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11B3" w14:textId="4AAC4F1E" w:rsidR="00CE2279" w:rsidRPr="00931FB3" w:rsidRDefault="004C06E0">
      <w:pPr>
        <w:tabs>
          <w:tab w:val="left" w:pos="4645"/>
        </w:tabs>
        <w:spacing w:before="10" w:line="355" w:lineRule="auto"/>
        <w:ind w:left="105" w:right="123"/>
        <w:jc w:val="center"/>
        <w:rPr>
          <w:color w:val="000000" w:themeColor="text1"/>
          <w:sz w:val="24"/>
          <w:szCs w:val="24"/>
        </w:rPr>
      </w:pPr>
      <w:bookmarkStart w:id="0" w:name="_GoBack"/>
      <w:bookmarkEnd w:id="0"/>
      <w:r w:rsidRPr="00931FB3">
        <w:rPr>
          <w:color w:val="000000" w:themeColor="text1"/>
          <w:sz w:val="24"/>
          <w:szCs w:val="24"/>
        </w:rPr>
        <w:t>(Návrh)</w:t>
      </w:r>
    </w:p>
    <w:p w14:paraId="4857F9DC" w14:textId="08831564" w:rsidR="00CE2279" w:rsidRPr="00931FB3" w:rsidRDefault="00505828">
      <w:pPr>
        <w:spacing w:before="72"/>
        <w:ind w:left="105" w:right="35"/>
        <w:jc w:val="center"/>
        <w:rPr>
          <w:b/>
          <w:color w:val="000000" w:themeColor="text1"/>
          <w:sz w:val="24"/>
          <w:szCs w:val="24"/>
        </w:rPr>
      </w:pPr>
      <w:r w:rsidRPr="00931FB3">
        <w:rPr>
          <w:b/>
          <w:color w:val="000000" w:themeColor="text1"/>
          <w:sz w:val="24"/>
          <w:szCs w:val="24"/>
        </w:rPr>
        <w:t>V Y H L Á Š K</w:t>
      </w:r>
      <w:r w:rsidR="004C06E0" w:rsidRPr="00931FB3">
        <w:rPr>
          <w:b/>
          <w:color w:val="000000" w:themeColor="text1"/>
          <w:sz w:val="24"/>
          <w:szCs w:val="24"/>
        </w:rPr>
        <w:t> </w:t>
      </w:r>
      <w:r w:rsidRPr="00931FB3">
        <w:rPr>
          <w:b/>
          <w:color w:val="000000" w:themeColor="text1"/>
          <w:sz w:val="24"/>
          <w:szCs w:val="24"/>
        </w:rPr>
        <w:t>A</w:t>
      </w:r>
    </w:p>
    <w:p w14:paraId="7219596A" w14:textId="77777777" w:rsidR="00CE2279" w:rsidRPr="00931FB3" w:rsidRDefault="00505828">
      <w:pPr>
        <w:spacing w:before="5"/>
        <w:ind w:left="105" w:right="124"/>
        <w:jc w:val="center"/>
        <w:rPr>
          <w:b/>
          <w:color w:val="000000" w:themeColor="text1"/>
          <w:sz w:val="24"/>
          <w:szCs w:val="24"/>
        </w:rPr>
      </w:pPr>
      <w:r w:rsidRPr="00931FB3">
        <w:rPr>
          <w:b/>
          <w:color w:val="000000" w:themeColor="text1"/>
          <w:sz w:val="24"/>
          <w:szCs w:val="24"/>
        </w:rPr>
        <w:t>Ministerstva životného prostredia Slovenskej republiky</w:t>
      </w:r>
    </w:p>
    <w:p w14:paraId="0C0201D8" w14:textId="77777777" w:rsidR="004C06E0" w:rsidRPr="00931FB3" w:rsidRDefault="004C06E0" w:rsidP="004C06E0">
      <w:pPr>
        <w:pStyle w:val="Zkladntext"/>
        <w:ind w:left="105" w:right="124"/>
        <w:jc w:val="center"/>
        <w:rPr>
          <w:color w:val="000000" w:themeColor="text1"/>
          <w:sz w:val="24"/>
          <w:szCs w:val="24"/>
        </w:rPr>
      </w:pPr>
    </w:p>
    <w:p w14:paraId="5188384F" w14:textId="66ACCD5A" w:rsidR="00CE2279" w:rsidRPr="00931FB3" w:rsidRDefault="00505828">
      <w:pPr>
        <w:pStyle w:val="Zkladntext"/>
        <w:spacing w:before="48"/>
        <w:ind w:left="105" w:right="124"/>
        <w:jc w:val="center"/>
        <w:rPr>
          <w:color w:val="000000" w:themeColor="text1"/>
          <w:sz w:val="24"/>
          <w:szCs w:val="24"/>
        </w:rPr>
      </w:pPr>
      <w:r w:rsidRPr="00931FB3">
        <w:rPr>
          <w:color w:val="000000" w:themeColor="text1"/>
          <w:sz w:val="24"/>
          <w:szCs w:val="24"/>
        </w:rPr>
        <w:t xml:space="preserve">z </w:t>
      </w:r>
      <w:r w:rsidR="004C06E0" w:rsidRPr="00931FB3">
        <w:rPr>
          <w:color w:val="000000" w:themeColor="text1"/>
          <w:sz w:val="24"/>
          <w:szCs w:val="24"/>
        </w:rPr>
        <w:t>... 2022</w:t>
      </w:r>
      <w:r w:rsidRPr="00931FB3">
        <w:rPr>
          <w:color w:val="000000" w:themeColor="text1"/>
          <w:sz w:val="24"/>
          <w:szCs w:val="24"/>
        </w:rPr>
        <w:t>,</w:t>
      </w:r>
    </w:p>
    <w:p w14:paraId="1EA37AB5" w14:textId="77777777" w:rsidR="004C06E0" w:rsidRPr="00931FB3" w:rsidRDefault="004C06E0" w:rsidP="004C06E0">
      <w:pPr>
        <w:pStyle w:val="Zkladntext"/>
        <w:ind w:left="105" w:right="124"/>
        <w:jc w:val="center"/>
        <w:rPr>
          <w:color w:val="000000" w:themeColor="text1"/>
          <w:sz w:val="24"/>
          <w:szCs w:val="24"/>
        </w:rPr>
      </w:pPr>
    </w:p>
    <w:p w14:paraId="71E511D4" w14:textId="36681519" w:rsidR="00CE2279" w:rsidRPr="00931FB3" w:rsidRDefault="00505828">
      <w:pPr>
        <w:pStyle w:val="Nadpis1"/>
        <w:spacing w:before="85" w:line="196" w:lineRule="auto"/>
        <w:ind w:left="1327" w:right="1345"/>
        <w:rPr>
          <w:color w:val="000000" w:themeColor="text1"/>
          <w:sz w:val="24"/>
          <w:szCs w:val="24"/>
        </w:rPr>
      </w:pPr>
      <w:r w:rsidRPr="00931FB3">
        <w:rPr>
          <w:color w:val="000000" w:themeColor="text1"/>
          <w:sz w:val="24"/>
          <w:szCs w:val="24"/>
        </w:rPr>
        <w:t>ktorou sa ustanovujú kritériá trvalej udržateľnosti</w:t>
      </w:r>
      <w:r w:rsidR="001C51C6">
        <w:rPr>
          <w:color w:val="000000" w:themeColor="text1"/>
          <w:sz w:val="24"/>
          <w:szCs w:val="24"/>
        </w:rPr>
        <w:t>,</w:t>
      </w:r>
      <w:r w:rsidRPr="00931FB3">
        <w:rPr>
          <w:color w:val="000000" w:themeColor="text1"/>
          <w:sz w:val="24"/>
          <w:szCs w:val="24"/>
        </w:rPr>
        <w:t xml:space="preserve"> ciele na zníženie emisií skleníkových plynov z pohonných látok</w:t>
      </w:r>
      <w:r w:rsidR="001C51C6">
        <w:rPr>
          <w:color w:val="000000" w:themeColor="text1"/>
          <w:sz w:val="24"/>
          <w:szCs w:val="24"/>
        </w:rPr>
        <w:t xml:space="preserve"> a </w:t>
      </w:r>
      <w:r w:rsidR="001C51C6" w:rsidRPr="0058104C">
        <w:rPr>
          <w:color w:val="000000" w:themeColor="text1"/>
          <w:sz w:val="24"/>
          <w:szCs w:val="24"/>
        </w:rPr>
        <w:t>sadzobník poplatkov na pokrytie nákladov spojených s vedením elektronickej evidencie palív v doprave</w:t>
      </w:r>
    </w:p>
    <w:p w14:paraId="7BE9D7C4" w14:textId="77777777" w:rsidR="00CE2279" w:rsidRPr="00931FB3" w:rsidRDefault="00CE2279">
      <w:pPr>
        <w:pStyle w:val="Zkladntext"/>
        <w:rPr>
          <w:b/>
          <w:color w:val="000000" w:themeColor="text1"/>
          <w:sz w:val="24"/>
          <w:szCs w:val="24"/>
        </w:rPr>
      </w:pPr>
    </w:p>
    <w:p w14:paraId="55076DD1" w14:textId="77777777" w:rsidR="00CE2279" w:rsidRPr="00931FB3" w:rsidRDefault="00CE2279">
      <w:pPr>
        <w:pStyle w:val="Zkladntext"/>
        <w:spacing w:before="9"/>
        <w:rPr>
          <w:b/>
          <w:color w:val="000000" w:themeColor="text1"/>
          <w:sz w:val="24"/>
          <w:szCs w:val="24"/>
        </w:rPr>
      </w:pPr>
    </w:p>
    <w:p w14:paraId="190CCF42" w14:textId="51FE2DEF" w:rsidR="00CE2279" w:rsidRPr="00931FB3" w:rsidRDefault="00505828" w:rsidP="00505828">
      <w:pPr>
        <w:pStyle w:val="Zkladntext"/>
        <w:spacing w:line="216" w:lineRule="auto"/>
        <w:ind w:left="105" w:right="123" w:firstLine="226"/>
        <w:jc w:val="both"/>
        <w:rPr>
          <w:color w:val="000000" w:themeColor="text1"/>
          <w:sz w:val="24"/>
          <w:szCs w:val="24"/>
        </w:rPr>
      </w:pPr>
      <w:r w:rsidRPr="00931FB3">
        <w:rPr>
          <w:color w:val="000000" w:themeColor="text1"/>
          <w:sz w:val="24"/>
          <w:szCs w:val="24"/>
        </w:rPr>
        <w:t xml:space="preserve">Ministerstvo životného prostredia Slovenskej republiky podľa § 19b ods. 1 písm. a) až l) a n) až </w:t>
      </w:r>
      <w:r w:rsidR="001C51C6">
        <w:rPr>
          <w:color w:val="000000" w:themeColor="text1"/>
          <w:sz w:val="24"/>
          <w:szCs w:val="24"/>
        </w:rPr>
        <w:t>s</w:t>
      </w:r>
      <w:r w:rsidRPr="00931FB3">
        <w:rPr>
          <w:color w:val="000000" w:themeColor="text1"/>
          <w:sz w:val="24"/>
          <w:szCs w:val="24"/>
        </w:rPr>
        <w:t xml:space="preserve">) zákona č. 309/2009 Z. z. o podpore obnoviteľných zdrojov energie a vysoko účinnej kombinovanej výroby a o zmene a doplnení niektorých zákonov v znení </w:t>
      </w:r>
      <w:r w:rsidR="004C06E0" w:rsidRPr="00931FB3">
        <w:rPr>
          <w:color w:val="000000" w:themeColor="text1"/>
          <w:sz w:val="24"/>
          <w:szCs w:val="24"/>
        </w:rPr>
        <w:t>neskorších predpisov</w:t>
      </w:r>
      <w:r w:rsidRPr="00931FB3">
        <w:rPr>
          <w:color w:val="000000" w:themeColor="text1"/>
          <w:sz w:val="24"/>
          <w:szCs w:val="24"/>
        </w:rPr>
        <w:t xml:space="preserve"> (ďalej len „zákon“) ustanovuje:</w:t>
      </w:r>
    </w:p>
    <w:p w14:paraId="786E0FD0" w14:textId="77777777" w:rsidR="00CE2279" w:rsidRPr="00931FB3" w:rsidRDefault="00CE2279">
      <w:pPr>
        <w:pStyle w:val="Zkladntext"/>
        <w:rPr>
          <w:color w:val="000000" w:themeColor="text1"/>
          <w:sz w:val="24"/>
          <w:szCs w:val="24"/>
        </w:rPr>
      </w:pPr>
    </w:p>
    <w:p w14:paraId="372174E2" w14:textId="1C9BE051" w:rsidR="00CE2279" w:rsidRPr="00931FB3" w:rsidRDefault="00505828" w:rsidP="004C06E0">
      <w:pPr>
        <w:spacing w:before="96" w:line="283" w:lineRule="exact"/>
        <w:ind w:left="3261" w:right="4125"/>
        <w:jc w:val="center"/>
        <w:rPr>
          <w:b/>
          <w:color w:val="000000" w:themeColor="text1"/>
          <w:sz w:val="24"/>
          <w:szCs w:val="24"/>
        </w:rPr>
      </w:pPr>
      <w:r w:rsidRPr="00931FB3">
        <w:rPr>
          <w:b/>
          <w:color w:val="000000" w:themeColor="text1"/>
          <w:sz w:val="24"/>
          <w:szCs w:val="24"/>
        </w:rPr>
        <w:t>§ 1</w:t>
      </w:r>
    </w:p>
    <w:p w14:paraId="198DC89D" w14:textId="1CF1375C" w:rsidR="00CE2279" w:rsidRDefault="00505828" w:rsidP="004C06E0">
      <w:pPr>
        <w:pStyle w:val="Nadpis1"/>
        <w:ind w:left="3261" w:right="4125"/>
        <w:rPr>
          <w:color w:val="000000" w:themeColor="text1"/>
          <w:sz w:val="24"/>
          <w:szCs w:val="24"/>
        </w:rPr>
      </w:pPr>
      <w:r w:rsidRPr="00931FB3">
        <w:rPr>
          <w:color w:val="000000" w:themeColor="text1"/>
          <w:sz w:val="24"/>
          <w:szCs w:val="24"/>
        </w:rPr>
        <w:t>Predmet úpravy</w:t>
      </w:r>
    </w:p>
    <w:p w14:paraId="6CE5762C" w14:textId="75A2CA3C" w:rsidR="001C51C6" w:rsidRPr="001C51C6" w:rsidRDefault="001C51C6" w:rsidP="001C51C6">
      <w:pPr>
        <w:pStyle w:val="Nadpis1"/>
        <w:ind w:left="284" w:right="4125"/>
        <w:jc w:val="left"/>
        <w:rPr>
          <w:b w:val="0"/>
          <w:bCs w:val="0"/>
          <w:color w:val="000000" w:themeColor="text1"/>
          <w:sz w:val="24"/>
          <w:szCs w:val="24"/>
        </w:rPr>
      </w:pPr>
      <w:r w:rsidRPr="001C51C6">
        <w:rPr>
          <w:b w:val="0"/>
          <w:bCs w:val="0"/>
          <w:color w:val="000000" w:themeColor="text1"/>
          <w:sz w:val="24"/>
          <w:szCs w:val="24"/>
        </w:rPr>
        <w:t>Táto vyhláška ustanovuje</w:t>
      </w:r>
    </w:p>
    <w:p w14:paraId="4C6F724E" w14:textId="28DC0FE3" w:rsidR="00CE2279" w:rsidRPr="00931FB3" w:rsidRDefault="001E06BA">
      <w:pPr>
        <w:pStyle w:val="Odsekzoznamu"/>
        <w:numPr>
          <w:ilvl w:val="0"/>
          <w:numId w:val="38"/>
        </w:numPr>
        <w:tabs>
          <w:tab w:val="left" w:pos="446"/>
        </w:tabs>
        <w:spacing w:before="94" w:line="216" w:lineRule="auto"/>
        <w:rPr>
          <w:color w:val="000000" w:themeColor="text1"/>
          <w:sz w:val="24"/>
          <w:szCs w:val="24"/>
        </w:rPr>
      </w:pPr>
      <w:r>
        <w:rPr>
          <w:rFonts w:ascii="Times New Roman" w:hAnsi="Times New Roman" w:cs="Times New Roman"/>
          <w:i/>
          <w:color w:val="000000" w:themeColor="text1"/>
          <w:sz w:val="24"/>
          <w:szCs w:val="24"/>
        </w:rPr>
        <w:t>k</w:t>
      </w:r>
      <w:r w:rsidR="00505828" w:rsidRPr="00931FB3">
        <w:rPr>
          <w:rFonts w:ascii="Times New Roman" w:hAnsi="Times New Roman" w:cs="Times New Roman"/>
          <w:i/>
          <w:color w:val="000000" w:themeColor="text1"/>
          <w:sz w:val="24"/>
          <w:szCs w:val="24"/>
        </w:rPr>
        <w:t>ritériá udržateľnosti a úspory emisií skleníkových plynov pre biopalivá, biokvapaliny a palivá z</w:t>
      </w:r>
      <w:r w:rsidR="000A62AA" w:rsidRPr="00931FB3">
        <w:rPr>
          <w:rFonts w:ascii="Times New Roman" w:hAnsi="Times New Roman" w:cs="Times New Roman"/>
          <w:i/>
          <w:color w:val="000000" w:themeColor="text1"/>
          <w:sz w:val="24"/>
          <w:szCs w:val="24"/>
        </w:rPr>
        <w:t> </w:t>
      </w:r>
      <w:r w:rsidR="00505828" w:rsidRPr="00931FB3">
        <w:rPr>
          <w:rFonts w:ascii="Times New Roman" w:hAnsi="Times New Roman" w:cs="Times New Roman"/>
          <w:i/>
          <w:color w:val="000000" w:themeColor="text1"/>
          <w:sz w:val="24"/>
          <w:szCs w:val="24"/>
        </w:rPr>
        <w:t>biomasy</w:t>
      </w:r>
      <w:r w:rsidR="000A62AA" w:rsidRPr="00931FB3">
        <w:rPr>
          <w:rFonts w:ascii="Times New Roman" w:hAnsi="Times New Roman" w:cs="Times New Roman"/>
          <w:i/>
          <w:color w:val="000000" w:themeColor="text1"/>
          <w:sz w:val="24"/>
          <w:szCs w:val="24"/>
        </w:rPr>
        <w:t>, úspory emisií skleníkových plynov z paliva s obsahom recyklovaného uhlíka</w:t>
      </w:r>
      <w:r w:rsidR="00505828" w:rsidRPr="00931FB3">
        <w:rPr>
          <w:rFonts w:ascii="Times New Roman" w:hAnsi="Times New Roman" w:cs="Times New Roman"/>
          <w:i/>
          <w:color w:val="000000" w:themeColor="text1"/>
          <w:sz w:val="24"/>
          <w:szCs w:val="24"/>
        </w:rPr>
        <w:t xml:space="preserve"> a limitné hodnoty pre emisie skleníkových plynov z pestovania poľnohospodárskych surovín pri zachovaní kritérií trvalej udržateľnosti,</w:t>
      </w:r>
    </w:p>
    <w:p w14:paraId="6A80FB11" w14:textId="77777777" w:rsidR="00CE2279" w:rsidRPr="00931FB3" w:rsidRDefault="00505828">
      <w:pPr>
        <w:pStyle w:val="Odsekzoznamu"/>
        <w:numPr>
          <w:ilvl w:val="0"/>
          <w:numId w:val="38"/>
        </w:numPr>
        <w:tabs>
          <w:tab w:val="left" w:pos="446"/>
        </w:tabs>
        <w:spacing w:before="77"/>
        <w:ind w:right="0"/>
        <w:rPr>
          <w:color w:val="000000" w:themeColor="text1"/>
          <w:sz w:val="24"/>
          <w:szCs w:val="24"/>
        </w:rPr>
      </w:pPr>
      <w:r w:rsidRPr="00931FB3">
        <w:rPr>
          <w:color w:val="000000" w:themeColor="text1"/>
          <w:sz w:val="24"/>
          <w:szCs w:val="24"/>
        </w:rPr>
        <w:t>podrobnosti preukazovania plnenia jednotlivých kritérií trvalej udržateľnosti,</w:t>
      </w:r>
    </w:p>
    <w:p w14:paraId="712CA81E" w14:textId="77777777" w:rsidR="00CE2279" w:rsidRPr="00931FB3" w:rsidRDefault="00505828">
      <w:pPr>
        <w:pStyle w:val="Odsekzoznamu"/>
        <w:numPr>
          <w:ilvl w:val="0"/>
          <w:numId w:val="38"/>
        </w:numPr>
        <w:tabs>
          <w:tab w:val="left" w:pos="446"/>
        </w:tabs>
        <w:spacing w:before="94" w:line="216" w:lineRule="auto"/>
        <w:rPr>
          <w:color w:val="000000" w:themeColor="text1"/>
          <w:sz w:val="24"/>
          <w:szCs w:val="24"/>
        </w:rPr>
      </w:pPr>
      <w:r w:rsidRPr="00931FB3">
        <w:rPr>
          <w:color w:val="000000" w:themeColor="text1"/>
          <w:sz w:val="24"/>
          <w:szCs w:val="24"/>
        </w:rPr>
        <w:t xml:space="preserve">podrobnosti vydávania osvedčenia o odbornej spôsobilosti na účely overovania výpočtu emisií, podrobnosti o kvalifikačných predpokladoch na vydanie osvedčenia o odbornej spôsobilosti </w:t>
      </w:r>
      <w:r w:rsidRPr="00931FB3">
        <w:rPr>
          <w:color w:val="000000" w:themeColor="text1"/>
          <w:spacing w:val="-8"/>
          <w:sz w:val="24"/>
          <w:szCs w:val="24"/>
        </w:rPr>
        <w:t xml:space="preserve">na </w:t>
      </w:r>
      <w:r w:rsidRPr="00931FB3">
        <w:rPr>
          <w:color w:val="000000" w:themeColor="text1"/>
          <w:sz w:val="24"/>
          <w:szCs w:val="24"/>
        </w:rPr>
        <w:t>účely overovania výpočtu emisií,</w:t>
      </w:r>
    </w:p>
    <w:p w14:paraId="593A8B25" w14:textId="77777777" w:rsidR="00CE2279" w:rsidRPr="00931FB3" w:rsidRDefault="00505828">
      <w:pPr>
        <w:pStyle w:val="Odsekzoznamu"/>
        <w:numPr>
          <w:ilvl w:val="0"/>
          <w:numId w:val="38"/>
        </w:numPr>
        <w:tabs>
          <w:tab w:val="left" w:pos="446"/>
        </w:tabs>
        <w:spacing w:before="98" w:line="216" w:lineRule="auto"/>
        <w:rPr>
          <w:color w:val="000000" w:themeColor="text1"/>
          <w:sz w:val="24"/>
          <w:szCs w:val="24"/>
        </w:rPr>
      </w:pPr>
      <w:r w:rsidRPr="00931FB3">
        <w:rPr>
          <w:color w:val="000000" w:themeColor="text1"/>
          <w:sz w:val="24"/>
          <w:szCs w:val="24"/>
        </w:rPr>
        <w:t>náležitosti žiadosti o vydanie osvedčenia o odbornej spôsobilosti na účely overovania výpočtu emisií, podrobnosti o skúške odbornej spôsobilosti na účely overovania výpočtu</w:t>
      </w:r>
      <w:r w:rsidRPr="00931FB3">
        <w:rPr>
          <w:color w:val="000000" w:themeColor="text1"/>
          <w:spacing w:val="2"/>
          <w:sz w:val="24"/>
          <w:szCs w:val="24"/>
        </w:rPr>
        <w:t xml:space="preserve"> </w:t>
      </w:r>
      <w:r w:rsidRPr="00931FB3">
        <w:rPr>
          <w:color w:val="000000" w:themeColor="text1"/>
          <w:sz w:val="24"/>
          <w:szCs w:val="24"/>
        </w:rPr>
        <w:t>emisií,</w:t>
      </w:r>
    </w:p>
    <w:p w14:paraId="35F8FB36" w14:textId="77777777" w:rsidR="00CE2279" w:rsidRPr="00931FB3" w:rsidRDefault="00505828">
      <w:pPr>
        <w:pStyle w:val="Odsekzoznamu"/>
        <w:numPr>
          <w:ilvl w:val="0"/>
          <w:numId w:val="38"/>
        </w:numPr>
        <w:tabs>
          <w:tab w:val="left" w:pos="446"/>
        </w:tabs>
        <w:spacing w:before="99" w:line="216" w:lineRule="auto"/>
        <w:rPr>
          <w:color w:val="000000" w:themeColor="text1"/>
          <w:sz w:val="24"/>
          <w:szCs w:val="24"/>
        </w:rPr>
      </w:pPr>
      <w:r w:rsidRPr="00931FB3">
        <w:rPr>
          <w:color w:val="000000" w:themeColor="text1"/>
          <w:sz w:val="24"/>
          <w:szCs w:val="24"/>
        </w:rPr>
        <w:t>obsah osvedčenia o odbornej spôsobilosti na účely overovania výpočtu emisií a podrobnosti      o oznamovaní zmien údajov, podmienok a dokladov, na základe ktorých bolo vydané  osvedčenie o odbornej spôsobilosti na účely overovania výpočtu emisií a o preskúšaní odbornej spôsobilosti na účely overovania výpočtu emisií,</w:t>
      </w:r>
    </w:p>
    <w:p w14:paraId="2BCA0842" w14:textId="34AD095F" w:rsidR="00CE2279" w:rsidRPr="00931FB3" w:rsidRDefault="00505828">
      <w:pPr>
        <w:pStyle w:val="Odsekzoznamu"/>
        <w:numPr>
          <w:ilvl w:val="0"/>
          <w:numId w:val="38"/>
        </w:numPr>
        <w:tabs>
          <w:tab w:val="left" w:pos="446"/>
        </w:tabs>
        <w:spacing w:before="97" w:line="216" w:lineRule="auto"/>
        <w:rPr>
          <w:color w:val="000000" w:themeColor="text1"/>
          <w:sz w:val="24"/>
          <w:szCs w:val="24"/>
        </w:rPr>
      </w:pPr>
      <w:r w:rsidRPr="00931FB3">
        <w:rPr>
          <w:color w:val="000000" w:themeColor="text1"/>
          <w:sz w:val="24"/>
          <w:szCs w:val="24"/>
        </w:rPr>
        <w:t xml:space="preserve">metodiku  výpočtu  emisií  skleníkových  plynov  počas  životného  cyklu  pohonných  </w:t>
      </w:r>
      <w:r w:rsidR="007970A9" w:rsidRPr="00931FB3">
        <w:rPr>
          <w:color w:val="000000" w:themeColor="text1"/>
          <w:spacing w:val="-3"/>
          <w:sz w:val="24"/>
          <w:szCs w:val="24"/>
        </w:rPr>
        <w:t xml:space="preserve">látok </w:t>
      </w:r>
      <w:r w:rsidRPr="00931FB3">
        <w:rPr>
          <w:color w:val="000000" w:themeColor="text1"/>
          <w:sz w:val="24"/>
          <w:szCs w:val="24"/>
        </w:rPr>
        <w:t>a biokvapalín a spôsob výpočtu úspory emisií skleníkových plynov, ktorá vyplýva z využívania biopalív a</w:t>
      </w:r>
      <w:r w:rsidRPr="00931FB3">
        <w:rPr>
          <w:color w:val="000000" w:themeColor="text1"/>
          <w:spacing w:val="2"/>
          <w:sz w:val="24"/>
          <w:szCs w:val="24"/>
        </w:rPr>
        <w:t xml:space="preserve"> </w:t>
      </w:r>
      <w:r w:rsidRPr="00931FB3">
        <w:rPr>
          <w:color w:val="000000" w:themeColor="text1"/>
          <w:sz w:val="24"/>
          <w:szCs w:val="24"/>
        </w:rPr>
        <w:t>biokvapalín,</w:t>
      </w:r>
    </w:p>
    <w:p w14:paraId="00AB83F4" w14:textId="77777777" w:rsidR="00CE2279" w:rsidRPr="00931FB3" w:rsidRDefault="00505828">
      <w:pPr>
        <w:pStyle w:val="Odsekzoznamu"/>
        <w:numPr>
          <w:ilvl w:val="0"/>
          <w:numId w:val="38"/>
        </w:numPr>
        <w:tabs>
          <w:tab w:val="left" w:pos="446"/>
        </w:tabs>
        <w:spacing w:before="98" w:line="216" w:lineRule="auto"/>
        <w:rPr>
          <w:color w:val="000000" w:themeColor="text1"/>
          <w:sz w:val="24"/>
          <w:szCs w:val="24"/>
        </w:rPr>
      </w:pPr>
      <w:r w:rsidRPr="00931FB3">
        <w:rPr>
          <w:color w:val="000000" w:themeColor="text1"/>
          <w:sz w:val="24"/>
          <w:szCs w:val="24"/>
        </w:rPr>
        <w:t xml:space="preserve">spôsob a podrobnosti zverejnenia zoznamu metodík na účely overovania výpočtu emisií uznaných Slovenskou republikou, ktoré sú považované za rovnocenné podľa § 14b ods. </w:t>
      </w:r>
      <w:r w:rsidRPr="00931FB3">
        <w:rPr>
          <w:color w:val="000000" w:themeColor="text1"/>
          <w:spacing w:val="-14"/>
          <w:sz w:val="24"/>
          <w:szCs w:val="24"/>
        </w:rPr>
        <w:t xml:space="preserve">6 </w:t>
      </w:r>
      <w:r w:rsidRPr="00931FB3">
        <w:rPr>
          <w:color w:val="000000" w:themeColor="text1"/>
          <w:sz w:val="24"/>
          <w:szCs w:val="24"/>
        </w:rPr>
        <w:t>zákona,</w:t>
      </w:r>
    </w:p>
    <w:p w14:paraId="4EF1CF0D" w14:textId="0613715C" w:rsidR="00CE2279" w:rsidRPr="00931FB3" w:rsidRDefault="00505828">
      <w:pPr>
        <w:pStyle w:val="Odsekzoznamu"/>
        <w:numPr>
          <w:ilvl w:val="0"/>
          <w:numId w:val="38"/>
        </w:numPr>
        <w:tabs>
          <w:tab w:val="left" w:pos="446"/>
        </w:tabs>
        <w:spacing w:before="77"/>
        <w:ind w:right="0"/>
        <w:rPr>
          <w:color w:val="000000" w:themeColor="text1"/>
          <w:sz w:val="24"/>
          <w:szCs w:val="24"/>
        </w:rPr>
      </w:pPr>
      <w:r w:rsidRPr="00931FB3">
        <w:rPr>
          <w:color w:val="000000" w:themeColor="text1"/>
          <w:sz w:val="24"/>
          <w:szCs w:val="24"/>
        </w:rPr>
        <w:t>systém hmotnostnej bilancie pre biopalivá</w:t>
      </w:r>
      <w:r w:rsidR="00460E96" w:rsidRPr="00931FB3">
        <w:rPr>
          <w:color w:val="000000" w:themeColor="text1"/>
          <w:spacing w:val="2"/>
          <w:sz w:val="24"/>
          <w:szCs w:val="24"/>
        </w:rPr>
        <w:t>, </w:t>
      </w:r>
      <w:r w:rsidRPr="00931FB3">
        <w:rPr>
          <w:color w:val="000000" w:themeColor="text1"/>
          <w:sz w:val="24"/>
          <w:szCs w:val="24"/>
        </w:rPr>
        <w:t>biokvapaliny</w:t>
      </w:r>
      <w:r w:rsidR="00460E96" w:rsidRPr="00931FB3">
        <w:rPr>
          <w:color w:val="000000" w:themeColor="text1"/>
          <w:sz w:val="24"/>
          <w:szCs w:val="24"/>
        </w:rPr>
        <w:t xml:space="preserve"> a palivá z biomasy</w:t>
      </w:r>
      <w:r w:rsidRPr="00931FB3">
        <w:rPr>
          <w:color w:val="000000" w:themeColor="text1"/>
          <w:sz w:val="24"/>
          <w:szCs w:val="24"/>
        </w:rPr>
        <w:t>,</w:t>
      </w:r>
    </w:p>
    <w:p w14:paraId="2DA11465" w14:textId="77777777" w:rsidR="00CE2279" w:rsidRPr="00931FB3" w:rsidRDefault="00505828">
      <w:pPr>
        <w:pStyle w:val="Odsekzoznamu"/>
        <w:numPr>
          <w:ilvl w:val="0"/>
          <w:numId w:val="38"/>
        </w:numPr>
        <w:tabs>
          <w:tab w:val="left" w:pos="446"/>
        </w:tabs>
        <w:spacing w:before="94" w:line="216" w:lineRule="auto"/>
        <w:rPr>
          <w:color w:val="000000" w:themeColor="text1"/>
          <w:sz w:val="24"/>
          <w:szCs w:val="24"/>
        </w:rPr>
      </w:pPr>
      <w:r w:rsidRPr="00931FB3">
        <w:rPr>
          <w:color w:val="000000" w:themeColor="text1"/>
          <w:sz w:val="24"/>
          <w:szCs w:val="24"/>
        </w:rPr>
        <w:t>spôsob, akým bude organizácia podľa § 14c ods. 12 zákona kontrolovať činnosť odborne spôsobilých osôb na účely overovania výpočtu, a interval kontrolnej</w:t>
      </w:r>
      <w:r w:rsidRPr="00931FB3">
        <w:rPr>
          <w:color w:val="000000" w:themeColor="text1"/>
          <w:spacing w:val="2"/>
          <w:sz w:val="24"/>
          <w:szCs w:val="24"/>
        </w:rPr>
        <w:t xml:space="preserve"> </w:t>
      </w:r>
      <w:r w:rsidRPr="00931FB3">
        <w:rPr>
          <w:color w:val="000000" w:themeColor="text1"/>
          <w:sz w:val="24"/>
          <w:szCs w:val="24"/>
        </w:rPr>
        <w:t>činnosti,</w:t>
      </w:r>
    </w:p>
    <w:p w14:paraId="17983080" w14:textId="77777777" w:rsidR="00CE2279" w:rsidRPr="00931FB3" w:rsidRDefault="00505828">
      <w:pPr>
        <w:pStyle w:val="Odsekzoznamu"/>
        <w:numPr>
          <w:ilvl w:val="0"/>
          <w:numId w:val="38"/>
        </w:numPr>
        <w:tabs>
          <w:tab w:val="left" w:pos="446"/>
        </w:tabs>
        <w:spacing w:before="99" w:line="216" w:lineRule="auto"/>
        <w:rPr>
          <w:color w:val="000000" w:themeColor="text1"/>
          <w:sz w:val="24"/>
          <w:szCs w:val="24"/>
        </w:rPr>
      </w:pPr>
      <w:r w:rsidRPr="00931FB3">
        <w:rPr>
          <w:color w:val="000000" w:themeColor="text1"/>
          <w:sz w:val="24"/>
          <w:szCs w:val="24"/>
        </w:rPr>
        <w:t>podrobnosti o rozhodovaní v sporných prípadoch týkajúcich sa vydávania a odoberania osvedčení o odbornej spôsobilosti na účely overovania výpočtu</w:t>
      </w:r>
      <w:r w:rsidRPr="00931FB3">
        <w:rPr>
          <w:color w:val="000000" w:themeColor="text1"/>
          <w:spacing w:val="2"/>
          <w:sz w:val="24"/>
          <w:szCs w:val="24"/>
        </w:rPr>
        <w:t xml:space="preserve"> </w:t>
      </w:r>
      <w:r w:rsidRPr="00931FB3">
        <w:rPr>
          <w:color w:val="000000" w:themeColor="text1"/>
          <w:sz w:val="24"/>
          <w:szCs w:val="24"/>
        </w:rPr>
        <w:t>emisií,</w:t>
      </w:r>
    </w:p>
    <w:p w14:paraId="0CDDB2DE" w14:textId="2B93597A" w:rsidR="00CE2279" w:rsidRPr="00931FB3" w:rsidRDefault="00505828">
      <w:pPr>
        <w:pStyle w:val="Odsekzoznamu"/>
        <w:numPr>
          <w:ilvl w:val="0"/>
          <w:numId w:val="38"/>
        </w:numPr>
        <w:tabs>
          <w:tab w:val="left" w:pos="446"/>
        </w:tabs>
        <w:spacing w:before="122" w:line="216" w:lineRule="auto"/>
        <w:rPr>
          <w:color w:val="000000" w:themeColor="text1"/>
          <w:sz w:val="24"/>
          <w:szCs w:val="24"/>
        </w:rPr>
      </w:pPr>
      <w:r w:rsidRPr="00931FB3">
        <w:rPr>
          <w:color w:val="000000" w:themeColor="text1"/>
          <w:sz w:val="24"/>
          <w:szCs w:val="24"/>
        </w:rPr>
        <w:t xml:space="preserve">priebežné ciele týkajúce sa záväzku zníženia emisií skleníkových plynov počas životného </w:t>
      </w:r>
      <w:r w:rsidRPr="00931FB3">
        <w:rPr>
          <w:color w:val="000000" w:themeColor="text1"/>
          <w:spacing w:val="-3"/>
          <w:sz w:val="24"/>
          <w:szCs w:val="24"/>
        </w:rPr>
        <w:t xml:space="preserve">cyklu </w:t>
      </w:r>
      <w:r w:rsidRPr="00931FB3">
        <w:rPr>
          <w:color w:val="000000" w:themeColor="text1"/>
          <w:sz w:val="24"/>
          <w:szCs w:val="24"/>
        </w:rPr>
        <w:t xml:space="preserve">na jednotku energie z pohonných látok a dodávanej energie využívanej v cestných vozidlách     a možnosť spoločného plnenia tohto záväzku podľa § 14c ods. </w:t>
      </w:r>
      <w:r w:rsidR="007970A9" w:rsidRPr="00931FB3">
        <w:rPr>
          <w:color w:val="000000" w:themeColor="text1"/>
          <w:sz w:val="24"/>
          <w:szCs w:val="24"/>
        </w:rPr>
        <w:t xml:space="preserve">4 </w:t>
      </w:r>
      <w:r w:rsidRPr="00931FB3">
        <w:rPr>
          <w:color w:val="000000" w:themeColor="text1"/>
          <w:sz w:val="24"/>
          <w:szCs w:val="24"/>
        </w:rPr>
        <w:t xml:space="preserve">a </w:t>
      </w:r>
      <w:r w:rsidR="007970A9" w:rsidRPr="00931FB3">
        <w:rPr>
          <w:color w:val="000000" w:themeColor="text1"/>
          <w:sz w:val="24"/>
          <w:szCs w:val="24"/>
        </w:rPr>
        <w:t>7</w:t>
      </w:r>
      <w:r w:rsidRPr="00931FB3">
        <w:rPr>
          <w:color w:val="000000" w:themeColor="text1"/>
          <w:spacing w:val="8"/>
          <w:sz w:val="24"/>
          <w:szCs w:val="24"/>
        </w:rPr>
        <w:t xml:space="preserve"> </w:t>
      </w:r>
      <w:r w:rsidRPr="00931FB3">
        <w:rPr>
          <w:color w:val="000000" w:themeColor="text1"/>
          <w:sz w:val="24"/>
          <w:szCs w:val="24"/>
        </w:rPr>
        <w:t>zákona,</w:t>
      </w:r>
    </w:p>
    <w:p w14:paraId="3023ACC4" w14:textId="7997FFCA" w:rsidR="00CE2279" w:rsidRPr="00931FB3" w:rsidRDefault="00505828">
      <w:pPr>
        <w:pStyle w:val="Odsekzoznamu"/>
        <w:numPr>
          <w:ilvl w:val="0"/>
          <w:numId w:val="38"/>
        </w:numPr>
        <w:tabs>
          <w:tab w:val="left" w:pos="446"/>
        </w:tabs>
        <w:spacing w:before="98" w:line="216" w:lineRule="auto"/>
        <w:rPr>
          <w:color w:val="000000" w:themeColor="text1"/>
          <w:sz w:val="24"/>
          <w:szCs w:val="24"/>
        </w:rPr>
      </w:pPr>
      <w:r w:rsidRPr="00931FB3">
        <w:rPr>
          <w:color w:val="000000" w:themeColor="text1"/>
          <w:sz w:val="24"/>
          <w:szCs w:val="24"/>
        </w:rPr>
        <w:t xml:space="preserve">podrobnosti pri rozhodovaní v sporných prípadoch týkajúcich sa overovania správy podľa § 14c ods. </w:t>
      </w:r>
      <w:r w:rsidR="007970A9" w:rsidRPr="00931FB3">
        <w:rPr>
          <w:color w:val="000000" w:themeColor="text1"/>
          <w:sz w:val="24"/>
          <w:szCs w:val="24"/>
        </w:rPr>
        <w:t>1</w:t>
      </w:r>
      <w:r w:rsidR="007970A9" w:rsidRPr="00931FB3">
        <w:rPr>
          <w:color w:val="000000" w:themeColor="text1"/>
          <w:spacing w:val="2"/>
          <w:sz w:val="24"/>
          <w:szCs w:val="24"/>
        </w:rPr>
        <w:t xml:space="preserve"> </w:t>
      </w:r>
      <w:r w:rsidRPr="00931FB3">
        <w:rPr>
          <w:color w:val="000000" w:themeColor="text1"/>
          <w:sz w:val="24"/>
          <w:szCs w:val="24"/>
        </w:rPr>
        <w:t>zákona,</w:t>
      </w:r>
    </w:p>
    <w:p w14:paraId="63A7A4EE" w14:textId="77777777" w:rsidR="00CE2279" w:rsidRPr="00931FB3" w:rsidRDefault="00505828">
      <w:pPr>
        <w:pStyle w:val="Odsekzoznamu"/>
        <w:numPr>
          <w:ilvl w:val="0"/>
          <w:numId w:val="38"/>
        </w:numPr>
        <w:tabs>
          <w:tab w:val="left" w:pos="446"/>
        </w:tabs>
        <w:spacing w:before="77"/>
        <w:ind w:right="0"/>
        <w:rPr>
          <w:color w:val="000000" w:themeColor="text1"/>
          <w:sz w:val="24"/>
          <w:szCs w:val="24"/>
        </w:rPr>
      </w:pPr>
      <w:r w:rsidRPr="00931FB3">
        <w:rPr>
          <w:color w:val="000000" w:themeColor="text1"/>
          <w:sz w:val="24"/>
          <w:szCs w:val="24"/>
        </w:rPr>
        <w:lastRenderedPageBreak/>
        <w:t>podrobnosti vydávania potvrdenia o pôvode biopaliva alebo</w:t>
      </w:r>
      <w:r w:rsidRPr="00931FB3">
        <w:rPr>
          <w:color w:val="000000" w:themeColor="text1"/>
          <w:spacing w:val="2"/>
          <w:sz w:val="24"/>
          <w:szCs w:val="24"/>
        </w:rPr>
        <w:t xml:space="preserve"> </w:t>
      </w:r>
      <w:r w:rsidRPr="00931FB3">
        <w:rPr>
          <w:color w:val="000000" w:themeColor="text1"/>
          <w:sz w:val="24"/>
          <w:szCs w:val="24"/>
        </w:rPr>
        <w:t>biokvapaliny,</w:t>
      </w:r>
    </w:p>
    <w:p w14:paraId="316F3479" w14:textId="77777777" w:rsidR="00505828" w:rsidRPr="00931FB3" w:rsidRDefault="00505828">
      <w:pPr>
        <w:pStyle w:val="Odsekzoznamu"/>
        <w:numPr>
          <w:ilvl w:val="0"/>
          <w:numId w:val="38"/>
        </w:numPr>
        <w:tabs>
          <w:tab w:val="left" w:pos="446"/>
        </w:tabs>
        <w:spacing w:before="94" w:line="216" w:lineRule="auto"/>
        <w:rPr>
          <w:color w:val="000000" w:themeColor="text1"/>
          <w:sz w:val="24"/>
          <w:szCs w:val="24"/>
        </w:rPr>
      </w:pPr>
      <w:r w:rsidRPr="00931FB3">
        <w:rPr>
          <w:color w:val="000000" w:themeColor="text1"/>
          <w:sz w:val="24"/>
          <w:szCs w:val="24"/>
        </w:rPr>
        <w:t>podrobnosti týkajúce sa metodiky výpočtu a predkladania správy o úrovni tvorby emisií skleníkových plynov počas životného cyklu na jednotku energie z pohonnej látky a dodávanej energie využívanej v cestných vozidlách (ďalej len</w:t>
      </w:r>
      <w:r w:rsidRPr="00931FB3">
        <w:rPr>
          <w:color w:val="000000" w:themeColor="text1"/>
          <w:spacing w:val="2"/>
          <w:sz w:val="24"/>
          <w:szCs w:val="24"/>
        </w:rPr>
        <w:t xml:space="preserve"> </w:t>
      </w:r>
      <w:r w:rsidRPr="00931FB3">
        <w:rPr>
          <w:color w:val="000000" w:themeColor="text1"/>
          <w:sz w:val="24"/>
          <w:szCs w:val="24"/>
        </w:rPr>
        <w:t>„správa“),</w:t>
      </w:r>
    </w:p>
    <w:p w14:paraId="123CE305" w14:textId="77777777" w:rsidR="00505828" w:rsidRPr="00931FB3" w:rsidRDefault="00505828" w:rsidP="00460E96">
      <w:pPr>
        <w:pStyle w:val="Odsekzoznamu"/>
        <w:numPr>
          <w:ilvl w:val="0"/>
          <w:numId w:val="38"/>
        </w:numPr>
        <w:rPr>
          <w:rFonts w:ascii="Times New Roman" w:hAnsi="Times New Roman" w:cs="Times New Roman"/>
          <w:color w:val="000000" w:themeColor="text1"/>
          <w:sz w:val="24"/>
          <w:szCs w:val="24"/>
        </w:rPr>
      </w:pPr>
      <w:r w:rsidRPr="00931FB3">
        <w:rPr>
          <w:rFonts w:ascii="Times New Roman" w:hAnsi="Times New Roman" w:cs="Times New Roman"/>
          <w:color w:val="000000" w:themeColor="text1"/>
          <w:sz w:val="24"/>
          <w:szCs w:val="24"/>
        </w:rPr>
        <w:t>podrobnosti o oprávnenosti opatrení na zníženie emisií skleníkových plynov v predvýrobnej fáze, maximálnych možných úsporách pre jednotlivé druhy pohonných látok, spôsobe overovania množstva zníženia emisií skleníkových plynov a náležitostiach hlásenia o započítaní zníženia emisií skleníkových plynov,</w:t>
      </w:r>
    </w:p>
    <w:p w14:paraId="44DE0138" w14:textId="77777777" w:rsidR="00505828" w:rsidRPr="00931FB3" w:rsidRDefault="00505828" w:rsidP="00460E96">
      <w:pPr>
        <w:pStyle w:val="Odsekzoznamu"/>
        <w:numPr>
          <w:ilvl w:val="0"/>
          <w:numId w:val="38"/>
        </w:numPr>
        <w:rPr>
          <w:rFonts w:ascii="Times New Roman" w:hAnsi="Times New Roman" w:cs="Times New Roman"/>
          <w:color w:val="000000" w:themeColor="text1"/>
          <w:sz w:val="24"/>
          <w:szCs w:val="24"/>
        </w:rPr>
      </w:pPr>
      <w:bookmarkStart w:id="1" w:name="11043858"/>
      <w:bookmarkEnd w:id="1"/>
      <w:r w:rsidRPr="00931FB3">
        <w:rPr>
          <w:rFonts w:ascii="Times New Roman" w:hAnsi="Times New Roman" w:cs="Times New Roman"/>
          <w:color w:val="000000" w:themeColor="text1"/>
          <w:sz w:val="24"/>
          <w:szCs w:val="24"/>
        </w:rPr>
        <w:t>podrobnosti o činnosti Slovenského hydrometeorologického ústavu,</w:t>
      </w:r>
    </w:p>
    <w:p w14:paraId="13E1A959" w14:textId="77777777" w:rsidR="00505828" w:rsidRPr="00931FB3" w:rsidRDefault="00505828" w:rsidP="00460E96">
      <w:pPr>
        <w:pStyle w:val="Odsekzoznamu"/>
        <w:numPr>
          <w:ilvl w:val="0"/>
          <w:numId w:val="38"/>
        </w:numPr>
        <w:rPr>
          <w:rFonts w:ascii="Times New Roman" w:hAnsi="Times New Roman" w:cs="Times New Roman"/>
          <w:color w:val="000000" w:themeColor="text1"/>
          <w:sz w:val="24"/>
          <w:szCs w:val="24"/>
        </w:rPr>
      </w:pPr>
      <w:bookmarkStart w:id="2" w:name="11043859"/>
      <w:bookmarkEnd w:id="2"/>
      <w:r w:rsidRPr="00931FB3">
        <w:rPr>
          <w:rFonts w:ascii="Times New Roman" w:hAnsi="Times New Roman" w:cs="Times New Roman"/>
          <w:color w:val="000000" w:themeColor="text1"/>
          <w:sz w:val="24"/>
          <w:szCs w:val="24"/>
        </w:rPr>
        <w:t>podrobnosti o správach predkladaných Slovenskou republikou Európskej komisii,</w:t>
      </w:r>
    </w:p>
    <w:p w14:paraId="532A734D" w14:textId="77777777" w:rsidR="00505828" w:rsidRPr="00931FB3" w:rsidRDefault="00505828" w:rsidP="00460E96">
      <w:pPr>
        <w:pStyle w:val="Odsekzoznamu"/>
        <w:numPr>
          <w:ilvl w:val="0"/>
          <w:numId w:val="38"/>
        </w:numPr>
        <w:rPr>
          <w:rFonts w:ascii="Times New Roman" w:hAnsi="Times New Roman" w:cs="Times New Roman"/>
          <w:color w:val="000000" w:themeColor="text1"/>
          <w:sz w:val="24"/>
          <w:szCs w:val="24"/>
        </w:rPr>
      </w:pPr>
      <w:bookmarkStart w:id="3" w:name="11043860"/>
      <w:bookmarkEnd w:id="3"/>
      <w:r w:rsidRPr="00931FB3">
        <w:rPr>
          <w:rFonts w:ascii="Times New Roman" w:hAnsi="Times New Roman" w:cs="Times New Roman"/>
          <w:color w:val="000000" w:themeColor="text1"/>
          <w:sz w:val="24"/>
          <w:szCs w:val="24"/>
        </w:rPr>
        <w:t>podrobnosti o použití formátu správy o úrovni tvorby emisií skleníkových plynov počas životného cyklu na jednotku energie z pohonnej látky a dodávanej energie a náležitosti správy o úrovni tvorby emisií skleníkových plynov počas životného cyklu na jednotku energie z pohonnej látky a dodávanej energie.</w:t>
      </w:r>
    </w:p>
    <w:p w14:paraId="1E96451D" w14:textId="77777777" w:rsidR="00CE2279" w:rsidRPr="00931FB3" w:rsidRDefault="00CE2279">
      <w:pPr>
        <w:pStyle w:val="Zkladntext"/>
        <w:spacing w:before="8"/>
        <w:rPr>
          <w:color w:val="000000" w:themeColor="text1"/>
          <w:sz w:val="24"/>
          <w:szCs w:val="24"/>
        </w:rPr>
      </w:pPr>
    </w:p>
    <w:p w14:paraId="05E631D8" w14:textId="77777777" w:rsidR="00CE2279" w:rsidRPr="00931FB3" w:rsidRDefault="00505828">
      <w:pPr>
        <w:pStyle w:val="Nadpis1"/>
        <w:rPr>
          <w:color w:val="000000" w:themeColor="text1"/>
          <w:sz w:val="24"/>
          <w:szCs w:val="24"/>
        </w:rPr>
      </w:pPr>
      <w:r w:rsidRPr="00931FB3">
        <w:rPr>
          <w:color w:val="000000" w:themeColor="text1"/>
          <w:sz w:val="24"/>
          <w:szCs w:val="24"/>
        </w:rPr>
        <w:t>§ 2</w:t>
      </w:r>
    </w:p>
    <w:p w14:paraId="6B12E9CF" w14:textId="77777777" w:rsidR="00CE2279" w:rsidRPr="00931FB3" w:rsidRDefault="00505828">
      <w:pPr>
        <w:spacing w:line="283" w:lineRule="exact"/>
        <w:ind w:left="105" w:right="124"/>
        <w:jc w:val="center"/>
        <w:rPr>
          <w:b/>
          <w:color w:val="000000" w:themeColor="text1"/>
          <w:sz w:val="24"/>
          <w:szCs w:val="24"/>
        </w:rPr>
      </w:pPr>
      <w:r w:rsidRPr="00931FB3">
        <w:rPr>
          <w:b/>
          <w:color w:val="000000" w:themeColor="text1"/>
          <w:sz w:val="24"/>
          <w:szCs w:val="24"/>
        </w:rPr>
        <w:t>Vymedzenie pojmov</w:t>
      </w:r>
    </w:p>
    <w:p w14:paraId="4FA088D5" w14:textId="77777777" w:rsidR="00CE2279" w:rsidRPr="00931FB3" w:rsidRDefault="00505828">
      <w:pPr>
        <w:pStyle w:val="Zkladntext"/>
        <w:spacing w:before="178"/>
        <w:ind w:left="105"/>
        <w:jc w:val="both"/>
        <w:rPr>
          <w:color w:val="000000" w:themeColor="text1"/>
          <w:sz w:val="24"/>
          <w:szCs w:val="24"/>
        </w:rPr>
      </w:pPr>
      <w:r w:rsidRPr="00931FB3">
        <w:rPr>
          <w:color w:val="000000" w:themeColor="text1"/>
          <w:sz w:val="24"/>
          <w:szCs w:val="24"/>
        </w:rPr>
        <w:t>Na účely tejto vyhlášky sa rozumie</w:t>
      </w:r>
    </w:p>
    <w:p w14:paraId="5CAE3D1A" w14:textId="2D5A7D92" w:rsidR="00CE2279" w:rsidRPr="00931FB3" w:rsidRDefault="00505828" w:rsidP="00460E96">
      <w:pPr>
        <w:pStyle w:val="Odsekzoznamu"/>
        <w:numPr>
          <w:ilvl w:val="0"/>
          <w:numId w:val="37"/>
        </w:numPr>
        <w:tabs>
          <w:tab w:val="left" w:pos="446"/>
        </w:tabs>
        <w:spacing w:before="94" w:line="243" w:lineRule="exact"/>
        <w:rPr>
          <w:color w:val="000000" w:themeColor="text1"/>
          <w:sz w:val="24"/>
          <w:szCs w:val="24"/>
        </w:rPr>
      </w:pPr>
      <w:r w:rsidRPr="00931FB3">
        <w:rPr>
          <w:color w:val="000000" w:themeColor="text1"/>
          <w:sz w:val="24"/>
          <w:szCs w:val="24"/>
        </w:rPr>
        <w:t>pohonnou látkou motorové palivo, ktoré je používané na pohon cestných vozidiel, dráhových vozidiel, necestných strojov, plavidiel vnútrozemskej vodnej dopravy, poľnohospodárskych traktorov, lesných traktorov a rekreačných plavidiel, ktorým je motorový benzín, motorová nafta alebo plynový olej, skvapalnený ropný plyn (LPG), stlačený zemný plyn (CNG) alebo skvapalnený</w:t>
      </w:r>
      <w:r w:rsidRPr="00931FB3">
        <w:rPr>
          <w:color w:val="000000" w:themeColor="text1"/>
          <w:spacing w:val="13"/>
          <w:sz w:val="24"/>
          <w:szCs w:val="24"/>
        </w:rPr>
        <w:t xml:space="preserve"> </w:t>
      </w:r>
      <w:r w:rsidRPr="00931FB3">
        <w:rPr>
          <w:color w:val="000000" w:themeColor="text1"/>
          <w:sz w:val="24"/>
          <w:szCs w:val="24"/>
        </w:rPr>
        <w:t>zemný</w:t>
      </w:r>
      <w:r w:rsidRPr="00931FB3">
        <w:rPr>
          <w:color w:val="000000" w:themeColor="text1"/>
          <w:spacing w:val="13"/>
          <w:sz w:val="24"/>
          <w:szCs w:val="24"/>
        </w:rPr>
        <w:t xml:space="preserve"> </w:t>
      </w:r>
      <w:r w:rsidRPr="00931FB3">
        <w:rPr>
          <w:color w:val="000000" w:themeColor="text1"/>
          <w:sz w:val="24"/>
          <w:szCs w:val="24"/>
        </w:rPr>
        <w:t>plyn</w:t>
      </w:r>
      <w:r w:rsidRPr="00931FB3">
        <w:rPr>
          <w:color w:val="000000" w:themeColor="text1"/>
          <w:spacing w:val="14"/>
          <w:sz w:val="24"/>
          <w:szCs w:val="24"/>
        </w:rPr>
        <w:t xml:space="preserve"> </w:t>
      </w:r>
      <w:r w:rsidRPr="00931FB3">
        <w:rPr>
          <w:color w:val="000000" w:themeColor="text1"/>
          <w:sz w:val="24"/>
          <w:szCs w:val="24"/>
        </w:rPr>
        <w:t>(LNG),</w:t>
      </w:r>
      <w:r w:rsidRPr="00931FB3">
        <w:rPr>
          <w:color w:val="000000" w:themeColor="text1"/>
          <w:spacing w:val="13"/>
          <w:sz w:val="24"/>
          <w:szCs w:val="24"/>
        </w:rPr>
        <w:t xml:space="preserve"> </w:t>
      </w:r>
      <w:r w:rsidR="0063531F" w:rsidRPr="00931FB3">
        <w:rPr>
          <w:color w:val="000000" w:themeColor="text1"/>
          <w:spacing w:val="13"/>
          <w:sz w:val="24"/>
          <w:szCs w:val="24"/>
        </w:rPr>
        <w:t>palivo s obsahom recyklovaného uhlíka</w:t>
      </w:r>
      <w:r w:rsidRPr="00931FB3">
        <w:rPr>
          <w:color w:val="000000" w:themeColor="text1"/>
          <w:spacing w:val="13"/>
          <w:sz w:val="24"/>
          <w:szCs w:val="24"/>
        </w:rPr>
        <w:t xml:space="preserve">, biopalivo, plynné palivo vyrobené z biomasy, </w:t>
      </w:r>
      <w:r w:rsidR="00AE6904" w:rsidRPr="00931FB3">
        <w:rPr>
          <w:color w:val="000000" w:themeColor="text1"/>
          <w:spacing w:val="13"/>
          <w:sz w:val="24"/>
          <w:szCs w:val="24"/>
        </w:rPr>
        <w:t xml:space="preserve">kvapalné palivo a plynné palivo z obnoviteľných zdrojov nebiologického pôvodu, </w:t>
      </w:r>
      <w:r w:rsidRPr="00931FB3">
        <w:rPr>
          <w:color w:val="000000" w:themeColor="text1"/>
          <w:sz w:val="24"/>
          <w:szCs w:val="24"/>
        </w:rPr>
        <w:t>vodík a ich</w:t>
      </w:r>
      <w:r w:rsidRPr="00931FB3">
        <w:rPr>
          <w:color w:val="000000" w:themeColor="text1"/>
          <w:spacing w:val="6"/>
          <w:sz w:val="24"/>
          <w:szCs w:val="24"/>
        </w:rPr>
        <w:t xml:space="preserve"> </w:t>
      </w:r>
      <w:r w:rsidRPr="00931FB3">
        <w:rPr>
          <w:color w:val="000000" w:themeColor="text1"/>
          <w:sz w:val="24"/>
          <w:szCs w:val="24"/>
        </w:rPr>
        <w:t>zmesi,</w:t>
      </w:r>
    </w:p>
    <w:p w14:paraId="236AF39A" w14:textId="3115A049" w:rsidR="00CE2279" w:rsidRPr="00931FB3" w:rsidRDefault="00505828" w:rsidP="00460E96">
      <w:pPr>
        <w:pStyle w:val="Odsekzoznamu"/>
        <w:numPr>
          <w:ilvl w:val="0"/>
          <w:numId w:val="37"/>
        </w:numPr>
        <w:tabs>
          <w:tab w:val="left" w:pos="446"/>
        </w:tabs>
        <w:spacing w:before="94" w:line="216" w:lineRule="auto"/>
        <w:rPr>
          <w:color w:val="000000" w:themeColor="text1"/>
          <w:sz w:val="24"/>
          <w:szCs w:val="24"/>
        </w:rPr>
      </w:pPr>
      <w:r w:rsidRPr="00931FB3">
        <w:rPr>
          <w:color w:val="000000" w:themeColor="text1"/>
          <w:sz w:val="24"/>
          <w:szCs w:val="24"/>
        </w:rPr>
        <w:t xml:space="preserve">biopalivom </w:t>
      </w:r>
      <w:r w:rsidR="00AE6904" w:rsidRPr="00931FB3">
        <w:rPr>
          <w:color w:val="000000" w:themeColor="text1"/>
          <w:sz w:val="24"/>
          <w:szCs w:val="24"/>
        </w:rPr>
        <w:t>kvapalné palivo určené pre dopravu vyrobené z biomasy</w:t>
      </w:r>
      <w:r w:rsidRPr="00931FB3">
        <w:rPr>
          <w:color w:val="000000" w:themeColor="text1"/>
          <w:sz w:val="24"/>
          <w:szCs w:val="24"/>
        </w:rPr>
        <w:t>,</w:t>
      </w:r>
    </w:p>
    <w:p w14:paraId="591016A9" w14:textId="77777777" w:rsidR="00CE2279" w:rsidRPr="00931FB3" w:rsidRDefault="00505828" w:rsidP="00460E96">
      <w:pPr>
        <w:pStyle w:val="Odsekzoznamu"/>
        <w:numPr>
          <w:ilvl w:val="0"/>
          <w:numId w:val="37"/>
        </w:numPr>
        <w:tabs>
          <w:tab w:val="left" w:pos="446"/>
        </w:tabs>
        <w:spacing w:before="99" w:line="216" w:lineRule="auto"/>
        <w:rPr>
          <w:color w:val="000000" w:themeColor="text1"/>
          <w:sz w:val="24"/>
          <w:szCs w:val="24"/>
        </w:rPr>
      </w:pPr>
      <w:r w:rsidRPr="00931FB3">
        <w:rPr>
          <w:color w:val="000000" w:themeColor="text1"/>
          <w:sz w:val="24"/>
          <w:szCs w:val="24"/>
        </w:rPr>
        <w:t>biokvapalinou kvapalné palivo na iné energetické účely ako na dopravu, vrátane elektriny, tepla a chladu, vyrobené z</w:t>
      </w:r>
      <w:r w:rsidRPr="00931FB3">
        <w:rPr>
          <w:color w:val="000000" w:themeColor="text1"/>
          <w:spacing w:val="4"/>
          <w:sz w:val="24"/>
          <w:szCs w:val="24"/>
        </w:rPr>
        <w:t xml:space="preserve"> </w:t>
      </w:r>
      <w:r w:rsidRPr="00931FB3">
        <w:rPr>
          <w:color w:val="000000" w:themeColor="text1"/>
          <w:sz w:val="24"/>
          <w:szCs w:val="24"/>
        </w:rPr>
        <w:t>biomasy,</w:t>
      </w:r>
    </w:p>
    <w:p w14:paraId="594248AE" w14:textId="7EAA00F6" w:rsidR="00CE2279" w:rsidRPr="00931FB3" w:rsidRDefault="00505828" w:rsidP="00460E96">
      <w:pPr>
        <w:pStyle w:val="Odsekzoznamu"/>
        <w:numPr>
          <w:ilvl w:val="0"/>
          <w:numId w:val="37"/>
        </w:numPr>
        <w:tabs>
          <w:tab w:val="left" w:pos="446"/>
        </w:tabs>
        <w:spacing w:before="77"/>
        <w:ind w:right="0"/>
        <w:rPr>
          <w:color w:val="000000" w:themeColor="text1"/>
          <w:sz w:val="24"/>
          <w:szCs w:val="24"/>
        </w:rPr>
      </w:pPr>
      <w:r w:rsidRPr="00931FB3">
        <w:rPr>
          <w:color w:val="000000" w:themeColor="text1"/>
          <w:sz w:val="24"/>
          <w:szCs w:val="24"/>
        </w:rPr>
        <w:t>pohonnou látkou inou ako biopalivo každá pohonná látka podľa písmena a) okrem biopaliva</w:t>
      </w:r>
      <w:r w:rsidR="00A97B8A" w:rsidRPr="00931FB3">
        <w:rPr>
          <w:color w:val="000000" w:themeColor="text1"/>
          <w:sz w:val="24"/>
          <w:szCs w:val="24"/>
        </w:rPr>
        <w:t xml:space="preserve"> a plynného paliva vyrobeného z biomasy</w:t>
      </w:r>
      <w:r w:rsidRPr="00931FB3">
        <w:rPr>
          <w:color w:val="000000" w:themeColor="text1"/>
          <w:sz w:val="24"/>
          <w:szCs w:val="24"/>
        </w:rPr>
        <w:t>,</w:t>
      </w:r>
    </w:p>
    <w:p w14:paraId="5EEB1BA4" w14:textId="77777777" w:rsidR="00CE2279" w:rsidRPr="00931FB3" w:rsidRDefault="00505828" w:rsidP="00460E96">
      <w:pPr>
        <w:pStyle w:val="Odsekzoznamu"/>
        <w:numPr>
          <w:ilvl w:val="0"/>
          <w:numId w:val="37"/>
        </w:numPr>
        <w:tabs>
          <w:tab w:val="left" w:pos="446"/>
        </w:tabs>
        <w:spacing w:before="94" w:line="216" w:lineRule="auto"/>
        <w:rPr>
          <w:color w:val="000000" w:themeColor="text1"/>
          <w:sz w:val="24"/>
          <w:szCs w:val="24"/>
        </w:rPr>
      </w:pPr>
      <w:r w:rsidRPr="00931FB3">
        <w:rPr>
          <w:color w:val="000000" w:themeColor="text1"/>
          <w:sz w:val="24"/>
          <w:szCs w:val="24"/>
        </w:rPr>
        <w:t xml:space="preserve">emisiami skleníkových plynov počas životného cyklu čisté emisie oxidu uhličitého, </w:t>
      </w:r>
      <w:r w:rsidRPr="00931FB3">
        <w:rPr>
          <w:color w:val="000000" w:themeColor="text1"/>
          <w:spacing w:val="-3"/>
          <w:sz w:val="24"/>
          <w:szCs w:val="24"/>
        </w:rPr>
        <w:t xml:space="preserve">metánu </w:t>
      </w:r>
      <w:r w:rsidRPr="00931FB3">
        <w:rPr>
          <w:color w:val="000000" w:themeColor="text1"/>
          <w:sz w:val="24"/>
          <w:szCs w:val="24"/>
        </w:rPr>
        <w:t xml:space="preserve">a oxidu dusného, ktoré možno priradiť k pohonnej látke a biokvapaline alebo dodanej energii, so zahrnutím všetkých relevantných etáp od ťažby alebo pestovania vrátane zmien v používaní pôdy, prepravy a distribúcie, spracovania a spaľovania bez ohľadu na to, kde sa tieto </w:t>
      </w:r>
      <w:r w:rsidRPr="00931FB3">
        <w:rPr>
          <w:color w:val="000000" w:themeColor="text1"/>
          <w:spacing w:val="-3"/>
          <w:sz w:val="24"/>
          <w:szCs w:val="24"/>
        </w:rPr>
        <w:t xml:space="preserve">emisie </w:t>
      </w:r>
      <w:r w:rsidRPr="00931FB3">
        <w:rPr>
          <w:color w:val="000000" w:themeColor="text1"/>
          <w:sz w:val="24"/>
          <w:szCs w:val="24"/>
        </w:rPr>
        <w:t>vyskytnú,</w:t>
      </w:r>
    </w:p>
    <w:p w14:paraId="7C905A03" w14:textId="77777777" w:rsidR="00CE2279" w:rsidRPr="00931FB3" w:rsidRDefault="0050582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 xml:space="preserve">emisiami skleníkových plynov na jednotku energie celková hmotnosť skleníkových plynov vyjadrená ako ekvivalent oxidu uhličitého, ktorá sa spája s pohonnou látkou a biokvapalinou alebo  dodanou energiou, vydelená celkovým </w:t>
      </w:r>
      <w:r w:rsidR="00AE6904" w:rsidRPr="00931FB3">
        <w:rPr>
          <w:color w:val="000000" w:themeColor="text1"/>
          <w:sz w:val="24"/>
          <w:szCs w:val="24"/>
        </w:rPr>
        <w:t xml:space="preserve">energetickým </w:t>
      </w:r>
      <w:r w:rsidRPr="00931FB3">
        <w:rPr>
          <w:color w:val="000000" w:themeColor="text1"/>
          <w:sz w:val="24"/>
          <w:szCs w:val="24"/>
        </w:rPr>
        <w:t xml:space="preserve">obsahom pohonnej </w:t>
      </w:r>
      <w:r w:rsidRPr="00931FB3">
        <w:rPr>
          <w:color w:val="000000" w:themeColor="text1"/>
          <w:spacing w:val="-4"/>
          <w:sz w:val="24"/>
          <w:szCs w:val="24"/>
        </w:rPr>
        <w:t xml:space="preserve">látky </w:t>
      </w:r>
      <w:r w:rsidRPr="00931FB3">
        <w:rPr>
          <w:color w:val="000000" w:themeColor="text1"/>
          <w:sz w:val="24"/>
          <w:szCs w:val="24"/>
        </w:rPr>
        <w:t>a biokvapaliny alebo dodávanej</w:t>
      </w:r>
      <w:r w:rsidRPr="00931FB3">
        <w:rPr>
          <w:color w:val="000000" w:themeColor="text1"/>
          <w:spacing w:val="2"/>
          <w:sz w:val="24"/>
          <w:szCs w:val="24"/>
        </w:rPr>
        <w:t xml:space="preserve"> </w:t>
      </w:r>
      <w:r w:rsidRPr="00931FB3">
        <w:rPr>
          <w:color w:val="000000" w:themeColor="text1"/>
          <w:sz w:val="24"/>
          <w:szCs w:val="24"/>
        </w:rPr>
        <w:t>energie,</w:t>
      </w:r>
    </w:p>
    <w:p w14:paraId="48DA1376" w14:textId="25B2E710" w:rsidR="00CE2279" w:rsidRPr="00931FB3" w:rsidRDefault="0050582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skutočnou hodnotou úspora emisií skleníkových plynov v niektorých alebo vo všetkých krokoch výrobného postupu pre biopalivá</w:t>
      </w:r>
      <w:r w:rsidR="006A2BFA" w:rsidRPr="00931FB3">
        <w:rPr>
          <w:color w:val="000000" w:themeColor="text1"/>
          <w:sz w:val="24"/>
          <w:szCs w:val="24"/>
        </w:rPr>
        <w:t>,</w:t>
      </w:r>
      <w:r w:rsidRPr="00931FB3">
        <w:rPr>
          <w:color w:val="000000" w:themeColor="text1"/>
          <w:sz w:val="24"/>
          <w:szCs w:val="24"/>
        </w:rPr>
        <w:t xml:space="preserve"> biokvapaliny </w:t>
      </w:r>
      <w:r w:rsidR="006A2BFA" w:rsidRPr="00931FB3">
        <w:rPr>
          <w:color w:val="000000" w:themeColor="text1"/>
          <w:sz w:val="24"/>
          <w:szCs w:val="24"/>
        </w:rPr>
        <w:t xml:space="preserve">alebo palivá z biomasy </w:t>
      </w:r>
      <w:r w:rsidRPr="00931FB3">
        <w:rPr>
          <w:color w:val="000000" w:themeColor="text1"/>
          <w:sz w:val="24"/>
          <w:szCs w:val="24"/>
        </w:rPr>
        <w:t>vypočítaná podľa metodiky ustanovenej v prílohe č. 2 časti</w:t>
      </w:r>
      <w:r w:rsidRPr="00931FB3">
        <w:rPr>
          <w:color w:val="000000" w:themeColor="text1"/>
          <w:spacing w:val="4"/>
          <w:sz w:val="24"/>
          <w:szCs w:val="24"/>
        </w:rPr>
        <w:t xml:space="preserve"> </w:t>
      </w:r>
      <w:r w:rsidRPr="00931FB3">
        <w:rPr>
          <w:color w:val="000000" w:themeColor="text1"/>
          <w:sz w:val="24"/>
          <w:szCs w:val="24"/>
        </w:rPr>
        <w:t>C,</w:t>
      </w:r>
    </w:p>
    <w:p w14:paraId="71295EC5" w14:textId="38DE47EB" w:rsidR="00CE2279" w:rsidRPr="00931FB3" w:rsidRDefault="00505828">
      <w:pPr>
        <w:pStyle w:val="Odsekzoznamu"/>
        <w:numPr>
          <w:ilvl w:val="0"/>
          <w:numId w:val="37"/>
        </w:numPr>
        <w:tabs>
          <w:tab w:val="left" w:pos="446"/>
        </w:tabs>
        <w:spacing w:before="98" w:line="216" w:lineRule="auto"/>
        <w:rPr>
          <w:color w:val="000000" w:themeColor="text1"/>
          <w:sz w:val="24"/>
          <w:szCs w:val="24"/>
        </w:rPr>
      </w:pPr>
      <w:r w:rsidRPr="00931FB3">
        <w:rPr>
          <w:color w:val="000000" w:themeColor="text1"/>
          <w:sz w:val="24"/>
          <w:szCs w:val="24"/>
        </w:rPr>
        <w:t xml:space="preserve">typickou hodnotou odhad </w:t>
      </w:r>
      <w:r w:rsidR="006A2BFA" w:rsidRPr="00931FB3">
        <w:rPr>
          <w:color w:val="000000" w:themeColor="text1"/>
          <w:sz w:val="24"/>
          <w:szCs w:val="24"/>
        </w:rPr>
        <w:t xml:space="preserve">emisií skleníkových plynov a úspor </w:t>
      </w:r>
      <w:r w:rsidRPr="00931FB3">
        <w:rPr>
          <w:color w:val="000000" w:themeColor="text1"/>
          <w:sz w:val="24"/>
          <w:szCs w:val="24"/>
        </w:rPr>
        <w:t>emisií skleníkových plynov v konkrétnom reťazci výroby biopalív</w:t>
      </w:r>
      <w:r w:rsidR="006A2BFA" w:rsidRPr="00931FB3">
        <w:rPr>
          <w:color w:val="000000" w:themeColor="text1"/>
          <w:sz w:val="24"/>
          <w:szCs w:val="24"/>
        </w:rPr>
        <w:t>,</w:t>
      </w:r>
      <w:r w:rsidRPr="00931FB3">
        <w:rPr>
          <w:color w:val="000000" w:themeColor="text1"/>
          <w:spacing w:val="2"/>
          <w:sz w:val="24"/>
          <w:szCs w:val="24"/>
        </w:rPr>
        <w:t xml:space="preserve"> </w:t>
      </w:r>
      <w:r w:rsidRPr="00931FB3">
        <w:rPr>
          <w:color w:val="000000" w:themeColor="text1"/>
          <w:sz w:val="24"/>
          <w:szCs w:val="24"/>
        </w:rPr>
        <w:t>biokvapalín</w:t>
      </w:r>
      <w:r w:rsidR="006A2BFA" w:rsidRPr="00931FB3">
        <w:rPr>
          <w:color w:val="000000" w:themeColor="text1"/>
          <w:sz w:val="24"/>
          <w:szCs w:val="24"/>
        </w:rPr>
        <w:t xml:space="preserve"> alebo palív z biomasy</w:t>
      </w:r>
      <w:r w:rsidRPr="00931FB3">
        <w:rPr>
          <w:color w:val="000000" w:themeColor="text1"/>
          <w:sz w:val="24"/>
          <w:szCs w:val="24"/>
        </w:rPr>
        <w:t>,</w:t>
      </w:r>
    </w:p>
    <w:p w14:paraId="5B25A1A7" w14:textId="598BA392" w:rsidR="00CE2279" w:rsidRPr="00931FB3" w:rsidRDefault="00505828">
      <w:pPr>
        <w:pStyle w:val="Odsekzoznamu"/>
        <w:numPr>
          <w:ilvl w:val="0"/>
          <w:numId w:val="37"/>
        </w:numPr>
        <w:tabs>
          <w:tab w:val="left" w:pos="446"/>
        </w:tabs>
        <w:spacing w:before="99" w:line="216" w:lineRule="auto"/>
        <w:rPr>
          <w:color w:val="000000" w:themeColor="text1"/>
          <w:sz w:val="24"/>
          <w:szCs w:val="24"/>
        </w:rPr>
      </w:pPr>
      <w:r w:rsidRPr="00931FB3">
        <w:rPr>
          <w:color w:val="000000" w:themeColor="text1"/>
          <w:sz w:val="24"/>
          <w:szCs w:val="24"/>
        </w:rPr>
        <w:t xml:space="preserve">určenou hodnotou hodnota odvodená od typickej hodnoty pomocou vopred stanovených faktorov, ktorá sa za určitých podmienok stanovených v tejto </w:t>
      </w:r>
      <w:r w:rsidR="006A2BFA" w:rsidRPr="00931FB3">
        <w:rPr>
          <w:color w:val="000000" w:themeColor="text1"/>
          <w:sz w:val="24"/>
          <w:szCs w:val="24"/>
        </w:rPr>
        <w:t xml:space="preserve">vyhláške </w:t>
      </w:r>
      <w:r w:rsidRPr="00931FB3">
        <w:rPr>
          <w:color w:val="000000" w:themeColor="text1"/>
          <w:sz w:val="24"/>
          <w:szCs w:val="24"/>
        </w:rPr>
        <w:t>môže použiť namiesto skutočnej hodnoty,</w:t>
      </w:r>
    </w:p>
    <w:p w14:paraId="4DB767B2" w14:textId="77777777" w:rsidR="00CE2279" w:rsidRPr="00931FB3" w:rsidRDefault="00505828">
      <w:pPr>
        <w:pStyle w:val="Odsekzoznamu"/>
        <w:numPr>
          <w:ilvl w:val="0"/>
          <w:numId w:val="37"/>
        </w:numPr>
        <w:tabs>
          <w:tab w:val="left" w:pos="446"/>
        </w:tabs>
        <w:spacing w:before="76"/>
        <w:ind w:right="0"/>
        <w:rPr>
          <w:color w:val="000000" w:themeColor="text1"/>
          <w:sz w:val="24"/>
          <w:szCs w:val="24"/>
        </w:rPr>
      </w:pPr>
      <w:r w:rsidRPr="00931FB3">
        <w:rPr>
          <w:color w:val="000000" w:themeColor="text1"/>
          <w:sz w:val="24"/>
          <w:szCs w:val="24"/>
        </w:rPr>
        <w:t>mokraďou pôda pokrytá alebo nasiaknutá vodou trvalo alebo počas významnej časti roka,</w:t>
      </w:r>
    </w:p>
    <w:p w14:paraId="10120450" w14:textId="77777777" w:rsidR="00CE2279" w:rsidRPr="00931FB3" w:rsidRDefault="00505828">
      <w:pPr>
        <w:pStyle w:val="Odsekzoznamu"/>
        <w:numPr>
          <w:ilvl w:val="0"/>
          <w:numId w:val="37"/>
        </w:numPr>
        <w:tabs>
          <w:tab w:val="left" w:pos="446"/>
        </w:tabs>
        <w:spacing w:before="94" w:line="216" w:lineRule="auto"/>
        <w:rPr>
          <w:color w:val="000000" w:themeColor="text1"/>
          <w:sz w:val="24"/>
          <w:szCs w:val="24"/>
        </w:rPr>
      </w:pPr>
      <w:r w:rsidRPr="00931FB3">
        <w:rPr>
          <w:color w:val="000000" w:themeColor="text1"/>
          <w:sz w:val="24"/>
          <w:szCs w:val="24"/>
        </w:rPr>
        <w:t xml:space="preserve">súvislo zalesnenou oblasťou pôda s rozlohou viac ako jeden hektár so stromami vyššími ako päť metrov a s pokryvom koruny viac ako 30 % alebo so stromami schopnými dosiahnuť </w:t>
      </w:r>
      <w:r w:rsidRPr="00931FB3">
        <w:rPr>
          <w:color w:val="000000" w:themeColor="text1"/>
          <w:spacing w:val="-3"/>
          <w:sz w:val="24"/>
          <w:szCs w:val="24"/>
        </w:rPr>
        <w:t xml:space="preserve">tieto </w:t>
      </w:r>
      <w:r w:rsidRPr="00931FB3">
        <w:rPr>
          <w:color w:val="000000" w:themeColor="text1"/>
          <w:sz w:val="24"/>
          <w:szCs w:val="24"/>
        </w:rPr>
        <w:t xml:space="preserve">prahové </w:t>
      </w:r>
      <w:r w:rsidRPr="00931FB3">
        <w:rPr>
          <w:color w:val="000000" w:themeColor="text1"/>
          <w:sz w:val="24"/>
          <w:szCs w:val="24"/>
        </w:rPr>
        <w:lastRenderedPageBreak/>
        <w:t>hodnoty v danej</w:t>
      </w:r>
      <w:r w:rsidRPr="00931FB3">
        <w:rPr>
          <w:color w:val="000000" w:themeColor="text1"/>
          <w:spacing w:val="2"/>
          <w:sz w:val="24"/>
          <w:szCs w:val="24"/>
        </w:rPr>
        <w:t xml:space="preserve"> </w:t>
      </w:r>
      <w:r w:rsidRPr="00931FB3">
        <w:rPr>
          <w:color w:val="000000" w:themeColor="text1"/>
          <w:sz w:val="24"/>
          <w:szCs w:val="24"/>
        </w:rPr>
        <w:t>lokalite,</w:t>
      </w:r>
    </w:p>
    <w:p w14:paraId="1E3C3314" w14:textId="77777777" w:rsidR="00CE2279" w:rsidRPr="00931FB3" w:rsidRDefault="00505828">
      <w:pPr>
        <w:pStyle w:val="Odsekzoznamu"/>
        <w:numPr>
          <w:ilvl w:val="0"/>
          <w:numId w:val="37"/>
        </w:numPr>
        <w:tabs>
          <w:tab w:val="left" w:pos="446"/>
        </w:tabs>
        <w:spacing w:before="98" w:line="216" w:lineRule="auto"/>
        <w:rPr>
          <w:color w:val="000000" w:themeColor="text1"/>
          <w:sz w:val="24"/>
          <w:szCs w:val="24"/>
        </w:rPr>
      </w:pPr>
      <w:r w:rsidRPr="00931FB3">
        <w:rPr>
          <w:color w:val="000000" w:themeColor="text1"/>
          <w:sz w:val="24"/>
          <w:szCs w:val="24"/>
        </w:rPr>
        <w:t xml:space="preserve">emisiami v predvýrobnej fáze všetky emisie skleníkových plynov vznikajúce pred vstupom suroviny do rafinérie alebo spracovateľského zariadenia, v ktorom sa vyrába pohonná látka </w:t>
      </w:r>
      <w:r w:rsidRPr="00931FB3">
        <w:rPr>
          <w:color w:val="000000" w:themeColor="text1"/>
          <w:spacing w:val="-4"/>
          <w:sz w:val="24"/>
          <w:szCs w:val="24"/>
        </w:rPr>
        <w:t xml:space="preserve">iná </w:t>
      </w:r>
      <w:r w:rsidRPr="00931FB3">
        <w:rPr>
          <w:color w:val="000000" w:themeColor="text1"/>
          <w:sz w:val="24"/>
          <w:szCs w:val="24"/>
        </w:rPr>
        <w:t>ako biopalivo,</w:t>
      </w:r>
    </w:p>
    <w:p w14:paraId="06803AB8" w14:textId="77777777" w:rsidR="00CE2279" w:rsidRPr="00931FB3" w:rsidRDefault="00505828">
      <w:pPr>
        <w:pStyle w:val="Odsekzoznamu"/>
        <w:numPr>
          <w:ilvl w:val="0"/>
          <w:numId w:val="37"/>
        </w:numPr>
        <w:tabs>
          <w:tab w:val="left" w:pos="446"/>
        </w:tabs>
        <w:spacing w:before="77"/>
        <w:ind w:right="0"/>
        <w:rPr>
          <w:color w:val="000000" w:themeColor="text1"/>
          <w:sz w:val="24"/>
          <w:szCs w:val="24"/>
        </w:rPr>
      </w:pPr>
      <w:r w:rsidRPr="00931FB3">
        <w:rPr>
          <w:color w:val="000000" w:themeColor="text1"/>
          <w:sz w:val="24"/>
          <w:szCs w:val="24"/>
        </w:rPr>
        <w:t>surovým prírodným bitúmenom akýkoľvek zdroj surovín pre rafinérie, ktorý</w:t>
      </w:r>
    </w:p>
    <w:p w14:paraId="4329E313" w14:textId="62B31B6E" w:rsidR="00CE2279" w:rsidRPr="00931FB3" w:rsidRDefault="00505828">
      <w:pPr>
        <w:pStyle w:val="Zkladntext"/>
        <w:spacing w:before="121" w:line="216" w:lineRule="auto"/>
        <w:ind w:left="729" w:right="123"/>
        <w:jc w:val="both"/>
        <w:rPr>
          <w:color w:val="000000" w:themeColor="text1"/>
          <w:sz w:val="24"/>
          <w:szCs w:val="24"/>
        </w:rPr>
      </w:pPr>
      <w:r w:rsidRPr="00931FB3">
        <w:rPr>
          <w:color w:val="000000" w:themeColor="text1"/>
          <w:sz w:val="24"/>
          <w:szCs w:val="24"/>
        </w:rPr>
        <w:t>dosahuje hustotu podľa medzinárodného štandardu (ďalej len „hustota API“) 10°</w:t>
      </w:r>
      <w:r w:rsidRPr="00931FB3">
        <w:rPr>
          <w:color w:val="000000" w:themeColor="text1"/>
          <w:spacing w:val="54"/>
          <w:sz w:val="24"/>
          <w:szCs w:val="24"/>
        </w:rPr>
        <w:t xml:space="preserve"> </w:t>
      </w:r>
      <w:r w:rsidRPr="00931FB3">
        <w:rPr>
          <w:color w:val="000000" w:themeColor="text1"/>
          <w:sz w:val="24"/>
          <w:szCs w:val="24"/>
        </w:rPr>
        <w:t>alebomenej, ak sa nachádza vo formácii ložiska na mieste extrakcie, meranú podľa technickej normy</w:t>
      </w:r>
      <w:r w:rsidRPr="00931FB3">
        <w:rPr>
          <w:color w:val="000000" w:themeColor="text1"/>
          <w:position w:val="5"/>
          <w:sz w:val="24"/>
          <w:szCs w:val="24"/>
        </w:rPr>
        <w:t>1a</w:t>
      </w:r>
      <w:r w:rsidRPr="00931FB3">
        <w:rPr>
          <w:color w:val="000000" w:themeColor="text1"/>
          <w:sz w:val="24"/>
          <w:szCs w:val="24"/>
        </w:rPr>
        <w:t>) alebo iným obdobným spôsobom,</w:t>
      </w:r>
    </w:p>
    <w:p w14:paraId="38F91EBA" w14:textId="77777777" w:rsidR="00CE2279" w:rsidRPr="00931FB3" w:rsidRDefault="00505828">
      <w:pPr>
        <w:pStyle w:val="Odsekzoznamu"/>
        <w:numPr>
          <w:ilvl w:val="1"/>
          <w:numId w:val="37"/>
        </w:numPr>
        <w:tabs>
          <w:tab w:val="left" w:pos="729"/>
        </w:tabs>
        <w:spacing w:before="99" w:line="216" w:lineRule="auto"/>
        <w:rPr>
          <w:color w:val="000000" w:themeColor="text1"/>
          <w:sz w:val="24"/>
          <w:szCs w:val="24"/>
        </w:rPr>
      </w:pPr>
      <w:r w:rsidRPr="00931FB3">
        <w:rPr>
          <w:color w:val="000000" w:themeColor="text1"/>
          <w:sz w:val="24"/>
          <w:szCs w:val="24"/>
        </w:rPr>
        <w:t>má ročnú priemernú viskozitu pri teplote ložiska vyššiu, ako je viskozita vypočítaná pomocou rovnice: Viskozita = 518,98</w:t>
      </w:r>
      <w:r w:rsidRPr="00931FB3">
        <w:rPr>
          <w:color w:val="000000" w:themeColor="text1"/>
          <w:position w:val="5"/>
          <w:sz w:val="24"/>
          <w:szCs w:val="24"/>
        </w:rPr>
        <w:t>e–0,038T</w:t>
      </w:r>
      <w:r w:rsidRPr="00931FB3">
        <w:rPr>
          <w:color w:val="000000" w:themeColor="text1"/>
          <w:sz w:val="24"/>
          <w:szCs w:val="24"/>
        </w:rPr>
        <w:t>, kde T je teplota v</w:t>
      </w:r>
      <w:r w:rsidRPr="00931FB3">
        <w:rPr>
          <w:color w:val="000000" w:themeColor="text1"/>
          <w:spacing w:val="2"/>
          <w:sz w:val="24"/>
          <w:szCs w:val="24"/>
        </w:rPr>
        <w:t xml:space="preserve"> </w:t>
      </w:r>
      <w:r w:rsidRPr="00931FB3">
        <w:rPr>
          <w:color w:val="000000" w:themeColor="text1"/>
          <w:sz w:val="24"/>
          <w:szCs w:val="24"/>
        </w:rPr>
        <w:t>°C,</w:t>
      </w:r>
    </w:p>
    <w:p w14:paraId="481CA2B5" w14:textId="77777777" w:rsidR="00CE2279" w:rsidRPr="00931FB3" w:rsidRDefault="00505828">
      <w:pPr>
        <w:pStyle w:val="Odsekzoznamu"/>
        <w:numPr>
          <w:ilvl w:val="1"/>
          <w:numId w:val="37"/>
        </w:numPr>
        <w:tabs>
          <w:tab w:val="left" w:pos="729"/>
        </w:tabs>
        <w:spacing w:before="77"/>
        <w:ind w:right="0"/>
        <w:rPr>
          <w:color w:val="000000" w:themeColor="text1"/>
          <w:sz w:val="24"/>
          <w:szCs w:val="24"/>
        </w:rPr>
      </w:pPr>
      <w:r w:rsidRPr="00931FB3">
        <w:rPr>
          <w:color w:val="000000" w:themeColor="text1"/>
          <w:sz w:val="24"/>
          <w:szCs w:val="24"/>
        </w:rPr>
        <w:t>spadá do definície pre dechtové piesky podľa kódu kombinovanej nomenklatúry 2714</w:t>
      </w:r>
      <w:r w:rsidRPr="00931FB3">
        <w:rPr>
          <w:color w:val="000000" w:themeColor="text1"/>
          <w:position w:val="5"/>
          <w:sz w:val="24"/>
          <w:szCs w:val="24"/>
        </w:rPr>
        <w:t>1</w:t>
      </w:r>
      <w:r w:rsidRPr="00931FB3">
        <w:rPr>
          <w:color w:val="000000" w:themeColor="text1"/>
          <w:sz w:val="24"/>
          <w:szCs w:val="24"/>
        </w:rPr>
        <w:t>)</w:t>
      </w:r>
      <w:r w:rsidRPr="00931FB3">
        <w:rPr>
          <w:color w:val="000000" w:themeColor="text1"/>
          <w:spacing w:val="6"/>
          <w:sz w:val="24"/>
          <w:szCs w:val="24"/>
        </w:rPr>
        <w:t xml:space="preserve"> </w:t>
      </w:r>
      <w:r w:rsidRPr="00931FB3">
        <w:rPr>
          <w:color w:val="000000" w:themeColor="text1"/>
          <w:sz w:val="24"/>
          <w:szCs w:val="24"/>
        </w:rPr>
        <w:t>a</w:t>
      </w:r>
    </w:p>
    <w:p w14:paraId="0D9ACB21" w14:textId="77777777" w:rsidR="00CE2279" w:rsidRPr="00931FB3" w:rsidRDefault="00505828">
      <w:pPr>
        <w:pStyle w:val="Odsekzoznamu"/>
        <w:numPr>
          <w:ilvl w:val="1"/>
          <w:numId w:val="37"/>
        </w:numPr>
        <w:tabs>
          <w:tab w:val="left" w:pos="729"/>
        </w:tabs>
        <w:spacing w:before="94" w:line="216" w:lineRule="auto"/>
        <w:rPr>
          <w:color w:val="000000" w:themeColor="text1"/>
          <w:sz w:val="24"/>
          <w:szCs w:val="24"/>
        </w:rPr>
      </w:pPr>
      <w:r w:rsidRPr="00931FB3">
        <w:rPr>
          <w:color w:val="000000" w:themeColor="text1"/>
          <w:sz w:val="24"/>
          <w:szCs w:val="24"/>
        </w:rPr>
        <w:t>pri ktorom sa mobilizácia zdroja surovín dosahuje banskou ťažbou alebo ťažbou s použitím tepelnej energie, kde tepelná energia pochádza prevažne z iných zdrojov, ako je samotný zdroj surovín,</w:t>
      </w:r>
    </w:p>
    <w:p w14:paraId="066F6E82" w14:textId="77777777" w:rsidR="00CE2279" w:rsidRPr="00931FB3" w:rsidRDefault="00505828">
      <w:pPr>
        <w:pStyle w:val="Odsekzoznamu"/>
        <w:numPr>
          <w:ilvl w:val="0"/>
          <w:numId w:val="37"/>
        </w:numPr>
        <w:tabs>
          <w:tab w:val="left" w:pos="446"/>
        </w:tabs>
        <w:spacing w:before="98" w:line="216" w:lineRule="auto"/>
        <w:rPr>
          <w:color w:val="000000" w:themeColor="text1"/>
          <w:sz w:val="24"/>
          <w:szCs w:val="24"/>
        </w:rPr>
      </w:pPr>
      <w:r w:rsidRPr="00931FB3">
        <w:rPr>
          <w:color w:val="000000" w:themeColor="text1"/>
          <w:sz w:val="24"/>
          <w:szCs w:val="24"/>
        </w:rPr>
        <w:t xml:space="preserve">roponosnou bridlicou zdroj surovín pre rafinérie vo forme skalného útvaru obsahujúceho </w:t>
      </w:r>
      <w:r w:rsidRPr="00931FB3">
        <w:rPr>
          <w:color w:val="000000" w:themeColor="text1"/>
          <w:spacing w:val="-3"/>
          <w:sz w:val="24"/>
          <w:szCs w:val="24"/>
        </w:rPr>
        <w:t xml:space="preserve">pevný </w:t>
      </w:r>
      <w:r w:rsidRPr="00931FB3">
        <w:rPr>
          <w:color w:val="000000" w:themeColor="text1"/>
          <w:sz w:val="24"/>
          <w:szCs w:val="24"/>
        </w:rPr>
        <w:t xml:space="preserve">kerogén, ktorý spadá do definície olejovej bridlice podľa kódu kombinovanej </w:t>
      </w:r>
      <w:r w:rsidRPr="00931FB3">
        <w:rPr>
          <w:color w:val="000000" w:themeColor="text1"/>
          <w:spacing w:val="-2"/>
          <w:sz w:val="24"/>
          <w:szCs w:val="24"/>
        </w:rPr>
        <w:t xml:space="preserve">nomenklatúry </w:t>
      </w:r>
      <w:r w:rsidRPr="00931FB3">
        <w:rPr>
          <w:color w:val="000000" w:themeColor="text1"/>
          <w:sz w:val="24"/>
          <w:szCs w:val="24"/>
        </w:rPr>
        <w:t>2714,</w:t>
      </w:r>
      <w:r w:rsidRPr="00931FB3">
        <w:rPr>
          <w:color w:val="000000" w:themeColor="text1"/>
          <w:position w:val="5"/>
          <w:sz w:val="24"/>
          <w:szCs w:val="24"/>
        </w:rPr>
        <w:t>1</w:t>
      </w:r>
      <w:r w:rsidRPr="00931FB3">
        <w:rPr>
          <w:color w:val="000000" w:themeColor="text1"/>
          <w:sz w:val="24"/>
          <w:szCs w:val="24"/>
        </w:rPr>
        <w:t>) a mobilizácia zdroja surovín sa dosahuje banskou ťažbou alebo ťažbou s použitím tepelnej energie,</w:t>
      </w:r>
    </w:p>
    <w:p w14:paraId="7BEF2992" w14:textId="77777777" w:rsidR="00CE2279" w:rsidRPr="00931FB3" w:rsidRDefault="00505828">
      <w:pPr>
        <w:pStyle w:val="Odsekzoznamu"/>
        <w:numPr>
          <w:ilvl w:val="0"/>
          <w:numId w:val="37"/>
        </w:numPr>
        <w:tabs>
          <w:tab w:val="left" w:pos="446"/>
        </w:tabs>
        <w:spacing w:before="98" w:line="216" w:lineRule="auto"/>
        <w:rPr>
          <w:color w:val="000000" w:themeColor="text1"/>
          <w:sz w:val="24"/>
          <w:szCs w:val="24"/>
        </w:rPr>
      </w:pPr>
      <w:r w:rsidRPr="00931FB3">
        <w:rPr>
          <w:color w:val="000000" w:themeColor="text1"/>
          <w:sz w:val="24"/>
          <w:szCs w:val="24"/>
        </w:rPr>
        <w:t xml:space="preserve">základnou normou platnou pre pohonné látky referenčná hodnota platná pre pohonné látky </w:t>
      </w:r>
      <w:r w:rsidRPr="00931FB3">
        <w:rPr>
          <w:color w:val="000000" w:themeColor="text1"/>
          <w:spacing w:val="-8"/>
          <w:sz w:val="24"/>
          <w:szCs w:val="24"/>
        </w:rPr>
        <w:t xml:space="preserve">na </w:t>
      </w:r>
      <w:r w:rsidRPr="00931FB3">
        <w:rPr>
          <w:color w:val="000000" w:themeColor="text1"/>
          <w:sz w:val="24"/>
          <w:szCs w:val="24"/>
        </w:rPr>
        <w:t>základe emisií skleníkových plynov počas životného cyklu na jednotku energie z pohonných látok iných ako biopalivo v roku</w:t>
      </w:r>
      <w:r w:rsidRPr="00931FB3">
        <w:rPr>
          <w:color w:val="000000" w:themeColor="text1"/>
          <w:spacing w:val="2"/>
          <w:sz w:val="24"/>
          <w:szCs w:val="24"/>
        </w:rPr>
        <w:t xml:space="preserve"> </w:t>
      </w:r>
      <w:r w:rsidRPr="00931FB3">
        <w:rPr>
          <w:color w:val="000000" w:themeColor="text1"/>
          <w:sz w:val="24"/>
          <w:szCs w:val="24"/>
        </w:rPr>
        <w:t>2010,</w:t>
      </w:r>
    </w:p>
    <w:p w14:paraId="211AB6A9" w14:textId="77777777" w:rsidR="00CE2279" w:rsidRPr="00931FB3" w:rsidRDefault="00505828">
      <w:pPr>
        <w:pStyle w:val="Odsekzoznamu"/>
        <w:numPr>
          <w:ilvl w:val="0"/>
          <w:numId w:val="37"/>
        </w:numPr>
        <w:tabs>
          <w:tab w:val="left" w:pos="446"/>
        </w:tabs>
        <w:spacing w:before="98" w:line="216" w:lineRule="auto"/>
        <w:rPr>
          <w:color w:val="000000" w:themeColor="text1"/>
          <w:sz w:val="24"/>
          <w:szCs w:val="24"/>
        </w:rPr>
      </w:pPr>
      <w:r w:rsidRPr="00931FB3">
        <w:rPr>
          <w:color w:val="000000" w:themeColor="text1"/>
          <w:sz w:val="24"/>
          <w:szCs w:val="24"/>
        </w:rPr>
        <w:t xml:space="preserve">konvenčnou ropou surovina pre rafinérie s hustotou API viac ako 10°, ak sa nachádza </w:t>
      </w:r>
      <w:r w:rsidRPr="00931FB3">
        <w:rPr>
          <w:color w:val="000000" w:themeColor="text1"/>
          <w:spacing w:val="-8"/>
          <w:sz w:val="24"/>
          <w:szCs w:val="24"/>
        </w:rPr>
        <w:t xml:space="preserve">vo </w:t>
      </w:r>
      <w:r w:rsidRPr="00931FB3">
        <w:rPr>
          <w:color w:val="000000" w:themeColor="text1"/>
          <w:sz w:val="24"/>
          <w:szCs w:val="24"/>
        </w:rPr>
        <w:t>formácii ložiska na mieste svojho pôvodu, nespadá do definície podľa kódu kombinovanej nomenklatúry 2714</w:t>
      </w:r>
      <w:r w:rsidRPr="00931FB3">
        <w:rPr>
          <w:color w:val="000000" w:themeColor="text1"/>
          <w:position w:val="5"/>
          <w:sz w:val="24"/>
          <w:szCs w:val="24"/>
        </w:rPr>
        <w:t>1</w:t>
      </w:r>
      <w:r w:rsidRPr="00931FB3">
        <w:rPr>
          <w:color w:val="000000" w:themeColor="text1"/>
          <w:sz w:val="24"/>
          <w:szCs w:val="24"/>
        </w:rPr>
        <w:t>) a je meraná testovacou metódou podľa technickej normy</w:t>
      </w:r>
      <w:r w:rsidRPr="00931FB3">
        <w:rPr>
          <w:color w:val="000000" w:themeColor="text1"/>
          <w:position w:val="5"/>
          <w:sz w:val="24"/>
          <w:szCs w:val="24"/>
        </w:rPr>
        <w:t>1a</w:t>
      </w:r>
      <w:r w:rsidRPr="00931FB3">
        <w:rPr>
          <w:color w:val="000000" w:themeColor="text1"/>
          <w:sz w:val="24"/>
          <w:szCs w:val="24"/>
        </w:rPr>
        <w:t>) alebo iným obdobným spôsobom,</w:t>
      </w:r>
    </w:p>
    <w:p w14:paraId="18DE252C" w14:textId="30F8CCC4" w:rsidR="00CE2279" w:rsidRPr="00931FB3" w:rsidRDefault="00460E96" w:rsidP="00AF5CC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biopalivom, biokvapalinou a palivom z biomasy s nízkym rizikom nepriamej zmeny využívania pôdy biopalivo, biokvapalina a palivo z biomasy, ktorých suroviny boli vyrobené v rámci systémov, ktoré bránia vytesňovaciemu vplyvu biopalív, biokvapalín a palív z biomasy, ktoré pochádzajú z potravinárskych a krmovinárskych plodín, prostredníctvom lepších poľnohospodárskych postupov, ako aj pestovaním plodín na plochách, ktoré sa predtým nepoužívali na pestovanie plodín, a ktoré boli vyrobené v súlade s kritériom udržateľnosti biopalív, biokvapalín a palív biomasy podľa § 3,</w:t>
      </w:r>
    </w:p>
    <w:p w14:paraId="351510DE" w14:textId="6EE2EEFE" w:rsidR="00460E96" w:rsidRPr="00931FB3" w:rsidRDefault="00460E96" w:rsidP="00AF5CC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kvapalným a plynným palivom z obnoviteľných zdrojov nebiologického pôvodu</w:t>
      </w:r>
      <w:r w:rsidR="00216A88" w:rsidRPr="00931FB3">
        <w:rPr>
          <w:color w:val="000000" w:themeColor="text1"/>
          <w:sz w:val="24"/>
          <w:szCs w:val="24"/>
        </w:rPr>
        <w:t xml:space="preserve"> palivo podľa § 2 ods. 4 písm. d) zákona,</w:t>
      </w:r>
    </w:p>
    <w:p w14:paraId="5F7711C0" w14:textId="4E18A6D4" w:rsidR="00216A88" w:rsidRPr="00931FB3" w:rsidRDefault="0063531F" w:rsidP="00AF5CC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palivom s obsahom recyklovaného uhlíka</w:t>
      </w:r>
      <w:r w:rsidR="00216A88" w:rsidRPr="00931FB3">
        <w:rPr>
          <w:color w:val="000000" w:themeColor="text1"/>
          <w:sz w:val="24"/>
          <w:szCs w:val="24"/>
        </w:rPr>
        <w:t xml:space="preserve"> palivo podľa § 2 ods. 4 písm. b) zákona,</w:t>
      </w:r>
    </w:p>
    <w:p w14:paraId="6FC5C4E0" w14:textId="4849832D" w:rsidR="00216A88" w:rsidRPr="00931FB3" w:rsidRDefault="00216A88" w:rsidP="00AF5CC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udržateľnou pohonnou látkou látka podľa § 2 ods. 4 písm. e) zákona</w:t>
      </w:r>
      <w:r w:rsidR="00AF5CC8" w:rsidRPr="00931FB3">
        <w:rPr>
          <w:color w:val="000000" w:themeColor="text1"/>
          <w:sz w:val="24"/>
          <w:szCs w:val="24"/>
        </w:rPr>
        <w:t>,</w:t>
      </w:r>
    </w:p>
    <w:p w14:paraId="64D920C8" w14:textId="77777777" w:rsidR="00AF5CC8" w:rsidRPr="00931FB3" w:rsidRDefault="00AF5CC8" w:rsidP="00AF5CC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biomasou biologicky rozložiteľné časti výrobkov, odpadu a zvyškov biologického pôvodu z poľnohospodárstva vrátane rastlinných a živočíšnych látok, z lesného hospodárstva a príbuzných odvetví vrátane rybného hospodárstva a akvakultúry, ako aj biologicky rozložiteľné časti odpadu vrátane priemyselného a komunálneho odpadu biologického pôvodu,</w:t>
      </w:r>
    </w:p>
    <w:p w14:paraId="78CB94F6" w14:textId="77777777" w:rsidR="00AF5CC8" w:rsidRPr="00931FB3" w:rsidRDefault="00AF5CC8" w:rsidP="00AF5CC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poľnohospodárskou biomasou biomasa, ktorá je produktom poľnohospodárstva,</w:t>
      </w:r>
    </w:p>
    <w:p w14:paraId="351E8852" w14:textId="77777777" w:rsidR="00AF5CC8" w:rsidRPr="00931FB3" w:rsidRDefault="00AF5CC8" w:rsidP="00AF5CC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lesnou biomasou biomasa, ktorá je produktom lesníctva,</w:t>
      </w:r>
    </w:p>
    <w:p w14:paraId="6F607B71" w14:textId="77777777" w:rsidR="00AF5CC8" w:rsidRPr="00931FB3" w:rsidRDefault="00AF5CC8" w:rsidP="00AF5CC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palivami z biomasy plynné a tuhé palivá vyrábané z biomasy,</w:t>
      </w:r>
    </w:p>
    <w:p w14:paraId="636C8D18" w14:textId="28C247EC" w:rsidR="00AF5CC8" w:rsidRPr="00931FB3" w:rsidRDefault="00AF5CC8" w:rsidP="00AF5CC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bioplynom plynné palivá vyrábané z biomasy,</w:t>
      </w:r>
    </w:p>
    <w:p w14:paraId="404DDE88" w14:textId="365E893F" w:rsidR="00AF5CC8" w:rsidRPr="00931FB3" w:rsidRDefault="00AF5CC8" w:rsidP="00AF5CC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biologickým odpadom biologický odpad podľa osobitného predpisu</w:t>
      </w:r>
      <w:r w:rsidR="00567556" w:rsidRPr="00931FB3">
        <w:rPr>
          <w:color w:val="000000" w:themeColor="text1"/>
          <w:sz w:val="24"/>
          <w:szCs w:val="24"/>
          <w:vertAlign w:val="superscript"/>
        </w:rPr>
        <w:t>xxx</w:t>
      </w:r>
    </w:p>
    <w:p w14:paraId="566DB30D" w14:textId="77777777" w:rsidR="00AF5CC8" w:rsidRPr="00931FB3" w:rsidRDefault="00AF5CC8" w:rsidP="00AF5CC8">
      <w:pPr>
        <w:pStyle w:val="Odsekzoznamu"/>
        <w:numPr>
          <w:ilvl w:val="0"/>
          <w:numId w:val="37"/>
        </w:numPr>
        <w:tabs>
          <w:tab w:val="left" w:pos="446"/>
        </w:tabs>
        <w:spacing w:before="97" w:line="216" w:lineRule="auto"/>
        <w:rPr>
          <w:color w:val="000000" w:themeColor="text1"/>
          <w:sz w:val="24"/>
          <w:szCs w:val="24"/>
        </w:rPr>
      </w:pPr>
      <w:r w:rsidRPr="00931FB3">
        <w:rPr>
          <w:color w:val="000000" w:themeColor="text1"/>
          <w:sz w:val="24"/>
          <w:szCs w:val="24"/>
        </w:rPr>
        <w:t>zdrojovou oblasťou geograficky vymedzená oblasť, z ktorej pochádza lesná biomasová surovina, z ktorej sú k dispozícii spoľahlivé a nezávislé informácie a v ktorej sú dostatočne homogénne podmienky na to, aby bolo možné hodnotiť riziká súvisiace s udržateľnosťou a aspekty zákonnosti lesnej biomasy,</w:t>
      </w:r>
    </w:p>
    <w:p w14:paraId="473A2BAA" w14:textId="1B9B3069" w:rsidR="00AF5CC8" w:rsidRPr="00931FB3" w:rsidRDefault="004C06E0" w:rsidP="004C06E0">
      <w:pPr>
        <w:tabs>
          <w:tab w:val="left" w:pos="446"/>
        </w:tabs>
        <w:spacing w:before="97" w:line="216" w:lineRule="auto"/>
        <w:ind w:left="426" w:hanging="322"/>
        <w:rPr>
          <w:color w:val="000000" w:themeColor="text1"/>
          <w:sz w:val="24"/>
          <w:szCs w:val="24"/>
        </w:rPr>
      </w:pPr>
      <w:r w:rsidRPr="00931FB3">
        <w:rPr>
          <w:color w:val="000000" w:themeColor="text1"/>
          <w:sz w:val="24"/>
          <w:szCs w:val="24"/>
        </w:rPr>
        <w:lastRenderedPageBreak/>
        <w:t>ab)</w:t>
      </w:r>
      <w:r w:rsidR="00AF5CC8" w:rsidRPr="00931FB3">
        <w:rPr>
          <w:color w:val="000000" w:themeColor="text1"/>
          <w:sz w:val="24"/>
          <w:szCs w:val="24"/>
        </w:rPr>
        <w:t>obnovou lesa opätovné vytvorenie lesného porastu prírodnými alebo umelými prostriedkami po odstránení predchádzajúceho porastu výrubom alebo v dôsledku prirodzených príčin vrátane požiaru alebo búrky</w:t>
      </w:r>
    </w:p>
    <w:p w14:paraId="1D44D02B" w14:textId="77777777" w:rsidR="00CE2279" w:rsidRPr="00931FB3" w:rsidRDefault="00CE2279">
      <w:pPr>
        <w:pStyle w:val="Zkladntext"/>
        <w:spacing w:before="5"/>
        <w:rPr>
          <w:color w:val="000000" w:themeColor="text1"/>
          <w:sz w:val="24"/>
          <w:szCs w:val="24"/>
        </w:rPr>
      </w:pPr>
    </w:p>
    <w:p w14:paraId="73F2CA86" w14:textId="77777777" w:rsidR="00CE2279" w:rsidRPr="00931FB3" w:rsidRDefault="00505828">
      <w:pPr>
        <w:pStyle w:val="Nadpis1"/>
        <w:spacing w:before="96"/>
        <w:rPr>
          <w:color w:val="000000" w:themeColor="text1"/>
          <w:sz w:val="24"/>
          <w:szCs w:val="24"/>
        </w:rPr>
      </w:pPr>
      <w:r w:rsidRPr="00931FB3">
        <w:rPr>
          <w:color w:val="000000" w:themeColor="text1"/>
          <w:sz w:val="24"/>
          <w:szCs w:val="24"/>
        </w:rPr>
        <w:t>§ 3</w:t>
      </w:r>
    </w:p>
    <w:p w14:paraId="44506CC4" w14:textId="53D4380B" w:rsidR="00CE2279" w:rsidRPr="00931FB3" w:rsidRDefault="00505828">
      <w:pPr>
        <w:spacing w:line="283" w:lineRule="exact"/>
        <w:ind w:left="105" w:right="124"/>
        <w:jc w:val="center"/>
        <w:rPr>
          <w:b/>
          <w:color w:val="000000" w:themeColor="text1"/>
          <w:sz w:val="24"/>
          <w:szCs w:val="24"/>
        </w:rPr>
      </w:pPr>
      <w:r w:rsidRPr="00931FB3">
        <w:rPr>
          <w:b/>
          <w:color w:val="000000" w:themeColor="text1"/>
          <w:sz w:val="24"/>
          <w:szCs w:val="24"/>
        </w:rPr>
        <w:t>Kritériá trvalej udržateľnosti pre biopalivá</w:t>
      </w:r>
      <w:r w:rsidR="00B473BB" w:rsidRPr="00931FB3">
        <w:rPr>
          <w:b/>
          <w:color w:val="000000" w:themeColor="text1"/>
          <w:sz w:val="24"/>
          <w:szCs w:val="24"/>
        </w:rPr>
        <w:t>, </w:t>
      </w:r>
      <w:r w:rsidRPr="00931FB3">
        <w:rPr>
          <w:b/>
          <w:color w:val="000000" w:themeColor="text1"/>
          <w:sz w:val="24"/>
          <w:szCs w:val="24"/>
        </w:rPr>
        <w:t>biokvapaliny</w:t>
      </w:r>
      <w:r w:rsidR="00B473BB" w:rsidRPr="00931FB3">
        <w:rPr>
          <w:b/>
          <w:color w:val="000000" w:themeColor="text1"/>
          <w:sz w:val="24"/>
          <w:szCs w:val="24"/>
        </w:rPr>
        <w:t xml:space="preserve"> a palivá z biomasy</w:t>
      </w:r>
    </w:p>
    <w:p w14:paraId="5C697F3B" w14:textId="60175DD3" w:rsidR="00CE2279" w:rsidRPr="00931FB3" w:rsidRDefault="00505828">
      <w:pPr>
        <w:pStyle w:val="Odsekzoznamu"/>
        <w:numPr>
          <w:ilvl w:val="0"/>
          <w:numId w:val="36"/>
        </w:numPr>
        <w:tabs>
          <w:tab w:val="left" w:pos="687"/>
        </w:tabs>
        <w:spacing w:before="193" w:line="242" w:lineRule="auto"/>
        <w:ind w:firstLine="226"/>
        <w:rPr>
          <w:color w:val="000000" w:themeColor="text1"/>
          <w:sz w:val="24"/>
          <w:szCs w:val="24"/>
        </w:rPr>
      </w:pPr>
      <w:r w:rsidRPr="00931FB3">
        <w:rPr>
          <w:color w:val="000000" w:themeColor="text1"/>
          <w:sz w:val="24"/>
          <w:szCs w:val="24"/>
        </w:rPr>
        <w:t>Kritériá trvalej udržateľnosti pre biopalivá</w:t>
      </w:r>
      <w:r w:rsidR="00B473BB" w:rsidRPr="00931FB3">
        <w:rPr>
          <w:color w:val="000000" w:themeColor="text1"/>
          <w:sz w:val="24"/>
          <w:szCs w:val="24"/>
        </w:rPr>
        <w:t>, </w:t>
      </w:r>
      <w:r w:rsidRPr="00931FB3">
        <w:rPr>
          <w:color w:val="000000" w:themeColor="text1"/>
          <w:sz w:val="24"/>
          <w:szCs w:val="24"/>
        </w:rPr>
        <w:t>biokvapaliny</w:t>
      </w:r>
      <w:r w:rsidR="00B473BB" w:rsidRPr="00931FB3">
        <w:rPr>
          <w:color w:val="000000" w:themeColor="text1"/>
          <w:sz w:val="24"/>
          <w:szCs w:val="24"/>
        </w:rPr>
        <w:t xml:space="preserve"> a palivá z biomasy</w:t>
      </w:r>
      <w:r w:rsidRPr="00931FB3">
        <w:rPr>
          <w:color w:val="000000" w:themeColor="text1"/>
          <w:sz w:val="24"/>
          <w:szCs w:val="24"/>
        </w:rPr>
        <w:t xml:space="preserve"> sú podmienky pestovania </w:t>
      </w:r>
      <w:r w:rsidRPr="00931FB3">
        <w:rPr>
          <w:color w:val="000000" w:themeColor="text1"/>
          <w:spacing w:val="-4"/>
          <w:sz w:val="24"/>
          <w:szCs w:val="24"/>
        </w:rPr>
        <w:t xml:space="preserve">alebo </w:t>
      </w:r>
      <w:r w:rsidRPr="00931FB3">
        <w:rPr>
          <w:color w:val="000000" w:themeColor="text1"/>
          <w:sz w:val="24"/>
          <w:szCs w:val="24"/>
        </w:rPr>
        <w:t>výroby biomasy a produktov viažucich sa na životný cyklus biopaliva</w:t>
      </w:r>
      <w:r w:rsidR="00B473BB" w:rsidRPr="00931FB3">
        <w:rPr>
          <w:color w:val="000000" w:themeColor="text1"/>
          <w:sz w:val="24"/>
          <w:szCs w:val="24"/>
        </w:rPr>
        <w:t>,</w:t>
      </w:r>
      <w:r w:rsidRPr="00931FB3">
        <w:rPr>
          <w:color w:val="000000" w:themeColor="text1"/>
          <w:sz w:val="24"/>
          <w:szCs w:val="24"/>
        </w:rPr>
        <w:t xml:space="preserve"> biokvapaliny</w:t>
      </w:r>
      <w:r w:rsidR="00B473BB" w:rsidRPr="00931FB3">
        <w:rPr>
          <w:color w:val="000000" w:themeColor="text1"/>
          <w:sz w:val="24"/>
          <w:szCs w:val="24"/>
        </w:rPr>
        <w:t xml:space="preserve"> alebo paliva z biomasy</w:t>
      </w:r>
      <w:r w:rsidRPr="00931FB3">
        <w:rPr>
          <w:color w:val="000000" w:themeColor="text1"/>
          <w:sz w:val="24"/>
          <w:szCs w:val="24"/>
        </w:rPr>
        <w:t xml:space="preserve"> zabezpečujúce dosiahnutie požadovaných úspor emisií skleníkových plynov.</w:t>
      </w:r>
    </w:p>
    <w:p w14:paraId="5FA7D2A4" w14:textId="5FB92495" w:rsidR="00CE2279" w:rsidRPr="00931FB3" w:rsidRDefault="00505828">
      <w:pPr>
        <w:pStyle w:val="Odsekzoznamu"/>
        <w:numPr>
          <w:ilvl w:val="0"/>
          <w:numId w:val="36"/>
        </w:numPr>
        <w:tabs>
          <w:tab w:val="left" w:pos="641"/>
        </w:tabs>
        <w:spacing w:before="200"/>
        <w:ind w:left="640" w:right="0" w:hanging="309"/>
        <w:rPr>
          <w:color w:val="000000" w:themeColor="text1"/>
          <w:sz w:val="24"/>
          <w:szCs w:val="24"/>
        </w:rPr>
      </w:pPr>
      <w:r w:rsidRPr="00931FB3">
        <w:rPr>
          <w:color w:val="000000" w:themeColor="text1"/>
          <w:sz w:val="24"/>
          <w:szCs w:val="24"/>
        </w:rPr>
        <w:t>Biopalivá</w:t>
      </w:r>
      <w:r w:rsidR="00A96B97" w:rsidRPr="00931FB3">
        <w:rPr>
          <w:color w:val="000000" w:themeColor="text1"/>
          <w:sz w:val="24"/>
          <w:szCs w:val="24"/>
        </w:rPr>
        <w:t>,</w:t>
      </w:r>
      <w:r w:rsidRPr="00931FB3">
        <w:rPr>
          <w:color w:val="000000" w:themeColor="text1"/>
          <w:sz w:val="24"/>
          <w:szCs w:val="24"/>
        </w:rPr>
        <w:t xml:space="preserve"> biokvapaliny </w:t>
      </w:r>
      <w:r w:rsidR="00A96B97" w:rsidRPr="00931FB3">
        <w:rPr>
          <w:color w:val="000000" w:themeColor="text1"/>
          <w:sz w:val="24"/>
          <w:szCs w:val="24"/>
        </w:rPr>
        <w:t xml:space="preserve">a palivá z biomasy </w:t>
      </w:r>
      <w:r w:rsidRPr="00931FB3">
        <w:rPr>
          <w:color w:val="000000" w:themeColor="text1"/>
          <w:sz w:val="24"/>
          <w:szCs w:val="24"/>
        </w:rPr>
        <w:t>spĺňajú kritériá trvalej udržateľnosti podľa odseku 1, ak</w:t>
      </w:r>
    </w:p>
    <w:p w14:paraId="4448B864" w14:textId="645C0FF8" w:rsidR="00CE2279" w:rsidRPr="00931FB3" w:rsidRDefault="00A96B97">
      <w:pPr>
        <w:pStyle w:val="Odsekzoznamu"/>
        <w:numPr>
          <w:ilvl w:val="0"/>
          <w:numId w:val="35"/>
        </w:numPr>
        <w:tabs>
          <w:tab w:val="left" w:pos="389"/>
        </w:tabs>
        <w:spacing w:before="102" w:line="242" w:lineRule="auto"/>
        <w:rPr>
          <w:color w:val="000000" w:themeColor="text1"/>
          <w:sz w:val="24"/>
          <w:szCs w:val="24"/>
        </w:rPr>
      </w:pPr>
      <w:r w:rsidRPr="00931FB3">
        <w:rPr>
          <w:color w:val="000000" w:themeColor="text1"/>
          <w:sz w:val="24"/>
          <w:szCs w:val="24"/>
        </w:rPr>
        <w:t xml:space="preserve"> je</w:t>
      </w:r>
      <w:r w:rsidR="00505828" w:rsidRPr="00931FB3">
        <w:rPr>
          <w:color w:val="000000" w:themeColor="text1"/>
          <w:sz w:val="24"/>
          <w:szCs w:val="24"/>
        </w:rPr>
        <w:t xml:space="preserve"> úspora emisií skleníkových plynov najmenej 50 % pre biopalivá </w:t>
      </w:r>
      <w:r w:rsidRPr="00931FB3">
        <w:rPr>
          <w:color w:val="000000" w:themeColor="text1"/>
          <w:sz w:val="24"/>
          <w:szCs w:val="24"/>
        </w:rPr>
        <w:t xml:space="preserve">a bioplyn spotrebované v  doprave </w:t>
      </w:r>
      <w:r w:rsidR="00505828" w:rsidRPr="00931FB3">
        <w:rPr>
          <w:color w:val="000000" w:themeColor="text1"/>
          <w:sz w:val="24"/>
          <w:szCs w:val="24"/>
        </w:rPr>
        <w:t>a biokvapaliny vyrobené v zariadeniach, v ktorých sa začala</w:t>
      </w:r>
      <w:r w:rsidRPr="00931FB3">
        <w:rPr>
          <w:color w:val="000000" w:themeColor="text1"/>
          <w:sz w:val="24"/>
          <w:szCs w:val="24"/>
        </w:rPr>
        <w:t xml:space="preserve"> ich</w:t>
      </w:r>
      <w:r w:rsidR="00505828" w:rsidRPr="00931FB3">
        <w:rPr>
          <w:color w:val="000000" w:themeColor="text1"/>
          <w:sz w:val="24"/>
          <w:szCs w:val="24"/>
        </w:rPr>
        <w:t xml:space="preserve"> fyzická výroba pred 5. októbrom 2015,</w:t>
      </w:r>
      <w:r w:rsidRPr="00931FB3">
        <w:rPr>
          <w:color w:val="000000" w:themeColor="text1"/>
          <w:sz w:val="24"/>
          <w:szCs w:val="24"/>
        </w:rPr>
        <w:t xml:space="preserve"> vrátane 5. októbra 2015,</w:t>
      </w:r>
    </w:p>
    <w:p w14:paraId="30655138" w14:textId="63BD1B19" w:rsidR="001C1F84" w:rsidRPr="00931FB3" w:rsidRDefault="00A96B97" w:rsidP="001C1F84">
      <w:pPr>
        <w:pStyle w:val="Odsekzoznamu"/>
        <w:numPr>
          <w:ilvl w:val="0"/>
          <w:numId w:val="35"/>
        </w:numPr>
        <w:tabs>
          <w:tab w:val="left" w:pos="389"/>
        </w:tabs>
        <w:spacing w:line="242" w:lineRule="auto"/>
        <w:rPr>
          <w:color w:val="000000" w:themeColor="text1"/>
          <w:sz w:val="24"/>
          <w:szCs w:val="24"/>
        </w:rPr>
      </w:pPr>
      <w:r w:rsidRPr="00931FB3">
        <w:rPr>
          <w:color w:val="000000" w:themeColor="text1"/>
          <w:sz w:val="24"/>
          <w:szCs w:val="24"/>
        </w:rPr>
        <w:t xml:space="preserve">je </w:t>
      </w:r>
      <w:r w:rsidR="00505828" w:rsidRPr="00931FB3">
        <w:rPr>
          <w:color w:val="000000" w:themeColor="text1"/>
          <w:sz w:val="24"/>
          <w:szCs w:val="24"/>
        </w:rPr>
        <w:t>úspora emisií skleníkových plynov najmenej 60 % pre biopalivá a</w:t>
      </w:r>
      <w:r w:rsidRPr="00931FB3">
        <w:rPr>
          <w:color w:val="000000" w:themeColor="text1"/>
          <w:sz w:val="24"/>
          <w:szCs w:val="24"/>
        </w:rPr>
        <w:t xml:space="preserve"> bioplyn spotrebované v doprave a </w:t>
      </w:r>
      <w:r w:rsidR="00505828" w:rsidRPr="00931FB3">
        <w:rPr>
          <w:color w:val="000000" w:themeColor="text1"/>
          <w:sz w:val="24"/>
          <w:szCs w:val="24"/>
        </w:rPr>
        <w:t xml:space="preserve">biokvapaliny vyrobené v zariadeniach, v ktorých sa začala </w:t>
      </w:r>
      <w:r w:rsidR="001C1F84" w:rsidRPr="00931FB3">
        <w:rPr>
          <w:color w:val="000000" w:themeColor="text1"/>
          <w:sz w:val="24"/>
          <w:szCs w:val="24"/>
        </w:rPr>
        <w:t xml:space="preserve">ich </w:t>
      </w:r>
      <w:r w:rsidR="00505828" w:rsidRPr="00931FB3">
        <w:rPr>
          <w:color w:val="000000" w:themeColor="text1"/>
          <w:sz w:val="24"/>
          <w:szCs w:val="24"/>
        </w:rPr>
        <w:t xml:space="preserve">fyzická výroba </w:t>
      </w:r>
      <w:r w:rsidR="001C1F84" w:rsidRPr="00931FB3">
        <w:rPr>
          <w:color w:val="000000" w:themeColor="text1"/>
          <w:sz w:val="24"/>
          <w:szCs w:val="24"/>
        </w:rPr>
        <w:t>od 6</w:t>
      </w:r>
      <w:r w:rsidR="00505828" w:rsidRPr="00931FB3">
        <w:rPr>
          <w:color w:val="000000" w:themeColor="text1"/>
          <w:sz w:val="24"/>
          <w:szCs w:val="24"/>
        </w:rPr>
        <w:t>. októbr</w:t>
      </w:r>
      <w:r w:rsidR="001C1F84" w:rsidRPr="00931FB3">
        <w:rPr>
          <w:color w:val="000000" w:themeColor="text1"/>
          <w:sz w:val="24"/>
          <w:szCs w:val="24"/>
        </w:rPr>
        <w:t>a</w:t>
      </w:r>
      <w:r w:rsidR="00505828" w:rsidRPr="00931FB3">
        <w:rPr>
          <w:color w:val="000000" w:themeColor="text1"/>
          <w:sz w:val="24"/>
          <w:szCs w:val="24"/>
        </w:rPr>
        <w:t xml:space="preserve"> 2015</w:t>
      </w:r>
      <w:r w:rsidR="001C1F84" w:rsidRPr="00931FB3">
        <w:rPr>
          <w:color w:val="000000" w:themeColor="text1"/>
          <w:sz w:val="24"/>
          <w:szCs w:val="24"/>
        </w:rPr>
        <w:t xml:space="preserve"> do 31. decembra 2020,</w:t>
      </w:r>
    </w:p>
    <w:p w14:paraId="66DD3362" w14:textId="4CAF21C3" w:rsidR="001C1F84" w:rsidRPr="00931FB3" w:rsidRDefault="001C1F84" w:rsidP="001C1F84">
      <w:pPr>
        <w:pStyle w:val="Odsekzoznamu"/>
        <w:numPr>
          <w:ilvl w:val="0"/>
          <w:numId w:val="35"/>
        </w:numPr>
        <w:tabs>
          <w:tab w:val="left" w:pos="389"/>
        </w:tabs>
        <w:spacing w:line="242" w:lineRule="auto"/>
        <w:rPr>
          <w:color w:val="000000" w:themeColor="text1"/>
          <w:sz w:val="24"/>
          <w:szCs w:val="24"/>
        </w:rPr>
      </w:pPr>
      <w:r w:rsidRPr="00931FB3">
        <w:rPr>
          <w:color w:val="000000" w:themeColor="text1"/>
          <w:sz w:val="24"/>
          <w:szCs w:val="24"/>
        </w:rPr>
        <w:t>je úspora emisií skleníkových plynov najmenej 65 % pre biopalivá a bioplyn spotrebovaný v doprave a biokvapaliny vyrobené v zariadeniach, v ktorých sa začala ich fyzická výroba od 1. januára 2021,</w:t>
      </w:r>
    </w:p>
    <w:p w14:paraId="4F09135D" w14:textId="2280DC72" w:rsidR="001C1F84" w:rsidRPr="00931FB3" w:rsidRDefault="001C1F84" w:rsidP="001C1F84">
      <w:pPr>
        <w:pStyle w:val="Odsekzoznamu"/>
        <w:numPr>
          <w:ilvl w:val="0"/>
          <w:numId w:val="35"/>
        </w:numPr>
        <w:tabs>
          <w:tab w:val="left" w:pos="389"/>
        </w:tabs>
        <w:spacing w:line="242" w:lineRule="auto"/>
        <w:rPr>
          <w:color w:val="000000" w:themeColor="text1"/>
          <w:sz w:val="24"/>
          <w:szCs w:val="24"/>
        </w:rPr>
      </w:pPr>
      <w:r w:rsidRPr="00931FB3">
        <w:rPr>
          <w:color w:val="000000" w:themeColor="text1"/>
          <w:sz w:val="24"/>
          <w:szCs w:val="24"/>
        </w:rPr>
        <w:t>je úspora emisií skleníkových plynov najmenej 70 % pre výrobu elektriny, tepla a chladu z palív z biomasy používaných v zariadeniach, v ktorých začala fyzická výroba tepla, chladu a elektriny od 1. januára 2021 do 31. decembra 2025, a 80 % v zariadeniach, v ktorých začala fyzická výroba tepla, chladu a elektriny od 1. januára 2026.</w:t>
      </w:r>
    </w:p>
    <w:p w14:paraId="00E5EAE2" w14:textId="77777777" w:rsidR="008A24CB" w:rsidRPr="00931FB3" w:rsidRDefault="008A24CB" w:rsidP="008A24CB">
      <w:pPr>
        <w:pStyle w:val="Odsekzoznamu"/>
        <w:numPr>
          <w:ilvl w:val="0"/>
          <w:numId w:val="36"/>
        </w:numPr>
        <w:tabs>
          <w:tab w:val="left" w:pos="733"/>
        </w:tabs>
        <w:spacing w:before="202" w:line="242" w:lineRule="auto"/>
        <w:ind w:firstLine="226"/>
        <w:rPr>
          <w:color w:val="000000" w:themeColor="text1"/>
          <w:sz w:val="24"/>
          <w:szCs w:val="24"/>
        </w:rPr>
      </w:pPr>
      <w:r w:rsidRPr="00931FB3">
        <w:rPr>
          <w:color w:val="000000" w:themeColor="text1"/>
          <w:sz w:val="24"/>
          <w:szCs w:val="24"/>
        </w:rPr>
        <w:t>Úspory emisií skleníkových plynov z používania kvapalných a plynných palív v doprave z obnoviteľných zdrojov nebiologického pôvodu dosiahnu od 1. januáru 2021 aspoň 70 %.</w:t>
      </w:r>
    </w:p>
    <w:p w14:paraId="56F57B53" w14:textId="799DA9FB" w:rsidR="00CE2279" w:rsidRPr="00931FB3" w:rsidRDefault="00505828">
      <w:pPr>
        <w:pStyle w:val="Odsekzoznamu"/>
        <w:numPr>
          <w:ilvl w:val="0"/>
          <w:numId w:val="36"/>
        </w:numPr>
        <w:tabs>
          <w:tab w:val="left" w:pos="733"/>
        </w:tabs>
        <w:spacing w:before="202" w:line="242" w:lineRule="auto"/>
        <w:ind w:firstLine="226"/>
        <w:rPr>
          <w:color w:val="000000" w:themeColor="text1"/>
          <w:sz w:val="24"/>
          <w:szCs w:val="24"/>
        </w:rPr>
      </w:pPr>
      <w:r w:rsidRPr="00931FB3">
        <w:rPr>
          <w:color w:val="000000" w:themeColor="text1"/>
          <w:sz w:val="24"/>
          <w:szCs w:val="24"/>
        </w:rPr>
        <w:t>Úspora emisií skleníkových plynov vyplývajúca z využívania biopalív</w:t>
      </w:r>
      <w:r w:rsidR="008751FE" w:rsidRPr="00931FB3">
        <w:rPr>
          <w:color w:val="000000" w:themeColor="text1"/>
          <w:sz w:val="24"/>
          <w:szCs w:val="24"/>
        </w:rPr>
        <w:t xml:space="preserve">, bioplynu spotrebovaného v odvetví dopravy, </w:t>
      </w:r>
      <w:r w:rsidRPr="00931FB3">
        <w:rPr>
          <w:color w:val="000000" w:themeColor="text1"/>
          <w:sz w:val="24"/>
          <w:szCs w:val="24"/>
        </w:rPr>
        <w:t xml:space="preserve">biokvapalín </w:t>
      </w:r>
      <w:r w:rsidR="00072265" w:rsidRPr="00931FB3">
        <w:rPr>
          <w:color w:val="000000" w:themeColor="text1"/>
          <w:sz w:val="24"/>
          <w:szCs w:val="24"/>
        </w:rPr>
        <w:t xml:space="preserve">a palív z biomasy </w:t>
      </w:r>
      <w:r w:rsidR="00D8799D" w:rsidRPr="00931FB3">
        <w:rPr>
          <w:color w:val="000000" w:themeColor="text1"/>
          <w:sz w:val="24"/>
          <w:szCs w:val="24"/>
        </w:rPr>
        <w:t>používaných v zariadeniach vy</w:t>
      </w:r>
      <w:r w:rsidR="00A44907" w:rsidRPr="00931FB3">
        <w:rPr>
          <w:color w:val="000000" w:themeColor="text1"/>
          <w:sz w:val="24"/>
          <w:szCs w:val="24"/>
        </w:rPr>
        <w:t>rá</w:t>
      </w:r>
      <w:r w:rsidR="00D8799D" w:rsidRPr="00931FB3">
        <w:rPr>
          <w:color w:val="000000" w:themeColor="text1"/>
          <w:sz w:val="24"/>
          <w:szCs w:val="24"/>
        </w:rPr>
        <w:t xml:space="preserve">bajúcich teplo, chlad a elektrinu </w:t>
      </w:r>
      <w:r w:rsidRPr="00931FB3">
        <w:rPr>
          <w:color w:val="000000" w:themeColor="text1"/>
          <w:sz w:val="24"/>
          <w:szCs w:val="24"/>
        </w:rPr>
        <w:t>sa vypočíta spôsobom podľa §</w:t>
      </w:r>
      <w:r w:rsidRPr="00931FB3">
        <w:rPr>
          <w:color w:val="000000" w:themeColor="text1"/>
          <w:spacing w:val="2"/>
          <w:sz w:val="24"/>
          <w:szCs w:val="24"/>
        </w:rPr>
        <w:t xml:space="preserve"> </w:t>
      </w:r>
      <w:r w:rsidRPr="00931FB3">
        <w:rPr>
          <w:color w:val="000000" w:themeColor="text1"/>
          <w:sz w:val="24"/>
          <w:szCs w:val="24"/>
        </w:rPr>
        <w:t>5.</w:t>
      </w:r>
    </w:p>
    <w:p w14:paraId="228909DA" w14:textId="308EE949" w:rsidR="00CE2279" w:rsidRPr="00931FB3" w:rsidRDefault="00505828">
      <w:pPr>
        <w:pStyle w:val="Odsekzoznamu"/>
        <w:numPr>
          <w:ilvl w:val="0"/>
          <w:numId w:val="36"/>
        </w:numPr>
        <w:tabs>
          <w:tab w:val="left" w:pos="730"/>
        </w:tabs>
        <w:spacing w:before="200" w:line="242" w:lineRule="auto"/>
        <w:ind w:firstLine="226"/>
        <w:rPr>
          <w:color w:val="000000" w:themeColor="text1"/>
          <w:sz w:val="24"/>
          <w:szCs w:val="24"/>
        </w:rPr>
      </w:pPr>
      <w:r w:rsidRPr="00931FB3">
        <w:rPr>
          <w:color w:val="000000" w:themeColor="text1"/>
          <w:sz w:val="24"/>
          <w:szCs w:val="24"/>
        </w:rPr>
        <w:t>Biopalivá</w:t>
      </w:r>
      <w:r w:rsidR="00D64AEE" w:rsidRPr="00931FB3">
        <w:rPr>
          <w:color w:val="000000" w:themeColor="text1"/>
          <w:sz w:val="24"/>
          <w:szCs w:val="24"/>
        </w:rPr>
        <w:t>,</w:t>
      </w:r>
      <w:r w:rsidRPr="00931FB3">
        <w:rPr>
          <w:color w:val="000000" w:themeColor="text1"/>
          <w:sz w:val="24"/>
          <w:szCs w:val="24"/>
        </w:rPr>
        <w:t xml:space="preserve"> biokvapaliny </w:t>
      </w:r>
      <w:r w:rsidR="00D64AEE" w:rsidRPr="00931FB3">
        <w:rPr>
          <w:color w:val="000000" w:themeColor="text1"/>
          <w:sz w:val="24"/>
          <w:szCs w:val="24"/>
        </w:rPr>
        <w:t xml:space="preserve">a palivá z biomasy vyrobené z poľnohospodárskej biomasy </w:t>
      </w:r>
      <w:r w:rsidRPr="00931FB3">
        <w:rPr>
          <w:color w:val="000000" w:themeColor="text1"/>
          <w:sz w:val="24"/>
          <w:szCs w:val="24"/>
        </w:rPr>
        <w:t xml:space="preserve">nesmú byť vyrobené zo surovín získaných z pôdy s vysokou hodnotou z hľadiska biodiverzity, ktorou sa rozumie pôda, ktorá bola v januári 2008 alebo </w:t>
      </w:r>
      <w:r w:rsidRPr="00931FB3">
        <w:rPr>
          <w:color w:val="000000" w:themeColor="text1"/>
          <w:spacing w:val="-8"/>
          <w:sz w:val="24"/>
          <w:szCs w:val="24"/>
        </w:rPr>
        <w:t xml:space="preserve">po </w:t>
      </w:r>
      <w:r w:rsidRPr="00931FB3">
        <w:rPr>
          <w:color w:val="000000" w:themeColor="text1"/>
          <w:sz w:val="24"/>
          <w:szCs w:val="24"/>
        </w:rPr>
        <w:t>januári 2008, bez ohľadu na to, či ešte stále je</w:t>
      </w:r>
    </w:p>
    <w:p w14:paraId="7E4BBCD8" w14:textId="00B4050A" w:rsidR="00CE2279" w:rsidRPr="00931FB3" w:rsidRDefault="00505828">
      <w:pPr>
        <w:pStyle w:val="Odsekzoznamu"/>
        <w:numPr>
          <w:ilvl w:val="0"/>
          <w:numId w:val="34"/>
        </w:numPr>
        <w:tabs>
          <w:tab w:val="left" w:pos="389"/>
        </w:tabs>
        <w:spacing w:line="242" w:lineRule="auto"/>
        <w:rPr>
          <w:color w:val="000000" w:themeColor="text1"/>
          <w:sz w:val="24"/>
          <w:szCs w:val="24"/>
        </w:rPr>
      </w:pPr>
      <w:r w:rsidRPr="00931FB3">
        <w:rPr>
          <w:color w:val="000000" w:themeColor="text1"/>
          <w:sz w:val="24"/>
          <w:szCs w:val="24"/>
        </w:rPr>
        <w:t>pralesom a inými zalesnenými plochami, ktorými sú les a iné zalesnené plochy s prirodzene sa vyskytujúcimi druhmi bez zjavných známok ľudskej činnosti a bez výrazného narušenia ekologických procesov,</w:t>
      </w:r>
    </w:p>
    <w:p w14:paraId="5DD88882" w14:textId="77777777" w:rsidR="00D64AEE" w:rsidRPr="00931FB3" w:rsidRDefault="00D64AEE" w:rsidP="00D64AEE">
      <w:pPr>
        <w:pStyle w:val="Odsekzoznamu"/>
        <w:numPr>
          <w:ilvl w:val="0"/>
          <w:numId w:val="34"/>
        </w:numPr>
        <w:rPr>
          <w:color w:val="000000" w:themeColor="text1"/>
          <w:sz w:val="24"/>
          <w:szCs w:val="24"/>
        </w:rPr>
      </w:pPr>
      <w:r w:rsidRPr="00931FB3">
        <w:rPr>
          <w:color w:val="000000" w:themeColor="text1"/>
          <w:sz w:val="24"/>
          <w:szCs w:val="24"/>
        </w:rPr>
        <w:t xml:space="preserve">lesom a inými zalesnenými plochami s vysokou biologickou rozmanitosťou, ktoré sú bohaté na druhy a nie sú znehodnotené alebo ktoré boli príslušným orgánom identifikované ako plochy s vysokou biologickou rozmanitosťou, pokiaľ sa nepredložia dôkazy, že produkcia tejto suroviny nezasahovala do týchto účelov ochrany prírody, </w:t>
      </w:r>
    </w:p>
    <w:p w14:paraId="3078D1D5" w14:textId="4ABA5FB3" w:rsidR="00CE2279" w:rsidRPr="00931FB3" w:rsidRDefault="00505828">
      <w:pPr>
        <w:pStyle w:val="Odsekzoznamu"/>
        <w:numPr>
          <w:ilvl w:val="0"/>
          <w:numId w:val="34"/>
        </w:numPr>
        <w:tabs>
          <w:tab w:val="left" w:pos="389"/>
        </w:tabs>
        <w:spacing w:line="242" w:lineRule="auto"/>
        <w:rPr>
          <w:color w:val="000000" w:themeColor="text1"/>
          <w:sz w:val="24"/>
          <w:szCs w:val="24"/>
        </w:rPr>
      </w:pPr>
      <w:r w:rsidRPr="00931FB3">
        <w:rPr>
          <w:color w:val="000000" w:themeColor="text1"/>
          <w:sz w:val="24"/>
          <w:szCs w:val="24"/>
        </w:rPr>
        <w:t xml:space="preserve">oblasťou určenou zákonom </w:t>
      </w:r>
      <w:r w:rsidR="00697387" w:rsidRPr="00931FB3">
        <w:rPr>
          <w:color w:val="000000" w:themeColor="text1"/>
          <w:sz w:val="24"/>
          <w:szCs w:val="24"/>
        </w:rPr>
        <w:t xml:space="preserve">alebo príslušným orgánom </w:t>
      </w:r>
      <w:r w:rsidRPr="00931FB3">
        <w:rPr>
          <w:color w:val="000000" w:themeColor="text1"/>
          <w:sz w:val="24"/>
          <w:szCs w:val="24"/>
        </w:rPr>
        <w:t xml:space="preserve">na účely ochrany prírody, oblasťou určenou na ochranu vzácnych alebo ohrozených ekosystémov alebo druhov uznaných medzinárodnými dohodami </w:t>
      </w:r>
      <w:r w:rsidRPr="00931FB3">
        <w:rPr>
          <w:color w:val="000000" w:themeColor="text1"/>
          <w:spacing w:val="-3"/>
          <w:sz w:val="24"/>
          <w:szCs w:val="24"/>
        </w:rPr>
        <w:t xml:space="preserve">alebo </w:t>
      </w:r>
      <w:r w:rsidRPr="00931FB3">
        <w:rPr>
          <w:color w:val="000000" w:themeColor="text1"/>
          <w:sz w:val="24"/>
          <w:szCs w:val="24"/>
        </w:rPr>
        <w:t xml:space="preserve">zaradených na zoznamy vypracované medzivládnymi organizáciami alebo Medzinárodnou </w:t>
      </w:r>
      <w:r w:rsidRPr="00931FB3">
        <w:rPr>
          <w:color w:val="000000" w:themeColor="text1"/>
          <w:spacing w:val="-3"/>
          <w:sz w:val="24"/>
          <w:szCs w:val="24"/>
        </w:rPr>
        <w:t xml:space="preserve">úniou </w:t>
      </w:r>
      <w:r w:rsidRPr="00931FB3">
        <w:rPr>
          <w:color w:val="000000" w:themeColor="text1"/>
          <w:sz w:val="24"/>
          <w:szCs w:val="24"/>
        </w:rPr>
        <w:t>pre ochranu prírody, ak nie sú predložené dôkazy o tom, že výroba danej suroviny nie je v rozpore s týmito účelmi na ochranu</w:t>
      </w:r>
      <w:r w:rsidRPr="00931FB3">
        <w:rPr>
          <w:color w:val="000000" w:themeColor="text1"/>
          <w:spacing w:val="4"/>
          <w:sz w:val="24"/>
          <w:szCs w:val="24"/>
        </w:rPr>
        <w:t xml:space="preserve"> </w:t>
      </w:r>
      <w:r w:rsidRPr="00931FB3">
        <w:rPr>
          <w:color w:val="000000" w:themeColor="text1"/>
          <w:sz w:val="24"/>
          <w:szCs w:val="24"/>
        </w:rPr>
        <w:t>prírody,</w:t>
      </w:r>
    </w:p>
    <w:p w14:paraId="2616A1E3" w14:textId="75986CF5" w:rsidR="00CE2279" w:rsidRPr="00931FB3" w:rsidRDefault="00505828" w:rsidP="00697387">
      <w:pPr>
        <w:pStyle w:val="Odsekzoznamu"/>
        <w:numPr>
          <w:ilvl w:val="0"/>
          <w:numId w:val="34"/>
        </w:numPr>
        <w:tabs>
          <w:tab w:val="left" w:pos="389"/>
        </w:tabs>
        <w:spacing w:before="99" w:line="242" w:lineRule="auto"/>
        <w:rPr>
          <w:color w:val="000000" w:themeColor="text1"/>
          <w:sz w:val="24"/>
          <w:szCs w:val="24"/>
        </w:rPr>
      </w:pPr>
      <w:r w:rsidRPr="00931FB3">
        <w:rPr>
          <w:color w:val="000000" w:themeColor="text1"/>
          <w:sz w:val="24"/>
          <w:szCs w:val="24"/>
        </w:rPr>
        <w:t>trávnym porastom s vysokou biologickou rozmanitosťou</w:t>
      </w:r>
      <w:r w:rsidR="00697387" w:rsidRPr="00931FB3">
        <w:rPr>
          <w:color w:val="000000" w:themeColor="text1"/>
          <w:sz w:val="24"/>
          <w:szCs w:val="24"/>
        </w:rPr>
        <w:t xml:space="preserve"> s rozlohou viac ako jeden hektár</w:t>
      </w:r>
      <w:r w:rsidRPr="00931FB3">
        <w:rPr>
          <w:color w:val="000000" w:themeColor="text1"/>
          <w:sz w:val="24"/>
          <w:szCs w:val="24"/>
        </w:rPr>
        <w:t xml:space="preserve">, ktorý </w:t>
      </w:r>
      <w:r w:rsidRPr="00931FB3">
        <w:rPr>
          <w:color w:val="000000" w:themeColor="text1"/>
          <w:sz w:val="24"/>
          <w:szCs w:val="24"/>
        </w:rPr>
        <w:lastRenderedPageBreak/>
        <w:t xml:space="preserve">by zostal trávnym porastom </w:t>
      </w:r>
      <w:r w:rsidRPr="00931FB3">
        <w:rPr>
          <w:color w:val="000000" w:themeColor="text1"/>
          <w:spacing w:val="-4"/>
          <w:sz w:val="24"/>
          <w:szCs w:val="24"/>
        </w:rPr>
        <w:t xml:space="preserve">bez </w:t>
      </w:r>
      <w:r w:rsidRPr="00931FB3">
        <w:rPr>
          <w:color w:val="000000" w:themeColor="text1"/>
          <w:sz w:val="24"/>
          <w:szCs w:val="24"/>
        </w:rPr>
        <w:t xml:space="preserve">ľudského zásahu a ktorý zachováva prirodzené druhové zloženie a ekologické charakteristiky a procesy, alebo trávnym porastom, ktorý by nezostal trávnym porastom bez ľudského </w:t>
      </w:r>
      <w:r w:rsidRPr="00931FB3">
        <w:rPr>
          <w:color w:val="000000" w:themeColor="text1"/>
          <w:spacing w:val="-3"/>
          <w:sz w:val="24"/>
          <w:szCs w:val="24"/>
        </w:rPr>
        <w:t xml:space="preserve">zásahu </w:t>
      </w:r>
      <w:r w:rsidRPr="00931FB3">
        <w:rPr>
          <w:color w:val="000000" w:themeColor="text1"/>
          <w:sz w:val="24"/>
          <w:szCs w:val="24"/>
        </w:rPr>
        <w:t xml:space="preserve">a ktorý je bohatý na druhy a nie je znehodnotený, </w:t>
      </w:r>
      <w:r w:rsidR="00697387" w:rsidRPr="00931FB3">
        <w:rPr>
          <w:color w:val="000000" w:themeColor="text1"/>
          <w:sz w:val="24"/>
          <w:szCs w:val="24"/>
        </w:rPr>
        <w:t xml:space="preserve">a bol príslušným orgánom identifikovaný ako trávny porast s vysokou biologickou rozmanitosťou, </w:t>
      </w:r>
      <w:r w:rsidRPr="00931FB3">
        <w:rPr>
          <w:color w:val="000000" w:themeColor="text1"/>
          <w:sz w:val="24"/>
          <w:szCs w:val="24"/>
        </w:rPr>
        <w:t xml:space="preserve">pokiaľ neexistujú dôkazy, že zber surovín je potrebný na zachovanie </w:t>
      </w:r>
      <w:r w:rsidR="00697387" w:rsidRPr="00931FB3">
        <w:rPr>
          <w:color w:val="000000" w:themeColor="text1"/>
          <w:sz w:val="24"/>
          <w:szCs w:val="24"/>
        </w:rPr>
        <w:t>štatútu trávneho porastu s vysokou biologickou rozmanitosťou</w:t>
      </w:r>
      <w:r w:rsidRPr="00931FB3">
        <w:rPr>
          <w:color w:val="000000" w:themeColor="text1"/>
          <w:sz w:val="24"/>
          <w:szCs w:val="24"/>
        </w:rPr>
        <w:t>.</w:t>
      </w:r>
    </w:p>
    <w:p w14:paraId="4D4D3C35" w14:textId="7398F23B" w:rsidR="00CE2279" w:rsidRPr="00931FB3" w:rsidRDefault="00505828">
      <w:pPr>
        <w:pStyle w:val="Odsekzoznamu"/>
        <w:numPr>
          <w:ilvl w:val="0"/>
          <w:numId w:val="36"/>
        </w:numPr>
        <w:tabs>
          <w:tab w:val="left" w:pos="652"/>
        </w:tabs>
        <w:spacing w:before="200" w:line="242" w:lineRule="auto"/>
        <w:ind w:firstLine="226"/>
        <w:rPr>
          <w:color w:val="000000" w:themeColor="text1"/>
          <w:sz w:val="24"/>
          <w:szCs w:val="24"/>
        </w:rPr>
      </w:pPr>
      <w:r w:rsidRPr="00931FB3">
        <w:rPr>
          <w:color w:val="000000" w:themeColor="text1"/>
          <w:sz w:val="24"/>
          <w:szCs w:val="24"/>
        </w:rPr>
        <w:t>Biopalivá</w:t>
      </w:r>
      <w:r w:rsidR="00697387" w:rsidRPr="00931FB3">
        <w:rPr>
          <w:color w:val="000000" w:themeColor="text1"/>
          <w:sz w:val="24"/>
          <w:szCs w:val="24"/>
        </w:rPr>
        <w:t>,</w:t>
      </w:r>
      <w:r w:rsidRPr="00931FB3">
        <w:rPr>
          <w:color w:val="000000" w:themeColor="text1"/>
          <w:sz w:val="24"/>
          <w:szCs w:val="24"/>
        </w:rPr>
        <w:t xml:space="preserve"> biokvapaliny </w:t>
      </w:r>
      <w:r w:rsidR="00697387" w:rsidRPr="00931FB3">
        <w:rPr>
          <w:color w:val="000000" w:themeColor="text1"/>
          <w:sz w:val="24"/>
          <w:szCs w:val="24"/>
        </w:rPr>
        <w:t xml:space="preserve">a palivá z biomasy vyrobené z poľnohospodárskej biomasy </w:t>
      </w:r>
      <w:r w:rsidRPr="00931FB3">
        <w:rPr>
          <w:color w:val="000000" w:themeColor="text1"/>
          <w:sz w:val="24"/>
          <w:szCs w:val="24"/>
        </w:rPr>
        <w:t>sa nesmú vyrábať zo surovín získaných z pôdy s vysokým obsahom uhlíka, ktorou sa rozumie pôda, ktorá v januári 2008 bola, ale už nie</w:t>
      </w:r>
      <w:r w:rsidRPr="00931FB3">
        <w:rPr>
          <w:color w:val="000000" w:themeColor="text1"/>
          <w:spacing w:val="2"/>
          <w:sz w:val="24"/>
          <w:szCs w:val="24"/>
        </w:rPr>
        <w:t xml:space="preserve"> </w:t>
      </w:r>
      <w:r w:rsidRPr="00931FB3">
        <w:rPr>
          <w:color w:val="000000" w:themeColor="text1"/>
          <w:sz w:val="24"/>
          <w:szCs w:val="24"/>
        </w:rPr>
        <w:t>je</w:t>
      </w:r>
    </w:p>
    <w:p w14:paraId="270BA6AE" w14:textId="77777777" w:rsidR="00CE2279" w:rsidRPr="00931FB3" w:rsidRDefault="00505828">
      <w:pPr>
        <w:pStyle w:val="Odsekzoznamu"/>
        <w:numPr>
          <w:ilvl w:val="0"/>
          <w:numId w:val="33"/>
        </w:numPr>
        <w:tabs>
          <w:tab w:val="left" w:pos="389"/>
        </w:tabs>
        <w:ind w:right="0"/>
        <w:rPr>
          <w:color w:val="000000" w:themeColor="text1"/>
          <w:sz w:val="24"/>
          <w:szCs w:val="24"/>
        </w:rPr>
      </w:pPr>
      <w:r w:rsidRPr="00931FB3">
        <w:rPr>
          <w:color w:val="000000" w:themeColor="text1"/>
          <w:sz w:val="24"/>
          <w:szCs w:val="24"/>
        </w:rPr>
        <w:t>mokraďou,</w:t>
      </w:r>
    </w:p>
    <w:p w14:paraId="05062A7F" w14:textId="77777777" w:rsidR="00CE2279" w:rsidRPr="00931FB3" w:rsidRDefault="00505828">
      <w:pPr>
        <w:pStyle w:val="Odsekzoznamu"/>
        <w:numPr>
          <w:ilvl w:val="0"/>
          <w:numId w:val="33"/>
        </w:numPr>
        <w:tabs>
          <w:tab w:val="left" w:pos="389"/>
        </w:tabs>
        <w:spacing w:before="103"/>
        <w:ind w:right="0"/>
        <w:rPr>
          <w:color w:val="000000" w:themeColor="text1"/>
          <w:sz w:val="24"/>
          <w:szCs w:val="24"/>
        </w:rPr>
      </w:pPr>
      <w:r w:rsidRPr="00931FB3">
        <w:rPr>
          <w:color w:val="000000" w:themeColor="text1"/>
          <w:sz w:val="24"/>
          <w:szCs w:val="24"/>
        </w:rPr>
        <w:t>súvislo zalesnenou oblasťou,</w:t>
      </w:r>
    </w:p>
    <w:p w14:paraId="5898EFF9" w14:textId="751E7083" w:rsidR="00CE2279" w:rsidRPr="00931FB3" w:rsidRDefault="00505828">
      <w:pPr>
        <w:pStyle w:val="Odsekzoznamu"/>
        <w:numPr>
          <w:ilvl w:val="0"/>
          <w:numId w:val="33"/>
        </w:numPr>
        <w:tabs>
          <w:tab w:val="left" w:pos="389"/>
        </w:tabs>
        <w:spacing w:before="102" w:line="242" w:lineRule="auto"/>
        <w:rPr>
          <w:color w:val="000000" w:themeColor="text1"/>
          <w:sz w:val="24"/>
          <w:szCs w:val="24"/>
        </w:rPr>
      </w:pPr>
      <w:r w:rsidRPr="00931FB3">
        <w:rPr>
          <w:color w:val="000000" w:themeColor="text1"/>
          <w:sz w:val="24"/>
          <w:szCs w:val="24"/>
        </w:rPr>
        <w:t xml:space="preserve">pôdou s rozlohou viac ako jeden hektár so stromami vyššími ako päť metrov a s pokryvom koruny medzi 10 až 30 % alebo so stromami schopnými dosiahnuť tieto prahové hodnoty v danej lokalite, pokiaľ sa neposkytne spoľahlivý dôkaz, že zásoby uhlíka v oblasti pred konverziou a po nej sú také, že ak sa použije metodika uvedená v prílohe č. 2 časti </w:t>
      </w:r>
      <w:r w:rsidRPr="00931FB3">
        <w:rPr>
          <w:color w:val="000000" w:themeColor="text1"/>
          <w:spacing w:val="-8"/>
          <w:sz w:val="24"/>
          <w:szCs w:val="24"/>
        </w:rPr>
        <w:t xml:space="preserve">C, </w:t>
      </w:r>
      <w:r w:rsidRPr="00931FB3">
        <w:rPr>
          <w:color w:val="000000" w:themeColor="text1"/>
          <w:sz w:val="24"/>
          <w:szCs w:val="24"/>
        </w:rPr>
        <w:t>podmienky uvedené v odsekoch 2 až 4 a § 11 by boli</w:t>
      </w:r>
      <w:r w:rsidRPr="00931FB3">
        <w:rPr>
          <w:color w:val="000000" w:themeColor="text1"/>
          <w:spacing w:val="6"/>
          <w:sz w:val="24"/>
          <w:szCs w:val="24"/>
        </w:rPr>
        <w:t xml:space="preserve"> </w:t>
      </w:r>
      <w:r w:rsidRPr="00931FB3">
        <w:rPr>
          <w:color w:val="000000" w:themeColor="text1"/>
          <w:sz w:val="24"/>
          <w:szCs w:val="24"/>
        </w:rPr>
        <w:t>splnené.</w:t>
      </w:r>
    </w:p>
    <w:p w14:paraId="7E3B193E" w14:textId="46CCA8F2" w:rsidR="00CE2279" w:rsidRPr="00931FB3" w:rsidRDefault="00505828">
      <w:pPr>
        <w:pStyle w:val="Odsekzoznamu"/>
        <w:numPr>
          <w:ilvl w:val="0"/>
          <w:numId w:val="36"/>
        </w:numPr>
        <w:tabs>
          <w:tab w:val="left" w:pos="685"/>
        </w:tabs>
        <w:spacing w:before="200" w:line="242" w:lineRule="auto"/>
        <w:ind w:firstLine="226"/>
        <w:rPr>
          <w:color w:val="000000" w:themeColor="text1"/>
          <w:sz w:val="24"/>
          <w:szCs w:val="24"/>
        </w:rPr>
      </w:pPr>
      <w:r w:rsidRPr="00931FB3">
        <w:rPr>
          <w:color w:val="000000" w:themeColor="text1"/>
          <w:sz w:val="24"/>
          <w:szCs w:val="24"/>
        </w:rPr>
        <w:t>Ustanovenia odseku 6 sa neuplatňujú, ak v čase získania suroviny bola pôda v rovnakej podobe ako v januári</w:t>
      </w:r>
      <w:r w:rsidRPr="00931FB3">
        <w:rPr>
          <w:color w:val="000000" w:themeColor="text1"/>
          <w:spacing w:val="2"/>
          <w:sz w:val="24"/>
          <w:szCs w:val="24"/>
        </w:rPr>
        <w:t xml:space="preserve"> </w:t>
      </w:r>
      <w:r w:rsidRPr="00931FB3">
        <w:rPr>
          <w:color w:val="000000" w:themeColor="text1"/>
          <w:sz w:val="24"/>
          <w:szCs w:val="24"/>
        </w:rPr>
        <w:t>2008.</w:t>
      </w:r>
    </w:p>
    <w:p w14:paraId="3C444E0B" w14:textId="4D91ABC2" w:rsidR="00CE2279" w:rsidRPr="00931FB3" w:rsidRDefault="00505828">
      <w:pPr>
        <w:pStyle w:val="Odsekzoznamu"/>
        <w:numPr>
          <w:ilvl w:val="0"/>
          <w:numId w:val="36"/>
        </w:numPr>
        <w:tabs>
          <w:tab w:val="left" w:pos="649"/>
        </w:tabs>
        <w:spacing w:before="200" w:line="242" w:lineRule="auto"/>
        <w:ind w:firstLine="226"/>
        <w:rPr>
          <w:color w:val="000000" w:themeColor="text1"/>
          <w:sz w:val="24"/>
          <w:szCs w:val="24"/>
        </w:rPr>
      </w:pPr>
      <w:r w:rsidRPr="00931FB3">
        <w:rPr>
          <w:color w:val="000000" w:themeColor="text1"/>
          <w:sz w:val="24"/>
          <w:szCs w:val="24"/>
        </w:rPr>
        <w:t>Biopalivá</w:t>
      </w:r>
      <w:r w:rsidR="000B347A" w:rsidRPr="00931FB3">
        <w:rPr>
          <w:color w:val="000000" w:themeColor="text1"/>
          <w:sz w:val="24"/>
          <w:szCs w:val="24"/>
        </w:rPr>
        <w:t xml:space="preserve">, </w:t>
      </w:r>
      <w:r w:rsidRPr="00931FB3">
        <w:rPr>
          <w:color w:val="000000" w:themeColor="text1"/>
          <w:sz w:val="24"/>
          <w:szCs w:val="24"/>
        </w:rPr>
        <w:t xml:space="preserve">biokvapaliny </w:t>
      </w:r>
      <w:r w:rsidR="000B347A" w:rsidRPr="00931FB3">
        <w:rPr>
          <w:color w:val="000000" w:themeColor="text1"/>
          <w:sz w:val="24"/>
          <w:szCs w:val="24"/>
        </w:rPr>
        <w:t xml:space="preserve">a palivá z biomasy vyrobené z poľnohospodárskej biomasy </w:t>
      </w:r>
      <w:r w:rsidRPr="00931FB3">
        <w:rPr>
          <w:color w:val="000000" w:themeColor="text1"/>
          <w:sz w:val="24"/>
          <w:szCs w:val="24"/>
        </w:rPr>
        <w:t>sa nesmú vyrábať zo surovín získaných z pôdy, ktorá bola v januári 2008 rašeliniskom, pokiaľ sa nepreukáže, že pestovanie a zber tejto suroviny nevyžaduje odvodňovanie predtým neodvodnenej pôdy.</w:t>
      </w:r>
    </w:p>
    <w:p w14:paraId="3B07C4EB" w14:textId="3DC702C6" w:rsidR="008751FE" w:rsidRPr="00931FB3" w:rsidRDefault="008751FE" w:rsidP="004C06E0">
      <w:pPr>
        <w:pStyle w:val="Odsekzoznamu"/>
        <w:numPr>
          <w:ilvl w:val="0"/>
          <w:numId w:val="36"/>
        </w:numPr>
        <w:tabs>
          <w:tab w:val="left" w:pos="727"/>
        </w:tabs>
        <w:spacing w:before="199" w:line="242" w:lineRule="auto"/>
        <w:ind w:firstLine="179"/>
        <w:rPr>
          <w:color w:val="000000" w:themeColor="text1"/>
          <w:sz w:val="24"/>
          <w:szCs w:val="24"/>
        </w:rPr>
      </w:pPr>
      <w:r w:rsidRPr="00931FB3">
        <w:rPr>
          <w:color w:val="000000" w:themeColor="text1"/>
          <w:sz w:val="24"/>
          <w:szCs w:val="24"/>
        </w:rPr>
        <w:t xml:space="preserve">Biopalivá, biokvapaliny a palivá z biomasy vyrobené z lesnej biomasy </w:t>
      </w:r>
      <w:r w:rsidR="00292261" w:rsidRPr="00931FB3">
        <w:rPr>
          <w:color w:val="000000" w:themeColor="text1"/>
          <w:sz w:val="24"/>
          <w:szCs w:val="24"/>
        </w:rPr>
        <w:t>sa zohľadnia na účely podľa § 14h ods. 1 zákona, ak</w:t>
      </w:r>
      <w:r w:rsidRPr="00931FB3">
        <w:rPr>
          <w:color w:val="000000" w:themeColor="text1"/>
          <w:sz w:val="24"/>
          <w:szCs w:val="24"/>
        </w:rPr>
        <w:t>:</w:t>
      </w:r>
    </w:p>
    <w:p w14:paraId="341A3D1E" w14:textId="77777777" w:rsidR="008751FE" w:rsidRPr="00931FB3" w:rsidRDefault="008751FE" w:rsidP="008751FE">
      <w:pPr>
        <w:pStyle w:val="Odsekzoznamu"/>
        <w:tabs>
          <w:tab w:val="left" w:pos="727"/>
        </w:tabs>
        <w:spacing w:before="199" w:line="242" w:lineRule="auto"/>
        <w:ind w:left="105" w:firstLine="0"/>
        <w:rPr>
          <w:color w:val="000000" w:themeColor="text1"/>
          <w:sz w:val="24"/>
          <w:szCs w:val="24"/>
        </w:rPr>
      </w:pPr>
      <w:r w:rsidRPr="00931FB3">
        <w:rPr>
          <w:color w:val="000000" w:themeColor="text1"/>
          <w:sz w:val="24"/>
          <w:szCs w:val="24"/>
        </w:rPr>
        <w:t>a) v krajine, v ktorej sa lesná biomasa zozbierala a ťažila, sa uplatňujú národné alebo regionálne právne predpisy uplatniteľné v oblasti zberu a ťažby, ako aj zavedené systémy monitorovania a presadzovania, ktorých cieľom je zabezpečiť, aby:</w:t>
      </w:r>
    </w:p>
    <w:p w14:paraId="6DA78841" w14:textId="5E1C2EDB" w:rsidR="008751FE" w:rsidRPr="00931FB3" w:rsidRDefault="004C06E0" w:rsidP="00D240EE">
      <w:pPr>
        <w:pStyle w:val="Odsekzoznamu"/>
        <w:tabs>
          <w:tab w:val="left" w:pos="727"/>
        </w:tabs>
        <w:spacing w:before="0" w:line="242" w:lineRule="auto"/>
        <w:ind w:left="567" w:firstLine="0"/>
        <w:rPr>
          <w:color w:val="000000" w:themeColor="text1"/>
          <w:sz w:val="24"/>
          <w:szCs w:val="24"/>
        </w:rPr>
      </w:pPr>
      <w:r w:rsidRPr="00931FB3">
        <w:rPr>
          <w:color w:val="000000" w:themeColor="text1"/>
          <w:sz w:val="24"/>
          <w:szCs w:val="24"/>
        </w:rPr>
        <w:t>1.</w:t>
      </w:r>
      <w:r w:rsidR="008751FE" w:rsidRPr="00931FB3">
        <w:rPr>
          <w:color w:val="000000" w:themeColor="text1"/>
          <w:sz w:val="24"/>
          <w:szCs w:val="24"/>
        </w:rPr>
        <w:t xml:space="preserve"> operácie zberu a ťažby boli zákonné;</w:t>
      </w:r>
    </w:p>
    <w:p w14:paraId="4F231614" w14:textId="5462259D" w:rsidR="008751FE" w:rsidRPr="00931FB3" w:rsidRDefault="004C06E0" w:rsidP="00D240EE">
      <w:pPr>
        <w:pStyle w:val="Odsekzoznamu"/>
        <w:tabs>
          <w:tab w:val="left" w:pos="727"/>
        </w:tabs>
        <w:spacing w:before="0" w:line="242" w:lineRule="auto"/>
        <w:ind w:left="567" w:firstLine="0"/>
        <w:rPr>
          <w:color w:val="000000" w:themeColor="text1"/>
          <w:sz w:val="24"/>
          <w:szCs w:val="24"/>
        </w:rPr>
      </w:pPr>
      <w:r w:rsidRPr="00931FB3">
        <w:rPr>
          <w:color w:val="000000" w:themeColor="text1"/>
          <w:sz w:val="24"/>
          <w:szCs w:val="24"/>
        </w:rPr>
        <w:t>2.</w:t>
      </w:r>
      <w:r w:rsidR="008751FE" w:rsidRPr="00931FB3">
        <w:rPr>
          <w:color w:val="000000" w:themeColor="text1"/>
          <w:sz w:val="24"/>
          <w:szCs w:val="24"/>
        </w:rPr>
        <w:t xml:space="preserve"> sa les v oblastiach zberu a ťažby obnovoval;</w:t>
      </w:r>
    </w:p>
    <w:p w14:paraId="1012EFD6" w14:textId="44A7B084" w:rsidR="008751FE" w:rsidRPr="00931FB3" w:rsidRDefault="004C06E0" w:rsidP="00D240EE">
      <w:pPr>
        <w:pStyle w:val="Odsekzoznamu"/>
        <w:tabs>
          <w:tab w:val="left" w:pos="727"/>
        </w:tabs>
        <w:spacing w:before="0" w:line="242" w:lineRule="auto"/>
        <w:ind w:left="567" w:firstLine="0"/>
        <w:rPr>
          <w:color w:val="000000" w:themeColor="text1"/>
          <w:sz w:val="24"/>
          <w:szCs w:val="24"/>
        </w:rPr>
      </w:pPr>
      <w:r w:rsidRPr="00931FB3">
        <w:rPr>
          <w:color w:val="000000" w:themeColor="text1"/>
          <w:sz w:val="24"/>
          <w:szCs w:val="24"/>
        </w:rPr>
        <w:t>3.</w:t>
      </w:r>
      <w:r w:rsidR="008751FE" w:rsidRPr="00931FB3">
        <w:rPr>
          <w:color w:val="000000" w:themeColor="text1"/>
          <w:sz w:val="24"/>
          <w:szCs w:val="24"/>
        </w:rPr>
        <w:t xml:space="preserve"> sa chránili územia určené medzinárodným alebo vnútroštátnym právom alebo príslušným orgánom na účely ochrany prírody vrátane mokradí a rašelinísk;</w:t>
      </w:r>
    </w:p>
    <w:p w14:paraId="41878DCE" w14:textId="6A336A9A" w:rsidR="008751FE" w:rsidRPr="00931FB3" w:rsidRDefault="004C06E0" w:rsidP="00D240EE">
      <w:pPr>
        <w:pStyle w:val="Odsekzoznamu"/>
        <w:tabs>
          <w:tab w:val="left" w:pos="727"/>
        </w:tabs>
        <w:spacing w:before="0" w:line="242" w:lineRule="auto"/>
        <w:ind w:left="567" w:firstLine="0"/>
        <w:rPr>
          <w:color w:val="000000" w:themeColor="text1"/>
          <w:sz w:val="24"/>
          <w:szCs w:val="24"/>
        </w:rPr>
      </w:pPr>
      <w:r w:rsidRPr="00931FB3">
        <w:rPr>
          <w:color w:val="000000" w:themeColor="text1"/>
          <w:sz w:val="24"/>
          <w:szCs w:val="24"/>
        </w:rPr>
        <w:t>4.</w:t>
      </w:r>
      <w:r w:rsidR="008751FE" w:rsidRPr="00931FB3">
        <w:rPr>
          <w:color w:val="000000" w:themeColor="text1"/>
          <w:sz w:val="24"/>
          <w:szCs w:val="24"/>
        </w:rPr>
        <w:t xml:space="preserve"> sa zber a ťažba vykonávali s ohľadom na zachovanie kvality pôdy a biodiverzity s cieľom minimalizovať negatívne dopady, a</w:t>
      </w:r>
    </w:p>
    <w:p w14:paraId="0857DFFF" w14:textId="16013CB2" w:rsidR="008751FE" w:rsidRPr="00931FB3" w:rsidRDefault="004C06E0" w:rsidP="00D240EE">
      <w:pPr>
        <w:pStyle w:val="Odsekzoznamu"/>
        <w:tabs>
          <w:tab w:val="left" w:pos="727"/>
        </w:tabs>
        <w:spacing w:before="0" w:line="242" w:lineRule="auto"/>
        <w:ind w:left="567" w:firstLine="0"/>
        <w:rPr>
          <w:color w:val="000000" w:themeColor="text1"/>
          <w:sz w:val="24"/>
          <w:szCs w:val="24"/>
        </w:rPr>
      </w:pPr>
      <w:r w:rsidRPr="00931FB3">
        <w:rPr>
          <w:color w:val="000000" w:themeColor="text1"/>
          <w:sz w:val="24"/>
          <w:szCs w:val="24"/>
        </w:rPr>
        <w:t>5.</w:t>
      </w:r>
      <w:r w:rsidR="008751FE" w:rsidRPr="00931FB3">
        <w:rPr>
          <w:color w:val="000000" w:themeColor="text1"/>
          <w:sz w:val="24"/>
          <w:szCs w:val="24"/>
        </w:rPr>
        <w:t xml:space="preserve"> sa zberom a ťažbou zachovávala alebo zlepšovala dlhodobá produkčná kapacita lesa;</w:t>
      </w:r>
    </w:p>
    <w:p w14:paraId="2E38EA0B" w14:textId="1238B608" w:rsidR="008751FE" w:rsidRPr="00931FB3" w:rsidRDefault="008751FE" w:rsidP="008751FE">
      <w:pPr>
        <w:pStyle w:val="Odsekzoznamu"/>
        <w:tabs>
          <w:tab w:val="left" w:pos="727"/>
        </w:tabs>
        <w:spacing w:before="199" w:line="242" w:lineRule="auto"/>
        <w:ind w:left="105" w:firstLine="0"/>
        <w:rPr>
          <w:color w:val="000000" w:themeColor="text1"/>
          <w:sz w:val="24"/>
          <w:szCs w:val="24"/>
        </w:rPr>
      </w:pPr>
      <w:r w:rsidRPr="00931FB3">
        <w:rPr>
          <w:color w:val="000000" w:themeColor="text1"/>
          <w:sz w:val="24"/>
          <w:szCs w:val="24"/>
        </w:rPr>
        <w:t xml:space="preserve">b) ak dôkaz uvedený v písmene a) tohto odseku nie je k dispozícii, biopalivá, biokvapaliny a palivá z biomasy vyrábané z lesnej biomasy sa zohľadnia na účely </w:t>
      </w:r>
      <w:r w:rsidR="00292261" w:rsidRPr="00931FB3">
        <w:rPr>
          <w:color w:val="000000" w:themeColor="text1"/>
          <w:sz w:val="24"/>
          <w:szCs w:val="24"/>
        </w:rPr>
        <w:t>podľa § 14h ods. 1 zákona</w:t>
      </w:r>
      <w:r w:rsidRPr="00931FB3">
        <w:rPr>
          <w:color w:val="000000" w:themeColor="text1"/>
          <w:sz w:val="24"/>
          <w:szCs w:val="24"/>
        </w:rPr>
        <w:t>, ak sú na úrovni lesnej zdrojovej oblasti zavedené systémy riadenia s cieľom zabezpečiť, aby:</w:t>
      </w:r>
    </w:p>
    <w:p w14:paraId="58776882" w14:textId="621F7883" w:rsidR="008751FE" w:rsidRPr="00931FB3" w:rsidRDefault="004C06E0" w:rsidP="00D240EE">
      <w:pPr>
        <w:pStyle w:val="Odsekzoznamu"/>
        <w:tabs>
          <w:tab w:val="left" w:pos="727"/>
        </w:tabs>
        <w:spacing w:before="0" w:line="242" w:lineRule="auto"/>
        <w:ind w:left="567" w:firstLine="0"/>
        <w:rPr>
          <w:color w:val="000000" w:themeColor="text1"/>
          <w:sz w:val="24"/>
          <w:szCs w:val="24"/>
        </w:rPr>
      </w:pPr>
      <w:r w:rsidRPr="00931FB3">
        <w:rPr>
          <w:color w:val="000000" w:themeColor="text1"/>
          <w:sz w:val="24"/>
          <w:szCs w:val="24"/>
        </w:rPr>
        <w:t>1.</w:t>
      </w:r>
      <w:r w:rsidR="008751FE" w:rsidRPr="00931FB3">
        <w:rPr>
          <w:color w:val="000000" w:themeColor="text1"/>
          <w:sz w:val="24"/>
          <w:szCs w:val="24"/>
        </w:rPr>
        <w:t xml:space="preserve"> operácie zberu a ťažby boli zákonné,</w:t>
      </w:r>
    </w:p>
    <w:p w14:paraId="77F12C20" w14:textId="2BAB7EE5" w:rsidR="008751FE" w:rsidRPr="00931FB3" w:rsidRDefault="004C06E0" w:rsidP="00D240EE">
      <w:pPr>
        <w:pStyle w:val="Odsekzoznamu"/>
        <w:tabs>
          <w:tab w:val="left" w:pos="727"/>
        </w:tabs>
        <w:spacing w:before="0" w:line="242" w:lineRule="auto"/>
        <w:ind w:left="567" w:firstLine="0"/>
        <w:rPr>
          <w:color w:val="000000" w:themeColor="text1"/>
          <w:sz w:val="24"/>
          <w:szCs w:val="24"/>
        </w:rPr>
      </w:pPr>
      <w:r w:rsidRPr="00931FB3">
        <w:rPr>
          <w:color w:val="000000" w:themeColor="text1"/>
          <w:sz w:val="24"/>
          <w:szCs w:val="24"/>
        </w:rPr>
        <w:t>2.</w:t>
      </w:r>
      <w:r w:rsidR="008751FE" w:rsidRPr="00931FB3">
        <w:rPr>
          <w:color w:val="000000" w:themeColor="text1"/>
          <w:sz w:val="24"/>
          <w:szCs w:val="24"/>
        </w:rPr>
        <w:t xml:space="preserve"> sa les v oblastiach zberu a ťažby obnovoval,</w:t>
      </w:r>
    </w:p>
    <w:p w14:paraId="7A36ACDA" w14:textId="66FB815C" w:rsidR="008751FE" w:rsidRPr="00931FB3" w:rsidRDefault="004C06E0" w:rsidP="00D240EE">
      <w:pPr>
        <w:pStyle w:val="Odsekzoznamu"/>
        <w:tabs>
          <w:tab w:val="left" w:pos="727"/>
        </w:tabs>
        <w:spacing w:before="0" w:line="242" w:lineRule="auto"/>
        <w:ind w:left="567" w:firstLine="0"/>
        <w:rPr>
          <w:color w:val="000000" w:themeColor="text1"/>
          <w:sz w:val="24"/>
          <w:szCs w:val="24"/>
        </w:rPr>
      </w:pPr>
      <w:r w:rsidRPr="00931FB3">
        <w:rPr>
          <w:color w:val="000000" w:themeColor="text1"/>
          <w:sz w:val="24"/>
          <w:szCs w:val="24"/>
        </w:rPr>
        <w:t>3.</w:t>
      </w:r>
      <w:r w:rsidR="008751FE" w:rsidRPr="00931FB3">
        <w:rPr>
          <w:color w:val="000000" w:themeColor="text1"/>
          <w:sz w:val="24"/>
          <w:szCs w:val="24"/>
        </w:rPr>
        <w:t xml:space="preserve"> sa chránili oblasti určené medzinárodným alebo vnútroštátnym právom alebo príslušným orgánom na ochranu prírody vrátane mokradí a rašelinísk, pokiaľ sa neposkytnú dôkazy, že zber a ťažba tejto suroviny nie je v rozpore s takouto ochranou prírody,</w:t>
      </w:r>
    </w:p>
    <w:p w14:paraId="1E921052" w14:textId="2B4D68D1" w:rsidR="008751FE" w:rsidRPr="00931FB3" w:rsidRDefault="004C06E0" w:rsidP="00D240EE">
      <w:pPr>
        <w:pStyle w:val="Odsekzoznamu"/>
        <w:tabs>
          <w:tab w:val="left" w:pos="727"/>
        </w:tabs>
        <w:spacing w:before="0" w:line="242" w:lineRule="auto"/>
        <w:ind w:left="567" w:firstLine="0"/>
        <w:rPr>
          <w:color w:val="000000" w:themeColor="text1"/>
          <w:sz w:val="24"/>
          <w:szCs w:val="24"/>
        </w:rPr>
      </w:pPr>
      <w:r w:rsidRPr="00931FB3">
        <w:rPr>
          <w:color w:val="000000" w:themeColor="text1"/>
          <w:sz w:val="24"/>
          <w:szCs w:val="24"/>
        </w:rPr>
        <w:t>4.</w:t>
      </w:r>
      <w:r w:rsidR="008751FE" w:rsidRPr="00931FB3">
        <w:rPr>
          <w:color w:val="000000" w:themeColor="text1"/>
          <w:sz w:val="24"/>
          <w:szCs w:val="24"/>
        </w:rPr>
        <w:t xml:space="preserve"> sa ťažba a zber uskutočňovali s ohľadom na zachovanie kvality pôdy a biodiverzity s cieľom minimalizovať negatívne dopady a</w:t>
      </w:r>
    </w:p>
    <w:p w14:paraId="6488EDA2" w14:textId="5C8E8A2B" w:rsidR="008751FE" w:rsidRPr="00931FB3" w:rsidRDefault="004C06E0" w:rsidP="00D240EE">
      <w:pPr>
        <w:pStyle w:val="Odsekzoznamu"/>
        <w:tabs>
          <w:tab w:val="left" w:pos="727"/>
        </w:tabs>
        <w:spacing w:before="0" w:line="242" w:lineRule="auto"/>
        <w:ind w:left="567" w:firstLine="0"/>
        <w:rPr>
          <w:color w:val="000000" w:themeColor="text1"/>
          <w:sz w:val="24"/>
          <w:szCs w:val="24"/>
        </w:rPr>
      </w:pPr>
      <w:r w:rsidRPr="00931FB3">
        <w:rPr>
          <w:color w:val="000000" w:themeColor="text1"/>
          <w:sz w:val="24"/>
          <w:szCs w:val="24"/>
        </w:rPr>
        <w:t>5.</w:t>
      </w:r>
      <w:r w:rsidR="008751FE" w:rsidRPr="00931FB3">
        <w:rPr>
          <w:color w:val="000000" w:themeColor="text1"/>
          <w:sz w:val="24"/>
          <w:szCs w:val="24"/>
        </w:rPr>
        <w:t xml:space="preserve"> sa zberom a ťažbou zachovávala alebo zlepšovala dlhodobá produkčná kapacita lesa.</w:t>
      </w:r>
    </w:p>
    <w:p w14:paraId="55579C08" w14:textId="3A5C9FA0" w:rsidR="008751FE" w:rsidRPr="00931FB3" w:rsidRDefault="008751FE" w:rsidP="004C06E0">
      <w:pPr>
        <w:pStyle w:val="Odsekzoznamu"/>
        <w:numPr>
          <w:ilvl w:val="0"/>
          <w:numId w:val="36"/>
        </w:numPr>
        <w:tabs>
          <w:tab w:val="left" w:pos="727"/>
        </w:tabs>
        <w:spacing w:before="199" w:line="242" w:lineRule="auto"/>
        <w:ind w:left="284" w:firstLine="37"/>
        <w:rPr>
          <w:color w:val="000000" w:themeColor="text1"/>
          <w:sz w:val="24"/>
          <w:szCs w:val="24"/>
        </w:rPr>
      </w:pPr>
      <w:r w:rsidRPr="00931FB3">
        <w:rPr>
          <w:color w:val="000000" w:themeColor="text1"/>
          <w:sz w:val="24"/>
          <w:szCs w:val="24"/>
        </w:rPr>
        <w:t xml:space="preserve">Biopalivá, biokvapaliny a palivá z biomasy vyrábané z lesnej biomasy </w:t>
      </w:r>
      <w:r w:rsidR="00292261" w:rsidRPr="00931FB3">
        <w:rPr>
          <w:color w:val="000000" w:themeColor="text1"/>
          <w:sz w:val="24"/>
          <w:szCs w:val="24"/>
        </w:rPr>
        <w:t xml:space="preserve">sa zohľadnia na účely </w:t>
      </w:r>
      <w:r w:rsidR="00292261" w:rsidRPr="00931FB3">
        <w:rPr>
          <w:color w:val="000000" w:themeColor="text1"/>
          <w:sz w:val="24"/>
          <w:szCs w:val="24"/>
        </w:rPr>
        <w:lastRenderedPageBreak/>
        <w:t>podľa § 14h ods. 1 zákona, ak</w:t>
      </w:r>
      <w:r w:rsidRPr="00931FB3">
        <w:rPr>
          <w:color w:val="000000" w:themeColor="text1"/>
          <w:sz w:val="24"/>
          <w:szCs w:val="24"/>
        </w:rPr>
        <w:t>:</w:t>
      </w:r>
    </w:p>
    <w:p w14:paraId="1D09B59A" w14:textId="77777777" w:rsidR="008751FE" w:rsidRPr="00931FB3" w:rsidRDefault="008751FE" w:rsidP="008751FE">
      <w:pPr>
        <w:pStyle w:val="Odsekzoznamu"/>
        <w:tabs>
          <w:tab w:val="left" w:pos="727"/>
        </w:tabs>
        <w:spacing w:before="199" w:line="242" w:lineRule="auto"/>
        <w:ind w:left="105" w:firstLine="0"/>
        <w:rPr>
          <w:color w:val="000000" w:themeColor="text1"/>
          <w:sz w:val="24"/>
          <w:szCs w:val="24"/>
        </w:rPr>
      </w:pPr>
      <w:r w:rsidRPr="00931FB3">
        <w:rPr>
          <w:color w:val="000000" w:themeColor="text1"/>
          <w:sz w:val="24"/>
          <w:szCs w:val="24"/>
        </w:rPr>
        <w:t>a) krajina alebo organizácia regionálnej hospodárskej integrácie, v ktorej má lesná biomasa pôvod, je zmluvnou stranou Parížskej dohody a:</w:t>
      </w:r>
    </w:p>
    <w:p w14:paraId="18888E7E" w14:textId="51CE29BF" w:rsidR="008751FE" w:rsidRPr="00931FB3" w:rsidRDefault="004C06E0" w:rsidP="008751FE">
      <w:pPr>
        <w:pStyle w:val="Odsekzoznamu"/>
        <w:tabs>
          <w:tab w:val="left" w:pos="727"/>
        </w:tabs>
        <w:spacing w:before="199" w:line="242" w:lineRule="auto"/>
        <w:ind w:left="567" w:firstLine="0"/>
        <w:rPr>
          <w:color w:val="000000" w:themeColor="text1"/>
          <w:sz w:val="24"/>
          <w:szCs w:val="24"/>
        </w:rPr>
      </w:pPr>
      <w:r w:rsidRPr="00931FB3">
        <w:rPr>
          <w:color w:val="000000" w:themeColor="text1"/>
          <w:sz w:val="24"/>
          <w:szCs w:val="24"/>
        </w:rPr>
        <w:t>1.</w:t>
      </w:r>
      <w:r w:rsidR="008751FE" w:rsidRPr="00931FB3">
        <w:rPr>
          <w:color w:val="000000" w:themeColor="text1"/>
          <w:sz w:val="24"/>
          <w:szCs w:val="24"/>
        </w:rPr>
        <w:t xml:space="preserve"> predložila národne definovaný príspevok Rámcovému dohovoru Organizácie Spojených národov o zmene klímy (United Nations Framework Convention on Climate Change – UNFCCC), ktorý zahŕňa emisie a odstraňovanie z poľnohospodárstva, lesného hospodárstva a využívania pôdy, čím sa zabezpečuje, aby sa zmeny zásob uhlíka spojené so zberom a ťažbou biomasy započítavali do záväzku krajiny znížiť alebo obmedziť emisie skleníkových plynov, ako sa uvádza v národne definovanom príspevku, alebo</w:t>
      </w:r>
    </w:p>
    <w:p w14:paraId="49CF3E6E" w14:textId="72D245F6" w:rsidR="008751FE" w:rsidRPr="00931FB3" w:rsidRDefault="004C06E0" w:rsidP="008751FE">
      <w:pPr>
        <w:pStyle w:val="Odsekzoznamu"/>
        <w:tabs>
          <w:tab w:val="left" w:pos="727"/>
        </w:tabs>
        <w:spacing w:before="199" w:line="242" w:lineRule="auto"/>
        <w:ind w:left="567" w:firstLine="0"/>
        <w:rPr>
          <w:color w:val="000000" w:themeColor="text1"/>
          <w:sz w:val="24"/>
          <w:szCs w:val="24"/>
        </w:rPr>
      </w:pPr>
      <w:r w:rsidRPr="00931FB3">
        <w:rPr>
          <w:color w:val="000000" w:themeColor="text1"/>
          <w:sz w:val="24"/>
          <w:szCs w:val="24"/>
        </w:rPr>
        <w:t>2.</w:t>
      </w:r>
      <w:r w:rsidR="008751FE" w:rsidRPr="00931FB3">
        <w:rPr>
          <w:color w:val="000000" w:themeColor="text1"/>
          <w:sz w:val="24"/>
          <w:szCs w:val="24"/>
        </w:rPr>
        <w:t xml:space="preserve"> v oblasti zberu a ťažby uplatňuje vnútroštátne alebo regionálne právne predpisy v súlade s článkom 5 Parížskej dohody s cieľom zachovávať a zveľaďovať zásoby a záchyty uhlíka a poskytuje dôkaz o tom, že vykazované emisie v sektore využívania pôdy, zmien vo využívaní pôdy a lesného hospodárstva nepresahujú odstraňovanie;</w:t>
      </w:r>
    </w:p>
    <w:p w14:paraId="2E9AE6D1" w14:textId="0F53F598" w:rsidR="008751FE" w:rsidRPr="00931FB3" w:rsidRDefault="008751FE" w:rsidP="008751FE">
      <w:pPr>
        <w:pStyle w:val="Odsekzoznamu"/>
        <w:tabs>
          <w:tab w:val="left" w:pos="727"/>
        </w:tabs>
        <w:spacing w:before="199" w:line="242" w:lineRule="auto"/>
        <w:ind w:left="105" w:firstLine="0"/>
        <w:rPr>
          <w:color w:val="000000" w:themeColor="text1"/>
          <w:sz w:val="24"/>
          <w:szCs w:val="24"/>
        </w:rPr>
      </w:pPr>
      <w:r w:rsidRPr="00931FB3">
        <w:rPr>
          <w:color w:val="000000" w:themeColor="text1"/>
          <w:sz w:val="24"/>
          <w:szCs w:val="24"/>
        </w:rPr>
        <w:t>b) ak dôkaz uvedený v písmene a) tohto odseku nie je k dispozícii, biopalivá, biokvapaliny a palivá z biomasy vyrábané z lesnej biomasy</w:t>
      </w:r>
      <w:r w:rsidR="0069204C" w:rsidRPr="00931FB3">
        <w:rPr>
          <w:color w:val="000000" w:themeColor="text1"/>
          <w:sz w:val="24"/>
          <w:szCs w:val="24"/>
        </w:rPr>
        <w:t xml:space="preserve"> sa zohľadňujú na účely</w:t>
      </w:r>
      <w:r w:rsidR="00292261" w:rsidRPr="00931FB3">
        <w:rPr>
          <w:color w:val="000000" w:themeColor="text1"/>
          <w:sz w:val="24"/>
          <w:szCs w:val="24"/>
        </w:rPr>
        <w:t xml:space="preserve"> podľa</w:t>
      </w:r>
      <w:r w:rsidR="0069204C" w:rsidRPr="00931FB3">
        <w:rPr>
          <w:color w:val="000000" w:themeColor="text1"/>
          <w:sz w:val="24"/>
          <w:szCs w:val="24"/>
        </w:rPr>
        <w:t xml:space="preserve"> § 14h ods. 1 zákona, </w:t>
      </w:r>
      <w:r w:rsidRPr="00931FB3">
        <w:rPr>
          <w:color w:val="000000" w:themeColor="text1"/>
          <w:sz w:val="24"/>
          <w:szCs w:val="24"/>
        </w:rPr>
        <w:t>ak sú na úrovni lesnej zdrojovej oblasti zavedené systémy riadenia, s cieľom zabezpečiť, aby boli dlhodobo zachované alebo posilnené úrovne zásob a záchytov uhlíka v lese.</w:t>
      </w:r>
    </w:p>
    <w:p w14:paraId="070F4997" w14:textId="335AC086" w:rsidR="00CE2279" w:rsidRPr="00931FB3" w:rsidRDefault="00505828">
      <w:pPr>
        <w:pStyle w:val="Odsekzoznamu"/>
        <w:numPr>
          <w:ilvl w:val="0"/>
          <w:numId w:val="36"/>
        </w:numPr>
        <w:tabs>
          <w:tab w:val="left" w:pos="771"/>
        </w:tabs>
        <w:spacing w:before="200" w:line="242" w:lineRule="auto"/>
        <w:ind w:firstLine="226"/>
        <w:rPr>
          <w:color w:val="000000" w:themeColor="text1"/>
          <w:sz w:val="24"/>
          <w:szCs w:val="24"/>
        </w:rPr>
      </w:pPr>
      <w:r w:rsidRPr="00931FB3">
        <w:rPr>
          <w:color w:val="000000" w:themeColor="text1"/>
          <w:sz w:val="24"/>
          <w:szCs w:val="24"/>
        </w:rPr>
        <w:t>Biopalivá</w:t>
      </w:r>
      <w:r w:rsidR="008751FE" w:rsidRPr="00931FB3">
        <w:rPr>
          <w:color w:val="000000" w:themeColor="text1"/>
          <w:sz w:val="24"/>
          <w:szCs w:val="24"/>
        </w:rPr>
        <w:t>,  </w:t>
      </w:r>
      <w:r w:rsidRPr="00931FB3">
        <w:rPr>
          <w:color w:val="000000" w:themeColor="text1"/>
          <w:sz w:val="24"/>
          <w:szCs w:val="24"/>
        </w:rPr>
        <w:t>biokvapaliny</w:t>
      </w:r>
      <w:r w:rsidR="008751FE" w:rsidRPr="00931FB3">
        <w:rPr>
          <w:color w:val="000000" w:themeColor="text1"/>
          <w:sz w:val="24"/>
          <w:szCs w:val="24"/>
        </w:rPr>
        <w:t xml:space="preserve"> a palivá z biomasy</w:t>
      </w:r>
      <w:r w:rsidRPr="00931FB3">
        <w:rPr>
          <w:color w:val="000000" w:themeColor="text1"/>
          <w:sz w:val="24"/>
          <w:szCs w:val="24"/>
        </w:rPr>
        <w:t>, ktoré nespĺňajú podmienky uvedené v odsekoch 2 až 9</w:t>
      </w:r>
      <w:r w:rsidR="00E35DA0" w:rsidRPr="00931FB3">
        <w:rPr>
          <w:color w:val="000000" w:themeColor="text1"/>
          <w:sz w:val="24"/>
          <w:szCs w:val="24"/>
        </w:rPr>
        <w:t xml:space="preserve"> a § 14h ods. 8 zákona</w:t>
      </w:r>
      <w:r w:rsidRPr="00931FB3">
        <w:rPr>
          <w:color w:val="000000" w:themeColor="text1"/>
          <w:sz w:val="24"/>
          <w:szCs w:val="24"/>
        </w:rPr>
        <w:t>, nespĺňajú kritériá trvalej udržateľnosti</w:t>
      </w:r>
      <w:r w:rsidR="00B95109" w:rsidRPr="00931FB3">
        <w:rPr>
          <w:color w:val="000000" w:themeColor="text1"/>
          <w:sz w:val="24"/>
          <w:szCs w:val="24"/>
        </w:rPr>
        <w:t xml:space="preserve"> a nemožno ich zohľadniť na účely </w:t>
      </w:r>
      <w:r w:rsidR="00E35DA0" w:rsidRPr="00931FB3">
        <w:rPr>
          <w:color w:val="000000" w:themeColor="text1"/>
          <w:sz w:val="24"/>
          <w:szCs w:val="24"/>
        </w:rPr>
        <w:t xml:space="preserve">podľa </w:t>
      </w:r>
      <w:r w:rsidR="00B95109" w:rsidRPr="00931FB3">
        <w:rPr>
          <w:color w:val="000000" w:themeColor="text1"/>
          <w:sz w:val="24"/>
          <w:szCs w:val="24"/>
        </w:rPr>
        <w:t>§ 14h ods. 1 zákona</w:t>
      </w:r>
      <w:r w:rsidRPr="00931FB3">
        <w:rPr>
          <w:color w:val="000000" w:themeColor="text1"/>
          <w:sz w:val="24"/>
          <w:szCs w:val="24"/>
        </w:rPr>
        <w:t>. Pre biopalivá</w:t>
      </w:r>
      <w:r w:rsidR="00B95109" w:rsidRPr="00931FB3">
        <w:rPr>
          <w:color w:val="000000" w:themeColor="text1"/>
          <w:sz w:val="24"/>
          <w:szCs w:val="24"/>
        </w:rPr>
        <w:t xml:space="preserve">, </w:t>
      </w:r>
      <w:r w:rsidRPr="00931FB3">
        <w:rPr>
          <w:color w:val="000000" w:themeColor="text1"/>
          <w:sz w:val="24"/>
          <w:szCs w:val="24"/>
        </w:rPr>
        <w:t>biokvapaliny</w:t>
      </w:r>
      <w:r w:rsidR="00B95109" w:rsidRPr="00931FB3">
        <w:rPr>
          <w:color w:val="000000" w:themeColor="text1"/>
          <w:sz w:val="24"/>
          <w:szCs w:val="24"/>
        </w:rPr>
        <w:t xml:space="preserve"> a palivá z biomasy</w:t>
      </w:r>
      <w:r w:rsidRPr="00931FB3">
        <w:rPr>
          <w:color w:val="000000" w:themeColor="text1"/>
          <w:sz w:val="24"/>
          <w:szCs w:val="24"/>
        </w:rPr>
        <w:t xml:space="preserve"> vyrobené z odpadu a zvyškov, </w:t>
      </w:r>
      <w:r w:rsidRPr="00931FB3">
        <w:rPr>
          <w:color w:val="000000" w:themeColor="text1"/>
          <w:spacing w:val="-3"/>
          <w:sz w:val="24"/>
          <w:szCs w:val="24"/>
        </w:rPr>
        <w:t xml:space="preserve">okrem </w:t>
      </w:r>
      <w:r w:rsidRPr="00931FB3">
        <w:rPr>
          <w:color w:val="000000" w:themeColor="text1"/>
          <w:sz w:val="24"/>
          <w:szCs w:val="24"/>
        </w:rPr>
        <w:t xml:space="preserve">poľnohospodárskych, akvakultúrnych, rybárskych a lesníckych zvyškov, stačí, ak spĺňajú kritériá trvalej udržateľnosti podľa </w:t>
      </w:r>
      <w:r w:rsidR="00B95109" w:rsidRPr="00931FB3">
        <w:rPr>
          <w:color w:val="000000" w:themeColor="text1"/>
          <w:sz w:val="24"/>
          <w:szCs w:val="24"/>
        </w:rPr>
        <w:t xml:space="preserve"> odseku 2. Toto sa vzťahuje aj na odpad a zvyšky, ktoré sa pred ďalším spracovaním na biopalivá, biokvapaliny a palivá z biomasy najprv spracujú na produkt.</w:t>
      </w:r>
    </w:p>
    <w:p w14:paraId="465D148E" w14:textId="32F40D2B" w:rsidR="00A44907" w:rsidRPr="00931FB3" w:rsidRDefault="00A44907">
      <w:pPr>
        <w:pStyle w:val="Odsekzoznamu"/>
        <w:numPr>
          <w:ilvl w:val="0"/>
          <w:numId w:val="36"/>
        </w:numPr>
        <w:tabs>
          <w:tab w:val="left" w:pos="771"/>
        </w:tabs>
        <w:spacing w:before="200" w:line="242" w:lineRule="auto"/>
        <w:ind w:firstLine="226"/>
        <w:rPr>
          <w:color w:val="000000" w:themeColor="text1"/>
          <w:sz w:val="24"/>
          <w:szCs w:val="24"/>
        </w:rPr>
      </w:pPr>
      <w:r w:rsidRPr="00931FB3">
        <w:rPr>
          <w:color w:val="000000" w:themeColor="text1"/>
          <w:sz w:val="24"/>
          <w:szCs w:val="24"/>
        </w:rPr>
        <w:t>Kritériá podľa odseku 2 sa nevzťahujú na elektrinu, vykurovanie a chladenie vyrobené z tuhého komunálneho odpadu.</w:t>
      </w:r>
    </w:p>
    <w:p w14:paraId="57A9F39A" w14:textId="5932A1B5" w:rsidR="000C1ADB" w:rsidRPr="00931FB3" w:rsidRDefault="000C1ADB">
      <w:pPr>
        <w:pStyle w:val="Odsekzoznamu"/>
        <w:numPr>
          <w:ilvl w:val="0"/>
          <w:numId w:val="36"/>
        </w:numPr>
        <w:tabs>
          <w:tab w:val="left" w:pos="771"/>
        </w:tabs>
        <w:spacing w:before="200" w:line="242" w:lineRule="auto"/>
        <w:ind w:firstLine="226"/>
        <w:rPr>
          <w:color w:val="000000" w:themeColor="text1"/>
          <w:sz w:val="24"/>
          <w:szCs w:val="24"/>
        </w:rPr>
      </w:pPr>
      <w:r w:rsidRPr="00931FB3">
        <w:rPr>
          <w:color w:val="000000" w:themeColor="text1"/>
          <w:sz w:val="24"/>
          <w:szCs w:val="24"/>
        </w:rPr>
        <w:t>Kritériá podľa odsekov 2 a 4 až 9 a § 14h ods. 8 zákona sa uplatňujú bez ohľadu na zemepisný pôvod biomasy.</w:t>
      </w:r>
    </w:p>
    <w:p w14:paraId="3EA9911B" w14:textId="77777777" w:rsidR="00EA1A3E" w:rsidRPr="00931FB3" w:rsidRDefault="00EA1A3E">
      <w:pPr>
        <w:pStyle w:val="Zkladntext"/>
        <w:spacing w:before="3"/>
        <w:rPr>
          <w:color w:val="000000" w:themeColor="text1"/>
          <w:sz w:val="24"/>
          <w:szCs w:val="24"/>
        </w:rPr>
      </w:pPr>
    </w:p>
    <w:p w14:paraId="01F010AC" w14:textId="77777777" w:rsidR="00CE2279" w:rsidRPr="00931FB3" w:rsidRDefault="00505828">
      <w:pPr>
        <w:pStyle w:val="Nadpis1"/>
        <w:rPr>
          <w:color w:val="000000" w:themeColor="text1"/>
          <w:sz w:val="24"/>
          <w:szCs w:val="24"/>
        </w:rPr>
      </w:pPr>
      <w:r w:rsidRPr="00931FB3">
        <w:rPr>
          <w:color w:val="000000" w:themeColor="text1"/>
          <w:sz w:val="24"/>
          <w:szCs w:val="24"/>
        </w:rPr>
        <w:t>§ 4</w:t>
      </w:r>
    </w:p>
    <w:p w14:paraId="71BC55A5" w14:textId="77777777" w:rsidR="00CE2279" w:rsidRPr="00931FB3" w:rsidRDefault="00505828">
      <w:pPr>
        <w:spacing w:line="283" w:lineRule="exact"/>
        <w:ind w:left="105" w:right="124"/>
        <w:jc w:val="center"/>
        <w:rPr>
          <w:b/>
          <w:color w:val="000000" w:themeColor="text1"/>
          <w:sz w:val="24"/>
          <w:szCs w:val="24"/>
        </w:rPr>
      </w:pPr>
      <w:r w:rsidRPr="00931FB3">
        <w:rPr>
          <w:b/>
          <w:color w:val="000000" w:themeColor="text1"/>
          <w:sz w:val="24"/>
          <w:szCs w:val="24"/>
        </w:rPr>
        <w:t>Preukazovanie plnenia kritérií trvalej udržateľnosti</w:t>
      </w:r>
    </w:p>
    <w:p w14:paraId="612E9FDD" w14:textId="77777777" w:rsidR="00CE2279" w:rsidRPr="00931FB3" w:rsidRDefault="00505828">
      <w:pPr>
        <w:pStyle w:val="Odsekzoznamu"/>
        <w:numPr>
          <w:ilvl w:val="0"/>
          <w:numId w:val="32"/>
        </w:numPr>
        <w:tabs>
          <w:tab w:val="left" w:pos="641"/>
        </w:tabs>
        <w:spacing w:before="193"/>
        <w:ind w:right="0" w:hanging="309"/>
        <w:rPr>
          <w:color w:val="000000" w:themeColor="text1"/>
          <w:sz w:val="24"/>
          <w:szCs w:val="24"/>
        </w:rPr>
      </w:pPr>
      <w:r w:rsidRPr="00931FB3">
        <w:rPr>
          <w:color w:val="000000" w:themeColor="text1"/>
          <w:sz w:val="24"/>
          <w:szCs w:val="24"/>
        </w:rPr>
        <w:t>Preukazovanie plnenia kritérií trvalej udržateľnosti je preukázanie, že boli</w:t>
      </w:r>
    </w:p>
    <w:p w14:paraId="54B7DB0B" w14:textId="69B9E984" w:rsidR="00CE2279" w:rsidRPr="00931FB3" w:rsidRDefault="00505828">
      <w:pPr>
        <w:pStyle w:val="Odsekzoznamu"/>
        <w:numPr>
          <w:ilvl w:val="0"/>
          <w:numId w:val="31"/>
        </w:numPr>
        <w:tabs>
          <w:tab w:val="left" w:pos="389"/>
        </w:tabs>
        <w:spacing w:before="103" w:line="242" w:lineRule="auto"/>
        <w:rPr>
          <w:color w:val="000000" w:themeColor="text1"/>
          <w:sz w:val="24"/>
          <w:szCs w:val="24"/>
        </w:rPr>
      </w:pPr>
      <w:r w:rsidRPr="00931FB3">
        <w:rPr>
          <w:color w:val="000000" w:themeColor="text1"/>
          <w:sz w:val="24"/>
          <w:szCs w:val="24"/>
        </w:rPr>
        <w:t>dodržané podmienky pestovania, výroby alebo spracovania biomasy a produktov viažucich sa na životný cyklus biopaliva</w:t>
      </w:r>
      <w:r w:rsidR="00D13D21" w:rsidRPr="00931FB3">
        <w:rPr>
          <w:color w:val="000000" w:themeColor="text1"/>
          <w:sz w:val="24"/>
          <w:szCs w:val="24"/>
        </w:rPr>
        <w:t xml:space="preserve">, </w:t>
      </w:r>
      <w:r w:rsidRPr="00931FB3">
        <w:rPr>
          <w:color w:val="000000" w:themeColor="text1"/>
          <w:sz w:val="24"/>
          <w:szCs w:val="24"/>
        </w:rPr>
        <w:t>biokvapaliny</w:t>
      </w:r>
      <w:r w:rsidR="00D13D21" w:rsidRPr="00931FB3">
        <w:rPr>
          <w:color w:val="000000" w:themeColor="text1"/>
          <w:sz w:val="24"/>
          <w:szCs w:val="24"/>
        </w:rPr>
        <w:t xml:space="preserve"> a paliva z biomasy</w:t>
      </w:r>
    </w:p>
    <w:p w14:paraId="2C5B1535" w14:textId="77777777" w:rsidR="00CE2279" w:rsidRPr="00931FB3" w:rsidRDefault="00505828">
      <w:pPr>
        <w:pStyle w:val="Odsekzoznamu"/>
        <w:numPr>
          <w:ilvl w:val="0"/>
          <w:numId w:val="31"/>
        </w:numPr>
        <w:tabs>
          <w:tab w:val="left" w:pos="389"/>
        </w:tabs>
        <w:spacing w:before="99"/>
        <w:ind w:right="0"/>
        <w:rPr>
          <w:color w:val="000000" w:themeColor="text1"/>
          <w:sz w:val="24"/>
          <w:szCs w:val="24"/>
        </w:rPr>
      </w:pPr>
      <w:r w:rsidRPr="00931FB3">
        <w:rPr>
          <w:color w:val="000000" w:themeColor="text1"/>
          <w:sz w:val="24"/>
          <w:szCs w:val="24"/>
        </w:rPr>
        <w:t>dosiahnuté požadované úspory emisií skleníkových plynov.</w:t>
      </w:r>
    </w:p>
    <w:p w14:paraId="3D494E6C" w14:textId="1C404ED0" w:rsidR="00CE2279" w:rsidRPr="00931FB3" w:rsidRDefault="00505828">
      <w:pPr>
        <w:pStyle w:val="Odsekzoznamu"/>
        <w:numPr>
          <w:ilvl w:val="0"/>
          <w:numId w:val="32"/>
        </w:numPr>
        <w:tabs>
          <w:tab w:val="left" w:pos="731"/>
        </w:tabs>
        <w:spacing w:before="203" w:line="242" w:lineRule="auto"/>
        <w:ind w:left="105" w:firstLine="226"/>
        <w:rPr>
          <w:color w:val="000000" w:themeColor="text1"/>
          <w:sz w:val="24"/>
          <w:szCs w:val="24"/>
        </w:rPr>
      </w:pPr>
      <w:r w:rsidRPr="00931FB3">
        <w:rPr>
          <w:color w:val="000000" w:themeColor="text1"/>
          <w:sz w:val="24"/>
          <w:szCs w:val="24"/>
        </w:rPr>
        <w:t xml:space="preserve">Plnenie kritérií trvalej udržateľnosti podľa ods. 1 písm. a) sa preukazuje vyhlásením pestovateľa alebo dodávateľa biomasy </w:t>
      </w:r>
      <w:r w:rsidR="00D13D21" w:rsidRPr="00931FB3">
        <w:rPr>
          <w:color w:val="000000" w:themeColor="text1"/>
          <w:sz w:val="24"/>
          <w:szCs w:val="24"/>
        </w:rPr>
        <w:t xml:space="preserve">alebo inej vstupnej suroviny </w:t>
      </w:r>
      <w:r w:rsidRPr="00931FB3">
        <w:rPr>
          <w:color w:val="000000" w:themeColor="text1"/>
          <w:sz w:val="24"/>
          <w:szCs w:val="24"/>
        </w:rPr>
        <w:t>(ďalej iba „vyhlásenie“). Vyhlásenie vydáva pestovateľ biomasy alebo prvotný dodávateľ biomasy, ak nepochádza z</w:t>
      </w:r>
      <w:r w:rsidR="00D13D21" w:rsidRPr="00931FB3">
        <w:rPr>
          <w:color w:val="000000" w:themeColor="text1"/>
          <w:spacing w:val="2"/>
          <w:sz w:val="24"/>
          <w:szCs w:val="24"/>
        </w:rPr>
        <w:t> </w:t>
      </w:r>
      <w:r w:rsidRPr="00931FB3">
        <w:rPr>
          <w:color w:val="000000" w:themeColor="text1"/>
          <w:sz w:val="24"/>
          <w:szCs w:val="24"/>
        </w:rPr>
        <w:t>pestovania</w:t>
      </w:r>
      <w:r w:rsidR="00D13D21" w:rsidRPr="00931FB3">
        <w:rPr>
          <w:color w:val="000000" w:themeColor="text1"/>
          <w:sz w:val="24"/>
          <w:szCs w:val="24"/>
        </w:rPr>
        <w:t>, alebo inej vstupnej suroviny</w:t>
      </w:r>
      <w:r w:rsidRPr="00931FB3">
        <w:rPr>
          <w:color w:val="000000" w:themeColor="text1"/>
          <w:sz w:val="24"/>
          <w:szCs w:val="24"/>
        </w:rPr>
        <w:t>.</w:t>
      </w:r>
    </w:p>
    <w:p w14:paraId="41F6102B" w14:textId="502C60F1" w:rsidR="00CE2279" w:rsidRPr="00931FB3" w:rsidRDefault="00505828" w:rsidP="00D240EE">
      <w:pPr>
        <w:pStyle w:val="Odsekzoznamu"/>
        <w:numPr>
          <w:ilvl w:val="0"/>
          <w:numId w:val="32"/>
        </w:numPr>
        <w:tabs>
          <w:tab w:val="left" w:pos="758"/>
        </w:tabs>
        <w:spacing w:before="200" w:line="242" w:lineRule="auto"/>
        <w:ind w:left="105" w:firstLine="226"/>
        <w:rPr>
          <w:color w:val="000000" w:themeColor="text1"/>
          <w:sz w:val="24"/>
          <w:szCs w:val="24"/>
        </w:rPr>
      </w:pPr>
      <w:r w:rsidRPr="00931FB3">
        <w:rPr>
          <w:color w:val="000000" w:themeColor="text1"/>
          <w:sz w:val="24"/>
          <w:szCs w:val="24"/>
        </w:rPr>
        <w:t xml:space="preserve">Vyhlásenie nepodlieha povinnému overovaniu odborne spôsobilou osobou na </w:t>
      </w:r>
      <w:r w:rsidRPr="00931FB3">
        <w:rPr>
          <w:color w:val="000000" w:themeColor="text1"/>
          <w:spacing w:val="-3"/>
          <w:sz w:val="24"/>
          <w:szCs w:val="24"/>
        </w:rPr>
        <w:t xml:space="preserve">účely </w:t>
      </w:r>
      <w:r w:rsidRPr="00931FB3">
        <w:rPr>
          <w:color w:val="000000" w:themeColor="text1"/>
          <w:sz w:val="24"/>
          <w:szCs w:val="24"/>
        </w:rPr>
        <w:t>overovania</w:t>
      </w:r>
      <w:r w:rsidRPr="00931FB3">
        <w:rPr>
          <w:color w:val="000000" w:themeColor="text1"/>
          <w:spacing w:val="13"/>
          <w:sz w:val="24"/>
          <w:szCs w:val="24"/>
        </w:rPr>
        <w:t xml:space="preserve"> </w:t>
      </w:r>
      <w:r w:rsidRPr="00931FB3">
        <w:rPr>
          <w:color w:val="000000" w:themeColor="text1"/>
          <w:sz w:val="24"/>
          <w:szCs w:val="24"/>
        </w:rPr>
        <w:t>výpočtu</w:t>
      </w:r>
      <w:r w:rsidRPr="00931FB3">
        <w:rPr>
          <w:color w:val="000000" w:themeColor="text1"/>
          <w:spacing w:val="13"/>
          <w:sz w:val="24"/>
          <w:szCs w:val="24"/>
        </w:rPr>
        <w:t xml:space="preserve"> </w:t>
      </w:r>
      <w:r w:rsidRPr="00931FB3">
        <w:rPr>
          <w:color w:val="000000" w:themeColor="text1"/>
          <w:sz w:val="24"/>
          <w:szCs w:val="24"/>
        </w:rPr>
        <w:t>emisií</w:t>
      </w:r>
      <w:r w:rsidRPr="00931FB3">
        <w:rPr>
          <w:color w:val="000000" w:themeColor="text1"/>
          <w:spacing w:val="13"/>
          <w:sz w:val="24"/>
          <w:szCs w:val="24"/>
        </w:rPr>
        <w:t xml:space="preserve"> </w:t>
      </w:r>
      <w:r w:rsidRPr="00931FB3">
        <w:rPr>
          <w:color w:val="000000" w:themeColor="text1"/>
          <w:sz w:val="24"/>
          <w:szCs w:val="24"/>
        </w:rPr>
        <w:t>(ďalej</w:t>
      </w:r>
      <w:r w:rsidR="00D240EE" w:rsidRPr="00931FB3">
        <w:rPr>
          <w:color w:val="000000" w:themeColor="text1"/>
          <w:sz w:val="24"/>
          <w:szCs w:val="24"/>
        </w:rPr>
        <w:t xml:space="preserve"> le</w:t>
      </w:r>
      <w:r w:rsidRPr="00931FB3">
        <w:rPr>
          <w:color w:val="000000" w:themeColor="text1"/>
          <w:sz w:val="24"/>
          <w:szCs w:val="24"/>
        </w:rPr>
        <w:t>n „odborne spôsobilá osoba“). Vyhlásenie sa vydáva pre jeden druh biomasy s rovnakými vlastnosťami a ucelenú dodávku jednému odberateľovi.</w:t>
      </w:r>
    </w:p>
    <w:p w14:paraId="17D72847" w14:textId="7E219599" w:rsidR="00CE2279" w:rsidRPr="00931FB3" w:rsidRDefault="00505828">
      <w:pPr>
        <w:pStyle w:val="Odsekzoznamu"/>
        <w:numPr>
          <w:ilvl w:val="0"/>
          <w:numId w:val="32"/>
        </w:numPr>
        <w:tabs>
          <w:tab w:val="left" w:pos="641"/>
        </w:tabs>
        <w:spacing w:before="200"/>
        <w:ind w:right="0" w:hanging="309"/>
        <w:rPr>
          <w:color w:val="000000" w:themeColor="text1"/>
          <w:sz w:val="24"/>
          <w:szCs w:val="24"/>
        </w:rPr>
      </w:pPr>
      <w:r w:rsidRPr="00931FB3">
        <w:rPr>
          <w:color w:val="000000" w:themeColor="text1"/>
          <w:sz w:val="24"/>
          <w:szCs w:val="24"/>
        </w:rPr>
        <w:t>Pestovateľ vo vyhlásení preukazuje, že splnil</w:t>
      </w:r>
    </w:p>
    <w:p w14:paraId="3430F06E" w14:textId="590963B5" w:rsidR="00CE2279" w:rsidRPr="00931FB3" w:rsidRDefault="00505828" w:rsidP="00565B52">
      <w:pPr>
        <w:tabs>
          <w:tab w:val="left" w:pos="389"/>
        </w:tabs>
        <w:spacing w:before="103"/>
        <w:rPr>
          <w:color w:val="000000" w:themeColor="text1"/>
          <w:sz w:val="24"/>
          <w:szCs w:val="24"/>
        </w:rPr>
      </w:pPr>
      <w:r w:rsidRPr="00931FB3">
        <w:rPr>
          <w:color w:val="000000" w:themeColor="text1"/>
          <w:sz w:val="24"/>
          <w:szCs w:val="24"/>
        </w:rPr>
        <w:lastRenderedPageBreak/>
        <w:t xml:space="preserve">kritériá trvalej udržateľnosti podľa § 3 ods. </w:t>
      </w:r>
      <w:r w:rsidR="00565B52" w:rsidRPr="00931FB3">
        <w:rPr>
          <w:color w:val="000000" w:themeColor="text1"/>
          <w:sz w:val="24"/>
          <w:szCs w:val="24"/>
        </w:rPr>
        <w:t xml:space="preserve">4 </w:t>
      </w:r>
      <w:r w:rsidRPr="00931FB3">
        <w:rPr>
          <w:color w:val="000000" w:themeColor="text1"/>
          <w:sz w:val="24"/>
          <w:szCs w:val="24"/>
        </w:rPr>
        <w:t>až</w:t>
      </w:r>
      <w:r w:rsidRPr="00931FB3">
        <w:rPr>
          <w:color w:val="000000" w:themeColor="text1"/>
          <w:spacing w:val="4"/>
          <w:sz w:val="24"/>
          <w:szCs w:val="24"/>
        </w:rPr>
        <w:t xml:space="preserve"> </w:t>
      </w:r>
      <w:r w:rsidR="00565B52" w:rsidRPr="00931FB3">
        <w:rPr>
          <w:color w:val="000000" w:themeColor="text1"/>
          <w:sz w:val="24"/>
          <w:szCs w:val="24"/>
        </w:rPr>
        <w:t>9</w:t>
      </w:r>
      <w:r w:rsidR="007B22CD" w:rsidRPr="00931FB3">
        <w:rPr>
          <w:color w:val="000000" w:themeColor="text1"/>
          <w:sz w:val="24"/>
          <w:szCs w:val="24"/>
        </w:rPr>
        <w:t xml:space="preserve"> a § 14h ods. 8 zákona</w:t>
      </w:r>
      <w:r w:rsidRPr="00931FB3">
        <w:rPr>
          <w:color w:val="000000" w:themeColor="text1"/>
          <w:sz w:val="24"/>
          <w:szCs w:val="24"/>
        </w:rPr>
        <w:t>,</w:t>
      </w:r>
    </w:p>
    <w:p w14:paraId="5710009B" w14:textId="4E09617E" w:rsidR="00CE2279" w:rsidRPr="00931FB3" w:rsidRDefault="00505828">
      <w:pPr>
        <w:pStyle w:val="Odsekzoznamu"/>
        <w:numPr>
          <w:ilvl w:val="0"/>
          <w:numId w:val="32"/>
        </w:numPr>
        <w:tabs>
          <w:tab w:val="left" w:pos="659"/>
        </w:tabs>
        <w:spacing w:before="200" w:line="242" w:lineRule="auto"/>
        <w:ind w:left="105" w:firstLine="226"/>
        <w:rPr>
          <w:color w:val="000000" w:themeColor="text1"/>
          <w:sz w:val="24"/>
          <w:szCs w:val="24"/>
        </w:rPr>
      </w:pPr>
      <w:r w:rsidRPr="00931FB3">
        <w:rPr>
          <w:color w:val="000000" w:themeColor="text1"/>
          <w:sz w:val="24"/>
          <w:szCs w:val="24"/>
        </w:rPr>
        <w:t xml:space="preserve">Dodávateľ biomasy, ktorá nepochádza z pestovania, </w:t>
      </w:r>
      <w:r w:rsidR="00D13D21" w:rsidRPr="00931FB3">
        <w:rPr>
          <w:color w:val="000000" w:themeColor="text1"/>
          <w:sz w:val="24"/>
          <w:szCs w:val="24"/>
        </w:rPr>
        <w:t xml:space="preserve">alebo inej vstupnej suroviny </w:t>
      </w:r>
      <w:r w:rsidRPr="00931FB3">
        <w:rPr>
          <w:color w:val="000000" w:themeColor="text1"/>
          <w:sz w:val="24"/>
          <w:szCs w:val="24"/>
        </w:rPr>
        <w:t xml:space="preserve">vo vyhlásení preukazuje, či ide o </w:t>
      </w:r>
      <w:r w:rsidRPr="00931FB3">
        <w:rPr>
          <w:color w:val="000000" w:themeColor="text1"/>
          <w:spacing w:val="-3"/>
          <w:sz w:val="24"/>
          <w:szCs w:val="24"/>
        </w:rPr>
        <w:t xml:space="preserve">odpad </w:t>
      </w:r>
      <w:r w:rsidRPr="00931FB3">
        <w:rPr>
          <w:color w:val="000000" w:themeColor="text1"/>
          <w:sz w:val="24"/>
          <w:szCs w:val="24"/>
        </w:rPr>
        <w:t xml:space="preserve">alebo zvyšok, vrátane poľnohospodárskeho, akvakultúrneho, rybárskeho a lesníckeho </w:t>
      </w:r>
      <w:r w:rsidRPr="00931FB3">
        <w:rPr>
          <w:color w:val="000000" w:themeColor="text1"/>
          <w:spacing w:val="-3"/>
          <w:sz w:val="24"/>
          <w:szCs w:val="24"/>
        </w:rPr>
        <w:t xml:space="preserve">zvyšku, </w:t>
      </w:r>
      <w:r w:rsidRPr="00931FB3">
        <w:rPr>
          <w:color w:val="000000" w:themeColor="text1"/>
          <w:sz w:val="24"/>
          <w:szCs w:val="24"/>
        </w:rPr>
        <w:t>alebo nepotravinársky celulózový materiál a lignocelulózový</w:t>
      </w:r>
      <w:r w:rsidRPr="00931FB3">
        <w:rPr>
          <w:color w:val="000000" w:themeColor="text1"/>
          <w:spacing w:val="2"/>
          <w:sz w:val="24"/>
          <w:szCs w:val="24"/>
        </w:rPr>
        <w:t xml:space="preserve"> </w:t>
      </w:r>
      <w:r w:rsidRPr="00931FB3">
        <w:rPr>
          <w:color w:val="000000" w:themeColor="text1"/>
          <w:sz w:val="24"/>
          <w:szCs w:val="24"/>
        </w:rPr>
        <w:t>materiál.</w:t>
      </w:r>
    </w:p>
    <w:p w14:paraId="1BF40D55" w14:textId="3731A522" w:rsidR="00CE2279" w:rsidRPr="00931FB3" w:rsidRDefault="00505828">
      <w:pPr>
        <w:pStyle w:val="Odsekzoznamu"/>
        <w:numPr>
          <w:ilvl w:val="0"/>
          <w:numId w:val="32"/>
        </w:numPr>
        <w:tabs>
          <w:tab w:val="left" w:pos="653"/>
        </w:tabs>
        <w:spacing w:before="200" w:line="242" w:lineRule="auto"/>
        <w:ind w:left="105" w:firstLine="226"/>
        <w:rPr>
          <w:color w:val="000000" w:themeColor="text1"/>
          <w:sz w:val="24"/>
          <w:szCs w:val="24"/>
        </w:rPr>
      </w:pPr>
      <w:r w:rsidRPr="00931FB3">
        <w:rPr>
          <w:color w:val="000000" w:themeColor="text1"/>
          <w:sz w:val="24"/>
          <w:szCs w:val="24"/>
        </w:rPr>
        <w:t xml:space="preserve">Vyhlásenie môže vydať aj dodávateľ biomasy alebo produktov viažucich sa na životný </w:t>
      </w:r>
      <w:r w:rsidRPr="00931FB3">
        <w:rPr>
          <w:color w:val="000000" w:themeColor="text1"/>
          <w:spacing w:val="-3"/>
          <w:sz w:val="24"/>
          <w:szCs w:val="24"/>
        </w:rPr>
        <w:t xml:space="preserve">cyklus </w:t>
      </w:r>
      <w:r w:rsidRPr="00931FB3">
        <w:rPr>
          <w:color w:val="000000" w:themeColor="text1"/>
          <w:sz w:val="24"/>
          <w:szCs w:val="24"/>
        </w:rPr>
        <w:t>biopaliva</w:t>
      </w:r>
      <w:r w:rsidR="00215E5A" w:rsidRPr="00931FB3">
        <w:rPr>
          <w:color w:val="000000" w:themeColor="text1"/>
          <w:sz w:val="24"/>
          <w:szCs w:val="24"/>
        </w:rPr>
        <w:t>,</w:t>
      </w:r>
      <w:r w:rsidRPr="00931FB3">
        <w:rPr>
          <w:color w:val="000000" w:themeColor="text1"/>
          <w:sz w:val="24"/>
          <w:szCs w:val="24"/>
        </w:rPr>
        <w:t>biokvapaliny</w:t>
      </w:r>
      <w:r w:rsidR="00215E5A" w:rsidRPr="00931FB3">
        <w:rPr>
          <w:color w:val="000000" w:themeColor="text1"/>
          <w:sz w:val="24"/>
          <w:szCs w:val="24"/>
        </w:rPr>
        <w:t xml:space="preserve"> alebo paliva z biomasy</w:t>
      </w:r>
      <w:r w:rsidRPr="00931FB3">
        <w:rPr>
          <w:color w:val="000000" w:themeColor="text1"/>
          <w:sz w:val="24"/>
          <w:szCs w:val="24"/>
        </w:rPr>
        <w:t xml:space="preserve">. Vyhlásenie musí vychádzať z vyhlásení vydaných podľa odsekov 2 </w:t>
      </w:r>
      <w:r w:rsidRPr="00931FB3">
        <w:rPr>
          <w:color w:val="000000" w:themeColor="text1"/>
          <w:spacing w:val="-7"/>
          <w:sz w:val="24"/>
          <w:szCs w:val="24"/>
        </w:rPr>
        <w:t xml:space="preserve">až </w:t>
      </w:r>
      <w:r w:rsidRPr="00931FB3">
        <w:rPr>
          <w:color w:val="000000" w:themeColor="text1"/>
          <w:sz w:val="24"/>
          <w:szCs w:val="24"/>
        </w:rPr>
        <w:t xml:space="preserve">5, z hmotnostnej bilancie vedenej právnickou osobou alebo fyzickou osobou a musí opisovať výsledné vlastnosti udržateľnosti zmesi biomasy alebo produktu viažuceho sa na životný </w:t>
      </w:r>
      <w:r w:rsidRPr="00931FB3">
        <w:rPr>
          <w:color w:val="000000" w:themeColor="text1"/>
          <w:spacing w:val="-3"/>
          <w:sz w:val="24"/>
          <w:szCs w:val="24"/>
        </w:rPr>
        <w:t xml:space="preserve">cyklus </w:t>
      </w:r>
      <w:r w:rsidRPr="00931FB3">
        <w:rPr>
          <w:color w:val="000000" w:themeColor="text1"/>
          <w:sz w:val="24"/>
          <w:szCs w:val="24"/>
        </w:rPr>
        <w:t>biopaliva</w:t>
      </w:r>
      <w:r w:rsidR="00215E5A" w:rsidRPr="00931FB3">
        <w:rPr>
          <w:color w:val="000000" w:themeColor="text1"/>
          <w:sz w:val="24"/>
          <w:szCs w:val="24"/>
        </w:rPr>
        <w:t>,</w:t>
      </w:r>
      <w:r w:rsidRPr="00931FB3">
        <w:rPr>
          <w:color w:val="000000" w:themeColor="text1"/>
          <w:sz w:val="24"/>
          <w:szCs w:val="24"/>
        </w:rPr>
        <w:t xml:space="preserve"> biokvapaliny</w:t>
      </w:r>
      <w:r w:rsidR="00215E5A" w:rsidRPr="00931FB3">
        <w:rPr>
          <w:color w:val="000000" w:themeColor="text1"/>
          <w:sz w:val="24"/>
          <w:szCs w:val="24"/>
        </w:rPr>
        <w:t xml:space="preserve"> alebo paliva z biomasy</w:t>
      </w:r>
      <w:r w:rsidRPr="00931FB3">
        <w:rPr>
          <w:color w:val="000000" w:themeColor="text1"/>
          <w:sz w:val="24"/>
          <w:szCs w:val="24"/>
        </w:rPr>
        <w:t xml:space="preserve">. V prípade potreby odberateľa musí vyhlásenie obsahovať </w:t>
      </w:r>
      <w:r w:rsidRPr="00931FB3">
        <w:rPr>
          <w:color w:val="000000" w:themeColor="text1"/>
          <w:spacing w:val="-6"/>
          <w:sz w:val="24"/>
          <w:szCs w:val="24"/>
        </w:rPr>
        <w:t xml:space="preserve">aj </w:t>
      </w:r>
      <w:r w:rsidRPr="00931FB3">
        <w:rPr>
          <w:color w:val="000000" w:themeColor="text1"/>
          <w:sz w:val="24"/>
          <w:szCs w:val="24"/>
        </w:rPr>
        <w:t>informácie podľa § 14c ods. 5</w:t>
      </w:r>
      <w:r w:rsidRPr="00931FB3">
        <w:rPr>
          <w:color w:val="000000" w:themeColor="text1"/>
          <w:spacing w:val="4"/>
          <w:sz w:val="24"/>
          <w:szCs w:val="24"/>
        </w:rPr>
        <w:t xml:space="preserve"> </w:t>
      </w:r>
      <w:r w:rsidRPr="00931FB3">
        <w:rPr>
          <w:color w:val="000000" w:themeColor="text1"/>
          <w:sz w:val="24"/>
          <w:szCs w:val="24"/>
        </w:rPr>
        <w:t>zákona.</w:t>
      </w:r>
    </w:p>
    <w:p w14:paraId="7CB0333E" w14:textId="77777777" w:rsidR="00CE2279" w:rsidRPr="00931FB3" w:rsidRDefault="00505828">
      <w:pPr>
        <w:pStyle w:val="Odsekzoznamu"/>
        <w:numPr>
          <w:ilvl w:val="0"/>
          <w:numId w:val="32"/>
        </w:numPr>
        <w:tabs>
          <w:tab w:val="left" w:pos="758"/>
        </w:tabs>
        <w:spacing w:before="199" w:line="242" w:lineRule="auto"/>
        <w:ind w:left="105" w:firstLine="226"/>
        <w:rPr>
          <w:color w:val="000000" w:themeColor="text1"/>
          <w:sz w:val="24"/>
          <w:szCs w:val="24"/>
        </w:rPr>
      </w:pPr>
      <w:r w:rsidRPr="00931FB3">
        <w:rPr>
          <w:color w:val="000000" w:themeColor="text1"/>
          <w:sz w:val="24"/>
          <w:szCs w:val="24"/>
        </w:rPr>
        <w:t xml:space="preserve">Zoznam nevyhnutných údajov, ktoré musia pestovatelia alebo dodávatelia </w:t>
      </w:r>
      <w:r w:rsidRPr="00931FB3">
        <w:rPr>
          <w:color w:val="000000" w:themeColor="text1"/>
          <w:spacing w:val="-3"/>
          <w:sz w:val="24"/>
          <w:szCs w:val="24"/>
        </w:rPr>
        <w:t xml:space="preserve">biomasy </w:t>
      </w:r>
      <w:r w:rsidRPr="00931FB3">
        <w:rPr>
          <w:color w:val="000000" w:themeColor="text1"/>
          <w:sz w:val="24"/>
          <w:szCs w:val="24"/>
        </w:rPr>
        <w:t>poskytnúť ako dôkaz o plnení kritérií trvalej udržateľnosti vo</w:t>
      </w:r>
      <w:r w:rsidRPr="00931FB3">
        <w:rPr>
          <w:color w:val="000000" w:themeColor="text1"/>
          <w:spacing w:val="2"/>
          <w:sz w:val="24"/>
          <w:szCs w:val="24"/>
        </w:rPr>
        <w:t xml:space="preserve"> </w:t>
      </w:r>
      <w:r w:rsidRPr="00931FB3">
        <w:rPr>
          <w:color w:val="000000" w:themeColor="text1"/>
          <w:sz w:val="24"/>
          <w:szCs w:val="24"/>
        </w:rPr>
        <w:t>vyhlásení:</w:t>
      </w:r>
    </w:p>
    <w:p w14:paraId="0EAAC8AA" w14:textId="77777777" w:rsidR="00CE2279" w:rsidRPr="00931FB3" w:rsidRDefault="00505828">
      <w:pPr>
        <w:pStyle w:val="Odsekzoznamu"/>
        <w:numPr>
          <w:ilvl w:val="0"/>
          <w:numId w:val="29"/>
        </w:numPr>
        <w:tabs>
          <w:tab w:val="left" w:pos="389"/>
        </w:tabs>
        <w:spacing w:line="242" w:lineRule="auto"/>
        <w:rPr>
          <w:color w:val="000000" w:themeColor="text1"/>
          <w:sz w:val="24"/>
          <w:szCs w:val="24"/>
        </w:rPr>
      </w:pPr>
      <w:r w:rsidRPr="00931FB3">
        <w:rPr>
          <w:color w:val="000000" w:themeColor="text1"/>
          <w:sz w:val="24"/>
          <w:szCs w:val="24"/>
        </w:rPr>
        <w:t>obchodné meno právnickej osoby alebo meno a priezvisko fyzickej osoby, označenie právnej formy, kontaktné údaje, kontaktné údaje štatutárneho zástupcu a kontaktnú</w:t>
      </w:r>
      <w:r w:rsidRPr="00931FB3">
        <w:rPr>
          <w:color w:val="000000" w:themeColor="text1"/>
          <w:spacing w:val="2"/>
          <w:sz w:val="24"/>
          <w:szCs w:val="24"/>
        </w:rPr>
        <w:t xml:space="preserve"> </w:t>
      </w:r>
      <w:r w:rsidRPr="00931FB3">
        <w:rPr>
          <w:color w:val="000000" w:themeColor="text1"/>
          <w:sz w:val="24"/>
          <w:szCs w:val="24"/>
        </w:rPr>
        <w:t>osobu,</w:t>
      </w:r>
    </w:p>
    <w:p w14:paraId="48E0CE0A" w14:textId="48256FC1" w:rsidR="00CE2279" w:rsidRPr="00931FB3" w:rsidRDefault="00505828">
      <w:pPr>
        <w:pStyle w:val="Odsekzoznamu"/>
        <w:numPr>
          <w:ilvl w:val="0"/>
          <w:numId w:val="29"/>
        </w:numPr>
        <w:tabs>
          <w:tab w:val="left" w:pos="389"/>
        </w:tabs>
        <w:ind w:right="0"/>
        <w:rPr>
          <w:color w:val="000000" w:themeColor="text1"/>
          <w:sz w:val="24"/>
          <w:szCs w:val="24"/>
        </w:rPr>
      </w:pPr>
      <w:r w:rsidRPr="00931FB3">
        <w:rPr>
          <w:color w:val="000000" w:themeColor="text1"/>
          <w:sz w:val="24"/>
          <w:szCs w:val="24"/>
        </w:rPr>
        <w:t>informáciu, či ide o pestovateľa alebo dodávateľa</w:t>
      </w:r>
      <w:r w:rsidRPr="00931FB3">
        <w:rPr>
          <w:color w:val="000000" w:themeColor="text1"/>
          <w:spacing w:val="2"/>
          <w:sz w:val="24"/>
          <w:szCs w:val="24"/>
        </w:rPr>
        <w:t xml:space="preserve"> </w:t>
      </w:r>
      <w:r w:rsidRPr="00931FB3">
        <w:rPr>
          <w:color w:val="000000" w:themeColor="text1"/>
          <w:sz w:val="24"/>
          <w:szCs w:val="24"/>
        </w:rPr>
        <w:t>biomasy</w:t>
      </w:r>
      <w:r w:rsidR="00215E5A" w:rsidRPr="00931FB3">
        <w:rPr>
          <w:color w:val="000000" w:themeColor="text1"/>
          <w:sz w:val="24"/>
          <w:szCs w:val="24"/>
        </w:rPr>
        <w:t xml:space="preserve"> alebo inej vstupnej suroviny</w:t>
      </w:r>
      <w:r w:rsidRPr="00931FB3">
        <w:rPr>
          <w:color w:val="000000" w:themeColor="text1"/>
          <w:sz w:val="24"/>
          <w:szCs w:val="24"/>
        </w:rPr>
        <w:t>,</w:t>
      </w:r>
    </w:p>
    <w:p w14:paraId="734D3CE2" w14:textId="0698CD17" w:rsidR="00CE2279" w:rsidRPr="00931FB3" w:rsidRDefault="00505828">
      <w:pPr>
        <w:pStyle w:val="Odsekzoznamu"/>
        <w:numPr>
          <w:ilvl w:val="0"/>
          <w:numId w:val="29"/>
        </w:numPr>
        <w:tabs>
          <w:tab w:val="left" w:pos="389"/>
        </w:tabs>
        <w:spacing w:before="102" w:line="242" w:lineRule="auto"/>
        <w:rPr>
          <w:color w:val="000000" w:themeColor="text1"/>
          <w:sz w:val="24"/>
          <w:szCs w:val="24"/>
        </w:rPr>
      </w:pPr>
      <w:r w:rsidRPr="00931FB3">
        <w:rPr>
          <w:color w:val="000000" w:themeColor="text1"/>
          <w:sz w:val="24"/>
          <w:szCs w:val="24"/>
        </w:rPr>
        <w:t>čestné vyhlásenie, že biomasa</w:t>
      </w:r>
      <w:r w:rsidR="00215E5A" w:rsidRPr="00931FB3">
        <w:rPr>
          <w:color w:val="000000" w:themeColor="text1"/>
          <w:sz w:val="24"/>
          <w:szCs w:val="24"/>
        </w:rPr>
        <w:t xml:space="preserve"> alebo iná vstupná surovina</w:t>
      </w:r>
      <w:r w:rsidRPr="00931FB3">
        <w:rPr>
          <w:color w:val="000000" w:themeColor="text1"/>
          <w:sz w:val="24"/>
          <w:szCs w:val="24"/>
        </w:rPr>
        <w:t xml:space="preserve">, ktorú pestovateľ alebo dodávateľ poskytuje na </w:t>
      </w:r>
      <w:r w:rsidRPr="00931FB3">
        <w:rPr>
          <w:color w:val="000000" w:themeColor="text1"/>
          <w:spacing w:val="-2"/>
          <w:sz w:val="24"/>
          <w:szCs w:val="24"/>
        </w:rPr>
        <w:t>spracovanie,</w:t>
      </w:r>
      <w:r w:rsidRPr="00931FB3">
        <w:rPr>
          <w:color w:val="000000" w:themeColor="text1"/>
          <w:spacing w:val="60"/>
          <w:sz w:val="24"/>
          <w:szCs w:val="24"/>
        </w:rPr>
        <w:t xml:space="preserve"> </w:t>
      </w:r>
      <w:r w:rsidRPr="00931FB3">
        <w:rPr>
          <w:color w:val="000000" w:themeColor="text1"/>
          <w:sz w:val="24"/>
          <w:szCs w:val="24"/>
        </w:rPr>
        <w:t xml:space="preserve">spĺňa podmienky podľa § 3 ods. </w:t>
      </w:r>
      <w:r w:rsidR="00565B52" w:rsidRPr="00931FB3">
        <w:rPr>
          <w:color w:val="000000" w:themeColor="text1"/>
          <w:sz w:val="24"/>
          <w:szCs w:val="24"/>
        </w:rPr>
        <w:t xml:space="preserve">4 </w:t>
      </w:r>
      <w:r w:rsidRPr="00931FB3">
        <w:rPr>
          <w:color w:val="000000" w:themeColor="text1"/>
          <w:sz w:val="24"/>
          <w:szCs w:val="24"/>
        </w:rPr>
        <w:t>až</w:t>
      </w:r>
      <w:r w:rsidRPr="00931FB3">
        <w:rPr>
          <w:color w:val="000000" w:themeColor="text1"/>
          <w:spacing w:val="4"/>
          <w:sz w:val="24"/>
          <w:szCs w:val="24"/>
        </w:rPr>
        <w:t xml:space="preserve"> </w:t>
      </w:r>
      <w:r w:rsidRPr="00931FB3">
        <w:rPr>
          <w:color w:val="000000" w:themeColor="text1"/>
          <w:sz w:val="24"/>
          <w:szCs w:val="24"/>
        </w:rPr>
        <w:t>9,</w:t>
      </w:r>
    </w:p>
    <w:p w14:paraId="75258F7A" w14:textId="2F00A6A0" w:rsidR="00CE2279" w:rsidRPr="00931FB3" w:rsidRDefault="00505828">
      <w:pPr>
        <w:pStyle w:val="Odsekzoznamu"/>
        <w:numPr>
          <w:ilvl w:val="0"/>
          <w:numId w:val="29"/>
        </w:numPr>
        <w:tabs>
          <w:tab w:val="left" w:pos="389"/>
        </w:tabs>
        <w:spacing w:line="242" w:lineRule="auto"/>
        <w:rPr>
          <w:color w:val="000000" w:themeColor="text1"/>
          <w:sz w:val="24"/>
          <w:szCs w:val="24"/>
        </w:rPr>
      </w:pPr>
      <w:r w:rsidRPr="00931FB3">
        <w:rPr>
          <w:color w:val="000000" w:themeColor="text1"/>
          <w:sz w:val="24"/>
          <w:szCs w:val="24"/>
        </w:rPr>
        <w:t xml:space="preserve">rok vypestovania, krajinu pôvodu, druh, množstvo a prípadne iné doplňujúce </w:t>
      </w:r>
      <w:r w:rsidRPr="00931FB3">
        <w:rPr>
          <w:color w:val="000000" w:themeColor="text1"/>
          <w:spacing w:val="-2"/>
          <w:sz w:val="24"/>
          <w:szCs w:val="24"/>
        </w:rPr>
        <w:t xml:space="preserve">identifikačné </w:t>
      </w:r>
      <w:r w:rsidRPr="00931FB3">
        <w:rPr>
          <w:color w:val="000000" w:themeColor="text1"/>
          <w:sz w:val="24"/>
          <w:szCs w:val="24"/>
        </w:rPr>
        <w:t>údaje o</w:t>
      </w:r>
      <w:r w:rsidR="00215E5A" w:rsidRPr="00931FB3">
        <w:rPr>
          <w:color w:val="000000" w:themeColor="text1"/>
          <w:spacing w:val="2"/>
          <w:sz w:val="24"/>
          <w:szCs w:val="24"/>
        </w:rPr>
        <w:t> </w:t>
      </w:r>
      <w:r w:rsidRPr="00931FB3">
        <w:rPr>
          <w:color w:val="000000" w:themeColor="text1"/>
          <w:sz w:val="24"/>
          <w:szCs w:val="24"/>
        </w:rPr>
        <w:t>biomase</w:t>
      </w:r>
      <w:r w:rsidR="00215E5A" w:rsidRPr="00931FB3">
        <w:rPr>
          <w:color w:val="000000" w:themeColor="text1"/>
          <w:sz w:val="24"/>
          <w:szCs w:val="24"/>
        </w:rPr>
        <w:t xml:space="preserve"> alebo inej vstupnej surovine</w:t>
      </w:r>
      <w:r w:rsidRPr="00931FB3">
        <w:rPr>
          <w:color w:val="000000" w:themeColor="text1"/>
          <w:sz w:val="24"/>
          <w:szCs w:val="24"/>
        </w:rPr>
        <w:t>,</w:t>
      </w:r>
    </w:p>
    <w:p w14:paraId="3CFE3262" w14:textId="0BA79D32" w:rsidR="00CE2279" w:rsidRPr="00931FB3" w:rsidRDefault="00505828">
      <w:pPr>
        <w:pStyle w:val="Odsekzoznamu"/>
        <w:numPr>
          <w:ilvl w:val="0"/>
          <w:numId w:val="29"/>
        </w:numPr>
        <w:tabs>
          <w:tab w:val="left" w:pos="389"/>
        </w:tabs>
        <w:ind w:right="0"/>
        <w:rPr>
          <w:color w:val="000000" w:themeColor="text1"/>
          <w:sz w:val="24"/>
          <w:szCs w:val="24"/>
        </w:rPr>
      </w:pPr>
      <w:r w:rsidRPr="00931FB3">
        <w:rPr>
          <w:color w:val="000000" w:themeColor="text1"/>
          <w:sz w:val="24"/>
          <w:szCs w:val="24"/>
        </w:rPr>
        <w:t>miesto, dátum a podpis pestovateľa alebo dodávateľa biomasy</w:t>
      </w:r>
      <w:r w:rsidRPr="00931FB3">
        <w:rPr>
          <w:color w:val="000000" w:themeColor="text1"/>
          <w:spacing w:val="2"/>
          <w:sz w:val="24"/>
          <w:szCs w:val="24"/>
        </w:rPr>
        <w:t xml:space="preserve"> </w:t>
      </w:r>
      <w:r w:rsidR="00215E5A" w:rsidRPr="00931FB3">
        <w:rPr>
          <w:color w:val="000000" w:themeColor="text1"/>
          <w:spacing w:val="2"/>
          <w:sz w:val="24"/>
          <w:szCs w:val="24"/>
        </w:rPr>
        <w:t xml:space="preserve">alebo inej vstupnej suroviny </w:t>
      </w:r>
      <w:r w:rsidRPr="00931FB3">
        <w:rPr>
          <w:color w:val="000000" w:themeColor="text1"/>
          <w:sz w:val="24"/>
          <w:szCs w:val="24"/>
        </w:rPr>
        <w:t>a</w:t>
      </w:r>
    </w:p>
    <w:p w14:paraId="7EDFA533" w14:textId="77777777" w:rsidR="00CE2279" w:rsidRPr="00931FB3" w:rsidRDefault="00505828">
      <w:pPr>
        <w:pStyle w:val="Odsekzoznamu"/>
        <w:numPr>
          <w:ilvl w:val="0"/>
          <w:numId w:val="29"/>
        </w:numPr>
        <w:tabs>
          <w:tab w:val="left" w:pos="389"/>
        </w:tabs>
        <w:spacing w:before="103"/>
        <w:ind w:right="0"/>
        <w:rPr>
          <w:color w:val="000000" w:themeColor="text1"/>
          <w:sz w:val="24"/>
          <w:szCs w:val="24"/>
        </w:rPr>
      </w:pPr>
      <w:r w:rsidRPr="00931FB3">
        <w:rPr>
          <w:color w:val="000000" w:themeColor="text1"/>
          <w:sz w:val="24"/>
          <w:szCs w:val="24"/>
        </w:rPr>
        <w:t>ďalšie údaje.</w:t>
      </w:r>
    </w:p>
    <w:p w14:paraId="64D1A04B" w14:textId="5A2599C5" w:rsidR="00CE2279" w:rsidRPr="00931FB3" w:rsidRDefault="00505828">
      <w:pPr>
        <w:pStyle w:val="Odsekzoznamu"/>
        <w:numPr>
          <w:ilvl w:val="0"/>
          <w:numId w:val="32"/>
        </w:numPr>
        <w:tabs>
          <w:tab w:val="left" w:pos="714"/>
        </w:tabs>
        <w:spacing w:before="202"/>
        <w:ind w:left="713" w:right="0" w:hanging="382"/>
        <w:rPr>
          <w:color w:val="000000" w:themeColor="text1"/>
          <w:sz w:val="24"/>
          <w:szCs w:val="24"/>
        </w:rPr>
      </w:pPr>
      <w:r w:rsidRPr="00931FB3">
        <w:rPr>
          <w:color w:val="000000" w:themeColor="text1"/>
          <w:sz w:val="24"/>
          <w:szCs w:val="24"/>
        </w:rPr>
        <w:t>Potvrdenie</w:t>
      </w:r>
      <w:r w:rsidRPr="00931FB3">
        <w:rPr>
          <w:color w:val="000000" w:themeColor="text1"/>
          <w:spacing w:val="9"/>
          <w:sz w:val="24"/>
          <w:szCs w:val="24"/>
        </w:rPr>
        <w:t xml:space="preserve"> </w:t>
      </w:r>
      <w:r w:rsidRPr="00931FB3">
        <w:rPr>
          <w:color w:val="000000" w:themeColor="text1"/>
          <w:sz w:val="24"/>
          <w:szCs w:val="24"/>
        </w:rPr>
        <w:t>o</w:t>
      </w:r>
      <w:r w:rsidRPr="00931FB3">
        <w:rPr>
          <w:color w:val="000000" w:themeColor="text1"/>
          <w:spacing w:val="2"/>
          <w:sz w:val="24"/>
          <w:szCs w:val="24"/>
        </w:rPr>
        <w:t xml:space="preserve"> </w:t>
      </w:r>
      <w:r w:rsidR="00215E5A" w:rsidRPr="00931FB3">
        <w:rPr>
          <w:color w:val="000000" w:themeColor="text1"/>
          <w:sz w:val="24"/>
          <w:szCs w:val="24"/>
        </w:rPr>
        <w:t>udržateľnosti</w:t>
      </w:r>
      <w:r w:rsidRPr="00931FB3">
        <w:rPr>
          <w:color w:val="000000" w:themeColor="text1"/>
          <w:spacing w:val="9"/>
          <w:sz w:val="24"/>
          <w:szCs w:val="24"/>
        </w:rPr>
        <w:t xml:space="preserve"> </w:t>
      </w:r>
      <w:r w:rsidRPr="00931FB3">
        <w:rPr>
          <w:color w:val="000000" w:themeColor="text1"/>
          <w:sz w:val="24"/>
          <w:szCs w:val="24"/>
        </w:rPr>
        <w:t>podľa</w:t>
      </w:r>
      <w:r w:rsidRPr="00931FB3">
        <w:rPr>
          <w:color w:val="000000" w:themeColor="text1"/>
          <w:spacing w:val="9"/>
          <w:sz w:val="24"/>
          <w:szCs w:val="24"/>
        </w:rPr>
        <w:t xml:space="preserve"> </w:t>
      </w:r>
      <w:r w:rsidRPr="00931FB3">
        <w:rPr>
          <w:color w:val="000000" w:themeColor="text1"/>
          <w:sz w:val="24"/>
          <w:szCs w:val="24"/>
        </w:rPr>
        <w:t>§</w:t>
      </w:r>
      <w:r w:rsidRPr="00931FB3">
        <w:rPr>
          <w:color w:val="000000" w:themeColor="text1"/>
          <w:spacing w:val="2"/>
          <w:sz w:val="24"/>
          <w:szCs w:val="24"/>
        </w:rPr>
        <w:t xml:space="preserve"> </w:t>
      </w:r>
      <w:r w:rsidRPr="00931FB3">
        <w:rPr>
          <w:color w:val="000000" w:themeColor="text1"/>
          <w:sz w:val="24"/>
          <w:szCs w:val="24"/>
        </w:rPr>
        <w:t>14b</w:t>
      </w:r>
      <w:r w:rsidRPr="00931FB3">
        <w:rPr>
          <w:color w:val="000000" w:themeColor="text1"/>
          <w:spacing w:val="9"/>
          <w:sz w:val="24"/>
          <w:szCs w:val="24"/>
        </w:rPr>
        <w:t xml:space="preserve"> </w:t>
      </w:r>
      <w:r w:rsidRPr="00931FB3">
        <w:rPr>
          <w:color w:val="000000" w:themeColor="text1"/>
          <w:sz w:val="24"/>
          <w:szCs w:val="24"/>
        </w:rPr>
        <w:t>ods.</w:t>
      </w:r>
      <w:r w:rsidRPr="00931FB3">
        <w:rPr>
          <w:color w:val="000000" w:themeColor="text1"/>
          <w:spacing w:val="2"/>
          <w:sz w:val="24"/>
          <w:szCs w:val="24"/>
        </w:rPr>
        <w:t xml:space="preserve"> </w:t>
      </w:r>
      <w:r w:rsidRPr="00931FB3">
        <w:rPr>
          <w:color w:val="000000" w:themeColor="text1"/>
          <w:sz w:val="24"/>
          <w:szCs w:val="24"/>
        </w:rPr>
        <w:t>1</w:t>
      </w:r>
      <w:r w:rsidRPr="00931FB3">
        <w:rPr>
          <w:color w:val="000000" w:themeColor="text1"/>
          <w:spacing w:val="9"/>
          <w:sz w:val="24"/>
          <w:szCs w:val="24"/>
        </w:rPr>
        <w:t xml:space="preserve"> </w:t>
      </w:r>
      <w:r w:rsidRPr="00931FB3">
        <w:rPr>
          <w:color w:val="000000" w:themeColor="text1"/>
          <w:sz w:val="24"/>
          <w:szCs w:val="24"/>
        </w:rPr>
        <w:t>zákona</w:t>
      </w:r>
      <w:r w:rsidRPr="00931FB3">
        <w:rPr>
          <w:color w:val="000000" w:themeColor="text1"/>
          <w:spacing w:val="9"/>
          <w:sz w:val="24"/>
          <w:szCs w:val="24"/>
        </w:rPr>
        <w:t xml:space="preserve"> </w:t>
      </w:r>
      <w:r w:rsidRPr="00931FB3">
        <w:rPr>
          <w:color w:val="000000" w:themeColor="text1"/>
          <w:sz w:val="24"/>
          <w:szCs w:val="24"/>
        </w:rPr>
        <w:t>(ďalej</w:t>
      </w:r>
      <w:r w:rsidRPr="00931FB3">
        <w:rPr>
          <w:color w:val="000000" w:themeColor="text1"/>
          <w:spacing w:val="9"/>
          <w:sz w:val="24"/>
          <w:szCs w:val="24"/>
        </w:rPr>
        <w:t xml:space="preserve"> </w:t>
      </w:r>
      <w:r w:rsidRPr="00931FB3">
        <w:rPr>
          <w:color w:val="000000" w:themeColor="text1"/>
          <w:sz w:val="24"/>
          <w:szCs w:val="24"/>
        </w:rPr>
        <w:t>len</w:t>
      </w:r>
      <w:r w:rsidR="00215E5A" w:rsidRPr="00931FB3">
        <w:rPr>
          <w:color w:val="000000" w:themeColor="text1"/>
          <w:sz w:val="24"/>
          <w:szCs w:val="24"/>
        </w:rPr>
        <w:t xml:space="preserve"> „potvrdenie“) obsahuje</w:t>
      </w:r>
    </w:p>
    <w:p w14:paraId="543B7E48" w14:textId="77777777" w:rsidR="00CE2279" w:rsidRPr="00931FB3" w:rsidRDefault="00505828">
      <w:pPr>
        <w:pStyle w:val="Odsekzoznamu"/>
        <w:numPr>
          <w:ilvl w:val="0"/>
          <w:numId w:val="28"/>
        </w:numPr>
        <w:tabs>
          <w:tab w:val="left" w:pos="389"/>
        </w:tabs>
        <w:spacing w:before="103" w:line="242" w:lineRule="auto"/>
        <w:rPr>
          <w:color w:val="000000" w:themeColor="text1"/>
          <w:sz w:val="24"/>
          <w:szCs w:val="24"/>
        </w:rPr>
      </w:pPr>
      <w:r w:rsidRPr="00931FB3">
        <w:rPr>
          <w:color w:val="000000" w:themeColor="text1"/>
          <w:sz w:val="24"/>
          <w:szCs w:val="24"/>
        </w:rPr>
        <w:t>názov alebo obchodné meno právnickej osoby alebo meno a priezvisko fyzickej osoby, označenie právnej formy, kontaktné údaje,</w:t>
      </w:r>
    </w:p>
    <w:p w14:paraId="09686CD9" w14:textId="6F890B8E" w:rsidR="00CE2279" w:rsidRPr="00931FB3" w:rsidRDefault="00505828">
      <w:pPr>
        <w:pStyle w:val="Odsekzoznamu"/>
        <w:numPr>
          <w:ilvl w:val="0"/>
          <w:numId w:val="28"/>
        </w:numPr>
        <w:tabs>
          <w:tab w:val="left" w:pos="389"/>
        </w:tabs>
        <w:spacing w:before="99" w:line="242" w:lineRule="auto"/>
        <w:rPr>
          <w:color w:val="000000" w:themeColor="text1"/>
          <w:sz w:val="24"/>
          <w:szCs w:val="24"/>
        </w:rPr>
      </w:pPr>
      <w:r w:rsidRPr="00931FB3">
        <w:rPr>
          <w:color w:val="000000" w:themeColor="text1"/>
          <w:sz w:val="24"/>
          <w:szCs w:val="24"/>
        </w:rPr>
        <w:t>informácie o type, druhu, množstve, energetickom obsahu, pôvode a prípadne iné doplňujúce identifikačné údaje biopaliva</w:t>
      </w:r>
      <w:r w:rsidR="00215E5A" w:rsidRPr="00931FB3">
        <w:rPr>
          <w:color w:val="000000" w:themeColor="text1"/>
          <w:sz w:val="24"/>
          <w:szCs w:val="24"/>
        </w:rPr>
        <w:t>,</w:t>
      </w:r>
      <w:r w:rsidRPr="00931FB3">
        <w:rPr>
          <w:color w:val="000000" w:themeColor="text1"/>
          <w:sz w:val="24"/>
          <w:szCs w:val="24"/>
        </w:rPr>
        <w:t xml:space="preserve"> biokvapaliny</w:t>
      </w:r>
      <w:r w:rsidR="00215E5A" w:rsidRPr="00931FB3">
        <w:rPr>
          <w:color w:val="000000" w:themeColor="text1"/>
          <w:sz w:val="24"/>
          <w:szCs w:val="24"/>
        </w:rPr>
        <w:t xml:space="preserve"> alebo paliva z biomasy</w:t>
      </w:r>
      <w:r w:rsidRPr="00931FB3">
        <w:rPr>
          <w:color w:val="000000" w:themeColor="text1"/>
          <w:sz w:val="24"/>
          <w:szCs w:val="24"/>
        </w:rPr>
        <w:t>,</w:t>
      </w:r>
    </w:p>
    <w:p w14:paraId="06246866" w14:textId="4FA2F03B" w:rsidR="00CE2279" w:rsidRPr="00931FB3" w:rsidRDefault="00505828">
      <w:pPr>
        <w:pStyle w:val="Odsekzoznamu"/>
        <w:numPr>
          <w:ilvl w:val="0"/>
          <w:numId w:val="28"/>
        </w:numPr>
        <w:tabs>
          <w:tab w:val="left" w:pos="389"/>
        </w:tabs>
        <w:spacing w:line="242" w:lineRule="auto"/>
        <w:rPr>
          <w:color w:val="000000" w:themeColor="text1"/>
          <w:sz w:val="24"/>
          <w:szCs w:val="24"/>
        </w:rPr>
      </w:pPr>
      <w:r w:rsidRPr="00931FB3">
        <w:rPr>
          <w:color w:val="000000" w:themeColor="text1"/>
          <w:sz w:val="24"/>
          <w:szCs w:val="24"/>
        </w:rPr>
        <w:t xml:space="preserve">celkové emisie skleníkových plynov zo životného cyklu </w:t>
      </w:r>
      <w:r w:rsidR="00215E5A" w:rsidRPr="00931FB3">
        <w:rPr>
          <w:color w:val="000000" w:themeColor="text1"/>
          <w:sz w:val="24"/>
          <w:szCs w:val="24"/>
        </w:rPr>
        <w:t>udržateľnej pohonnej látky,</w:t>
      </w:r>
      <w:r w:rsidRPr="00931FB3">
        <w:rPr>
          <w:color w:val="000000" w:themeColor="text1"/>
          <w:sz w:val="24"/>
          <w:szCs w:val="24"/>
        </w:rPr>
        <w:t xml:space="preserve"> biokvapaliny </w:t>
      </w:r>
      <w:r w:rsidR="00215E5A" w:rsidRPr="00931FB3">
        <w:rPr>
          <w:color w:val="000000" w:themeColor="text1"/>
          <w:sz w:val="24"/>
          <w:szCs w:val="24"/>
        </w:rPr>
        <w:t xml:space="preserve">alebo paliva z biomasy </w:t>
      </w:r>
      <w:r w:rsidRPr="00931FB3">
        <w:rPr>
          <w:color w:val="000000" w:themeColor="text1"/>
          <w:sz w:val="24"/>
          <w:szCs w:val="24"/>
        </w:rPr>
        <w:t>udávané v gCO</w:t>
      </w:r>
      <w:r w:rsidRPr="00931FB3">
        <w:rPr>
          <w:color w:val="000000" w:themeColor="text1"/>
          <w:position w:val="-6"/>
          <w:sz w:val="24"/>
          <w:szCs w:val="24"/>
          <w:vertAlign w:val="subscript"/>
        </w:rPr>
        <w:t>2eq</w:t>
      </w:r>
      <w:r w:rsidRPr="00931FB3">
        <w:rPr>
          <w:color w:val="000000" w:themeColor="text1"/>
          <w:sz w:val="24"/>
          <w:szCs w:val="24"/>
        </w:rPr>
        <w:t>/MJ alebo deklarovanú úsporu emisií skleníkových plynov k referenčnej hodnote udávanú v</w:t>
      </w:r>
      <w:r w:rsidRPr="00931FB3">
        <w:rPr>
          <w:color w:val="000000" w:themeColor="text1"/>
          <w:spacing w:val="4"/>
          <w:sz w:val="24"/>
          <w:szCs w:val="24"/>
        </w:rPr>
        <w:t xml:space="preserve"> </w:t>
      </w:r>
      <w:r w:rsidRPr="00931FB3">
        <w:rPr>
          <w:color w:val="000000" w:themeColor="text1"/>
          <w:sz w:val="24"/>
          <w:szCs w:val="24"/>
        </w:rPr>
        <w:t>percentách,</w:t>
      </w:r>
    </w:p>
    <w:p w14:paraId="3DC5C0EF" w14:textId="4C8049EA" w:rsidR="00CE2279" w:rsidRPr="00931FB3" w:rsidRDefault="00505828">
      <w:pPr>
        <w:pStyle w:val="Odsekzoznamu"/>
        <w:numPr>
          <w:ilvl w:val="0"/>
          <w:numId w:val="28"/>
        </w:numPr>
        <w:tabs>
          <w:tab w:val="left" w:pos="389"/>
        </w:tabs>
        <w:spacing w:before="99" w:line="242" w:lineRule="auto"/>
        <w:rPr>
          <w:color w:val="000000" w:themeColor="text1"/>
          <w:sz w:val="24"/>
          <w:szCs w:val="24"/>
        </w:rPr>
      </w:pPr>
      <w:r w:rsidRPr="00931FB3">
        <w:rPr>
          <w:color w:val="000000" w:themeColor="text1"/>
          <w:sz w:val="24"/>
          <w:szCs w:val="24"/>
        </w:rPr>
        <w:t xml:space="preserve">informácie o spôsobe výpočtu úspor emisií skleníkových plynov počas životného cyklu </w:t>
      </w:r>
      <w:r w:rsidR="00457980" w:rsidRPr="00931FB3">
        <w:rPr>
          <w:color w:val="000000" w:themeColor="text1"/>
          <w:sz w:val="24"/>
          <w:szCs w:val="24"/>
        </w:rPr>
        <w:t>udržateľnej pohonnej látky,</w:t>
      </w:r>
      <w:r w:rsidRPr="00931FB3">
        <w:rPr>
          <w:color w:val="000000" w:themeColor="text1"/>
          <w:sz w:val="24"/>
          <w:szCs w:val="24"/>
        </w:rPr>
        <w:t xml:space="preserve"> biokvapaliny</w:t>
      </w:r>
      <w:r w:rsidR="00457980" w:rsidRPr="00931FB3">
        <w:rPr>
          <w:color w:val="000000" w:themeColor="text1"/>
          <w:sz w:val="24"/>
          <w:szCs w:val="24"/>
        </w:rPr>
        <w:t xml:space="preserve"> alebo paliva z biomasy</w:t>
      </w:r>
      <w:r w:rsidRPr="00931FB3">
        <w:rPr>
          <w:color w:val="000000" w:themeColor="text1"/>
          <w:sz w:val="24"/>
          <w:szCs w:val="24"/>
        </w:rPr>
        <w:t>, napríklad využitie určených hodnôt alebo výpočtu podľa prílohy č.</w:t>
      </w:r>
      <w:r w:rsidRPr="00931FB3">
        <w:rPr>
          <w:color w:val="000000" w:themeColor="text1"/>
          <w:spacing w:val="2"/>
          <w:sz w:val="24"/>
          <w:szCs w:val="24"/>
        </w:rPr>
        <w:t xml:space="preserve"> </w:t>
      </w:r>
      <w:r w:rsidRPr="00931FB3">
        <w:rPr>
          <w:color w:val="000000" w:themeColor="text1"/>
          <w:sz w:val="24"/>
          <w:szCs w:val="24"/>
        </w:rPr>
        <w:t>2,</w:t>
      </w:r>
    </w:p>
    <w:p w14:paraId="66876D49" w14:textId="77777777" w:rsidR="00CE2279" w:rsidRPr="00931FB3" w:rsidRDefault="00505828">
      <w:pPr>
        <w:pStyle w:val="Odsekzoznamu"/>
        <w:numPr>
          <w:ilvl w:val="0"/>
          <w:numId w:val="28"/>
        </w:numPr>
        <w:tabs>
          <w:tab w:val="left" w:pos="389"/>
        </w:tabs>
        <w:spacing w:line="242" w:lineRule="auto"/>
        <w:rPr>
          <w:color w:val="000000" w:themeColor="text1"/>
          <w:sz w:val="24"/>
          <w:szCs w:val="24"/>
        </w:rPr>
      </w:pPr>
      <w:r w:rsidRPr="00931FB3">
        <w:rPr>
          <w:color w:val="000000" w:themeColor="text1"/>
          <w:sz w:val="24"/>
          <w:szCs w:val="24"/>
        </w:rPr>
        <w:t>podrobnosti výpočtu úspor emisií skleníkových plynov počas životného cyklu biopaliva alebo biokvapaliny podľa písmena d), ak neboli použité určené hodnoty,</w:t>
      </w:r>
    </w:p>
    <w:p w14:paraId="747868E6" w14:textId="77777777" w:rsidR="00CE2279" w:rsidRPr="00931FB3" w:rsidRDefault="00505828">
      <w:pPr>
        <w:pStyle w:val="Odsekzoznamu"/>
        <w:numPr>
          <w:ilvl w:val="0"/>
          <w:numId w:val="28"/>
        </w:numPr>
        <w:tabs>
          <w:tab w:val="left" w:pos="389"/>
        </w:tabs>
        <w:ind w:right="0"/>
        <w:rPr>
          <w:color w:val="000000" w:themeColor="text1"/>
          <w:sz w:val="24"/>
          <w:szCs w:val="24"/>
        </w:rPr>
      </w:pPr>
      <w:r w:rsidRPr="00931FB3">
        <w:rPr>
          <w:color w:val="000000" w:themeColor="text1"/>
          <w:sz w:val="24"/>
          <w:szCs w:val="24"/>
        </w:rPr>
        <w:t>referenčnú hodnotu,</w:t>
      </w:r>
    </w:p>
    <w:p w14:paraId="530A3B67" w14:textId="55C48B71" w:rsidR="00CE2279" w:rsidRPr="00931FB3" w:rsidRDefault="00505828">
      <w:pPr>
        <w:pStyle w:val="Odsekzoznamu"/>
        <w:numPr>
          <w:ilvl w:val="0"/>
          <w:numId w:val="28"/>
        </w:numPr>
        <w:tabs>
          <w:tab w:val="left" w:pos="389"/>
        </w:tabs>
        <w:ind w:right="0"/>
        <w:rPr>
          <w:color w:val="000000" w:themeColor="text1"/>
          <w:sz w:val="24"/>
          <w:szCs w:val="24"/>
        </w:rPr>
      </w:pPr>
      <w:r w:rsidRPr="00931FB3">
        <w:rPr>
          <w:color w:val="000000" w:themeColor="text1"/>
          <w:sz w:val="24"/>
          <w:szCs w:val="24"/>
        </w:rPr>
        <w:t xml:space="preserve">údaj o tom, či </w:t>
      </w:r>
      <w:r w:rsidR="00457980" w:rsidRPr="00931FB3">
        <w:rPr>
          <w:color w:val="000000" w:themeColor="text1"/>
          <w:sz w:val="24"/>
          <w:szCs w:val="24"/>
        </w:rPr>
        <w:t>udržateľná pohonná látka,</w:t>
      </w:r>
      <w:r w:rsidRPr="00931FB3">
        <w:rPr>
          <w:color w:val="000000" w:themeColor="text1"/>
          <w:sz w:val="24"/>
          <w:szCs w:val="24"/>
        </w:rPr>
        <w:t xml:space="preserve"> biokvapalina </w:t>
      </w:r>
      <w:r w:rsidR="00457980" w:rsidRPr="00931FB3">
        <w:rPr>
          <w:color w:val="000000" w:themeColor="text1"/>
          <w:sz w:val="24"/>
          <w:szCs w:val="24"/>
        </w:rPr>
        <w:t xml:space="preserve">alebo palivo z biomasy </w:t>
      </w:r>
      <w:r w:rsidRPr="00931FB3">
        <w:rPr>
          <w:color w:val="000000" w:themeColor="text1"/>
          <w:sz w:val="24"/>
          <w:szCs w:val="24"/>
        </w:rPr>
        <w:t>spĺňa kritériá trvalej</w:t>
      </w:r>
      <w:r w:rsidRPr="00931FB3">
        <w:rPr>
          <w:color w:val="000000" w:themeColor="text1"/>
          <w:spacing w:val="2"/>
          <w:sz w:val="24"/>
          <w:szCs w:val="24"/>
        </w:rPr>
        <w:t xml:space="preserve"> </w:t>
      </w:r>
      <w:r w:rsidRPr="00931FB3">
        <w:rPr>
          <w:color w:val="000000" w:themeColor="text1"/>
          <w:sz w:val="24"/>
          <w:szCs w:val="24"/>
        </w:rPr>
        <w:t>udržateľnosti,</w:t>
      </w:r>
    </w:p>
    <w:p w14:paraId="4A95B243" w14:textId="70265EF7" w:rsidR="00CE2279" w:rsidRPr="00931FB3" w:rsidRDefault="00505828">
      <w:pPr>
        <w:pStyle w:val="Odsekzoznamu"/>
        <w:numPr>
          <w:ilvl w:val="0"/>
          <w:numId w:val="28"/>
        </w:numPr>
        <w:tabs>
          <w:tab w:val="left" w:pos="389"/>
        </w:tabs>
        <w:spacing w:before="102" w:line="242" w:lineRule="auto"/>
        <w:rPr>
          <w:color w:val="000000" w:themeColor="text1"/>
          <w:sz w:val="24"/>
          <w:szCs w:val="24"/>
        </w:rPr>
      </w:pPr>
      <w:r w:rsidRPr="00931FB3">
        <w:rPr>
          <w:color w:val="000000" w:themeColor="text1"/>
          <w:sz w:val="24"/>
          <w:szCs w:val="24"/>
        </w:rPr>
        <w:t xml:space="preserve">evidenčné číslo pridelené právnickou osobou alebo fyzickou osobou, ktorá je zapojená </w:t>
      </w:r>
      <w:r w:rsidRPr="00931FB3">
        <w:rPr>
          <w:color w:val="000000" w:themeColor="text1"/>
          <w:spacing w:val="-8"/>
          <w:sz w:val="24"/>
          <w:szCs w:val="24"/>
        </w:rPr>
        <w:t xml:space="preserve">do </w:t>
      </w:r>
      <w:r w:rsidRPr="00931FB3">
        <w:rPr>
          <w:color w:val="000000" w:themeColor="text1"/>
          <w:sz w:val="24"/>
          <w:szCs w:val="24"/>
        </w:rPr>
        <w:t xml:space="preserve">životného cyklu </w:t>
      </w:r>
      <w:r w:rsidR="002C5300" w:rsidRPr="00931FB3">
        <w:rPr>
          <w:color w:val="000000" w:themeColor="text1"/>
          <w:sz w:val="24"/>
          <w:szCs w:val="24"/>
        </w:rPr>
        <w:t>udržateľnej pohonnej látky,</w:t>
      </w:r>
      <w:r w:rsidRPr="00931FB3">
        <w:rPr>
          <w:color w:val="000000" w:themeColor="text1"/>
          <w:sz w:val="24"/>
          <w:szCs w:val="24"/>
        </w:rPr>
        <w:t xml:space="preserve"> biokvapaliny</w:t>
      </w:r>
      <w:r w:rsidR="002C5300" w:rsidRPr="00931FB3">
        <w:rPr>
          <w:color w:val="000000" w:themeColor="text1"/>
          <w:sz w:val="24"/>
          <w:szCs w:val="24"/>
        </w:rPr>
        <w:t xml:space="preserve"> alebo paliva z biomasy</w:t>
      </w:r>
      <w:r w:rsidRPr="00931FB3">
        <w:rPr>
          <w:color w:val="000000" w:themeColor="text1"/>
          <w:sz w:val="24"/>
          <w:szCs w:val="24"/>
        </w:rPr>
        <w:t>, alebo odborne spôsobilou osobou,</w:t>
      </w:r>
    </w:p>
    <w:p w14:paraId="6BE497FE" w14:textId="77777777" w:rsidR="00CE2279" w:rsidRPr="00931FB3" w:rsidRDefault="00505828">
      <w:pPr>
        <w:pStyle w:val="Odsekzoznamu"/>
        <w:numPr>
          <w:ilvl w:val="0"/>
          <w:numId w:val="28"/>
        </w:numPr>
        <w:tabs>
          <w:tab w:val="left" w:pos="389"/>
        </w:tabs>
        <w:ind w:right="0"/>
        <w:rPr>
          <w:color w:val="000000" w:themeColor="text1"/>
          <w:sz w:val="24"/>
          <w:szCs w:val="24"/>
        </w:rPr>
      </w:pPr>
      <w:r w:rsidRPr="00931FB3">
        <w:rPr>
          <w:color w:val="000000" w:themeColor="text1"/>
          <w:sz w:val="24"/>
          <w:szCs w:val="24"/>
        </w:rPr>
        <w:t>dátum, meno, priezvisko a podpis odborne spôsobilej</w:t>
      </w:r>
      <w:r w:rsidRPr="00931FB3">
        <w:rPr>
          <w:color w:val="000000" w:themeColor="text1"/>
          <w:spacing w:val="2"/>
          <w:sz w:val="24"/>
          <w:szCs w:val="24"/>
        </w:rPr>
        <w:t xml:space="preserve"> </w:t>
      </w:r>
      <w:r w:rsidRPr="00931FB3">
        <w:rPr>
          <w:color w:val="000000" w:themeColor="text1"/>
          <w:sz w:val="24"/>
          <w:szCs w:val="24"/>
        </w:rPr>
        <w:t>osoby,</w:t>
      </w:r>
    </w:p>
    <w:p w14:paraId="3BA7DB71" w14:textId="77777777" w:rsidR="00CE2279" w:rsidRPr="00931FB3" w:rsidRDefault="00505828">
      <w:pPr>
        <w:pStyle w:val="Odsekzoznamu"/>
        <w:numPr>
          <w:ilvl w:val="0"/>
          <w:numId w:val="28"/>
        </w:numPr>
        <w:tabs>
          <w:tab w:val="left" w:pos="389"/>
        </w:tabs>
        <w:spacing w:before="103"/>
        <w:ind w:right="0"/>
        <w:rPr>
          <w:color w:val="000000" w:themeColor="text1"/>
          <w:sz w:val="24"/>
          <w:szCs w:val="24"/>
        </w:rPr>
      </w:pPr>
      <w:r w:rsidRPr="00931FB3">
        <w:rPr>
          <w:color w:val="000000" w:themeColor="text1"/>
          <w:sz w:val="24"/>
          <w:szCs w:val="24"/>
        </w:rPr>
        <w:t>dátum, meno, priezvisko a podpis štatutárneho zástupcu alebo zodpovednej</w:t>
      </w:r>
      <w:r w:rsidRPr="00931FB3">
        <w:rPr>
          <w:color w:val="000000" w:themeColor="text1"/>
          <w:spacing w:val="2"/>
          <w:sz w:val="24"/>
          <w:szCs w:val="24"/>
        </w:rPr>
        <w:t xml:space="preserve"> </w:t>
      </w:r>
      <w:r w:rsidRPr="00931FB3">
        <w:rPr>
          <w:color w:val="000000" w:themeColor="text1"/>
          <w:sz w:val="24"/>
          <w:szCs w:val="24"/>
        </w:rPr>
        <w:t>osoby,</w:t>
      </w:r>
    </w:p>
    <w:p w14:paraId="319A54BE" w14:textId="4938090D" w:rsidR="00CE2279" w:rsidRPr="00931FB3" w:rsidRDefault="00505828">
      <w:pPr>
        <w:pStyle w:val="Odsekzoznamu"/>
        <w:numPr>
          <w:ilvl w:val="0"/>
          <w:numId w:val="28"/>
        </w:numPr>
        <w:tabs>
          <w:tab w:val="left" w:pos="389"/>
        </w:tabs>
        <w:spacing w:before="102" w:line="242" w:lineRule="auto"/>
        <w:rPr>
          <w:color w:val="000000" w:themeColor="text1"/>
          <w:sz w:val="24"/>
          <w:szCs w:val="24"/>
        </w:rPr>
      </w:pPr>
      <w:r w:rsidRPr="00931FB3">
        <w:rPr>
          <w:color w:val="000000" w:themeColor="text1"/>
          <w:sz w:val="24"/>
          <w:szCs w:val="24"/>
        </w:rPr>
        <w:lastRenderedPageBreak/>
        <w:t>vyhlásenie</w:t>
      </w:r>
      <w:r w:rsidR="00457980" w:rsidRPr="00931FB3">
        <w:rPr>
          <w:color w:val="000000" w:themeColor="text1"/>
          <w:sz w:val="24"/>
          <w:szCs w:val="24"/>
        </w:rPr>
        <w:t>,</w:t>
      </w:r>
      <w:r w:rsidRPr="00931FB3">
        <w:rPr>
          <w:color w:val="000000" w:themeColor="text1"/>
          <w:sz w:val="24"/>
          <w:szCs w:val="24"/>
        </w:rPr>
        <w:t xml:space="preserve"> ak je potvrdenie vydávané právnickou osobou alebo fyzickou osobou, ktorá je výrobcom biopaliva alebo biokvapaliny alebo je zapojená do životného cyklu výroby biopaliva alebo biokvapaliny pred výrobcom.</w:t>
      </w:r>
    </w:p>
    <w:p w14:paraId="08B1DCEF" w14:textId="57D9013F" w:rsidR="00CE2279" w:rsidRPr="00931FB3" w:rsidRDefault="00505828">
      <w:pPr>
        <w:pStyle w:val="Odsekzoznamu"/>
        <w:numPr>
          <w:ilvl w:val="0"/>
          <w:numId w:val="32"/>
        </w:numPr>
        <w:tabs>
          <w:tab w:val="left" w:pos="735"/>
        </w:tabs>
        <w:spacing w:before="200" w:line="242" w:lineRule="auto"/>
        <w:ind w:left="105" w:firstLine="226"/>
        <w:rPr>
          <w:color w:val="000000" w:themeColor="text1"/>
          <w:sz w:val="24"/>
          <w:szCs w:val="24"/>
        </w:rPr>
      </w:pPr>
      <w:r w:rsidRPr="00931FB3">
        <w:rPr>
          <w:color w:val="000000" w:themeColor="text1"/>
          <w:sz w:val="24"/>
          <w:szCs w:val="24"/>
        </w:rPr>
        <w:t xml:space="preserve">Vyhlásenie po overení potvrdenia, ku ktorému prináleží, odborne spôsobilou </w:t>
      </w:r>
      <w:r w:rsidRPr="00931FB3">
        <w:rPr>
          <w:color w:val="000000" w:themeColor="text1"/>
          <w:spacing w:val="-3"/>
          <w:sz w:val="24"/>
          <w:szCs w:val="24"/>
        </w:rPr>
        <w:t xml:space="preserve">osobou </w:t>
      </w:r>
      <w:r w:rsidRPr="00931FB3">
        <w:rPr>
          <w:color w:val="000000" w:themeColor="text1"/>
          <w:sz w:val="24"/>
          <w:szCs w:val="24"/>
        </w:rPr>
        <w:t xml:space="preserve">uchováva právnická osoba alebo fyzická osoba, ktorá vydáva potvrdenie o </w:t>
      </w:r>
      <w:r w:rsidR="00242B75" w:rsidRPr="00931FB3">
        <w:rPr>
          <w:color w:val="000000" w:themeColor="text1"/>
          <w:sz w:val="24"/>
          <w:szCs w:val="24"/>
        </w:rPr>
        <w:t>udržateľnosti</w:t>
      </w:r>
      <w:r w:rsidRPr="00931FB3">
        <w:rPr>
          <w:color w:val="000000" w:themeColor="text1"/>
          <w:sz w:val="24"/>
          <w:szCs w:val="24"/>
        </w:rPr>
        <w:t xml:space="preserve"> na účely kontroly podľa § 14b ods. 4</w:t>
      </w:r>
      <w:r w:rsidRPr="00931FB3">
        <w:rPr>
          <w:color w:val="000000" w:themeColor="text1"/>
          <w:spacing w:val="4"/>
          <w:sz w:val="24"/>
          <w:szCs w:val="24"/>
        </w:rPr>
        <w:t xml:space="preserve"> </w:t>
      </w:r>
      <w:r w:rsidRPr="00931FB3">
        <w:rPr>
          <w:color w:val="000000" w:themeColor="text1"/>
          <w:sz w:val="24"/>
          <w:szCs w:val="24"/>
        </w:rPr>
        <w:t>zákona.</w:t>
      </w:r>
    </w:p>
    <w:p w14:paraId="2A75837C" w14:textId="3036D26A" w:rsidR="00CE2279" w:rsidRPr="00931FB3" w:rsidRDefault="00505828">
      <w:pPr>
        <w:pStyle w:val="Odsekzoznamu"/>
        <w:numPr>
          <w:ilvl w:val="0"/>
          <w:numId w:val="32"/>
        </w:numPr>
        <w:tabs>
          <w:tab w:val="left" w:pos="776"/>
        </w:tabs>
        <w:spacing w:before="200" w:line="242" w:lineRule="auto"/>
        <w:ind w:left="105" w:firstLine="226"/>
        <w:rPr>
          <w:color w:val="000000" w:themeColor="text1"/>
          <w:sz w:val="24"/>
          <w:szCs w:val="24"/>
        </w:rPr>
      </w:pPr>
      <w:r w:rsidRPr="00931FB3">
        <w:rPr>
          <w:color w:val="000000" w:themeColor="text1"/>
          <w:sz w:val="24"/>
          <w:szCs w:val="24"/>
        </w:rPr>
        <w:t>Ak bola niektorá časť životného cyklu biopalív</w:t>
      </w:r>
      <w:r w:rsidR="00C944EB" w:rsidRPr="00931FB3">
        <w:rPr>
          <w:color w:val="000000" w:themeColor="text1"/>
          <w:sz w:val="24"/>
          <w:szCs w:val="24"/>
        </w:rPr>
        <w:t>,</w:t>
      </w:r>
      <w:r w:rsidRPr="00931FB3">
        <w:rPr>
          <w:color w:val="000000" w:themeColor="text1"/>
          <w:sz w:val="24"/>
          <w:szCs w:val="24"/>
        </w:rPr>
        <w:t xml:space="preserve"> biokvapalín </w:t>
      </w:r>
      <w:r w:rsidR="00C944EB" w:rsidRPr="00931FB3">
        <w:rPr>
          <w:color w:val="000000" w:themeColor="text1"/>
          <w:sz w:val="24"/>
          <w:szCs w:val="24"/>
        </w:rPr>
        <w:t xml:space="preserve">alebo palív z biomasy </w:t>
      </w:r>
      <w:r w:rsidRPr="00931FB3">
        <w:rPr>
          <w:color w:val="000000" w:themeColor="text1"/>
          <w:sz w:val="24"/>
          <w:szCs w:val="24"/>
        </w:rPr>
        <w:t xml:space="preserve">akreditovaná, </w:t>
      </w:r>
      <w:r w:rsidRPr="00931FB3">
        <w:rPr>
          <w:color w:val="000000" w:themeColor="text1"/>
          <w:spacing w:val="-2"/>
          <w:sz w:val="24"/>
          <w:szCs w:val="24"/>
        </w:rPr>
        <w:t xml:space="preserve">verifikovaná </w:t>
      </w:r>
      <w:r w:rsidRPr="00931FB3">
        <w:rPr>
          <w:color w:val="000000" w:themeColor="text1"/>
          <w:sz w:val="24"/>
          <w:szCs w:val="24"/>
        </w:rPr>
        <w:t xml:space="preserve">alebo certifikovaná v niektorom z členských štátov, nepodlieha opätovnej kontrole a preukazovaniu na území Slovenskej republiky odborne spôsobilou osobou okrem kontroly výpočtu </w:t>
      </w:r>
      <w:r w:rsidRPr="00931FB3">
        <w:rPr>
          <w:color w:val="000000" w:themeColor="text1"/>
          <w:spacing w:val="-3"/>
          <w:sz w:val="24"/>
          <w:szCs w:val="24"/>
        </w:rPr>
        <w:t xml:space="preserve">alebo </w:t>
      </w:r>
      <w:r w:rsidRPr="00931FB3">
        <w:rPr>
          <w:color w:val="000000" w:themeColor="text1"/>
          <w:sz w:val="24"/>
          <w:szCs w:val="24"/>
        </w:rPr>
        <w:t>započítania emisií skleníkových plynov, ktoré vznikli v ďalších etapách životného cyklu biopaliva</w:t>
      </w:r>
      <w:r w:rsidR="00307AB5" w:rsidRPr="00931FB3">
        <w:rPr>
          <w:color w:val="000000" w:themeColor="text1"/>
          <w:sz w:val="24"/>
          <w:szCs w:val="24"/>
        </w:rPr>
        <w:t>,</w:t>
      </w:r>
      <w:r w:rsidRPr="00931FB3">
        <w:rPr>
          <w:color w:val="000000" w:themeColor="text1"/>
          <w:sz w:val="24"/>
          <w:szCs w:val="24"/>
        </w:rPr>
        <w:t xml:space="preserve"> biokvapaliny </w:t>
      </w:r>
      <w:r w:rsidR="00307AB5" w:rsidRPr="00931FB3">
        <w:rPr>
          <w:color w:val="000000" w:themeColor="text1"/>
          <w:sz w:val="24"/>
          <w:szCs w:val="24"/>
        </w:rPr>
        <w:t xml:space="preserve">alebo paliva z biomasy </w:t>
      </w:r>
      <w:r w:rsidRPr="00931FB3">
        <w:rPr>
          <w:color w:val="000000" w:themeColor="text1"/>
          <w:sz w:val="24"/>
          <w:szCs w:val="24"/>
        </w:rPr>
        <w:t>a hmotnostnej</w:t>
      </w:r>
      <w:r w:rsidRPr="00931FB3">
        <w:rPr>
          <w:color w:val="000000" w:themeColor="text1"/>
          <w:spacing w:val="2"/>
          <w:sz w:val="24"/>
          <w:szCs w:val="24"/>
        </w:rPr>
        <w:t xml:space="preserve"> </w:t>
      </w:r>
      <w:r w:rsidRPr="00931FB3">
        <w:rPr>
          <w:color w:val="000000" w:themeColor="text1"/>
          <w:sz w:val="24"/>
          <w:szCs w:val="24"/>
        </w:rPr>
        <w:t>bilancie.</w:t>
      </w:r>
    </w:p>
    <w:p w14:paraId="7941EA89" w14:textId="77777777" w:rsidR="00CE2279" w:rsidRPr="00931FB3" w:rsidRDefault="00505828">
      <w:pPr>
        <w:pStyle w:val="Odsekzoznamu"/>
        <w:numPr>
          <w:ilvl w:val="0"/>
          <w:numId w:val="32"/>
        </w:numPr>
        <w:tabs>
          <w:tab w:val="left" w:pos="786"/>
        </w:tabs>
        <w:spacing w:before="200" w:line="242" w:lineRule="auto"/>
        <w:ind w:left="105" w:firstLine="226"/>
        <w:rPr>
          <w:color w:val="000000" w:themeColor="text1"/>
          <w:sz w:val="24"/>
          <w:szCs w:val="24"/>
        </w:rPr>
      </w:pPr>
      <w:r w:rsidRPr="00931FB3">
        <w:rPr>
          <w:color w:val="000000" w:themeColor="text1"/>
          <w:sz w:val="24"/>
          <w:szCs w:val="24"/>
        </w:rPr>
        <w:t xml:space="preserve">Ministerstvo životného prostredia Slovenskej republiky (ďalej len „ministerstvo“) zverejňuje alternatívne spôsoby preukazovania kritérií trvalej udržateľnosti na svojom webovom sídle. </w:t>
      </w:r>
      <w:r w:rsidRPr="00931FB3">
        <w:rPr>
          <w:color w:val="000000" w:themeColor="text1"/>
          <w:spacing w:val="-3"/>
          <w:sz w:val="24"/>
          <w:szCs w:val="24"/>
        </w:rPr>
        <w:t xml:space="preserve">Medzi </w:t>
      </w:r>
      <w:r w:rsidRPr="00931FB3">
        <w:rPr>
          <w:color w:val="000000" w:themeColor="text1"/>
          <w:sz w:val="24"/>
          <w:szCs w:val="24"/>
        </w:rPr>
        <w:t xml:space="preserve">také spôsoby patria napríklad ministerstvom uznané národné systémy členských štátov, dobrovoľné certifikačné systémy uznané Európskou komisiou a certifikačné postupy na </w:t>
      </w:r>
      <w:r w:rsidRPr="00931FB3">
        <w:rPr>
          <w:color w:val="000000" w:themeColor="text1"/>
          <w:spacing w:val="-3"/>
          <w:sz w:val="24"/>
          <w:szCs w:val="24"/>
        </w:rPr>
        <w:t xml:space="preserve">základe </w:t>
      </w:r>
      <w:r w:rsidRPr="00931FB3">
        <w:rPr>
          <w:color w:val="000000" w:themeColor="text1"/>
          <w:sz w:val="24"/>
          <w:szCs w:val="24"/>
        </w:rPr>
        <w:t>dohôd uzatvorených Európskou komisiou v mene členských štátov podľa § 14c ods. 7 zákona, pričom prihliada na vývoj európskych noriem schvaľovaných v tejto oblasti. Ministerstvo zverejní uznané systémy na svojom webovom sídle.</w:t>
      </w:r>
    </w:p>
    <w:p w14:paraId="70CF7657" w14:textId="77777777" w:rsidR="00CE2279" w:rsidRPr="00931FB3" w:rsidRDefault="00505828">
      <w:pPr>
        <w:pStyle w:val="Odsekzoznamu"/>
        <w:numPr>
          <w:ilvl w:val="0"/>
          <w:numId w:val="32"/>
        </w:numPr>
        <w:tabs>
          <w:tab w:val="left" w:pos="803"/>
        </w:tabs>
        <w:spacing w:before="199" w:line="242" w:lineRule="auto"/>
        <w:ind w:left="105" w:firstLine="226"/>
        <w:rPr>
          <w:color w:val="000000" w:themeColor="text1"/>
          <w:sz w:val="24"/>
          <w:szCs w:val="24"/>
        </w:rPr>
      </w:pPr>
      <w:r w:rsidRPr="00931FB3">
        <w:rPr>
          <w:color w:val="000000" w:themeColor="text1"/>
          <w:sz w:val="24"/>
          <w:szCs w:val="24"/>
        </w:rPr>
        <w:t>Vzor vyhlásenia podľa odseku 2 a potvrdenia podľa odseku 8 zverejňuje ministerstvo na svojom webovom sídle.</w:t>
      </w:r>
    </w:p>
    <w:p w14:paraId="61FBC916" w14:textId="77777777" w:rsidR="00CE2279" w:rsidRPr="00931FB3" w:rsidRDefault="00CE2279">
      <w:pPr>
        <w:pStyle w:val="Zkladntext"/>
        <w:spacing w:before="1"/>
        <w:rPr>
          <w:color w:val="000000" w:themeColor="text1"/>
          <w:sz w:val="24"/>
          <w:szCs w:val="24"/>
        </w:rPr>
      </w:pPr>
    </w:p>
    <w:p w14:paraId="135E36F9" w14:textId="77777777" w:rsidR="00CE2279" w:rsidRPr="00931FB3" w:rsidRDefault="00505828">
      <w:pPr>
        <w:pStyle w:val="Nadpis1"/>
        <w:spacing w:before="96"/>
        <w:rPr>
          <w:color w:val="000000" w:themeColor="text1"/>
          <w:sz w:val="24"/>
          <w:szCs w:val="24"/>
        </w:rPr>
      </w:pPr>
      <w:r w:rsidRPr="00931FB3">
        <w:rPr>
          <w:color w:val="000000" w:themeColor="text1"/>
          <w:sz w:val="24"/>
          <w:szCs w:val="24"/>
        </w:rPr>
        <w:t>§ 5</w:t>
      </w:r>
    </w:p>
    <w:p w14:paraId="206FAA1A" w14:textId="4232FF9A" w:rsidR="00CE2279" w:rsidRPr="00931FB3" w:rsidRDefault="00505828">
      <w:pPr>
        <w:spacing w:line="283" w:lineRule="exact"/>
        <w:ind w:left="104" w:right="123"/>
        <w:jc w:val="center"/>
        <w:rPr>
          <w:b/>
          <w:color w:val="000000" w:themeColor="text1"/>
          <w:sz w:val="24"/>
          <w:szCs w:val="24"/>
        </w:rPr>
      </w:pPr>
      <w:r w:rsidRPr="00931FB3">
        <w:rPr>
          <w:b/>
          <w:color w:val="000000" w:themeColor="text1"/>
          <w:sz w:val="24"/>
          <w:szCs w:val="24"/>
        </w:rPr>
        <w:t>Výpočet emisií skleníkových plynov počas životného cyklu biopalív</w:t>
      </w:r>
      <w:r w:rsidR="00452098" w:rsidRPr="00931FB3">
        <w:rPr>
          <w:b/>
          <w:color w:val="000000" w:themeColor="text1"/>
          <w:sz w:val="24"/>
          <w:szCs w:val="24"/>
        </w:rPr>
        <w:t>,</w:t>
      </w:r>
      <w:r w:rsidRPr="00931FB3">
        <w:rPr>
          <w:b/>
          <w:color w:val="000000" w:themeColor="text1"/>
          <w:sz w:val="24"/>
          <w:szCs w:val="24"/>
        </w:rPr>
        <w:t xml:space="preserve"> biokvapalín</w:t>
      </w:r>
      <w:r w:rsidR="00452098" w:rsidRPr="00931FB3">
        <w:rPr>
          <w:b/>
          <w:color w:val="000000" w:themeColor="text1"/>
          <w:sz w:val="24"/>
          <w:szCs w:val="24"/>
        </w:rPr>
        <w:t xml:space="preserve"> a palív z biomasy</w:t>
      </w:r>
    </w:p>
    <w:p w14:paraId="76DD7166" w14:textId="3984A1A5" w:rsidR="00CE2279" w:rsidRPr="00931FB3" w:rsidRDefault="00505828">
      <w:pPr>
        <w:pStyle w:val="Odsekzoznamu"/>
        <w:numPr>
          <w:ilvl w:val="0"/>
          <w:numId w:val="27"/>
        </w:numPr>
        <w:tabs>
          <w:tab w:val="left" w:pos="654"/>
        </w:tabs>
        <w:spacing w:before="193" w:line="242" w:lineRule="auto"/>
        <w:ind w:firstLine="226"/>
        <w:rPr>
          <w:color w:val="000000" w:themeColor="text1"/>
          <w:sz w:val="24"/>
          <w:szCs w:val="24"/>
        </w:rPr>
      </w:pPr>
      <w:r w:rsidRPr="00931FB3">
        <w:rPr>
          <w:color w:val="000000" w:themeColor="text1"/>
          <w:sz w:val="24"/>
          <w:szCs w:val="24"/>
        </w:rPr>
        <w:t>Na účely § 3 a 4 sa emisie skleníkových plynov počas životného cyklu biopalív</w:t>
      </w:r>
      <w:r w:rsidR="00670FA9" w:rsidRPr="00931FB3">
        <w:rPr>
          <w:color w:val="000000" w:themeColor="text1"/>
          <w:sz w:val="24"/>
          <w:szCs w:val="24"/>
        </w:rPr>
        <w:t>,</w:t>
      </w:r>
      <w:r w:rsidRPr="00931FB3">
        <w:rPr>
          <w:color w:val="000000" w:themeColor="text1"/>
          <w:sz w:val="24"/>
          <w:szCs w:val="24"/>
        </w:rPr>
        <w:t xml:space="preserve"> biokvapalín </w:t>
      </w:r>
      <w:r w:rsidR="00670FA9" w:rsidRPr="00931FB3">
        <w:rPr>
          <w:color w:val="000000" w:themeColor="text1"/>
          <w:sz w:val="24"/>
          <w:szCs w:val="24"/>
        </w:rPr>
        <w:t xml:space="preserve">a palív z biomasy </w:t>
      </w:r>
      <w:r w:rsidRPr="00931FB3">
        <w:rPr>
          <w:color w:val="000000" w:themeColor="text1"/>
          <w:sz w:val="24"/>
          <w:szCs w:val="24"/>
        </w:rPr>
        <w:t>vypočítajú podľa niektorej z týchto</w:t>
      </w:r>
      <w:r w:rsidRPr="00931FB3">
        <w:rPr>
          <w:color w:val="000000" w:themeColor="text1"/>
          <w:spacing w:val="2"/>
          <w:sz w:val="24"/>
          <w:szCs w:val="24"/>
        </w:rPr>
        <w:t xml:space="preserve"> </w:t>
      </w:r>
      <w:r w:rsidRPr="00931FB3">
        <w:rPr>
          <w:color w:val="000000" w:themeColor="text1"/>
          <w:sz w:val="24"/>
          <w:szCs w:val="24"/>
        </w:rPr>
        <w:t>možností:</w:t>
      </w:r>
    </w:p>
    <w:p w14:paraId="28543A9C" w14:textId="3CA8B117" w:rsidR="00CE2279" w:rsidRPr="00931FB3" w:rsidRDefault="00505828">
      <w:pPr>
        <w:pStyle w:val="Odsekzoznamu"/>
        <w:numPr>
          <w:ilvl w:val="0"/>
          <w:numId w:val="26"/>
        </w:numPr>
        <w:tabs>
          <w:tab w:val="left" w:pos="389"/>
        </w:tabs>
        <w:spacing w:line="242" w:lineRule="auto"/>
        <w:rPr>
          <w:color w:val="000000" w:themeColor="text1"/>
          <w:sz w:val="24"/>
          <w:szCs w:val="24"/>
        </w:rPr>
      </w:pPr>
      <w:r w:rsidRPr="00931FB3">
        <w:rPr>
          <w:color w:val="000000" w:themeColor="text1"/>
          <w:sz w:val="24"/>
          <w:szCs w:val="24"/>
        </w:rPr>
        <w:t>ak je určená hodnota úspor emisií skleníkových plynov v rámci výrobného reťazca biopalív</w:t>
      </w:r>
      <w:r w:rsidR="00670FA9" w:rsidRPr="00931FB3">
        <w:rPr>
          <w:color w:val="000000" w:themeColor="text1"/>
          <w:sz w:val="24"/>
          <w:szCs w:val="24"/>
        </w:rPr>
        <w:t xml:space="preserve"> a biokvapalín</w:t>
      </w:r>
      <w:r w:rsidRPr="00931FB3">
        <w:rPr>
          <w:color w:val="000000" w:themeColor="text1"/>
          <w:sz w:val="24"/>
          <w:szCs w:val="24"/>
        </w:rPr>
        <w:t xml:space="preserve"> stanovená v prílohe  č. 2  časti  A alebo  časti  B  </w:t>
      </w:r>
      <w:r w:rsidR="00670FA9" w:rsidRPr="00931FB3">
        <w:rPr>
          <w:color w:val="000000" w:themeColor="text1"/>
          <w:sz w:val="24"/>
          <w:szCs w:val="24"/>
        </w:rPr>
        <w:t>a palív z biomasy v</w:t>
      </w:r>
      <w:r w:rsidR="002C1C3C" w:rsidRPr="00931FB3">
        <w:rPr>
          <w:color w:val="000000" w:themeColor="text1"/>
          <w:sz w:val="24"/>
          <w:szCs w:val="24"/>
        </w:rPr>
        <w:t xml:space="preserve"> prílohe č. 6 </w:t>
      </w:r>
      <w:r w:rsidR="00670FA9" w:rsidRPr="00931FB3">
        <w:rPr>
          <w:color w:val="000000" w:themeColor="text1"/>
          <w:sz w:val="24"/>
          <w:szCs w:val="24"/>
        </w:rPr>
        <w:t>časti A </w:t>
      </w:r>
      <w:r w:rsidRPr="00931FB3">
        <w:rPr>
          <w:color w:val="000000" w:themeColor="text1"/>
          <w:sz w:val="24"/>
          <w:szCs w:val="24"/>
        </w:rPr>
        <w:t>a</w:t>
      </w:r>
      <w:r w:rsidR="00670FA9" w:rsidRPr="00931FB3">
        <w:rPr>
          <w:color w:val="000000" w:themeColor="text1"/>
          <w:sz w:val="24"/>
          <w:szCs w:val="24"/>
        </w:rPr>
        <w:t xml:space="preserve"> ak je </w:t>
      </w:r>
      <w:r w:rsidRPr="00931FB3">
        <w:rPr>
          <w:color w:val="000000" w:themeColor="text1"/>
          <w:sz w:val="24"/>
          <w:szCs w:val="24"/>
        </w:rPr>
        <w:t>hodnota  e</w:t>
      </w:r>
      <w:r w:rsidRPr="00931FB3">
        <w:rPr>
          <w:color w:val="000000" w:themeColor="text1"/>
          <w:position w:val="-6"/>
          <w:sz w:val="24"/>
          <w:szCs w:val="24"/>
        </w:rPr>
        <w:t xml:space="preserve">l  </w:t>
      </w:r>
      <w:r w:rsidRPr="00931FB3">
        <w:rPr>
          <w:color w:val="000000" w:themeColor="text1"/>
          <w:sz w:val="24"/>
          <w:szCs w:val="24"/>
        </w:rPr>
        <w:t xml:space="preserve">pre  tieto  biopalivá </w:t>
      </w:r>
      <w:r w:rsidR="00670FA9" w:rsidRPr="00931FB3">
        <w:rPr>
          <w:color w:val="000000" w:themeColor="text1"/>
          <w:sz w:val="24"/>
          <w:szCs w:val="24"/>
        </w:rPr>
        <w:t>alebo biokvapaliny</w:t>
      </w:r>
      <w:r w:rsidRPr="00931FB3">
        <w:rPr>
          <w:color w:val="000000" w:themeColor="text1"/>
          <w:sz w:val="24"/>
          <w:szCs w:val="24"/>
        </w:rPr>
        <w:t xml:space="preserve"> vypočítaná  v súlade s bodom 7 časti C prílohy č. 2 </w:t>
      </w:r>
      <w:r w:rsidR="00670FA9" w:rsidRPr="00931FB3">
        <w:rPr>
          <w:color w:val="000000" w:themeColor="text1"/>
          <w:sz w:val="24"/>
          <w:szCs w:val="24"/>
        </w:rPr>
        <w:t>a pre dané palivá z biomasy vypočítaná v súlade s bodom 7 časti B prílohy</w:t>
      </w:r>
      <w:r w:rsidR="002C1C3C" w:rsidRPr="00931FB3">
        <w:rPr>
          <w:color w:val="000000" w:themeColor="text1"/>
          <w:sz w:val="24"/>
          <w:szCs w:val="24"/>
        </w:rPr>
        <w:t xml:space="preserve"> č.</w:t>
      </w:r>
      <w:r w:rsidR="00670FA9" w:rsidRPr="00931FB3">
        <w:rPr>
          <w:color w:val="000000" w:themeColor="text1"/>
          <w:sz w:val="24"/>
          <w:szCs w:val="24"/>
        </w:rPr>
        <w:t xml:space="preserve"> </w:t>
      </w:r>
      <w:r w:rsidR="002C1C3C" w:rsidRPr="00931FB3">
        <w:rPr>
          <w:color w:val="000000" w:themeColor="text1"/>
          <w:sz w:val="24"/>
          <w:szCs w:val="24"/>
        </w:rPr>
        <w:t>6</w:t>
      </w:r>
      <w:r w:rsidR="00670FA9" w:rsidRPr="00931FB3">
        <w:rPr>
          <w:color w:val="000000" w:themeColor="text1"/>
          <w:sz w:val="24"/>
          <w:szCs w:val="24"/>
        </w:rPr>
        <w:t xml:space="preserve"> </w:t>
      </w:r>
      <w:r w:rsidRPr="00931FB3">
        <w:rPr>
          <w:color w:val="000000" w:themeColor="text1"/>
          <w:sz w:val="24"/>
          <w:szCs w:val="24"/>
        </w:rPr>
        <w:t>rovná alebo menšia ako nula, použije sa určená hodnota,</w:t>
      </w:r>
    </w:p>
    <w:p w14:paraId="42594385" w14:textId="14CCABD3" w:rsidR="00CE2279" w:rsidRPr="00931FB3" w:rsidRDefault="00505828">
      <w:pPr>
        <w:pStyle w:val="Odsekzoznamu"/>
        <w:numPr>
          <w:ilvl w:val="0"/>
          <w:numId w:val="26"/>
        </w:numPr>
        <w:tabs>
          <w:tab w:val="left" w:pos="389"/>
        </w:tabs>
        <w:spacing w:before="98" w:line="242" w:lineRule="auto"/>
        <w:rPr>
          <w:color w:val="000000" w:themeColor="text1"/>
          <w:sz w:val="24"/>
          <w:szCs w:val="24"/>
        </w:rPr>
      </w:pPr>
      <w:r w:rsidRPr="00931FB3">
        <w:rPr>
          <w:color w:val="000000" w:themeColor="text1"/>
          <w:sz w:val="24"/>
          <w:szCs w:val="24"/>
        </w:rPr>
        <w:t xml:space="preserve">použije sa skutočná hodnota vypočítaná v súlade s metodikou stanovenou v prílohe č. 2 časti </w:t>
      </w:r>
      <w:r w:rsidRPr="00931FB3">
        <w:rPr>
          <w:color w:val="000000" w:themeColor="text1"/>
          <w:spacing w:val="-12"/>
          <w:sz w:val="24"/>
          <w:szCs w:val="24"/>
        </w:rPr>
        <w:t>C</w:t>
      </w:r>
      <w:r w:rsidR="00670FA9" w:rsidRPr="00931FB3">
        <w:rPr>
          <w:color w:val="000000" w:themeColor="text1"/>
          <w:spacing w:val="-12"/>
          <w:sz w:val="24"/>
          <w:szCs w:val="24"/>
        </w:rPr>
        <w:t xml:space="preserve"> pre biopalivá a biokvapaliny a v časti B prílohy </w:t>
      </w:r>
      <w:r w:rsidR="002C1C3C" w:rsidRPr="00931FB3">
        <w:rPr>
          <w:color w:val="000000" w:themeColor="text1"/>
          <w:spacing w:val="-12"/>
          <w:sz w:val="24"/>
          <w:szCs w:val="24"/>
        </w:rPr>
        <w:t>č. 6</w:t>
      </w:r>
      <w:r w:rsidR="00670FA9" w:rsidRPr="00931FB3">
        <w:rPr>
          <w:color w:val="000000" w:themeColor="text1"/>
          <w:spacing w:val="-12"/>
          <w:sz w:val="24"/>
          <w:szCs w:val="24"/>
        </w:rPr>
        <w:t xml:space="preserve"> pre palivá z biomasy</w:t>
      </w:r>
      <w:r w:rsidR="00670FA9" w:rsidRPr="00931FB3">
        <w:rPr>
          <w:color w:val="000000" w:themeColor="text1"/>
          <w:sz w:val="24"/>
          <w:szCs w:val="24"/>
        </w:rPr>
        <w:t>,</w:t>
      </w:r>
    </w:p>
    <w:p w14:paraId="75801EC7" w14:textId="0E6215CB" w:rsidR="00CE2279" w:rsidRPr="00931FB3" w:rsidRDefault="00505828">
      <w:pPr>
        <w:pStyle w:val="Odsekzoznamu"/>
        <w:numPr>
          <w:ilvl w:val="0"/>
          <w:numId w:val="26"/>
        </w:numPr>
        <w:tabs>
          <w:tab w:val="left" w:pos="389"/>
        </w:tabs>
        <w:spacing w:line="242" w:lineRule="auto"/>
        <w:rPr>
          <w:color w:val="000000" w:themeColor="text1"/>
          <w:sz w:val="24"/>
          <w:szCs w:val="24"/>
        </w:rPr>
      </w:pPr>
      <w:r w:rsidRPr="00931FB3">
        <w:rPr>
          <w:color w:val="000000" w:themeColor="text1"/>
          <w:sz w:val="24"/>
          <w:szCs w:val="24"/>
        </w:rPr>
        <w:t xml:space="preserve">použije sa hodnota vypočítaná ako súčet faktorov </w:t>
      </w:r>
      <w:r w:rsidR="00670FA9" w:rsidRPr="00931FB3">
        <w:rPr>
          <w:color w:val="000000" w:themeColor="text1"/>
          <w:sz w:val="24"/>
          <w:szCs w:val="24"/>
        </w:rPr>
        <w:t xml:space="preserve">vzorcov uvedených </w:t>
      </w:r>
      <w:r w:rsidR="00452098" w:rsidRPr="00931FB3">
        <w:rPr>
          <w:color w:val="000000" w:themeColor="text1"/>
          <w:sz w:val="24"/>
          <w:szCs w:val="24"/>
        </w:rPr>
        <w:t xml:space="preserve">v bode 1 časti C prílohy </w:t>
      </w:r>
      <w:r w:rsidRPr="00931FB3">
        <w:rPr>
          <w:color w:val="000000" w:themeColor="text1"/>
          <w:sz w:val="24"/>
          <w:szCs w:val="24"/>
        </w:rPr>
        <w:t xml:space="preserve">č. 2, pričom pri niektorých faktoroch možno použiť </w:t>
      </w:r>
      <w:r w:rsidR="00670FA9" w:rsidRPr="00931FB3">
        <w:rPr>
          <w:color w:val="000000" w:themeColor="text1"/>
          <w:sz w:val="24"/>
          <w:szCs w:val="24"/>
        </w:rPr>
        <w:t xml:space="preserve">roztriedené </w:t>
      </w:r>
      <w:r w:rsidRPr="00931FB3">
        <w:rPr>
          <w:color w:val="000000" w:themeColor="text1"/>
          <w:sz w:val="24"/>
          <w:szCs w:val="24"/>
        </w:rPr>
        <w:t xml:space="preserve">určené hodnoty z prílohy č. 2 časti D alebo časti  E  a pri  všetkých  ostatných  faktoroch  skutočné  hodnoty  vypočítané  v </w:t>
      </w:r>
      <w:r w:rsidRPr="00931FB3">
        <w:rPr>
          <w:color w:val="000000" w:themeColor="text1"/>
          <w:spacing w:val="-3"/>
          <w:sz w:val="24"/>
          <w:szCs w:val="24"/>
        </w:rPr>
        <w:t xml:space="preserve">súlade </w:t>
      </w:r>
      <w:r w:rsidRPr="00931FB3">
        <w:rPr>
          <w:color w:val="000000" w:themeColor="text1"/>
          <w:sz w:val="24"/>
          <w:szCs w:val="24"/>
        </w:rPr>
        <w:t>s metodikou stanovenou v prílohe č. 2 časti</w:t>
      </w:r>
      <w:r w:rsidRPr="00931FB3">
        <w:rPr>
          <w:color w:val="000000" w:themeColor="text1"/>
          <w:spacing w:val="6"/>
          <w:sz w:val="24"/>
          <w:szCs w:val="24"/>
        </w:rPr>
        <w:t xml:space="preserve"> </w:t>
      </w:r>
      <w:r w:rsidRPr="00931FB3">
        <w:rPr>
          <w:color w:val="000000" w:themeColor="text1"/>
          <w:sz w:val="24"/>
          <w:szCs w:val="24"/>
        </w:rPr>
        <w:t>C</w:t>
      </w:r>
      <w:r w:rsidR="00670FA9" w:rsidRPr="00931FB3">
        <w:rPr>
          <w:color w:val="000000" w:themeColor="text1"/>
          <w:sz w:val="24"/>
          <w:szCs w:val="24"/>
        </w:rPr>
        <w:t>,</w:t>
      </w:r>
    </w:p>
    <w:p w14:paraId="11BF5513" w14:textId="38F85AD7" w:rsidR="00670FA9" w:rsidRPr="00931FB3" w:rsidRDefault="00670FA9" w:rsidP="00670FA9">
      <w:pPr>
        <w:pStyle w:val="norm"/>
        <w:numPr>
          <w:ilvl w:val="0"/>
          <w:numId w:val="26"/>
        </w:numPr>
        <w:jc w:val="both"/>
        <w:rPr>
          <w:color w:val="000000" w:themeColor="text1"/>
        </w:rPr>
      </w:pPr>
      <w:r w:rsidRPr="00931FB3">
        <w:rPr>
          <w:color w:val="000000" w:themeColor="text1"/>
        </w:rPr>
        <w:t xml:space="preserve">použije sa hodnota vypočítaná ako súčet faktorov vzorcov uvedených v bode 1 časti B prílohy </w:t>
      </w:r>
      <w:r w:rsidR="002C1C3C" w:rsidRPr="00931FB3">
        <w:rPr>
          <w:color w:val="000000" w:themeColor="text1"/>
        </w:rPr>
        <w:t>č. 6</w:t>
      </w:r>
      <w:r w:rsidRPr="00931FB3">
        <w:rPr>
          <w:color w:val="000000" w:themeColor="text1"/>
        </w:rPr>
        <w:t xml:space="preserve">, pričom pri niektorých faktoroch možno použiť roztriedené určené hodnoty uvedené v časti C prílohy </w:t>
      </w:r>
      <w:r w:rsidR="002C1C3C" w:rsidRPr="00931FB3">
        <w:rPr>
          <w:color w:val="000000" w:themeColor="text1"/>
        </w:rPr>
        <w:t>č. 6</w:t>
      </w:r>
      <w:r w:rsidRPr="00931FB3">
        <w:rPr>
          <w:color w:val="000000" w:themeColor="text1"/>
        </w:rPr>
        <w:t xml:space="preserve"> a pri všetkých ostatných faktoroch skutočné hodnoty vypočítané v súlade s metodikou stanovenou v časti B prílohy </w:t>
      </w:r>
      <w:r w:rsidR="002C1C3C" w:rsidRPr="00931FB3">
        <w:rPr>
          <w:color w:val="000000" w:themeColor="text1"/>
        </w:rPr>
        <w:t>č. 6</w:t>
      </w:r>
      <w:r w:rsidRPr="00931FB3">
        <w:rPr>
          <w:color w:val="000000" w:themeColor="text1"/>
        </w:rPr>
        <w:t>.</w:t>
      </w:r>
    </w:p>
    <w:p w14:paraId="712CE7FF" w14:textId="77777777" w:rsidR="00670FA9" w:rsidRPr="00931FB3" w:rsidRDefault="00670FA9" w:rsidP="00807D01">
      <w:pPr>
        <w:tabs>
          <w:tab w:val="left" w:pos="389"/>
        </w:tabs>
        <w:spacing w:line="242" w:lineRule="auto"/>
        <w:ind w:left="104"/>
        <w:rPr>
          <w:color w:val="000000" w:themeColor="text1"/>
          <w:sz w:val="24"/>
          <w:szCs w:val="24"/>
        </w:rPr>
      </w:pPr>
    </w:p>
    <w:p w14:paraId="4F29B3D9" w14:textId="77777777" w:rsidR="00CE2279" w:rsidRPr="00931FB3" w:rsidRDefault="00505828">
      <w:pPr>
        <w:pStyle w:val="Odsekzoznamu"/>
        <w:numPr>
          <w:ilvl w:val="0"/>
          <w:numId w:val="27"/>
        </w:numPr>
        <w:tabs>
          <w:tab w:val="left" w:pos="644"/>
        </w:tabs>
        <w:spacing w:before="200" w:line="242" w:lineRule="auto"/>
        <w:ind w:firstLine="226"/>
        <w:rPr>
          <w:color w:val="000000" w:themeColor="text1"/>
          <w:sz w:val="24"/>
          <w:szCs w:val="24"/>
        </w:rPr>
      </w:pPr>
      <w:r w:rsidRPr="00931FB3">
        <w:rPr>
          <w:color w:val="000000" w:themeColor="text1"/>
          <w:sz w:val="24"/>
          <w:szCs w:val="24"/>
        </w:rPr>
        <w:t>Určené hodnoty v prílohe č. 2 časti A a podrobné určené hodnoty na pestovanie v prílohe č. 2 časti D sa môžu uplatňovať iba v prípade, ak sú suroviny na ich</w:t>
      </w:r>
      <w:r w:rsidRPr="00931FB3">
        <w:rPr>
          <w:color w:val="000000" w:themeColor="text1"/>
          <w:spacing w:val="2"/>
          <w:sz w:val="24"/>
          <w:szCs w:val="24"/>
        </w:rPr>
        <w:t xml:space="preserve"> </w:t>
      </w:r>
      <w:r w:rsidRPr="00931FB3">
        <w:rPr>
          <w:color w:val="000000" w:themeColor="text1"/>
          <w:sz w:val="24"/>
          <w:szCs w:val="24"/>
        </w:rPr>
        <w:t>výrobu</w:t>
      </w:r>
    </w:p>
    <w:p w14:paraId="0DE579E8" w14:textId="77777777" w:rsidR="00CE2279" w:rsidRPr="00931FB3" w:rsidRDefault="00505828">
      <w:pPr>
        <w:pStyle w:val="Odsekzoznamu"/>
        <w:numPr>
          <w:ilvl w:val="0"/>
          <w:numId w:val="25"/>
        </w:numPr>
        <w:tabs>
          <w:tab w:val="left" w:pos="389"/>
        </w:tabs>
        <w:ind w:right="0"/>
        <w:rPr>
          <w:color w:val="000000" w:themeColor="text1"/>
          <w:sz w:val="24"/>
          <w:szCs w:val="24"/>
        </w:rPr>
      </w:pPr>
      <w:r w:rsidRPr="00931FB3">
        <w:rPr>
          <w:color w:val="000000" w:themeColor="text1"/>
          <w:sz w:val="24"/>
          <w:szCs w:val="24"/>
        </w:rPr>
        <w:lastRenderedPageBreak/>
        <w:t>pestované mimo členských štátov,</w:t>
      </w:r>
    </w:p>
    <w:p w14:paraId="3782663D" w14:textId="77777777" w:rsidR="00CE2279" w:rsidRPr="00931FB3" w:rsidRDefault="00505828">
      <w:pPr>
        <w:pStyle w:val="Odsekzoznamu"/>
        <w:numPr>
          <w:ilvl w:val="0"/>
          <w:numId w:val="25"/>
        </w:numPr>
        <w:tabs>
          <w:tab w:val="left" w:pos="389"/>
        </w:tabs>
        <w:spacing w:before="102"/>
        <w:ind w:right="0"/>
        <w:rPr>
          <w:color w:val="000000" w:themeColor="text1"/>
          <w:sz w:val="24"/>
          <w:szCs w:val="24"/>
        </w:rPr>
      </w:pPr>
      <w:r w:rsidRPr="00931FB3">
        <w:rPr>
          <w:color w:val="000000" w:themeColor="text1"/>
          <w:sz w:val="24"/>
          <w:szCs w:val="24"/>
        </w:rPr>
        <w:t>pestované</w:t>
      </w:r>
      <w:r w:rsidRPr="00931FB3">
        <w:rPr>
          <w:color w:val="000000" w:themeColor="text1"/>
          <w:spacing w:val="11"/>
          <w:sz w:val="24"/>
          <w:szCs w:val="24"/>
        </w:rPr>
        <w:t xml:space="preserve"> </w:t>
      </w:r>
      <w:r w:rsidRPr="00931FB3">
        <w:rPr>
          <w:color w:val="000000" w:themeColor="text1"/>
          <w:sz w:val="24"/>
          <w:szCs w:val="24"/>
        </w:rPr>
        <w:t>v</w:t>
      </w:r>
      <w:r w:rsidRPr="00931FB3">
        <w:rPr>
          <w:color w:val="000000" w:themeColor="text1"/>
          <w:spacing w:val="2"/>
          <w:sz w:val="24"/>
          <w:szCs w:val="24"/>
        </w:rPr>
        <w:t xml:space="preserve"> </w:t>
      </w:r>
      <w:r w:rsidRPr="00931FB3">
        <w:rPr>
          <w:color w:val="000000" w:themeColor="text1"/>
          <w:sz w:val="24"/>
          <w:szCs w:val="24"/>
        </w:rPr>
        <w:t>členských</w:t>
      </w:r>
      <w:r w:rsidRPr="00931FB3">
        <w:rPr>
          <w:color w:val="000000" w:themeColor="text1"/>
          <w:spacing w:val="11"/>
          <w:sz w:val="24"/>
          <w:szCs w:val="24"/>
        </w:rPr>
        <w:t xml:space="preserve"> </w:t>
      </w:r>
      <w:r w:rsidRPr="00931FB3">
        <w:rPr>
          <w:color w:val="000000" w:themeColor="text1"/>
          <w:sz w:val="24"/>
          <w:szCs w:val="24"/>
        </w:rPr>
        <w:t>štátoch</w:t>
      </w:r>
      <w:r w:rsidRPr="00931FB3">
        <w:rPr>
          <w:color w:val="000000" w:themeColor="text1"/>
          <w:spacing w:val="11"/>
          <w:sz w:val="24"/>
          <w:szCs w:val="24"/>
        </w:rPr>
        <w:t xml:space="preserve"> </w:t>
      </w:r>
      <w:r w:rsidRPr="00931FB3">
        <w:rPr>
          <w:color w:val="000000" w:themeColor="text1"/>
          <w:sz w:val="24"/>
          <w:szCs w:val="24"/>
        </w:rPr>
        <w:t>v</w:t>
      </w:r>
      <w:r w:rsidRPr="00931FB3">
        <w:rPr>
          <w:color w:val="000000" w:themeColor="text1"/>
          <w:spacing w:val="2"/>
          <w:sz w:val="24"/>
          <w:szCs w:val="24"/>
        </w:rPr>
        <w:t xml:space="preserve"> </w:t>
      </w:r>
      <w:r w:rsidRPr="00931FB3">
        <w:rPr>
          <w:color w:val="000000" w:themeColor="text1"/>
          <w:sz w:val="24"/>
          <w:szCs w:val="24"/>
        </w:rPr>
        <w:t>oblastiach</w:t>
      </w:r>
      <w:r w:rsidRPr="00931FB3">
        <w:rPr>
          <w:color w:val="000000" w:themeColor="text1"/>
          <w:spacing w:val="11"/>
          <w:sz w:val="24"/>
          <w:szCs w:val="24"/>
        </w:rPr>
        <w:t xml:space="preserve"> </w:t>
      </w:r>
      <w:r w:rsidRPr="00931FB3">
        <w:rPr>
          <w:color w:val="000000" w:themeColor="text1"/>
          <w:sz w:val="24"/>
          <w:szCs w:val="24"/>
        </w:rPr>
        <w:t>schválených</w:t>
      </w:r>
      <w:r w:rsidRPr="00931FB3">
        <w:rPr>
          <w:color w:val="000000" w:themeColor="text1"/>
          <w:spacing w:val="11"/>
          <w:sz w:val="24"/>
          <w:szCs w:val="24"/>
        </w:rPr>
        <w:t xml:space="preserve"> </w:t>
      </w:r>
      <w:r w:rsidRPr="00931FB3">
        <w:rPr>
          <w:color w:val="000000" w:themeColor="text1"/>
          <w:sz w:val="24"/>
          <w:szCs w:val="24"/>
        </w:rPr>
        <w:t>Európskou</w:t>
      </w:r>
      <w:r w:rsidRPr="00931FB3">
        <w:rPr>
          <w:color w:val="000000" w:themeColor="text1"/>
          <w:spacing w:val="11"/>
          <w:sz w:val="24"/>
          <w:szCs w:val="24"/>
        </w:rPr>
        <w:t xml:space="preserve"> </w:t>
      </w:r>
      <w:r w:rsidRPr="00931FB3">
        <w:rPr>
          <w:color w:val="000000" w:themeColor="text1"/>
          <w:sz w:val="24"/>
          <w:szCs w:val="24"/>
        </w:rPr>
        <w:t>komisiou,</w:t>
      </w:r>
      <w:r w:rsidRPr="00931FB3">
        <w:rPr>
          <w:color w:val="000000" w:themeColor="text1"/>
          <w:spacing w:val="11"/>
          <w:sz w:val="24"/>
          <w:szCs w:val="24"/>
        </w:rPr>
        <w:t xml:space="preserve"> </w:t>
      </w:r>
      <w:r w:rsidRPr="00931FB3">
        <w:rPr>
          <w:color w:val="000000" w:themeColor="text1"/>
          <w:sz w:val="24"/>
          <w:szCs w:val="24"/>
        </w:rPr>
        <w:t>v</w:t>
      </w:r>
      <w:r w:rsidRPr="00931FB3">
        <w:rPr>
          <w:color w:val="000000" w:themeColor="text1"/>
          <w:spacing w:val="2"/>
          <w:sz w:val="24"/>
          <w:szCs w:val="24"/>
        </w:rPr>
        <w:t xml:space="preserve"> </w:t>
      </w:r>
      <w:r w:rsidRPr="00931FB3">
        <w:rPr>
          <w:color w:val="000000" w:themeColor="text1"/>
          <w:sz w:val="24"/>
          <w:szCs w:val="24"/>
        </w:rPr>
        <w:t>ktorých</w:t>
      </w:r>
      <w:r w:rsidRPr="00931FB3">
        <w:rPr>
          <w:color w:val="000000" w:themeColor="text1"/>
          <w:spacing w:val="11"/>
          <w:sz w:val="24"/>
          <w:szCs w:val="24"/>
        </w:rPr>
        <w:t xml:space="preserve"> </w:t>
      </w:r>
      <w:r w:rsidRPr="00931FB3">
        <w:rPr>
          <w:color w:val="000000" w:themeColor="text1"/>
          <w:sz w:val="24"/>
          <w:szCs w:val="24"/>
        </w:rPr>
        <w:t>možno</w:t>
      </w:r>
    </w:p>
    <w:p w14:paraId="20990B67" w14:textId="77777777" w:rsidR="00CE2279" w:rsidRPr="00931FB3" w:rsidRDefault="00CE2279">
      <w:pPr>
        <w:rPr>
          <w:color w:val="000000" w:themeColor="text1"/>
          <w:sz w:val="24"/>
          <w:szCs w:val="24"/>
        </w:rPr>
        <w:sectPr w:rsidR="00CE2279" w:rsidRPr="00931FB3" w:rsidSect="00D240EE">
          <w:headerReference w:type="default" r:id="rId8"/>
          <w:footerReference w:type="default" r:id="rId9"/>
          <w:pgSz w:w="11910" w:h="16840"/>
          <w:pgMar w:top="1160" w:right="980" w:bottom="1276" w:left="1000" w:header="796" w:footer="0" w:gutter="0"/>
          <w:cols w:space="708"/>
        </w:sectPr>
      </w:pPr>
    </w:p>
    <w:p w14:paraId="2A572EB5" w14:textId="77777777" w:rsidR="00CE2279" w:rsidRPr="00931FB3" w:rsidRDefault="00CE2279">
      <w:pPr>
        <w:pStyle w:val="Zkladntext"/>
        <w:spacing w:before="5"/>
        <w:rPr>
          <w:color w:val="000000" w:themeColor="text1"/>
          <w:sz w:val="24"/>
          <w:szCs w:val="24"/>
        </w:rPr>
      </w:pPr>
    </w:p>
    <w:p w14:paraId="6DA7A9BF" w14:textId="77777777" w:rsidR="00CE2279" w:rsidRPr="00931FB3" w:rsidRDefault="00505828">
      <w:pPr>
        <w:pStyle w:val="Zkladntext"/>
        <w:spacing w:before="100" w:line="242" w:lineRule="auto"/>
        <w:ind w:left="388" w:right="123"/>
        <w:jc w:val="both"/>
        <w:rPr>
          <w:color w:val="000000" w:themeColor="text1"/>
          <w:sz w:val="24"/>
          <w:szCs w:val="24"/>
        </w:rPr>
      </w:pPr>
      <w:r w:rsidRPr="00931FB3">
        <w:rPr>
          <w:color w:val="000000" w:themeColor="text1"/>
          <w:sz w:val="24"/>
          <w:szCs w:val="24"/>
        </w:rPr>
        <w:t>očakávať, že bežné emisie skleníkových plynov z pestovania poľnohospodárskych surovín sa rovnajú alebo sú nižšie ako emisie uvedené pod nadpisom „Roztriedenie určených hodnôt pre pestovanie“ v prílohe č. 2 časti D,</w:t>
      </w:r>
    </w:p>
    <w:p w14:paraId="5427F5FA" w14:textId="77777777" w:rsidR="00CE2279" w:rsidRPr="00931FB3" w:rsidRDefault="00505828">
      <w:pPr>
        <w:pStyle w:val="Odsekzoznamu"/>
        <w:numPr>
          <w:ilvl w:val="0"/>
          <w:numId w:val="25"/>
        </w:numPr>
        <w:tabs>
          <w:tab w:val="left" w:pos="389"/>
        </w:tabs>
        <w:ind w:right="0"/>
        <w:rPr>
          <w:color w:val="000000" w:themeColor="text1"/>
          <w:sz w:val="24"/>
          <w:szCs w:val="24"/>
        </w:rPr>
      </w:pPr>
      <w:r w:rsidRPr="00931FB3">
        <w:rPr>
          <w:color w:val="000000" w:themeColor="text1"/>
          <w:sz w:val="24"/>
          <w:szCs w:val="24"/>
        </w:rPr>
        <w:t>odpadom alebo zvyškami okrem zvyškov z poľnohospodárstva, akvakultúry a</w:t>
      </w:r>
      <w:r w:rsidRPr="00931FB3">
        <w:rPr>
          <w:color w:val="000000" w:themeColor="text1"/>
          <w:spacing w:val="4"/>
          <w:sz w:val="24"/>
          <w:szCs w:val="24"/>
        </w:rPr>
        <w:t xml:space="preserve"> </w:t>
      </w:r>
      <w:r w:rsidRPr="00931FB3">
        <w:rPr>
          <w:color w:val="000000" w:themeColor="text1"/>
          <w:sz w:val="24"/>
          <w:szCs w:val="24"/>
        </w:rPr>
        <w:t>rybolovu.</w:t>
      </w:r>
    </w:p>
    <w:p w14:paraId="1C145FC0" w14:textId="77777777" w:rsidR="00CE2279" w:rsidRPr="00931FB3" w:rsidRDefault="00505828">
      <w:pPr>
        <w:pStyle w:val="Odsekzoznamu"/>
        <w:numPr>
          <w:ilvl w:val="0"/>
          <w:numId w:val="27"/>
        </w:numPr>
        <w:tabs>
          <w:tab w:val="left" w:pos="663"/>
        </w:tabs>
        <w:spacing w:before="203" w:line="242" w:lineRule="auto"/>
        <w:ind w:firstLine="226"/>
        <w:rPr>
          <w:color w:val="000000" w:themeColor="text1"/>
          <w:sz w:val="24"/>
          <w:szCs w:val="24"/>
        </w:rPr>
      </w:pPr>
      <w:r w:rsidRPr="00931FB3">
        <w:rPr>
          <w:color w:val="000000" w:themeColor="text1"/>
          <w:sz w:val="24"/>
          <w:szCs w:val="24"/>
        </w:rPr>
        <w:t>Pre biopalivá a biokvapaliny, na ktoré sa nevzťahuje odsek 2, sa použijú skutočné hodnoty na pestovanie.</w:t>
      </w:r>
    </w:p>
    <w:p w14:paraId="54A9F9C1" w14:textId="77777777" w:rsidR="00CE2279" w:rsidRPr="00931FB3" w:rsidRDefault="00505828">
      <w:pPr>
        <w:pStyle w:val="Odsekzoznamu"/>
        <w:numPr>
          <w:ilvl w:val="0"/>
          <w:numId w:val="27"/>
        </w:numPr>
        <w:tabs>
          <w:tab w:val="left" w:pos="699"/>
        </w:tabs>
        <w:spacing w:before="200" w:line="242" w:lineRule="auto"/>
        <w:ind w:firstLine="226"/>
        <w:rPr>
          <w:color w:val="000000" w:themeColor="text1"/>
          <w:sz w:val="24"/>
          <w:szCs w:val="24"/>
        </w:rPr>
      </w:pPr>
      <w:r w:rsidRPr="00931FB3">
        <w:rPr>
          <w:color w:val="000000" w:themeColor="text1"/>
          <w:sz w:val="24"/>
          <w:szCs w:val="24"/>
        </w:rPr>
        <w:t>Upravené hodnoty koeficientov zohľadňujúce špecifické podmienky Slovenskej republiky, akceptované hodnoty určených emisií skleníkových plynov z pestovania podľa územných jednotiek, akceptované výpočtové schémy a výpočtové prostriedky zverejňuje ministerstvo na svojom webovom sídle.</w:t>
      </w:r>
    </w:p>
    <w:p w14:paraId="17DF3303" w14:textId="77777777" w:rsidR="00CE2279" w:rsidRPr="00931FB3" w:rsidRDefault="00CE2279">
      <w:pPr>
        <w:pStyle w:val="Zkladntext"/>
        <w:rPr>
          <w:color w:val="000000" w:themeColor="text1"/>
          <w:sz w:val="24"/>
          <w:szCs w:val="24"/>
        </w:rPr>
      </w:pPr>
    </w:p>
    <w:p w14:paraId="68B4C205" w14:textId="77777777" w:rsidR="00CE2279" w:rsidRPr="00931FB3" w:rsidRDefault="00505828">
      <w:pPr>
        <w:pStyle w:val="Nadpis1"/>
        <w:spacing w:before="96"/>
        <w:rPr>
          <w:color w:val="000000" w:themeColor="text1"/>
          <w:sz w:val="24"/>
          <w:szCs w:val="24"/>
        </w:rPr>
      </w:pPr>
      <w:r w:rsidRPr="00931FB3">
        <w:rPr>
          <w:color w:val="000000" w:themeColor="text1"/>
          <w:sz w:val="24"/>
          <w:szCs w:val="24"/>
        </w:rPr>
        <w:t>§ 6</w:t>
      </w:r>
    </w:p>
    <w:p w14:paraId="7984220A" w14:textId="3DD4D3CA" w:rsidR="00CE2279" w:rsidRPr="00931FB3" w:rsidRDefault="00505828">
      <w:pPr>
        <w:spacing w:line="283" w:lineRule="exact"/>
        <w:ind w:left="105" w:right="124"/>
        <w:jc w:val="center"/>
        <w:rPr>
          <w:b/>
          <w:color w:val="000000" w:themeColor="text1"/>
          <w:sz w:val="24"/>
          <w:szCs w:val="24"/>
        </w:rPr>
      </w:pPr>
      <w:r w:rsidRPr="00931FB3">
        <w:rPr>
          <w:b/>
          <w:color w:val="000000" w:themeColor="text1"/>
          <w:sz w:val="24"/>
          <w:szCs w:val="24"/>
        </w:rPr>
        <w:t>Systém hmotnostnej bilancie pre biopalivá</w:t>
      </w:r>
      <w:r w:rsidR="00807D01" w:rsidRPr="00931FB3">
        <w:rPr>
          <w:b/>
          <w:color w:val="000000" w:themeColor="text1"/>
          <w:sz w:val="24"/>
          <w:szCs w:val="24"/>
        </w:rPr>
        <w:t>, </w:t>
      </w:r>
      <w:r w:rsidRPr="00931FB3">
        <w:rPr>
          <w:b/>
          <w:color w:val="000000" w:themeColor="text1"/>
          <w:sz w:val="24"/>
          <w:szCs w:val="24"/>
        </w:rPr>
        <w:t>biokvapaliny</w:t>
      </w:r>
      <w:r w:rsidR="00807D01" w:rsidRPr="00931FB3">
        <w:rPr>
          <w:b/>
          <w:color w:val="000000" w:themeColor="text1"/>
          <w:sz w:val="24"/>
          <w:szCs w:val="24"/>
        </w:rPr>
        <w:t xml:space="preserve"> a palivá z biomasy</w:t>
      </w:r>
    </w:p>
    <w:p w14:paraId="0B3932E0" w14:textId="77777777" w:rsidR="00907A33" w:rsidRPr="00931FB3" w:rsidRDefault="00505828" w:rsidP="001A48A4">
      <w:pPr>
        <w:pStyle w:val="Odsekzoznamu"/>
        <w:numPr>
          <w:ilvl w:val="0"/>
          <w:numId w:val="24"/>
        </w:numPr>
        <w:tabs>
          <w:tab w:val="left" w:pos="690"/>
        </w:tabs>
        <w:spacing w:before="193" w:line="242" w:lineRule="auto"/>
        <w:ind w:firstLine="179"/>
        <w:rPr>
          <w:color w:val="000000" w:themeColor="text1"/>
          <w:sz w:val="24"/>
          <w:szCs w:val="24"/>
        </w:rPr>
      </w:pPr>
      <w:r w:rsidRPr="00931FB3">
        <w:rPr>
          <w:color w:val="000000" w:themeColor="text1"/>
          <w:sz w:val="24"/>
          <w:szCs w:val="24"/>
        </w:rPr>
        <w:t xml:space="preserve">Systém hmotnostnej bilancie </w:t>
      </w:r>
    </w:p>
    <w:p w14:paraId="043382C3" w14:textId="75F5D002" w:rsidR="00181669" w:rsidRPr="00931FB3" w:rsidRDefault="00505828" w:rsidP="00181669">
      <w:pPr>
        <w:pStyle w:val="Odsekzoznamu"/>
        <w:numPr>
          <w:ilvl w:val="0"/>
          <w:numId w:val="39"/>
        </w:numPr>
        <w:tabs>
          <w:tab w:val="left" w:pos="690"/>
        </w:tabs>
        <w:spacing w:before="193" w:line="242" w:lineRule="auto"/>
        <w:rPr>
          <w:color w:val="000000" w:themeColor="text1"/>
          <w:sz w:val="24"/>
          <w:szCs w:val="24"/>
        </w:rPr>
      </w:pPr>
      <w:r w:rsidRPr="00931FB3">
        <w:rPr>
          <w:color w:val="000000" w:themeColor="text1"/>
          <w:sz w:val="24"/>
          <w:szCs w:val="24"/>
        </w:rPr>
        <w:t xml:space="preserve">umožňuje, aby sa zmiešali dodávky surovín alebo </w:t>
      </w:r>
      <w:r w:rsidR="00907A33" w:rsidRPr="00931FB3">
        <w:rPr>
          <w:color w:val="000000" w:themeColor="text1"/>
          <w:sz w:val="24"/>
          <w:szCs w:val="24"/>
        </w:rPr>
        <w:t xml:space="preserve">palív </w:t>
      </w:r>
      <w:r w:rsidRPr="00931FB3">
        <w:rPr>
          <w:color w:val="000000" w:themeColor="text1"/>
          <w:sz w:val="24"/>
          <w:szCs w:val="24"/>
        </w:rPr>
        <w:t>s rôznymi vlastnosťami trvalej</w:t>
      </w:r>
      <w:r w:rsidRPr="00931FB3">
        <w:rPr>
          <w:color w:val="000000" w:themeColor="text1"/>
          <w:spacing w:val="2"/>
          <w:sz w:val="24"/>
          <w:szCs w:val="24"/>
        </w:rPr>
        <w:t xml:space="preserve"> </w:t>
      </w:r>
      <w:r w:rsidRPr="00931FB3">
        <w:rPr>
          <w:color w:val="000000" w:themeColor="text1"/>
          <w:sz w:val="24"/>
          <w:szCs w:val="24"/>
        </w:rPr>
        <w:t>udržateľnosti</w:t>
      </w:r>
      <w:r w:rsidR="00907A33" w:rsidRPr="00931FB3">
        <w:rPr>
          <w:color w:val="000000" w:themeColor="text1"/>
          <w:sz w:val="24"/>
          <w:szCs w:val="24"/>
        </w:rPr>
        <w:t xml:space="preserve"> a úsporami emisií skleníkových plynov, napríklad v kontajneri, spracovateľskom alebo zásobovacom zariadení, prenosovej a distribučnej infraštruktúre alebo mieste</w:t>
      </w:r>
      <w:r w:rsidR="00181669" w:rsidRPr="00931FB3">
        <w:rPr>
          <w:color w:val="000000" w:themeColor="text1"/>
          <w:sz w:val="24"/>
          <w:szCs w:val="24"/>
        </w:rPr>
        <w:t>,</w:t>
      </w:r>
    </w:p>
    <w:p w14:paraId="68C25603" w14:textId="77777777" w:rsidR="00181669" w:rsidRPr="00931FB3" w:rsidRDefault="00181669" w:rsidP="00181669">
      <w:pPr>
        <w:pStyle w:val="Odsekzoznamu"/>
        <w:numPr>
          <w:ilvl w:val="0"/>
          <w:numId w:val="39"/>
        </w:numPr>
        <w:tabs>
          <w:tab w:val="left" w:pos="690"/>
        </w:tabs>
        <w:spacing w:before="193" w:line="242" w:lineRule="auto"/>
        <w:rPr>
          <w:color w:val="000000" w:themeColor="text1"/>
          <w:sz w:val="24"/>
          <w:szCs w:val="24"/>
        </w:rPr>
      </w:pPr>
      <w:r w:rsidRPr="00931FB3">
        <w:rPr>
          <w:color w:val="000000" w:themeColor="text1"/>
          <w:sz w:val="24"/>
          <w:szCs w:val="24"/>
        </w:rPr>
        <w:t>umožňuje zmiešanie dodávok suroviny s rozličným energetickým obsahom na účely ďalšieho spracovania za predpokladu, že veľkosť dodávok sa upraví podľa ich energetického obsahu,</w:t>
      </w:r>
    </w:p>
    <w:p w14:paraId="0055BC9B" w14:textId="61E01894" w:rsidR="00181669" w:rsidRPr="00931FB3" w:rsidRDefault="00181669" w:rsidP="00181669">
      <w:pPr>
        <w:pStyle w:val="Odsekzoznamu"/>
        <w:numPr>
          <w:ilvl w:val="0"/>
          <w:numId w:val="39"/>
        </w:numPr>
        <w:tabs>
          <w:tab w:val="left" w:pos="690"/>
        </w:tabs>
        <w:spacing w:before="193" w:line="242" w:lineRule="auto"/>
        <w:rPr>
          <w:color w:val="000000" w:themeColor="text1"/>
          <w:sz w:val="24"/>
          <w:szCs w:val="24"/>
        </w:rPr>
      </w:pPr>
      <w:r w:rsidRPr="00931FB3">
        <w:rPr>
          <w:color w:val="000000" w:themeColor="text1"/>
          <w:sz w:val="24"/>
          <w:szCs w:val="24"/>
        </w:rPr>
        <w:t>vyžaduje, aby informácie o vlastnostiach, ktoré sa týkajú udržateľnosti a úspor emisií skleníkových plynov, a veľkostiach dodávok uvedených v písmene a) ostali pripísané danej zmesi a</w:t>
      </w:r>
    </w:p>
    <w:p w14:paraId="5D1ACCDF" w14:textId="3F4C38FA" w:rsidR="00CE2279" w:rsidRPr="00931FB3" w:rsidRDefault="00181669" w:rsidP="00181669">
      <w:pPr>
        <w:pStyle w:val="Odsekzoznamu"/>
        <w:numPr>
          <w:ilvl w:val="0"/>
          <w:numId w:val="39"/>
        </w:numPr>
        <w:tabs>
          <w:tab w:val="left" w:pos="690"/>
        </w:tabs>
        <w:spacing w:before="193" w:line="242" w:lineRule="auto"/>
        <w:rPr>
          <w:color w:val="000000" w:themeColor="text1"/>
          <w:sz w:val="24"/>
          <w:szCs w:val="24"/>
        </w:rPr>
      </w:pPr>
      <w:r w:rsidRPr="00931FB3">
        <w:rPr>
          <w:color w:val="000000" w:themeColor="text1"/>
          <w:sz w:val="24"/>
          <w:szCs w:val="24"/>
        </w:rPr>
        <w:t xml:space="preserve"> stanovuje, že pre súhrn všetkých dodávok odobratých zo zmesi sa opisujú rovnaké vlastnosti, ktoré sa týkajú udržateľnosti, v rovnakých množstvách ako súhrn všetkých dodávok pridaných do zmesi a vyžaduje, aby sa táto rovnováha dosiahla počas primeraného časového obdobia</w:t>
      </w:r>
      <w:r w:rsidR="00505828" w:rsidRPr="00931FB3">
        <w:rPr>
          <w:color w:val="000000" w:themeColor="text1"/>
          <w:sz w:val="24"/>
          <w:szCs w:val="24"/>
        </w:rPr>
        <w:t>.</w:t>
      </w:r>
    </w:p>
    <w:p w14:paraId="013D9679" w14:textId="5ADCB2EE" w:rsidR="00181669" w:rsidRPr="00931FB3" w:rsidRDefault="00181669" w:rsidP="00181669">
      <w:pPr>
        <w:pStyle w:val="Odsekzoznamu"/>
        <w:numPr>
          <w:ilvl w:val="0"/>
          <w:numId w:val="24"/>
        </w:numPr>
        <w:tabs>
          <w:tab w:val="left" w:pos="691"/>
        </w:tabs>
        <w:spacing w:before="193" w:line="242" w:lineRule="auto"/>
        <w:ind w:firstLine="226"/>
        <w:rPr>
          <w:color w:val="000000" w:themeColor="text1"/>
          <w:sz w:val="24"/>
          <w:szCs w:val="24"/>
        </w:rPr>
      </w:pPr>
      <w:r w:rsidRPr="00931FB3">
        <w:rPr>
          <w:color w:val="000000" w:themeColor="text1"/>
          <w:sz w:val="24"/>
          <w:szCs w:val="24"/>
        </w:rPr>
        <w:t>Systémom hmotnostnej bilancie sa zabezpečí, aby sa na výpočet hrubej konečnej energetickej spotreby z obnoviteľných zdrojov každá dodávka zohľadnila len raz a uvádzajú sa v ňom informácie, či sa na výrobu danej dodávky poskytla podpora, a ak áno, o aký druh systému podpory išlo.</w:t>
      </w:r>
    </w:p>
    <w:p w14:paraId="0B319616" w14:textId="1975EC12" w:rsidR="0078060B" w:rsidRPr="00931FB3" w:rsidRDefault="0078060B" w:rsidP="001A48A4">
      <w:pPr>
        <w:pStyle w:val="Odsekzoznamu"/>
        <w:numPr>
          <w:ilvl w:val="0"/>
          <w:numId w:val="24"/>
        </w:numPr>
        <w:tabs>
          <w:tab w:val="left" w:pos="691"/>
        </w:tabs>
        <w:spacing w:before="193" w:line="242" w:lineRule="auto"/>
        <w:ind w:firstLine="179"/>
        <w:rPr>
          <w:color w:val="000000" w:themeColor="text1"/>
          <w:sz w:val="24"/>
          <w:szCs w:val="24"/>
        </w:rPr>
      </w:pPr>
      <w:r w:rsidRPr="00931FB3">
        <w:rPr>
          <w:color w:val="000000" w:themeColor="text1"/>
          <w:sz w:val="24"/>
          <w:szCs w:val="24"/>
        </w:rPr>
        <w:t xml:space="preserve">Ak je dodávka spracovaná, informácie o vlastnostiach dodávky, ktoré sa týkajú udržateľnosti a úspor emisií skleníkových plynov, sa upravujú a priraďujú k výstupu </w:t>
      </w:r>
      <w:r w:rsidR="00706702" w:rsidRPr="00931FB3">
        <w:rPr>
          <w:color w:val="000000" w:themeColor="text1"/>
          <w:sz w:val="24"/>
          <w:szCs w:val="24"/>
        </w:rPr>
        <w:t>nasledovne</w:t>
      </w:r>
      <w:r w:rsidRPr="00931FB3">
        <w:rPr>
          <w:color w:val="000000" w:themeColor="text1"/>
          <w:sz w:val="24"/>
          <w:szCs w:val="24"/>
        </w:rPr>
        <w:t>:</w:t>
      </w:r>
    </w:p>
    <w:p w14:paraId="3206729E" w14:textId="12C943B8" w:rsidR="0078060B" w:rsidRPr="00931FB3" w:rsidRDefault="0078060B" w:rsidP="0078060B">
      <w:pPr>
        <w:pStyle w:val="Odsekzoznamu"/>
        <w:numPr>
          <w:ilvl w:val="0"/>
          <w:numId w:val="40"/>
        </w:numPr>
        <w:tabs>
          <w:tab w:val="left" w:pos="691"/>
        </w:tabs>
        <w:spacing w:before="193" w:line="242" w:lineRule="auto"/>
        <w:rPr>
          <w:color w:val="000000" w:themeColor="text1"/>
          <w:sz w:val="24"/>
          <w:szCs w:val="24"/>
        </w:rPr>
      </w:pPr>
      <w:r w:rsidRPr="00931FB3">
        <w:rPr>
          <w:color w:val="000000" w:themeColor="text1"/>
          <w:sz w:val="24"/>
          <w:szCs w:val="24"/>
        </w:rPr>
        <w:t xml:space="preserve">ak je výsledkom spracúvania dodávky suroviny len jeden výstup, ktorý je určený na výrobu biopalív, biokvapalín alebo palív z biomasy, kvapalných a plynných palív v doprave z obnoviteľných zdrojov nebiologického pôvodu alebo </w:t>
      </w:r>
      <w:r w:rsidR="0063531F" w:rsidRPr="00931FB3">
        <w:rPr>
          <w:color w:val="000000" w:themeColor="text1"/>
          <w:sz w:val="24"/>
          <w:szCs w:val="24"/>
        </w:rPr>
        <w:t>palív s obsahom recyklovaného uhlíka</w:t>
      </w:r>
      <w:r w:rsidRPr="00931FB3">
        <w:rPr>
          <w:color w:val="000000" w:themeColor="text1"/>
          <w:sz w:val="24"/>
          <w:szCs w:val="24"/>
        </w:rPr>
        <w:t>, veľkosť dodávky a súvisiace množstvá vlastností trvalej udržateľnosti a úspor emisií skleníkových plynov sa upravia použitím konverzného faktora predstavujúceho pomer medzi hmotnosťou výstupu, ktorý je určený na takúto výrobu a hmotnosťou suroviny vstupujúcej do procesu;</w:t>
      </w:r>
    </w:p>
    <w:p w14:paraId="0E8EA2F5" w14:textId="28D2E212" w:rsidR="0078060B" w:rsidRPr="00931FB3" w:rsidRDefault="0078060B" w:rsidP="0078060B">
      <w:pPr>
        <w:pStyle w:val="Odsekzoznamu"/>
        <w:numPr>
          <w:ilvl w:val="0"/>
          <w:numId w:val="40"/>
        </w:numPr>
        <w:tabs>
          <w:tab w:val="left" w:pos="691"/>
        </w:tabs>
        <w:spacing w:before="193" w:line="242" w:lineRule="auto"/>
        <w:rPr>
          <w:color w:val="000000" w:themeColor="text1"/>
          <w:sz w:val="24"/>
          <w:szCs w:val="24"/>
        </w:rPr>
      </w:pPr>
      <w:r w:rsidRPr="00931FB3">
        <w:rPr>
          <w:color w:val="000000" w:themeColor="text1"/>
          <w:sz w:val="24"/>
          <w:szCs w:val="24"/>
        </w:rPr>
        <w:t xml:space="preserve">ak je výsledkom spracúvania dodávky suroviny viacero výstupov, ktoré sú určené na výrobu biopalív, biokvapalín alebo palív z biomasy, kvapalných a plynných palív v doprave z obnoviteľných zdrojov nebiologického pôvodu alebo </w:t>
      </w:r>
      <w:r w:rsidR="0063531F" w:rsidRPr="00931FB3">
        <w:rPr>
          <w:color w:val="000000" w:themeColor="text1"/>
          <w:sz w:val="24"/>
          <w:szCs w:val="24"/>
        </w:rPr>
        <w:t>palív s obsahom recyklovaného uhlíka</w:t>
      </w:r>
      <w:r w:rsidRPr="00931FB3">
        <w:rPr>
          <w:color w:val="000000" w:themeColor="text1"/>
          <w:sz w:val="24"/>
          <w:szCs w:val="24"/>
        </w:rPr>
        <w:t>, pre každý výstup sa použije samostatný konverzný faktor a samostatná hmotnostná bilancia.</w:t>
      </w:r>
    </w:p>
    <w:p w14:paraId="573F4D7B" w14:textId="65A83672" w:rsidR="00CE2279" w:rsidRPr="00931FB3" w:rsidRDefault="00505828">
      <w:pPr>
        <w:pStyle w:val="Odsekzoznamu"/>
        <w:numPr>
          <w:ilvl w:val="0"/>
          <w:numId w:val="24"/>
        </w:numPr>
        <w:tabs>
          <w:tab w:val="left" w:pos="691"/>
        </w:tabs>
        <w:spacing w:before="200" w:line="242" w:lineRule="auto"/>
        <w:ind w:firstLine="226"/>
        <w:rPr>
          <w:color w:val="000000" w:themeColor="text1"/>
          <w:sz w:val="24"/>
          <w:szCs w:val="24"/>
        </w:rPr>
      </w:pPr>
      <w:r w:rsidRPr="00931FB3">
        <w:rPr>
          <w:color w:val="000000" w:themeColor="text1"/>
          <w:sz w:val="24"/>
          <w:szCs w:val="24"/>
        </w:rPr>
        <w:t xml:space="preserve">Evidencia hmotnostnej bilancie a pohybu biomasy obsahuje údaje, podľa ktorých </w:t>
      </w:r>
      <w:r w:rsidRPr="00931FB3">
        <w:rPr>
          <w:color w:val="000000" w:themeColor="text1"/>
          <w:spacing w:val="-3"/>
          <w:sz w:val="24"/>
          <w:szCs w:val="24"/>
        </w:rPr>
        <w:t xml:space="preserve">možno </w:t>
      </w:r>
      <w:r w:rsidRPr="00931FB3">
        <w:rPr>
          <w:color w:val="000000" w:themeColor="text1"/>
          <w:sz w:val="24"/>
          <w:szCs w:val="24"/>
        </w:rPr>
        <w:t>spoľahlivo overiť plnenie odsekov 1 až 3.</w:t>
      </w:r>
    </w:p>
    <w:p w14:paraId="328C560E" w14:textId="77777777" w:rsidR="00CE2279" w:rsidRPr="00931FB3" w:rsidRDefault="00505828">
      <w:pPr>
        <w:pStyle w:val="Odsekzoznamu"/>
        <w:numPr>
          <w:ilvl w:val="0"/>
          <w:numId w:val="24"/>
        </w:numPr>
        <w:tabs>
          <w:tab w:val="left" w:pos="674"/>
        </w:tabs>
        <w:spacing w:before="200" w:line="242" w:lineRule="auto"/>
        <w:ind w:firstLine="226"/>
        <w:rPr>
          <w:color w:val="000000" w:themeColor="text1"/>
          <w:sz w:val="24"/>
          <w:szCs w:val="24"/>
        </w:rPr>
      </w:pPr>
      <w:r w:rsidRPr="00931FB3">
        <w:rPr>
          <w:color w:val="000000" w:themeColor="text1"/>
          <w:sz w:val="24"/>
          <w:szCs w:val="24"/>
        </w:rPr>
        <w:lastRenderedPageBreak/>
        <w:t>Príklady povolených a nepovolených kombinácií vstupov a výstupov z hmotnostnej bilancie zverejňuje ministerstvo na svojom webovom sídle.</w:t>
      </w:r>
    </w:p>
    <w:p w14:paraId="4CCE1FEA" w14:textId="77777777" w:rsidR="00CE2279" w:rsidRPr="00931FB3" w:rsidRDefault="00505828">
      <w:pPr>
        <w:pStyle w:val="Odsekzoznamu"/>
        <w:numPr>
          <w:ilvl w:val="0"/>
          <w:numId w:val="24"/>
        </w:numPr>
        <w:tabs>
          <w:tab w:val="left" w:pos="650"/>
        </w:tabs>
        <w:spacing w:before="199" w:line="242" w:lineRule="auto"/>
        <w:ind w:firstLine="226"/>
        <w:rPr>
          <w:color w:val="000000" w:themeColor="text1"/>
          <w:sz w:val="24"/>
          <w:szCs w:val="24"/>
        </w:rPr>
      </w:pPr>
      <w:r w:rsidRPr="00931FB3">
        <w:rPr>
          <w:color w:val="000000" w:themeColor="text1"/>
          <w:sz w:val="24"/>
          <w:szCs w:val="24"/>
        </w:rPr>
        <w:t>Hmotnostná bilancia sa overuje najmenej jedenkrát ročne; ak je energetický obsah pohonnej látky započítaný dvojnásobne, hmotnostná bilancia u osôb, ktoré sú prvým miestom zhromažďovania, skladovania alebo vytrieďovania, sa overuje najmenej dvakrát ročne.</w:t>
      </w:r>
    </w:p>
    <w:p w14:paraId="1AAB4321" w14:textId="77777777" w:rsidR="00CE2279" w:rsidRPr="00931FB3" w:rsidRDefault="00CE2279">
      <w:pPr>
        <w:pStyle w:val="Zkladntext"/>
        <w:spacing w:before="3"/>
        <w:rPr>
          <w:color w:val="000000" w:themeColor="text1"/>
          <w:sz w:val="24"/>
          <w:szCs w:val="24"/>
        </w:rPr>
      </w:pPr>
    </w:p>
    <w:p w14:paraId="373B0AC7" w14:textId="77777777" w:rsidR="00CE2279" w:rsidRPr="00931FB3" w:rsidRDefault="00505828">
      <w:pPr>
        <w:pStyle w:val="Nadpis1"/>
        <w:spacing w:before="1"/>
        <w:rPr>
          <w:color w:val="000000" w:themeColor="text1"/>
          <w:sz w:val="24"/>
          <w:szCs w:val="24"/>
        </w:rPr>
      </w:pPr>
      <w:r w:rsidRPr="00931FB3">
        <w:rPr>
          <w:color w:val="000000" w:themeColor="text1"/>
          <w:sz w:val="24"/>
          <w:szCs w:val="24"/>
        </w:rPr>
        <w:t>§ 7</w:t>
      </w:r>
    </w:p>
    <w:p w14:paraId="6F193A33" w14:textId="77777777" w:rsidR="00CE2279" w:rsidRPr="00931FB3" w:rsidRDefault="00505828">
      <w:pPr>
        <w:spacing w:line="283" w:lineRule="exact"/>
        <w:ind w:left="105" w:right="124"/>
        <w:jc w:val="center"/>
        <w:rPr>
          <w:b/>
          <w:color w:val="000000" w:themeColor="text1"/>
          <w:sz w:val="24"/>
          <w:szCs w:val="24"/>
        </w:rPr>
      </w:pPr>
      <w:r w:rsidRPr="00931FB3">
        <w:rPr>
          <w:b/>
          <w:color w:val="000000" w:themeColor="text1"/>
          <w:sz w:val="24"/>
          <w:szCs w:val="24"/>
        </w:rPr>
        <w:t>Osvedčenie o odbornej spôsobilosti</w:t>
      </w:r>
    </w:p>
    <w:p w14:paraId="35DAA26D" w14:textId="77777777" w:rsidR="00CE2279" w:rsidRPr="00931FB3" w:rsidRDefault="00505828">
      <w:pPr>
        <w:pStyle w:val="Odsekzoznamu"/>
        <w:numPr>
          <w:ilvl w:val="0"/>
          <w:numId w:val="23"/>
        </w:numPr>
        <w:tabs>
          <w:tab w:val="left" w:pos="687"/>
        </w:tabs>
        <w:spacing w:before="192" w:line="242" w:lineRule="auto"/>
        <w:ind w:firstLine="226"/>
        <w:rPr>
          <w:color w:val="000000" w:themeColor="text1"/>
          <w:sz w:val="24"/>
          <w:szCs w:val="24"/>
        </w:rPr>
      </w:pPr>
      <w:r w:rsidRPr="00931FB3">
        <w:rPr>
          <w:color w:val="000000" w:themeColor="text1"/>
          <w:sz w:val="24"/>
          <w:szCs w:val="24"/>
        </w:rPr>
        <w:t xml:space="preserve">Žiadosť o udelenie osvedčenia o odbornej spôsobilosti na účely overovania výpočtu </w:t>
      </w:r>
      <w:r w:rsidRPr="00931FB3">
        <w:rPr>
          <w:color w:val="000000" w:themeColor="text1"/>
          <w:spacing w:val="-3"/>
          <w:sz w:val="24"/>
          <w:szCs w:val="24"/>
        </w:rPr>
        <w:t xml:space="preserve">emisií </w:t>
      </w:r>
      <w:r w:rsidRPr="00931FB3">
        <w:rPr>
          <w:color w:val="000000" w:themeColor="text1"/>
          <w:sz w:val="24"/>
          <w:szCs w:val="24"/>
        </w:rPr>
        <w:t xml:space="preserve">skleníkových plynov počas životného cyklu pohonných látok a biokvapalín a výpočtu úspory </w:t>
      </w:r>
      <w:r w:rsidRPr="00931FB3">
        <w:rPr>
          <w:color w:val="000000" w:themeColor="text1"/>
          <w:spacing w:val="-3"/>
          <w:sz w:val="24"/>
          <w:szCs w:val="24"/>
        </w:rPr>
        <w:t xml:space="preserve">emisií </w:t>
      </w:r>
      <w:r w:rsidRPr="00931FB3">
        <w:rPr>
          <w:color w:val="000000" w:themeColor="text1"/>
          <w:sz w:val="24"/>
          <w:szCs w:val="24"/>
        </w:rPr>
        <w:t>skleníkových plynov, ktorá vyplýva z využívania biopalív a biokvapalín (ďalej len „osvedčenie“), podľa</w:t>
      </w:r>
      <w:r w:rsidRPr="00931FB3">
        <w:rPr>
          <w:color w:val="000000" w:themeColor="text1"/>
          <w:spacing w:val="10"/>
          <w:sz w:val="24"/>
          <w:szCs w:val="24"/>
        </w:rPr>
        <w:t xml:space="preserve"> </w:t>
      </w:r>
      <w:r w:rsidRPr="00931FB3">
        <w:rPr>
          <w:color w:val="000000" w:themeColor="text1"/>
          <w:sz w:val="24"/>
          <w:szCs w:val="24"/>
        </w:rPr>
        <w:t>§</w:t>
      </w:r>
      <w:r w:rsidRPr="00931FB3">
        <w:rPr>
          <w:color w:val="000000" w:themeColor="text1"/>
          <w:spacing w:val="2"/>
          <w:sz w:val="24"/>
          <w:szCs w:val="24"/>
        </w:rPr>
        <w:t xml:space="preserve"> </w:t>
      </w:r>
      <w:r w:rsidRPr="00931FB3">
        <w:rPr>
          <w:color w:val="000000" w:themeColor="text1"/>
          <w:sz w:val="24"/>
          <w:szCs w:val="24"/>
        </w:rPr>
        <w:t>14d</w:t>
      </w:r>
      <w:r w:rsidRPr="00931FB3">
        <w:rPr>
          <w:color w:val="000000" w:themeColor="text1"/>
          <w:spacing w:val="10"/>
          <w:sz w:val="24"/>
          <w:szCs w:val="24"/>
        </w:rPr>
        <w:t xml:space="preserve"> </w:t>
      </w:r>
      <w:r w:rsidRPr="00931FB3">
        <w:rPr>
          <w:color w:val="000000" w:themeColor="text1"/>
          <w:sz w:val="24"/>
          <w:szCs w:val="24"/>
        </w:rPr>
        <w:t>ods.</w:t>
      </w:r>
      <w:r w:rsidRPr="00931FB3">
        <w:rPr>
          <w:color w:val="000000" w:themeColor="text1"/>
          <w:spacing w:val="2"/>
          <w:sz w:val="24"/>
          <w:szCs w:val="24"/>
        </w:rPr>
        <w:t xml:space="preserve"> </w:t>
      </w:r>
      <w:r w:rsidRPr="00931FB3">
        <w:rPr>
          <w:color w:val="000000" w:themeColor="text1"/>
          <w:sz w:val="24"/>
          <w:szCs w:val="24"/>
        </w:rPr>
        <w:t>2</w:t>
      </w:r>
      <w:r w:rsidRPr="00931FB3">
        <w:rPr>
          <w:color w:val="000000" w:themeColor="text1"/>
          <w:spacing w:val="10"/>
          <w:sz w:val="24"/>
          <w:szCs w:val="24"/>
        </w:rPr>
        <w:t xml:space="preserve"> </w:t>
      </w:r>
      <w:r w:rsidRPr="00931FB3">
        <w:rPr>
          <w:color w:val="000000" w:themeColor="text1"/>
          <w:sz w:val="24"/>
          <w:szCs w:val="24"/>
        </w:rPr>
        <w:t>písm.</w:t>
      </w:r>
      <w:r w:rsidRPr="00931FB3">
        <w:rPr>
          <w:color w:val="000000" w:themeColor="text1"/>
          <w:spacing w:val="10"/>
          <w:sz w:val="24"/>
          <w:szCs w:val="24"/>
        </w:rPr>
        <w:t xml:space="preserve"> </w:t>
      </w:r>
      <w:r w:rsidRPr="00931FB3">
        <w:rPr>
          <w:color w:val="000000" w:themeColor="text1"/>
          <w:sz w:val="24"/>
          <w:szCs w:val="24"/>
        </w:rPr>
        <w:t>a)</w:t>
      </w:r>
      <w:r w:rsidRPr="00931FB3">
        <w:rPr>
          <w:color w:val="000000" w:themeColor="text1"/>
          <w:spacing w:val="10"/>
          <w:sz w:val="24"/>
          <w:szCs w:val="24"/>
        </w:rPr>
        <w:t xml:space="preserve"> </w:t>
      </w:r>
      <w:r w:rsidRPr="00931FB3">
        <w:rPr>
          <w:color w:val="000000" w:themeColor="text1"/>
          <w:sz w:val="24"/>
          <w:szCs w:val="24"/>
        </w:rPr>
        <w:t>zákona</w:t>
      </w:r>
      <w:r w:rsidRPr="00931FB3">
        <w:rPr>
          <w:color w:val="000000" w:themeColor="text1"/>
          <w:spacing w:val="10"/>
          <w:sz w:val="24"/>
          <w:szCs w:val="24"/>
        </w:rPr>
        <w:t xml:space="preserve"> </w:t>
      </w:r>
      <w:r w:rsidRPr="00931FB3">
        <w:rPr>
          <w:color w:val="000000" w:themeColor="text1"/>
          <w:sz w:val="24"/>
          <w:szCs w:val="24"/>
        </w:rPr>
        <w:t>podáva</w:t>
      </w:r>
      <w:r w:rsidRPr="00931FB3">
        <w:rPr>
          <w:color w:val="000000" w:themeColor="text1"/>
          <w:spacing w:val="10"/>
          <w:sz w:val="24"/>
          <w:szCs w:val="24"/>
        </w:rPr>
        <w:t xml:space="preserve"> </w:t>
      </w:r>
      <w:r w:rsidRPr="00931FB3">
        <w:rPr>
          <w:color w:val="000000" w:themeColor="text1"/>
          <w:sz w:val="24"/>
          <w:szCs w:val="24"/>
        </w:rPr>
        <w:t>právnická</w:t>
      </w:r>
      <w:r w:rsidRPr="00931FB3">
        <w:rPr>
          <w:color w:val="000000" w:themeColor="text1"/>
          <w:spacing w:val="10"/>
          <w:sz w:val="24"/>
          <w:szCs w:val="24"/>
        </w:rPr>
        <w:t xml:space="preserve"> </w:t>
      </w:r>
      <w:r w:rsidRPr="00931FB3">
        <w:rPr>
          <w:color w:val="000000" w:themeColor="text1"/>
          <w:sz w:val="24"/>
          <w:szCs w:val="24"/>
        </w:rPr>
        <w:t>osoba</w:t>
      </w:r>
      <w:r w:rsidRPr="00931FB3">
        <w:rPr>
          <w:color w:val="000000" w:themeColor="text1"/>
          <w:spacing w:val="10"/>
          <w:sz w:val="24"/>
          <w:szCs w:val="24"/>
        </w:rPr>
        <w:t xml:space="preserve"> </w:t>
      </w:r>
      <w:r w:rsidRPr="00931FB3">
        <w:rPr>
          <w:color w:val="000000" w:themeColor="text1"/>
          <w:sz w:val="24"/>
          <w:szCs w:val="24"/>
        </w:rPr>
        <w:t>alebo</w:t>
      </w:r>
      <w:r w:rsidRPr="00931FB3">
        <w:rPr>
          <w:color w:val="000000" w:themeColor="text1"/>
          <w:spacing w:val="10"/>
          <w:sz w:val="24"/>
          <w:szCs w:val="24"/>
        </w:rPr>
        <w:t xml:space="preserve"> </w:t>
      </w:r>
      <w:r w:rsidRPr="00931FB3">
        <w:rPr>
          <w:color w:val="000000" w:themeColor="text1"/>
          <w:sz w:val="24"/>
          <w:szCs w:val="24"/>
        </w:rPr>
        <w:t>fyzická</w:t>
      </w:r>
      <w:r w:rsidRPr="00931FB3">
        <w:rPr>
          <w:color w:val="000000" w:themeColor="text1"/>
          <w:spacing w:val="10"/>
          <w:sz w:val="24"/>
          <w:szCs w:val="24"/>
        </w:rPr>
        <w:t xml:space="preserve"> </w:t>
      </w:r>
      <w:r w:rsidRPr="00931FB3">
        <w:rPr>
          <w:color w:val="000000" w:themeColor="text1"/>
          <w:sz w:val="24"/>
          <w:szCs w:val="24"/>
        </w:rPr>
        <w:t>osoba</w:t>
      </w:r>
      <w:r w:rsidRPr="00931FB3">
        <w:rPr>
          <w:color w:val="000000" w:themeColor="text1"/>
          <w:spacing w:val="10"/>
          <w:sz w:val="24"/>
          <w:szCs w:val="24"/>
        </w:rPr>
        <w:t xml:space="preserve"> </w:t>
      </w:r>
      <w:r w:rsidRPr="00931FB3">
        <w:rPr>
          <w:color w:val="000000" w:themeColor="text1"/>
          <w:sz w:val="24"/>
          <w:szCs w:val="24"/>
        </w:rPr>
        <w:t>(ďalej</w:t>
      </w:r>
      <w:r w:rsidRPr="00931FB3">
        <w:rPr>
          <w:color w:val="000000" w:themeColor="text1"/>
          <w:spacing w:val="10"/>
          <w:sz w:val="24"/>
          <w:szCs w:val="24"/>
        </w:rPr>
        <w:t xml:space="preserve"> </w:t>
      </w:r>
      <w:r w:rsidRPr="00931FB3">
        <w:rPr>
          <w:color w:val="000000" w:themeColor="text1"/>
          <w:sz w:val="24"/>
          <w:szCs w:val="24"/>
        </w:rPr>
        <w:t>len</w:t>
      </w:r>
    </w:p>
    <w:p w14:paraId="1F95F8A8" w14:textId="77777777" w:rsidR="00CE2279" w:rsidRPr="00931FB3" w:rsidRDefault="00505828">
      <w:pPr>
        <w:pStyle w:val="Zkladntext"/>
        <w:spacing w:line="267" w:lineRule="exact"/>
        <w:ind w:left="105"/>
        <w:jc w:val="both"/>
        <w:rPr>
          <w:color w:val="000000" w:themeColor="text1"/>
          <w:sz w:val="24"/>
          <w:szCs w:val="24"/>
        </w:rPr>
      </w:pPr>
      <w:r w:rsidRPr="00931FB3">
        <w:rPr>
          <w:color w:val="000000" w:themeColor="text1"/>
          <w:sz w:val="24"/>
          <w:szCs w:val="24"/>
        </w:rPr>
        <w:t>„žiadateľ“) ministerstvu na základe výzvy, ktorú ministerstvo zverejňuje na svojom webovom sídle.</w:t>
      </w:r>
    </w:p>
    <w:p w14:paraId="5770FC54" w14:textId="77777777" w:rsidR="00CE2279" w:rsidRPr="00931FB3" w:rsidRDefault="00505828">
      <w:pPr>
        <w:pStyle w:val="Odsekzoznamu"/>
        <w:numPr>
          <w:ilvl w:val="0"/>
          <w:numId w:val="23"/>
        </w:numPr>
        <w:tabs>
          <w:tab w:val="left" w:pos="641"/>
        </w:tabs>
        <w:spacing w:before="203"/>
        <w:ind w:left="640" w:right="0" w:hanging="309"/>
        <w:rPr>
          <w:color w:val="000000" w:themeColor="text1"/>
          <w:sz w:val="24"/>
          <w:szCs w:val="24"/>
        </w:rPr>
      </w:pPr>
      <w:r w:rsidRPr="00931FB3">
        <w:rPr>
          <w:color w:val="000000" w:themeColor="text1"/>
          <w:sz w:val="24"/>
          <w:szCs w:val="24"/>
        </w:rPr>
        <w:t>Žiadosť o udelenie osvedčenia</w:t>
      </w:r>
      <w:r w:rsidRPr="00931FB3">
        <w:rPr>
          <w:color w:val="000000" w:themeColor="text1"/>
          <w:spacing w:val="2"/>
          <w:sz w:val="24"/>
          <w:szCs w:val="24"/>
        </w:rPr>
        <w:t xml:space="preserve"> </w:t>
      </w:r>
      <w:r w:rsidRPr="00931FB3">
        <w:rPr>
          <w:color w:val="000000" w:themeColor="text1"/>
          <w:sz w:val="24"/>
          <w:szCs w:val="24"/>
        </w:rPr>
        <w:t>obsahuje</w:t>
      </w:r>
    </w:p>
    <w:p w14:paraId="248CFE4E" w14:textId="77777777" w:rsidR="00CE2279" w:rsidRPr="00931FB3" w:rsidRDefault="00505828">
      <w:pPr>
        <w:pStyle w:val="Odsekzoznamu"/>
        <w:numPr>
          <w:ilvl w:val="0"/>
          <w:numId w:val="22"/>
        </w:numPr>
        <w:tabs>
          <w:tab w:val="left" w:pos="389"/>
        </w:tabs>
        <w:spacing w:before="103" w:line="242" w:lineRule="auto"/>
        <w:rPr>
          <w:color w:val="000000" w:themeColor="text1"/>
          <w:sz w:val="24"/>
          <w:szCs w:val="24"/>
        </w:rPr>
      </w:pPr>
      <w:r w:rsidRPr="00931FB3">
        <w:rPr>
          <w:color w:val="000000" w:themeColor="text1"/>
          <w:sz w:val="24"/>
          <w:szCs w:val="24"/>
        </w:rPr>
        <w:t>meno a priezvisko, trvalý pobyt alebo miesto podnikania a identifikačné číslo, ak je pridelené, žiadateľa, ak ide o fyzickú osobu, alebo názov alebo obchodné meno, sídlo alebo umiestnenie organizačnej zložky, identifikačné číslo žiadateľa a zoznam odborných zamestnancov, pre ktorých žiadosť podáva, ak ide o právnickú</w:t>
      </w:r>
      <w:r w:rsidRPr="00931FB3">
        <w:rPr>
          <w:color w:val="000000" w:themeColor="text1"/>
          <w:spacing w:val="2"/>
          <w:sz w:val="24"/>
          <w:szCs w:val="24"/>
        </w:rPr>
        <w:t xml:space="preserve"> </w:t>
      </w:r>
      <w:r w:rsidRPr="00931FB3">
        <w:rPr>
          <w:color w:val="000000" w:themeColor="text1"/>
          <w:sz w:val="24"/>
          <w:szCs w:val="24"/>
        </w:rPr>
        <w:t>osobu,</w:t>
      </w:r>
    </w:p>
    <w:p w14:paraId="5004BD5E" w14:textId="77777777" w:rsidR="00CE2279" w:rsidRPr="00931FB3" w:rsidRDefault="00505828">
      <w:pPr>
        <w:pStyle w:val="Odsekzoznamu"/>
        <w:numPr>
          <w:ilvl w:val="0"/>
          <w:numId w:val="22"/>
        </w:numPr>
        <w:tabs>
          <w:tab w:val="left" w:pos="389"/>
        </w:tabs>
        <w:spacing w:before="99"/>
        <w:ind w:right="0"/>
        <w:rPr>
          <w:color w:val="000000" w:themeColor="text1"/>
          <w:sz w:val="24"/>
          <w:szCs w:val="24"/>
        </w:rPr>
      </w:pPr>
      <w:r w:rsidRPr="00931FB3">
        <w:rPr>
          <w:color w:val="000000" w:themeColor="text1"/>
          <w:sz w:val="24"/>
          <w:szCs w:val="24"/>
        </w:rPr>
        <w:t>predmet činnosti,</w:t>
      </w:r>
    </w:p>
    <w:p w14:paraId="60E1A07B" w14:textId="77777777" w:rsidR="00CE2279" w:rsidRPr="00931FB3" w:rsidRDefault="00505828">
      <w:pPr>
        <w:pStyle w:val="Odsekzoznamu"/>
        <w:numPr>
          <w:ilvl w:val="0"/>
          <w:numId w:val="22"/>
        </w:numPr>
        <w:tabs>
          <w:tab w:val="left" w:pos="389"/>
        </w:tabs>
        <w:spacing w:before="103"/>
        <w:ind w:right="0"/>
        <w:rPr>
          <w:color w:val="000000" w:themeColor="text1"/>
          <w:sz w:val="24"/>
          <w:szCs w:val="24"/>
        </w:rPr>
      </w:pPr>
      <w:r w:rsidRPr="00931FB3">
        <w:rPr>
          <w:color w:val="000000" w:themeColor="text1"/>
          <w:sz w:val="24"/>
          <w:szCs w:val="24"/>
        </w:rPr>
        <w:t>meno a priezvisko osoby zodpovednej za správnosť výsledkov činnosti</w:t>
      </w:r>
      <w:r w:rsidRPr="00931FB3">
        <w:rPr>
          <w:color w:val="000000" w:themeColor="text1"/>
          <w:spacing w:val="2"/>
          <w:sz w:val="24"/>
          <w:szCs w:val="24"/>
        </w:rPr>
        <w:t xml:space="preserve"> </w:t>
      </w:r>
      <w:r w:rsidRPr="00931FB3">
        <w:rPr>
          <w:color w:val="000000" w:themeColor="text1"/>
          <w:sz w:val="24"/>
          <w:szCs w:val="24"/>
        </w:rPr>
        <w:t>žiadateľa,</w:t>
      </w:r>
    </w:p>
    <w:p w14:paraId="4AD666A6" w14:textId="77777777" w:rsidR="00CE2279" w:rsidRPr="00931FB3" w:rsidRDefault="00505828">
      <w:pPr>
        <w:pStyle w:val="Odsekzoznamu"/>
        <w:numPr>
          <w:ilvl w:val="0"/>
          <w:numId w:val="22"/>
        </w:numPr>
        <w:tabs>
          <w:tab w:val="left" w:pos="389"/>
        </w:tabs>
        <w:spacing w:before="102"/>
        <w:ind w:right="0"/>
        <w:rPr>
          <w:color w:val="000000" w:themeColor="text1"/>
          <w:sz w:val="24"/>
          <w:szCs w:val="24"/>
        </w:rPr>
      </w:pPr>
      <w:r w:rsidRPr="00931FB3">
        <w:rPr>
          <w:color w:val="000000" w:themeColor="text1"/>
          <w:sz w:val="24"/>
          <w:szCs w:val="24"/>
        </w:rPr>
        <w:t>dátum a podpis</w:t>
      </w:r>
      <w:r w:rsidRPr="00931FB3">
        <w:rPr>
          <w:color w:val="000000" w:themeColor="text1"/>
          <w:spacing w:val="2"/>
          <w:sz w:val="24"/>
          <w:szCs w:val="24"/>
        </w:rPr>
        <w:t xml:space="preserve"> </w:t>
      </w:r>
      <w:r w:rsidRPr="00931FB3">
        <w:rPr>
          <w:color w:val="000000" w:themeColor="text1"/>
          <w:sz w:val="24"/>
          <w:szCs w:val="24"/>
        </w:rPr>
        <w:t>žiadateľa,</w:t>
      </w:r>
    </w:p>
    <w:p w14:paraId="3B7885DF" w14:textId="69A9B42A" w:rsidR="00CE2279" w:rsidRPr="00931FB3" w:rsidRDefault="00505828" w:rsidP="00D240EE">
      <w:pPr>
        <w:pStyle w:val="Odsekzoznamu"/>
        <w:numPr>
          <w:ilvl w:val="0"/>
          <w:numId w:val="22"/>
        </w:numPr>
        <w:tabs>
          <w:tab w:val="left" w:pos="389"/>
        </w:tabs>
        <w:spacing w:before="103"/>
        <w:ind w:right="0"/>
        <w:rPr>
          <w:color w:val="000000" w:themeColor="text1"/>
          <w:sz w:val="24"/>
          <w:szCs w:val="24"/>
        </w:rPr>
      </w:pPr>
      <w:r w:rsidRPr="00931FB3">
        <w:rPr>
          <w:color w:val="000000" w:themeColor="text1"/>
          <w:sz w:val="24"/>
          <w:szCs w:val="24"/>
        </w:rPr>
        <w:t>popis pracovných postupov, metód a zásad, ktoré zabezpečia vykonávanie ustanovení</w:t>
      </w:r>
      <w:r w:rsidRPr="00931FB3">
        <w:rPr>
          <w:color w:val="000000" w:themeColor="text1"/>
          <w:spacing w:val="48"/>
          <w:sz w:val="24"/>
          <w:szCs w:val="24"/>
        </w:rPr>
        <w:t xml:space="preserve"> </w:t>
      </w:r>
      <w:r w:rsidRPr="00931FB3">
        <w:rPr>
          <w:color w:val="000000" w:themeColor="text1"/>
          <w:sz w:val="24"/>
          <w:szCs w:val="24"/>
        </w:rPr>
        <w:t>tejto</w:t>
      </w:r>
      <w:r w:rsidR="00D240EE" w:rsidRPr="00931FB3">
        <w:rPr>
          <w:color w:val="000000" w:themeColor="text1"/>
          <w:sz w:val="24"/>
          <w:szCs w:val="24"/>
        </w:rPr>
        <w:t xml:space="preserve"> </w:t>
      </w:r>
      <w:r w:rsidRPr="00931FB3">
        <w:rPr>
          <w:color w:val="000000" w:themeColor="text1"/>
          <w:sz w:val="24"/>
          <w:szCs w:val="24"/>
        </w:rPr>
        <w:t>vyhlášky,</w:t>
      </w:r>
    </w:p>
    <w:p w14:paraId="19B49867" w14:textId="77777777" w:rsidR="00CE2279" w:rsidRPr="00931FB3" w:rsidRDefault="00505828">
      <w:pPr>
        <w:pStyle w:val="Odsekzoznamu"/>
        <w:numPr>
          <w:ilvl w:val="0"/>
          <w:numId w:val="22"/>
        </w:numPr>
        <w:tabs>
          <w:tab w:val="left" w:pos="389"/>
        </w:tabs>
        <w:spacing w:before="103" w:line="242" w:lineRule="auto"/>
        <w:rPr>
          <w:color w:val="000000" w:themeColor="text1"/>
          <w:sz w:val="24"/>
          <w:szCs w:val="24"/>
        </w:rPr>
      </w:pPr>
      <w:r w:rsidRPr="00931FB3">
        <w:rPr>
          <w:color w:val="000000" w:themeColor="text1"/>
          <w:sz w:val="24"/>
          <w:szCs w:val="24"/>
        </w:rPr>
        <w:t>zoznam štátov mimo Európskej únie, pre ktoré je žiadateľ spôsobilý vykonávať overovanie plnenia kritérií trvalej udržateľnosti podľa tejto vyhlášky,</w:t>
      </w:r>
    </w:p>
    <w:p w14:paraId="40475978" w14:textId="77777777" w:rsidR="00CE2279" w:rsidRPr="00931FB3" w:rsidRDefault="00505828">
      <w:pPr>
        <w:pStyle w:val="Odsekzoznamu"/>
        <w:numPr>
          <w:ilvl w:val="0"/>
          <w:numId w:val="22"/>
        </w:numPr>
        <w:tabs>
          <w:tab w:val="left" w:pos="389"/>
        </w:tabs>
        <w:spacing w:line="242" w:lineRule="auto"/>
        <w:rPr>
          <w:color w:val="000000" w:themeColor="text1"/>
          <w:sz w:val="24"/>
          <w:szCs w:val="24"/>
        </w:rPr>
      </w:pPr>
      <w:r w:rsidRPr="00931FB3">
        <w:rPr>
          <w:color w:val="000000" w:themeColor="text1"/>
          <w:sz w:val="24"/>
          <w:szCs w:val="24"/>
        </w:rPr>
        <w:t>údaje o vzdelaní, odborných znalostiach, školeniach a praxi žiadateľa alebo odborných zamestnancov žiadateľa,</w:t>
      </w:r>
    </w:p>
    <w:p w14:paraId="0C403753" w14:textId="77777777" w:rsidR="00CE2279" w:rsidRPr="00931FB3" w:rsidRDefault="00505828">
      <w:pPr>
        <w:pStyle w:val="Odsekzoznamu"/>
        <w:numPr>
          <w:ilvl w:val="0"/>
          <w:numId w:val="22"/>
        </w:numPr>
        <w:tabs>
          <w:tab w:val="left" w:pos="389"/>
        </w:tabs>
        <w:ind w:right="0"/>
        <w:rPr>
          <w:color w:val="000000" w:themeColor="text1"/>
          <w:sz w:val="24"/>
          <w:szCs w:val="24"/>
        </w:rPr>
      </w:pPr>
      <w:r w:rsidRPr="00931FB3">
        <w:rPr>
          <w:color w:val="000000" w:themeColor="text1"/>
          <w:sz w:val="24"/>
          <w:szCs w:val="24"/>
        </w:rPr>
        <w:t>čestné vyhlásenie o spôsobilosti na právne úkony v plnom</w:t>
      </w:r>
      <w:r w:rsidRPr="00931FB3">
        <w:rPr>
          <w:color w:val="000000" w:themeColor="text1"/>
          <w:spacing w:val="4"/>
          <w:sz w:val="24"/>
          <w:szCs w:val="24"/>
        </w:rPr>
        <w:t xml:space="preserve"> </w:t>
      </w:r>
      <w:r w:rsidRPr="00931FB3">
        <w:rPr>
          <w:color w:val="000000" w:themeColor="text1"/>
          <w:sz w:val="24"/>
          <w:szCs w:val="24"/>
        </w:rPr>
        <w:t>rozsahu.</w:t>
      </w:r>
    </w:p>
    <w:p w14:paraId="16971FC1" w14:textId="77777777" w:rsidR="00CE2279" w:rsidRPr="00931FB3" w:rsidRDefault="00505828">
      <w:pPr>
        <w:pStyle w:val="Odsekzoznamu"/>
        <w:numPr>
          <w:ilvl w:val="0"/>
          <w:numId w:val="23"/>
        </w:numPr>
        <w:tabs>
          <w:tab w:val="left" w:pos="665"/>
        </w:tabs>
        <w:spacing w:before="202" w:line="242" w:lineRule="auto"/>
        <w:ind w:firstLine="226"/>
        <w:rPr>
          <w:color w:val="000000" w:themeColor="text1"/>
          <w:sz w:val="24"/>
          <w:szCs w:val="24"/>
        </w:rPr>
      </w:pPr>
      <w:r w:rsidRPr="00931FB3">
        <w:rPr>
          <w:color w:val="000000" w:themeColor="text1"/>
          <w:sz w:val="24"/>
          <w:szCs w:val="24"/>
        </w:rPr>
        <w:t>Žiadateľ alebo odborný zamestnanec žiadateľa, ak ide právnickú osobu, musí mať odbornú prax v niektorej z týchto</w:t>
      </w:r>
      <w:r w:rsidRPr="00931FB3">
        <w:rPr>
          <w:color w:val="000000" w:themeColor="text1"/>
          <w:spacing w:val="4"/>
          <w:sz w:val="24"/>
          <w:szCs w:val="24"/>
        </w:rPr>
        <w:t xml:space="preserve"> </w:t>
      </w:r>
      <w:r w:rsidRPr="00931FB3">
        <w:rPr>
          <w:color w:val="000000" w:themeColor="text1"/>
          <w:sz w:val="24"/>
          <w:szCs w:val="24"/>
        </w:rPr>
        <w:t>oblastí:</w:t>
      </w:r>
    </w:p>
    <w:p w14:paraId="3EA9F638" w14:textId="77777777" w:rsidR="00CE2279" w:rsidRPr="00931FB3" w:rsidRDefault="00505828">
      <w:pPr>
        <w:pStyle w:val="Odsekzoznamu"/>
        <w:numPr>
          <w:ilvl w:val="0"/>
          <w:numId w:val="21"/>
        </w:numPr>
        <w:tabs>
          <w:tab w:val="left" w:pos="389"/>
        </w:tabs>
        <w:ind w:right="0"/>
        <w:rPr>
          <w:color w:val="000000" w:themeColor="text1"/>
          <w:sz w:val="24"/>
          <w:szCs w:val="24"/>
        </w:rPr>
      </w:pPr>
      <w:r w:rsidRPr="00931FB3">
        <w:rPr>
          <w:color w:val="000000" w:themeColor="text1"/>
          <w:sz w:val="24"/>
          <w:szCs w:val="24"/>
        </w:rPr>
        <w:t>výpočet a preverovanie množstva vypúšťaných emisií skleníkových</w:t>
      </w:r>
      <w:r w:rsidRPr="00931FB3">
        <w:rPr>
          <w:color w:val="000000" w:themeColor="text1"/>
          <w:spacing w:val="2"/>
          <w:sz w:val="24"/>
          <w:szCs w:val="24"/>
        </w:rPr>
        <w:t xml:space="preserve"> </w:t>
      </w:r>
      <w:r w:rsidRPr="00931FB3">
        <w:rPr>
          <w:color w:val="000000" w:themeColor="text1"/>
          <w:sz w:val="24"/>
          <w:szCs w:val="24"/>
        </w:rPr>
        <w:t>plynov,</w:t>
      </w:r>
      <w:r w:rsidRPr="00931FB3">
        <w:rPr>
          <w:color w:val="000000" w:themeColor="text1"/>
          <w:position w:val="5"/>
          <w:sz w:val="24"/>
          <w:szCs w:val="24"/>
        </w:rPr>
        <w:t>5</w:t>
      </w:r>
      <w:r w:rsidRPr="00931FB3">
        <w:rPr>
          <w:color w:val="000000" w:themeColor="text1"/>
          <w:sz w:val="24"/>
          <w:szCs w:val="24"/>
        </w:rPr>
        <w:t>)</w:t>
      </w:r>
    </w:p>
    <w:p w14:paraId="1957AAA6" w14:textId="77777777" w:rsidR="00CE2279" w:rsidRPr="00931FB3" w:rsidRDefault="00505828">
      <w:pPr>
        <w:pStyle w:val="Odsekzoznamu"/>
        <w:numPr>
          <w:ilvl w:val="0"/>
          <w:numId w:val="21"/>
        </w:numPr>
        <w:tabs>
          <w:tab w:val="left" w:pos="389"/>
        </w:tabs>
        <w:spacing w:before="103"/>
        <w:ind w:right="0"/>
        <w:rPr>
          <w:color w:val="000000" w:themeColor="text1"/>
          <w:sz w:val="24"/>
          <w:szCs w:val="24"/>
        </w:rPr>
      </w:pPr>
      <w:r w:rsidRPr="00931FB3">
        <w:rPr>
          <w:color w:val="000000" w:themeColor="text1"/>
          <w:sz w:val="24"/>
          <w:szCs w:val="24"/>
        </w:rPr>
        <w:t>posudková činnosť v oblasti ochrany</w:t>
      </w:r>
      <w:r w:rsidRPr="00931FB3">
        <w:rPr>
          <w:color w:val="000000" w:themeColor="text1"/>
          <w:spacing w:val="2"/>
          <w:sz w:val="24"/>
          <w:szCs w:val="24"/>
        </w:rPr>
        <w:t xml:space="preserve"> </w:t>
      </w:r>
      <w:r w:rsidRPr="00931FB3">
        <w:rPr>
          <w:color w:val="000000" w:themeColor="text1"/>
          <w:sz w:val="24"/>
          <w:szCs w:val="24"/>
        </w:rPr>
        <w:t>ovzdušia,</w:t>
      </w:r>
      <w:r w:rsidRPr="00931FB3">
        <w:rPr>
          <w:color w:val="000000" w:themeColor="text1"/>
          <w:position w:val="5"/>
          <w:sz w:val="24"/>
          <w:szCs w:val="24"/>
        </w:rPr>
        <w:t>6</w:t>
      </w:r>
      <w:r w:rsidRPr="00931FB3">
        <w:rPr>
          <w:color w:val="000000" w:themeColor="text1"/>
          <w:sz w:val="24"/>
          <w:szCs w:val="24"/>
        </w:rPr>
        <w:t>)</w:t>
      </w:r>
    </w:p>
    <w:p w14:paraId="533A4FC9" w14:textId="77777777" w:rsidR="00CE2279" w:rsidRPr="00931FB3" w:rsidRDefault="00505828">
      <w:pPr>
        <w:pStyle w:val="Odsekzoznamu"/>
        <w:numPr>
          <w:ilvl w:val="0"/>
          <w:numId w:val="21"/>
        </w:numPr>
        <w:tabs>
          <w:tab w:val="left" w:pos="389"/>
        </w:tabs>
        <w:spacing w:before="102"/>
        <w:ind w:right="0"/>
        <w:rPr>
          <w:color w:val="000000" w:themeColor="text1"/>
          <w:sz w:val="24"/>
          <w:szCs w:val="24"/>
        </w:rPr>
      </w:pPr>
      <w:r w:rsidRPr="00931FB3">
        <w:rPr>
          <w:color w:val="000000" w:themeColor="text1"/>
          <w:sz w:val="24"/>
          <w:szCs w:val="24"/>
        </w:rPr>
        <w:t>odborné posudzovanie vplyvov na životné prostredie.</w:t>
      </w:r>
      <w:r w:rsidRPr="00931FB3">
        <w:rPr>
          <w:color w:val="000000" w:themeColor="text1"/>
          <w:position w:val="5"/>
          <w:sz w:val="24"/>
          <w:szCs w:val="24"/>
        </w:rPr>
        <w:t>7</w:t>
      </w:r>
      <w:r w:rsidRPr="00931FB3">
        <w:rPr>
          <w:color w:val="000000" w:themeColor="text1"/>
          <w:sz w:val="24"/>
          <w:szCs w:val="24"/>
        </w:rPr>
        <w:t>)</w:t>
      </w:r>
    </w:p>
    <w:p w14:paraId="7F13B5AC" w14:textId="77777777" w:rsidR="00CE2279" w:rsidRPr="00931FB3" w:rsidRDefault="00505828">
      <w:pPr>
        <w:pStyle w:val="Odsekzoznamu"/>
        <w:numPr>
          <w:ilvl w:val="0"/>
          <w:numId w:val="23"/>
        </w:numPr>
        <w:tabs>
          <w:tab w:val="left" w:pos="694"/>
        </w:tabs>
        <w:spacing w:before="203" w:line="242" w:lineRule="auto"/>
        <w:ind w:firstLine="226"/>
        <w:rPr>
          <w:color w:val="000000" w:themeColor="text1"/>
          <w:sz w:val="24"/>
          <w:szCs w:val="24"/>
        </w:rPr>
      </w:pPr>
      <w:r w:rsidRPr="00931FB3">
        <w:rPr>
          <w:color w:val="000000" w:themeColor="text1"/>
          <w:sz w:val="24"/>
          <w:szCs w:val="24"/>
        </w:rPr>
        <w:t>Žiadateľ alebo odborný zamestnanec žiadateľa, ak ide o právnickú osobu, sa zúčastňuje skúšky odbornej spôsobilosti v termíne určenom</w:t>
      </w:r>
      <w:r w:rsidRPr="00931FB3">
        <w:rPr>
          <w:color w:val="000000" w:themeColor="text1"/>
          <w:spacing w:val="2"/>
          <w:sz w:val="24"/>
          <w:szCs w:val="24"/>
        </w:rPr>
        <w:t xml:space="preserve"> </w:t>
      </w:r>
      <w:r w:rsidRPr="00931FB3">
        <w:rPr>
          <w:color w:val="000000" w:themeColor="text1"/>
          <w:sz w:val="24"/>
          <w:szCs w:val="24"/>
        </w:rPr>
        <w:t>ministerstvom.</w:t>
      </w:r>
    </w:p>
    <w:p w14:paraId="322D77A7" w14:textId="1EC202AC" w:rsidR="00CE2279" w:rsidRPr="00931FB3" w:rsidRDefault="00505828">
      <w:pPr>
        <w:pStyle w:val="Odsekzoznamu"/>
        <w:numPr>
          <w:ilvl w:val="0"/>
          <w:numId w:val="23"/>
        </w:numPr>
        <w:tabs>
          <w:tab w:val="left" w:pos="681"/>
        </w:tabs>
        <w:spacing w:before="200" w:line="242" w:lineRule="auto"/>
        <w:ind w:firstLine="226"/>
        <w:rPr>
          <w:color w:val="000000" w:themeColor="text1"/>
          <w:sz w:val="24"/>
          <w:szCs w:val="24"/>
        </w:rPr>
      </w:pPr>
      <w:r w:rsidRPr="00931FB3">
        <w:rPr>
          <w:color w:val="000000" w:themeColor="text1"/>
          <w:sz w:val="24"/>
          <w:szCs w:val="24"/>
        </w:rPr>
        <w:t>Skúšku odbornej spôsobilosti vykonáva komisia určená min</w:t>
      </w:r>
      <w:r w:rsidR="00207438" w:rsidRPr="00931FB3">
        <w:rPr>
          <w:color w:val="000000" w:themeColor="text1"/>
          <w:sz w:val="24"/>
          <w:szCs w:val="24"/>
        </w:rPr>
        <w:t xml:space="preserve">isterstvom. Skúška pozostáva </w:t>
      </w:r>
      <w:r w:rsidRPr="00931FB3">
        <w:rPr>
          <w:color w:val="000000" w:themeColor="text1"/>
          <w:sz w:val="24"/>
          <w:szCs w:val="24"/>
        </w:rPr>
        <w:t>z písomnej časti a ústnej časti. Úspešné absolvovanie písomnej časti skúšky je nevyhnutným predpokladom na pokračovanie v ústnej časti skúšky. Výsledky skúšok sa žiadateľom oznámia ihneď po vyhodnotení v deň ich</w:t>
      </w:r>
      <w:r w:rsidRPr="00931FB3">
        <w:rPr>
          <w:color w:val="000000" w:themeColor="text1"/>
          <w:spacing w:val="2"/>
          <w:sz w:val="24"/>
          <w:szCs w:val="24"/>
        </w:rPr>
        <w:t xml:space="preserve"> </w:t>
      </w:r>
      <w:r w:rsidRPr="00931FB3">
        <w:rPr>
          <w:color w:val="000000" w:themeColor="text1"/>
          <w:sz w:val="24"/>
          <w:szCs w:val="24"/>
        </w:rPr>
        <w:t>konania.</w:t>
      </w:r>
    </w:p>
    <w:p w14:paraId="1554185D" w14:textId="77777777" w:rsidR="00CE2279" w:rsidRPr="00931FB3" w:rsidRDefault="00505828">
      <w:pPr>
        <w:pStyle w:val="Odsekzoznamu"/>
        <w:numPr>
          <w:ilvl w:val="0"/>
          <w:numId w:val="23"/>
        </w:numPr>
        <w:tabs>
          <w:tab w:val="left" w:pos="778"/>
        </w:tabs>
        <w:spacing w:before="200" w:line="242" w:lineRule="auto"/>
        <w:ind w:firstLine="226"/>
        <w:rPr>
          <w:color w:val="000000" w:themeColor="text1"/>
          <w:sz w:val="24"/>
          <w:szCs w:val="24"/>
        </w:rPr>
      </w:pPr>
      <w:r w:rsidRPr="00931FB3">
        <w:rPr>
          <w:color w:val="000000" w:themeColor="text1"/>
          <w:sz w:val="24"/>
          <w:szCs w:val="24"/>
        </w:rPr>
        <w:t>Osvedčenie o odbornej spôsobilosti vydá ministerstvo žiadateľovi alebo odbornému zamestnancovi žiadateľa, ak ide právnickú osobu, do 10 pracovných dní od úspešného absolvovania skúšok a zapíše ho do registra odborne spôsobilých</w:t>
      </w:r>
      <w:r w:rsidRPr="00931FB3">
        <w:rPr>
          <w:color w:val="000000" w:themeColor="text1"/>
          <w:spacing w:val="2"/>
          <w:sz w:val="24"/>
          <w:szCs w:val="24"/>
        </w:rPr>
        <w:t xml:space="preserve"> </w:t>
      </w:r>
      <w:r w:rsidRPr="00931FB3">
        <w:rPr>
          <w:color w:val="000000" w:themeColor="text1"/>
          <w:sz w:val="24"/>
          <w:szCs w:val="24"/>
        </w:rPr>
        <w:t>osôb.</w:t>
      </w:r>
    </w:p>
    <w:p w14:paraId="56376154" w14:textId="77777777" w:rsidR="00CE2279" w:rsidRPr="00931FB3" w:rsidRDefault="00505828">
      <w:pPr>
        <w:pStyle w:val="Odsekzoznamu"/>
        <w:numPr>
          <w:ilvl w:val="0"/>
          <w:numId w:val="23"/>
        </w:numPr>
        <w:tabs>
          <w:tab w:val="left" w:pos="641"/>
        </w:tabs>
        <w:spacing w:before="199"/>
        <w:ind w:left="640" w:right="0" w:hanging="309"/>
        <w:rPr>
          <w:color w:val="000000" w:themeColor="text1"/>
          <w:sz w:val="24"/>
          <w:szCs w:val="24"/>
        </w:rPr>
      </w:pPr>
      <w:r w:rsidRPr="00931FB3">
        <w:rPr>
          <w:color w:val="000000" w:themeColor="text1"/>
          <w:sz w:val="24"/>
          <w:szCs w:val="24"/>
        </w:rPr>
        <w:t>Osvedčenie o odbornej spôsobilosti</w:t>
      </w:r>
      <w:r w:rsidRPr="00931FB3">
        <w:rPr>
          <w:color w:val="000000" w:themeColor="text1"/>
          <w:spacing w:val="2"/>
          <w:sz w:val="24"/>
          <w:szCs w:val="24"/>
        </w:rPr>
        <w:t xml:space="preserve"> </w:t>
      </w:r>
      <w:r w:rsidRPr="00931FB3">
        <w:rPr>
          <w:color w:val="000000" w:themeColor="text1"/>
          <w:sz w:val="24"/>
          <w:szCs w:val="24"/>
        </w:rPr>
        <w:t>obsahuje</w:t>
      </w:r>
    </w:p>
    <w:p w14:paraId="259DC08A" w14:textId="77777777" w:rsidR="00CE2279" w:rsidRPr="00931FB3" w:rsidRDefault="00505828">
      <w:pPr>
        <w:pStyle w:val="Odsekzoznamu"/>
        <w:numPr>
          <w:ilvl w:val="0"/>
          <w:numId w:val="20"/>
        </w:numPr>
        <w:tabs>
          <w:tab w:val="left" w:pos="389"/>
        </w:tabs>
        <w:spacing w:before="103" w:line="242" w:lineRule="auto"/>
        <w:rPr>
          <w:color w:val="000000" w:themeColor="text1"/>
          <w:sz w:val="24"/>
          <w:szCs w:val="24"/>
        </w:rPr>
      </w:pPr>
      <w:r w:rsidRPr="00931FB3">
        <w:rPr>
          <w:color w:val="000000" w:themeColor="text1"/>
          <w:sz w:val="24"/>
          <w:szCs w:val="24"/>
        </w:rPr>
        <w:lastRenderedPageBreak/>
        <w:t>meno a priezvisko žiadateľa alebo odborného zamestnanca žiadateľa, ak ide o právnickú osobu, ktorému sa udeľuje,</w:t>
      </w:r>
    </w:p>
    <w:p w14:paraId="2FF02CA0" w14:textId="77777777" w:rsidR="00CE2279" w:rsidRPr="00931FB3" w:rsidRDefault="00505828">
      <w:pPr>
        <w:pStyle w:val="Odsekzoznamu"/>
        <w:numPr>
          <w:ilvl w:val="0"/>
          <w:numId w:val="20"/>
        </w:numPr>
        <w:tabs>
          <w:tab w:val="left" w:pos="389"/>
        </w:tabs>
        <w:ind w:right="0"/>
        <w:rPr>
          <w:color w:val="000000" w:themeColor="text1"/>
          <w:sz w:val="24"/>
          <w:szCs w:val="24"/>
        </w:rPr>
      </w:pPr>
      <w:r w:rsidRPr="00931FB3">
        <w:rPr>
          <w:color w:val="000000" w:themeColor="text1"/>
          <w:sz w:val="24"/>
          <w:szCs w:val="24"/>
        </w:rPr>
        <w:t>účel, na aký bolo osvedčenie o odbornej spôsobilosti</w:t>
      </w:r>
      <w:r w:rsidRPr="00931FB3">
        <w:rPr>
          <w:color w:val="000000" w:themeColor="text1"/>
          <w:spacing w:val="2"/>
          <w:sz w:val="24"/>
          <w:szCs w:val="24"/>
        </w:rPr>
        <w:t xml:space="preserve"> </w:t>
      </w:r>
      <w:r w:rsidRPr="00931FB3">
        <w:rPr>
          <w:color w:val="000000" w:themeColor="text1"/>
          <w:sz w:val="24"/>
          <w:szCs w:val="24"/>
        </w:rPr>
        <w:t>vydané,</w:t>
      </w:r>
    </w:p>
    <w:p w14:paraId="2BECBC56" w14:textId="77777777" w:rsidR="00CE2279" w:rsidRPr="00931FB3" w:rsidRDefault="00505828">
      <w:pPr>
        <w:pStyle w:val="Odsekzoznamu"/>
        <w:numPr>
          <w:ilvl w:val="0"/>
          <w:numId w:val="20"/>
        </w:numPr>
        <w:tabs>
          <w:tab w:val="left" w:pos="389"/>
        </w:tabs>
        <w:spacing w:before="102"/>
        <w:ind w:right="0"/>
        <w:rPr>
          <w:color w:val="000000" w:themeColor="text1"/>
          <w:sz w:val="24"/>
          <w:szCs w:val="24"/>
        </w:rPr>
      </w:pPr>
      <w:r w:rsidRPr="00931FB3">
        <w:rPr>
          <w:color w:val="000000" w:themeColor="text1"/>
          <w:sz w:val="24"/>
          <w:szCs w:val="24"/>
        </w:rPr>
        <w:t>dobu platnosti,</w:t>
      </w:r>
    </w:p>
    <w:p w14:paraId="3401EA49" w14:textId="77777777" w:rsidR="00CE2279" w:rsidRPr="00931FB3" w:rsidRDefault="00505828">
      <w:pPr>
        <w:pStyle w:val="Odsekzoznamu"/>
        <w:numPr>
          <w:ilvl w:val="0"/>
          <w:numId w:val="20"/>
        </w:numPr>
        <w:tabs>
          <w:tab w:val="left" w:pos="389"/>
        </w:tabs>
        <w:spacing w:before="103"/>
        <w:ind w:right="0"/>
        <w:rPr>
          <w:color w:val="000000" w:themeColor="text1"/>
          <w:sz w:val="24"/>
          <w:szCs w:val="24"/>
        </w:rPr>
      </w:pPr>
      <w:r w:rsidRPr="00931FB3">
        <w:rPr>
          <w:color w:val="000000" w:themeColor="text1"/>
          <w:sz w:val="24"/>
          <w:szCs w:val="24"/>
        </w:rPr>
        <w:t>dátum vydania,</w:t>
      </w:r>
    </w:p>
    <w:p w14:paraId="4885D174" w14:textId="77777777" w:rsidR="00CE2279" w:rsidRPr="00931FB3" w:rsidRDefault="00505828">
      <w:pPr>
        <w:pStyle w:val="Odsekzoznamu"/>
        <w:numPr>
          <w:ilvl w:val="0"/>
          <w:numId w:val="20"/>
        </w:numPr>
        <w:tabs>
          <w:tab w:val="left" w:pos="389"/>
        </w:tabs>
        <w:spacing w:before="103"/>
        <w:ind w:right="0"/>
        <w:rPr>
          <w:color w:val="000000" w:themeColor="text1"/>
          <w:sz w:val="24"/>
          <w:szCs w:val="24"/>
        </w:rPr>
      </w:pPr>
      <w:r w:rsidRPr="00931FB3">
        <w:rPr>
          <w:color w:val="000000" w:themeColor="text1"/>
          <w:sz w:val="24"/>
          <w:szCs w:val="24"/>
        </w:rPr>
        <w:t>inštitúciu, ktorá osvedčenie o odbornej spôsobilosti</w:t>
      </w:r>
      <w:r w:rsidRPr="00931FB3">
        <w:rPr>
          <w:color w:val="000000" w:themeColor="text1"/>
          <w:spacing w:val="2"/>
          <w:sz w:val="24"/>
          <w:szCs w:val="24"/>
        </w:rPr>
        <w:t xml:space="preserve"> </w:t>
      </w:r>
      <w:r w:rsidRPr="00931FB3">
        <w:rPr>
          <w:color w:val="000000" w:themeColor="text1"/>
          <w:sz w:val="24"/>
          <w:szCs w:val="24"/>
        </w:rPr>
        <w:t>vydala.</w:t>
      </w:r>
    </w:p>
    <w:p w14:paraId="50C12E4D" w14:textId="0641963C" w:rsidR="00CE2279" w:rsidRPr="00931FB3" w:rsidRDefault="00505828">
      <w:pPr>
        <w:pStyle w:val="Odsekzoznamu"/>
        <w:numPr>
          <w:ilvl w:val="0"/>
          <w:numId w:val="23"/>
        </w:numPr>
        <w:tabs>
          <w:tab w:val="left" w:pos="747"/>
        </w:tabs>
        <w:spacing w:before="202" w:line="242" w:lineRule="auto"/>
        <w:ind w:firstLine="226"/>
        <w:rPr>
          <w:color w:val="000000" w:themeColor="text1"/>
          <w:sz w:val="24"/>
          <w:szCs w:val="24"/>
        </w:rPr>
      </w:pPr>
      <w:r w:rsidRPr="00931FB3">
        <w:rPr>
          <w:color w:val="000000" w:themeColor="text1"/>
          <w:sz w:val="24"/>
          <w:szCs w:val="24"/>
        </w:rPr>
        <w:t xml:space="preserve">Ministerstvo zaeviduje právnickú osobu alebo fyzickú osobu certifikovanú na </w:t>
      </w:r>
      <w:r w:rsidRPr="00931FB3">
        <w:rPr>
          <w:color w:val="000000" w:themeColor="text1"/>
          <w:spacing w:val="-3"/>
          <w:sz w:val="24"/>
          <w:szCs w:val="24"/>
        </w:rPr>
        <w:t xml:space="preserve">účely </w:t>
      </w:r>
      <w:r w:rsidRPr="00931FB3">
        <w:rPr>
          <w:color w:val="000000" w:themeColor="text1"/>
          <w:sz w:val="24"/>
          <w:szCs w:val="24"/>
        </w:rPr>
        <w:t>overovania výpočtu emisií skleníkových plynov počas životného cykl</w:t>
      </w:r>
      <w:r w:rsidR="00207438" w:rsidRPr="00931FB3">
        <w:rPr>
          <w:color w:val="000000" w:themeColor="text1"/>
          <w:sz w:val="24"/>
          <w:szCs w:val="24"/>
        </w:rPr>
        <w:t xml:space="preserve">u biopalív alebo biokvapalín </w:t>
      </w:r>
      <w:r w:rsidRPr="00931FB3">
        <w:rPr>
          <w:color w:val="000000" w:themeColor="text1"/>
          <w:sz w:val="24"/>
          <w:szCs w:val="24"/>
        </w:rPr>
        <w:t>v niektorom členskom štáte bezodkladne po prijatí žiadosti o zaevidovanie do registra odborne spôsobilých osôb a po predložení kópie dokladov udelených na tieto účely v členskom</w:t>
      </w:r>
      <w:r w:rsidRPr="00931FB3">
        <w:rPr>
          <w:color w:val="000000" w:themeColor="text1"/>
          <w:spacing w:val="4"/>
          <w:sz w:val="24"/>
          <w:szCs w:val="24"/>
        </w:rPr>
        <w:t xml:space="preserve"> </w:t>
      </w:r>
      <w:r w:rsidRPr="00931FB3">
        <w:rPr>
          <w:color w:val="000000" w:themeColor="text1"/>
          <w:sz w:val="24"/>
          <w:szCs w:val="24"/>
        </w:rPr>
        <w:t>štáte.</w:t>
      </w:r>
    </w:p>
    <w:p w14:paraId="1E1A0DAD" w14:textId="77777777" w:rsidR="00CE2279" w:rsidRPr="00931FB3" w:rsidRDefault="00505828">
      <w:pPr>
        <w:pStyle w:val="Odsekzoznamu"/>
        <w:numPr>
          <w:ilvl w:val="0"/>
          <w:numId w:val="23"/>
        </w:numPr>
        <w:tabs>
          <w:tab w:val="left" w:pos="707"/>
        </w:tabs>
        <w:spacing w:before="200" w:line="242" w:lineRule="auto"/>
        <w:ind w:firstLine="226"/>
        <w:rPr>
          <w:color w:val="000000" w:themeColor="text1"/>
          <w:sz w:val="24"/>
          <w:szCs w:val="24"/>
        </w:rPr>
      </w:pPr>
      <w:r w:rsidRPr="00931FB3">
        <w:rPr>
          <w:color w:val="000000" w:themeColor="text1"/>
          <w:sz w:val="24"/>
          <w:szCs w:val="24"/>
        </w:rPr>
        <w:t xml:space="preserve">Právnická osoba alebo fyzická osoba podľa odseku 7 môže vykonávať činnosť odborne spôsobilej osoby v období, na ktoré jej bolo vydané osvedčenie členským štátom. Ak </w:t>
      </w:r>
      <w:r w:rsidRPr="00931FB3">
        <w:rPr>
          <w:color w:val="000000" w:themeColor="text1"/>
          <w:spacing w:val="-4"/>
          <w:sz w:val="24"/>
          <w:szCs w:val="24"/>
        </w:rPr>
        <w:t xml:space="preserve">bolo </w:t>
      </w:r>
      <w:r w:rsidRPr="00931FB3">
        <w:rPr>
          <w:color w:val="000000" w:themeColor="text1"/>
          <w:sz w:val="24"/>
          <w:szCs w:val="24"/>
        </w:rPr>
        <w:t xml:space="preserve">osvedčenie vydané na dobu neurčitú, zúčastňuje sa žiadateľ alebo odborný zamestnanec žiadateľa, ak ide o právnickú osobu, preskúšania odbornej spôsobilosti podľa § 14d ods. 6 zákona do </w:t>
      </w:r>
      <w:r w:rsidRPr="00931FB3">
        <w:rPr>
          <w:color w:val="000000" w:themeColor="text1"/>
          <w:spacing w:val="-3"/>
          <w:sz w:val="24"/>
          <w:szCs w:val="24"/>
        </w:rPr>
        <w:t xml:space="preserve">dvoch </w:t>
      </w:r>
      <w:r w:rsidRPr="00931FB3">
        <w:rPr>
          <w:color w:val="000000" w:themeColor="text1"/>
          <w:sz w:val="24"/>
          <w:szCs w:val="24"/>
        </w:rPr>
        <w:t xml:space="preserve">rokov od zaevidovania do registra odborne spôsobilých osôb. Ak bolo osvedčenie vydané na </w:t>
      </w:r>
      <w:r w:rsidRPr="00931FB3">
        <w:rPr>
          <w:color w:val="000000" w:themeColor="text1"/>
          <w:spacing w:val="-3"/>
          <w:sz w:val="24"/>
          <w:szCs w:val="24"/>
        </w:rPr>
        <w:t xml:space="preserve">dobu </w:t>
      </w:r>
      <w:r w:rsidRPr="00931FB3">
        <w:rPr>
          <w:color w:val="000000" w:themeColor="text1"/>
          <w:sz w:val="24"/>
          <w:szCs w:val="24"/>
        </w:rPr>
        <w:t>určitú, na opätovné zaevidovanie do registra odborne spôsobilých osôb treba predložiť potvrdenie  o predĺžení platnosti</w:t>
      </w:r>
      <w:r w:rsidRPr="00931FB3">
        <w:rPr>
          <w:color w:val="000000" w:themeColor="text1"/>
          <w:spacing w:val="2"/>
          <w:sz w:val="24"/>
          <w:szCs w:val="24"/>
        </w:rPr>
        <w:t xml:space="preserve"> </w:t>
      </w:r>
      <w:r w:rsidRPr="00931FB3">
        <w:rPr>
          <w:color w:val="000000" w:themeColor="text1"/>
          <w:sz w:val="24"/>
          <w:szCs w:val="24"/>
        </w:rPr>
        <w:t>osvedčenia.</w:t>
      </w:r>
    </w:p>
    <w:p w14:paraId="688B672F" w14:textId="77777777" w:rsidR="00CE2279" w:rsidRPr="00931FB3" w:rsidRDefault="00CE2279">
      <w:pPr>
        <w:pStyle w:val="Zkladntext"/>
        <w:rPr>
          <w:color w:val="000000" w:themeColor="text1"/>
          <w:sz w:val="24"/>
          <w:szCs w:val="24"/>
        </w:rPr>
      </w:pPr>
    </w:p>
    <w:p w14:paraId="47025EE6" w14:textId="77777777" w:rsidR="00CE2279" w:rsidRPr="00931FB3" w:rsidRDefault="00505828">
      <w:pPr>
        <w:pStyle w:val="Nadpis1"/>
        <w:spacing w:before="96"/>
        <w:rPr>
          <w:color w:val="000000" w:themeColor="text1"/>
          <w:sz w:val="24"/>
          <w:szCs w:val="24"/>
        </w:rPr>
      </w:pPr>
      <w:r w:rsidRPr="00931FB3">
        <w:rPr>
          <w:color w:val="000000" w:themeColor="text1"/>
          <w:sz w:val="24"/>
          <w:szCs w:val="24"/>
        </w:rPr>
        <w:t>§ 8</w:t>
      </w:r>
    </w:p>
    <w:p w14:paraId="40FF7BD1" w14:textId="2ACBEBC9" w:rsidR="00CE2279" w:rsidRPr="00931FB3" w:rsidRDefault="00505828">
      <w:pPr>
        <w:spacing w:line="283" w:lineRule="exact"/>
        <w:ind w:left="105" w:right="124"/>
        <w:jc w:val="center"/>
        <w:rPr>
          <w:b/>
          <w:color w:val="000000" w:themeColor="text1"/>
          <w:sz w:val="24"/>
          <w:szCs w:val="24"/>
        </w:rPr>
      </w:pPr>
      <w:r w:rsidRPr="00931FB3">
        <w:rPr>
          <w:b/>
          <w:color w:val="000000" w:themeColor="text1"/>
          <w:sz w:val="24"/>
          <w:szCs w:val="24"/>
        </w:rPr>
        <w:t>Organizácia podľa § 14</w:t>
      </w:r>
      <w:r w:rsidR="00207438" w:rsidRPr="00931FB3">
        <w:rPr>
          <w:b/>
          <w:color w:val="000000" w:themeColor="text1"/>
          <w:sz w:val="24"/>
          <w:szCs w:val="24"/>
        </w:rPr>
        <w:t>ea</w:t>
      </w:r>
      <w:r w:rsidRPr="00931FB3">
        <w:rPr>
          <w:b/>
          <w:color w:val="000000" w:themeColor="text1"/>
          <w:sz w:val="24"/>
          <w:szCs w:val="24"/>
        </w:rPr>
        <w:t>zákona</w:t>
      </w:r>
    </w:p>
    <w:p w14:paraId="18200E01" w14:textId="67421623" w:rsidR="00CE2279" w:rsidRPr="00931FB3" w:rsidRDefault="00505828" w:rsidP="00D240EE">
      <w:pPr>
        <w:pStyle w:val="Zkladntext"/>
        <w:spacing w:before="193"/>
        <w:ind w:left="332"/>
        <w:rPr>
          <w:color w:val="000000" w:themeColor="text1"/>
          <w:sz w:val="24"/>
          <w:szCs w:val="24"/>
        </w:rPr>
      </w:pPr>
      <w:r w:rsidRPr="00931FB3">
        <w:rPr>
          <w:color w:val="000000" w:themeColor="text1"/>
          <w:sz w:val="24"/>
          <w:szCs w:val="24"/>
        </w:rPr>
        <w:t>Organizácia podľa § 14</w:t>
      </w:r>
      <w:r w:rsidR="00207438" w:rsidRPr="00931FB3">
        <w:rPr>
          <w:color w:val="000000" w:themeColor="text1"/>
          <w:sz w:val="24"/>
          <w:szCs w:val="24"/>
        </w:rPr>
        <w:t xml:space="preserve">ea </w:t>
      </w:r>
      <w:r w:rsidRPr="00931FB3">
        <w:rPr>
          <w:color w:val="000000" w:themeColor="text1"/>
          <w:sz w:val="24"/>
          <w:szCs w:val="24"/>
        </w:rPr>
        <w:t>zákona kontroluje činnosť odborne spôsobilých osôb, pracovné</w:t>
      </w:r>
      <w:r w:rsidR="00D240EE" w:rsidRPr="00931FB3">
        <w:rPr>
          <w:color w:val="000000" w:themeColor="text1"/>
          <w:sz w:val="24"/>
          <w:szCs w:val="24"/>
        </w:rPr>
        <w:t xml:space="preserve"> </w:t>
      </w:r>
      <w:r w:rsidRPr="00931FB3">
        <w:rPr>
          <w:color w:val="000000" w:themeColor="text1"/>
          <w:sz w:val="24"/>
          <w:szCs w:val="24"/>
        </w:rPr>
        <w:t xml:space="preserve">postupy,  metódy  a plnenie  ustanovení  zákona  a tejto  vyhlášky  najmenej  jedenkrát  </w:t>
      </w:r>
      <w:r w:rsidR="00207438" w:rsidRPr="00931FB3">
        <w:rPr>
          <w:color w:val="000000" w:themeColor="text1"/>
          <w:spacing w:val="-3"/>
          <w:sz w:val="24"/>
          <w:szCs w:val="24"/>
        </w:rPr>
        <w:t xml:space="preserve">ročne </w:t>
      </w:r>
      <w:r w:rsidRPr="00931FB3">
        <w:rPr>
          <w:color w:val="000000" w:themeColor="text1"/>
          <w:sz w:val="24"/>
          <w:szCs w:val="24"/>
        </w:rPr>
        <w:t>a z vykonanej kontroly vyhotoví</w:t>
      </w:r>
      <w:r w:rsidRPr="00931FB3">
        <w:rPr>
          <w:color w:val="000000" w:themeColor="text1"/>
          <w:spacing w:val="4"/>
          <w:sz w:val="24"/>
          <w:szCs w:val="24"/>
        </w:rPr>
        <w:t xml:space="preserve"> </w:t>
      </w:r>
      <w:r w:rsidRPr="00931FB3">
        <w:rPr>
          <w:color w:val="000000" w:themeColor="text1"/>
          <w:sz w:val="24"/>
          <w:szCs w:val="24"/>
        </w:rPr>
        <w:t>zápisnicu.</w:t>
      </w:r>
    </w:p>
    <w:p w14:paraId="20C5F4DD" w14:textId="77777777" w:rsidR="00CE2279" w:rsidRPr="00931FB3" w:rsidRDefault="00CE2279">
      <w:pPr>
        <w:pStyle w:val="Zkladntext"/>
        <w:spacing w:before="1"/>
        <w:rPr>
          <w:color w:val="000000" w:themeColor="text1"/>
          <w:sz w:val="24"/>
          <w:szCs w:val="24"/>
        </w:rPr>
      </w:pPr>
    </w:p>
    <w:p w14:paraId="654F741C" w14:textId="77777777" w:rsidR="00CE2279" w:rsidRPr="00931FB3" w:rsidRDefault="00505828">
      <w:pPr>
        <w:pStyle w:val="Nadpis1"/>
        <w:spacing w:before="96"/>
        <w:rPr>
          <w:color w:val="000000" w:themeColor="text1"/>
          <w:sz w:val="24"/>
          <w:szCs w:val="24"/>
        </w:rPr>
      </w:pPr>
      <w:r w:rsidRPr="00931FB3">
        <w:rPr>
          <w:color w:val="000000" w:themeColor="text1"/>
          <w:sz w:val="24"/>
          <w:szCs w:val="24"/>
        </w:rPr>
        <w:t>§ 9</w:t>
      </w:r>
    </w:p>
    <w:p w14:paraId="34264E5C" w14:textId="77777777" w:rsidR="00CE2279" w:rsidRPr="00931FB3" w:rsidRDefault="00505828">
      <w:pPr>
        <w:spacing w:line="283" w:lineRule="exact"/>
        <w:ind w:left="104" w:right="123"/>
        <w:jc w:val="center"/>
        <w:rPr>
          <w:b/>
          <w:color w:val="000000" w:themeColor="text1"/>
          <w:sz w:val="24"/>
          <w:szCs w:val="24"/>
        </w:rPr>
      </w:pPr>
      <w:r w:rsidRPr="00931FB3">
        <w:rPr>
          <w:b/>
          <w:color w:val="000000" w:themeColor="text1"/>
          <w:sz w:val="24"/>
          <w:szCs w:val="24"/>
        </w:rPr>
        <w:t>Znižovanie emisií skleníkových plynov z pohonnej látky a dodávanej energie</w:t>
      </w:r>
    </w:p>
    <w:p w14:paraId="3C98E063" w14:textId="77777777" w:rsidR="00CE2279" w:rsidRPr="00931FB3" w:rsidRDefault="00505828">
      <w:pPr>
        <w:pStyle w:val="Odsekzoznamu"/>
        <w:numPr>
          <w:ilvl w:val="0"/>
          <w:numId w:val="19"/>
        </w:numPr>
        <w:tabs>
          <w:tab w:val="left" w:pos="655"/>
        </w:tabs>
        <w:spacing w:before="193" w:line="242" w:lineRule="auto"/>
        <w:ind w:firstLine="226"/>
        <w:rPr>
          <w:color w:val="000000" w:themeColor="text1"/>
          <w:sz w:val="24"/>
          <w:szCs w:val="24"/>
        </w:rPr>
      </w:pPr>
      <w:r w:rsidRPr="00931FB3">
        <w:rPr>
          <w:color w:val="000000" w:themeColor="text1"/>
          <w:sz w:val="24"/>
          <w:szCs w:val="24"/>
        </w:rPr>
        <w:t>Právnická osoba alebo fyzická osoba, ktorá uvádza pohonnú látku na trh, plní pri znižovaní emisií skleníkových plynov počas životného cyklu na jednotku energie z pohonnej látky tieto ciele platné pre kalendárny rok:</w:t>
      </w:r>
    </w:p>
    <w:p w14:paraId="4FE4FBF2" w14:textId="77777777" w:rsidR="00CE2279" w:rsidRPr="00931FB3" w:rsidRDefault="00505828">
      <w:pPr>
        <w:pStyle w:val="Odsekzoznamu"/>
        <w:numPr>
          <w:ilvl w:val="0"/>
          <w:numId w:val="18"/>
        </w:numPr>
        <w:tabs>
          <w:tab w:val="left" w:pos="389"/>
        </w:tabs>
        <w:ind w:right="0"/>
        <w:rPr>
          <w:color w:val="000000" w:themeColor="text1"/>
          <w:sz w:val="24"/>
          <w:szCs w:val="24"/>
        </w:rPr>
      </w:pPr>
      <w:r w:rsidRPr="00931FB3">
        <w:rPr>
          <w:color w:val="000000" w:themeColor="text1"/>
          <w:sz w:val="24"/>
          <w:szCs w:val="24"/>
        </w:rPr>
        <w:t>6 % do 31. decembra</w:t>
      </w:r>
      <w:r w:rsidRPr="00931FB3">
        <w:rPr>
          <w:color w:val="000000" w:themeColor="text1"/>
          <w:spacing w:val="2"/>
          <w:sz w:val="24"/>
          <w:szCs w:val="24"/>
        </w:rPr>
        <w:t xml:space="preserve"> </w:t>
      </w:r>
      <w:r w:rsidRPr="00931FB3">
        <w:rPr>
          <w:color w:val="000000" w:themeColor="text1"/>
          <w:sz w:val="24"/>
          <w:szCs w:val="24"/>
        </w:rPr>
        <w:t>2020,</w:t>
      </w:r>
    </w:p>
    <w:p w14:paraId="1EA265C8" w14:textId="77777777" w:rsidR="00CE2279" w:rsidRPr="00931FB3" w:rsidRDefault="00505828">
      <w:pPr>
        <w:pStyle w:val="Odsekzoznamu"/>
        <w:numPr>
          <w:ilvl w:val="0"/>
          <w:numId w:val="18"/>
        </w:numPr>
        <w:tabs>
          <w:tab w:val="left" w:pos="389"/>
        </w:tabs>
        <w:spacing w:before="102"/>
        <w:ind w:right="0"/>
        <w:rPr>
          <w:color w:val="000000" w:themeColor="text1"/>
          <w:sz w:val="24"/>
          <w:szCs w:val="24"/>
        </w:rPr>
      </w:pPr>
      <w:r w:rsidRPr="00931FB3">
        <w:rPr>
          <w:color w:val="000000" w:themeColor="text1"/>
          <w:sz w:val="24"/>
          <w:szCs w:val="24"/>
        </w:rPr>
        <w:t>priebežné ciele 2 % do 31. decembra 2017, 3 % od 1. januára 2018 a 3,8 % od 1. januára</w:t>
      </w:r>
      <w:r w:rsidRPr="00931FB3">
        <w:rPr>
          <w:color w:val="000000" w:themeColor="text1"/>
          <w:spacing w:val="8"/>
          <w:sz w:val="24"/>
          <w:szCs w:val="24"/>
        </w:rPr>
        <w:t xml:space="preserve"> </w:t>
      </w:r>
      <w:r w:rsidRPr="00931FB3">
        <w:rPr>
          <w:color w:val="000000" w:themeColor="text1"/>
          <w:sz w:val="24"/>
          <w:szCs w:val="24"/>
        </w:rPr>
        <w:t>2019,</w:t>
      </w:r>
    </w:p>
    <w:p w14:paraId="57276E97" w14:textId="77777777" w:rsidR="00CE2279" w:rsidRPr="00931FB3" w:rsidRDefault="00505828">
      <w:pPr>
        <w:pStyle w:val="Odsekzoznamu"/>
        <w:numPr>
          <w:ilvl w:val="0"/>
          <w:numId w:val="18"/>
        </w:numPr>
        <w:tabs>
          <w:tab w:val="left" w:pos="389"/>
        </w:tabs>
        <w:spacing w:before="103"/>
        <w:ind w:right="0"/>
        <w:rPr>
          <w:color w:val="000000" w:themeColor="text1"/>
          <w:sz w:val="24"/>
          <w:szCs w:val="24"/>
        </w:rPr>
      </w:pPr>
      <w:r w:rsidRPr="00931FB3">
        <w:rPr>
          <w:color w:val="000000" w:themeColor="text1"/>
          <w:sz w:val="24"/>
          <w:szCs w:val="24"/>
        </w:rPr>
        <w:t>priebežný cieľ 6 % každoročne od 1. januára 2021 do 31. decembra</w:t>
      </w:r>
      <w:r w:rsidRPr="00931FB3">
        <w:rPr>
          <w:color w:val="000000" w:themeColor="text1"/>
          <w:spacing w:val="2"/>
          <w:sz w:val="24"/>
          <w:szCs w:val="24"/>
        </w:rPr>
        <w:t xml:space="preserve"> </w:t>
      </w:r>
      <w:r w:rsidRPr="00931FB3">
        <w:rPr>
          <w:color w:val="000000" w:themeColor="text1"/>
          <w:sz w:val="24"/>
          <w:szCs w:val="24"/>
        </w:rPr>
        <w:t>2030.</w:t>
      </w:r>
    </w:p>
    <w:p w14:paraId="1ECA74E5" w14:textId="77777777" w:rsidR="00CE2279" w:rsidRPr="00931FB3" w:rsidRDefault="00505828">
      <w:pPr>
        <w:pStyle w:val="Odsekzoznamu"/>
        <w:numPr>
          <w:ilvl w:val="0"/>
          <w:numId w:val="19"/>
        </w:numPr>
        <w:tabs>
          <w:tab w:val="left" w:pos="661"/>
        </w:tabs>
        <w:spacing w:before="203" w:line="242" w:lineRule="auto"/>
        <w:ind w:firstLine="226"/>
        <w:rPr>
          <w:color w:val="000000" w:themeColor="text1"/>
          <w:sz w:val="24"/>
          <w:szCs w:val="24"/>
        </w:rPr>
      </w:pPr>
      <w:r w:rsidRPr="00931FB3">
        <w:rPr>
          <w:color w:val="000000" w:themeColor="text1"/>
          <w:sz w:val="24"/>
          <w:szCs w:val="24"/>
        </w:rPr>
        <w:t>Ciele, ktoré sú uvedené v odseku 1, môže plniť aj dodávateľ elektriny využívanej v cestných vozidlách podľa § 14c ods. 9</w:t>
      </w:r>
      <w:r w:rsidRPr="00931FB3">
        <w:rPr>
          <w:color w:val="000000" w:themeColor="text1"/>
          <w:spacing w:val="4"/>
          <w:sz w:val="24"/>
          <w:szCs w:val="24"/>
        </w:rPr>
        <w:t xml:space="preserve"> </w:t>
      </w:r>
      <w:r w:rsidRPr="00931FB3">
        <w:rPr>
          <w:color w:val="000000" w:themeColor="text1"/>
          <w:sz w:val="24"/>
          <w:szCs w:val="24"/>
        </w:rPr>
        <w:t>zákona.</w:t>
      </w:r>
    </w:p>
    <w:p w14:paraId="57F32718" w14:textId="77777777" w:rsidR="00CE2279" w:rsidRPr="00931FB3" w:rsidRDefault="00505828">
      <w:pPr>
        <w:pStyle w:val="Odsekzoznamu"/>
        <w:numPr>
          <w:ilvl w:val="0"/>
          <w:numId w:val="19"/>
        </w:numPr>
        <w:tabs>
          <w:tab w:val="left" w:pos="654"/>
        </w:tabs>
        <w:spacing w:before="199" w:line="242" w:lineRule="auto"/>
        <w:ind w:firstLine="226"/>
        <w:rPr>
          <w:color w:val="000000" w:themeColor="text1"/>
          <w:sz w:val="24"/>
          <w:szCs w:val="24"/>
        </w:rPr>
      </w:pPr>
      <w:r w:rsidRPr="00931FB3">
        <w:rPr>
          <w:color w:val="000000" w:themeColor="text1"/>
          <w:sz w:val="24"/>
          <w:szCs w:val="24"/>
        </w:rPr>
        <w:t>Zníženie emisií skleníkových plynov počas životného cyklu pohonnej látky inej ako biopalivo možno dosiahnuť</w:t>
      </w:r>
    </w:p>
    <w:p w14:paraId="262F9C83" w14:textId="77777777" w:rsidR="00CE2279" w:rsidRPr="00931FB3" w:rsidRDefault="00505828">
      <w:pPr>
        <w:pStyle w:val="Odsekzoznamu"/>
        <w:numPr>
          <w:ilvl w:val="0"/>
          <w:numId w:val="17"/>
        </w:numPr>
        <w:tabs>
          <w:tab w:val="left" w:pos="389"/>
        </w:tabs>
        <w:ind w:right="0"/>
        <w:rPr>
          <w:color w:val="000000" w:themeColor="text1"/>
          <w:sz w:val="24"/>
          <w:szCs w:val="24"/>
        </w:rPr>
      </w:pPr>
      <w:r w:rsidRPr="00931FB3">
        <w:rPr>
          <w:color w:val="000000" w:themeColor="text1"/>
          <w:sz w:val="24"/>
          <w:szCs w:val="24"/>
        </w:rPr>
        <w:t>primiešavaním biopalív alebo uvedením biopalív na trh,</w:t>
      </w:r>
    </w:p>
    <w:p w14:paraId="0B940A6F" w14:textId="77777777" w:rsidR="00CE2279" w:rsidRPr="00931FB3" w:rsidRDefault="00505828">
      <w:pPr>
        <w:pStyle w:val="Odsekzoznamu"/>
        <w:numPr>
          <w:ilvl w:val="0"/>
          <w:numId w:val="17"/>
        </w:numPr>
        <w:tabs>
          <w:tab w:val="left" w:pos="389"/>
        </w:tabs>
        <w:spacing w:before="103" w:line="242" w:lineRule="auto"/>
        <w:rPr>
          <w:color w:val="000000" w:themeColor="text1"/>
          <w:sz w:val="24"/>
          <w:szCs w:val="24"/>
        </w:rPr>
      </w:pPr>
      <w:r w:rsidRPr="00931FB3">
        <w:rPr>
          <w:color w:val="000000" w:themeColor="text1"/>
          <w:sz w:val="24"/>
          <w:szCs w:val="24"/>
        </w:rPr>
        <w:t>uvedením pohonných látok s nižšími emisiami skleníkových plynov, napríklad skvapalneného ropného plynu, stlačeného alebo skvapalneného zemného plynu, alebo vodíka, na trh,</w:t>
      </w:r>
    </w:p>
    <w:p w14:paraId="49610AAE" w14:textId="77777777" w:rsidR="00CE2279" w:rsidRPr="00931FB3" w:rsidRDefault="00505828">
      <w:pPr>
        <w:pStyle w:val="Odsekzoznamu"/>
        <w:numPr>
          <w:ilvl w:val="0"/>
          <w:numId w:val="17"/>
        </w:numPr>
        <w:tabs>
          <w:tab w:val="left" w:pos="389"/>
        </w:tabs>
        <w:ind w:right="0"/>
        <w:rPr>
          <w:color w:val="000000" w:themeColor="text1"/>
          <w:sz w:val="24"/>
          <w:szCs w:val="24"/>
        </w:rPr>
      </w:pPr>
      <w:r w:rsidRPr="00931FB3">
        <w:rPr>
          <w:color w:val="000000" w:themeColor="text1"/>
          <w:sz w:val="24"/>
          <w:szCs w:val="24"/>
        </w:rPr>
        <w:t>dodaním elektriny pre cestné vozidlá,</w:t>
      </w:r>
    </w:p>
    <w:p w14:paraId="2AE3A48E" w14:textId="77777777" w:rsidR="00CE2279" w:rsidRPr="00931FB3" w:rsidRDefault="00505828">
      <w:pPr>
        <w:pStyle w:val="Odsekzoznamu"/>
        <w:numPr>
          <w:ilvl w:val="0"/>
          <w:numId w:val="17"/>
        </w:numPr>
        <w:tabs>
          <w:tab w:val="left" w:pos="389"/>
        </w:tabs>
        <w:spacing w:before="102" w:line="242" w:lineRule="auto"/>
        <w:rPr>
          <w:color w:val="000000" w:themeColor="text1"/>
          <w:sz w:val="24"/>
          <w:szCs w:val="24"/>
        </w:rPr>
      </w:pPr>
      <w:r w:rsidRPr="00931FB3">
        <w:rPr>
          <w:color w:val="000000" w:themeColor="text1"/>
          <w:sz w:val="24"/>
          <w:szCs w:val="24"/>
        </w:rPr>
        <w:t>znižovaním  emisií  skleníkových  plynov  v predvýrobnej  fáze  (ďalej  len  „znižovanie  emisií     v predvýrobnej</w:t>
      </w:r>
      <w:r w:rsidRPr="00931FB3">
        <w:rPr>
          <w:color w:val="000000" w:themeColor="text1"/>
          <w:spacing w:val="2"/>
          <w:sz w:val="24"/>
          <w:szCs w:val="24"/>
        </w:rPr>
        <w:t xml:space="preserve"> </w:t>
      </w:r>
      <w:r w:rsidRPr="00931FB3">
        <w:rPr>
          <w:color w:val="000000" w:themeColor="text1"/>
          <w:sz w:val="24"/>
          <w:szCs w:val="24"/>
        </w:rPr>
        <w:t>fáze“),</w:t>
      </w:r>
    </w:p>
    <w:p w14:paraId="7A2CB246" w14:textId="77777777" w:rsidR="00CE2279" w:rsidRPr="00931FB3" w:rsidRDefault="00505828">
      <w:pPr>
        <w:pStyle w:val="Odsekzoznamu"/>
        <w:numPr>
          <w:ilvl w:val="0"/>
          <w:numId w:val="17"/>
        </w:numPr>
        <w:tabs>
          <w:tab w:val="left" w:pos="389"/>
        </w:tabs>
        <w:ind w:right="0"/>
        <w:rPr>
          <w:color w:val="000000" w:themeColor="text1"/>
          <w:sz w:val="24"/>
          <w:szCs w:val="24"/>
        </w:rPr>
      </w:pPr>
      <w:r w:rsidRPr="00931FB3">
        <w:rPr>
          <w:color w:val="000000" w:themeColor="text1"/>
          <w:sz w:val="24"/>
          <w:szCs w:val="24"/>
        </w:rPr>
        <w:t>zachytávaním a využívaním uhlíka na</w:t>
      </w:r>
      <w:r w:rsidRPr="00931FB3">
        <w:rPr>
          <w:color w:val="000000" w:themeColor="text1"/>
          <w:spacing w:val="2"/>
          <w:sz w:val="24"/>
          <w:szCs w:val="24"/>
        </w:rPr>
        <w:t xml:space="preserve"> </w:t>
      </w:r>
      <w:r w:rsidRPr="00931FB3">
        <w:rPr>
          <w:color w:val="000000" w:themeColor="text1"/>
          <w:sz w:val="24"/>
          <w:szCs w:val="24"/>
        </w:rPr>
        <w:t>dopravu.</w:t>
      </w:r>
    </w:p>
    <w:p w14:paraId="1FC02DB4" w14:textId="77777777" w:rsidR="00CE2279" w:rsidRPr="00931FB3" w:rsidRDefault="00CE2279">
      <w:pPr>
        <w:pStyle w:val="Zkladntext"/>
        <w:spacing w:before="6"/>
        <w:rPr>
          <w:color w:val="000000" w:themeColor="text1"/>
          <w:sz w:val="24"/>
          <w:szCs w:val="24"/>
        </w:rPr>
      </w:pPr>
    </w:p>
    <w:p w14:paraId="2AA6190D" w14:textId="77777777" w:rsidR="00CE2279" w:rsidRPr="00931FB3" w:rsidRDefault="00505828">
      <w:pPr>
        <w:pStyle w:val="Nadpis1"/>
        <w:rPr>
          <w:color w:val="000000" w:themeColor="text1"/>
          <w:sz w:val="24"/>
          <w:szCs w:val="24"/>
        </w:rPr>
      </w:pPr>
      <w:r w:rsidRPr="00931FB3">
        <w:rPr>
          <w:color w:val="000000" w:themeColor="text1"/>
          <w:sz w:val="24"/>
          <w:szCs w:val="24"/>
        </w:rPr>
        <w:lastRenderedPageBreak/>
        <w:t>§ 9a</w:t>
      </w:r>
    </w:p>
    <w:p w14:paraId="411BC637" w14:textId="77777777" w:rsidR="00CE2279" w:rsidRPr="00931FB3" w:rsidRDefault="00505828">
      <w:pPr>
        <w:spacing w:line="283" w:lineRule="exact"/>
        <w:ind w:left="105" w:right="124"/>
        <w:jc w:val="center"/>
        <w:rPr>
          <w:b/>
          <w:color w:val="000000" w:themeColor="text1"/>
          <w:sz w:val="24"/>
          <w:szCs w:val="24"/>
        </w:rPr>
      </w:pPr>
      <w:r w:rsidRPr="00931FB3">
        <w:rPr>
          <w:b/>
          <w:color w:val="000000" w:themeColor="text1"/>
          <w:sz w:val="24"/>
          <w:szCs w:val="24"/>
        </w:rPr>
        <w:t>Znižovanie emisií v predvýrobnej fáze</w:t>
      </w:r>
    </w:p>
    <w:p w14:paraId="618FF230" w14:textId="77777777" w:rsidR="00CE2279" w:rsidRPr="00931FB3" w:rsidRDefault="00505828">
      <w:pPr>
        <w:pStyle w:val="Odsekzoznamu"/>
        <w:numPr>
          <w:ilvl w:val="1"/>
          <w:numId w:val="17"/>
        </w:numPr>
        <w:tabs>
          <w:tab w:val="left" w:pos="641"/>
        </w:tabs>
        <w:spacing w:before="193"/>
        <w:ind w:right="0" w:hanging="309"/>
        <w:rPr>
          <w:color w:val="000000" w:themeColor="text1"/>
          <w:sz w:val="24"/>
          <w:szCs w:val="24"/>
        </w:rPr>
      </w:pPr>
      <w:r w:rsidRPr="00931FB3">
        <w:rPr>
          <w:color w:val="000000" w:themeColor="text1"/>
          <w:sz w:val="24"/>
          <w:szCs w:val="24"/>
        </w:rPr>
        <w:t>Znižovanie emisií v predvýrobnej fáze sa započítava,</w:t>
      </w:r>
      <w:r w:rsidRPr="00931FB3">
        <w:rPr>
          <w:color w:val="000000" w:themeColor="text1"/>
          <w:spacing w:val="2"/>
          <w:sz w:val="24"/>
          <w:szCs w:val="24"/>
        </w:rPr>
        <w:t xml:space="preserve"> </w:t>
      </w:r>
      <w:r w:rsidRPr="00931FB3">
        <w:rPr>
          <w:color w:val="000000" w:themeColor="text1"/>
          <w:sz w:val="24"/>
          <w:szCs w:val="24"/>
        </w:rPr>
        <w:t>ak</w:t>
      </w:r>
    </w:p>
    <w:p w14:paraId="6A4AFCD8" w14:textId="54E6F398" w:rsidR="00CE2279" w:rsidRPr="00931FB3" w:rsidRDefault="00505828">
      <w:pPr>
        <w:pStyle w:val="Odsekzoznamu"/>
        <w:numPr>
          <w:ilvl w:val="0"/>
          <w:numId w:val="16"/>
        </w:numPr>
        <w:tabs>
          <w:tab w:val="left" w:pos="389"/>
        </w:tabs>
        <w:spacing w:before="103" w:line="242" w:lineRule="auto"/>
        <w:rPr>
          <w:color w:val="000000" w:themeColor="text1"/>
          <w:sz w:val="24"/>
          <w:szCs w:val="24"/>
        </w:rPr>
      </w:pPr>
      <w:r w:rsidRPr="00931FB3">
        <w:rPr>
          <w:color w:val="000000" w:themeColor="text1"/>
          <w:sz w:val="24"/>
          <w:szCs w:val="24"/>
        </w:rPr>
        <w:t>je spojené s projektom, ktorý začal generovať úspory emisií skleníkových plynov po 1. januári 2011, pričom schéma na dosiahnutie znižovania emisií v predvýrobnej fáze sa tiež považuje za projekt,</w:t>
      </w:r>
    </w:p>
    <w:p w14:paraId="59D2C967" w14:textId="77777777" w:rsidR="00CE2279" w:rsidRPr="00931FB3" w:rsidRDefault="00505828">
      <w:pPr>
        <w:pStyle w:val="Odsekzoznamu"/>
        <w:numPr>
          <w:ilvl w:val="0"/>
          <w:numId w:val="16"/>
        </w:numPr>
        <w:tabs>
          <w:tab w:val="left" w:pos="389"/>
        </w:tabs>
        <w:spacing w:before="99" w:line="242" w:lineRule="auto"/>
        <w:rPr>
          <w:color w:val="000000" w:themeColor="text1"/>
          <w:sz w:val="24"/>
          <w:szCs w:val="24"/>
        </w:rPr>
      </w:pPr>
      <w:r w:rsidRPr="00931FB3">
        <w:rPr>
          <w:color w:val="000000" w:themeColor="text1"/>
          <w:sz w:val="24"/>
          <w:szCs w:val="24"/>
        </w:rPr>
        <w:t xml:space="preserve">je množstvo zníženia emisií skleníkových plynov overené autorizovanou osobou alebo </w:t>
      </w:r>
      <w:r w:rsidRPr="00931FB3">
        <w:rPr>
          <w:color w:val="000000" w:themeColor="text1"/>
          <w:spacing w:val="-3"/>
          <w:sz w:val="24"/>
          <w:szCs w:val="24"/>
        </w:rPr>
        <w:t xml:space="preserve">osobou     </w:t>
      </w:r>
      <w:r w:rsidRPr="00931FB3">
        <w:rPr>
          <w:color w:val="000000" w:themeColor="text1"/>
          <w:sz w:val="24"/>
          <w:szCs w:val="24"/>
        </w:rPr>
        <w:t>s akreditáciou, či iným oprávnením podľa práva členských štátov podľa odseku</w:t>
      </w:r>
      <w:r w:rsidRPr="00931FB3">
        <w:rPr>
          <w:color w:val="000000" w:themeColor="text1"/>
          <w:spacing w:val="2"/>
          <w:sz w:val="24"/>
          <w:szCs w:val="24"/>
        </w:rPr>
        <w:t xml:space="preserve"> </w:t>
      </w:r>
      <w:r w:rsidRPr="00931FB3">
        <w:rPr>
          <w:color w:val="000000" w:themeColor="text1"/>
          <w:sz w:val="24"/>
          <w:szCs w:val="24"/>
        </w:rPr>
        <w:t>4,</w:t>
      </w:r>
    </w:p>
    <w:p w14:paraId="06855395" w14:textId="77777777" w:rsidR="00CE2279" w:rsidRPr="00931FB3" w:rsidRDefault="00505828">
      <w:pPr>
        <w:pStyle w:val="Odsekzoznamu"/>
        <w:numPr>
          <w:ilvl w:val="0"/>
          <w:numId w:val="16"/>
        </w:numPr>
        <w:tabs>
          <w:tab w:val="left" w:pos="389"/>
        </w:tabs>
        <w:spacing w:line="242" w:lineRule="auto"/>
        <w:rPr>
          <w:color w:val="000000" w:themeColor="text1"/>
          <w:sz w:val="24"/>
          <w:szCs w:val="24"/>
        </w:rPr>
      </w:pPr>
      <w:r w:rsidRPr="00931FB3">
        <w:rPr>
          <w:color w:val="000000" w:themeColor="text1"/>
          <w:sz w:val="24"/>
          <w:szCs w:val="24"/>
        </w:rPr>
        <w:t>nie  je  množstvo  zníženia  emisií  skleníkových  plynov</w:t>
      </w:r>
      <w:r w:rsidRPr="00931FB3">
        <w:rPr>
          <w:color w:val="000000" w:themeColor="text1"/>
          <w:position w:val="5"/>
          <w:sz w:val="24"/>
          <w:szCs w:val="24"/>
        </w:rPr>
        <w:t>7a</w:t>
      </w:r>
      <w:r w:rsidRPr="00931FB3">
        <w:rPr>
          <w:color w:val="000000" w:themeColor="text1"/>
          <w:sz w:val="24"/>
          <w:szCs w:val="24"/>
        </w:rPr>
        <w:t>)  zohľadnené  na  plnenie  záväzkov</w:t>
      </w:r>
      <w:r w:rsidRPr="00931FB3">
        <w:rPr>
          <w:color w:val="000000" w:themeColor="text1"/>
          <w:position w:val="5"/>
          <w:sz w:val="24"/>
          <w:szCs w:val="24"/>
        </w:rPr>
        <w:t>7b</w:t>
      </w:r>
      <w:r w:rsidRPr="00931FB3">
        <w:rPr>
          <w:color w:val="000000" w:themeColor="text1"/>
          <w:sz w:val="24"/>
          <w:szCs w:val="24"/>
        </w:rPr>
        <w:t>)  v žiadnom štáte</w:t>
      </w:r>
      <w:r w:rsidRPr="00931FB3">
        <w:rPr>
          <w:color w:val="000000" w:themeColor="text1"/>
          <w:spacing w:val="2"/>
          <w:sz w:val="24"/>
          <w:szCs w:val="24"/>
        </w:rPr>
        <w:t xml:space="preserve"> </w:t>
      </w:r>
      <w:r w:rsidRPr="00931FB3">
        <w:rPr>
          <w:color w:val="000000" w:themeColor="text1"/>
          <w:sz w:val="24"/>
          <w:szCs w:val="24"/>
        </w:rPr>
        <w:t>a</w:t>
      </w:r>
    </w:p>
    <w:p w14:paraId="43E42277" w14:textId="77777777" w:rsidR="00CE2279" w:rsidRPr="00931FB3" w:rsidRDefault="00505828">
      <w:pPr>
        <w:pStyle w:val="Odsekzoznamu"/>
        <w:numPr>
          <w:ilvl w:val="0"/>
          <w:numId w:val="16"/>
        </w:numPr>
        <w:tabs>
          <w:tab w:val="left" w:pos="389"/>
        </w:tabs>
        <w:ind w:right="0"/>
        <w:rPr>
          <w:color w:val="000000" w:themeColor="text1"/>
          <w:sz w:val="24"/>
          <w:szCs w:val="24"/>
        </w:rPr>
      </w:pPr>
      <w:r w:rsidRPr="00931FB3">
        <w:rPr>
          <w:color w:val="000000" w:themeColor="text1"/>
          <w:sz w:val="24"/>
          <w:szCs w:val="24"/>
        </w:rPr>
        <w:t>k nemu došlo v roku, za ktorý sa</w:t>
      </w:r>
      <w:r w:rsidRPr="00931FB3">
        <w:rPr>
          <w:color w:val="000000" w:themeColor="text1"/>
          <w:spacing w:val="4"/>
          <w:sz w:val="24"/>
          <w:szCs w:val="24"/>
        </w:rPr>
        <w:t xml:space="preserve"> </w:t>
      </w:r>
      <w:r w:rsidRPr="00931FB3">
        <w:rPr>
          <w:color w:val="000000" w:themeColor="text1"/>
          <w:sz w:val="24"/>
          <w:szCs w:val="24"/>
        </w:rPr>
        <w:t>započítava.</w:t>
      </w:r>
    </w:p>
    <w:p w14:paraId="220B16EF" w14:textId="77777777" w:rsidR="00CE2279" w:rsidRPr="00931FB3" w:rsidRDefault="00505828">
      <w:pPr>
        <w:pStyle w:val="Odsekzoznamu"/>
        <w:numPr>
          <w:ilvl w:val="1"/>
          <w:numId w:val="17"/>
        </w:numPr>
        <w:tabs>
          <w:tab w:val="left" w:pos="652"/>
        </w:tabs>
        <w:spacing w:before="203" w:line="242" w:lineRule="auto"/>
        <w:ind w:left="105" w:firstLine="226"/>
        <w:rPr>
          <w:color w:val="000000" w:themeColor="text1"/>
          <w:sz w:val="24"/>
          <w:szCs w:val="24"/>
        </w:rPr>
      </w:pPr>
      <w:r w:rsidRPr="00931FB3">
        <w:rPr>
          <w:color w:val="000000" w:themeColor="text1"/>
          <w:sz w:val="24"/>
          <w:szCs w:val="24"/>
        </w:rPr>
        <w:t>Znižovanie emisií v predvýrobnej fáze sa môže uplatniť len na tú časť priemerných určených hodnôt, ktorá náleží emisiám v predvýrobnej</w:t>
      </w:r>
      <w:r w:rsidRPr="00931FB3">
        <w:rPr>
          <w:color w:val="000000" w:themeColor="text1"/>
          <w:spacing w:val="2"/>
          <w:sz w:val="24"/>
          <w:szCs w:val="24"/>
        </w:rPr>
        <w:t xml:space="preserve"> </w:t>
      </w:r>
      <w:r w:rsidRPr="00931FB3">
        <w:rPr>
          <w:color w:val="000000" w:themeColor="text1"/>
          <w:sz w:val="24"/>
          <w:szCs w:val="24"/>
        </w:rPr>
        <w:t>fáze:</w:t>
      </w:r>
    </w:p>
    <w:p w14:paraId="1E7B914A" w14:textId="77777777" w:rsidR="00CE2279" w:rsidRPr="00931FB3" w:rsidRDefault="00505828">
      <w:pPr>
        <w:pStyle w:val="Odsekzoznamu"/>
        <w:numPr>
          <w:ilvl w:val="0"/>
          <w:numId w:val="15"/>
        </w:numPr>
        <w:tabs>
          <w:tab w:val="left" w:pos="620"/>
          <w:tab w:val="left" w:pos="621"/>
          <w:tab w:val="left" w:pos="5176"/>
        </w:tabs>
        <w:spacing w:before="157"/>
        <w:ind w:right="0" w:hanging="486"/>
        <w:rPr>
          <w:color w:val="000000" w:themeColor="text1"/>
          <w:sz w:val="24"/>
          <w:szCs w:val="24"/>
        </w:rPr>
      </w:pPr>
      <w:r w:rsidRPr="00931FB3">
        <w:rPr>
          <w:color w:val="000000" w:themeColor="text1"/>
          <w:sz w:val="24"/>
          <w:szCs w:val="24"/>
        </w:rPr>
        <w:t>motorový benzín (MB)</w:t>
      </w:r>
      <w:r w:rsidRPr="00931FB3">
        <w:rPr>
          <w:color w:val="000000" w:themeColor="text1"/>
          <w:sz w:val="24"/>
          <w:szCs w:val="24"/>
        </w:rPr>
        <w:tab/>
        <w:t>11,0 g CO</w:t>
      </w:r>
      <w:r w:rsidRPr="00931FB3">
        <w:rPr>
          <w:color w:val="000000" w:themeColor="text1"/>
          <w:position w:val="-6"/>
          <w:sz w:val="24"/>
          <w:szCs w:val="24"/>
        </w:rPr>
        <w:t>2eq</w:t>
      </w:r>
      <w:r w:rsidRPr="00931FB3">
        <w:rPr>
          <w:color w:val="000000" w:themeColor="text1"/>
          <w:sz w:val="24"/>
          <w:szCs w:val="24"/>
        </w:rPr>
        <w:t>/MJ,</w:t>
      </w:r>
    </w:p>
    <w:p w14:paraId="05817BC9" w14:textId="77777777" w:rsidR="00CE2279" w:rsidRPr="00931FB3" w:rsidRDefault="00505828">
      <w:pPr>
        <w:pStyle w:val="Odsekzoznamu"/>
        <w:numPr>
          <w:ilvl w:val="0"/>
          <w:numId w:val="15"/>
        </w:numPr>
        <w:tabs>
          <w:tab w:val="left" w:pos="620"/>
          <w:tab w:val="left" w:pos="621"/>
          <w:tab w:val="left" w:pos="5176"/>
        </w:tabs>
        <w:spacing w:before="115"/>
        <w:ind w:right="0" w:hanging="486"/>
        <w:rPr>
          <w:color w:val="000000" w:themeColor="text1"/>
          <w:sz w:val="24"/>
          <w:szCs w:val="24"/>
        </w:rPr>
      </w:pPr>
      <w:r w:rsidRPr="00931FB3">
        <w:rPr>
          <w:color w:val="000000" w:themeColor="text1"/>
          <w:sz w:val="24"/>
          <w:szCs w:val="24"/>
        </w:rPr>
        <w:t>motorová nafta a plynový</w:t>
      </w:r>
      <w:r w:rsidRPr="00931FB3">
        <w:rPr>
          <w:color w:val="000000" w:themeColor="text1"/>
          <w:spacing w:val="2"/>
          <w:sz w:val="24"/>
          <w:szCs w:val="24"/>
        </w:rPr>
        <w:t xml:space="preserve"> </w:t>
      </w:r>
      <w:r w:rsidRPr="00931FB3">
        <w:rPr>
          <w:color w:val="000000" w:themeColor="text1"/>
          <w:sz w:val="24"/>
          <w:szCs w:val="24"/>
        </w:rPr>
        <w:t>olej (NM)</w:t>
      </w:r>
      <w:r w:rsidRPr="00931FB3">
        <w:rPr>
          <w:color w:val="000000" w:themeColor="text1"/>
          <w:sz w:val="24"/>
          <w:szCs w:val="24"/>
        </w:rPr>
        <w:tab/>
        <w:t>11,3 g CO</w:t>
      </w:r>
      <w:r w:rsidRPr="00931FB3">
        <w:rPr>
          <w:color w:val="000000" w:themeColor="text1"/>
          <w:position w:val="-6"/>
          <w:sz w:val="24"/>
          <w:szCs w:val="24"/>
        </w:rPr>
        <w:t>2eq</w:t>
      </w:r>
      <w:r w:rsidRPr="00931FB3">
        <w:rPr>
          <w:color w:val="000000" w:themeColor="text1"/>
          <w:sz w:val="24"/>
          <w:szCs w:val="24"/>
        </w:rPr>
        <w:t>/MJ,</w:t>
      </w:r>
    </w:p>
    <w:p w14:paraId="53766E76" w14:textId="77777777" w:rsidR="00CE2279" w:rsidRPr="00931FB3" w:rsidRDefault="00505828">
      <w:pPr>
        <w:pStyle w:val="Odsekzoznamu"/>
        <w:numPr>
          <w:ilvl w:val="0"/>
          <w:numId w:val="15"/>
        </w:numPr>
        <w:tabs>
          <w:tab w:val="left" w:pos="620"/>
          <w:tab w:val="left" w:pos="621"/>
          <w:tab w:val="left" w:pos="5176"/>
        </w:tabs>
        <w:spacing w:before="116"/>
        <w:ind w:right="0" w:hanging="486"/>
        <w:rPr>
          <w:color w:val="000000" w:themeColor="text1"/>
          <w:sz w:val="24"/>
          <w:szCs w:val="24"/>
        </w:rPr>
      </w:pPr>
      <w:r w:rsidRPr="00931FB3">
        <w:rPr>
          <w:color w:val="000000" w:themeColor="text1"/>
          <w:sz w:val="24"/>
          <w:szCs w:val="24"/>
        </w:rPr>
        <w:t>stlačený zemný plyn (CNG)</w:t>
      </w:r>
      <w:r w:rsidRPr="00931FB3">
        <w:rPr>
          <w:color w:val="000000" w:themeColor="text1"/>
          <w:sz w:val="24"/>
          <w:szCs w:val="24"/>
        </w:rPr>
        <w:tab/>
        <w:t>9,1 g CO</w:t>
      </w:r>
      <w:r w:rsidRPr="00931FB3">
        <w:rPr>
          <w:color w:val="000000" w:themeColor="text1"/>
          <w:position w:val="-6"/>
          <w:sz w:val="24"/>
          <w:szCs w:val="24"/>
        </w:rPr>
        <w:t>2eq</w:t>
      </w:r>
      <w:r w:rsidRPr="00931FB3">
        <w:rPr>
          <w:color w:val="000000" w:themeColor="text1"/>
          <w:sz w:val="24"/>
          <w:szCs w:val="24"/>
        </w:rPr>
        <w:t>/MJ,</w:t>
      </w:r>
    </w:p>
    <w:p w14:paraId="017897A9" w14:textId="77777777" w:rsidR="00CE2279" w:rsidRPr="00931FB3" w:rsidRDefault="00505828">
      <w:pPr>
        <w:pStyle w:val="Odsekzoznamu"/>
        <w:numPr>
          <w:ilvl w:val="0"/>
          <w:numId w:val="15"/>
        </w:numPr>
        <w:tabs>
          <w:tab w:val="left" w:pos="620"/>
          <w:tab w:val="left" w:pos="621"/>
          <w:tab w:val="left" w:pos="5176"/>
        </w:tabs>
        <w:spacing w:before="116"/>
        <w:ind w:right="0" w:hanging="486"/>
        <w:rPr>
          <w:color w:val="000000" w:themeColor="text1"/>
          <w:sz w:val="24"/>
          <w:szCs w:val="24"/>
        </w:rPr>
      </w:pPr>
      <w:r w:rsidRPr="00931FB3">
        <w:rPr>
          <w:color w:val="000000" w:themeColor="text1"/>
          <w:sz w:val="24"/>
          <w:szCs w:val="24"/>
        </w:rPr>
        <w:t>skvapalnený zemný plyn (LNG)</w:t>
      </w:r>
      <w:r w:rsidRPr="00931FB3">
        <w:rPr>
          <w:color w:val="000000" w:themeColor="text1"/>
          <w:sz w:val="24"/>
          <w:szCs w:val="24"/>
        </w:rPr>
        <w:tab/>
        <w:t>15,0 g CO</w:t>
      </w:r>
      <w:r w:rsidRPr="00931FB3">
        <w:rPr>
          <w:color w:val="000000" w:themeColor="text1"/>
          <w:position w:val="-6"/>
          <w:sz w:val="24"/>
          <w:szCs w:val="24"/>
        </w:rPr>
        <w:t>2eq</w:t>
      </w:r>
      <w:r w:rsidRPr="00931FB3">
        <w:rPr>
          <w:color w:val="000000" w:themeColor="text1"/>
          <w:sz w:val="24"/>
          <w:szCs w:val="24"/>
        </w:rPr>
        <w:t>/MJ,</w:t>
      </w:r>
    </w:p>
    <w:p w14:paraId="0A5EEC5D" w14:textId="77777777" w:rsidR="00CE2279" w:rsidRPr="00931FB3" w:rsidRDefault="00505828">
      <w:pPr>
        <w:pStyle w:val="Odsekzoznamu"/>
        <w:numPr>
          <w:ilvl w:val="0"/>
          <w:numId w:val="15"/>
        </w:numPr>
        <w:tabs>
          <w:tab w:val="left" w:pos="620"/>
          <w:tab w:val="left" w:pos="621"/>
          <w:tab w:val="left" w:pos="5176"/>
        </w:tabs>
        <w:spacing w:before="115"/>
        <w:ind w:right="0" w:hanging="486"/>
        <w:rPr>
          <w:color w:val="000000" w:themeColor="text1"/>
          <w:sz w:val="24"/>
          <w:szCs w:val="24"/>
        </w:rPr>
      </w:pPr>
      <w:r w:rsidRPr="00931FB3">
        <w:rPr>
          <w:color w:val="000000" w:themeColor="text1"/>
          <w:sz w:val="24"/>
          <w:szCs w:val="24"/>
        </w:rPr>
        <w:t>skvapalnený ropný plyn (LPG)</w:t>
      </w:r>
      <w:r w:rsidRPr="00931FB3">
        <w:rPr>
          <w:color w:val="000000" w:themeColor="text1"/>
          <w:sz w:val="24"/>
          <w:szCs w:val="24"/>
        </w:rPr>
        <w:tab/>
        <w:t>6,2 g CO</w:t>
      </w:r>
      <w:r w:rsidRPr="00931FB3">
        <w:rPr>
          <w:color w:val="000000" w:themeColor="text1"/>
          <w:position w:val="-6"/>
          <w:sz w:val="24"/>
          <w:szCs w:val="24"/>
        </w:rPr>
        <w:t>2eq</w:t>
      </w:r>
      <w:r w:rsidRPr="00931FB3">
        <w:rPr>
          <w:color w:val="000000" w:themeColor="text1"/>
          <w:sz w:val="24"/>
          <w:szCs w:val="24"/>
        </w:rPr>
        <w:t>/MJ,</w:t>
      </w:r>
    </w:p>
    <w:p w14:paraId="18BFF59B" w14:textId="77777777" w:rsidR="00CE2279" w:rsidRPr="00931FB3" w:rsidRDefault="00505828">
      <w:pPr>
        <w:pStyle w:val="Odsekzoznamu"/>
        <w:numPr>
          <w:ilvl w:val="0"/>
          <w:numId w:val="15"/>
        </w:numPr>
        <w:tabs>
          <w:tab w:val="left" w:pos="620"/>
          <w:tab w:val="left" w:pos="621"/>
        </w:tabs>
        <w:spacing w:line="302" w:lineRule="auto"/>
        <w:ind w:right="3623"/>
        <w:rPr>
          <w:color w:val="000000" w:themeColor="text1"/>
          <w:sz w:val="24"/>
          <w:szCs w:val="24"/>
        </w:rPr>
      </w:pPr>
      <w:r w:rsidRPr="00931FB3">
        <w:rPr>
          <w:color w:val="000000" w:themeColor="text1"/>
          <w:sz w:val="24"/>
          <w:szCs w:val="24"/>
        </w:rPr>
        <w:t xml:space="preserve">maximálne použiteľný objem pri reťazci výroby pohonných látok z ropy </w:t>
      </w:r>
      <w:r w:rsidRPr="00931FB3">
        <w:rPr>
          <w:color w:val="000000" w:themeColor="text1"/>
          <w:spacing w:val="-18"/>
          <w:sz w:val="24"/>
          <w:szCs w:val="24"/>
        </w:rPr>
        <w:t xml:space="preserve">= </w:t>
      </w:r>
      <w:r w:rsidRPr="00931FB3">
        <w:rPr>
          <w:color w:val="000000" w:themeColor="text1"/>
          <w:sz w:val="24"/>
          <w:szCs w:val="24"/>
        </w:rPr>
        <w:t>MJ</w:t>
      </w:r>
      <w:r w:rsidRPr="00931FB3">
        <w:rPr>
          <w:color w:val="000000" w:themeColor="text1"/>
          <w:position w:val="-6"/>
          <w:sz w:val="24"/>
          <w:szCs w:val="24"/>
        </w:rPr>
        <w:t xml:space="preserve">MB </w:t>
      </w:r>
      <w:r w:rsidRPr="00931FB3">
        <w:rPr>
          <w:color w:val="000000" w:themeColor="text1"/>
          <w:sz w:val="24"/>
          <w:szCs w:val="24"/>
        </w:rPr>
        <w:t>× 11,0 + MJ</w:t>
      </w:r>
      <w:r w:rsidRPr="00931FB3">
        <w:rPr>
          <w:color w:val="000000" w:themeColor="text1"/>
          <w:position w:val="-6"/>
          <w:sz w:val="24"/>
          <w:szCs w:val="24"/>
        </w:rPr>
        <w:t xml:space="preserve">NM </w:t>
      </w:r>
      <w:r w:rsidRPr="00931FB3">
        <w:rPr>
          <w:color w:val="000000" w:themeColor="text1"/>
          <w:sz w:val="24"/>
          <w:szCs w:val="24"/>
        </w:rPr>
        <w:t>× 11,3 + MJ</w:t>
      </w:r>
      <w:r w:rsidRPr="00931FB3">
        <w:rPr>
          <w:color w:val="000000" w:themeColor="text1"/>
          <w:position w:val="-6"/>
          <w:sz w:val="24"/>
          <w:szCs w:val="24"/>
        </w:rPr>
        <w:t xml:space="preserve">LPG </w:t>
      </w:r>
      <w:r w:rsidRPr="00931FB3">
        <w:rPr>
          <w:color w:val="000000" w:themeColor="text1"/>
          <w:sz w:val="24"/>
          <w:szCs w:val="24"/>
        </w:rPr>
        <w:t>× 6,2 [g</w:t>
      </w:r>
      <w:r w:rsidRPr="00931FB3">
        <w:rPr>
          <w:color w:val="000000" w:themeColor="text1"/>
          <w:spacing w:val="18"/>
          <w:sz w:val="24"/>
          <w:szCs w:val="24"/>
        </w:rPr>
        <w:t xml:space="preserve"> </w:t>
      </w:r>
      <w:r w:rsidRPr="00931FB3">
        <w:rPr>
          <w:color w:val="000000" w:themeColor="text1"/>
          <w:sz w:val="24"/>
          <w:szCs w:val="24"/>
        </w:rPr>
        <w:t>CO</w:t>
      </w:r>
      <w:r w:rsidRPr="00931FB3">
        <w:rPr>
          <w:color w:val="000000" w:themeColor="text1"/>
          <w:position w:val="-6"/>
          <w:sz w:val="24"/>
          <w:szCs w:val="24"/>
        </w:rPr>
        <w:t>2eq</w:t>
      </w:r>
      <w:r w:rsidRPr="00931FB3">
        <w:rPr>
          <w:color w:val="000000" w:themeColor="text1"/>
          <w:sz w:val="24"/>
          <w:szCs w:val="24"/>
        </w:rPr>
        <w:t>/MJ],</w:t>
      </w:r>
    </w:p>
    <w:p w14:paraId="173E0471" w14:textId="77777777" w:rsidR="00CE2279" w:rsidRPr="00931FB3" w:rsidRDefault="00505828">
      <w:pPr>
        <w:pStyle w:val="Odsekzoznamu"/>
        <w:numPr>
          <w:ilvl w:val="0"/>
          <w:numId w:val="15"/>
        </w:numPr>
        <w:tabs>
          <w:tab w:val="left" w:pos="620"/>
          <w:tab w:val="left" w:pos="621"/>
        </w:tabs>
        <w:spacing w:before="61" w:line="302" w:lineRule="auto"/>
        <w:ind w:right="2688"/>
        <w:rPr>
          <w:color w:val="000000" w:themeColor="text1"/>
          <w:sz w:val="24"/>
          <w:szCs w:val="24"/>
        </w:rPr>
      </w:pPr>
      <w:r w:rsidRPr="00931FB3">
        <w:rPr>
          <w:color w:val="000000" w:themeColor="text1"/>
          <w:sz w:val="24"/>
          <w:szCs w:val="24"/>
        </w:rPr>
        <w:t xml:space="preserve">maximálne použiteľný objem pri reťazci výroby pohonných látok zo zemného plynu </w:t>
      </w:r>
      <w:r w:rsidRPr="00931FB3">
        <w:rPr>
          <w:color w:val="000000" w:themeColor="text1"/>
          <w:spacing w:val="-18"/>
          <w:sz w:val="24"/>
          <w:szCs w:val="24"/>
        </w:rPr>
        <w:t xml:space="preserve">= </w:t>
      </w:r>
      <w:r w:rsidRPr="00931FB3">
        <w:rPr>
          <w:color w:val="000000" w:themeColor="text1"/>
          <w:sz w:val="24"/>
          <w:szCs w:val="24"/>
        </w:rPr>
        <w:t>MJ</w:t>
      </w:r>
      <w:r w:rsidRPr="00931FB3">
        <w:rPr>
          <w:color w:val="000000" w:themeColor="text1"/>
          <w:position w:val="-6"/>
          <w:sz w:val="24"/>
          <w:szCs w:val="24"/>
        </w:rPr>
        <w:t xml:space="preserve">CNG </w:t>
      </w:r>
      <w:r w:rsidRPr="00931FB3">
        <w:rPr>
          <w:color w:val="000000" w:themeColor="text1"/>
          <w:sz w:val="24"/>
          <w:szCs w:val="24"/>
        </w:rPr>
        <w:t>× 9,1 + MJ</w:t>
      </w:r>
      <w:r w:rsidRPr="00931FB3">
        <w:rPr>
          <w:color w:val="000000" w:themeColor="text1"/>
          <w:position w:val="-6"/>
          <w:sz w:val="24"/>
          <w:szCs w:val="24"/>
        </w:rPr>
        <w:t xml:space="preserve">LNG </w:t>
      </w:r>
      <w:r w:rsidRPr="00931FB3">
        <w:rPr>
          <w:color w:val="000000" w:themeColor="text1"/>
          <w:sz w:val="24"/>
          <w:szCs w:val="24"/>
        </w:rPr>
        <w:t>× 15,0 + MJ</w:t>
      </w:r>
      <w:r w:rsidRPr="00931FB3">
        <w:rPr>
          <w:color w:val="000000" w:themeColor="text1"/>
          <w:position w:val="-6"/>
          <w:sz w:val="24"/>
          <w:szCs w:val="24"/>
        </w:rPr>
        <w:t xml:space="preserve">LPG </w:t>
      </w:r>
      <w:r w:rsidRPr="00931FB3">
        <w:rPr>
          <w:color w:val="000000" w:themeColor="text1"/>
          <w:sz w:val="24"/>
          <w:szCs w:val="24"/>
        </w:rPr>
        <w:t>× 6,2 [g</w:t>
      </w:r>
      <w:r w:rsidRPr="00931FB3">
        <w:rPr>
          <w:color w:val="000000" w:themeColor="text1"/>
          <w:spacing w:val="18"/>
          <w:sz w:val="24"/>
          <w:szCs w:val="24"/>
        </w:rPr>
        <w:t xml:space="preserve"> </w:t>
      </w:r>
      <w:r w:rsidRPr="00931FB3">
        <w:rPr>
          <w:color w:val="000000" w:themeColor="text1"/>
          <w:sz w:val="24"/>
          <w:szCs w:val="24"/>
        </w:rPr>
        <w:t>CO</w:t>
      </w:r>
      <w:r w:rsidRPr="00931FB3">
        <w:rPr>
          <w:color w:val="000000" w:themeColor="text1"/>
          <w:position w:val="-6"/>
          <w:sz w:val="24"/>
          <w:szCs w:val="24"/>
        </w:rPr>
        <w:t>2eq</w:t>
      </w:r>
      <w:r w:rsidRPr="00931FB3">
        <w:rPr>
          <w:color w:val="000000" w:themeColor="text1"/>
          <w:sz w:val="24"/>
          <w:szCs w:val="24"/>
        </w:rPr>
        <w:t>/MJ].</w:t>
      </w:r>
    </w:p>
    <w:p w14:paraId="413D2151" w14:textId="77777777" w:rsidR="00CE2279" w:rsidRPr="00931FB3" w:rsidRDefault="00CE2279">
      <w:pPr>
        <w:pStyle w:val="Zkladntext"/>
        <w:spacing w:before="5"/>
        <w:rPr>
          <w:color w:val="000000" w:themeColor="text1"/>
          <w:sz w:val="24"/>
          <w:szCs w:val="24"/>
        </w:rPr>
      </w:pPr>
    </w:p>
    <w:p w14:paraId="6133F817" w14:textId="61D11593" w:rsidR="00CE2279" w:rsidRPr="00931FB3" w:rsidRDefault="00505828" w:rsidP="004E7D1E">
      <w:pPr>
        <w:pStyle w:val="Odsekzoznamu"/>
        <w:numPr>
          <w:ilvl w:val="1"/>
          <w:numId w:val="17"/>
        </w:numPr>
        <w:tabs>
          <w:tab w:val="left" w:pos="695"/>
        </w:tabs>
        <w:spacing w:before="1" w:line="242" w:lineRule="auto"/>
        <w:ind w:left="105" w:firstLine="226"/>
        <w:rPr>
          <w:color w:val="000000" w:themeColor="text1"/>
          <w:sz w:val="24"/>
          <w:szCs w:val="24"/>
        </w:rPr>
      </w:pPr>
      <w:r w:rsidRPr="00931FB3">
        <w:rPr>
          <w:color w:val="000000" w:themeColor="text1"/>
          <w:sz w:val="24"/>
          <w:szCs w:val="24"/>
        </w:rPr>
        <w:t xml:space="preserve">Na započítavanie znižovania emisií v predvýrobnej fáze nie je potrebné preukázať, že </w:t>
      </w:r>
      <w:r w:rsidR="004E7D1E" w:rsidRPr="00931FB3">
        <w:rPr>
          <w:color w:val="000000" w:themeColor="text1"/>
          <w:spacing w:val="-8"/>
          <w:sz w:val="24"/>
          <w:szCs w:val="24"/>
        </w:rPr>
        <w:t xml:space="preserve">by </w:t>
      </w:r>
      <w:r w:rsidRPr="00931FB3">
        <w:rPr>
          <w:color w:val="000000" w:themeColor="text1"/>
          <w:sz w:val="24"/>
          <w:szCs w:val="24"/>
        </w:rPr>
        <w:t>k znižovaniu emisií v predvýrobnej fáze nedošlo bez požiadaviek na predkladanie správ</w:t>
      </w:r>
      <w:r w:rsidRPr="00931FB3">
        <w:rPr>
          <w:color w:val="000000" w:themeColor="text1"/>
          <w:spacing w:val="4"/>
          <w:sz w:val="24"/>
          <w:szCs w:val="24"/>
        </w:rPr>
        <w:t xml:space="preserve"> </w:t>
      </w:r>
      <w:r w:rsidRPr="00931FB3">
        <w:rPr>
          <w:color w:val="000000" w:themeColor="text1"/>
          <w:sz w:val="24"/>
          <w:szCs w:val="24"/>
        </w:rPr>
        <w:t>pod</w:t>
      </w:r>
    </w:p>
    <w:p w14:paraId="21C17821" w14:textId="77777777" w:rsidR="00CE2279" w:rsidRPr="00931FB3" w:rsidRDefault="00505828" w:rsidP="004E7D1E">
      <w:pPr>
        <w:pStyle w:val="Zkladntext"/>
        <w:spacing w:line="242" w:lineRule="auto"/>
        <w:ind w:left="105"/>
        <w:jc w:val="both"/>
        <w:rPr>
          <w:color w:val="000000" w:themeColor="text1"/>
          <w:sz w:val="24"/>
          <w:szCs w:val="24"/>
        </w:rPr>
      </w:pPr>
      <w:r w:rsidRPr="00931FB3">
        <w:rPr>
          <w:color w:val="000000" w:themeColor="text1"/>
          <w:sz w:val="24"/>
          <w:szCs w:val="24"/>
        </w:rPr>
        <w:t>§ 14c ods. 3 zákona a požiadaviek na znižovanie emisií skleníkových plynov podľa § 14c ods. 6 zákona.</w:t>
      </w:r>
    </w:p>
    <w:p w14:paraId="162A4170" w14:textId="77777777" w:rsidR="00CE2279" w:rsidRPr="00931FB3" w:rsidRDefault="00505828">
      <w:pPr>
        <w:pStyle w:val="Odsekzoznamu"/>
        <w:numPr>
          <w:ilvl w:val="1"/>
          <w:numId w:val="17"/>
        </w:numPr>
        <w:tabs>
          <w:tab w:val="left" w:pos="669"/>
        </w:tabs>
        <w:spacing w:before="199" w:line="242" w:lineRule="auto"/>
        <w:ind w:left="105" w:firstLine="226"/>
        <w:rPr>
          <w:color w:val="000000" w:themeColor="text1"/>
          <w:sz w:val="24"/>
          <w:szCs w:val="24"/>
        </w:rPr>
      </w:pPr>
      <w:r w:rsidRPr="00931FB3">
        <w:rPr>
          <w:color w:val="000000" w:themeColor="text1"/>
          <w:sz w:val="24"/>
          <w:szCs w:val="24"/>
        </w:rPr>
        <w:t>Znižovanie emisií v predvýrobnej fáze sa odhaduje a potvrdzuje v súlade s medzinárodnými zásadami a medzinárodnými štandardmi určenými napríklad v technickej norme</w:t>
      </w:r>
      <w:r w:rsidRPr="00931FB3">
        <w:rPr>
          <w:color w:val="000000" w:themeColor="text1"/>
          <w:position w:val="5"/>
          <w:sz w:val="24"/>
          <w:szCs w:val="24"/>
        </w:rPr>
        <w:t>7c</w:t>
      </w:r>
      <w:r w:rsidRPr="00931FB3">
        <w:rPr>
          <w:color w:val="000000" w:themeColor="text1"/>
          <w:sz w:val="24"/>
          <w:szCs w:val="24"/>
        </w:rPr>
        <w:t xml:space="preserve">) alebo </w:t>
      </w:r>
      <w:r w:rsidRPr="00931FB3">
        <w:rPr>
          <w:color w:val="000000" w:themeColor="text1"/>
          <w:spacing w:val="-4"/>
          <w:sz w:val="24"/>
          <w:szCs w:val="24"/>
        </w:rPr>
        <w:t xml:space="preserve">iným </w:t>
      </w:r>
      <w:r w:rsidRPr="00931FB3">
        <w:rPr>
          <w:color w:val="000000" w:themeColor="text1"/>
          <w:sz w:val="24"/>
          <w:szCs w:val="24"/>
        </w:rPr>
        <w:t>obdobným spôsobom. Znižovanie emisií v predvýrobnej fáze a základné emisie sa monitorujú, nahlasujú a overujú podľa medzinárodných štandardov najmä podľa technickej normy</w:t>
      </w:r>
      <w:r w:rsidRPr="00931FB3">
        <w:rPr>
          <w:color w:val="000000" w:themeColor="text1"/>
          <w:position w:val="5"/>
          <w:sz w:val="24"/>
          <w:szCs w:val="24"/>
        </w:rPr>
        <w:t>7d</w:t>
      </w:r>
      <w:r w:rsidRPr="00931FB3">
        <w:rPr>
          <w:color w:val="000000" w:themeColor="text1"/>
          <w:sz w:val="24"/>
          <w:szCs w:val="24"/>
        </w:rPr>
        <w:t xml:space="preserve">) </w:t>
      </w:r>
      <w:r w:rsidRPr="00931FB3">
        <w:rPr>
          <w:color w:val="000000" w:themeColor="text1"/>
          <w:spacing w:val="-3"/>
          <w:sz w:val="24"/>
          <w:szCs w:val="24"/>
        </w:rPr>
        <w:t xml:space="preserve">alebo </w:t>
      </w:r>
      <w:r w:rsidRPr="00931FB3">
        <w:rPr>
          <w:color w:val="000000" w:themeColor="text1"/>
          <w:sz w:val="24"/>
          <w:szCs w:val="24"/>
        </w:rPr>
        <w:t xml:space="preserve">iným obdobným spôsobom. Metódy odhadovania znižovania emisií v predvýrobnej fáze sa </w:t>
      </w:r>
      <w:r w:rsidRPr="00931FB3">
        <w:rPr>
          <w:color w:val="000000" w:themeColor="text1"/>
          <w:spacing w:val="-3"/>
          <w:sz w:val="24"/>
          <w:szCs w:val="24"/>
        </w:rPr>
        <w:t xml:space="preserve">musia </w:t>
      </w:r>
      <w:r w:rsidRPr="00931FB3">
        <w:rPr>
          <w:color w:val="000000" w:themeColor="text1"/>
          <w:sz w:val="24"/>
          <w:szCs w:val="24"/>
        </w:rPr>
        <w:t>overovať podľa medzinárodných štandardov najmä podľa technickej normy</w:t>
      </w:r>
      <w:r w:rsidRPr="00931FB3">
        <w:rPr>
          <w:color w:val="000000" w:themeColor="text1"/>
          <w:position w:val="5"/>
          <w:sz w:val="24"/>
          <w:szCs w:val="24"/>
        </w:rPr>
        <w:t>7e</w:t>
      </w:r>
      <w:r w:rsidRPr="00931FB3">
        <w:rPr>
          <w:color w:val="000000" w:themeColor="text1"/>
          <w:sz w:val="24"/>
          <w:szCs w:val="24"/>
        </w:rPr>
        <w:t>) alebo iným obdobným spôsobom a organizácia, ktorá vykonáva overenie, musí byť akreditovaná podľa medzinárodných štandardov najmä podľa technickej normy</w:t>
      </w:r>
      <w:r w:rsidRPr="00931FB3">
        <w:rPr>
          <w:color w:val="000000" w:themeColor="text1"/>
          <w:position w:val="5"/>
          <w:sz w:val="24"/>
          <w:szCs w:val="24"/>
        </w:rPr>
        <w:t>7f</w:t>
      </w:r>
      <w:r w:rsidRPr="00931FB3">
        <w:rPr>
          <w:color w:val="000000" w:themeColor="text1"/>
          <w:sz w:val="24"/>
          <w:szCs w:val="24"/>
        </w:rPr>
        <w:t>) alebo iným obdobným</w:t>
      </w:r>
      <w:r w:rsidRPr="00931FB3">
        <w:rPr>
          <w:color w:val="000000" w:themeColor="text1"/>
          <w:spacing w:val="6"/>
          <w:sz w:val="24"/>
          <w:szCs w:val="24"/>
        </w:rPr>
        <w:t xml:space="preserve"> </w:t>
      </w:r>
      <w:r w:rsidRPr="00931FB3">
        <w:rPr>
          <w:color w:val="000000" w:themeColor="text1"/>
          <w:sz w:val="24"/>
          <w:szCs w:val="24"/>
        </w:rPr>
        <w:t>spôsobom.</w:t>
      </w:r>
    </w:p>
    <w:p w14:paraId="6E1D290C" w14:textId="77777777" w:rsidR="00CE2279" w:rsidRPr="00931FB3" w:rsidRDefault="00505828">
      <w:pPr>
        <w:pStyle w:val="Odsekzoznamu"/>
        <w:numPr>
          <w:ilvl w:val="1"/>
          <w:numId w:val="17"/>
        </w:numPr>
        <w:tabs>
          <w:tab w:val="left" w:pos="641"/>
        </w:tabs>
        <w:spacing w:before="200"/>
        <w:ind w:right="0" w:hanging="309"/>
        <w:rPr>
          <w:color w:val="000000" w:themeColor="text1"/>
          <w:sz w:val="24"/>
          <w:szCs w:val="24"/>
        </w:rPr>
      </w:pPr>
      <w:r w:rsidRPr="00931FB3">
        <w:rPr>
          <w:color w:val="000000" w:themeColor="text1"/>
          <w:sz w:val="24"/>
          <w:szCs w:val="24"/>
        </w:rPr>
        <w:t>Jednotky znižovania emisií v predvýrobnej fáze sa</w:t>
      </w:r>
      <w:r w:rsidRPr="00931FB3">
        <w:rPr>
          <w:color w:val="000000" w:themeColor="text1"/>
          <w:spacing w:val="2"/>
          <w:sz w:val="24"/>
          <w:szCs w:val="24"/>
        </w:rPr>
        <w:t xml:space="preserve"> </w:t>
      </w:r>
      <w:r w:rsidRPr="00931FB3">
        <w:rPr>
          <w:color w:val="000000" w:themeColor="text1"/>
          <w:sz w:val="24"/>
          <w:szCs w:val="24"/>
        </w:rPr>
        <w:t>zasielajú</w:t>
      </w:r>
    </w:p>
    <w:p w14:paraId="6FBC9683" w14:textId="77777777" w:rsidR="00CE2279" w:rsidRPr="00931FB3" w:rsidRDefault="00505828">
      <w:pPr>
        <w:pStyle w:val="Odsekzoznamu"/>
        <w:numPr>
          <w:ilvl w:val="0"/>
          <w:numId w:val="14"/>
        </w:numPr>
        <w:tabs>
          <w:tab w:val="left" w:pos="389"/>
        </w:tabs>
        <w:spacing w:before="102" w:line="242" w:lineRule="auto"/>
        <w:rPr>
          <w:color w:val="000000" w:themeColor="text1"/>
          <w:sz w:val="24"/>
          <w:szCs w:val="24"/>
        </w:rPr>
      </w:pPr>
      <w:r w:rsidRPr="00931FB3">
        <w:rPr>
          <w:color w:val="000000" w:themeColor="text1"/>
          <w:sz w:val="24"/>
          <w:szCs w:val="24"/>
        </w:rPr>
        <w:t>na holdingový účet Slovenskej republiky vedený v registri Únie podľa osobitého predpisu,</w:t>
      </w:r>
      <w:r w:rsidRPr="00931FB3">
        <w:rPr>
          <w:color w:val="000000" w:themeColor="text1"/>
          <w:position w:val="5"/>
          <w:sz w:val="24"/>
          <w:szCs w:val="24"/>
        </w:rPr>
        <w:t>7g</w:t>
      </w:r>
      <w:r w:rsidRPr="00931FB3">
        <w:rPr>
          <w:color w:val="000000" w:themeColor="text1"/>
          <w:sz w:val="24"/>
          <w:szCs w:val="24"/>
        </w:rPr>
        <w:t>) ak ide o jednotky Mechanizmu čistého rozvoja alebo Spoločnej implementácie;</w:t>
      </w:r>
      <w:r w:rsidRPr="00931FB3">
        <w:rPr>
          <w:color w:val="000000" w:themeColor="text1"/>
          <w:position w:val="5"/>
          <w:sz w:val="24"/>
          <w:szCs w:val="24"/>
        </w:rPr>
        <w:t>7a</w:t>
      </w:r>
      <w:r w:rsidRPr="00931FB3">
        <w:rPr>
          <w:color w:val="000000" w:themeColor="text1"/>
          <w:sz w:val="24"/>
          <w:szCs w:val="24"/>
        </w:rPr>
        <w:t>) ministerstvo zverejní identifikačné údaje holdingového účtu Slovenskej republiky na svojom webovom sídle,</w:t>
      </w:r>
    </w:p>
    <w:p w14:paraId="30E701D2" w14:textId="51A94749" w:rsidR="00CE2279" w:rsidRPr="00931FB3" w:rsidRDefault="00505828">
      <w:pPr>
        <w:pStyle w:val="Odsekzoznamu"/>
        <w:numPr>
          <w:ilvl w:val="0"/>
          <w:numId w:val="14"/>
        </w:numPr>
        <w:tabs>
          <w:tab w:val="left" w:pos="389"/>
        </w:tabs>
        <w:ind w:right="0"/>
        <w:rPr>
          <w:color w:val="000000" w:themeColor="text1"/>
          <w:sz w:val="24"/>
          <w:szCs w:val="24"/>
        </w:rPr>
      </w:pPr>
      <w:r w:rsidRPr="00931FB3">
        <w:rPr>
          <w:color w:val="000000" w:themeColor="text1"/>
          <w:sz w:val="24"/>
          <w:szCs w:val="24"/>
        </w:rPr>
        <w:t>ministerstvu, ak nejde o jednotky podľa písmena</w:t>
      </w:r>
      <w:r w:rsidRPr="00931FB3">
        <w:rPr>
          <w:color w:val="000000" w:themeColor="text1"/>
          <w:spacing w:val="2"/>
          <w:sz w:val="24"/>
          <w:szCs w:val="24"/>
        </w:rPr>
        <w:t xml:space="preserve"> </w:t>
      </w:r>
      <w:r w:rsidRPr="00931FB3">
        <w:rPr>
          <w:color w:val="000000" w:themeColor="text1"/>
          <w:sz w:val="24"/>
          <w:szCs w:val="24"/>
        </w:rPr>
        <w:t>a)</w:t>
      </w:r>
      <w:r w:rsidR="004E7D1E" w:rsidRPr="00931FB3">
        <w:rPr>
          <w:color w:val="000000" w:themeColor="text1"/>
          <w:sz w:val="24"/>
          <w:szCs w:val="24"/>
        </w:rPr>
        <w:t xml:space="preserve">, pričom plnenie podmienok podľa ods. 1 písm. </w:t>
      </w:r>
      <w:r w:rsidR="004E7D1E" w:rsidRPr="00931FB3">
        <w:rPr>
          <w:color w:val="000000" w:themeColor="text1"/>
          <w:sz w:val="24"/>
          <w:szCs w:val="24"/>
        </w:rPr>
        <w:lastRenderedPageBreak/>
        <w:t>a) a b) je možné preukázať potvrdením o uznaní projektu generujúceho úspory</w:t>
      </w:r>
      <w:r w:rsidR="00A95202" w:rsidRPr="00931FB3">
        <w:rPr>
          <w:color w:val="000000" w:themeColor="text1"/>
          <w:sz w:val="24"/>
          <w:szCs w:val="24"/>
        </w:rPr>
        <w:t xml:space="preserve"> na tieto účely</w:t>
      </w:r>
      <w:r w:rsidR="004E7D1E" w:rsidRPr="00931FB3">
        <w:rPr>
          <w:color w:val="000000" w:themeColor="text1"/>
          <w:sz w:val="24"/>
          <w:szCs w:val="24"/>
        </w:rPr>
        <w:t xml:space="preserve"> iným členským štátom</w:t>
      </w:r>
      <w:r w:rsidRPr="00931FB3">
        <w:rPr>
          <w:color w:val="000000" w:themeColor="text1"/>
          <w:sz w:val="24"/>
          <w:szCs w:val="24"/>
        </w:rPr>
        <w:t>.</w:t>
      </w:r>
    </w:p>
    <w:p w14:paraId="293DB43A" w14:textId="3B1BF971" w:rsidR="00CE2279" w:rsidRPr="00931FB3" w:rsidRDefault="00505828">
      <w:pPr>
        <w:pStyle w:val="Odsekzoznamu"/>
        <w:numPr>
          <w:ilvl w:val="1"/>
          <w:numId w:val="17"/>
        </w:numPr>
        <w:tabs>
          <w:tab w:val="left" w:pos="686"/>
        </w:tabs>
        <w:spacing w:before="203" w:line="242" w:lineRule="auto"/>
        <w:ind w:left="105" w:firstLine="226"/>
        <w:rPr>
          <w:color w:val="000000" w:themeColor="text1"/>
          <w:sz w:val="24"/>
          <w:szCs w:val="24"/>
        </w:rPr>
      </w:pPr>
      <w:r w:rsidRPr="00931FB3">
        <w:rPr>
          <w:color w:val="000000" w:themeColor="text1"/>
          <w:sz w:val="24"/>
          <w:szCs w:val="24"/>
        </w:rPr>
        <w:t xml:space="preserve">Potvrdenie o prevode jednotiek znižovania emisií v predvýrobnej fáze v registri Únie </w:t>
      </w:r>
      <w:r w:rsidRPr="00931FB3">
        <w:rPr>
          <w:color w:val="000000" w:themeColor="text1"/>
          <w:spacing w:val="-3"/>
          <w:sz w:val="24"/>
          <w:szCs w:val="24"/>
        </w:rPr>
        <w:t xml:space="preserve">podľa </w:t>
      </w:r>
      <w:r w:rsidRPr="00931FB3">
        <w:rPr>
          <w:color w:val="000000" w:themeColor="text1"/>
          <w:sz w:val="24"/>
          <w:szCs w:val="24"/>
        </w:rPr>
        <w:t xml:space="preserve">odseku 5 písm. a) sa prikladá k správe podľa § 14c ods. </w:t>
      </w:r>
      <w:r w:rsidR="00A95202" w:rsidRPr="00931FB3">
        <w:rPr>
          <w:color w:val="000000" w:themeColor="text1"/>
          <w:sz w:val="24"/>
          <w:szCs w:val="24"/>
        </w:rPr>
        <w:t>1</w:t>
      </w:r>
      <w:r w:rsidRPr="00931FB3">
        <w:rPr>
          <w:color w:val="000000" w:themeColor="text1"/>
          <w:spacing w:val="6"/>
          <w:sz w:val="24"/>
          <w:szCs w:val="24"/>
        </w:rPr>
        <w:t xml:space="preserve"> </w:t>
      </w:r>
      <w:r w:rsidRPr="00931FB3">
        <w:rPr>
          <w:color w:val="000000" w:themeColor="text1"/>
          <w:sz w:val="24"/>
          <w:szCs w:val="24"/>
        </w:rPr>
        <w:t>zákona.</w:t>
      </w:r>
    </w:p>
    <w:p w14:paraId="3F37CDDE" w14:textId="77777777" w:rsidR="00CE2279" w:rsidRPr="00931FB3" w:rsidRDefault="00CE2279">
      <w:pPr>
        <w:pStyle w:val="Zkladntext"/>
        <w:spacing w:before="3"/>
        <w:rPr>
          <w:color w:val="000000" w:themeColor="text1"/>
          <w:sz w:val="24"/>
          <w:szCs w:val="24"/>
        </w:rPr>
      </w:pPr>
    </w:p>
    <w:p w14:paraId="5AE18B59" w14:textId="77777777" w:rsidR="00CE2279" w:rsidRPr="00931FB3" w:rsidRDefault="00505828">
      <w:pPr>
        <w:pStyle w:val="Nadpis1"/>
        <w:rPr>
          <w:color w:val="000000" w:themeColor="text1"/>
          <w:sz w:val="24"/>
          <w:szCs w:val="24"/>
        </w:rPr>
      </w:pPr>
      <w:r w:rsidRPr="00931FB3">
        <w:rPr>
          <w:color w:val="000000" w:themeColor="text1"/>
          <w:sz w:val="24"/>
          <w:szCs w:val="24"/>
        </w:rPr>
        <w:t>§ 10</w:t>
      </w:r>
    </w:p>
    <w:p w14:paraId="19ABBD09" w14:textId="77777777" w:rsidR="00CE2279" w:rsidRPr="00931FB3" w:rsidRDefault="00505828">
      <w:pPr>
        <w:spacing w:before="33" w:line="196" w:lineRule="auto"/>
        <w:ind w:left="105" w:right="123"/>
        <w:jc w:val="center"/>
        <w:rPr>
          <w:b/>
          <w:color w:val="000000" w:themeColor="text1"/>
          <w:sz w:val="24"/>
          <w:szCs w:val="24"/>
        </w:rPr>
      </w:pPr>
      <w:r w:rsidRPr="00931FB3">
        <w:rPr>
          <w:b/>
          <w:color w:val="000000" w:themeColor="text1"/>
          <w:sz w:val="24"/>
          <w:szCs w:val="24"/>
        </w:rPr>
        <w:t>Výpočet emisií skleníkových plynov počas životného cyklu pohonných látok a dodávanej energie, zasielanie správ a rozhodovanie v sporných prípadoch</w:t>
      </w:r>
    </w:p>
    <w:p w14:paraId="6C7FC4BB" w14:textId="77777777" w:rsidR="00CE2279" w:rsidRPr="00931FB3" w:rsidRDefault="00505828">
      <w:pPr>
        <w:pStyle w:val="Odsekzoznamu"/>
        <w:numPr>
          <w:ilvl w:val="0"/>
          <w:numId w:val="13"/>
        </w:numPr>
        <w:tabs>
          <w:tab w:val="left" w:pos="682"/>
        </w:tabs>
        <w:spacing w:before="204" w:line="242" w:lineRule="auto"/>
        <w:ind w:firstLine="226"/>
        <w:rPr>
          <w:color w:val="000000" w:themeColor="text1"/>
          <w:sz w:val="24"/>
          <w:szCs w:val="24"/>
        </w:rPr>
      </w:pPr>
      <w:r w:rsidRPr="00931FB3">
        <w:rPr>
          <w:color w:val="000000" w:themeColor="text1"/>
          <w:sz w:val="24"/>
          <w:szCs w:val="24"/>
        </w:rPr>
        <w:t xml:space="preserve">Právnická osoba alebo fyzická osoba, ktorá uvádza pohonnú látku a elektrinu pre </w:t>
      </w:r>
      <w:r w:rsidRPr="00931FB3">
        <w:rPr>
          <w:color w:val="000000" w:themeColor="text1"/>
          <w:spacing w:val="-3"/>
          <w:sz w:val="24"/>
          <w:szCs w:val="24"/>
        </w:rPr>
        <w:t xml:space="preserve">cestné </w:t>
      </w:r>
      <w:r w:rsidRPr="00931FB3">
        <w:rPr>
          <w:color w:val="000000" w:themeColor="text1"/>
          <w:sz w:val="24"/>
          <w:szCs w:val="24"/>
        </w:rPr>
        <w:t>vozidlá na trh, vypracuje a podá správu každoročne do 31. mája nasledujúceho kalendárneho roka.</w:t>
      </w:r>
    </w:p>
    <w:p w14:paraId="7CAB1831" w14:textId="77777777" w:rsidR="00CE2279" w:rsidRPr="00931FB3" w:rsidRDefault="00505828">
      <w:pPr>
        <w:pStyle w:val="Odsekzoznamu"/>
        <w:numPr>
          <w:ilvl w:val="0"/>
          <w:numId w:val="13"/>
        </w:numPr>
        <w:tabs>
          <w:tab w:val="left" w:pos="682"/>
        </w:tabs>
        <w:spacing w:before="200" w:line="242" w:lineRule="auto"/>
        <w:ind w:firstLine="226"/>
        <w:rPr>
          <w:color w:val="000000" w:themeColor="text1"/>
          <w:sz w:val="24"/>
          <w:szCs w:val="24"/>
        </w:rPr>
      </w:pPr>
      <w:r w:rsidRPr="00931FB3">
        <w:rPr>
          <w:color w:val="000000" w:themeColor="text1"/>
          <w:sz w:val="24"/>
          <w:szCs w:val="24"/>
        </w:rPr>
        <w:t xml:space="preserve">Právnická osoba alebo fyzická osoba, ktorá uvádza pohonnú látku a elektrinu pre </w:t>
      </w:r>
      <w:r w:rsidRPr="00931FB3">
        <w:rPr>
          <w:color w:val="000000" w:themeColor="text1"/>
          <w:spacing w:val="-3"/>
          <w:sz w:val="24"/>
          <w:szCs w:val="24"/>
        </w:rPr>
        <w:t xml:space="preserve">cestné </w:t>
      </w:r>
      <w:r w:rsidRPr="00931FB3">
        <w:rPr>
          <w:color w:val="000000" w:themeColor="text1"/>
          <w:sz w:val="24"/>
          <w:szCs w:val="24"/>
        </w:rPr>
        <w:t>vozidlá na trh, používa pri vykazovaní plnenia cieľov znižovania emisií skleníkových plynov počas životného cyklu na jednotku energie z pohonnej látky a dodávanej energie metodiku výpočtu emisií skleníkových plynov počas  životného  cyklu  na  jednotku  energie  z pohonnej  látky  a elektriny  v prílohe č.</w:t>
      </w:r>
      <w:r w:rsidRPr="00931FB3">
        <w:rPr>
          <w:color w:val="000000" w:themeColor="text1"/>
          <w:spacing w:val="4"/>
          <w:sz w:val="24"/>
          <w:szCs w:val="24"/>
        </w:rPr>
        <w:t xml:space="preserve"> </w:t>
      </w:r>
      <w:r w:rsidRPr="00931FB3">
        <w:rPr>
          <w:color w:val="000000" w:themeColor="text1"/>
          <w:sz w:val="24"/>
          <w:szCs w:val="24"/>
        </w:rPr>
        <w:t>4.</w:t>
      </w:r>
    </w:p>
    <w:p w14:paraId="4ACBFD1F" w14:textId="77777777" w:rsidR="00CE2279" w:rsidRPr="00931FB3" w:rsidRDefault="00505828">
      <w:pPr>
        <w:pStyle w:val="Odsekzoznamu"/>
        <w:numPr>
          <w:ilvl w:val="0"/>
          <w:numId w:val="13"/>
        </w:numPr>
        <w:tabs>
          <w:tab w:val="left" w:pos="682"/>
        </w:tabs>
        <w:spacing w:before="200" w:line="242" w:lineRule="auto"/>
        <w:ind w:firstLine="226"/>
        <w:rPr>
          <w:color w:val="000000" w:themeColor="text1"/>
          <w:sz w:val="24"/>
          <w:szCs w:val="24"/>
        </w:rPr>
      </w:pPr>
      <w:r w:rsidRPr="00931FB3">
        <w:rPr>
          <w:color w:val="000000" w:themeColor="text1"/>
          <w:sz w:val="24"/>
          <w:szCs w:val="24"/>
        </w:rPr>
        <w:t xml:space="preserve">Právnická osoba alebo fyzická osoba, ktorá uvádza pohonnú látku a elektrinu pre </w:t>
      </w:r>
      <w:r w:rsidRPr="00931FB3">
        <w:rPr>
          <w:color w:val="000000" w:themeColor="text1"/>
          <w:spacing w:val="-3"/>
          <w:sz w:val="24"/>
          <w:szCs w:val="24"/>
        </w:rPr>
        <w:t xml:space="preserve">cestné </w:t>
      </w:r>
      <w:r w:rsidRPr="00931FB3">
        <w:rPr>
          <w:color w:val="000000" w:themeColor="text1"/>
          <w:sz w:val="24"/>
          <w:szCs w:val="24"/>
        </w:rPr>
        <w:t>vozidlá na trh, používa pri vykazovaní plnenia cieľov podľa § 9 ods. 1 základnú normu platnú pre pohonné látky 94,1 g CO</w:t>
      </w:r>
      <w:r w:rsidRPr="00931FB3">
        <w:rPr>
          <w:color w:val="000000" w:themeColor="text1"/>
          <w:position w:val="-6"/>
          <w:sz w:val="24"/>
          <w:szCs w:val="24"/>
        </w:rPr>
        <w:t>2eq</w:t>
      </w:r>
      <w:r w:rsidRPr="00931FB3">
        <w:rPr>
          <w:color w:val="000000" w:themeColor="text1"/>
          <w:sz w:val="24"/>
          <w:szCs w:val="24"/>
        </w:rPr>
        <w:t>/MJ.</w:t>
      </w:r>
    </w:p>
    <w:p w14:paraId="0EBA68B4" w14:textId="77777777" w:rsidR="00CE2279" w:rsidRPr="00931FB3" w:rsidRDefault="00505828">
      <w:pPr>
        <w:pStyle w:val="Odsekzoznamu"/>
        <w:numPr>
          <w:ilvl w:val="0"/>
          <w:numId w:val="13"/>
        </w:numPr>
        <w:tabs>
          <w:tab w:val="left" w:pos="659"/>
        </w:tabs>
        <w:spacing w:before="198" w:line="242" w:lineRule="auto"/>
        <w:ind w:firstLine="226"/>
        <w:rPr>
          <w:color w:val="000000" w:themeColor="text1"/>
          <w:sz w:val="24"/>
          <w:szCs w:val="24"/>
        </w:rPr>
      </w:pPr>
      <w:r w:rsidRPr="00931FB3">
        <w:rPr>
          <w:color w:val="000000" w:themeColor="text1"/>
          <w:sz w:val="24"/>
          <w:szCs w:val="24"/>
        </w:rPr>
        <w:t>Zjednodušená metodika podľa § 19b ods. 1 písm. f) zákona je uvedená v prílohe č. 4 druhej časti piatom bode.</w:t>
      </w:r>
    </w:p>
    <w:p w14:paraId="204F7E16" w14:textId="77777777" w:rsidR="00CE2279" w:rsidRPr="00931FB3" w:rsidRDefault="00505828">
      <w:pPr>
        <w:pStyle w:val="Odsekzoznamu"/>
        <w:numPr>
          <w:ilvl w:val="0"/>
          <w:numId w:val="13"/>
        </w:numPr>
        <w:tabs>
          <w:tab w:val="left" w:pos="651"/>
        </w:tabs>
        <w:spacing w:before="200" w:line="242" w:lineRule="auto"/>
        <w:ind w:firstLine="226"/>
        <w:rPr>
          <w:color w:val="000000" w:themeColor="text1"/>
          <w:sz w:val="24"/>
          <w:szCs w:val="24"/>
        </w:rPr>
      </w:pPr>
      <w:r w:rsidRPr="00931FB3">
        <w:rPr>
          <w:color w:val="000000" w:themeColor="text1"/>
          <w:sz w:val="24"/>
          <w:szCs w:val="24"/>
        </w:rPr>
        <w:t xml:space="preserve">Právnická osoba alebo fyzická osoba v správe uvedie okrem údajov podľa prílohy č. 4 aj </w:t>
      </w:r>
      <w:r w:rsidRPr="00931FB3">
        <w:rPr>
          <w:color w:val="000000" w:themeColor="text1"/>
          <w:spacing w:val="-3"/>
          <w:sz w:val="24"/>
          <w:szCs w:val="24"/>
        </w:rPr>
        <w:t xml:space="preserve">tieto </w:t>
      </w:r>
      <w:r w:rsidRPr="00931FB3">
        <w:rPr>
          <w:color w:val="000000" w:themeColor="text1"/>
          <w:sz w:val="24"/>
          <w:szCs w:val="24"/>
        </w:rPr>
        <w:t>údaje:</w:t>
      </w:r>
    </w:p>
    <w:p w14:paraId="24A4CA6A" w14:textId="77777777" w:rsidR="00CE2279" w:rsidRPr="00931FB3" w:rsidRDefault="00505828">
      <w:pPr>
        <w:pStyle w:val="Odsekzoznamu"/>
        <w:numPr>
          <w:ilvl w:val="0"/>
          <w:numId w:val="12"/>
        </w:numPr>
        <w:tabs>
          <w:tab w:val="left" w:pos="389"/>
        </w:tabs>
        <w:ind w:right="0"/>
        <w:rPr>
          <w:color w:val="000000" w:themeColor="text1"/>
          <w:sz w:val="24"/>
          <w:szCs w:val="24"/>
        </w:rPr>
      </w:pPr>
      <w:r w:rsidRPr="00931FB3">
        <w:rPr>
          <w:color w:val="000000" w:themeColor="text1"/>
          <w:sz w:val="24"/>
          <w:szCs w:val="24"/>
        </w:rPr>
        <w:t>obchodné meno alebo meno a</w:t>
      </w:r>
      <w:r w:rsidRPr="00931FB3">
        <w:rPr>
          <w:color w:val="000000" w:themeColor="text1"/>
          <w:spacing w:val="2"/>
          <w:sz w:val="24"/>
          <w:szCs w:val="24"/>
        </w:rPr>
        <w:t xml:space="preserve"> </w:t>
      </w:r>
      <w:r w:rsidRPr="00931FB3">
        <w:rPr>
          <w:color w:val="000000" w:themeColor="text1"/>
          <w:sz w:val="24"/>
          <w:szCs w:val="24"/>
        </w:rPr>
        <w:t>priezvisko,</w:t>
      </w:r>
    </w:p>
    <w:p w14:paraId="033F8455" w14:textId="77777777" w:rsidR="00CE2279" w:rsidRPr="00931FB3" w:rsidRDefault="00505828">
      <w:pPr>
        <w:pStyle w:val="Odsekzoznamu"/>
        <w:numPr>
          <w:ilvl w:val="0"/>
          <w:numId w:val="12"/>
        </w:numPr>
        <w:tabs>
          <w:tab w:val="left" w:pos="389"/>
        </w:tabs>
        <w:ind w:right="0"/>
        <w:rPr>
          <w:color w:val="000000" w:themeColor="text1"/>
          <w:sz w:val="24"/>
          <w:szCs w:val="24"/>
        </w:rPr>
      </w:pPr>
      <w:r w:rsidRPr="00931FB3">
        <w:rPr>
          <w:color w:val="000000" w:themeColor="text1"/>
          <w:sz w:val="24"/>
          <w:szCs w:val="24"/>
        </w:rPr>
        <w:t>sídlo alebo bydlisko,</w:t>
      </w:r>
    </w:p>
    <w:p w14:paraId="36C45405" w14:textId="77777777" w:rsidR="00CE2279" w:rsidRPr="00931FB3" w:rsidRDefault="00505828">
      <w:pPr>
        <w:pStyle w:val="Odsekzoznamu"/>
        <w:numPr>
          <w:ilvl w:val="0"/>
          <w:numId w:val="12"/>
        </w:numPr>
        <w:tabs>
          <w:tab w:val="left" w:pos="389"/>
        </w:tabs>
        <w:spacing w:before="102"/>
        <w:ind w:right="0"/>
        <w:rPr>
          <w:color w:val="000000" w:themeColor="text1"/>
          <w:sz w:val="24"/>
          <w:szCs w:val="24"/>
        </w:rPr>
      </w:pPr>
      <w:r w:rsidRPr="00931FB3">
        <w:rPr>
          <w:color w:val="000000" w:themeColor="text1"/>
          <w:sz w:val="24"/>
          <w:szCs w:val="24"/>
        </w:rPr>
        <w:t>identifikačné číslo (IČO),</w:t>
      </w:r>
    </w:p>
    <w:p w14:paraId="24D824EE" w14:textId="77777777" w:rsidR="00CE2279" w:rsidRPr="00931FB3" w:rsidRDefault="00505828">
      <w:pPr>
        <w:pStyle w:val="Odsekzoznamu"/>
        <w:numPr>
          <w:ilvl w:val="0"/>
          <w:numId w:val="12"/>
        </w:numPr>
        <w:tabs>
          <w:tab w:val="left" w:pos="389"/>
        </w:tabs>
        <w:spacing w:before="103"/>
        <w:ind w:right="0"/>
        <w:rPr>
          <w:color w:val="000000" w:themeColor="text1"/>
          <w:sz w:val="24"/>
          <w:szCs w:val="24"/>
        </w:rPr>
      </w:pPr>
      <w:r w:rsidRPr="00931FB3">
        <w:rPr>
          <w:color w:val="000000" w:themeColor="text1"/>
          <w:sz w:val="24"/>
          <w:szCs w:val="24"/>
        </w:rPr>
        <w:t>daňové identifikačné číslo (DIČ),</w:t>
      </w:r>
    </w:p>
    <w:p w14:paraId="130D722A" w14:textId="77777777" w:rsidR="00CE2279" w:rsidRPr="00931FB3" w:rsidRDefault="00505828">
      <w:pPr>
        <w:pStyle w:val="Odsekzoznamu"/>
        <w:numPr>
          <w:ilvl w:val="0"/>
          <w:numId w:val="12"/>
        </w:numPr>
        <w:tabs>
          <w:tab w:val="left" w:pos="389"/>
        </w:tabs>
        <w:spacing w:before="103"/>
        <w:ind w:right="0"/>
        <w:rPr>
          <w:color w:val="000000" w:themeColor="text1"/>
          <w:sz w:val="24"/>
          <w:szCs w:val="24"/>
        </w:rPr>
      </w:pPr>
      <w:r w:rsidRPr="00931FB3">
        <w:rPr>
          <w:color w:val="000000" w:themeColor="text1"/>
          <w:sz w:val="24"/>
          <w:szCs w:val="24"/>
        </w:rPr>
        <w:t>registračné číslo v schéme kontroly trvalej udržateľnosti, ako napríklad</w:t>
      </w:r>
      <w:r w:rsidRPr="00931FB3">
        <w:rPr>
          <w:color w:val="000000" w:themeColor="text1"/>
          <w:spacing w:val="2"/>
          <w:sz w:val="24"/>
          <w:szCs w:val="24"/>
        </w:rPr>
        <w:t xml:space="preserve"> </w:t>
      </w:r>
      <w:r w:rsidRPr="00931FB3">
        <w:rPr>
          <w:color w:val="000000" w:themeColor="text1"/>
          <w:sz w:val="24"/>
          <w:szCs w:val="24"/>
        </w:rPr>
        <w:t>SK-BIO,</w:t>
      </w:r>
    </w:p>
    <w:p w14:paraId="05E1757A" w14:textId="77777777" w:rsidR="00CE2279" w:rsidRPr="00931FB3" w:rsidRDefault="00505828">
      <w:pPr>
        <w:pStyle w:val="Odsekzoznamu"/>
        <w:numPr>
          <w:ilvl w:val="0"/>
          <w:numId w:val="12"/>
        </w:numPr>
        <w:tabs>
          <w:tab w:val="left" w:pos="389"/>
        </w:tabs>
        <w:spacing w:before="102"/>
        <w:ind w:right="0"/>
        <w:rPr>
          <w:color w:val="000000" w:themeColor="text1"/>
          <w:sz w:val="24"/>
          <w:szCs w:val="24"/>
        </w:rPr>
      </w:pPr>
      <w:r w:rsidRPr="00931FB3">
        <w:rPr>
          <w:color w:val="000000" w:themeColor="text1"/>
          <w:sz w:val="24"/>
          <w:szCs w:val="24"/>
        </w:rPr>
        <w:t>údaje o osobe, ktorá je zodpovedná za podanie</w:t>
      </w:r>
      <w:r w:rsidRPr="00931FB3">
        <w:rPr>
          <w:color w:val="000000" w:themeColor="text1"/>
          <w:spacing w:val="2"/>
          <w:sz w:val="24"/>
          <w:szCs w:val="24"/>
        </w:rPr>
        <w:t xml:space="preserve"> </w:t>
      </w:r>
      <w:r w:rsidRPr="00931FB3">
        <w:rPr>
          <w:color w:val="000000" w:themeColor="text1"/>
          <w:sz w:val="24"/>
          <w:szCs w:val="24"/>
        </w:rPr>
        <w:t>správy:</w:t>
      </w:r>
    </w:p>
    <w:p w14:paraId="35646FFC" w14:textId="77777777" w:rsidR="00CE2279" w:rsidRPr="00931FB3" w:rsidRDefault="00505828">
      <w:pPr>
        <w:pStyle w:val="Odsekzoznamu"/>
        <w:numPr>
          <w:ilvl w:val="1"/>
          <w:numId w:val="12"/>
        </w:numPr>
        <w:tabs>
          <w:tab w:val="left" w:pos="673"/>
        </w:tabs>
        <w:spacing w:before="103"/>
        <w:ind w:right="0" w:hanging="285"/>
        <w:rPr>
          <w:color w:val="000000" w:themeColor="text1"/>
          <w:sz w:val="24"/>
          <w:szCs w:val="24"/>
        </w:rPr>
      </w:pPr>
      <w:r w:rsidRPr="00931FB3">
        <w:rPr>
          <w:color w:val="000000" w:themeColor="text1"/>
          <w:sz w:val="24"/>
          <w:szCs w:val="24"/>
        </w:rPr>
        <w:t>meno a</w:t>
      </w:r>
      <w:r w:rsidRPr="00931FB3">
        <w:rPr>
          <w:color w:val="000000" w:themeColor="text1"/>
          <w:spacing w:val="2"/>
          <w:sz w:val="24"/>
          <w:szCs w:val="24"/>
        </w:rPr>
        <w:t xml:space="preserve"> </w:t>
      </w:r>
      <w:r w:rsidRPr="00931FB3">
        <w:rPr>
          <w:color w:val="000000" w:themeColor="text1"/>
          <w:sz w:val="24"/>
          <w:szCs w:val="24"/>
        </w:rPr>
        <w:t>priezvisko,</w:t>
      </w:r>
    </w:p>
    <w:p w14:paraId="6928E5E5" w14:textId="77777777" w:rsidR="00CE2279" w:rsidRPr="00931FB3" w:rsidRDefault="00505828">
      <w:pPr>
        <w:pStyle w:val="Odsekzoznamu"/>
        <w:numPr>
          <w:ilvl w:val="1"/>
          <w:numId w:val="12"/>
        </w:numPr>
        <w:tabs>
          <w:tab w:val="left" w:pos="673"/>
        </w:tabs>
        <w:spacing w:before="102"/>
        <w:ind w:right="0" w:hanging="285"/>
        <w:rPr>
          <w:color w:val="000000" w:themeColor="text1"/>
          <w:sz w:val="24"/>
          <w:szCs w:val="24"/>
        </w:rPr>
      </w:pPr>
      <w:r w:rsidRPr="00931FB3">
        <w:rPr>
          <w:color w:val="000000" w:themeColor="text1"/>
          <w:sz w:val="24"/>
          <w:szCs w:val="24"/>
        </w:rPr>
        <w:t>telefónne číslo,</w:t>
      </w:r>
    </w:p>
    <w:p w14:paraId="610869BE" w14:textId="77777777" w:rsidR="00CE2279" w:rsidRPr="00931FB3" w:rsidRDefault="00505828">
      <w:pPr>
        <w:pStyle w:val="Odsekzoznamu"/>
        <w:numPr>
          <w:ilvl w:val="1"/>
          <w:numId w:val="12"/>
        </w:numPr>
        <w:tabs>
          <w:tab w:val="left" w:pos="673"/>
        </w:tabs>
        <w:spacing w:before="103"/>
        <w:ind w:right="0" w:hanging="285"/>
        <w:rPr>
          <w:color w:val="000000" w:themeColor="text1"/>
          <w:sz w:val="24"/>
          <w:szCs w:val="24"/>
        </w:rPr>
      </w:pPr>
      <w:r w:rsidRPr="00931FB3">
        <w:rPr>
          <w:color w:val="000000" w:themeColor="text1"/>
          <w:sz w:val="24"/>
          <w:szCs w:val="24"/>
        </w:rPr>
        <w:t>e-mailovú adresu,</w:t>
      </w:r>
    </w:p>
    <w:p w14:paraId="1ACD78EA" w14:textId="77777777" w:rsidR="00CE2279" w:rsidRPr="00931FB3" w:rsidRDefault="00505828">
      <w:pPr>
        <w:pStyle w:val="Odsekzoznamu"/>
        <w:numPr>
          <w:ilvl w:val="0"/>
          <w:numId w:val="12"/>
        </w:numPr>
        <w:tabs>
          <w:tab w:val="left" w:pos="389"/>
        </w:tabs>
        <w:spacing w:before="103" w:line="242" w:lineRule="auto"/>
        <w:rPr>
          <w:color w:val="000000" w:themeColor="text1"/>
          <w:sz w:val="24"/>
          <w:szCs w:val="24"/>
        </w:rPr>
      </w:pPr>
      <w:r w:rsidRPr="00931FB3">
        <w:rPr>
          <w:color w:val="000000" w:themeColor="text1"/>
          <w:sz w:val="24"/>
          <w:szCs w:val="24"/>
        </w:rPr>
        <w:t>vyhlásenie, že je malým podnikom</w:t>
      </w:r>
      <w:r w:rsidRPr="00931FB3">
        <w:rPr>
          <w:color w:val="000000" w:themeColor="text1"/>
          <w:position w:val="5"/>
          <w:sz w:val="24"/>
          <w:szCs w:val="24"/>
        </w:rPr>
        <w:t>7h</w:t>
      </w:r>
      <w:r w:rsidRPr="00931FB3">
        <w:rPr>
          <w:color w:val="000000" w:themeColor="text1"/>
          <w:sz w:val="24"/>
          <w:szCs w:val="24"/>
        </w:rPr>
        <w:t>) alebo stredným podnikom</w:t>
      </w:r>
      <w:r w:rsidRPr="00931FB3">
        <w:rPr>
          <w:color w:val="000000" w:themeColor="text1"/>
          <w:position w:val="5"/>
          <w:sz w:val="24"/>
          <w:szCs w:val="24"/>
        </w:rPr>
        <w:t>7i</w:t>
      </w:r>
      <w:r w:rsidRPr="00931FB3">
        <w:rPr>
          <w:color w:val="000000" w:themeColor="text1"/>
          <w:sz w:val="24"/>
          <w:szCs w:val="24"/>
        </w:rPr>
        <w:t>) a využíva zjednodušenú metodiku podľa odseku 4.</w:t>
      </w:r>
    </w:p>
    <w:p w14:paraId="57A46925" w14:textId="3D8D2394" w:rsidR="00CE2279" w:rsidRPr="00931FB3" w:rsidRDefault="00505828">
      <w:pPr>
        <w:pStyle w:val="Odsekzoznamu"/>
        <w:numPr>
          <w:ilvl w:val="0"/>
          <w:numId w:val="13"/>
        </w:numPr>
        <w:tabs>
          <w:tab w:val="left" w:pos="740"/>
        </w:tabs>
        <w:spacing w:before="199" w:line="242" w:lineRule="auto"/>
        <w:ind w:firstLine="226"/>
        <w:rPr>
          <w:color w:val="000000" w:themeColor="text1"/>
          <w:sz w:val="24"/>
          <w:szCs w:val="24"/>
        </w:rPr>
      </w:pPr>
      <w:r w:rsidRPr="00931FB3">
        <w:rPr>
          <w:color w:val="000000" w:themeColor="text1"/>
          <w:sz w:val="24"/>
          <w:szCs w:val="24"/>
        </w:rPr>
        <w:t xml:space="preserve">Formát správ sa harmonizuje na úrovni Európskej únie. Po oznámení formátu ho ministerstvo zverejňuje na svojom webovom sídle. Právnická osoba alebo fyzická osoba, </w:t>
      </w:r>
      <w:r w:rsidRPr="00931FB3">
        <w:rPr>
          <w:color w:val="000000" w:themeColor="text1"/>
          <w:spacing w:val="-3"/>
          <w:sz w:val="24"/>
          <w:szCs w:val="24"/>
        </w:rPr>
        <w:t xml:space="preserve">ktorá </w:t>
      </w:r>
      <w:r w:rsidRPr="00931FB3">
        <w:rPr>
          <w:color w:val="000000" w:themeColor="text1"/>
          <w:sz w:val="24"/>
          <w:szCs w:val="24"/>
        </w:rPr>
        <w:t xml:space="preserve">uvádza  pohonnú  látku  a elektrinu  pre  cestné  vozidlá  na  trh,  použije  nový  formát  </w:t>
      </w:r>
      <w:r w:rsidR="00330462" w:rsidRPr="00931FB3">
        <w:rPr>
          <w:color w:val="000000" w:themeColor="text1"/>
          <w:spacing w:val="-3"/>
          <w:sz w:val="24"/>
          <w:szCs w:val="24"/>
        </w:rPr>
        <w:t xml:space="preserve">správy </w:t>
      </w:r>
      <w:r w:rsidRPr="00931FB3">
        <w:rPr>
          <w:color w:val="000000" w:themeColor="text1"/>
          <w:sz w:val="24"/>
          <w:szCs w:val="24"/>
        </w:rPr>
        <w:t>v nasledujúcom roku po jeho zverejnení vrátane príslušnej webovej</w:t>
      </w:r>
      <w:r w:rsidRPr="00931FB3">
        <w:rPr>
          <w:color w:val="000000" w:themeColor="text1"/>
          <w:spacing w:val="2"/>
          <w:sz w:val="24"/>
          <w:szCs w:val="24"/>
        </w:rPr>
        <w:t xml:space="preserve"> </w:t>
      </w:r>
      <w:r w:rsidRPr="00931FB3">
        <w:rPr>
          <w:color w:val="000000" w:themeColor="text1"/>
          <w:sz w:val="24"/>
          <w:szCs w:val="24"/>
        </w:rPr>
        <w:t>aplikácie.</w:t>
      </w:r>
    </w:p>
    <w:p w14:paraId="59629CDD" w14:textId="77777777" w:rsidR="00CE2279" w:rsidRPr="00931FB3" w:rsidRDefault="00505828">
      <w:pPr>
        <w:pStyle w:val="Odsekzoznamu"/>
        <w:numPr>
          <w:ilvl w:val="0"/>
          <w:numId w:val="13"/>
        </w:numPr>
        <w:tabs>
          <w:tab w:val="left" w:pos="670"/>
        </w:tabs>
        <w:spacing w:before="200" w:line="242" w:lineRule="auto"/>
        <w:ind w:firstLine="226"/>
        <w:rPr>
          <w:color w:val="000000" w:themeColor="text1"/>
          <w:sz w:val="24"/>
          <w:szCs w:val="24"/>
        </w:rPr>
      </w:pPr>
      <w:r w:rsidRPr="00931FB3">
        <w:rPr>
          <w:color w:val="000000" w:themeColor="text1"/>
          <w:sz w:val="24"/>
          <w:szCs w:val="24"/>
        </w:rPr>
        <w:t>Harmonizovaný formát správ obsahuje aj predbežné stredné hodnoty odhadovaných emisií skleníkových plynov vyplývajúcich z nepriamej zmeny využívania pôdy, ktoré sú uvedené v prílohe č. 5. Hodnoty nemajú žiadny vplyv na výpočet emisií skleníkových plynov počas životného cyklu biopalív a biokvapalín podľa § 5 a ani na výpočet emisií skleníkových plynov počas životného cyklu pohonných látok a dodávanej energie podľa odsekov 2 a</w:t>
      </w:r>
      <w:r w:rsidRPr="00931FB3">
        <w:rPr>
          <w:color w:val="000000" w:themeColor="text1"/>
          <w:spacing w:val="4"/>
          <w:sz w:val="24"/>
          <w:szCs w:val="24"/>
        </w:rPr>
        <w:t xml:space="preserve"> </w:t>
      </w:r>
      <w:r w:rsidRPr="00931FB3">
        <w:rPr>
          <w:color w:val="000000" w:themeColor="text1"/>
          <w:sz w:val="24"/>
          <w:szCs w:val="24"/>
        </w:rPr>
        <w:t>3.</w:t>
      </w:r>
    </w:p>
    <w:p w14:paraId="37289DC2" w14:textId="77777777" w:rsidR="00CE2279" w:rsidRPr="00931FB3" w:rsidRDefault="00505828">
      <w:pPr>
        <w:pStyle w:val="Odsekzoznamu"/>
        <w:numPr>
          <w:ilvl w:val="0"/>
          <w:numId w:val="13"/>
        </w:numPr>
        <w:tabs>
          <w:tab w:val="left" w:pos="683"/>
        </w:tabs>
        <w:spacing w:before="200" w:line="242" w:lineRule="auto"/>
        <w:ind w:firstLine="226"/>
        <w:rPr>
          <w:color w:val="000000" w:themeColor="text1"/>
          <w:sz w:val="24"/>
          <w:szCs w:val="24"/>
        </w:rPr>
      </w:pPr>
      <w:r w:rsidRPr="00931FB3">
        <w:rPr>
          <w:color w:val="000000" w:themeColor="text1"/>
          <w:sz w:val="24"/>
          <w:szCs w:val="24"/>
        </w:rPr>
        <w:t xml:space="preserve">Ak právnická osoba alebo fyzická osoba plní svoje povinnosti podľa § 14c ods. 8 zákona, správa podľa § 14c ods. 3 zákona obsahuje údaje o pohonných látkach a elektrine tak, že sú </w:t>
      </w:r>
      <w:r w:rsidRPr="00931FB3">
        <w:rPr>
          <w:color w:val="000000" w:themeColor="text1"/>
          <w:spacing w:val="-3"/>
          <w:sz w:val="24"/>
          <w:szCs w:val="24"/>
        </w:rPr>
        <w:t xml:space="preserve">údaje </w:t>
      </w:r>
      <w:r w:rsidRPr="00931FB3">
        <w:rPr>
          <w:color w:val="000000" w:themeColor="text1"/>
          <w:sz w:val="24"/>
          <w:szCs w:val="24"/>
        </w:rPr>
        <w:t xml:space="preserve">jednoznačne </w:t>
      </w:r>
      <w:r w:rsidRPr="00931FB3">
        <w:rPr>
          <w:color w:val="000000" w:themeColor="text1"/>
          <w:sz w:val="24"/>
          <w:szCs w:val="24"/>
        </w:rPr>
        <w:lastRenderedPageBreak/>
        <w:t>priradené k právnickej osobe alebo fyzickej</w:t>
      </w:r>
      <w:r w:rsidRPr="00931FB3">
        <w:rPr>
          <w:color w:val="000000" w:themeColor="text1"/>
          <w:spacing w:val="2"/>
          <w:sz w:val="24"/>
          <w:szCs w:val="24"/>
        </w:rPr>
        <w:t xml:space="preserve"> </w:t>
      </w:r>
      <w:r w:rsidRPr="00931FB3">
        <w:rPr>
          <w:color w:val="000000" w:themeColor="text1"/>
          <w:sz w:val="24"/>
          <w:szCs w:val="24"/>
        </w:rPr>
        <w:t>osobe.</w:t>
      </w:r>
    </w:p>
    <w:p w14:paraId="2C38DC4B" w14:textId="77777777" w:rsidR="00CE2279" w:rsidRPr="00931FB3" w:rsidRDefault="00CE2279">
      <w:pPr>
        <w:pStyle w:val="Zkladntext"/>
        <w:spacing w:before="3"/>
        <w:rPr>
          <w:color w:val="000000" w:themeColor="text1"/>
          <w:sz w:val="24"/>
          <w:szCs w:val="24"/>
        </w:rPr>
      </w:pPr>
    </w:p>
    <w:p w14:paraId="1C67E14C" w14:textId="4E4514AA" w:rsidR="00CE2279" w:rsidRPr="00931FB3" w:rsidRDefault="00505828">
      <w:pPr>
        <w:pStyle w:val="Nadpis1"/>
        <w:rPr>
          <w:color w:val="000000" w:themeColor="text1"/>
          <w:sz w:val="24"/>
          <w:szCs w:val="24"/>
        </w:rPr>
      </w:pPr>
      <w:r w:rsidRPr="00931FB3">
        <w:rPr>
          <w:color w:val="000000" w:themeColor="text1"/>
          <w:sz w:val="24"/>
          <w:szCs w:val="24"/>
        </w:rPr>
        <w:t>§ 1</w:t>
      </w:r>
      <w:r w:rsidR="001C51C6">
        <w:rPr>
          <w:color w:val="000000" w:themeColor="text1"/>
          <w:sz w:val="24"/>
          <w:szCs w:val="24"/>
        </w:rPr>
        <w:t>1</w:t>
      </w:r>
    </w:p>
    <w:p w14:paraId="583ACEFD" w14:textId="77777777" w:rsidR="00CE2279" w:rsidRPr="00931FB3" w:rsidRDefault="00505828">
      <w:pPr>
        <w:spacing w:line="283" w:lineRule="exact"/>
        <w:ind w:left="105" w:right="124"/>
        <w:jc w:val="center"/>
        <w:rPr>
          <w:b/>
          <w:color w:val="000000" w:themeColor="text1"/>
          <w:sz w:val="24"/>
          <w:szCs w:val="24"/>
        </w:rPr>
      </w:pPr>
      <w:r w:rsidRPr="00931FB3">
        <w:rPr>
          <w:b/>
          <w:color w:val="000000" w:themeColor="text1"/>
          <w:sz w:val="24"/>
          <w:szCs w:val="24"/>
        </w:rPr>
        <w:t>Správy predkladané Slovenskou republikou Európskej komisii</w:t>
      </w:r>
    </w:p>
    <w:p w14:paraId="6323AA75" w14:textId="77777777" w:rsidR="00CE2279" w:rsidRPr="00931FB3" w:rsidRDefault="00505828">
      <w:pPr>
        <w:pStyle w:val="Odsekzoznamu"/>
        <w:numPr>
          <w:ilvl w:val="0"/>
          <w:numId w:val="11"/>
        </w:numPr>
        <w:tabs>
          <w:tab w:val="left" w:pos="650"/>
        </w:tabs>
        <w:spacing w:before="193" w:line="242" w:lineRule="auto"/>
        <w:ind w:firstLine="226"/>
        <w:rPr>
          <w:color w:val="000000" w:themeColor="text1"/>
          <w:sz w:val="24"/>
          <w:szCs w:val="24"/>
        </w:rPr>
      </w:pPr>
      <w:r w:rsidRPr="00931FB3">
        <w:rPr>
          <w:color w:val="000000" w:themeColor="text1"/>
          <w:sz w:val="24"/>
          <w:szCs w:val="24"/>
        </w:rPr>
        <w:t>Údaje podľa odsekov 2 a 3 sa oznamujú Európskej komisii každoročne do 31. augusta. Tieto údaje sa oznamujú za všetky pohonné látky a dodanú energiu uvedené na trh. Ak sa s pohonnými látkami inými ako biopalivo zmiešavajú rôzne druhy biopalív alebo biopalivá s rozdielnymi vlastnosťami trvalej udržateľnosti, predkladajú sa údaje za každé biopalivo.</w:t>
      </w:r>
    </w:p>
    <w:p w14:paraId="6A4F2F94" w14:textId="77777777" w:rsidR="00CE2279" w:rsidRPr="00931FB3" w:rsidRDefault="00505828">
      <w:pPr>
        <w:pStyle w:val="Odsekzoznamu"/>
        <w:numPr>
          <w:ilvl w:val="0"/>
          <w:numId w:val="11"/>
        </w:numPr>
        <w:tabs>
          <w:tab w:val="left" w:pos="641"/>
        </w:tabs>
        <w:spacing w:before="199"/>
        <w:ind w:left="640" w:right="0" w:hanging="309"/>
        <w:rPr>
          <w:color w:val="000000" w:themeColor="text1"/>
          <w:sz w:val="24"/>
          <w:szCs w:val="24"/>
        </w:rPr>
      </w:pPr>
      <w:r w:rsidRPr="00931FB3">
        <w:rPr>
          <w:color w:val="000000" w:themeColor="text1"/>
          <w:sz w:val="24"/>
          <w:szCs w:val="24"/>
        </w:rPr>
        <w:t>Pre každý typ pohonnej látky a dodanej energie sa oznamujú súhrnne tieto</w:t>
      </w:r>
      <w:r w:rsidRPr="00931FB3">
        <w:rPr>
          <w:color w:val="000000" w:themeColor="text1"/>
          <w:spacing w:val="2"/>
          <w:sz w:val="24"/>
          <w:szCs w:val="24"/>
        </w:rPr>
        <w:t xml:space="preserve"> </w:t>
      </w:r>
      <w:r w:rsidRPr="00931FB3">
        <w:rPr>
          <w:color w:val="000000" w:themeColor="text1"/>
          <w:sz w:val="24"/>
          <w:szCs w:val="24"/>
        </w:rPr>
        <w:t>údaje:</w:t>
      </w:r>
    </w:p>
    <w:p w14:paraId="7AE1423D" w14:textId="77777777" w:rsidR="00CE2279" w:rsidRPr="00931FB3" w:rsidRDefault="00505828">
      <w:pPr>
        <w:pStyle w:val="Odsekzoznamu"/>
        <w:numPr>
          <w:ilvl w:val="0"/>
          <w:numId w:val="10"/>
        </w:numPr>
        <w:tabs>
          <w:tab w:val="left" w:pos="389"/>
        </w:tabs>
        <w:spacing w:before="103"/>
        <w:ind w:right="0"/>
        <w:rPr>
          <w:color w:val="000000" w:themeColor="text1"/>
          <w:sz w:val="24"/>
          <w:szCs w:val="24"/>
        </w:rPr>
      </w:pPr>
      <w:r w:rsidRPr="00931FB3">
        <w:rPr>
          <w:color w:val="000000" w:themeColor="text1"/>
          <w:sz w:val="24"/>
          <w:szCs w:val="24"/>
        </w:rPr>
        <w:t>druh pohonnej látky alebo dodanej energie,</w:t>
      </w:r>
    </w:p>
    <w:p w14:paraId="2EB71992" w14:textId="77777777" w:rsidR="00CE2279" w:rsidRPr="00931FB3" w:rsidRDefault="00505828">
      <w:pPr>
        <w:pStyle w:val="Odsekzoznamu"/>
        <w:numPr>
          <w:ilvl w:val="0"/>
          <w:numId w:val="10"/>
        </w:numPr>
        <w:tabs>
          <w:tab w:val="left" w:pos="389"/>
        </w:tabs>
        <w:spacing w:before="103"/>
        <w:ind w:right="0"/>
        <w:rPr>
          <w:color w:val="000000" w:themeColor="text1"/>
          <w:sz w:val="24"/>
          <w:szCs w:val="24"/>
        </w:rPr>
      </w:pPr>
      <w:r w:rsidRPr="00931FB3">
        <w:rPr>
          <w:color w:val="000000" w:themeColor="text1"/>
          <w:sz w:val="24"/>
          <w:szCs w:val="24"/>
        </w:rPr>
        <w:t>objem alebo množstvo pohonnej látky alebo elektrickej energie,</w:t>
      </w:r>
    </w:p>
    <w:p w14:paraId="415CAFCF" w14:textId="77777777" w:rsidR="00CE2279" w:rsidRPr="00931FB3" w:rsidRDefault="00505828">
      <w:pPr>
        <w:pStyle w:val="Odsekzoznamu"/>
        <w:numPr>
          <w:ilvl w:val="0"/>
          <w:numId w:val="10"/>
        </w:numPr>
        <w:tabs>
          <w:tab w:val="left" w:pos="389"/>
        </w:tabs>
        <w:spacing w:before="102"/>
        <w:ind w:right="0"/>
        <w:rPr>
          <w:color w:val="000000" w:themeColor="text1"/>
          <w:sz w:val="24"/>
          <w:szCs w:val="24"/>
        </w:rPr>
      </w:pPr>
      <w:r w:rsidRPr="00931FB3">
        <w:rPr>
          <w:color w:val="000000" w:themeColor="text1"/>
          <w:sz w:val="24"/>
          <w:szCs w:val="24"/>
        </w:rPr>
        <w:t>intenzita emisií skleníkových plynov,</w:t>
      </w:r>
    </w:p>
    <w:p w14:paraId="1BD173C4" w14:textId="77777777" w:rsidR="00CE2279" w:rsidRPr="00931FB3" w:rsidRDefault="00505828">
      <w:pPr>
        <w:pStyle w:val="Odsekzoznamu"/>
        <w:numPr>
          <w:ilvl w:val="0"/>
          <w:numId w:val="10"/>
        </w:numPr>
        <w:tabs>
          <w:tab w:val="left" w:pos="389"/>
        </w:tabs>
        <w:spacing w:before="103"/>
        <w:ind w:right="0"/>
        <w:rPr>
          <w:color w:val="000000" w:themeColor="text1"/>
          <w:sz w:val="24"/>
          <w:szCs w:val="24"/>
        </w:rPr>
      </w:pPr>
      <w:r w:rsidRPr="00931FB3">
        <w:rPr>
          <w:color w:val="000000" w:themeColor="text1"/>
          <w:sz w:val="24"/>
          <w:szCs w:val="24"/>
        </w:rPr>
        <w:t>znižovanie emisií v predvýrobnej</w:t>
      </w:r>
      <w:r w:rsidRPr="00931FB3">
        <w:rPr>
          <w:color w:val="000000" w:themeColor="text1"/>
          <w:spacing w:val="2"/>
          <w:sz w:val="24"/>
          <w:szCs w:val="24"/>
        </w:rPr>
        <w:t xml:space="preserve"> </w:t>
      </w:r>
      <w:r w:rsidRPr="00931FB3">
        <w:rPr>
          <w:color w:val="000000" w:themeColor="text1"/>
          <w:sz w:val="24"/>
          <w:szCs w:val="24"/>
        </w:rPr>
        <w:t>fáze.</w:t>
      </w:r>
    </w:p>
    <w:p w14:paraId="4D52D854" w14:textId="77777777" w:rsidR="00CE2279" w:rsidRPr="00931FB3" w:rsidRDefault="00505828">
      <w:pPr>
        <w:pStyle w:val="Odsekzoznamu"/>
        <w:numPr>
          <w:ilvl w:val="0"/>
          <w:numId w:val="11"/>
        </w:numPr>
        <w:tabs>
          <w:tab w:val="left" w:pos="676"/>
        </w:tabs>
        <w:spacing w:before="202" w:line="242" w:lineRule="auto"/>
        <w:ind w:firstLine="226"/>
        <w:rPr>
          <w:color w:val="000000" w:themeColor="text1"/>
          <w:sz w:val="24"/>
          <w:szCs w:val="24"/>
        </w:rPr>
      </w:pPr>
      <w:r w:rsidRPr="00931FB3">
        <w:rPr>
          <w:color w:val="000000" w:themeColor="text1"/>
          <w:sz w:val="24"/>
          <w:szCs w:val="24"/>
        </w:rPr>
        <w:t xml:space="preserve">Údaje uvedené v odseku 2 sa oznamujú súhrnne pre každý typ pohonnej látky a dodanej energie bez ohľadu na obchodný názov a základné vlastnosti, ako napríklad oktánové </w:t>
      </w:r>
      <w:r w:rsidRPr="00931FB3">
        <w:rPr>
          <w:color w:val="000000" w:themeColor="text1"/>
          <w:spacing w:val="-3"/>
          <w:sz w:val="24"/>
          <w:szCs w:val="24"/>
        </w:rPr>
        <w:t xml:space="preserve">alebo </w:t>
      </w:r>
      <w:r w:rsidRPr="00931FB3">
        <w:rPr>
          <w:color w:val="000000" w:themeColor="text1"/>
          <w:sz w:val="24"/>
          <w:szCs w:val="24"/>
        </w:rPr>
        <w:t>cetanové číslo. Zmesi motorového benzínu a etanolu E85 sa uvádzajú ako samostatná pohonná látka.</w:t>
      </w:r>
    </w:p>
    <w:p w14:paraId="3672FF4B" w14:textId="77777777" w:rsidR="00CE2279" w:rsidRPr="00931FB3" w:rsidRDefault="00CE2279">
      <w:pPr>
        <w:pStyle w:val="Zkladntext"/>
        <w:spacing w:before="6"/>
        <w:rPr>
          <w:color w:val="000000" w:themeColor="text1"/>
          <w:sz w:val="24"/>
          <w:szCs w:val="24"/>
        </w:rPr>
      </w:pPr>
    </w:p>
    <w:p w14:paraId="684C1C06" w14:textId="46694BD2" w:rsidR="001C51C6" w:rsidRDefault="001C51C6">
      <w:pPr>
        <w:pStyle w:val="Nadpis1"/>
        <w:rPr>
          <w:color w:val="000000" w:themeColor="text1"/>
          <w:sz w:val="24"/>
          <w:szCs w:val="24"/>
        </w:rPr>
      </w:pPr>
      <w:r>
        <w:rPr>
          <w:color w:val="000000" w:themeColor="text1"/>
          <w:sz w:val="24"/>
          <w:szCs w:val="24"/>
        </w:rPr>
        <w:t>§ 12</w:t>
      </w:r>
    </w:p>
    <w:p w14:paraId="508EA3B6" w14:textId="63B372B4" w:rsidR="001C51C6" w:rsidRDefault="001C51C6">
      <w:pPr>
        <w:pStyle w:val="Nadpis1"/>
        <w:rPr>
          <w:color w:val="000000" w:themeColor="text1"/>
          <w:sz w:val="24"/>
          <w:szCs w:val="24"/>
        </w:rPr>
      </w:pPr>
      <w:r>
        <w:rPr>
          <w:color w:val="000000" w:themeColor="text1"/>
          <w:sz w:val="24"/>
          <w:szCs w:val="24"/>
        </w:rPr>
        <w:t>Sadzobník poplatkov</w:t>
      </w:r>
    </w:p>
    <w:p w14:paraId="76443FD9" w14:textId="77777777" w:rsidR="001C51C6" w:rsidRDefault="001C51C6">
      <w:pPr>
        <w:pStyle w:val="Nadpis1"/>
        <w:rPr>
          <w:color w:val="000000" w:themeColor="text1"/>
          <w:sz w:val="24"/>
          <w:szCs w:val="24"/>
        </w:rPr>
      </w:pPr>
    </w:p>
    <w:p w14:paraId="6FB7370E" w14:textId="3B0EF491" w:rsidR="001C51C6" w:rsidRPr="0058104C" w:rsidRDefault="001C51C6" w:rsidP="0058104C">
      <w:pPr>
        <w:pStyle w:val="Nadpis1"/>
        <w:jc w:val="both"/>
        <w:rPr>
          <w:b w:val="0"/>
          <w:bCs w:val="0"/>
          <w:color w:val="000000" w:themeColor="text1"/>
          <w:sz w:val="24"/>
          <w:szCs w:val="24"/>
        </w:rPr>
      </w:pPr>
      <w:r w:rsidRPr="0058104C">
        <w:rPr>
          <w:b w:val="0"/>
          <w:bCs w:val="0"/>
          <w:color w:val="000000" w:themeColor="text1"/>
          <w:sz w:val="24"/>
          <w:szCs w:val="24"/>
        </w:rPr>
        <w:t xml:space="preserve">Sadzobník poplatkov na pokrytie nákladov spojených s vedením </w:t>
      </w:r>
      <w:r>
        <w:rPr>
          <w:b w:val="0"/>
          <w:bCs w:val="0"/>
          <w:color w:val="000000" w:themeColor="text1"/>
          <w:sz w:val="24"/>
          <w:szCs w:val="24"/>
        </w:rPr>
        <w:t xml:space="preserve">elektronickej </w:t>
      </w:r>
      <w:r w:rsidRPr="0058104C">
        <w:rPr>
          <w:b w:val="0"/>
          <w:bCs w:val="0"/>
          <w:color w:val="000000" w:themeColor="text1"/>
          <w:sz w:val="24"/>
          <w:szCs w:val="24"/>
        </w:rPr>
        <w:t>evidencie</w:t>
      </w:r>
      <w:r>
        <w:rPr>
          <w:b w:val="0"/>
          <w:bCs w:val="0"/>
          <w:color w:val="000000" w:themeColor="text1"/>
          <w:sz w:val="24"/>
          <w:szCs w:val="24"/>
        </w:rPr>
        <w:t xml:space="preserve"> palív v doprave je uvedený v prílohe č. 8.</w:t>
      </w:r>
    </w:p>
    <w:p w14:paraId="684F4F81" w14:textId="77777777" w:rsidR="001C51C6" w:rsidRDefault="001C51C6">
      <w:pPr>
        <w:pStyle w:val="Nadpis1"/>
        <w:rPr>
          <w:color w:val="000000" w:themeColor="text1"/>
          <w:sz w:val="24"/>
          <w:szCs w:val="24"/>
        </w:rPr>
      </w:pPr>
    </w:p>
    <w:p w14:paraId="74B89E6F" w14:textId="4B369CC4" w:rsidR="00CE2279" w:rsidRPr="00931FB3" w:rsidRDefault="00505828">
      <w:pPr>
        <w:pStyle w:val="Nadpis1"/>
        <w:rPr>
          <w:color w:val="000000" w:themeColor="text1"/>
          <w:sz w:val="24"/>
          <w:szCs w:val="24"/>
        </w:rPr>
      </w:pPr>
      <w:r w:rsidRPr="00931FB3">
        <w:rPr>
          <w:color w:val="000000" w:themeColor="text1"/>
          <w:sz w:val="24"/>
          <w:szCs w:val="24"/>
        </w:rPr>
        <w:t>§ 1</w:t>
      </w:r>
      <w:r w:rsidR="001C51C6">
        <w:rPr>
          <w:color w:val="000000" w:themeColor="text1"/>
          <w:sz w:val="24"/>
          <w:szCs w:val="24"/>
        </w:rPr>
        <w:t>3</w:t>
      </w:r>
    </w:p>
    <w:p w14:paraId="69A2FF62" w14:textId="77777777" w:rsidR="00CE2279" w:rsidRPr="00931FB3" w:rsidRDefault="00505828">
      <w:pPr>
        <w:spacing w:line="283" w:lineRule="exact"/>
        <w:ind w:left="105" w:right="124"/>
        <w:jc w:val="center"/>
        <w:rPr>
          <w:b/>
          <w:color w:val="000000" w:themeColor="text1"/>
          <w:sz w:val="24"/>
          <w:szCs w:val="24"/>
        </w:rPr>
      </w:pPr>
      <w:r w:rsidRPr="00931FB3">
        <w:rPr>
          <w:b/>
          <w:color w:val="000000" w:themeColor="text1"/>
          <w:sz w:val="24"/>
          <w:szCs w:val="24"/>
        </w:rPr>
        <w:t>Záverečné ustanovenie</w:t>
      </w:r>
    </w:p>
    <w:p w14:paraId="2D2C4492" w14:textId="77777777" w:rsidR="00CE2279" w:rsidRPr="00931FB3" w:rsidRDefault="00505828">
      <w:pPr>
        <w:pStyle w:val="Zkladntext"/>
        <w:spacing w:before="193"/>
        <w:ind w:left="332"/>
        <w:rPr>
          <w:color w:val="000000" w:themeColor="text1"/>
          <w:sz w:val="24"/>
          <w:szCs w:val="24"/>
        </w:rPr>
      </w:pPr>
      <w:r w:rsidRPr="00931FB3">
        <w:rPr>
          <w:color w:val="000000" w:themeColor="text1"/>
          <w:sz w:val="24"/>
          <w:szCs w:val="24"/>
        </w:rPr>
        <w:t>Touto vyhláškou sa preberajú právne záväzné akty Európskej únie uvedené v prílohe č. 3.</w:t>
      </w:r>
    </w:p>
    <w:p w14:paraId="164F5315" w14:textId="77777777" w:rsidR="00CE2279" w:rsidRPr="00931FB3" w:rsidRDefault="00CE2279">
      <w:pPr>
        <w:pStyle w:val="Zkladntext"/>
        <w:spacing w:before="6"/>
        <w:rPr>
          <w:color w:val="000000" w:themeColor="text1"/>
          <w:sz w:val="24"/>
          <w:szCs w:val="24"/>
        </w:rPr>
      </w:pPr>
    </w:p>
    <w:p w14:paraId="7C330F63" w14:textId="0928F156" w:rsidR="00CE2279" w:rsidRPr="00931FB3" w:rsidRDefault="00505828">
      <w:pPr>
        <w:pStyle w:val="Nadpis1"/>
        <w:rPr>
          <w:color w:val="000000" w:themeColor="text1"/>
          <w:sz w:val="24"/>
          <w:szCs w:val="24"/>
        </w:rPr>
      </w:pPr>
      <w:r w:rsidRPr="00931FB3">
        <w:rPr>
          <w:color w:val="000000" w:themeColor="text1"/>
          <w:sz w:val="24"/>
          <w:szCs w:val="24"/>
        </w:rPr>
        <w:t>§ 1</w:t>
      </w:r>
      <w:r w:rsidR="001C51C6">
        <w:rPr>
          <w:color w:val="000000" w:themeColor="text1"/>
          <w:sz w:val="24"/>
          <w:szCs w:val="24"/>
        </w:rPr>
        <w:t>4</w:t>
      </w:r>
    </w:p>
    <w:p w14:paraId="4DE24319" w14:textId="77777777" w:rsidR="00CE2279" w:rsidRPr="00931FB3" w:rsidRDefault="00505828">
      <w:pPr>
        <w:spacing w:line="283" w:lineRule="exact"/>
        <w:ind w:left="105" w:right="124"/>
        <w:jc w:val="center"/>
        <w:rPr>
          <w:b/>
          <w:color w:val="000000" w:themeColor="text1"/>
          <w:sz w:val="24"/>
          <w:szCs w:val="24"/>
        </w:rPr>
      </w:pPr>
      <w:r w:rsidRPr="00931FB3">
        <w:rPr>
          <w:b/>
          <w:color w:val="000000" w:themeColor="text1"/>
          <w:sz w:val="24"/>
          <w:szCs w:val="24"/>
        </w:rPr>
        <w:t>Účinnosť</w:t>
      </w:r>
    </w:p>
    <w:p w14:paraId="7C34F2EA" w14:textId="1671436A" w:rsidR="00CE2279" w:rsidRPr="00931FB3" w:rsidRDefault="00505828">
      <w:pPr>
        <w:pStyle w:val="Zkladntext"/>
        <w:spacing w:before="193"/>
        <w:ind w:left="332"/>
        <w:rPr>
          <w:color w:val="000000" w:themeColor="text1"/>
          <w:sz w:val="24"/>
          <w:szCs w:val="24"/>
        </w:rPr>
      </w:pPr>
      <w:r w:rsidRPr="00931FB3">
        <w:rPr>
          <w:color w:val="000000" w:themeColor="text1"/>
          <w:sz w:val="24"/>
          <w:szCs w:val="24"/>
        </w:rPr>
        <w:t>Tá</w:t>
      </w:r>
      <w:r w:rsidR="00D240EE" w:rsidRPr="00931FB3">
        <w:rPr>
          <w:color w:val="000000" w:themeColor="text1"/>
          <w:sz w:val="24"/>
          <w:szCs w:val="24"/>
        </w:rPr>
        <w:t>to vyhláška nadobúda účinnosť</w:t>
      </w:r>
      <w:r w:rsidRPr="00931FB3">
        <w:rPr>
          <w:color w:val="000000" w:themeColor="text1"/>
          <w:sz w:val="24"/>
          <w:szCs w:val="24"/>
        </w:rPr>
        <w:t xml:space="preserve"> </w:t>
      </w:r>
      <w:r w:rsidR="00D240EE" w:rsidRPr="00931FB3">
        <w:rPr>
          <w:color w:val="000000" w:themeColor="text1"/>
          <w:sz w:val="24"/>
          <w:szCs w:val="24"/>
        </w:rPr>
        <w:t>... 2022</w:t>
      </w:r>
    </w:p>
    <w:p w14:paraId="1657FD3C" w14:textId="77777777" w:rsidR="00CE2279" w:rsidRPr="00931FB3" w:rsidRDefault="00CE2279">
      <w:pPr>
        <w:pStyle w:val="Zkladntext"/>
        <w:rPr>
          <w:color w:val="000000" w:themeColor="text1"/>
          <w:sz w:val="24"/>
          <w:szCs w:val="24"/>
        </w:rPr>
      </w:pPr>
    </w:p>
    <w:p w14:paraId="721C930F" w14:textId="77777777" w:rsidR="00CE2279" w:rsidRPr="00931FB3" w:rsidRDefault="00CE2279">
      <w:pPr>
        <w:rPr>
          <w:color w:val="000000" w:themeColor="text1"/>
          <w:sz w:val="24"/>
          <w:szCs w:val="24"/>
        </w:rPr>
        <w:sectPr w:rsidR="00CE2279" w:rsidRPr="00931FB3" w:rsidSect="00D240EE">
          <w:pgSz w:w="11910" w:h="16840"/>
          <w:pgMar w:top="1162" w:right="981" w:bottom="567" w:left="998" w:header="794" w:footer="0" w:gutter="0"/>
          <w:cols w:space="708"/>
        </w:sectPr>
      </w:pPr>
    </w:p>
    <w:p w14:paraId="4D429CE9" w14:textId="77777777" w:rsidR="00CE2279" w:rsidRPr="00931FB3" w:rsidRDefault="00CE2279">
      <w:pPr>
        <w:pStyle w:val="Zkladntext"/>
        <w:spacing w:before="13"/>
        <w:rPr>
          <w:b/>
          <w:color w:val="000000" w:themeColor="text1"/>
          <w:sz w:val="24"/>
          <w:szCs w:val="24"/>
        </w:rPr>
      </w:pPr>
    </w:p>
    <w:p w14:paraId="0F8A773B" w14:textId="597ADD66" w:rsidR="00CE2279" w:rsidRPr="00931FB3" w:rsidRDefault="00505828">
      <w:pPr>
        <w:spacing w:before="138" w:line="196" w:lineRule="auto"/>
        <w:ind w:left="6811" w:right="123" w:firstLine="1797"/>
        <w:jc w:val="right"/>
        <w:rPr>
          <w:b/>
          <w:color w:val="000000" w:themeColor="text1"/>
          <w:sz w:val="24"/>
          <w:szCs w:val="24"/>
        </w:rPr>
      </w:pPr>
      <w:r w:rsidRPr="00931FB3">
        <w:rPr>
          <w:b/>
          <w:color w:val="000000" w:themeColor="text1"/>
          <w:sz w:val="24"/>
          <w:szCs w:val="24"/>
        </w:rPr>
        <w:t xml:space="preserve">Príloha č. 1 k vyhláške č. </w:t>
      </w:r>
      <w:r w:rsidR="00D240EE" w:rsidRPr="00931FB3">
        <w:rPr>
          <w:b/>
          <w:color w:val="000000" w:themeColor="text1"/>
          <w:sz w:val="24"/>
          <w:szCs w:val="24"/>
        </w:rPr>
        <w:t>...</w:t>
      </w:r>
      <w:r w:rsidRPr="00931FB3">
        <w:rPr>
          <w:b/>
          <w:color w:val="000000" w:themeColor="text1"/>
          <w:sz w:val="24"/>
          <w:szCs w:val="24"/>
        </w:rPr>
        <w:t>/20</w:t>
      </w:r>
      <w:r w:rsidR="00D240EE" w:rsidRPr="00931FB3">
        <w:rPr>
          <w:b/>
          <w:color w:val="000000" w:themeColor="text1"/>
          <w:sz w:val="24"/>
          <w:szCs w:val="24"/>
        </w:rPr>
        <w:t>22</w:t>
      </w:r>
      <w:r w:rsidRPr="00931FB3">
        <w:rPr>
          <w:b/>
          <w:color w:val="000000" w:themeColor="text1"/>
          <w:sz w:val="24"/>
          <w:szCs w:val="24"/>
        </w:rPr>
        <w:t xml:space="preserve"> Z. z.</w:t>
      </w:r>
    </w:p>
    <w:p w14:paraId="525BCEFE" w14:textId="77777777" w:rsidR="00580167" w:rsidRPr="00931FB3" w:rsidRDefault="00580167" w:rsidP="00580167">
      <w:pPr>
        <w:adjustRightInd w:val="0"/>
        <w:rPr>
          <w:b/>
          <w:bCs/>
          <w:color w:val="000000" w:themeColor="text1"/>
        </w:rPr>
      </w:pPr>
      <w:r w:rsidRPr="00931FB3">
        <w:rPr>
          <w:b/>
          <w:bCs/>
          <w:color w:val="000000" w:themeColor="text1"/>
        </w:rPr>
        <w:t>Energetický obsah motorových palív v doprave</w:t>
      </w:r>
    </w:p>
    <w:tbl>
      <w:tblPr>
        <w:tblW w:w="5159"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69"/>
        <w:gridCol w:w="2158"/>
        <w:gridCol w:w="2008"/>
      </w:tblGrid>
      <w:tr w:rsidR="00580167" w:rsidRPr="00931FB3" w14:paraId="4EC45322" w14:textId="77777777" w:rsidTr="004C06E0">
        <w:tc>
          <w:tcPr>
            <w:tcW w:w="5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720B9D2"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Palivo</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D857512" w14:textId="77777777" w:rsidR="00580167" w:rsidRPr="00931FB3" w:rsidRDefault="00580167" w:rsidP="004C06E0">
            <w:pPr>
              <w:ind w:right="2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Energetický obsah na základe hmotnosti (dolná výhrevnosť, MJ/kg)</w:t>
            </w:r>
          </w:p>
        </w:tc>
        <w:tc>
          <w:tcPr>
            <w:tcW w:w="183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3E90DD3" w14:textId="77777777" w:rsidR="00580167" w:rsidRPr="00931FB3" w:rsidRDefault="00580167" w:rsidP="004C06E0">
            <w:pPr>
              <w:ind w:right="26"/>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Energetický obsah na základe objemu (dolná výhrevnosť, MJ/l)</w:t>
            </w:r>
          </w:p>
        </w:tc>
      </w:tr>
      <w:tr w:rsidR="00580167" w:rsidRPr="00931FB3" w14:paraId="52EB27B6" w14:textId="77777777" w:rsidTr="004C06E0">
        <w:tc>
          <w:tcPr>
            <w:tcW w:w="9350" w:type="dxa"/>
            <w:gridSpan w:val="3"/>
            <w:tcBorders>
              <w:top w:val="single" w:sz="4" w:space="0" w:color="auto"/>
            </w:tcBorders>
            <w:shd w:val="clear" w:color="auto" w:fill="auto"/>
            <w:tcMar>
              <w:top w:w="120" w:type="dxa"/>
              <w:left w:w="120" w:type="dxa"/>
              <w:bottom w:w="120" w:type="dxa"/>
              <w:right w:w="120" w:type="dxa"/>
            </w:tcMar>
            <w:hideMark/>
          </w:tcPr>
          <w:p w14:paraId="5CB62660" w14:textId="77777777" w:rsidR="00580167" w:rsidRPr="00931FB3" w:rsidRDefault="00580167" w:rsidP="004C06E0">
            <w:pPr>
              <w:ind w:right="195"/>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PALIVÁ Z BIOMASY A/ALEBO OPERÁCIÍ SPRACOVANIA BIOMASY</w:t>
            </w:r>
          </w:p>
        </w:tc>
      </w:tr>
      <w:tr w:rsidR="00580167" w:rsidRPr="00931FB3" w14:paraId="430D42E7" w14:textId="77777777" w:rsidTr="004C06E0">
        <w:tc>
          <w:tcPr>
            <w:tcW w:w="5545" w:type="dxa"/>
            <w:tcBorders>
              <w:bottom w:val="single" w:sz="4" w:space="0" w:color="auto"/>
            </w:tcBorders>
            <w:shd w:val="clear" w:color="auto" w:fill="auto"/>
            <w:vAlign w:val="center"/>
            <w:hideMark/>
          </w:tcPr>
          <w:p w14:paraId="225F4E1B" w14:textId="77777777" w:rsidR="00580167" w:rsidRPr="00931FB3" w:rsidRDefault="00580167" w:rsidP="004C06E0">
            <w:pPr>
              <w:rPr>
                <w:rFonts w:ascii="inherit" w:eastAsia="Times New Roman" w:hAnsi="inherit" w:cs="Times New Roman"/>
                <w:b/>
                <w:bCs/>
                <w:color w:val="000000" w:themeColor="text1"/>
                <w:lang w:eastAsia="sk-SK"/>
              </w:rPr>
            </w:pPr>
          </w:p>
        </w:tc>
        <w:tc>
          <w:tcPr>
            <w:tcW w:w="1971" w:type="dxa"/>
            <w:tcBorders>
              <w:bottom w:val="single" w:sz="4" w:space="0" w:color="auto"/>
            </w:tcBorders>
            <w:shd w:val="clear" w:color="auto" w:fill="auto"/>
            <w:vAlign w:val="center"/>
            <w:hideMark/>
          </w:tcPr>
          <w:p w14:paraId="3D44253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34" w:type="dxa"/>
            <w:tcBorders>
              <w:bottom w:val="single" w:sz="4" w:space="0" w:color="auto"/>
            </w:tcBorders>
            <w:shd w:val="clear" w:color="auto" w:fill="auto"/>
            <w:vAlign w:val="center"/>
            <w:hideMark/>
          </w:tcPr>
          <w:p w14:paraId="7A55A7A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r>
      <w:tr w:rsidR="00580167" w:rsidRPr="00931FB3" w14:paraId="2293AD6C" w14:textId="77777777" w:rsidTr="004C06E0">
        <w:tc>
          <w:tcPr>
            <w:tcW w:w="5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ECC695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biopropán</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2F2FFA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46</w:t>
            </w:r>
          </w:p>
        </w:tc>
        <w:tc>
          <w:tcPr>
            <w:tcW w:w="183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F45C49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24</w:t>
            </w:r>
          </w:p>
        </w:tc>
      </w:tr>
      <w:tr w:rsidR="00580167" w:rsidRPr="00931FB3" w14:paraId="34C13EC0" w14:textId="77777777" w:rsidTr="004C06E0">
        <w:tc>
          <w:tcPr>
            <w:tcW w:w="554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70D68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(olej vyrobený z olejnatých rastlín lisovaním, extrahovaním alebo podobnými postupmi, surový alebo rafinovaný, ale chemicky nemodifikovaný)</w:t>
            </w:r>
          </w:p>
        </w:tc>
        <w:tc>
          <w:tcPr>
            <w:tcW w:w="197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E3187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37</w:t>
            </w:r>
          </w:p>
        </w:tc>
        <w:tc>
          <w:tcPr>
            <w:tcW w:w="183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2F61A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34</w:t>
            </w:r>
          </w:p>
        </w:tc>
      </w:tr>
      <w:tr w:rsidR="00580167" w:rsidRPr="00931FB3" w14:paraId="620EF394"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910D6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 metylester mastnej kyseliny (metyl-ester vyrábaný z oleja z biomasy)</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BB36A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37</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2D6F2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w:t>
            </w:r>
          </w:p>
        </w:tc>
      </w:tr>
      <w:tr w:rsidR="00580167" w:rsidRPr="00931FB3" w14:paraId="1383BA29"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A3539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 etylester mastnej kyseliny (etyl-ester vyrábaný z oleja z biomasy)</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CBF95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38</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286A5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34</w:t>
            </w:r>
          </w:p>
        </w:tc>
      </w:tr>
      <w:tr w:rsidR="00580167" w:rsidRPr="00931FB3" w14:paraId="3E852172"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897FC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bioplyn, ktorý môže čistením dosiahnuť kvalitu zemného plynu</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F8AB3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50</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CC813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w:t>
            </w:r>
          </w:p>
        </w:tc>
      </w:tr>
      <w:tr w:rsidR="00580167" w:rsidRPr="00931FB3" w14:paraId="3A0C6835"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60FAC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(termochemicky spracovaný vodíkom) olej z biomasy určený ako náhrada za naftu</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81F23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3547B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34</w:t>
            </w:r>
          </w:p>
        </w:tc>
      </w:tr>
      <w:tr w:rsidR="00580167" w:rsidRPr="00931FB3" w14:paraId="60C54939"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068C8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(termochemicky spracovaný vodíkom) olej z biomasy určený ako náhrada za benzín</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48DCC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45</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4A5C5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w:t>
            </w:r>
          </w:p>
        </w:tc>
      </w:tr>
      <w:tr w:rsidR="00580167" w:rsidRPr="00931FB3" w14:paraId="357B3524"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9704D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(termochemicky spracovaný vodíkom) olej z biomasy určený ako náhrada za letecké palivo</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A0C27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50D80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34</w:t>
            </w:r>
          </w:p>
        </w:tc>
      </w:tr>
      <w:tr w:rsidR="00580167" w:rsidRPr="00931FB3" w14:paraId="4BAD69E6"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B2884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(termochemicky spracovaný vodíkom) olej z biomasy určený ako náhrada za skvapalnený ropný plyn</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241D8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46</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8ECF2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24</w:t>
            </w:r>
          </w:p>
        </w:tc>
      </w:tr>
      <w:tr w:rsidR="00580167" w:rsidRPr="00931FB3" w14:paraId="2769D813"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C483E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spoločne spracovaný (spracovaný v rafinérii súčasne s fosílnymi palivami) olej z biomasy alebo pyrolyzovanej biomasy určený ako náhrada za naftu</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043B1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43</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5B877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36</w:t>
            </w:r>
          </w:p>
        </w:tc>
      </w:tr>
      <w:tr w:rsidR="00580167" w:rsidRPr="00931FB3" w14:paraId="3F1CA4ED"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93089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spoločne spracovaný (spracovaný v rafinérii súčasne s fosílnymi palivami) olej z biomasy alebo pyrolyzovanej biomasy určený ako náhrada za benzín</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BCC7A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44C3E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32</w:t>
            </w:r>
          </w:p>
        </w:tc>
      </w:tr>
      <w:tr w:rsidR="00580167" w:rsidRPr="00931FB3" w14:paraId="39E8236D" w14:textId="77777777" w:rsidTr="004C06E0">
        <w:tc>
          <w:tcPr>
            <w:tcW w:w="554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8EFE56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spoločne spracovaný (spracovaný v rafinérii súčasne s fosílnymi palivami) olej z biomasy alebo pyrolyzovanej biomasy určený ako náhrada za letecké palivo</w:t>
            </w:r>
          </w:p>
        </w:tc>
        <w:tc>
          <w:tcPr>
            <w:tcW w:w="1971"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6414B7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43</w:t>
            </w:r>
          </w:p>
        </w:tc>
        <w:tc>
          <w:tcPr>
            <w:tcW w:w="183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1F89E9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w:t>
            </w:r>
          </w:p>
        </w:tc>
      </w:tr>
      <w:tr w:rsidR="00580167" w:rsidRPr="00931FB3" w14:paraId="107F445F" w14:textId="77777777" w:rsidTr="004C06E0">
        <w:tc>
          <w:tcPr>
            <w:tcW w:w="5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9A3E50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spoločne spracovaný (spracovaný v rafinérii súčasne s fosílnymi palivami) olej z biomasy alebo pyrolyzovanej biomasy určený ako náhrada za skvapalnený ropný plyn</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F95A1D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46</w:t>
            </w:r>
          </w:p>
        </w:tc>
        <w:tc>
          <w:tcPr>
            <w:tcW w:w="183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A6DC72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r>
      <w:tr w:rsidR="00580167" w:rsidRPr="00931FB3" w14:paraId="1ABDD9C1" w14:textId="77777777" w:rsidTr="004C06E0">
        <w:tc>
          <w:tcPr>
            <w:tcW w:w="9350" w:type="dxa"/>
            <w:gridSpan w:val="3"/>
            <w:tcBorders>
              <w:top w:val="single" w:sz="4" w:space="0" w:color="auto"/>
            </w:tcBorders>
            <w:shd w:val="clear" w:color="auto" w:fill="auto"/>
            <w:tcMar>
              <w:top w:w="120" w:type="dxa"/>
              <w:left w:w="120" w:type="dxa"/>
              <w:bottom w:w="120" w:type="dxa"/>
              <w:right w:w="120" w:type="dxa"/>
            </w:tcMar>
            <w:hideMark/>
          </w:tcPr>
          <w:p w14:paraId="7D6EB25F" w14:textId="77777777" w:rsidR="00580167" w:rsidRPr="00931FB3" w:rsidRDefault="00580167" w:rsidP="004C06E0">
            <w:pPr>
              <w:ind w:right="195"/>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OBNOVITEĽNÉ PALIVÁ, KTORÉ MOŽNO VYRÁBAŤ Z RÔZNYCH OBNOVITEĽNÝCH ZDROJOV, VRÁTANE BIOMASY</w:t>
            </w:r>
          </w:p>
        </w:tc>
      </w:tr>
      <w:tr w:rsidR="00580167" w:rsidRPr="00931FB3" w14:paraId="43786F0E" w14:textId="77777777" w:rsidTr="004C06E0">
        <w:tc>
          <w:tcPr>
            <w:tcW w:w="5545" w:type="dxa"/>
            <w:tcBorders>
              <w:bottom w:val="single" w:sz="4" w:space="0" w:color="auto"/>
            </w:tcBorders>
            <w:shd w:val="clear" w:color="auto" w:fill="auto"/>
            <w:vAlign w:val="center"/>
            <w:hideMark/>
          </w:tcPr>
          <w:p w14:paraId="005782AE" w14:textId="77777777" w:rsidR="00580167" w:rsidRPr="00931FB3" w:rsidRDefault="00580167" w:rsidP="004C06E0">
            <w:pPr>
              <w:rPr>
                <w:rFonts w:ascii="inherit" w:eastAsia="Times New Roman" w:hAnsi="inherit" w:cs="Times New Roman"/>
                <w:b/>
                <w:bCs/>
                <w:color w:val="000000" w:themeColor="text1"/>
                <w:lang w:eastAsia="sk-SK"/>
              </w:rPr>
            </w:pPr>
          </w:p>
        </w:tc>
        <w:tc>
          <w:tcPr>
            <w:tcW w:w="1971" w:type="dxa"/>
            <w:tcBorders>
              <w:bottom w:val="single" w:sz="4" w:space="0" w:color="auto"/>
            </w:tcBorders>
            <w:shd w:val="clear" w:color="auto" w:fill="auto"/>
            <w:vAlign w:val="center"/>
            <w:hideMark/>
          </w:tcPr>
          <w:p w14:paraId="383CFE3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34" w:type="dxa"/>
            <w:tcBorders>
              <w:bottom w:val="single" w:sz="4" w:space="0" w:color="auto"/>
            </w:tcBorders>
            <w:shd w:val="clear" w:color="auto" w:fill="auto"/>
            <w:vAlign w:val="center"/>
            <w:hideMark/>
          </w:tcPr>
          <w:p w14:paraId="16F155E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r>
      <w:tr w:rsidR="00580167" w:rsidRPr="00931FB3" w14:paraId="70C19AEC" w14:textId="77777777" w:rsidTr="004C06E0">
        <w:tc>
          <w:tcPr>
            <w:tcW w:w="5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E494F83"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metanol z obnoviteľných zdrojov</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D7C563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20</w:t>
            </w:r>
          </w:p>
        </w:tc>
        <w:tc>
          <w:tcPr>
            <w:tcW w:w="183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6045F1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16</w:t>
            </w:r>
          </w:p>
        </w:tc>
      </w:tr>
      <w:tr w:rsidR="00580167" w:rsidRPr="00931FB3" w14:paraId="44F072B5" w14:textId="77777777" w:rsidTr="004C06E0">
        <w:tc>
          <w:tcPr>
            <w:tcW w:w="554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614333"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lastRenderedPageBreak/>
              <w:t>etanol z obnoviteľných zdrojov</w:t>
            </w:r>
          </w:p>
        </w:tc>
        <w:tc>
          <w:tcPr>
            <w:tcW w:w="197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5BD1E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27</w:t>
            </w:r>
          </w:p>
        </w:tc>
        <w:tc>
          <w:tcPr>
            <w:tcW w:w="183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910EC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21</w:t>
            </w:r>
          </w:p>
        </w:tc>
      </w:tr>
      <w:tr w:rsidR="00580167" w:rsidRPr="00931FB3" w14:paraId="5A42B752"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6D6D1C"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propanol z obnoviteľných zdrojov</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FF9F78"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31</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957F5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25</w:t>
            </w:r>
          </w:p>
        </w:tc>
      </w:tr>
      <w:tr w:rsidR="00580167" w:rsidRPr="00931FB3" w14:paraId="286C0A1C"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7F9DA7"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butanol z obnoviteľných zdrojov</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CFF9D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33</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B095B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27</w:t>
            </w:r>
          </w:p>
        </w:tc>
      </w:tr>
      <w:tr w:rsidR="00580167" w:rsidRPr="00931FB3" w14:paraId="4C10179D"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CCA757"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nafta vyrobená technológiou Fischer-Tropsch (syntetický uhľovodík alebo zmes syntetických uhľovodíkov určený(-á) ako náhrada za naftu)</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CA64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44</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C393F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34</w:t>
            </w:r>
          </w:p>
        </w:tc>
      </w:tr>
      <w:tr w:rsidR="00580167" w:rsidRPr="00931FB3" w14:paraId="477A427F"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66B44F"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benzín vyrobený technológiou Fischer-Tropsch (syntetický uhľovodík alebo zmes syntetických uhľovodíkov určený(-á) ako náhrada za benzín)</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1FFF1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44</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8AA8C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33</w:t>
            </w:r>
          </w:p>
        </w:tc>
      </w:tr>
      <w:tr w:rsidR="00580167" w:rsidRPr="00931FB3" w14:paraId="69287D8C"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55D84E"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letecké palivo vyrobené technológiou Fischer-Tropsch (syntetický uhľovodík alebo zmes syntetických uhľovodíkov určený(-á) ako náhrada za letecké palivo)</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57FDD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44</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B1918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33</w:t>
            </w:r>
          </w:p>
        </w:tc>
      </w:tr>
      <w:tr w:rsidR="00580167" w:rsidRPr="00931FB3" w14:paraId="20DD45AF"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6542B8"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skvapalnený ropný plyn vyrobený technológiou Fischer-Tropsch (syntetický uhľovodík alebo zmes syntetických uhľovodíkov určený(-á) ako náhrada za skvapalnený ropný plyn)</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BD650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46</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D9DC1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24</w:t>
            </w:r>
          </w:p>
        </w:tc>
      </w:tr>
      <w:tr w:rsidR="00580167" w:rsidRPr="00931FB3" w14:paraId="6EE2BBEF"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C7108E"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dimetyléter (DME)</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D30A7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28</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4C91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19</w:t>
            </w:r>
          </w:p>
        </w:tc>
      </w:tr>
      <w:tr w:rsidR="00580167" w:rsidRPr="00931FB3" w14:paraId="55D5B342"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50BE75"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vodík z obnoviteľných zdrojov</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A7411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120</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788D6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w:t>
            </w:r>
          </w:p>
        </w:tc>
      </w:tr>
      <w:tr w:rsidR="00580167" w:rsidRPr="00931FB3" w14:paraId="23327EE6"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4ADB13"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ETBE (etyl-terc-butyl-éter vyrobený na báze etanolu)</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C3113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36 (z čoho 37 % z obnoviteľných zdrojov)</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773B80"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27 (z čoho 37 % z obnoviteľných zdrojov)</w:t>
            </w:r>
          </w:p>
        </w:tc>
      </w:tr>
      <w:tr w:rsidR="00580167" w:rsidRPr="00931FB3" w14:paraId="75F7952E"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3B0D3D"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MTBE (metyl-terc-butyl-éter vyrobený na báze metanolu)</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77D0E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35 (z čoho 22 % z obnoviteľných zdrojov)</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95700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26 (z čoho 22 % z obnoviteľných zdrojov)</w:t>
            </w:r>
          </w:p>
        </w:tc>
      </w:tr>
      <w:tr w:rsidR="00580167" w:rsidRPr="00931FB3" w14:paraId="41BCC70C" w14:textId="77777777" w:rsidTr="004C06E0">
        <w:tc>
          <w:tcPr>
            <w:tcW w:w="554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23016B"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TAEE (terciárny amyl-etyl-éter vyrobený na báze etanolu)</w:t>
            </w:r>
          </w:p>
        </w:tc>
        <w:tc>
          <w:tcPr>
            <w:tcW w:w="197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FA3B8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38 (z čoho 29 % z obnoviteľných zdrojov)</w:t>
            </w:r>
          </w:p>
        </w:tc>
        <w:tc>
          <w:tcPr>
            <w:tcW w:w="18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CA0208"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29 (z čoho 29 % z obnoviteľných zdrojov)</w:t>
            </w:r>
          </w:p>
        </w:tc>
      </w:tr>
      <w:tr w:rsidR="00580167" w:rsidRPr="00931FB3" w14:paraId="794CDE1B" w14:textId="77777777" w:rsidTr="004C06E0">
        <w:tc>
          <w:tcPr>
            <w:tcW w:w="554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22CDE8C"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TAME (terciárny amyl-metyl-éter vyrobený na báze metanolu)</w:t>
            </w:r>
          </w:p>
        </w:tc>
        <w:tc>
          <w:tcPr>
            <w:tcW w:w="1971"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E624368"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36 (z čoho 18 % z obnoviteľných zdrojov)</w:t>
            </w:r>
          </w:p>
        </w:tc>
        <w:tc>
          <w:tcPr>
            <w:tcW w:w="183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AC0962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28 (z čoho 18 % z obnoviteľných zdrojov)</w:t>
            </w:r>
          </w:p>
        </w:tc>
      </w:tr>
      <w:tr w:rsidR="00580167" w:rsidRPr="00931FB3" w14:paraId="097831EA" w14:textId="77777777" w:rsidTr="004C06E0">
        <w:tc>
          <w:tcPr>
            <w:tcW w:w="5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4F1BBC1"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THxEE (terciárny hexyl-etyl-éter vyrobený na báze etanolu)</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8BC9E0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38 (z čoho 25 % z obnoviteľných zdrojov)</w:t>
            </w:r>
          </w:p>
        </w:tc>
        <w:tc>
          <w:tcPr>
            <w:tcW w:w="183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7072DE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30 (z čoho 25 % z obnoviteľných zdrojov)</w:t>
            </w:r>
          </w:p>
        </w:tc>
      </w:tr>
      <w:tr w:rsidR="00580167" w:rsidRPr="00931FB3" w14:paraId="3D3D44CF" w14:textId="77777777" w:rsidTr="004C06E0">
        <w:tc>
          <w:tcPr>
            <w:tcW w:w="554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1F8651"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THxME (terciárny hexyl-metyl-éter vyrobený na báze metanolu)</w:t>
            </w:r>
          </w:p>
        </w:tc>
        <w:tc>
          <w:tcPr>
            <w:tcW w:w="197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0C6F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38 (z čoho 14 % z obnoviteľných zdrojov)</w:t>
            </w:r>
          </w:p>
        </w:tc>
        <w:tc>
          <w:tcPr>
            <w:tcW w:w="183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8EB18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30 (z čoho 14 % z obnoviteľných zdrojov)</w:t>
            </w:r>
          </w:p>
        </w:tc>
      </w:tr>
      <w:tr w:rsidR="00580167" w:rsidRPr="00931FB3" w14:paraId="0B2FC3BF" w14:textId="77777777" w:rsidTr="004C06E0">
        <w:tc>
          <w:tcPr>
            <w:tcW w:w="9350" w:type="dxa"/>
            <w:gridSpan w:val="3"/>
            <w:tcBorders>
              <w:top w:val="single" w:sz="6" w:space="0" w:color="DDE7EB"/>
            </w:tcBorders>
            <w:shd w:val="clear" w:color="auto" w:fill="auto"/>
            <w:tcMar>
              <w:top w:w="120" w:type="dxa"/>
              <w:left w:w="120" w:type="dxa"/>
              <w:bottom w:w="120" w:type="dxa"/>
              <w:right w:w="120" w:type="dxa"/>
            </w:tcMar>
            <w:hideMark/>
          </w:tcPr>
          <w:p w14:paraId="72859EF3" w14:textId="77777777" w:rsidR="00580167" w:rsidRPr="00931FB3" w:rsidRDefault="00580167" w:rsidP="004C06E0">
            <w:pPr>
              <w:ind w:right="195"/>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FOSÍLNE PALIVÁ</w:t>
            </w:r>
          </w:p>
        </w:tc>
      </w:tr>
      <w:tr w:rsidR="00580167" w:rsidRPr="00931FB3" w14:paraId="709C4B96" w14:textId="77777777" w:rsidTr="004C06E0">
        <w:tc>
          <w:tcPr>
            <w:tcW w:w="5545" w:type="dxa"/>
            <w:tcBorders>
              <w:bottom w:val="single" w:sz="4" w:space="0" w:color="auto"/>
            </w:tcBorders>
            <w:shd w:val="clear" w:color="auto" w:fill="auto"/>
            <w:vAlign w:val="center"/>
            <w:hideMark/>
          </w:tcPr>
          <w:p w14:paraId="4275266A" w14:textId="77777777" w:rsidR="00580167" w:rsidRPr="00931FB3" w:rsidRDefault="00580167" w:rsidP="004C06E0">
            <w:pPr>
              <w:rPr>
                <w:rFonts w:ascii="inherit" w:eastAsia="Times New Roman" w:hAnsi="inherit" w:cs="Times New Roman"/>
                <w:b/>
                <w:bCs/>
                <w:color w:val="000000" w:themeColor="text1"/>
                <w:lang w:eastAsia="sk-SK"/>
              </w:rPr>
            </w:pPr>
          </w:p>
        </w:tc>
        <w:tc>
          <w:tcPr>
            <w:tcW w:w="1971" w:type="dxa"/>
            <w:tcBorders>
              <w:bottom w:val="single" w:sz="4" w:space="0" w:color="auto"/>
            </w:tcBorders>
            <w:shd w:val="clear" w:color="auto" w:fill="auto"/>
            <w:vAlign w:val="center"/>
            <w:hideMark/>
          </w:tcPr>
          <w:p w14:paraId="234F9AE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p>
        </w:tc>
        <w:tc>
          <w:tcPr>
            <w:tcW w:w="1834" w:type="dxa"/>
            <w:tcBorders>
              <w:bottom w:val="single" w:sz="4" w:space="0" w:color="auto"/>
            </w:tcBorders>
            <w:shd w:val="clear" w:color="auto" w:fill="auto"/>
            <w:vAlign w:val="center"/>
            <w:hideMark/>
          </w:tcPr>
          <w:p w14:paraId="3FF68D6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p>
        </w:tc>
      </w:tr>
      <w:tr w:rsidR="00580167" w:rsidRPr="00931FB3" w14:paraId="3A6D26F7" w14:textId="77777777" w:rsidTr="004C06E0">
        <w:tc>
          <w:tcPr>
            <w:tcW w:w="5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70CB427"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benzín</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D67FCFA"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43</w:t>
            </w:r>
          </w:p>
        </w:tc>
        <w:tc>
          <w:tcPr>
            <w:tcW w:w="183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961079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32</w:t>
            </w:r>
          </w:p>
        </w:tc>
      </w:tr>
      <w:tr w:rsidR="00580167" w:rsidRPr="00931FB3" w14:paraId="6ED61ADA" w14:textId="77777777" w:rsidTr="004C06E0">
        <w:tc>
          <w:tcPr>
            <w:tcW w:w="554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7C95EB"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nafta</w:t>
            </w:r>
          </w:p>
        </w:tc>
        <w:tc>
          <w:tcPr>
            <w:tcW w:w="197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90171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43</w:t>
            </w:r>
          </w:p>
        </w:tc>
        <w:tc>
          <w:tcPr>
            <w:tcW w:w="183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D2821A"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36</w:t>
            </w:r>
          </w:p>
        </w:tc>
      </w:tr>
    </w:tbl>
    <w:p w14:paraId="4E0CCB14" w14:textId="77777777" w:rsidR="00CE2279" w:rsidRPr="00931FB3" w:rsidRDefault="00CE2279">
      <w:pPr>
        <w:pStyle w:val="Zkladntext"/>
        <w:spacing w:before="14"/>
        <w:rPr>
          <w:b/>
          <w:color w:val="000000" w:themeColor="text1"/>
          <w:sz w:val="24"/>
          <w:szCs w:val="24"/>
        </w:rPr>
      </w:pPr>
    </w:p>
    <w:p w14:paraId="020B869C" w14:textId="77777777" w:rsidR="00CE2279" w:rsidRPr="00931FB3" w:rsidRDefault="00CE2279">
      <w:pPr>
        <w:pStyle w:val="Zkladntext"/>
        <w:spacing w:before="13"/>
        <w:rPr>
          <w:b/>
          <w:color w:val="000000" w:themeColor="text1"/>
          <w:sz w:val="24"/>
          <w:szCs w:val="24"/>
        </w:rPr>
      </w:pPr>
    </w:p>
    <w:p w14:paraId="7CFCABE0" w14:textId="77777777" w:rsidR="00D240EE" w:rsidRPr="00931FB3" w:rsidRDefault="00D240EE">
      <w:pPr>
        <w:spacing w:before="138" w:line="196" w:lineRule="auto"/>
        <w:ind w:left="6811" w:right="123" w:firstLine="1797"/>
        <w:jc w:val="right"/>
        <w:rPr>
          <w:b/>
          <w:color w:val="000000" w:themeColor="text1"/>
          <w:sz w:val="24"/>
          <w:szCs w:val="24"/>
        </w:rPr>
      </w:pPr>
    </w:p>
    <w:p w14:paraId="0F37CC57" w14:textId="6E17B3FB" w:rsidR="00CE2279" w:rsidRPr="00931FB3" w:rsidRDefault="00505828">
      <w:pPr>
        <w:spacing w:before="138" w:line="196" w:lineRule="auto"/>
        <w:ind w:left="6811" w:right="123" w:firstLine="1797"/>
        <w:jc w:val="right"/>
        <w:rPr>
          <w:b/>
          <w:color w:val="000000" w:themeColor="text1"/>
          <w:sz w:val="24"/>
          <w:szCs w:val="24"/>
        </w:rPr>
      </w:pPr>
      <w:r w:rsidRPr="00931FB3">
        <w:rPr>
          <w:b/>
          <w:color w:val="000000" w:themeColor="text1"/>
          <w:sz w:val="24"/>
          <w:szCs w:val="24"/>
        </w:rPr>
        <w:t xml:space="preserve">Príloha č. 2 k vyhláške č. </w:t>
      </w:r>
      <w:r w:rsidR="00D240EE" w:rsidRPr="00931FB3">
        <w:rPr>
          <w:b/>
          <w:color w:val="000000" w:themeColor="text1"/>
          <w:sz w:val="24"/>
          <w:szCs w:val="24"/>
        </w:rPr>
        <w:t>...</w:t>
      </w:r>
      <w:r w:rsidRPr="00931FB3">
        <w:rPr>
          <w:b/>
          <w:color w:val="000000" w:themeColor="text1"/>
          <w:sz w:val="24"/>
          <w:szCs w:val="24"/>
        </w:rPr>
        <w:t>/20</w:t>
      </w:r>
      <w:r w:rsidR="00D240EE" w:rsidRPr="00931FB3">
        <w:rPr>
          <w:b/>
          <w:color w:val="000000" w:themeColor="text1"/>
          <w:sz w:val="24"/>
          <w:szCs w:val="24"/>
        </w:rPr>
        <w:t>22</w:t>
      </w:r>
      <w:r w:rsidRPr="00931FB3">
        <w:rPr>
          <w:b/>
          <w:color w:val="000000" w:themeColor="text1"/>
          <w:sz w:val="24"/>
          <w:szCs w:val="24"/>
        </w:rPr>
        <w:t xml:space="preserve"> Z. z.</w:t>
      </w:r>
    </w:p>
    <w:p w14:paraId="6248CC2A" w14:textId="77777777" w:rsidR="00580167" w:rsidRPr="00931FB3" w:rsidRDefault="00580167" w:rsidP="00580167">
      <w:pPr>
        <w:shd w:val="clear" w:color="auto" w:fill="FFFFFF"/>
        <w:jc w:val="center"/>
        <w:rPr>
          <w:rFonts w:eastAsia="Times New Roman" w:cstheme="minorHAnsi"/>
          <w:b/>
          <w:bCs/>
          <w:color w:val="000000" w:themeColor="text1"/>
          <w:lang w:eastAsia="sk-SK"/>
        </w:rPr>
      </w:pPr>
      <w:r w:rsidRPr="00931FB3">
        <w:rPr>
          <w:rFonts w:eastAsia="Times New Roman" w:cstheme="minorHAnsi"/>
          <w:b/>
          <w:bCs/>
          <w:color w:val="000000" w:themeColor="text1"/>
          <w:lang w:eastAsia="sk-SK"/>
        </w:rPr>
        <w:t>Pravidlá výpočtu vplyvu biopalív, biokvapalín a porovnateľných fosílnych palív na množstvo skleníkových plynov</w:t>
      </w:r>
    </w:p>
    <w:p w14:paraId="1DCD405A" w14:textId="77777777" w:rsidR="00580167" w:rsidRPr="00931FB3" w:rsidRDefault="00580167" w:rsidP="00580167">
      <w:pPr>
        <w:pStyle w:val="Default"/>
        <w:jc w:val="both"/>
        <w:rPr>
          <w:rFonts w:ascii="Times New Roman" w:hAnsi="Times New Roman" w:cs="Times New Roman"/>
          <w:b/>
          <w:bCs/>
          <w:color w:val="000000" w:themeColor="text1"/>
          <w:sz w:val="22"/>
          <w:szCs w:val="22"/>
        </w:rPr>
      </w:pPr>
      <w:r w:rsidRPr="00931FB3">
        <w:rPr>
          <w:rFonts w:ascii="Times New Roman" w:hAnsi="Times New Roman" w:cs="Times New Roman"/>
          <w:b/>
          <w:bCs/>
          <w:color w:val="000000" w:themeColor="text1"/>
          <w:sz w:val="22"/>
          <w:szCs w:val="22"/>
        </w:rPr>
        <w:t>A.   Typické a určené hodnoty týkajúce sa biopalív, ak pri ich výrobe nevznikajú žiadne čisté emisie uhlíka spôsobené zmenou využívania pôdy</w:t>
      </w:r>
    </w:p>
    <w:tbl>
      <w:tblPr>
        <w:tblW w:w="5159"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46"/>
        <w:gridCol w:w="2163"/>
        <w:gridCol w:w="2026"/>
      </w:tblGrid>
      <w:tr w:rsidR="00580167" w:rsidRPr="00931FB3" w14:paraId="4F6F196B" w14:textId="77777777" w:rsidTr="004C06E0">
        <w:tc>
          <w:tcPr>
            <w:tcW w:w="55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62A6F0C"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Reťazec výroby biopalív</w:t>
            </w:r>
          </w:p>
        </w:tc>
        <w:tc>
          <w:tcPr>
            <w:tcW w:w="197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4F2FB9A"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typická hodnota</w:t>
            </w:r>
          </w:p>
        </w:tc>
        <w:tc>
          <w:tcPr>
            <w:tcW w:w="185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8AAE70F"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určená hodnota</w:t>
            </w:r>
          </w:p>
        </w:tc>
      </w:tr>
      <w:tr w:rsidR="00580167" w:rsidRPr="00931FB3" w14:paraId="136A2360" w14:textId="77777777" w:rsidTr="004C06E0">
        <w:tc>
          <w:tcPr>
            <w:tcW w:w="552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EF828"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cukrovej repy (bez bioplynu získaného z kalu, zemný plyn ako palivo na spracovanie v bežnom kotle)</w:t>
            </w:r>
          </w:p>
        </w:tc>
        <w:tc>
          <w:tcPr>
            <w:tcW w:w="197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F31203"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67 %</w:t>
            </w:r>
          </w:p>
        </w:tc>
        <w:tc>
          <w:tcPr>
            <w:tcW w:w="185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06E41E"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59 %</w:t>
            </w:r>
          </w:p>
        </w:tc>
      </w:tr>
      <w:tr w:rsidR="00580167" w:rsidRPr="00931FB3" w14:paraId="2399B6E0"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DBD07F"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cukrovej repy (s bioplynom získaným z kalu, zemný plyn ako palivo na spracovanie v bežnom kotle)</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DA81F0"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77 %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B799F2"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73 %</w:t>
            </w:r>
          </w:p>
        </w:tc>
      </w:tr>
      <w:tr w:rsidR="00580167" w:rsidRPr="00931FB3" w14:paraId="44E92A8F"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0980AC"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cukrovej repy (bez bioplynu získaného z kalu, zemný plyn ako palivo na spracovanie v zariadení na kombinovanú výrobu elektriny a tepla (*))</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9A2366"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73 %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4CBC86"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68 %</w:t>
            </w:r>
          </w:p>
        </w:tc>
      </w:tr>
      <w:tr w:rsidR="00580167" w:rsidRPr="00931FB3" w14:paraId="409566AF"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128D89"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cukrovej repy (s bioplynom získaným z kalu, zemný plyn ako palivo na spracovanie v zariadení na kombinovanú výrobu elektriny a tepla (*))</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C9597"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79 %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938D03"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76 %</w:t>
            </w:r>
          </w:p>
        </w:tc>
      </w:tr>
      <w:tr w:rsidR="00580167" w:rsidRPr="00931FB3" w14:paraId="3C0A9722"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12310"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cukrovej repy (bez bioplynu získaného z kalu, hnedé uhlie ako palivo na spracovanie v zariadení na kombinovanú výrobu elektriny a tepla (*))</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AEE55"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58 %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9624B3"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47 %</w:t>
            </w:r>
          </w:p>
        </w:tc>
      </w:tr>
      <w:tr w:rsidR="00580167" w:rsidRPr="00931FB3" w14:paraId="67807D68"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54BE5A"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cukrovej repy (s bioplynom získaným z kalu, hnedé uhlie ako palivo na spracovanie v zariadení na kombinovanú výrobu elektriny a tepla (*))</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77C14"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71 %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FFEEFF"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64 %</w:t>
            </w:r>
          </w:p>
        </w:tc>
      </w:tr>
      <w:tr w:rsidR="00580167" w:rsidRPr="00931FB3" w14:paraId="309762A7" w14:textId="77777777" w:rsidTr="004C06E0">
        <w:tc>
          <w:tcPr>
            <w:tcW w:w="552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757F7A4"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kukurice (zemný plyn ako palivo na spracovanie v bežnom kotle)</w:t>
            </w:r>
          </w:p>
        </w:tc>
        <w:tc>
          <w:tcPr>
            <w:tcW w:w="197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4C427E5"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48 %</w:t>
            </w:r>
          </w:p>
        </w:tc>
        <w:tc>
          <w:tcPr>
            <w:tcW w:w="1851"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43B4373"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40 %</w:t>
            </w:r>
          </w:p>
        </w:tc>
      </w:tr>
      <w:tr w:rsidR="00580167" w:rsidRPr="00931FB3" w14:paraId="79D7A99C" w14:textId="77777777" w:rsidTr="004C06E0">
        <w:tc>
          <w:tcPr>
            <w:tcW w:w="55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AB06C45"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kukurice (zemný plyn ako palivo na spracovanie v zariadení na kombinovanú výrobu elektriny a tepla (*))</w:t>
            </w:r>
          </w:p>
        </w:tc>
        <w:tc>
          <w:tcPr>
            <w:tcW w:w="197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D367779"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55 %</w:t>
            </w:r>
          </w:p>
        </w:tc>
        <w:tc>
          <w:tcPr>
            <w:tcW w:w="185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D921FB8"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48 %</w:t>
            </w:r>
          </w:p>
        </w:tc>
      </w:tr>
      <w:tr w:rsidR="00580167" w:rsidRPr="00931FB3" w14:paraId="6BDC6A92" w14:textId="77777777" w:rsidTr="004C06E0">
        <w:tc>
          <w:tcPr>
            <w:tcW w:w="552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92C8B8"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kukurice (hnedé uhlie ako palivo na spracovanie v zariadení na kombinovanú výrobu elektriny a tepla (*))</w:t>
            </w:r>
          </w:p>
        </w:tc>
        <w:tc>
          <w:tcPr>
            <w:tcW w:w="197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2B2F35"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40 %</w:t>
            </w:r>
          </w:p>
        </w:tc>
        <w:tc>
          <w:tcPr>
            <w:tcW w:w="185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BEE177"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28 %</w:t>
            </w:r>
          </w:p>
        </w:tc>
      </w:tr>
      <w:tr w:rsidR="00580167" w:rsidRPr="00931FB3" w14:paraId="71FFDECB"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142CD"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kukurice (lesné zvyšky ako palivo na spracovanie v zariadení na kombinovanú výrobu elektriny a tepla (*))</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9C6B58"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69 %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CEE3A4"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68 %</w:t>
            </w:r>
          </w:p>
        </w:tc>
      </w:tr>
      <w:tr w:rsidR="00580167" w:rsidRPr="00931FB3" w14:paraId="6F2C360E"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13183F"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iných obilnín okrem kukurice (zemný plyn ako palivo na spracovanie v bežnom kotle)</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5DE28"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47 %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8AA5B"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38 %</w:t>
            </w:r>
          </w:p>
        </w:tc>
      </w:tr>
      <w:tr w:rsidR="00580167" w:rsidRPr="00931FB3" w14:paraId="025EECEF"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229E7E"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iných obilnín okrem kukurice (zemný plyn ako palivo na spracovanie v zariadení na kombinovanú výrobu elektriny a tepla (*))</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26EE5C"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53 %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932E2B"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46 %</w:t>
            </w:r>
          </w:p>
        </w:tc>
      </w:tr>
      <w:tr w:rsidR="00580167" w:rsidRPr="00931FB3" w14:paraId="2E86EF3A"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B440FA"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iných obilnín okrem kukurice (hnedé uhlie ako palivo na spracovanie v zariadení na kombinovanú výrobu elektriny a tepla (*))</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2D7A7C"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37 %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C0B259"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24 %</w:t>
            </w:r>
          </w:p>
        </w:tc>
      </w:tr>
      <w:tr w:rsidR="00580167" w:rsidRPr="00931FB3" w14:paraId="2040874F"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945752"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lastRenderedPageBreak/>
              <w:t>etanol z iných obilnín okrem kukurice (lesné zvyšky ako palivo na spracovanie v zariadení na kombinovanú výrobu elektriny a tepla (*))</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E690B3"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67 %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49E771"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67 %</w:t>
            </w:r>
          </w:p>
        </w:tc>
      </w:tr>
      <w:tr w:rsidR="00580167" w:rsidRPr="00931FB3" w14:paraId="64335749"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93B072"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cukrovej trstiny</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E501F2"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70 %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87668"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70 %</w:t>
            </w:r>
          </w:p>
        </w:tc>
      </w:tr>
      <w:tr w:rsidR="00580167" w:rsidRPr="00931FB3" w14:paraId="775361DC"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A86DC1"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časť, ktorá sa vyrába z obnoviteľných zdrojov etyl-terc-butyl-éteru (ETBE)</w:t>
            </w:r>
          </w:p>
        </w:tc>
        <w:tc>
          <w:tcPr>
            <w:tcW w:w="382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873D9B"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Rovnaké ako v prípade používaného reťazca výroby etanolu</w:t>
            </w:r>
          </w:p>
        </w:tc>
      </w:tr>
      <w:tr w:rsidR="00580167" w:rsidRPr="00931FB3" w14:paraId="1F3FEA76"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DE2D2E"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časť, ktorá sa vyrába z obnoviteľných zdrojov terciárneho amyl-etyl-éteru (TAEE)</w:t>
            </w:r>
          </w:p>
        </w:tc>
        <w:tc>
          <w:tcPr>
            <w:tcW w:w="382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782C14"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Rovnaké ako v prípade používaného reťazca výroby etanolu</w:t>
            </w:r>
          </w:p>
        </w:tc>
      </w:tr>
      <w:tr w:rsidR="00580167" w:rsidRPr="00931FB3" w14:paraId="6C24AAA5"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2799F"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bionafta z repky olejnej</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D0B0E9"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52 %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1FC710"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47 %</w:t>
            </w:r>
          </w:p>
        </w:tc>
      </w:tr>
      <w:tr w:rsidR="00580167" w:rsidRPr="00931FB3" w14:paraId="6AE0567D"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B3631E"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bionafta zo slnečnice</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EE5462"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57 %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80F51"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52 %</w:t>
            </w:r>
          </w:p>
        </w:tc>
      </w:tr>
      <w:tr w:rsidR="00580167" w:rsidRPr="00931FB3" w14:paraId="2DA6BF10"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62DEDD"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bionafta zo sóje</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0C9C06"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55 %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CA86EC"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50 %</w:t>
            </w:r>
          </w:p>
        </w:tc>
      </w:tr>
      <w:tr w:rsidR="00580167" w:rsidRPr="00931FB3" w14:paraId="00E654EC"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FC8C8C"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bionafta z palmového oleja (nádrž odpadových vôd s voľným výtokom)</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A8B87E"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33 %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BA8754"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20 %</w:t>
            </w:r>
          </w:p>
        </w:tc>
      </w:tr>
      <w:tr w:rsidR="00580167" w:rsidRPr="00931FB3" w14:paraId="726A48D7"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548614"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bionafta z palmového oleja (proces so zachytávaním metánu v továrni na spracovanie oleja)</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8646B"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51 %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210FDC"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45 %</w:t>
            </w:r>
          </w:p>
        </w:tc>
      </w:tr>
      <w:tr w:rsidR="00580167" w:rsidRPr="00931FB3" w14:paraId="10C84C10"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79676C"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bionafta z odpadového kuchynského oleja</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819C3C"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88 %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538955"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84 %</w:t>
            </w:r>
          </w:p>
        </w:tc>
      </w:tr>
      <w:tr w:rsidR="00580167" w:rsidRPr="00931FB3" w14:paraId="1A7E63E0" w14:textId="77777777" w:rsidTr="004C06E0">
        <w:tc>
          <w:tcPr>
            <w:tcW w:w="552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F1AAE8B"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bionafta zo škvareného živočíšneho tuku (**)</w:t>
            </w:r>
          </w:p>
        </w:tc>
        <w:tc>
          <w:tcPr>
            <w:tcW w:w="197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DA6F531"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84 %</w:t>
            </w:r>
          </w:p>
        </w:tc>
        <w:tc>
          <w:tcPr>
            <w:tcW w:w="1851"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9194BD1"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78 %</w:t>
            </w:r>
          </w:p>
        </w:tc>
      </w:tr>
      <w:tr w:rsidR="00580167" w:rsidRPr="00931FB3" w14:paraId="5733CEA3" w14:textId="77777777" w:rsidTr="004C06E0">
        <w:tc>
          <w:tcPr>
            <w:tcW w:w="55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DCA3EC5"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hydrogenačne rafinovaný rastlinný olej z repky olejnej</w:t>
            </w:r>
          </w:p>
        </w:tc>
        <w:tc>
          <w:tcPr>
            <w:tcW w:w="197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2D706D3"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51 %</w:t>
            </w:r>
          </w:p>
        </w:tc>
        <w:tc>
          <w:tcPr>
            <w:tcW w:w="185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E2D9EDA"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47 %</w:t>
            </w:r>
          </w:p>
        </w:tc>
      </w:tr>
      <w:tr w:rsidR="00580167" w:rsidRPr="00931FB3" w14:paraId="22CEB6F1" w14:textId="77777777" w:rsidTr="004C06E0">
        <w:tc>
          <w:tcPr>
            <w:tcW w:w="552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8B1AF4"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hydrogenačne rafinovaný rastlinný olej zo slnečnice</w:t>
            </w:r>
          </w:p>
        </w:tc>
        <w:tc>
          <w:tcPr>
            <w:tcW w:w="197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95F760"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58 %</w:t>
            </w:r>
          </w:p>
        </w:tc>
        <w:tc>
          <w:tcPr>
            <w:tcW w:w="185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401E13"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54 %</w:t>
            </w:r>
          </w:p>
        </w:tc>
      </w:tr>
      <w:tr w:rsidR="00580167" w:rsidRPr="00931FB3" w14:paraId="60667D98"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4CEE93"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hydrogenačne rafinovaný rastlinný olej zo sóje</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6971FD"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55 %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46E906"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51 %</w:t>
            </w:r>
          </w:p>
        </w:tc>
      </w:tr>
      <w:tr w:rsidR="00580167" w:rsidRPr="00931FB3" w14:paraId="1FC5BBD0"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ED1811"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hydrogenačne rafinovaný rastlinný olej z palmového oleja (nádrž odpadových vôd s voľným výtokom)</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C13AEF"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34 %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FEDF34"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22 %</w:t>
            </w:r>
          </w:p>
        </w:tc>
      </w:tr>
      <w:tr w:rsidR="00580167" w:rsidRPr="00931FB3" w14:paraId="67C20246"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C2E004"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hydrogenačne rafinovaný rastlinný olej z palmového oleja (proces so zachytávaním metánu v továrni na spracovanie oleja)</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90844"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53 %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5EFAA2"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49 %</w:t>
            </w:r>
          </w:p>
        </w:tc>
      </w:tr>
      <w:tr w:rsidR="00580167" w:rsidRPr="00931FB3" w14:paraId="079FA4F5"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DE2713"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hydrogenačne rafinovaný olej z odpadového kuchynského oleja</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8DD01B"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87 %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756B3B"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83 %</w:t>
            </w:r>
          </w:p>
        </w:tc>
      </w:tr>
      <w:tr w:rsidR="00580167" w:rsidRPr="00931FB3" w14:paraId="6DCD73B0"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87FB69"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hydrogenačne rafinovaný olej zo škvareného živočíšneho tuku (**)</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C4ABA9"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83 %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FA34EE"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77 %</w:t>
            </w:r>
          </w:p>
        </w:tc>
      </w:tr>
      <w:tr w:rsidR="00580167" w:rsidRPr="00931FB3" w14:paraId="1E2D0461"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DC0FFC"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čistý rastlinný olej z repky olejnej</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5E29DC"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59 %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78CBBD"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57 %</w:t>
            </w:r>
          </w:p>
        </w:tc>
      </w:tr>
      <w:tr w:rsidR="00580167" w:rsidRPr="00931FB3" w14:paraId="21A4B0E9"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0DB450"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čistý rastlinný olej zo slnečnice</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CB27F1"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65 %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C8424F"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64 %</w:t>
            </w:r>
          </w:p>
        </w:tc>
      </w:tr>
      <w:tr w:rsidR="00580167" w:rsidRPr="00931FB3" w14:paraId="120891BB"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2396D0"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čistý rastlinný olej zo sóje</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5D7DEE"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63 %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50188"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61 %</w:t>
            </w:r>
          </w:p>
        </w:tc>
      </w:tr>
      <w:tr w:rsidR="00580167" w:rsidRPr="00931FB3" w14:paraId="1D5681C6"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CB65CF"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čistý rastlinný olej z palmového oleja (nádrž odpadových vôd s voľným výtokom)</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0D9CDA"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40 %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472B57"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30 %</w:t>
            </w:r>
          </w:p>
        </w:tc>
      </w:tr>
      <w:tr w:rsidR="00580167" w:rsidRPr="00931FB3" w14:paraId="5E091972"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BD4241"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lastRenderedPageBreak/>
              <w:t>čistý rastlinný olej z palmového oleja (proces so zachytávaním metánu v továrni na spracovanie oleja)</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A3695D"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59 %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0E0601"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57 %</w:t>
            </w:r>
          </w:p>
        </w:tc>
      </w:tr>
      <w:tr w:rsidR="00580167" w:rsidRPr="00931FB3" w14:paraId="2BE0E9F1" w14:textId="77777777" w:rsidTr="004C06E0">
        <w:tc>
          <w:tcPr>
            <w:tcW w:w="55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21663"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čistý olej z odpadového kuchynského oleja</w:t>
            </w:r>
          </w:p>
        </w:tc>
        <w:tc>
          <w:tcPr>
            <w:tcW w:w="197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C1A3FE"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98 %</w:t>
            </w:r>
          </w:p>
        </w:tc>
        <w:tc>
          <w:tcPr>
            <w:tcW w:w="18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BCFA73"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98 %</w:t>
            </w:r>
          </w:p>
        </w:tc>
      </w:tr>
      <w:tr w:rsidR="00580167" w:rsidRPr="00931FB3" w14:paraId="545CFF90" w14:textId="77777777" w:rsidTr="004C06E0">
        <w:tc>
          <w:tcPr>
            <w:tcW w:w="9351" w:type="dxa"/>
            <w:gridSpan w:val="3"/>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34"/>
              <w:gridCol w:w="9761"/>
            </w:tblGrid>
            <w:tr w:rsidR="00580167" w:rsidRPr="00931FB3" w14:paraId="1BFCE7F9" w14:textId="77777777" w:rsidTr="004C06E0">
              <w:tc>
                <w:tcPr>
                  <w:tcW w:w="0" w:type="auto"/>
                  <w:shd w:val="clear" w:color="auto" w:fill="auto"/>
                  <w:hideMark/>
                </w:tcPr>
                <w:p w14:paraId="6E7B860F" w14:textId="77777777" w:rsidR="00580167" w:rsidRPr="00931FB3" w:rsidRDefault="00580167" w:rsidP="004C06E0">
                  <w:pPr>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0" w:type="auto"/>
                  <w:shd w:val="clear" w:color="auto" w:fill="auto"/>
                  <w:hideMark/>
                </w:tcPr>
                <w:p w14:paraId="13D2E08B" w14:textId="77777777" w:rsidR="00580167" w:rsidRPr="00931FB3" w:rsidRDefault="00580167" w:rsidP="004C06E0">
                  <w:pPr>
                    <w:ind w:left="210"/>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Určené hodnoty pre procesy využívajúce zariadenia na kombinovanú výrobu elektriny a tepla platia len vtedy, ak je všetko procesné teplo dodané zariadením na kombinovanú výrobu elektriny a tepla.</w:t>
                  </w:r>
                </w:p>
              </w:tc>
            </w:tr>
          </w:tbl>
          <w:p w14:paraId="505C0D21" w14:textId="77777777" w:rsidR="00580167" w:rsidRPr="00931FB3" w:rsidRDefault="00580167" w:rsidP="004C06E0">
            <w:pPr>
              <w:rPr>
                <w:rFonts w:ascii="Times New Roman" w:eastAsia="Times New Roman" w:hAnsi="Times New Roman" w:cs="Times New Roman"/>
                <w:vanish/>
                <w:color w:val="000000" w:themeColor="text1"/>
                <w:sz w:val="20"/>
                <w:szCs w:val="20"/>
                <w:lang w:eastAsia="sk-SK"/>
              </w:rPr>
            </w:pPr>
          </w:p>
          <w:tbl>
            <w:tblPr>
              <w:tblW w:w="9012" w:type="dxa"/>
              <w:tblCellMar>
                <w:left w:w="0" w:type="dxa"/>
                <w:right w:w="0" w:type="dxa"/>
              </w:tblCellMar>
              <w:tblLook w:val="04A0" w:firstRow="1" w:lastRow="0" w:firstColumn="1" w:lastColumn="0" w:noHBand="0" w:noVBand="1"/>
            </w:tblPr>
            <w:tblGrid>
              <w:gridCol w:w="335"/>
              <w:gridCol w:w="8677"/>
            </w:tblGrid>
            <w:tr w:rsidR="00580167" w:rsidRPr="00931FB3" w14:paraId="0EC2DFFC" w14:textId="77777777" w:rsidTr="004C06E0">
              <w:trPr>
                <w:trHeight w:val="421"/>
              </w:trPr>
              <w:tc>
                <w:tcPr>
                  <w:tcW w:w="186" w:type="pct"/>
                  <w:shd w:val="clear" w:color="auto" w:fill="auto"/>
                  <w:hideMark/>
                </w:tcPr>
                <w:p w14:paraId="76708460" w14:textId="77777777" w:rsidR="00580167" w:rsidRPr="00931FB3" w:rsidRDefault="00580167" w:rsidP="004C06E0">
                  <w:pPr>
                    <w:ind w:right="-144"/>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0" w:type="auto"/>
                  <w:shd w:val="clear" w:color="auto" w:fill="auto"/>
                  <w:hideMark/>
                </w:tcPr>
                <w:p w14:paraId="55934B76" w14:textId="77777777" w:rsidR="00580167" w:rsidRPr="00931FB3" w:rsidRDefault="00580167" w:rsidP="004C06E0">
                  <w:pPr>
                    <w:ind w:left="106"/>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Vzťahuje sa len na biopalivá vyrábané zo živočíšnych vedľajších produktov klasifikovaných ako materiál kategórie 1 a 2</w:t>
                  </w:r>
                  <w:r w:rsidRPr="00931FB3">
                    <w:rPr>
                      <w:rStyle w:val="Odkaznapoznmkupodiarou"/>
                      <w:rFonts w:ascii="Times New Roman" w:eastAsia="Times New Roman" w:hAnsi="Times New Roman" w:cs="Times New Roman"/>
                      <w:color w:val="000000" w:themeColor="text1"/>
                      <w:sz w:val="20"/>
                      <w:szCs w:val="20"/>
                      <w:lang w:eastAsia="sk-SK"/>
                    </w:rPr>
                    <w:footnoteReference w:id="1"/>
                  </w:r>
                  <w:r w:rsidRPr="00931FB3">
                    <w:rPr>
                      <w:rFonts w:ascii="Times New Roman" w:eastAsia="Times New Roman" w:hAnsi="Times New Roman" w:cs="Times New Roman"/>
                      <w:color w:val="000000" w:themeColor="text1"/>
                      <w:sz w:val="20"/>
                      <w:szCs w:val="20"/>
                      <w:lang w:eastAsia="sk-SK"/>
                    </w:rPr>
                    <w:t>, pri ktorých sa emisie súvisiace s hygienizáciou v rámci škvarenia neberú do úvahy.</w:t>
                  </w:r>
                </w:p>
              </w:tc>
            </w:tr>
          </w:tbl>
          <w:p w14:paraId="6517928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r>
    </w:tbl>
    <w:p w14:paraId="0EC50BD6"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3863C006" w14:textId="77777777" w:rsidR="00580167" w:rsidRPr="00931FB3" w:rsidRDefault="00580167" w:rsidP="00580167">
      <w:pPr>
        <w:shd w:val="clear" w:color="auto" w:fill="FFFFFF"/>
        <w:ind w:right="-142"/>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B.   Odhadované typické a určené hodnoty týkajúce sa budúcich biopalív, ktoré sa v roku 2016 nenachádzali na trhu alebo sa nachádzali na trhu iba v zanedbateľných množstvách, ak pri ich výrobe nevznikajú žiadne čisté emisie uhlíka spôsobené zmenou využívania pôdy</w:t>
      </w:r>
    </w:p>
    <w:tbl>
      <w:tblPr>
        <w:tblW w:w="5159"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14"/>
        <w:gridCol w:w="2169"/>
        <w:gridCol w:w="2052"/>
      </w:tblGrid>
      <w:tr w:rsidR="00580167" w:rsidRPr="00931FB3" w14:paraId="3D8AEBC1" w14:textId="77777777" w:rsidTr="004C06E0">
        <w:tc>
          <w:tcPr>
            <w:tcW w:w="549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5CA7141"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Reťazec výroby biopalív</w:t>
            </w:r>
          </w:p>
        </w:tc>
        <w:tc>
          <w:tcPr>
            <w:tcW w:w="198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267CAF8"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typická hodnota</w:t>
            </w:r>
          </w:p>
        </w:tc>
        <w:tc>
          <w:tcPr>
            <w:tcW w:w="187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2E24558"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určená hodnota</w:t>
            </w:r>
          </w:p>
        </w:tc>
      </w:tr>
      <w:tr w:rsidR="00580167" w:rsidRPr="00931FB3" w14:paraId="7BEF2365" w14:textId="77777777" w:rsidTr="004C06E0">
        <w:tc>
          <w:tcPr>
            <w:tcW w:w="549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831A18"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etanol z pšeničnej slamy</w:t>
            </w:r>
          </w:p>
        </w:tc>
        <w:tc>
          <w:tcPr>
            <w:tcW w:w="198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8CC011"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85 %</w:t>
            </w:r>
          </w:p>
        </w:tc>
        <w:tc>
          <w:tcPr>
            <w:tcW w:w="187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B1329A"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83 %</w:t>
            </w:r>
          </w:p>
        </w:tc>
      </w:tr>
      <w:tr w:rsidR="00580167" w:rsidRPr="00931FB3" w14:paraId="2EFA094A" w14:textId="77777777" w:rsidTr="004C06E0">
        <w:tc>
          <w:tcPr>
            <w:tcW w:w="549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02DD7CC"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nafta z drevného odpadu vyrobená technológiou Fischer-Tropsch v samostatnom zariadení</w:t>
            </w:r>
          </w:p>
        </w:tc>
        <w:tc>
          <w:tcPr>
            <w:tcW w:w="1982"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9BC7B90"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83 %</w:t>
            </w:r>
          </w:p>
        </w:tc>
        <w:tc>
          <w:tcPr>
            <w:tcW w:w="187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EDCFD9B"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83 %</w:t>
            </w:r>
          </w:p>
        </w:tc>
      </w:tr>
      <w:tr w:rsidR="00580167" w:rsidRPr="00931FB3" w14:paraId="0C1ADEB4" w14:textId="77777777" w:rsidTr="004C06E0">
        <w:tc>
          <w:tcPr>
            <w:tcW w:w="549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943179A"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nafta z drevín pestovaných na tento účel vyrobená technológiou Fischer-Tropsch v samostatnom zariadení</w:t>
            </w:r>
          </w:p>
        </w:tc>
        <w:tc>
          <w:tcPr>
            <w:tcW w:w="198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DED3FDF"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82 %</w:t>
            </w:r>
          </w:p>
        </w:tc>
        <w:tc>
          <w:tcPr>
            <w:tcW w:w="187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1B80816"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82 %</w:t>
            </w:r>
          </w:p>
        </w:tc>
      </w:tr>
      <w:tr w:rsidR="00580167" w:rsidRPr="00931FB3" w14:paraId="69941C9C" w14:textId="77777777" w:rsidTr="004C06E0">
        <w:tc>
          <w:tcPr>
            <w:tcW w:w="549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DE6765"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benzín z drevného odpadu vyrobený technológiou Fischer-Tropsch v samostatnom zariadení</w:t>
            </w:r>
          </w:p>
        </w:tc>
        <w:tc>
          <w:tcPr>
            <w:tcW w:w="198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3193E1"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83 %</w:t>
            </w:r>
          </w:p>
        </w:tc>
        <w:tc>
          <w:tcPr>
            <w:tcW w:w="187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02F596"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83 %</w:t>
            </w:r>
          </w:p>
        </w:tc>
      </w:tr>
      <w:tr w:rsidR="00580167" w:rsidRPr="00931FB3" w14:paraId="1C5E7AFB" w14:textId="77777777" w:rsidTr="004C06E0">
        <w:tc>
          <w:tcPr>
            <w:tcW w:w="54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A7173"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benzín z drevín pestovaných na tento účel vyrobený technológiou Fischer-Tropsch v samostatnom zariadení</w:t>
            </w:r>
          </w:p>
        </w:tc>
        <w:tc>
          <w:tcPr>
            <w:tcW w:w="198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7F39D7"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82 %</w:t>
            </w:r>
          </w:p>
        </w:tc>
        <w:tc>
          <w:tcPr>
            <w:tcW w:w="187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DAF10E"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82 %</w:t>
            </w:r>
          </w:p>
        </w:tc>
      </w:tr>
      <w:tr w:rsidR="00580167" w:rsidRPr="00931FB3" w14:paraId="459E73B4" w14:textId="77777777" w:rsidTr="004C06E0">
        <w:tc>
          <w:tcPr>
            <w:tcW w:w="54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A0C14D"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dimetyléter (DME) z drevného odpadu v samostatnom zariadení</w:t>
            </w:r>
          </w:p>
        </w:tc>
        <w:tc>
          <w:tcPr>
            <w:tcW w:w="198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24AA2D"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84 %</w:t>
            </w:r>
          </w:p>
        </w:tc>
        <w:tc>
          <w:tcPr>
            <w:tcW w:w="187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A135EB"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84 %</w:t>
            </w:r>
          </w:p>
        </w:tc>
      </w:tr>
      <w:tr w:rsidR="00580167" w:rsidRPr="00931FB3" w14:paraId="2E4134BA" w14:textId="77777777" w:rsidTr="004C06E0">
        <w:tc>
          <w:tcPr>
            <w:tcW w:w="54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C9997A"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dimetyléter (DME) z drevín pestovaných na tento účel v samostatnom zariadení</w:t>
            </w:r>
          </w:p>
        </w:tc>
        <w:tc>
          <w:tcPr>
            <w:tcW w:w="198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11DC66"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83 %</w:t>
            </w:r>
          </w:p>
        </w:tc>
        <w:tc>
          <w:tcPr>
            <w:tcW w:w="187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41114A"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83 %</w:t>
            </w:r>
          </w:p>
        </w:tc>
      </w:tr>
      <w:tr w:rsidR="00580167" w:rsidRPr="00931FB3" w14:paraId="7B8DE86B" w14:textId="77777777" w:rsidTr="004C06E0">
        <w:tc>
          <w:tcPr>
            <w:tcW w:w="54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908C54"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metanol z drevného odpadu v samostatnom zariadení</w:t>
            </w:r>
          </w:p>
        </w:tc>
        <w:tc>
          <w:tcPr>
            <w:tcW w:w="198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64344E"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84 %</w:t>
            </w:r>
          </w:p>
        </w:tc>
        <w:tc>
          <w:tcPr>
            <w:tcW w:w="187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375A3F"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84 %</w:t>
            </w:r>
          </w:p>
        </w:tc>
      </w:tr>
      <w:tr w:rsidR="00580167" w:rsidRPr="00931FB3" w14:paraId="6E30E571" w14:textId="77777777" w:rsidTr="004C06E0">
        <w:tc>
          <w:tcPr>
            <w:tcW w:w="54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1A404B"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metanol z drevín pestovaných na tento účel v samostatnom zariadení</w:t>
            </w:r>
          </w:p>
        </w:tc>
        <w:tc>
          <w:tcPr>
            <w:tcW w:w="198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21349F"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83 %</w:t>
            </w:r>
          </w:p>
        </w:tc>
        <w:tc>
          <w:tcPr>
            <w:tcW w:w="187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C7428"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83 %</w:t>
            </w:r>
          </w:p>
        </w:tc>
      </w:tr>
      <w:tr w:rsidR="00580167" w:rsidRPr="00931FB3" w14:paraId="02FB2259" w14:textId="77777777" w:rsidTr="004C06E0">
        <w:tc>
          <w:tcPr>
            <w:tcW w:w="54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DF01C1"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nafta vyrobená technológiou Fischer-Tropsch splyňovaním čierneho výluhu integrovaným s výrobou celulózy</w:t>
            </w:r>
          </w:p>
        </w:tc>
        <w:tc>
          <w:tcPr>
            <w:tcW w:w="198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5343EB"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89 %</w:t>
            </w:r>
          </w:p>
        </w:tc>
        <w:tc>
          <w:tcPr>
            <w:tcW w:w="187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618369"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89 %</w:t>
            </w:r>
          </w:p>
        </w:tc>
      </w:tr>
      <w:tr w:rsidR="00580167" w:rsidRPr="00931FB3" w14:paraId="32386E68" w14:textId="77777777" w:rsidTr="004C06E0">
        <w:tc>
          <w:tcPr>
            <w:tcW w:w="54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616394"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benzín vyrobený technológiou Fischer-Tropsch splyňovaním čierneho výluhu integrovaným s výrobou celulózy</w:t>
            </w:r>
          </w:p>
        </w:tc>
        <w:tc>
          <w:tcPr>
            <w:tcW w:w="198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362E42"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89 %</w:t>
            </w:r>
          </w:p>
        </w:tc>
        <w:tc>
          <w:tcPr>
            <w:tcW w:w="187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9996BC"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89 %</w:t>
            </w:r>
          </w:p>
        </w:tc>
      </w:tr>
      <w:tr w:rsidR="00580167" w:rsidRPr="00931FB3" w14:paraId="394E4B44" w14:textId="77777777" w:rsidTr="004C06E0">
        <w:tc>
          <w:tcPr>
            <w:tcW w:w="54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069E4"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 xml:space="preserve">dimetyléter (DME) vyrobený splyňovaním čierneho výluhu </w:t>
            </w:r>
            <w:r w:rsidRPr="00931FB3">
              <w:rPr>
                <w:rFonts w:ascii="Times New Roman" w:eastAsia="Times New Roman" w:hAnsi="Times New Roman" w:cs="Times New Roman"/>
                <w:color w:val="000000" w:themeColor="text1"/>
                <w:sz w:val="24"/>
                <w:szCs w:val="24"/>
                <w:lang w:eastAsia="sk-SK"/>
              </w:rPr>
              <w:lastRenderedPageBreak/>
              <w:t>integrovaným s výrobou celulózy</w:t>
            </w:r>
          </w:p>
        </w:tc>
        <w:tc>
          <w:tcPr>
            <w:tcW w:w="198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1B2F10"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lastRenderedPageBreak/>
              <w:t>89 %</w:t>
            </w:r>
          </w:p>
        </w:tc>
        <w:tc>
          <w:tcPr>
            <w:tcW w:w="187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E94D7B"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89 %</w:t>
            </w:r>
          </w:p>
        </w:tc>
      </w:tr>
      <w:tr w:rsidR="00580167" w:rsidRPr="00931FB3" w14:paraId="47021511" w14:textId="77777777" w:rsidTr="004C06E0">
        <w:tc>
          <w:tcPr>
            <w:tcW w:w="54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AA328B"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lastRenderedPageBreak/>
              <w:t>metanol vyrobený splyňovaním čierneho výluhu integrovaným s výrobou celulózy</w:t>
            </w:r>
          </w:p>
        </w:tc>
        <w:tc>
          <w:tcPr>
            <w:tcW w:w="198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1B2E0"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89 %</w:t>
            </w:r>
          </w:p>
        </w:tc>
        <w:tc>
          <w:tcPr>
            <w:tcW w:w="187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17ED95"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89 %</w:t>
            </w:r>
          </w:p>
        </w:tc>
      </w:tr>
      <w:tr w:rsidR="00580167" w:rsidRPr="00931FB3" w14:paraId="0A89B768" w14:textId="77777777" w:rsidTr="004C06E0">
        <w:tc>
          <w:tcPr>
            <w:tcW w:w="54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EEFFE6" w14:textId="77777777" w:rsidR="00580167" w:rsidRPr="00931FB3" w:rsidRDefault="00580167" w:rsidP="004C06E0">
            <w:pP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časť, ktorá sa vyrába z obnoviteľných zdrojov metyl-terc-butyl-éteru (MTBE)</w:t>
            </w:r>
          </w:p>
        </w:tc>
        <w:tc>
          <w:tcPr>
            <w:tcW w:w="385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DBE26A" w14:textId="77777777" w:rsidR="00580167" w:rsidRPr="00931FB3" w:rsidRDefault="00580167" w:rsidP="004C06E0">
            <w:pPr>
              <w:jc w:val="center"/>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Rovnaké ako v prípade používaného reťazca výroby metanolu</w:t>
            </w:r>
          </w:p>
        </w:tc>
      </w:tr>
    </w:tbl>
    <w:p w14:paraId="604DBB6A"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211BB8E9"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C.   METODIKA</w:t>
      </w:r>
    </w:p>
    <w:p w14:paraId="3F918F99"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skleníkových plynov z výroby a používania palív v doprave, biopalív a biokvapalín sa vypočítavajú takto:</w:t>
      </w:r>
    </w:p>
    <w:p w14:paraId="4E3EA8F6" w14:textId="77777777" w:rsidR="00580167" w:rsidRPr="00931FB3" w:rsidRDefault="00580167" w:rsidP="00A66465">
      <w:pPr>
        <w:pStyle w:val="Odsekzoznamu"/>
        <w:widowControl/>
        <w:numPr>
          <w:ilvl w:val="1"/>
          <w:numId w:val="41"/>
        </w:numPr>
        <w:autoSpaceDE/>
        <w:autoSpaceDN/>
        <w:spacing w:before="0" w:after="120"/>
        <w:ind w:left="714" w:right="0" w:hanging="357"/>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skleníkových plynov z výroby a používania biopalív sa vypočítavajú takto:</w:t>
      </w:r>
    </w:p>
    <w:p w14:paraId="54E4D10A" w14:textId="77777777" w:rsidR="00580167" w:rsidRPr="00931FB3" w:rsidRDefault="00580167" w:rsidP="00580167">
      <w:pPr>
        <w:ind w:left="1233" w:firstLine="183"/>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 = e</w:t>
      </w:r>
      <w:r w:rsidRPr="00931FB3">
        <w:rPr>
          <w:rFonts w:ascii="Times New Roman" w:eastAsia="Times New Roman" w:hAnsi="Times New Roman" w:cs="Times New Roman"/>
          <w:color w:val="000000" w:themeColor="text1"/>
          <w:sz w:val="24"/>
          <w:szCs w:val="24"/>
          <w:vertAlign w:val="subscript"/>
          <w:lang w:eastAsia="sk-SK"/>
        </w:rPr>
        <w:t>ec</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l</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p</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td</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u</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sca</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ccs</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ccr</w:t>
      </w:r>
      <w:r w:rsidRPr="00931FB3">
        <w:rPr>
          <w:rFonts w:ascii="Times New Roman" w:eastAsia="Times New Roman" w:hAnsi="Times New Roman" w:cs="Times New Roman"/>
          <w:color w:val="000000" w:themeColor="text1"/>
          <w:sz w:val="24"/>
          <w:szCs w:val="24"/>
          <w:lang w:eastAsia="sk-SK"/>
        </w:rPr>
        <w:t>,</w:t>
      </w:r>
    </w:p>
    <w:p w14:paraId="69344725" w14:textId="77777777" w:rsidR="00580167" w:rsidRPr="00931FB3" w:rsidRDefault="00580167" w:rsidP="00580167">
      <w:pPr>
        <w:ind w:left="426"/>
        <w:rPr>
          <w:rFonts w:ascii="Times New Roman" w:eastAsia="Times New Roman" w:hAnsi="Times New Roman" w:cs="Times New Roman"/>
          <w:color w:val="000000" w:themeColor="text1"/>
          <w:sz w:val="24"/>
          <w:szCs w:val="24"/>
          <w:lang w:eastAsia="sk-SK"/>
        </w:rPr>
      </w:pPr>
    </w:p>
    <w:p w14:paraId="159A4078" w14:textId="77777777" w:rsidR="00580167" w:rsidRPr="00931FB3" w:rsidRDefault="00580167" w:rsidP="00580167">
      <w:pPr>
        <w:ind w:left="426"/>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59A7EFE4" w14:textId="77777777" w:rsidR="00580167" w:rsidRPr="00931FB3" w:rsidRDefault="00580167" w:rsidP="00580167">
      <w:pPr>
        <w:tabs>
          <w:tab w:val="left" w:pos="993"/>
        </w:tabs>
        <w:ind w:left="426"/>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 xml:space="preserve">E  </w:t>
      </w:r>
      <w:r w:rsidRPr="00931FB3">
        <w:rPr>
          <w:rFonts w:ascii="Times New Roman" w:eastAsia="Times New Roman" w:hAnsi="Times New Roman" w:cs="Times New Roman"/>
          <w:color w:val="000000" w:themeColor="text1"/>
          <w:sz w:val="24"/>
          <w:szCs w:val="24"/>
          <w:lang w:eastAsia="sk-SK"/>
        </w:rPr>
        <w:tab/>
        <w:t>sú celkové emisie z používania paliva;</w:t>
      </w:r>
    </w:p>
    <w:p w14:paraId="1AAAF5CA" w14:textId="77777777" w:rsidR="00580167" w:rsidRPr="00931FB3" w:rsidRDefault="00580167" w:rsidP="00580167">
      <w:pPr>
        <w:tabs>
          <w:tab w:val="left" w:pos="993"/>
        </w:tabs>
        <w:ind w:left="426"/>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ec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vertAlign w:val="subscript"/>
          <w:lang w:eastAsia="sk-SK"/>
        </w:rPr>
        <w:t xml:space="preserve"> </w:t>
      </w:r>
      <w:r w:rsidRPr="00931FB3">
        <w:rPr>
          <w:rFonts w:ascii="Times New Roman" w:eastAsia="Times New Roman" w:hAnsi="Times New Roman" w:cs="Times New Roman"/>
          <w:color w:val="000000" w:themeColor="text1"/>
          <w:sz w:val="24"/>
          <w:szCs w:val="24"/>
          <w:vertAlign w:val="subscript"/>
          <w:lang w:eastAsia="sk-SK"/>
        </w:rPr>
        <w:tab/>
      </w:r>
      <w:r w:rsidRPr="00931FB3">
        <w:rPr>
          <w:rFonts w:ascii="Times New Roman" w:eastAsia="Times New Roman" w:hAnsi="Times New Roman" w:cs="Times New Roman"/>
          <w:color w:val="000000" w:themeColor="text1"/>
          <w:sz w:val="24"/>
          <w:szCs w:val="24"/>
          <w:lang w:eastAsia="sk-SK"/>
        </w:rPr>
        <w:t>sú emisie z ťažby alebo pestovania surovín;</w:t>
      </w:r>
    </w:p>
    <w:p w14:paraId="2BA418CE" w14:textId="77777777" w:rsidR="00580167" w:rsidRPr="00931FB3" w:rsidRDefault="00580167" w:rsidP="00580167">
      <w:pPr>
        <w:tabs>
          <w:tab w:val="left" w:pos="993"/>
        </w:tabs>
        <w:ind w:left="993" w:hanging="56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l</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vertAlign w:val="subscript"/>
          <w:lang w:eastAsia="sk-SK"/>
        </w:rPr>
        <w:t xml:space="preserve"> </w:t>
      </w:r>
      <w:r w:rsidRPr="00931FB3">
        <w:rPr>
          <w:rFonts w:ascii="Times New Roman" w:eastAsia="Times New Roman" w:hAnsi="Times New Roman" w:cs="Times New Roman"/>
          <w:color w:val="000000" w:themeColor="text1"/>
          <w:sz w:val="24"/>
          <w:szCs w:val="24"/>
          <w:vertAlign w:val="subscript"/>
          <w:lang w:eastAsia="sk-SK"/>
        </w:rPr>
        <w:tab/>
      </w:r>
      <w:r w:rsidRPr="00931FB3">
        <w:rPr>
          <w:rFonts w:ascii="Times New Roman" w:eastAsia="Times New Roman" w:hAnsi="Times New Roman" w:cs="Times New Roman"/>
          <w:color w:val="000000" w:themeColor="text1"/>
          <w:sz w:val="24"/>
          <w:szCs w:val="24"/>
          <w:lang w:eastAsia="sk-SK"/>
        </w:rPr>
        <w:t>je množstvo emisií na rok, ktoré vznikajú pri zmenách zásob uhlíka spôsobených zmenou využívania pôdy;</w:t>
      </w:r>
    </w:p>
    <w:p w14:paraId="5158692E" w14:textId="77777777" w:rsidR="00580167" w:rsidRPr="00931FB3" w:rsidRDefault="00580167" w:rsidP="00580167">
      <w:pPr>
        <w:tabs>
          <w:tab w:val="left" w:pos="993"/>
        </w:tabs>
        <w:ind w:left="709" w:hanging="283"/>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p </w:t>
      </w:r>
      <w:r w:rsidRPr="00931FB3">
        <w:rPr>
          <w:rFonts w:ascii="Times New Roman" w:eastAsia="Times New Roman" w:hAnsi="Times New Roman" w:cs="Times New Roman"/>
          <w:color w:val="000000" w:themeColor="text1"/>
          <w:sz w:val="24"/>
          <w:szCs w:val="24"/>
          <w:vertAlign w:val="subscript"/>
          <w:lang w:eastAsia="sk-SK"/>
        </w:rPr>
        <w:tab/>
        <w:t xml:space="preserve"> </w:t>
      </w:r>
      <w:r w:rsidRPr="00931FB3">
        <w:rPr>
          <w:rFonts w:ascii="Times New Roman" w:eastAsia="Times New Roman" w:hAnsi="Times New Roman" w:cs="Times New Roman"/>
          <w:color w:val="000000" w:themeColor="text1"/>
          <w:sz w:val="24"/>
          <w:szCs w:val="24"/>
          <w:vertAlign w:val="subscript"/>
          <w:lang w:eastAsia="sk-SK"/>
        </w:rPr>
        <w:tab/>
      </w:r>
      <w:r w:rsidRPr="00931FB3">
        <w:rPr>
          <w:rFonts w:ascii="Times New Roman" w:eastAsia="Times New Roman" w:hAnsi="Times New Roman" w:cs="Times New Roman"/>
          <w:color w:val="000000" w:themeColor="text1"/>
          <w:sz w:val="24"/>
          <w:szCs w:val="24"/>
          <w:lang w:eastAsia="sk-SK"/>
        </w:rPr>
        <w:t>sú emisie zo spracovania;</w:t>
      </w:r>
    </w:p>
    <w:p w14:paraId="47C7FB74" w14:textId="77777777" w:rsidR="00580167" w:rsidRPr="00931FB3" w:rsidRDefault="00580167" w:rsidP="00580167">
      <w:pPr>
        <w:tabs>
          <w:tab w:val="left" w:pos="993"/>
        </w:tabs>
        <w:ind w:left="709" w:hanging="283"/>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td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sú emisie z dopravy a distribúcie;</w:t>
      </w:r>
    </w:p>
    <w:p w14:paraId="5E0660A3" w14:textId="77777777" w:rsidR="00580167" w:rsidRPr="00931FB3" w:rsidRDefault="00580167" w:rsidP="00580167">
      <w:pPr>
        <w:tabs>
          <w:tab w:val="left" w:pos="993"/>
        </w:tabs>
        <w:ind w:left="709" w:hanging="283"/>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u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sú emisie z používaných palív;</w:t>
      </w:r>
    </w:p>
    <w:p w14:paraId="35B642B4" w14:textId="77777777" w:rsidR="00580167" w:rsidRPr="00931FB3" w:rsidRDefault="00580167" w:rsidP="00580167">
      <w:pPr>
        <w:tabs>
          <w:tab w:val="left" w:pos="993"/>
        </w:tabs>
        <w:ind w:left="993" w:hanging="56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sca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je úspora emisií z akumulácie uhlíka v pôde prostredníctvom zlepšeného poľnohospodárskeho riadenia;</w:t>
      </w:r>
    </w:p>
    <w:p w14:paraId="2C29C60A" w14:textId="77777777" w:rsidR="00580167" w:rsidRPr="00931FB3" w:rsidRDefault="00580167" w:rsidP="00580167">
      <w:pPr>
        <w:tabs>
          <w:tab w:val="left" w:pos="993"/>
        </w:tabs>
        <w:ind w:left="709" w:hanging="283"/>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ccs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je úspora emisií pri zachytávaní a geologickom ukladaní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a</w:t>
      </w:r>
    </w:p>
    <w:p w14:paraId="599F2E85" w14:textId="77777777" w:rsidR="00580167" w:rsidRPr="00931FB3" w:rsidRDefault="00580167" w:rsidP="00580167">
      <w:pPr>
        <w:tabs>
          <w:tab w:val="left" w:pos="993"/>
        </w:tabs>
        <w:spacing w:after="120"/>
        <w:ind w:left="709" w:hanging="284"/>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ccr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je úspora emisií pri zachytávaní a nahradzovaní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w:t>
      </w:r>
    </w:p>
    <w:p w14:paraId="4AC889B2" w14:textId="77777777" w:rsidR="00580167" w:rsidRPr="00931FB3" w:rsidRDefault="00580167" w:rsidP="00580167">
      <w:pPr>
        <w:ind w:firstLine="426"/>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z výroby strojov a zariadení sa nezohľadňujú.</w:t>
      </w:r>
    </w:p>
    <w:p w14:paraId="0A57424A"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5096D571" w14:textId="77777777" w:rsidR="00580167" w:rsidRPr="00931FB3" w:rsidRDefault="00580167" w:rsidP="00A66465">
      <w:pPr>
        <w:pStyle w:val="Odsekzoznamu"/>
        <w:widowControl/>
        <w:numPr>
          <w:ilvl w:val="1"/>
          <w:numId w:val="41"/>
        </w:numPr>
        <w:autoSpaceDE/>
        <w:autoSpaceDN/>
        <w:spacing w:before="0" w:after="120"/>
        <w:ind w:left="714"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skleníkových plynov z výroby a používania biokvapalín sa vypočítavajú zo vzorca pre biopalivá (E), ktorý sa však musí rozšíriť o premenu energie na vyrábanú elektrinu a/alebo na vyrábané teplo a chladenie, a to takto:</w:t>
      </w:r>
    </w:p>
    <w:p w14:paraId="4587319B" w14:textId="77777777" w:rsidR="00580167" w:rsidRPr="00931FB3" w:rsidRDefault="00580167" w:rsidP="00A66465">
      <w:pPr>
        <w:pStyle w:val="Odsekzoznamu"/>
        <w:widowControl/>
        <w:numPr>
          <w:ilvl w:val="2"/>
          <w:numId w:val="41"/>
        </w:numPr>
        <w:autoSpaceDE/>
        <w:autoSpaceDN/>
        <w:spacing w:before="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zariadení na výrobu energie, ktoré dodávajú iba teplo:</w:t>
      </w:r>
    </w:p>
    <w:p w14:paraId="6E86F42D" w14:textId="77777777" w:rsidR="00580167" w:rsidRPr="00931FB3" w:rsidRDefault="0058104C" w:rsidP="00580167">
      <w:pPr>
        <w:spacing w:after="120"/>
        <w:jc w:val="both"/>
        <w:rPr>
          <w:rFonts w:ascii="Times New Roman" w:eastAsia="Times New Roman" w:hAnsi="Times New Roman" w:cs="Times New Roman"/>
          <w:color w:val="000000" w:themeColor="text1"/>
          <w:sz w:val="24"/>
          <w:szCs w:val="24"/>
          <w:lang w:eastAsia="sk-SK"/>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sk-SK"/>
                </w:rPr>
                <m:t>EC</m:t>
              </m:r>
            </m:e>
            <m:sub>
              <m:r>
                <w:rPr>
                  <w:rFonts w:ascii="Cambria Math" w:eastAsia="Times New Roman" w:hAnsi="Cambria Math" w:cs="Times New Roman"/>
                  <w:color w:val="000000" w:themeColor="text1"/>
                  <w:sz w:val="24"/>
                  <w:szCs w:val="24"/>
                  <w:lang w:eastAsia="sk-SK"/>
                </w:rPr>
                <m:t>h</m:t>
              </m:r>
            </m:sub>
          </m:sSub>
          <m:box>
            <m:boxPr>
              <m:opEmu m:val="1"/>
              <m:ctrlPr>
                <w:rPr>
                  <w:rFonts w:ascii="Cambria Math" w:eastAsia="Times New Roman" w:hAnsi="Cambria Math" w:cs="Times New Roman"/>
                  <w:i/>
                  <w:color w:val="000000" w:themeColor="text1"/>
                  <w:sz w:val="24"/>
                  <w:szCs w:val="24"/>
                  <w:lang w:eastAsia="sk-SK"/>
                </w:rPr>
              </m:ctrlPr>
            </m:boxPr>
            <m:e>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E</m:t>
                  </m:r>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h</m:t>
                      </m:r>
                    </m:sub>
                  </m:sSub>
                </m:den>
              </m:f>
            </m:e>
          </m:box>
        </m:oMath>
      </m:oMathPara>
    </w:p>
    <w:p w14:paraId="4A525FA1" w14:textId="77777777" w:rsidR="00580167" w:rsidRPr="00931FB3" w:rsidRDefault="00580167" w:rsidP="00A66465">
      <w:pPr>
        <w:pStyle w:val="Odsekzoznamu"/>
        <w:widowControl/>
        <w:numPr>
          <w:ilvl w:val="2"/>
          <w:numId w:val="41"/>
        </w:numPr>
        <w:autoSpaceDE/>
        <w:autoSpaceDN/>
        <w:spacing w:before="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zariadení na výrobu energie, ktoré dodávajú iba elektrinu:</w:t>
      </w:r>
    </w:p>
    <w:p w14:paraId="552B71F0" w14:textId="77777777" w:rsidR="00580167" w:rsidRPr="00931FB3" w:rsidRDefault="0058104C" w:rsidP="00580167">
      <w:pPr>
        <w:spacing w:after="120"/>
        <w:jc w:val="both"/>
        <w:rPr>
          <w:rFonts w:ascii="Times New Roman" w:eastAsia="Times New Roman" w:hAnsi="Times New Roman" w:cs="Times New Roman"/>
          <w:color w:val="000000" w:themeColor="text1"/>
          <w:sz w:val="24"/>
          <w:szCs w:val="24"/>
          <w:lang w:eastAsia="sk-SK"/>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sk-SK"/>
                </w:rPr>
                <m:t>EC</m:t>
              </m:r>
            </m:e>
            <m:sub>
              <m:r>
                <w:rPr>
                  <w:rFonts w:ascii="Cambria Math" w:eastAsia="Times New Roman" w:hAnsi="Cambria Math" w:cs="Times New Roman"/>
                  <w:color w:val="000000" w:themeColor="text1"/>
                  <w:sz w:val="24"/>
                  <w:szCs w:val="24"/>
                </w:rPr>
                <m:t>el</m:t>
              </m:r>
            </m:sub>
          </m:sSub>
          <m:box>
            <m:boxPr>
              <m:opEmu m:val="1"/>
              <m:ctrlPr>
                <w:rPr>
                  <w:rFonts w:ascii="Cambria Math" w:eastAsia="Times New Roman" w:hAnsi="Cambria Math" w:cs="Times New Roman"/>
                  <w:i/>
                  <w:color w:val="000000" w:themeColor="text1"/>
                  <w:sz w:val="24"/>
                  <w:szCs w:val="24"/>
                  <w:lang w:eastAsia="sk-SK"/>
                </w:rPr>
              </m:ctrlPr>
            </m:boxPr>
            <m:e>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E</m:t>
                  </m:r>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el</m:t>
                      </m:r>
                    </m:sub>
                  </m:sSub>
                </m:den>
              </m:f>
            </m:e>
          </m:box>
        </m:oMath>
      </m:oMathPara>
    </w:p>
    <w:p w14:paraId="7EBEE4D7" w14:textId="77777777" w:rsidR="00580167" w:rsidRPr="00931FB3" w:rsidRDefault="00580167" w:rsidP="00580167">
      <w:pPr>
        <w:ind w:left="851"/>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7C5E1871" w14:textId="77777777" w:rsidR="00580167" w:rsidRPr="00931FB3" w:rsidRDefault="00580167" w:rsidP="00580167">
      <w:pPr>
        <w:tabs>
          <w:tab w:val="left" w:pos="1701"/>
        </w:tabs>
        <w:ind w:left="851"/>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EC</w:t>
      </w:r>
      <w:r w:rsidRPr="00931FB3">
        <w:rPr>
          <w:rFonts w:ascii="Times New Roman" w:eastAsia="Times New Roman" w:hAnsi="Times New Roman" w:cs="Times New Roman"/>
          <w:color w:val="000000" w:themeColor="text1"/>
          <w:sz w:val="24"/>
          <w:szCs w:val="24"/>
          <w:vertAlign w:val="subscript"/>
          <w:lang w:eastAsia="sk-SK"/>
        </w:rPr>
        <w:t>h,el</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sú celkové emisie skleníkových plynov z konečnej energetickej komodity;</w:t>
      </w:r>
    </w:p>
    <w:p w14:paraId="40DCAF7F"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 xml:space="preserve">E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sú celkové emisie skleníkových plynov z biokvapaliny pred záverečnou konverziou;</w:t>
      </w:r>
    </w:p>
    <w:p w14:paraId="6D456C22"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η</w:t>
      </w:r>
      <w:r w:rsidRPr="00931FB3">
        <w:rPr>
          <w:rFonts w:ascii="Times New Roman" w:eastAsia="Times New Roman" w:hAnsi="Times New Roman" w:cs="Times New Roman"/>
          <w:color w:val="000000" w:themeColor="text1"/>
          <w:sz w:val="24"/>
          <w:szCs w:val="24"/>
          <w:vertAlign w:val="subscript"/>
          <w:lang w:eastAsia="sk-SK"/>
        </w:rPr>
        <w:t xml:space="preserve">el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je elektrická účinnosť definovaná ako ročná výroba elektriny vydelená ročným vstupom biokvapaliny na základe jej energetického obsahu;</w:t>
      </w:r>
    </w:p>
    <w:p w14:paraId="1B523BC1" w14:textId="77777777" w:rsidR="00580167" w:rsidRPr="00931FB3" w:rsidRDefault="00580167" w:rsidP="00580167">
      <w:pPr>
        <w:tabs>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η</w:t>
      </w:r>
      <w:r w:rsidRPr="00931FB3">
        <w:rPr>
          <w:rFonts w:ascii="Times New Roman" w:eastAsia="Times New Roman" w:hAnsi="Times New Roman" w:cs="Times New Roman"/>
          <w:color w:val="000000" w:themeColor="text1"/>
          <w:sz w:val="24"/>
          <w:szCs w:val="24"/>
          <w:vertAlign w:val="subscript"/>
          <w:lang w:eastAsia="sk-SK"/>
        </w:rPr>
        <w:t xml:space="preserve">h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je tepelná účinnosť definovaná ako ročné využiteľné teplo vydelené ročným vstupom biokvapaliny na základe jej energetického obsahu.</w:t>
      </w:r>
    </w:p>
    <w:p w14:paraId="3CCB2811" w14:textId="77777777" w:rsidR="00580167" w:rsidRPr="00931FB3" w:rsidRDefault="00580167" w:rsidP="00580167">
      <w:pPr>
        <w:ind w:left="851"/>
        <w:rPr>
          <w:rFonts w:ascii="Times New Roman" w:eastAsia="Times New Roman" w:hAnsi="Times New Roman" w:cs="Times New Roman"/>
          <w:color w:val="000000" w:themeColor="text1"/>
          <w:sz w:val="24"/>
          <w:szCs w:val="24"/>
          <w:lang w:eastAsia="sk-SK"/>
        </w:rPr>
      </w:pPr>
    </w:p>
    <w:p w14:paraId="58CCDC8E" w14:textId="77777777" w:rsidR="00580167" w:rsidRPr="00931FB3" w:rsidRDefault="00580167" w:rsidP="00A66465">
      <w:pPr>
        <w:pStyle w:val="Odsekzoznamu"/>
        <w:widowControl/>
        <w:numPr>
          <w:ilvl w:val="2"/>
          <w:numId w:val="41"/>
        </w:numPr>
        <w:autoSpaceDE/>
        <w:autoSpaceDN/>
        <w:spacing w:before="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elektriny alebo mechanickej energie pochádzajúcej zo zariadení na výrobu energie, ktoré dodávajú využiteľné teplo spoločne s elektrinou a/alebo mechanickou energiou:</w:t>
      </w:r>
    </w:p>
    <w:p w14:paraId="46361F42" w14:textId="77777777" w:rsidR="00580167" w:rsidRPr="00931FB3" w:rsidRDefault="0058104C" w:rsidP="00580167">
      <w:pPr>
        <w:spacing w:after="120"/>
        <w:jc w:val="both"/>
        <w:rPr>
          <w:rFonts w:ascii="Times New Roman" w:eastAsia="Times New Roman" w:hAnsi="Times New Roman" w:cs="Times New Roman"/>
          <w:color w:val="000000" w:themeColor="text1"/>
          <w:sz w:val="24"/>
          <w:szCs w:val="24"/>
          <w:lang w:eastAsia="sk-SK"/>
        </w:rPr>
      </w:pPr>
      <m:oMathPara>
        <m:oMathParaPr>
          <m:jc m:val="center"/>
        </m:oMathPara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sk-SK"/>
                </w:rPr>
                <m:t>EC</m:t>
              </m:r>
            </m:e>
            <m:sub>
              <m:r>
                <w:rPr>
                  <w:rFonts w:ascii="Cambria Math" w:eastAsia="Times New Roman" w:hAnsi="Cambria Math" w:cs="Times New Roman"/>
                  <w:color w:val="000000" w:themeColor="text1"/>
                  <w:sz w:val="24"/>
                  <w:szCs w:val="24"/>
                </w:rPr>
                <m:t>el</m:t>
              </m:r>
            </m:sub>
          </m:sSub>
          <m:box>
            <m:boxPr>
              <m:opEmu m:val="1"/>
              <m:ctrlPr>
                <w:rPr>
                  <w:rFonts w:ascii="Cambria Math" w:eastAsia="Times New Roman" w:hAnsi="Cambria Math" w:cs="Times New Roman"/>
                  <w:i/>
                  <w:color w:val="000000" w:themeColor="text1"/>
                  <w:sz w:val="24"/>
                  <w:szCs w:val="24"/>
                  <w:lang w:eastAsia="sk-SK"/>
                </w:rPr>
              </m:ctrlPr>
            </m:boxPr>
            <m:e>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E</m:t>
                  </m:r>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el</m:t>
                      </m:r>
                    </m:sub>
                  </m:sSub>
                </m:den>
              </m:f>
            </m:e>
          </m:box>
          <m:d>
            <m:dPr>
              <m:ctrlPr>
                <w:rPr>
                  <w:rFonts w:ascii="Cambria Math" w:eastAsia="Times New Roman" w:hAnsi="Cambria Math" w:cs="Times New Roman"/>
                  <w:i/>
                  <w:color w:val="000000" w:themeColor="text1"/>
                  <w:sz w:val="24"/>
                  <w:szCs w:val="24"/>
                  <w:lang w:eastAsia="sk-SK"/>
                </w:rPr>
              </m:ctrlPr>
            </m:dPr>
            <m:e>
              <m:f>
                <m:fPr>
                  <m:ctrlPr>
                    <w:rPr>
                      <w:rFonts w:ascii="Cambria Math" w:eastAsia="Times New Roman" w:hAnsi="Cambria Math" w:cs="Times New Roman"/>
                      <w:i/>
                      <w:color w:val="000000" w:themeColor="text1"/>
                      <w:sz w:val="24"/>
                      <w:szCs w:val="24"/>
                      <w:lang w:eastAsia="sk-SK"/>
                    </w:rPr>
                  </m:ctrlPr>
                </m:fPr>
                <m:num>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 xml:space="preserve">el </m:t>
                      </m:r>
                    </m:sub>
                  </m:sSub>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lang w:eastAsia="sk-SK"/>
                        </w:rPr>
                        <m:t>el</m:t>
                      </m:r>
                    </m:sub>
                  </m:sSub>
                </m:num>
                <m:den>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el</m:t>
                      </m:r>
                    </m:sub>
                  </m:sSub>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lang w:eastAsia="sk-SK"/>
                        </w:rPr>
                        <m:t>el</m:t>
                      </m:r>
                    </m:sub>
                  </m:sSub>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h</m:t>
                      </m:r>
                    </m:sub>
                  </m:sSub>
                  <m:r>
                    <w:rPr>
                      <w:rFonts w:ascii="Cambria Math" w:eastAsia="Times New Roman" w:hAnsi="Cambria Math" w:cs="Times New Roman"/>
                      <w:color w:val="000000" w:themeColor="text1"/>
                      <w:sz w:val="24"/>
                      <w:szCs w:val="24"/>
                      <w:lang w:eastAsia="sk-SK"/>
                    </w:rPr>
                    <m:t xml:space="preserve"> </m:t>
                  </m:r>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h</m:t>
                      </m:r>
                    </m:sub>
                  </m:sSub>
                  <m:r>
                    <w:rPr>
                      <w:rFonts w:ascii="Cambria Math" w:eastAsia="Times New Roman" w:hAnsi="Cambria Math" w:cs="Times New Roman"/>
                      <w:color w:val="000000" w:themeColor="text1"/>
                      <w:sz w:val="24"/>
                      <w:szCs w:val="24"/>
                      <w:lang w:eastAsia="sk-SK"/>
                    </w:rPr>
                    <m:t xml:space="preserve"> </m:t>
                  </m:r>
                </m:den>
              </m:f>
            </m:e>
          </m:d>
        </m:oMath>
      </m:oMathPara>
    </w:p>
    <w:p w14:paraId="255A017E" w14:textId="77777777" w:rsidR="00580167" w:rsidRPr="00931FB3" w:rsidRDefault="00580167" w:rsidP="00580167">
      <w:pPr>
        <w:ind w:left="360"/>
        <w:jc w:val="both"/>
        <w:rPr>
          <w:rFonts w:ascii="Times New Roman" w:eastAsia="Times New Roman" w:hAnsi="Times New Roman" w:cs="Times New Roman"/>
          <w:color w:val="000000" w:themeColor="text1"/>
          <w:sz w:val="24"/>
          <w:szCs w:val="24"/>
          <w:lang w:eastAsia="sk-SK"/>
        </w:rPr>
      </w:pPr>
    </w:p>
    <w:p w14:paraId="08F80270" w14:textId="77777777" w:rsidR="00580167" w:rsidRPr="00931FB3" w:rsidRDefault="00580167" w:rsidP="00A66465">
      <w:pPr>
        <w:pStyle w:val="Odsekzoznamu"/>
        <w:widowControl/>
        <w:numPr>
          <w:ilvl w:val="2"/>
          <w:numId w:val="41"/>
        </w:numPr>
        <w:autoSpaceDE/>
        <w:autoSpaceDN/>
        <w:spacing w:before="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lastRenderedPageBreak/>
        <w:t>V prípade využiteľného tepla pochádzajúceho zo zariadení na výrobu energie, ktoré dodávajú teplo spoločne s elektrinou a/alebo mechanickou energiou:</w:t>
      </w:r>
    </w:p>
    <w:p w14:paraId="2D8236FD" w14:textId="77777777" w:rsidR="00580167" w:rsidRPr="00931FB3" w:rsidRDefault="0058104C" w:rsidP="00580167">
      <w:pPr>
        <w:spacing w:after="120"/>
        <w:jc w:val="both"/>
        <w:rPr>
          <w:rFonts w:ascii="Times New Roman" w:eastAsia="Times New Roman" w:hAnsi="Times New Roman" w:cs="Times New Roman"/>
          <w:color w:val="000000" w:themeColor="text1"/>
          <w:sz w:val="24"/>
          <w:szCs w:val="24"/>
          <w:lang w:eastAsia="sk-SK"/>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sk-SK"/>
                </w:rPr>
                <m:t>EC</m:t>
              </m:r>
            </m:e>
            <m:sub>
              <m:r>
                <w:rPr>
                  <w:rFonts w:ascii="Cambria Math" w:eastAsia="Times New Roman" w:hAnsi="Cambria Math" w:cs="Times New Roman"/>
                  <w:color w:val="000000" w:themeColor="text1"/>
                  <w:sz w:val="24"/>
                  <w:szCs w:val="24"/>
                </w:rPr>
                <m:t>h</m:t>
              </m:r>
            </m:sub>
          </m:sSub>
          <m:box>
            <m:boxPr>
              <m:opEmu m:val="1"/>
              <m:ctrlPr>
                <w:rPr>
                  <w:rFonts w:ascii="Cambria Math" w:eastAsia="Times New Roman" w:hAnsi="Cambria Math" w:cs="Times New Roman"/>
                  <w:i/>
                  <w:color w:val="000000" w:themeColor="text1"/>
                  <w:sz w:val="24"/>
                  <w:szCs w:val="24"/>
                  <w:lang w:eastAsia="sk-SK"/>
                </w:rPr>
              </m:ctrlPr>
            </m:boxPr>
            <m:e>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E</m:t>
                  </m:r>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h</m:t>
                      </m:r>
                    </m:sub>
                  </m:sSub>
                </m:den>
              </m:f>
            </m:e>
          </m:box>
          <m:d>
            <m:dPr>
              <m:ctrlPr>
                <w:rPr>
                  <w:rFonts w:ascii="Cambria Math" w:eastAsia="Times New Roman" w:hAnsi="Cambria Math" w:cs="Times New Roman"/>
                  <w:i/>
                  <w:color w:val="000000" w:themeColor="text1"/>
                  <w:sz w:val="24"/>
                  <w:szCs w:val="24"/>
                  <w:lang w:eastAsia="sk-SK"/>
                </w:rPr>
              </m:ctrlPr>
            </m:dPr>
            <m:e>
              <m:f>
                <m:fPr>
                  <m:ctrlPr>
                    <w:rPr>
                      <w:rFonts w:ascii="Cambria Math" w:eastAsia="Times New Roman" w:hAnsi="Cambria Math" w:cs="Times New Roman"/>
                      <w:i/>
                      <w:color w:val="000000" w:themeColor="text1"/>
                      <w:sz w:val="24"/>
                      <w:szCs w:val="24"/>
                      <w:lang w:eastAsia="sk-SK"/>
                    </w:rPr>
                  </m:ctrlPr>
                </m:fPr>
                <m:num>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 xml:space="preserve">h </m:t>
                      </m:r>
                    </m:sub>
                  </m:sSub>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lang w:eastAsia="sk-SK"/>
                        </w:rPr>
                        <m:t>h</m:t>
                      </m:r>
                    </m:sub>
                  </m:sSub>
                </m:num>
                <m:den>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el</m:t>
                      </m:r>
                    </m:sub>
                  </m:sSub>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lang w:eastAsia="sk-SK"/>
                        </w:rPr>
                        <m:t>el</m:t>
                      </m:r>
                    </m:sub>
                  </m:sSub>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h</m:t>
                      </m:r>
                    </m:sub>
                  </m:sSub>
                  <m:r>
                    <w:rPr>
                      <w:rFonts w:ascii="Cambria Math" w:eastAsia="Times New Roman" w:hAnsi="Cambria Math" w:cs="Times New Roman"/>
                      <w:color w:val="000000" w:themeColor="text1"/>
                      <w:sz w:val="24"/>
                      <w:szCs w:val="24"/>
                      <w:lang w:eastAsia="sk-SK"/>
                    </w:rPr>
                    <m:t xml:space="preserve"> </m:t>
                  </m:r>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h</m:t>
                      </m:r>
                    </m:sub>
                  </m:sSub>
                  <m:r>
                    <w:rPr>
                      <w:rFonts w:ascii="Cambria Math" w:eastAsia="Times New Roman" w:hAnsi="Cambria Math" w:cs="Times New Roman"/>
                      <w:color w:val="000000" w:themeColor="text1"/>
                      <w:sz w:val="24"/>
                      <w:szCs w:val="24"/>
                      <w:lang w:eastAsia="sk-SK"/>
                    </w:rPr>
                    <m:t xml:space="preserve"> </m:t>
                  </m:r>
                </m:den>
              </m:f>
            </m:e>
          </m:d>
        </m:oMath>
      </m:oMathPara>
    </w:p>
    <w:p w14:paraId="77845981" w14:textId="77777777" w:rsidR="00580167" w:rsidRPr="00931FB3" w:rsidRDefault="00580167" w:rsidP="00580167">
      <w:pPr>
        <w:ind w:left="851"/>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2B6AA2A6" w14:textId="77777777" w:rsidR="00580167" w:rsidRPr="00931FB3" w:rsidRDefault="00580167" w:rsidP="00580167">
      <w:pPr>
        <w:tabs>
          <w:tab w:val="left" w:pos="1701"/>
        </w:tabs>
        <w:ind w:left="851"/>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EC</w:t>
      </w:r>
      <w:r w:rsidRPr="00931FB3">
        <w:rPr>
          <w:rFonts w:ascii="Times New Roman" w:eastAsia="Times New Roman" w:hAnsi="Times New Roman" w:cs="Times New Roman"/>
          <w:color w:val="000000" w:themeColor="text1"/>
          <w:sz w:val="24"/>
          <w:szCs w:val="24"/>
          <w:vertAlign w:val="subscript"/>
          <w:lang w:eastAsia="sk-SK"/>
        </w:rPr>
        <w:t>h, el</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sú celkové emisie skleníkových plynov z konečnej energetickej komodity;</w:t>
      </w:r>
    </w:p>
    <w:p w14:paraId="34EE8CA7"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 xml:space="preserve">E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sú celkové emisie skleníkových plynov z biokvapaliny pred záverečnou konverziou;</w:t>
      </w:r>
    </w:p>
    <w:p w14:paraId="3E96AE0C"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η</w:t>
      </w:r>
      <w:r w:rsidRPr="00931FB3">
        <w:rPr>
          <w:rFonts w:ascii="Times New Roman" w:eastAsia="Times New Roman" w:hAnsi="Times New Roman" w:cs="Times New Roman"/>
          <w:color w:val="000000" w:themeColor="text1"/>
          <w:sz w:val="24"/>
          <w:szCs w:val="24"/>
          <w:vertAlign w:val="subscript"/>
          <w:lang w:eastAsia="sk-SK"/>
        </w:rPr>
        <w:t xml:space="preserve">el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je elektrická účinnosť definovaná ako ročná výroba elektriny vydelená ročným palivovým vstupom na základe jeho energetického obsahu;</w:t>
      </w:r>
    </w:p>
    <w:p w14:paraId="359FD1DC"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η</w:t>
      </w:r>
      <w:r w:rsidRPr="00931FB3">
        <w:rPr>
          <w:rFonts w:ascii="Times New Roman" w:eastAsia="Times New Roman" w:hAnsi="Times New Roman" w:cs="Times New Roman"/>
          <w:color w:val="000000" w:themeColor="text1"/>
          <w:sz w:val="24"/>
          <w:szCs w:val="24"/>
          <w:vertAlign w:val="subscript"/>
          <w:lang w:eastAsia="sk-SK"/>
        </w:rPr>
        <w:t xml:space="preserve">h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je tepelná účinnosť definovaná ako ročné využiteľné teplo vydelené ročným palivovým vstupom na základe jeho energetického obsahu;</w:t>
      </w:r>
    </w:p>
    <w:p w14:paraId="4F42B40C" w14:textId="77777777" w:rsidR="00580167" w:rsidRPr="00931FB3" w:rsidRDefault="00580167" w:rsidP="00580167">
      <w:pPr>
        <w:tabs>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C</w:t>
      </w:r>
      <w:r w:rsidRPr="00931FB3">
        <w:rPr>
          <w:rFonts w:ascii="Times New Roman" w:eastAsia="Times New Roman" w:hAnsi="Times New Roman" w:cs="Times New Roman"/>
          <w:color w:val="000000" w:themeColor="text1"/>
          <w:sz w:val="24"/>
          <w:szCs w:val="24"/>
          <w:vertAlign w:val="subscript"/>
          <w:lang w:eastAsia="sk-SK"/>
        </w:rPr>
        <w:t xml:space="preserve">el </w:t>
      </w:r>
      <w:r w:rsidRPr="00931FB3">
        <w:rPr>
          <w:rFonts w:ascii="Times New Roman" w:eastAsia="Times New Roman" w:hAnsi="Times New Roman" w:cs="Times New Roman"/>
          <w:color w:val="000000" w:themeColor="text1"/>
          <w:sz w:val="24"/>
          <w:szCs w:val="24"/>
          <w:lang w:eastAsia="sk-SK"/>
        </w:rPr>
        <w:tab/>
        <w:t>je podiel exergie na elektrine a/alebo mechanickej energii stanovený na 100 % (C</w:t>
      </w:r>
      <w:r w:rsidRPr="00931FB3">
        <w:rPr>
          <w:rFonts w:ascii="Times New Roman" w:eastAsia="Times New Roman" w:hAnsi="Times New Roman" w:cs="Times New Roman"/>
          <w:color w:val="000000" w:themeColor="text1"/>
          <w:sz w:val="24"/>
          <w:szCs w:val="24"/>
          <w:vertAlign w:val="subscript"/>
          <w:lang w:eastAsia="sk-SK"/>
        </w:rPr>
        <w:t>el</w:t>
      </w:r>
      <w:r w:rsidRPr="00931FB3">
        <w:rPr>
          <w:rFonts w:ascii="Times New Roman" w:eastAsia="Times New Roman" w:hAnsi="Times New Roman" w:cs="Times New Roman"/>
          <w:color w:val="000000" w:themeColor="text1"/>
          <w:sz w:val="24"/>
          <w:szCs w:val="24"/>
          <w:lang w:eastAsia="sk-SK"/>
        </w:rPr>
        <w:t> = 1);</w:t>
      </w:r>
    </w:p>
    <w:p w14:paraId="4D020301"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C</w:t>
      </w:r>
      <w:r w:rsidRPr="00931FB3">
        <w:rPr>
          <w:rFonts w:ascii="Times New Roman" w:eastAsia="Times New Roman" w:hAnsi="Times New Roman" w:cs="Times New Roman"/>
          <w:color w:val="000000" w:themeColor="text1"/>
          <w:sz w:val="24"/>
          <w:szCs w:val="24"/>
          <w:vertAlign w:val="subscript"/>
          <w:lang w:eastAsia="sk-SK"/>
        </w:rPr>
        <w:t>h</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je účinnosť Carnotovho cyklu (podiel exergie na využiteľnom teple).</w:t>
      </w:r>
    </w:p>
    <w:p w14:paraId="613A249D" w14:textId="77777777" w:rsidR="00580167" w:rsidRPr="00931FB3" w:rsidRDefault="00580167" w:rsidP="00580167">
      <w:pPr>
        <w:tabs>
          <w:tab w:val="left" w:pos="1276"/>
          <w:tab w:val="left" w:pos="1701"/>
        </w:tabs>
        <w:ind w:left="1701" w:hanging="850"/>
        <w:rPr>
          <w:rFonts w:ascii="Times New Roman" w:eastAsia="Times New Roman" w:hAnsi="Times New Roman" w:cs="Times New Roman"/>
          <w:color w:val="000000" w:themeColor="text1"/>
          <w:sz w:val="24"/>
          <w:szCs w:val="24"/>
          <w:lang w:eastAsia="sk-SK"/>
        </w:rPr>
      </w:pPr>
    </w:p>
    <w:p w14:paraId="0E9B806B" w14:textId="77777777" w:rsidR="00580167" w:rsidRPr="00931FB3" w:rsidRDefault="00580167" w:rsidP="00580167">
      <w:pPr>
        <w:ind w:left="851"/>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Účinnosť Carnotovho cyklu C</w:t>
      </w:r>
      <w:r w:rsidRPr="00931FB3">
        <w:rPr>
          <w:rFonts w:ascii="Times New Roman" w:eastAsia="Times New Roman" w:hAnsi="Times New Roman" w:cs="Times New Roman"/>
          <w:color w:val="000000" w:themeColor="text1"/>
          <w:sz w:val="24"/>
          <w:szCs w:val="24"/>
          <w:vertAlign w:val="subscript"/>
          <w:lang w:eastAsia="sk-SK"/>
        </w:rPr>
        <w:t>h</w:t>
      </w:r>
      <w:r w:rsidRPr="00931FB3">
        <w:rPr>
          <w:rFonts w:ascii="Times New Roman" w:eastAsia="Times New Roman" w:hAnsi="Times New Roman" w:cs="Times New Roman"/>
          <w:color w:val="000000" w:themeColor="text1"/>
          <w:sz w:val="24"/>
          <w:szCs w:val="24"/>
          <w:lang w:eastAsia="sk-SK"/>
        </w:rPr>
        <w:t> pre využiteľné teplo pri rozdielnych teplotách sa definuje ako:</w:t>
      </w:r>
    </w:p>
    <w:p w14:paraId="7E9A3321" w14:textId="77777777" w:rsidR="00580167" w:rsidRPr="00931FB3" w:rsidRDefault="0058104C" w:rsidP="00580167">
      <w:pPr>
        <w:rPr>
          <w:rFonts w:ascii="Times New Roman" w:eastAsia="Times New Roman" w:hAnsi="Times New Roman" w:cs="Times New Roman"/>
          <w:color w:val="000000" w:themeColor="text1"/>
          <w:sz w:val="24"/>
          <w:szCs w:val="24"/>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rPr>
                <m:t>h</m:t>
              </m:r>
            </m:sub>
          </m:sSub>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h</m:t>
                  </m:r>
                </m:sub>
              </m:sSub>
              <m:box>
                <m:boxPr>
                  <m:opEmu m:val="1"/>
                  <m:ctrlPr>
                    <w:rPr>
                      <w:rFonts w:ascii="Cambria Math" w:eastAsia="Times New Roman" w:hAnsi="Cambria Math" w:cs="Times New Roman"/>
                      <w:i/>
                      <w:color w:val="000000" w:themeColor="text1"/>
                      <w:sz w:val="24"/>
                      <w:szCs w:val="24"/>
                    </w:rPr>
                  </m:ctrlPr>
                </m:boxPr>
                <m:e>
                  <m: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o</m:t>
                      </m:r>
                    </m:sub>
                  </m:sSub>
                </m:e>
              </m:box>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h</m:t>
                  </m:r>
                </m:sub>
              </m:sSub>
            </m:den>
          </m:f>
        </m:oMath>
      </m:oMathPara>
    </w:p>
    <w:p w14:paraId="7CA863E8" w14:textId="77777777" w:rsidR="00580167" w:rsidRPr="00931FB3" w:rsidRDefault="00580167" w:rsidP="00580167">
      <w:pPr>
        <w:ind w:left="851"/>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630DC346" w14:textId="77777777" w:rsidR="00580167" w:rsidRPr="00931FB3" w:rsidRDefault="00580167" w:rsidP="00580167">
      <w:pPr>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T</w:t>
      </w:r>
      <w:r w:rsidRPr="00931FB3">
        <w:rPr>
          <w:rFonts w:ascii="Times New Roman" w:eastAsia="Times New Roman" w:hAnsi="Times New Roman" w:cs="Times New Roman"/>
          <w:color w:val="000000" w:themeColor="text1"/>
          <w:sz w:val="24"/>
          <w:szCs w:val="24"/>
          <w:vertAlign w:val="subscript"/>
          <w:lang w:eastAsia="sk-SK"/>
        </w:rPr>
        <w:t xml:space="preserve">h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je teplota meraná pri absolútnej teplote (v kelvinoch) využiteľného tepla na odbernom mieste;</w:t>
      </w:r>
    </w:p>
    <w:p w14:paraId="22094859" w14:textId="77777777" w:rsidR="00580167" w:rsidRPr="00931FB3" w:rsidRDefault="00580167" w:rsidP="00580167">
      <w:pPr>
        <w:spacing w:after="120"/>
        <w:ind w:left="1701" w:hanging="850"/>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T</w:t>
      </w:r>
      <w:r w:rsidRPr="00931FB3">
        <w:rPr>
          <w:rFonts w:ascii="Times New Roman" w:eastAsia="Times New Roman" w:hAnsi="Times New Roman" w:cs="Times New Roman"/>
          <w:color w:val="000000" w:themeColor="text1"/>
          <w:sz w:val="24"/>
          <w:szCs w:val="24"/>
          <w:vertAlign w:val="subscript"/>
          <w:lang w:eastAsia="sk-SK"/>
        </w:rPr>
        <w:t>o</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je teplota okolia nastavená na 273,15 kelvinov (rovná sa 0 °C).</w:t>
      </w:r>
    </w:p>
    <w:p w14:paraId="592931BB" w14:textId="77777777" w:rsidR="00580167" w:rsidRPr="00931FB3" w:rsidRDefault="00580167" w:rsidP="00580167">
      <w:pPr>
        <w:spacing w:after="120"/>
        <w:ind w:left="851"/>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Ak sa prebytočné teplo dodáva na vykurovanie budov pri teplote nižšej ako 150 °C (423,15 kelvina), môže byť C</w:t>
      </w:r>
      <w:r w:rsidRPr="00931FB3">
        <w:rPr>
          <w:rFonts w:ascii="Times New Roman" w:eastAsia="Times New Roman" w:hAnsi="Times New Roman" w:cs="Times New Roman"/>
          <w:color w:val="000000" w:themeColor="text1"/>
          <w:sz w:val="24"/>
          <w:szCs w:val="24"/>
          <w:vertAlign w:val="subscript"/>
          <w:lang w:eastAsia="sk-SK"/>
        </w:rPr>
        <w:t>h</w:t>
      </w:r>
      <w:r w:rsidRPr="00931FB3">
        <w:rPr>
          <w:rFonts w:ascii="Times New Roman" w:eastAsia="Times New Roman" w:hAnsi="Times New Roman" w:cs="Times New Roman"/>
          <w:color w:val="000000" w:themeColor="text1"/>
          <w:sz w:val="24"/>
          <w:szCs w:val="24"/>
          <w:lang w:eastAsia="sk-SK"/>
        </w:rPr>
        <w:t xml:space="preserve"> definovaná aj takto:</w:t>
      </w:r>
    </w:p>
    <w:p w14:paraId="1C65C401" w14:textId="77777777" w:rsidR="00580167" w:rsidRPr="00931FB3" w:rsidRDefault="00580167" w:rsidP="00580167">
      <w:pPr>
        <w:spacing w:after="120"/>
        <w:ind w:left="1701" w:hanging="850"/>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C</w:t>
      </w:r>
      <w:r w:rsidRPr="00931FB3">
        <w:rPr>
          <w:rFonts w:ascii="Times New Roman" w:eastAsia="Times New Roman" w:hAnsi="Times New Roman" w:cs="Times New Roman"/>
          <w:color w:val="000000" w:themeColor="text1"/>
          <w:sz w:val="24"/>
          <w:szCs w:val="24"/>
          <w:vertAlign w:val="subscript"/>
          <w:lang w:eastAsia="sk-SK"/>
        </w:rPr>
        <w:t xml:space="preserve">h </w:t>
      </w:r>
      <w:r w:rsidRPr="00931FB3">
        <w:rPr>
          <w:rFonts w:ascii="Times New Roman" w:eastAsia="Times New Roman" w:hAnsi="Times New Roman" w:cs="Times New Roman"/>
          <w:color w:val="000000" w:themeColor="text1"/>
          <w:sz w:val="24"/>
          <w:szCs w:val="24"/>
          <w:lang w:eastAsia="sk-SK"/>
        </w:rPr>
        <w:tab/>
        <w:t>je účinnosť Carnotovho cyklu pre teplo pri teplote 150 °C (423,15 kelvina); účinnosť má v tomto prípade hodnotu 0,3546.</w:t>
      </w:r>
    </w:p>
    <w:p w14:paraId="071D1184" w14:textId="77777777" w:rsidR="00580167" w:rsidRPr="00931FB3" w:rsidRDefault="00580167" w:rsidP="00580167">
      <w:pPr>
        <w:spacing w:after="120"/>
        <w:ind w:left="1418" w:hanging="56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Na účely uvedeného výpočtu sa uplatňuje toto vymedzenie pojmov:</w:t>
      </w:r>
    </w:p>
    <w:p w14:paraId="01359C72" w14:textId="77777777" w:rsidR="00580167" w:rsidRPr="00931FB3" w:rsidRDefault="00580167" w:rsidP="00A66465">
      <w:pPr>
        <w:pStyle w:val="Odsekzoznamu"/>
        <w:widowControl/>
        <w:numPr>
          <w:ilvl w:val="0"/>
          <w:numId w:val="42"/>
        </w:numPr>
        <w:autoSpaceDE/>
        <w:autoSpaceDN/>
        <w:spacing w:before="0" w:after="12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„kombinovaná výroba elektriny a tepla“ je súčasne prebiehajúca výroba tepelnej energie a elektriny a/alebo mechanickej energie v jednom procese;</w:t>
      </w:r>
    </w:p>
    <w:p w14:paraId="00BF6A54" w14:textId="77777777" w:rsidR="00580167" w:rsidRPr="00931FB3" w:rsidRDefault="00580167" w:rsidP="00A66465">
      <w:pPr>
        <w:pStyle w:val="Odsekzoznamu"/>
        <w:widowControl/>
        <w:numPr>
          <w:ilvl w:val="0"/>
          <w:numId w:val="42"/>
        </w:numPr>
        <w:autoSpaceDE/>
        <w:autoSpaceDN/>
        <w:spacing w:before="0" w:after="12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„využiteľné teplo“ je teplo vyrobené na uspokojenie ekonomicky zdôvodneného dopytu po teple na vykurovanie a chladenie;</w:t>
      </w:r>
    </w:p>
    <w:p w14:paraId="4A5ED2BC" w14:textId="77777777" w:rsidR="00580167" w:rsidRPr="00931FB3" w:rsidRDefault="00580167" w:rsidP="00A66465">
      <w:pPr>
        <w:pStyle w:val="Odsekzoznamu"/>
        <w:widowControl/>
        <w:numPr>
          <w:ilvl w:val="0"/>
          <w:numId w:val="42"/>
        </w:numPr>
        <w:autoSpaceDE/>
        <w:autoSpaceDN/>
        <w:spacing w:before="0" w:after="12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„ekonomicky zdôvodnený dopyt“ je dopyt, ktorý neprekračuje potreby tepla alebo chladenia a ktorý by bol inak uspokojený za trhových podmienok.</w:t>
      </w:r>
    </w:p>
    <w:p w14:paraId="32C760CE"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25D99CA6" w14:textId="77777777" w:rsidR="00580167" w:rsidRPr="00931FB3" w:rsidRDefault="00580167" w:rsidP="00A66465">
      <w:pPr>
        <w:pStyle w:val="Odsekzoznamu"/>
        <w:widowControl/>
        <w:numPr>
          <w:ilvl w:val="0"/>
          <w:numId w:val="41"/>
        </w:numPr>
        <w:autoSpaceDE/>
        <w:autoSpaceDN/>
        <w:spacing w:before="0"/>
        <w:ind w:right="0"/>
        <w:contextualSpacing/>
        <w:jc w:val="left"/>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skleníkových plynov z biopalív a biokvapalín sa vyjadria takto:</w:t>
      </w:r>
    </w:p>
    <w:p w14:paraId="285B4FAB"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520C11E9" w14:textId="77777777" w:rsidR="00580167" w:rsidRPr="00931FB3" w:rsidRDefault="00580167" w:rsidP="00A66465">
      <w:pPr>
        <w:pStyle w:val="Odsekzoznamu"/>
        <w:widowControl/>
        <w:numPr>
          <w:ilvl w:val="1"/>
          <w:numId w:val="41"/>
        </w:numPr>
        <w:autoSpaceDE/>
        <w:autoSpaceDN/>
        <w:spacing w:before="0" w:after="120"/>
        <w:ind w:left="714" w:right="0" w:hanging="357"/>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skleníkových plynov z biopalív (E) sa vyjadrujú ekvivalentom množstva gramov CO2 na MJ paliva [g CO2ekv/MJ];</w:t>
      </w:r>
    </w:p>
    <w:p w14:paraId="3417F9BA" w14:textId="77777777" w:rsidR="00580167" w:rsidRPr="00931FB3" w:rsidRDefault="00580167" w:rsidP="00A66465">
      <w:pPr>
        <w:pStyle w:val="Odsekzoznamu"/>
        <w:widowControl/>
        <w:numPr>
          <w:ilvl w:val="1"/>
          <w:numId w:val="41"/>
        </w:numPr>
        <w:autoSpaceDE/>
        <w:autoSpaceDN/>
        <w:spacing w:before="0" w:after="120"/>
        <w:ind w:left="714" w:right="0" w:hanging="357"/>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skleníkových plynov z biokvapalín (EC) sa vyjadrujú ekvivalentom množstva gramov CO2 na MJ  paliva  konečnej  energetickej  komodity  (tepla alebo elektriny),  [g CO2ekv/MJ].</w:t>
      </w:r>
    </w:p>
    <w:p w14:paraId="16D4257F" w14:textId="77777777" w:rsidR="00580167" w:rsidRPr="00931FB3" w:rsidRDefault="00580167" w:rsidP="00580167">
      <w:pPr>
        <w:shd w:val="clear" w:color="auto" w:fill="FFFFFF"/>
        <w:spacing w:after="120"/>
        <w:ind w:left="425"/>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Ak sa popri vykurovaní a chladení kombinovane vyrába aj elektrina, emisie sa rozdelia medzi teplo a elektrinu (podľa bodu 1 písm. b) bez ohľadu na to, či sa teplo využíva na účely vykurovania alebo chladenia</w:t>
      </w:r>
      <w:r w:rsidRPr="00931FB3">
        <w:rPr>
          <w:rStyle w:val="Odkaznapoznmkupodiarou"/>
          <w:rFonts w:ascii="Times New Roman" w:eastAsia="Times New Roman" w:hAnsi="Times New Roman" w:cs="Times New Roman"/>
          <w:color w:val="000000" w:themeColor="text1"/>
          <w:sz w:val="24"/>
          <w:szCs w:val="24"/>
          <w:lang w:eastAsia="sk-SK"/>
        </w:rPr>
        <w:footnoteReference w:id="2"/>
      </w:r>
      <w:r w:rsidRPr="00931FB3">
        <w:rPr>
          <w:rFonts w:ascii="Times New Roman" w:eastAsia="Times New Roman" w:hAnsi="Times New Roman" w:cs="Times New Roman"/>
          <w:color w:val="000000" w:themeColor="text1"/>
          <w:sz w:val="24"/>
          <w:szCs w:val="24"/>
          <w:lang w:eastAsia="sk-SK"/>
        </w:rPr>
        <w:t>.</w:t>
      </w:r>
    </w:p>
    <w:p w14:paraId="63AF3334" w14:textId="77777777" w:rsidR="00580167" w:rsidRPr="00931FB3" w:rsidRDefault="00580167" w:rsidP="00580167">
      <w:pPr>
        <w:shd w:val="clear" w:color="auto" w:fill="FFFFFF"/>
        <w:ind w:left="426"/>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Ak sa emisie skleníkových plynov z ťažby alebo pestovania surovín e</w:t>
      </w:r>
      <w:r w:rsidRPr="00931FB3">
        <w:rPr>
          <w:rFonts w:ascii="Times New Roman" w:eastAsia="Times New Roman" w:hAnsi="Times New Roman" w:cs="Times New Roman"/>
          <w:color w:val="000000" w:themeColor="text1"/>
          <w:sz w:val="24"/>
          <w:szCs w:val="24"/>
          <w:vertAlign w:val="subscript"/>
          <w:lang w:eastAsia="sk-SK"/>
        </w:rPr>
        <w:t>ec</w:t>
      </w:r>
      <w:r w:rsidRPr="00931FB3">
        <w:rPr>
          <w:rFonts w:ascii="Times New Roman" w:eastAsia="Times New Roman" w:hAnsi="Times New Roman" w:cs="Times New Roman"/>
          <w:color w:val="000000" w:themeColor="text1"/>
          <w:sz w:val="24"/>
          <w:szCs w:val="24"/>
          <w:lang w:eastAsia="sk-SK"/>
        </w:rPr>
        <w:t xml:space="preserve"> vyjadrujú v jednotkách g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ekv na suchú tonu východiskových surovín, prevod ekvivalentu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xml:space="preserve"> na MJ paliva, g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ekv/MJ na gramy sa vypočíta takto</w:t>
      </w:r>
      <w:r w:rsidRPr="00931FB3">
        <w:rPr>
          <w:rStyle w:val="Odkaznapoznmkupodiarou"/>
          <w:rFonts w:ascii="Times New Roman" w:eastAsia="Times New Roman" w:hAnsi="Times New Roman" w:cs="Times New Roman"/>
          <w:color w:val="000000" w:themeColor="text1"/>
          <w:sz w:val="24"/>
          <w:szCs w:val="24"/>
          <w:lang w:eastAsia="sk-SK"/>
        </w:rPr>
        <w:footnoteReference w:id="3"/>
      </w:r>
      <w:r w:rsidRPr="00931FB3">
        <w:rPr>
          <w:rFonts w:ascii="Times New Roman" w:eastAsia="Times New Roman" w:hAnsi="Times New Roman" w:cs="Times New Roman"/>
          <w:color w:val="000000" w:themeColor="text1"/>
          <w:sz w:val="24"/>
          <w:szCs w:val="24"/>
          <w:lang w:eastAsia="sk-SK"/>
        </w:rPr>
        <w:t>:</w:t>
      </w:r>
    </w:p>
    <w:p w14:paraId="534C4953" w14:textId="77777777" w:rsidR="00580167" w:rsidRPr="00931FB3" w:rsidRDefault="0058104C" w:rsidP="00580167">
      <w:pPr>
        <w:shd w:val="clear" w:color="auto" w:fill="FFFFFF"/>
        <w:ind w:left="426"/>
        <w:jc w:val="both"/>
        <w:rPr>
          <w:rFonts w:ascii="Times New Roman" w:eastAsia="Times New Roman" w:hAnsi="Times New Roman" w:cs="Times New Roman"/>
          <w:b/>
          <w:bCs/>
          <w:color w:val="000000" w:themeColor="text1"/>
          <w:sz w:val="21"/>
          <w:szCs w:val="21"/>
          <w:vertAlign w:val="subscript"/>
          <w:lang w:eastAsia="sk-SK"/>
        </w:rPr>
      </w:pPr>
      <m:oMath>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e</m:t>
            </m:r>
          </m:e>
          <m:sub>
            <m:r>
              <w:rPr>
                <w:rFonts w:ascii="Cambria Math" w:eastAsia="Times New Roman" w:hAnsi="Cambria Math" w:cs="Times New Roman"/>
                <w:color w:val="000000" w:themeColor="text1"/>
                <w:sz w:val="20"/>
                <w:szCs w:val="20"/>
                <w:lang w:eastAsia="sk-SK"/>
              </w:rPr>
              <m:t>ec</m:t>
            </m:r>
          </m:sub>
        </m:sSub>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palivo</m:t>
            </m:r>
          </m:e>
          <m:sub>
            <m:r>
              <w:rPr>
                <w:rFonts w:ascii="Cambria Math" w:eastAsia="Times New Roman" w:hAnsi="Cambria Math" w:cs="Times New Roman"/>
                <w:color w:val="000000" w:themeColor="text1"/>
                <w:sz w:val="20"/>
                <w:szCs w:val="20"/>
                <w:lang w:eastAsia="sk-SK"/>
              </w:rPr>
              <m:t>a</m:t>
            </m:r>
          </m:sub>
        </m:sSub>
        <m:sSub>
          <m:sSubPr>
            <m:ctrlPr>
              <w:rPr>
                <w:rFonts w:ascii="Cambria Math" w:eastAsia="Times New Roman" w:hAnsi="Cambria Math" w:cs="Times New Roman"/>
                <w:bCs/>
                <w:i/>
                <w:color w:val="000000" w:themeColor="text1"/>
                <w:sz w:val="20"/>
                <w:szCs w:val="20"/>
                <w:lang w:eastAsia="sk-SK"/>
              </w:rPr>
            </m:ctrlPr>
          </m:sSubPr>
          <m:e>
            <m:d>
              <m:dPr>
                <m:begChr m:val="["/>
                <m:endChr m:val="]"/>
                <m:ctrlPr>
                  <w:rPr>
                    <w:rFonts w:ascii="Cambria Math" w:eastAsia="Times New Roman" w:hAnsi="Cambria Math" w:cs="Times New Roman"/>
                    <w:bCs/>
                    <w:i/>
                    <w:color w:val="000000" w:themeColor="text1"/>
                    <w:sz w:val="20"/>
                    <w:szCs w:val="20"/>
                    <w:lang w:eastAsia="sk-SK"/>
                  </w:rPr>
                </m:ctrlPr>
              </m:dPr>
              <m:e>
                <m:f>
                  <m:fPr>
                    <m:ctrlPr>
                      <w:rPr>
                        <w:rFonts w:ascii="Cambria Math" w:eastAsia="Times New Roman" w:hAnsi="Cambria Math" w:cs="Times New Roman"/>
                        <w:bCs/>
                        <w:i/>
                        <w:color w:val="000000" w:themeColor="text1"/>
                        <w:sz w:val="20"/>
                        <w:szCs w:val="20"/>
                        <w:lang w:eastAsia="sk-SK"/>
                      </w:rPr>
                    </m:ctrlPr>
                  </m:fPr>
                  <m:num>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gCO</m:t>
                        </m:r>
                      </m:e>
                      <m:sub>
                        <m:r>
                          <w:rPr>
                            <w:rFonts w:ascii="Cambria Math" w:eastAsia="Times New Roman" w:hAnsi="Cambria Math" w:cs="Times New Roman"/>
                            <w:color w:val="000000" w:themeColor="text1"/>
                            <w:sz w:val="20"/>
                            <w:szCs w:val="20"/>
                            <w:lang w:eastAsia="sk-SK"/>
                          </w:rPr>
                          <m:t>2</m:t>
                        </m:r>
                      </m:sub>
                    </m:sSub>
                    <m:r>
                      <w:rPr>
                        <w:rFonts w:ascii="Cambria Math" w:eastAsia="Times New Roman" w:hAnsi="Cambria Math" w:cs="Times New Roman"/>
                        <w:color w:val="000000" w:themeColor="text1"/>
                        <w:sz w:val="20"/>
                        <w:szCs w:val="20"/>
                        <w:lang w:eastAsia="sk-SK"/>
                      </w:rPr>
                      <m:t>ekv</m:t>
                    </m:r>
                  </m:num>
                  <m:den>
                    <m:r>
                      <w:rPr>
                        <w:rFonts w:ascii="Cambria Math" w:eastAsia="Times New Roman" w:hAnsi="Cambria Math" w:cs="Times New Roman"/>
                        <w:color w:val="000000" w:themeColor="text1"/>
                        <w:sz w:val="20"/>
                        <w:szCs w:val="20"/>
                        <w:lang w:eastAsia="sk-SK"/>
                      </w:rPr>
                      <m:t>MJ palivo</m:t>
                    </m:r>
                  </m:den>
                </m:f>
              </m:e>
            </m:d>
          </m:e>
          <m:sub>
            <m:r>
              <w:rPr>
                <w:rFonts w:ascii="Cambria Math" w:eastAsia="Times New Roman" w:hAnsi="Cambria Math" w:cs="Times New Roman"/>
                <w:color w:val="000000" w:themeColor="text1"/>
                <w:sz w:val="20"/>
                <w:szCs w:val="20"/>
                <w:lang w:eastAsia="sk-SK"/>
              </w:rPr>
              <m:t>ec</m:t>
            </m:r>
          </m:sub>
        </m:sSub>
        <m:box>
          <m:boxPr>
            <m:opEmu m:val="1"/>
            <m:ctrlPr>
              <w:rPr>
                <w:rFonts w:ascii="Cambria Math" w:eastAsia="Times New Roman" w:hAnsi="Cambria Math" w:cs="Times New Roman"/>
                <w:bCs/>
                <w:i/>
                <w:color w:val="000000" w:themeColor="text1"/>
                <w:sz w:val="20"/>
                <w:szCs w:val="20"/>
                <w:lang w:eastAsia="sk-SK"/>
              </w:rPr>
            </m:ctrlPr>
          </m:boxPr>
          <m:e>
            <m:r>
              <w:rPr>
                <w:rFonts w:ascii="Cambria Math" w:eastAsia="Times New Roman" w:hAnsi="Cambria Math" w:cs="Times New Roman"/>
                <w:color w:val="000000" w:themeColor="text1"/>
                <w:sz w:val="20"/>
                <w:szCs w:val="20"/>
              </w:rPr>
              <m:t>=</m:t>
            </m:r>
          </m:e>
        </m:box>
        <m:f>
          <m:fPr>
            <m:ctrlPr>
              <w:rPr>
                <w:rFonts w:ascii="Cambria Math" w:eastAsia="Times New Roman" w:hAnsi="Cambria Math" w:cs="Times New Roman"/>
                <w:bCs/>
                <w:i/>
                <w:color w:val="000000" w:themeColor="text1"/>
                <w:sz w:val="20"/>
                <w:szCs w:val="20"/>
                <w:lang w:eastAsia="sk-SK"/>
              </w:rPr>
            </m:ctrlPr>
          </m:fPr>
          <m:num>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e</m:t>
                </m:r>
              </m:e>
              <m:sub>
                <m:r>
                  <w:rPr>
                    <w:rFonts w:ascii="Cambria Math" w:eastAsia="Times New Roman" w:hAnsi="Cambria Math" w:cs="Times New Roman"/>
                    <w:color w:val="000000" w:themeColor="text1"/>
                    <w:sz w:val="20"/>
                    <w:szCs w:val="20"/>
                    <w:lang w:eastAsia="sk-SK"/>
                  </w:rPr>
                  <m:t>ec</m:t>
                </m:r>
              </m:sub>
            </m:sSub>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surovina</m:t>
                </m:r>
              </m:e>
              <m:sub>
                <m:r>
                  <w:rPr>
                    <w:rFonts w:ascii="Cambria Math" w:eastAsia="Times New Roman" w:hAnsi="Cambria Math" w:cs="Times New Roman"/>
                    <w:color w:val="000000" w:themeColor="text1"/>
                    <w:sz w:val="20"/>
                    <w:szCs w:val="20"/>
                    <w:lang w:eastAsia="sk-SK"/>
                  </w:rPr>
                  <m:t>a</m:t>
                </m:r>
              </m:sub>
            </m:sSub>
            <m:d>
              <m:dPr>
                <m:begChr m:val="["/>
                <m:endChr m:val="]"/>
                <m:ctrlPr>
                  <w:rPr>
                    <w:rFonts w:ascii="Cambria Math" w:eastAsia="Times New Roman" w:hAnsi="Cambria Math" w:cs="Times New Roman"/>
                    <w:bCs/>
                    <w:i/>
                    <w:color w:val="000000" w:themeColor="text1"/>
                    <w:sz w:val="20"/>
                    <w:szCs w:val="20"/>
                    <w:lang w:eastAsia="sk-SK"/>
                  </w:rPr>
                </m:ctrlPr>
              </m:dPr>
              <m:e>
                <m:f>
                  <m:fPr>
                    <m:ctrlPr>
                      <w:rPr>
                        <w:rFonts w:ascii="Cambria Math" w:eastAsia="Times New Roman" w:hAnsi="Cambria Math" w:cs="Times New Roman"/>
                        <w:bCs/>
                        <w:i/>
                        <w:color w:val="000000" w:themeColor="text1"/>
                        <w:sz w:val="20"/>
                        <w:szCs w:val="20"/>
                        <w:lang w:eastAsia="sk-SK"/>
                      </w:rPr>
                    </m:ctrlPr>
                  </m:fPr>
                  <m:num>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gCO</m:t>
                        </m:r>
                      </m:e>
                      <m:sub>
                        <m:r>
                          <w:rPr>
                            <w:rFonts w:ascii="Cambria Math" w:eastAsia="Times New Roman" w:hAnsi="Cambria Math" w:cs="Times New Roman"/>
                            <w:color w:val="000000" w:themeColor="text1"/>
                            <w:sz w:val="20"/>
                            <w:szCs w:val="20"/>
                            <w:lang w:eastAsia="sk-SK"/>
                          </w:rPr>
                          <m:t>2</m:t>
                        </m:r>
                      </m:sub>
                    </m:sSub>
                    <m:r>
                      <w:rPr>
                        <w:rFonts w:ascii="Cambria Math" w:eastAsia="Times New Roman" w:hAnsi="Cambria Math" w:cs="Times New Roman"/>
                        <w:color w:val="000000" w:themeColor="text1"/>
                        <w:sz w:val="20"/>
                        <w:szCs w:val="20"/>
                        <w:lang w:eastAsia="sk-SK"/>
                      </w:rPr>
                      <m:t>ekv</m:t>
                    </m:r>
                  </m:num>
                  <m:den>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t</m:t>
                        </m:r>
                      </m:e>
                      <m:sub>
                        <m:r>
                          <w:rPr>
                            <w:rFonts w:ascii="Cambria Math" w:eastAsia="Times New Roman" w:hAnsi="Cambria Math" w:cs="Times New Roman"/>
                            <w:color w:val="000000" w:themeColor="text1"/>
                            <w:sz w:val="20"/>
                            <w:szCs w:val="20"/>
                            <w:lang w:eastAsia="sk-SK"/>
                          </w:rPr>
                          <m:t>suchá</m:t>
                        </m:r>
                      </m:sub>
                    </m:sSub>
                  </m:den>
                </m:f>
              </m:e>
            </m:d>
          </m:num>
          <m:den>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LHV</m:t>
                </m:r>
              </m:e>
              <m:sub>
                <m:r>
                  <w:rPr>
                    <w:rFonts w:ascii="Cambria Math" w:eastAsia="Times New Roman" w:hAnsi="Cambria Math" w:cs="Times New Roman"/>
                    <w:color w:val="000000" w:themeColor="text1"/>
                    <w:sz w:val="20"/>
                    <w:szCs w:val="20"/>
                    <w:lang w:eastAsia="sk-SK"/>
                  </w:rPr>
                  <m:t>a</m:t>
                </m:r>
              </m:sub>
            </m:sSub>
            <m:d>
              <m:dPr>
                <m:begChr m:val="["/>
                <m:endChr m:val="]"/>
                <m:ctrlPr>
                  <w:rPr>
                    <w:rFonts w:ascii="Cambria Math" w:eastAsia="Times New Roman" w:hAnsi="Cambria Math" w:cs="Times New Roman"/>
                    <w:bCs/>
                    <w:i/>
                    <w:color w:val="000000" w:themeColor="text1"/>
                    <w:sz w:val="20"/>
                    <w:szCs w:val="20"/>
                    <w:lang w:eastAsia="sk-SK"/>
                  </w:rPr>
                </m:ctrlPr>
              </m:dPr>
              <m:e>
                <m:f>
                  <m:fPr>
                    <m:ctrlPr>
                      <w:rPr>
                        <w:rFonts w:ascii="Cambria Math" w:eastAsia="Times New Roman" w:hAnsi="Cambria Math" w:cs="Times New Roman"/>
                        <w:bCs/>
                        <w:i/>
                        <w:color w:val="000000" w:themeColor="text1"/>
                        <w:sz w:val="20"/>
                        <w:szCs w:val="20"/>
                        <w:lang w:eastAsia="sk-SK"/>
                      </w:rPr>
                    </m:ctrlPr>
                  </m:fPr>
                  <m:num>
                    <m:r>
                      <w:rPr>
                        <w:rFonts w:ascii="Cambria Math" w:eastAsia="Times New Roman" w:hAnsi="Cambria Math" w:cs="Times New Roman"/>
                        <w:color w:val="000000" w:themeColor="text1"/>
                        <w:sz w:val="20"/>
                        <w:szCs w:val="20"/>
                        <w:lang w:eastAsia="sk-SK"/>
                      </w:rPr>
                      <m:t>MJ surovina</m:t>
                    </m:r>
                  </m:num>
                  <m:den>
                    <m:r>
                      <w:rPr>
                        <w:rFonts w:ascii="Cambria Math" w:eastAsia="Times New Roman" w:hAnsi="Cambria Math" w:cs="Times New Roman"/>
                        <w:color w:val="000000" w:themeColor="text1"/>
                        <w:sz w:val="20"/>
                        <w:szCs w:val="20"/>
                        <w:lang w:eastAsia="sk-SK"/>
                      </w:rPr>
                      <m:t>t suchá surovina</m:t>
                    </m:r>
                  </m:den>
                </m:f>
              </m:e>
            </m:d>
          </m:den>
        </m:f>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0"/>
            <w:szCs w:val="20"/>
            <w:lang w:eastAsia="sk-SK"/>
          </w:rPr>
          <m:t xml:space="preserve">Faktor palivo </m:t>
        </m:r>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surovina</m:t>
            </m:r>
          </m:e>
          <m:sub>
            <m:r>
              <w:rPr>
                <w:rFonts w:ascii="Cambria Math" w:eastAsia="Times New Roman" w:hAnsi="Cambria Math" w:cs="Times New Roman"/>
                <w:color w:val="000000" w:themeColor="text1"/>
                <w:sz w:val="20"/>
                <w:szCs w:val="20"/>
                <w:lang w:eastAsia="sk-SK"/>
              </w:rPr>
              <m:t xml:space="preserve">a </m:t>
            </m:r>
          </m:sub>
        </m:sSub>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0"/>
            <w:szCs w:val="20"/>
            <w:lang w:eastAsia="sk-SK"/>
          </w:rPr>
          <m:t xml:space="preserve">Alokačný faktor </m:t>
        </m:r>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paliva</m:t>
            </m:r>
          </m:e>
          <m:sub>
            <m:r>
              <w:rPr>
                <w:rFonts w:ascii="Cambria Math" w:eastAsia="Times New Roman" w:hAnsi="Cambria Math" w:cs="Times New Roman"/>
                <w:color w:val="000000" w:themeColor="text1"/>
                <w:sz w:val="20"/>
                <w:szCs w:val="20"/>
                <w:lang w:eastAsia="sk-SK"/>
              </w:rPr>
              <m:t>a</m:t>
            </m:r>
          </m:sub>
        </m:sSub>
      </m:oMath>
      <w:r w:rsidR="00580167" w:rsidRPr="00931FB3">
        <w:rPr>
          <w:rFonts w:ascii="Times New Roman" w:eastAsia="Times New Roman" w:hAnsi="Times New Roman" w:cs="Times New Roman"/>
          <w:bCs/>
          <w:color w:val="000000" w:themeColor="text1"/>
          <w:sz w:val="21"/>
          <w:szCs w:val="21"/>
          <w:lang w:eastAsia="sk-SK"/>
        </w:rPr>
        <w:t xml:space="preserve"> </w:t>
      </w:r>
    </w:p>
    <w:p w14:paraId="30A5E386"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67165482"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lang w:eastAsia="sk-SK"/>
        </w:rPr>
      </w:pPr>
      <w:r w:rsidRPr="00931FB3">
        <w:rPr>
          <w:rFonts w:ascii="Times New Roman" w:eastAsia="Times New Roman" w:hAnsi="Times New Roman" w:cs="Times New Roman"/>
          <w:bCs/>
          <w:color w:val="000000" w:themeColor="text1"/>
          <w:lang w:eastAsia="sk-SK"/>
        </w:rPr>
        <w:t>kde</w:t>
      </w:r>
    </w:p>
    <w:p w14:paraId="5EB4EE58" w14:textId="77777777" w:rsidR="00580167" w:rsidRPr="00931FB3" w:rsidRDefault="0058104C" w:rsidP="00580167">
      <w:pPr>
        <w:shd w:val="clear" w:color="auto" w:fill="FFFFFF"/>
        <w:ind w:left="426"/>
        <w:jc w:val="both"/>
        <w:rPr>
          <w:rFonts w:ascii="Times New Roman" w:eastAsia="Times New Roman" w:hAnsi="Times New Roman" w:cs="Times New Roman"/>
          <w:bCs/>
          <w:color w:val="000000" w:themeColor="text1"/>
          <w:lang w:eastAsia="sk-SK"/>
        </w:rPr>
      </w:pPr>
      <m:oMathPara>
        <m:oMathParaPr>
          <m:jc m:val="left"/>
        </m:oMathParaPr>
        <m:oMath>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Alokačný faktor palivo</m:t>
              </m:r>
            </m:e>
            <m:sub>
              <m:r>
                <w:rPr>
                  <w:rFonts w:ascii="Cambria Math" w:eastAsia="Times New Roman" w:hAnsi="Cambria Math" w:cs="Times New Roman"/>
                  <w:color w:val="000000" w:themeColor="text1"/>
                  <w:lang w:eastAsia="sk-SK"/>
                </w:rPr>
                <m:t>a</m:t>
              </m:r>
            </m:sub>
          </m:sSub>
          <m:box>
            <m:boxPr>
              <m:opEmu m:val="1"/>
              <m:ctrlPr>
                <w:rPr>
                  <w:rFonts w:ascii="Cambria Math" w:eastAsia="Times New Roman" w:hAnsi="Cambria Math" w:cs="Times New Roman"/>
                  <w:bCs/>
                  <w:i/>
                  <w:color w:val="000000" w:themeColor="text1"/>
                  <w:lang w:eastAsia="sk-SK"/>
                </w:rPr>
              </m:ctrlPr>
            </m:boxPr>
            <m:e>
              <m:r>
                <w:rPr>
                  <w:rFonts w:ascii="Cambria Math" w:eastAsia="Times New Roman" w:hAnsi="Cambria Math" w:cs="Times New Roman"/>
                  <w:color w:val="000000" w:themeColor="text1"/>
                </w:rPr>
                <m:t>=</m:t>
              </m:r>
              <m:d>
                <m:dPr>
                  <m:begChr m:val="["/>
                  <m:endChr m:val="]"/>
                  <m:ctrlPr>
                    <w:rPr>
                      <w:rFonts w:ascii="Cambria Math" w:eastAsia="Times New Roman" w:hAnsi="Cambria Math" w:cs="Times New Roman"/>
                      <w:bCs/>
                      <w:i/>
                      <w:color w:val="000000" w:themeColor="text1"/>
                    </w:rPr>
                  </m:ctrlPr>
                </m:dPr>
                <m:e>
                  <m:f>
                    <m:fPr>
                      <m:ctrlPr>
                        <w:rPr>
                          <w:rFonts w:ascii="Cambria Math" w:eastAsia="Times New Roman" w:hAnsi="Cambria Math" w:cs="Times New Roman"/>
                          <w:bCs/>
                          <w:i/>
                          <w:color w:val="000000" w:themeColor="text1"/>
                        </w:rPr>
                      </m:ctrlPr>
                    </m:fPr>
                    <m:num>
                      <m:r>
                        <w:rPr>
                          <w:rFonts w:ascii="Cambria Math" w:eastAsia="Times New Roman" w:hAnsi="Cambria Math" w:cs="Times New Roman"/>
                          <w:color w:val="000000" w:themeColor="text1"/>
                        </w:rPr>
                        <m:t>Energia v palive</m:t>
                      </m:r>
                    </m:num>
                    <m:den>
                      <m:r>
                        <w:rPr>
                          <w:rFonts w:ascii="Cambria Math" w:eastAsia="Times New Roman" w:hAnsi="Cambria Math" w:cs="Times New Roman"/>
                          <w:color w:val="000000" w:themeColor="text1"/>
                        </w:rPr>
                        <m:t xml:space="preserve">Energia palivo </m:t>
                      </m:r>
                      <m:box>
                        <m:boxPr>
                          <m:opEmu m:val="1"/>
                          <m:ctrlPr>
                            <w:rPr>
                              <w:rFonts w:ascii="Cambria Math" w:eastAsia="Times New Roman" w:hAnsi="Cambria Math" w:cs="Times New Roman"/>
                              <w:bCs/>
                              <w:i/>
                              <w:color w:val="000000" w:themeColor="text1"/>
                            </w:rPr>
                          </m:ctrlPr>
                        </m:boxPr>
                        <m:e>
                          <m:r>
                            <w:rPr>
                              <w:rFonts w:ascii="Cambria Math" w:eastAsia="Times New Roman" w:hAnsi="Cambria Math" w:cs="Times New Roman"/>
                              <w:color w:val="000000" w:themeColor="text1"/>
                            </w:rPr>
                            <m:t>+ Energia vo vedľajších produktoch</m:t>
                          </m:r>
                        </m:e>
                      </m:box>
                    </m:den>
                  </m:f>
                </m:e>
              </m:d>
            </m:e>
          </m:box>
        </m:oMath>
      </m:oMathPara>
    </w:p>
    <w:p w14:paraId="5E288E1E"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54E1012B" w14:textId="77777777" w:rsidR="00580167" w:rsidRPr="00931FB3" w:rsidRDefault="0058104C" w:rsidP="00580167">
      <w:pPr>
        <w:shd w:val="clear" w:color="auto" w:fill="FFFFFF"/>
        <w:ind w:left="425"/>
        <w:jc w:val="both"/>
        <w:rPr>
          <w:rFonts w:ascii="Times New Roman" w:eastAsia="Times New Roman" w:hAnsi="Times New Roman" w:cs="Times New Roman"/>
          <w:bCs/>
          <w:color w:val="000000" w:themeColor="text1"/>
          <w:lang w:eastAsia="sk-SK"/>
        </w:rPr>
      </w:pPr>
      <m:oMathPara>
        <m:oMathParaPr>
          <m:jc m:val="left"/>
        </m:oMathParaPr>
        <m:oMath>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Faktor paliva surovina</m:t>
              </m:r>
            </m:e>
            <m:sub>
              <m:r>
                <w:rPr>
                  <w:rFonts w:ascii="Cambria Math" w:eastAsia="Times New Roman" w:hAnsi="Cambria Math" w:cs="Times New Roman"/>
                  <w:color w:val="000000" w:themeColor="text1"/>
                  <w:lang w:eastAsia="sk-SK"/>
                </w:rPr>
                <m:t>a</m:t>
              </m:r>
            </m:sub>
          </m:sSub>
          <m:box>
            <m:boxPr>
              <m:opEmu m:val="1"/>
              <m:ctrlPr>
                <w:rPr>
                  <w:rFonts w:ascii="Cambria Math" w:eastAsia="Times New Roman" w:hAnsi="Cambria Math" w:cs="Times New Roman"/>
                  <w:bCs/>
                  <w:i/>
                  <w:color w:val="000000" w:themeColor="text1"/>
                  <w:lang w:eastAsia="sk-SK"/>
                </w:rPr>
              </m:ctrlPr>
            </m:boxPr>
            <m:e>
              <m:r>
                <w:rPr>
                  <w:rFonts w:ascii="Cambria Math" w:eastAsia="Times New Roman" w:hAnsi="Cambria Math" w:cs="Times New Roman"/>
                  <w:color w:val="000000" w:themeColor="text1"/>
                </w:rPr>
                <m:t>=</m:t>
              </m:r>
            </m:e>
          </m:box>
          <m:d>
            <m:dPr>
              <m:begChr m:val="["/>
              <m:endChr m:val="]"/>
              <m:ctrlPr>
                <w:rPr>
                  <w:rFonts w:ascii="Cambria Math" w:eastAsia="Times New Roman" w:hAnsi="Cambria Math" w:cs="Times New Roman"/>
                  <w:bCs/>
                  <w:i/>
                  <w:color w:val="000000" w:themeColor="text1"/>
                  <w:lang w:eastAsia="sk-SK"/>
                </w:rPr>
              </m:ctrlPr>
            </m:dPr>
            <m:e>
              <m:r>
                <w:rPr>
                  <w:rFonts w:ascii="Cambria Math" w:eastAsia="Times New Roman" w:hAnsi="Cambria Math" w:cs="Times New Roman"/>
                  <w:color w:val="000000" w:themeColor="text1"/>
                  <w:lang w:eastAsia="sk-SK"/>
                </w:rPr>
                <m:t>Podiel MJ suroviny potrebných na výrobu 1 MJ paliva</m:t>
              </m:r>
            </m:e>
          </m:d>
        </m:oMath>
      </m:oMathPara>
    </w:p>
    <w:p w14:paraId="56F6BA84" w14:textId="77777777" w:rsidR="00580167" w:rsidRPr="00931FB3" w:rsidRDefault="00580167" w:rsidP="00580167">
      <w:pPr>
        <w:shd w:val="clear" w:color="auto" w:fill="FFFFFF"/>
        <w:ind w:left="425"/>
        <w:jc w:val="both"/>
        <w:rPr>
          <w:rFonts w:ascii="Times New Roman" w:eastAsia="Times New Roman" w:hAnsi="Times New Roman" w:cs="Times New Roman"/>
          <w:bCs/>
          <w:color w:val="000000" w:themeColor="text1"/>
          <w:lang w:eastAsia="sk-SK"/>
        </w:rPr>
      </w:pPr>
    </w:p>
    <w:p w14:paraId="525E495F"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lang w:eastAsia="sk-SK"/>
        </w:rPr>
      </w:pPr>
      <w:r w:rsidRPr="00931FB3">
        <w:rPr>
          <w:rFonts w:ascii="Times New Roman" w:eastAsia="Times New Roman" w:hAnsi="Times New Roman" w:cs="Times New Roman"/>
          <w:bCs/>
          <w:color w:val="000000" w:themeColor="text1"/>
          <w:lang w:eastAsia="sk-SK"/>
        </w:rPr>
        <w:t>Emisie na suchú tonu surovín sa vypočítajú takto:</w:t>
      </w:r>
    </w:p>
    <w:p w14:paraId="06319F2D" w14:textId="77777777" w:rsidR="00580167" w:rsidRPr="00931FB3" w:rsidRDefault="0058104C" w:rsidP="00580167">
      <w:pPr>
        <w:shd w:val="clear" w:color="auto" w:fill="FFFFFF"/>
        <w:ind w:left="426"/>
        <w:jc w:val="both"/>
        <w:rPr>
          <w:rFonts w:ascii="Times New Roman" w:eastAsia="Times New Roman" w:hAnsi="Times New Roman" w:cs="Times New Roman"/>
          <w:bCs/>
          <w:color w:val="000000" w:themeColor="text1"/>
          <w:lang w:eastAsia="sk-SK"/>
        </w:rPr>
      </w:pPr>
      <m:oMathPara>
        <m:oMathParaPr>
          <m:jc m:val="left"/>
        </m:oMathParaPr>
        <m:oMath>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e</m:t>
              </m:r>
            </m:e>
            <m:sub>
              <m:r>
                <w:rPr>
                  <w:rFonts w:ascii="Cambria Math" w:eastAsia="Times New Roman" w:hAnsi="Cambria Math" w:cs="Times New Roman"/>
                  <w:color w:val="000000" w:themeColor="text1"/>
                  <w:lang w:eastAsia="sk-SK"/>
                </w:rPr>
                <m:t>ec</m:t>
              </m:r>
            </m:sub>
          </m:sSub>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surovina</m:t>
              </m:r>
            </m:e>
            <m:sub>
              <m:r>
                <w:rPr>
                  <w:rFonts w:ascii="Cambria Math" w:eastAsia="Times New Roman" w:hAnsi="Cambria Math" w:cs="Times New Roman"/>
                  <w:color w:val="000000" w:themeColor="text1"/>
                  <w:lang w:eastAsia="sk-SK"/>
                </w:rPr>
                <m:t>a</m:t>
              </m:r>
            </m:sub>
          </m:sSub>
          <m:d>
            <m:dPr>
              <m:begChr m:val="["/>
              <m:endChr m:val="]"/>
              <m:ctrlPr>
                <w:rPr>
                  <w:rFonts w:ascii="Cambria Math" w:eastAsia="Times New Roman" w:hAnsi="Cambria Math" w:cs="Times New Roman"/>
                  <w:bCs/>
                  <w:i/>
                  <w:color w:val="000000" w:themeColor="text1"/>
                  <w:lang w:eastAsia="sk-SK"/>
                </w:rPr>
              </m:ctrlPr>
            </m:dPr>
            <m:e>
              <m:f>
                <m:fPr>
                  <m:ctrlPr>
                    <w:rPr>
                      <w:rFonts w:ascii="Cambria Math" w:eastAsia="Times New Roman" w:hAnsi="Cambria Math" w:cs="Times New Roman"/>
                      <w:bCs/>
                      <w:i/>
                      <w:color w:val="000000" w:themeColor="text1"/>
                      <w:lang w:eastAsia="sk-SK"/>
                    </w:rPr>
                  </m:ctrlPr>
                </m:fPr>
                <m:num>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gCO</m:t>
                      </m:r>
                    </m:e>
                    <m:sub>
                      <m:r>
                        <w:rPr>
                          <w:rFonts w:ascii="Cambria Math" w:eastAsia="Times New Roman" w:hAnsi="Cambria Math" w:cs="Times New Roman"/>
                          <w:color w:val="000000" w:themeColor="text1"/>
                          <w:lang w:eastAsia="sk-SK"/>
                        </w:rPr>
                        <m:t>2</m:t>
                      </m:r>
                    </m:sub>
                  </m:sSub>
                  <m:r>
                    <w:rPr>
                      <w:rFonts w:ascii="Cambria Math" w:eastAsia="Times New Roman" w:hAnsi="Cambria Math" w:cs="Times New Roman"/>
                      <w:color w:val="000000" w:themeColor="text1"/>
                      <w:lang w:eastAsia="sk-SK"/>
                    </w:rPr>
                    <m:t>ekv</m:t>
                  </m:r>
                </m:num>
                <m:den>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t</m:t>
                      </m:r>
                    </m:e>
                    <m:sub>
                      <m:r>
                        <w:rPr>
                          <w:rFonts w:ascii="Cambria Math" w:eastAsia="Times New Roman" w:hAnsi="Cambria Math" w:cs="Times New Roman"/>
                          <w:color w:val="000000" w:themeColor="text1"/>
                          <w:lang w:eastAsia="sk-SK"/>
                        </w:rPr>
                        <m:t>suchá</m:t>
                      </m:r>
                    </m:sub>
                  </m:sSub>
                </m:den>
              </m:f>
            </m:e>
          </m:d>
          <m:box>
            <m:boxPr>
              <m:opEmu m:val="1"/>
              <m:ctrlPr>
                <w:rPr>
                  <w:rFonts w:ascii="Cambria Math" w:eastAsia="Times New Roman" w:hAnsi="Cambria Math" w:cs="Times New Roman"/>
                  <w:bCs/>
                  <w:i/>
                  <w:color w:val="000000" w:themeColor="text1"/>
                  <w:lang w:eastAsia="sk-SK"/>
                </w:rPr>
              </m:ctrlPr>
            </m:boxPr>
            <m:e>
              <m:r>
                <w:rPr>
                  <w:rFonts w:ascii="Cambria Math" w:eastAsia="Times New Roman" w:hAnsi="Cambria Math" w:cs="Times New Roman"/>
                  <w:color w:val="000000" w:themeColor="text1"/>
                </w:rPr>
                <m:t>=</m:t>
              </m:r>
              <m:f>
                <m:fPr>
                  <m:ctrlPr>
                    <w:rPr>
                      <w:rFonts w:ascii="Cambria Math" w:eastAsia="Times New Roman" w:hAnsi="Cambria Math" w:cs="Times New Roman"/>
                      <w:bCs/>
                      <w:i/>
                      <w:color w:val="000000" w:themeColor="text1"/>
                    </w:rPr>
                  </m:ctrlPr>
                </m:fPr>
                <m:num>
                  <m:sSub>
                    <m:sSubPr>
                      <m:ctrlPr>
                        <w:rPr>
                          <w:rFonts w:ascii="Cambria Math" w:eastAsia="Times New Roman" w:hAnsi="Cambria Math" w:cs="Times New Roman"/>
                          <w:bCs/>
                          <w:i/>
                          <w:color w:val="000000" w:themeColor="text1"/>
                        </w:rPr>
                      </m:ctrlPr>
                    </m:sSubPr>
                    <m:e>
                      <m:r>
                        <w:rPr>
                          <w:rFonts w:ascii="Cambria Math" w:eastAsia="Times New Roman" w:hAnsi="Cambria Math" w:cs="Times New Roman"/>
                          <w:color w:val="000000" w:themeColor="text1"/>
                        </w:rPr>
                        <m:t>e</m:t>
                      </m:r>
                    </m:e>
                    <m:sub>
                      <m:r>
                        <w:rPr>
                          <w:rFonts w:ascii="Cambria Math" w:eastAsia="Times New Roman" w:hAnsi="Cambria Math" w:cs="Times New Roman"/>
                          <w:color w:val="000000" w:themeColor="text1"/>
                        </w:rPr>
                        <m:t>ec</m:t>
                      </m:r>
                    </m:sub>
                  </m:sSub>
                  <m:sSub>
                    <m:sSubPr>
                      <m:ctrlPr>
                        <w:rPr>
                          <w:rFonts w:ascii="Cambria Math" w:eastAsia="Times New Roman" w:hAnsi="Cambria Math" w:cs="Times New Roman"/>
                          <w:bCs/>
                          <w:i/>
                          <w:color w:val="000000" w:themeColor="text1"/>
                        </w:rPr>
                      </m:ctrlPr>
                    </m:sSubPr>
                    <m:e>
                      <m:r>
                        <w:rPr>
                          <w:rFonts w:ascii="Cambria Math" w:eastAsia="Times New Roman" w:hAnsi="Cambria Math" w:cs="Times New Roman"/>
                          <w:color w:val="000000" w:themeColor="text1"/>
                        </w:rPr>
                        <m:t>surovina</m:t>
                      </m:r>
                    </m:e>
                    <m:sub>
                      <m:r>
                        <w:rPr>
                          <w:rFonts w:ascii="Cambria Math" w:eastAsia="Times New Roman" w:hAnsi="Cambria Math" w:cs="Times New Roman"/>
                          <w:color w:val="000000" w:themeColor="text1"/>
                        </w:rPr>
                        <m:t>a</m:t>
                      </m:r>
                    </m:sub>
                  </m:sSub>
                  <m:d>
                    <m:dPr>
                      <m:begChr m:val="["/>
                      <m:endChr m:val="]"/>
                      <m:ctrlPr>
                        <w:rPr>
                          <w:rFonts w:ascii="Cambria Math" w:eastAsia="Times New Roman" w:hAnsi="Cambria Math" w:cs="Times New Roman"/>
                          <w:bCs/>
                          <w:i/>
                          <w:color w:val="000000" w:themeColor="text1"/>
                        </w:rPr>
                      </m:ctrlPr>
                    </m:dPr>
                    <m:e>
                      <m:f>
                        <m:fPr>
                          <m:ctrlPr>
                            <w:rPr>
                              <w:rFonts w:ascii="Cambria Math" w:eastAsia="Times New Roman" w:hAnsi="Cambria Math" w:cs="Times New Roman"/>
                              <w:bCs/>
                              <w:i/>
                              <w:color w:val="000000" w:themeColor="text1"/>
                            </w:rPr>
                          </m:ctrlPr>
                        </m:fPr>
                        <m:num>
                          <m:sSub>
                            <m:sSubPr>
                              <m:ctrlPr>
                                <w:rPr>
                                  <w:rFonts w:ascii="Cambria Math" w:eastAsia="Times New Roman" w:hAnsi="Cambria Math" w:cs="Times New Roman"/>
                                  <w:bCs/>
                                  <w:i/>
                                  <w:color w:val="000000" w:themeColor="text1"/>
                                </w:rPr>
                              </m:ctrlPr>
                            </m:sSubPr>
                            <m:e>
                              <m:r>
                                <w:rPr>
                                  <w:rFonts w:ascii="Cambria Math" w:eastAsia="Times New Roman" w:hAnsi="Cambria Math" w:cs="Times New Roman"/>
                                  <w:color w:val="000000" w:themeColor="text1"/>
                                </w:rPr>
                                <m:t>gCO</m:t>
                              </m:r>
                            </m:e>
                            <m:sub>
                              <m:r>
                                <w:rPr>
                                  <w:rFonts w:ascii="Cambria Math" w:eastAsia="Times New Roman" w:hAnsi="Cambria Math" w:cs="Times New Roman"/>
                                  <w:color w:val="000000" w:themeColor="text1"/>
                                </w:rPr>
                                <m:t>2</m:t>
                              </m:r>
                            </m:sub>
                          </m:sSub>
                          <m:r>
                            <w:rPr>
                              <w:rFonts w:ascii="Cambria Math" w:eastAsia="Times New Roman" w:hAnsi="Cambria Math" w:cs="Times New Roman"/>
                              <w:color w:val="000000" w:themeColor="text1"/>
                            </w:rPr>
                            <m:t>ekv</m:t>
                          </m:r>
                        </m:num>
                        <m:den>
                          <m:sSub>
                            <m:sSubPr>
                              <m:ctrlPr>
                                <w:rPr>
                                  <w:rFonts w:ascii="Cambria Math" w:eastAsia="Times New Roman" w:hAnsi="Cambria Math" w:cs="Times New Roman"/>
                                  <w:bCs/>
                                  <w:i/>
                                  <w:color w:val="000000" w:themeColor="text1"/>
                                </w:rPr>
                              </m:ctrlPr>
                            </m:sSubPr>
                            <m:e>
                              <m:r>
                                <w:rPr>
                                  <w:rFonts w:ascii="Cambria Math" w:eastAsia="Times New Roman" w:hAnsi="Cambria Math" w:cs="Times New Roman"/>
                                  <w:color w:val="000000" w:themeColor="text1"/>
                                </w:rPr>
                                <m:t>t</m:t>
                              </m:r>
                            </m:e>
                            <m:sub>
                              <m:r>
                                <w:rPr>
                                  <w:rFonts w:ascii="Cambria Math" w:eastAsia="Times New Roman" w:hAnsi="Cambria Math" w:cs="Times New Roman"/>
                                  <w:color w:val="000000" w:themeColor="text1"/>
                                </w:rPr>
                                <m:t>vlhká</m:t>
                              </m:r>
                            </m:sub>
                          </m:sSub>
                        </m:den>
                      </m:f>
                    </m:e>
                  </m:d>
                </m:num>
                <m:den>
                  <m:d>
                    <m:dPr>
                      <m:ctrlPr>
                        <w:rPr>
                          <w:rFonts w:ascii="Cambria Math" w:eastAsia="Times New Roman" w:hAnsi="Cambria Math" w:cs="Times New Roman"/>
                          <w:bCs/>
                          <w:i/>
                          <w:color w:val="000000" w:themeColor="text1"/>
                        </w:rPr>
                      </m:ctrlPr>
                    </m:dPr>
                    <m:e>
                      <m:r>
                        <w:rPr>
                          <w:rFonts w:ascii="Cambria Math" w:eastAsia="Times New Roman" w:hAnsi="Cambria Math" w:cs="Times New Roman"/>
                          <w:color w:val="000000" w:themeColor="text1"/>
                        </w:rPr>
                        <m:t xml:space="preserve">1 </m:t>
                      </m:r>
                      <m:box>
                        <m:boxPr>
                          <m:opEmu m:val="1"/>
                          <m:ctrlPr>
                            <w:rPr>
                              <w:rFonts w:ascii="Cambria Math" w:eastAsia="Times New Roman" w:hAnsi="Cambria Math" w:cs="Times New Roman"/>
                              <w:bCs/>
                              <w:i/>
                              <w:color w:val="000000" w:themeColor="text1"/>
                            </w:rPr>
                          </m:ctrlPr>
                        </m:boxPr>
                        <m:e>
                          <m:r>
                            <w:rPr>
                              <w:rFonts w:ascii="Cambria Math" w:eastAsia="Times New Roman" w:hAnsi="Cambria Math" w:cs="Times New Roman"/>
                              <w:color w:val="000000" w:themeColor="text1"/>
                            </w:rPr>
                            <m:t>- obsah vlhkosti</m:t>
                          </m:r>
                        </m:e>
                      </m:box>
                    </m:e>
                  </m:d>
                </m:den>
              </m:f>
            </m:e>
          </m:box>
        </m:oMath>
      </m:oMathPara>
    </w:p>
    <w:p w14:paraId="38B436C6"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lang w:eastAsia="sk-SK"/>
        </w:rPr>
      </w:pPr>
    </w:p>
    <w:p w14:paraId="74A610F5"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lang w:eastAsia="sk-SK"/>
        </w:rPr>
      </w:pPr>
    </w:p>
    <w:p w14:paraId="21E58EB4" w14:textId="77777777" w:rsidR="00580167" w:rsidRPr="00931FB3" w:rsidRDefault="00580167" w:rsidP="00A66465">
      <w:pPr>
        <w:pStyle w:val="Odsekzoznamu"/>
        <w:widowControl/>
        <w:numPr>
          <w:ilvl w:val="0"/>
          <w:numId w:val="41"/>
        </w:numPr>
        <w:autoSpaceDE/>
        <w:autoSpaceDN/>
        <w:spacing w:before="0" w:after="120"/>
        <w:ind w:left="357" w:right="0" w:hanging="357"/>
        <w:jc w:val="left"/>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Úspory emisií skleníkových plynov z biopalív a biokvapalín sa vypočítajú takto:</w:t>
      </w:r>
    </w:p>
    <w:p w14:paraId="7EA04111" w14:textId="77777777" w:rsidR="00580167" w:rsidRPr="00931FB3" w:rsidRDefault="00580167" w:rsidP="00A66465">
      <w:pPr>
        <w:pStyle w:val="Odsekzoznamu"/>
        <w:widowControl/>
        <w:numPr>
          <w:ilvl w:val="1"/>
          <w:numId w:val="41"/>
        </w:numPr>
        <w:autoSpaceDE/>
        <w:autoSpaceDN/>
        <w:spacing w:before="0" w:after="120"/>
        <w:ind w:left="714" w:right="0" w:hanging="357"/>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 xml:space="preserve">úspory emisií skleníkových plynov z biopalív: </w:t>
      </w:r>
    </w:p>
    <w:p w14:paraId="64ED136C" w14:textId="77777777" w:rsidR="00580167" w:rsidRPr="00931FB3" w:rsidRDefault="00580167" w:rsidP="00580167">
      <w:pPr>
        <w:spacing w:after="120"/>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ÚSPORY = (E</w:t>
      </w:r>
      <w:r w:rsidRPr="00931FB3">
        <w:rPr>
          <w:rFonts w:ascii="Times New Roman" w:eastAsia="Times New Roman" w:hAnsi="Times New Roman" w:cs="Times New Roman"/>
          <w:color w:val="000000" w:themeColor="text1"/>
          <w:sz w:val="24"/>
          <w:szCs w:val="24"/>
          <w:vertAlign w:val="subscript"/>
          <w:lang w:eastAsia="sk-SK"/>
        </w:rPr>
        <w:t>F(t)</w:t>
      </w:r>
      <w:r w:rsidRPr="00931FB3">
        <w:rPr>
          <w:rFonts w:ascii="Times New Roman" w:eastAsia="Times New Roman" w:hAnsi="Times New Roman" w:cs="Times New Roman"/>
          <w:color w:val="000000" w:themeColor="text1"/>
          <w:sz w:val="24"/>
          <w:szCs w:val="24"/>
          <w:lang w:eastAsia="sk-SK"/>
        </w:rPr>
        <w:t xml:space="preserve"> – E</w:t>
      </w:r>
      <w:r w:rsidRPr="00931FB3">
        <w:rPr>
          <w:rFonts w:ascii="Times New Roman" w:eastAsia="Times New Roman" w:hAnsi="Times New Roman" w:cs="Times New Roman"/>
          <w:color w:val="000000" w:themeColor="text1"/>
          <w:sz w:val="24"/>
          <w:szCs w:val="24"/>
          <w:vertAlign w:val="subscript"/>
          <w:lang w:eastAsia="sk-SK"/>
        </w:rPr>
        <w:t>B</w:t>
      </w: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F(t)</w:t>
      </w:r>
      <w:r w:rsidRPr="00931FB3">
        <w:rPr>
          <w:rFonts w:ascii="Times New Roman" w:eastAsia="Times New Roman" w:hAnsi="Times New Roman" w:cs="Times New Roman"/>
          <w:color w:val="000000" w:themeColor="text1"/>
          <w:sz w:val="24"/>
          <w:szCs w:val="24"/>
          <w:lang w:eastAsia="sk-SK"/>
        </w:rPr>
        <w:t>,</w:t>
      </w:r>
    </w:p>
    <w:p w14:paraId="760F05F3" w14:textId="77777777" w:rsidR="00580167" w:rsidRPr="00931FB3" w:rsidRDefault="00580167" w:rsidP="00580167">
      <w:pPr>
        <w:spacing w:after="120"/>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396434D0" w14:textId="77777777" w:rsidR="00580167" w:rsidRPr="00931FB3" w:rsidRDefault="00580167" w:rsidP="00580167">
      <w:pPr>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B</w:t>
      </w:r>
      <w:r w:rsidRPr="00931FB3">
        <w:rPr>
          <w:rFonts w:ascii="Times New Roman" w:eastAsia="Times New Roman" w:hAnsi="Times New Roman" w:cs="Times New Roman"/>
          <w:color w:val="000000" w:themeColor="text1"/>
          <w:sz w:val="24"/>
          <w:szCs w:val="24"/>
          <w:lang w:eastAsia="sk-SK"/>
        </w:rPr>
        <w:t xml:space="preserve"> = </w:t>
      </w:r>
      <w:r w:rsidRPr="00931FB3">
        <w:rPr>
          <w:rFonts w:ascii="Times New Roman" w:eastAsia="Times New Roman" w:hAnsi="Times New Roman" w:cs="Times New Roman"/>
          <w:color w:val="000000" w:themeColor="text1"/>
          <w:sz w:val="24"/>
          <w:szCs w:val="24"/>
          <w:lang w:eastAsia="sk-SK"/>
        </w:rPr>
        <w:tab/>
        <w:t>celkové emisie z biopaliva, a</w:t>
      </w:r>
    </w:p>
    <w:p w14:paraId="544ADB04" w14:textId="77777777" w:rsidR="00580167" w:rsidRPr="00931FB3" w:rsidRDefault="00580167" w:rsidP="00580167">
      <w:pPr>
        <w:spacing w:after="120"/>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F(t)</w:t>
      </w:r>
      <w:r w:rsidRPr="00931FB3">
        <w:rPr>
          <w:rFonts w:ascii="Times New Roman" w:eastAsia="Times New Roman" w:hAnsi="Times New Roman" w:cs="Times New Roman"/>
          <w:color w:val="000000" w:themeColor="text1"/>
          <w:sz w:val="24"/>
          <w:szCs w:val="24"/>
          <w:lang w:eastAsia="sk-SK"/>
        </w:rPr>
        <w:t xml:space="preserve"> = </w:t>
      </w:r>
      <w:r w:rsidRPr="00931FB3">
        <w:rPr>
          <w:rFonts w:ascii="Times New Roman" w:eastAsia="Times New Roman" w:hAnsi="Times New Roman" w:cs="Times New Roman"/>
          <w:color w:val="000000" w:themeColor="text1"/>
          <w:sz w:val="24"/>
          <w:szCs w:val="24"/>
          <w:lang w:eastAsia="sk-SK"/>
        </w:rPr>
        <w:tab/>
        <w:t>celkové emisie z porovnateľného fosílneho paliva používaného v doprave.</w:t>
      </w:r>
    </w:p>
    <w:p w14:paraId="56C0FEEB" w14:textId="77777777" w:rsidR="00580167" w:rsidRPr="00931FB3" w:rsidRDefault="00580167" w:rsidP="00580167">
      <w:pPr>
        <w:spacing w:after="120"/>
        <w:ind w:left="709"/>
        <w:jc w:val="both"/>
        <w:rPr>
          <w:rFonts w:ascii="Times New Roman" w:eastAsia="Times New Roman" w:hAnsi="Times New Roman" w:cs="Times New Roman"/>
          <w:color w:val="000000" w:themeColor="text1"/>
          <w:sz w:val="24"/>
          <w:szCs w:val="24"/>
          <w:lang w:eastAsia="sk-SK"/>
        </w:rPr>
      </w:pPr>
    </w:p>
    <w:p w14:paraId="45006EBD" w14:textId="77777777" w:rsidR="00580167" w:rsidRPr="00931FB3" w:rsidRDefault="00580167" w:rsidP="00A66465">
      <w:pPr>
        <w:pStyle w:val="Odsekzoznamu"/>
        <w:widowControl/>
        <w:numPr>
          <w:ilvl w:val="1"/>
          <w:numId w:val="41"/>
        </w:numPr>
        <w:autoSpaceDE/>
        <w:autoSpaceDN/>
        <w:spacing w:before="0" w:after="120"/>
        <w:ind w:left="714" w:right="0" w:hanging="357"/>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úspory emisií skleníkových plynov z tepla a chladenia, pričom elektrina sa vyrába z biokvapalín:</w:t>
      </w:r>
    </w:p>
    <w:p w14:paraId="3CA51BAE" w14:textId="77777777" w:rsidR="00580167" w:rsidRPr="00931FB3" w:rsidRDefault="00580167" w:rsidP="00580167">
      <w:pPr>
        <w:spacing w:after="120"/>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ÚSPORY = (EC</w:t>
      </w:r>
      <w:r w:rsidRPr="00931FB3">
        <w:rPr>
          <w:rFonts w:ascii="Times New Roman" w:eastAsia="Times New Roman" w:hAnsi="Times New Roman" w:cs="Times New Roman"/>
          <w:color w:val="000000" w:themeColor="text1"/>
          <w:sz w:val="24"/>
          <w:szCs w:val="24"/>
          <w:vertAlign w:val="subscript"/>
          <w:lang w:eastAsia="sk-SK"/>
        </w:rPr>
        <w:t>F(h&amp;c, el,)</w:t>
      </w:r>
      <w:r w:rsidRPr="00931FB3">
        <w:rPr>
          <w:rFonts w:ascii="Times New Roman" w:eastAsia="Times New Roman" w:hAnsi="Times New Roman" w:cs="Times New Roman"/>
          <w:color w:val="000000" w:themeColor="text1"/>
          <w:sz w:val="24"/>
          <w:szCs w:val="24"/>
          <w:lang w:eastAsia="sk-SK"/>
        </w:rPr>
        <w:t> – EC</w:t>
      </w:r>
      <w:r w:rsidRPr="00931FB3">
        <w:rPr>
          <w:rFonts w:ascii="Times New Roman" w:eastAsia="Times New Roman" w:hAnsi="Times New Roman" w:cs="Times New Roman"/>
          <w:color w:val="000000" w:themeColor="text1"/>
          <w:sz w:val="24"/>
          <w:szCs w:val="24"/>
          <w:vertAlign w:val="subscript"/>
          <w:lang w:eastAsia="sk-SK"/>
        </w:rPr>
        <w:t>B(h&amp;c, el</w:t>
      </w:r>
      <w:r w:rsidRPr="00931FB3">
        <w:rPr>
          <w:rFonts w:ascii="Times New Roman" w:eastAsia="Times New Roman" w:hAnsi="Times New Roman" w:cs="Times New Roman"/>
          <w:color w:val="000000" w:themeColor="text1"/>
          <w:sz w:val="24"/>
          <w:szCs w:val="24"/>
          <w:lang w:eastAsia="sk-SK"/>
        </w:rPr>
        <w:t>)/EC</w:t>
      </w:r>
      <w:r w:rsidRPr="00931FB3">
        <w:rPr>
          <w:rFonts w:ascii="Times New Roman" w:eastAsia="Times New Roman" w:hAnsi="Times New Roman" w:cs="Times New Roman"/>
          <w:color w:val="000000" w:themeColor="text1"/>
          <w:sz w:val="24"/>
          <w:szCs w:val="24"/>
          <w:vertAlign w:val="subscript"/>
          <w:lang w:eastAsia="sk-SK"/>
        </w:rPr>
        <w:t>F (h&amp;c, el)</w:t>
      </w:r>
      <w:r w:rsidRPr="00931FB3">
        <w:rPr>
          <w:rFonts w:ascii="Times New Roman" w:eastAsia="Times New Roman" w:hAnsi="Times New Roman" w:cs="Times New Roman"/>
          <w:color w:val="000000" w:themeColor="text1"/>
          <w:sz w:val="24"/>
          <w:szCs w:val="24"/>
          <w:lang w:eastAsia="sk-SK"/>
        </w:rPr>
        <w:t>,</w:t>
      </w:r>
    </w:p>
    <w:p w14:paraId="2523C5F1" w14:textId="77777777" w:rsidR="00580167" w:rsidRPr="00931FB3" w:rsidRDefault="00580167" w:rsidP="00580167">
      <w:pPr>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686D7F52" w14:textId="77777777" w:rsidR="00580167" w:rsidRPr="00931FB3" w:rsidRDefault="00580167" w:rsidP="00580167">
      <w:pPr>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EC</w:t>
      </w:r>
      <w:r w:rsidRPr="00931FB3">
        <w:rPr>
          <w:rFonts w:ascii="Times New Roman" w:eastAsia="Times New Roman" w:hAnsi="Times New Roman" w:cs="Times New Roman"/>
          <w:color w:val="000000" w:themeColor="text1"/>
          <w:sz w:val="24"/>
          <w:szCs w:val="24"/>
          <w:vertAlign w:val="subscript"/>
          <w:lang w:eastAsia="sk-SK"/>
        </w:rPr>
        <w:t xml:space="preserve">B(h&amp;c, el)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celkové emisie z tepla alebo elektriny, a</w:t>
      </w:r>
    </w:p>
    <w:p w14:paraId="4BBA65A6" w14:textId="77777777" w:rsidR="00580167" w:rsidRPr="00931FB3" w:rsidRDefault="00580167" w:rsidP="00580167">
      <w:pPr>
        <w:spacing w:after="120"/>
        <w:ind w:left="2127" w:hanging="1418"/>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EC</w:t>
      </w:r>
      <w:r w:rsidRPr="00931FB3">
        <w:rPr>
          <w:rFonts w:ascii="Times New Roman" w:eastAsia="Times New Roman" w:hAnsi="Times New Roman" w:cs="Times New Roman"/>
          <w:color w:val="000000" w:themeColor="text1"/>
          <w:sz w:val="24"/>
          <w:szCs w:val="24"/>
          <w:vertAlign w:val="subscript"/>
          <w:lang w:eastAsia="sk-SK"/>
        </w:rPr>
        <w:t>F(h&amp;c,el</w:t>
      </w:r>
      <w:r w:rsidRPr="00931FB3">
        <w:rPr>
          <w:rFonts w:ascii="Times New Roman" w:eastAsia="Times New Roman" w:hAnsi="Times New Roman" w:cs="Times New Roman"/>
          <w:color w:val="000000" w:themeColor="text1"/>
          <w:sz w:val="24"/>
          <w:szCs w:val="24"/>
          <w:lang w:eastAsia="sk-SK"/>
        </w:rPr>
        <w:t xml:space="preserve">) = </w:t>
      </w:r>
      <w:r w:rsidRPr="00931FB3">
        <w:rPr>
          <w:rFonts w:ascii="Times New Roman" w:eastAsia="Times New Roman" w:hAnsi="Times New Roman" w:cs="Times New Roman"/>
          <w:color w:val="000000" w:themeColor="text1"/>
          <w:sz w:val="24"/>
          <w:szCs w:val="24"/>
          <w:lang w:eastAsia="sk-SK"/>
        </w:rPr>
        <w:tab/>
        <w:t>celkové emisie z porovnateľného fosílneho paliva používaného na využiteľné teplo alebo elektrinu.</w:t>
      </w:r>
    </w:p>
    <w:p w14:paraId="48DA6A9E" w14:textId="77777777" w:rsidR="00580167" w:rsidRPr="00931FB3" w:rsidRDefault="00580167" w:rsidP="00A66465">
      <w:pPr>
        <w:pStyle w:val="Odsekzoznamu"/>
        <w:widowControl/>
        <w:numPr>
          <w:ilvl w:val="0"/>
          <w:numId w:val="41"/>
        </w:numPr>
        <w:autoSpaceDE/>
        <w:autoSpaceDN/>
        <w:spacing w:before="0" w:after="12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Na účely odseku 1 sú zohľadnené skleníkové plyny oxid uhličitý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oxid dusný (N</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O) a metán (CH</w:t>
      </w:r>
      <w:r w:rsidRPr="00931FB3">
        <w:rPr>
          <w:rFonts w:ascii="Times New Roman" w:eastAsia="Times New Roman" w:hAnsi="Times New Roman" w:cs="Times New Roman"/>
          <w:color w:val="000000" w:themeColor="text1"/>
          <w:sz w:val="24"/>
          <w:szCs w:val="24"/>
          <w:vertAlign w:val="subscript"/>
          <w:lang w:eastAsia="sk-SK"/>
        </w:rPr>
        <w:t>4</w:t>
      </w:r>
      <w:r w:rsidRPr="00931FB3">
        <w:rPr>
          <w:rFonts w:ascii="Times New Roman" w:eastAsia="Times New Roman" w:hAnsi="Times New Roman" w:cs="Times New Roman"/>
          <w:color w:val="000000" w:themeColor="text1"/>
          <w:sz w:val="24"/>
          <w:szCs w:val="24"/>
          <w:lang w:eastAsia="sk-SK"/>
        </w:rPr>
        <w:t>). Na účely výpočtu ekvivalentu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xml:space="preserve"> majú emisie týchto plynov vzhľadom na ekvivalentné emisie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xml:space="preserve"> túto hodnotu:</w:t>
      </w:r>
    </w:p>
    <w:p w14:paraId="7E391D04" w14:textId="77777777" w:rsidR="00580167" w:rsidRPr="00931FB3" w:rsidRDefault="00580167" w:rsidP="00580167">
      <w:pPr>
        <w:spacing w:after="120"/>
        <w:ind w:left="1" w:firstLine="425"/>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1;</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CH</w:t>
      </w:r>
      <w:r w:rsidRPr="00931FB3">
        <w:rPr>
          <w:rFonts w:ascii="Times New Roman" w:eastAsia="Times New Roman" w:hAnsi="Times New Roman" w:cs="Times New Roman"/>
          <w:color w:val="000000" w:themeColor="text1"/>
          <w:sz w:val="24"/>
          <w:szCs w:val="24"/>
          <w:vertAlign w:val="subscript"/>
          <w:lang w:eastAsia="sk-SK"/>
        </w:rPr>
        <w:t>4</w:t>
      </w:r>
      <w:r w:rsidRPr="00931FB3">
        <w:rPr>
          <w:rFonts w:ascii="Times New Roman" w:eastAsia="Times New Roman" w:hAnsi="Times New Roman" w:cs="Times New Roman"/>
          <w:color w:val="000000" w:themeColor="text1"/>
          <w:sz w:val="24"/>
          <w:szCs w:val="24"/>
          <w:lang w:eastAsia="sk-SK"/>
        </w:rPr>
        <w:t>: 25;</w:t>
      </w:r>
      <w:r w:rsidRPr="00931FB3">
        <w:rPr>
          <w:rFonts w:ascii="Times New Roman" w:eastAsia="Times New Roman" w:hAnsi="Times New Roman" w:cs="Times New Roman"/>
          <w:color w:val="000000" w:themeColor="text1"/>
          <w:sz w:val="24"/>
          <w:szCs w:val="24"/>
          <w:lang w:eastAsia="sk-SK"/>
        </w:rPr>
        <w:tab/>
        <w:t>N</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O: 298.</w:t>
      </w:r>
    </w:p>
    <w:p w14:paraId="701B18B0"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z ťažby alebo pestovania surovín, e</w:t>
      </w:r>
      <w:r w:rsidRPr="00931FB3">
        <w:rPr>
          <w:rFonts w:ascii="Times New Roman" w:eastAsia="Times New Roman" w:hAnsi="Times New Roman" w:cs="Times New Roman"/>
          <w:color w:val="000000" w:themeColor="text1"/>
          <w:sz w:val="24"/>
          <w:szCs w:val="24"/>
          <w:vertAlign w:val="subscript"/>
          <w:lang w:eastAsia="sk-SK"/>
        </w:rPr>
        <w:t>ec</w:t>
      </w:r>
      <w:r w:rsidRPr="00931FB3">
        <w:rPr>
          <w:rFonts w:ascii="Times New Roman" w:eastAsia="Times New Roman" w:hAnsi="Times New Roman" w:cs="Times New Roman"/>
          <w:color w:val="000000" w:themeColor="text1"/>
          <w:sz w:val="24"/>
          <w:szCs w:val="24"/>
          <w:lang w:eastAsia="sk-SK"/>
        </w:rPr>
        <w:t>, zahŕňajú emisie zo samotného procesu ťažby alebo pestovania; zo zberu, sušenia a skladovania surovín; z odpadov a úniku látok; ako aj z výroby chemických látok alebo produktov používaných pri ťažbe alebo pestovaní. Zachytávanie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xml:space="preserve"> pri pestovaní surovín sa nezahŕňa. Ako alternatívu skutočných hodnôt možno použiť odhadované množstvá emisií z pestovania poľnohospodárskej biomasy, ktoré je možné odvodiť na základe regionálnych priemerov emisií z pestovania zahrnutých do správ podľa článku 31 ods. 4 alebo z informácií o rozčlenených určených hodnotách pre emisie z pestovania zahrnutých v tejto prílohe. Ako alternatívu skutočných hodnôt je v prípade chýbajúcich príslušných informácií v uvedených správach povolené vypočítať priemerné hodnoty založené na miestnych poľnohospodárskych postupoch, ktoré vychádzajú napríklad z údajov o skupinách poľnohospodárskych podnikov.</w:t>
      </w:r>
    </w:p>
    <w:p w14:paraId="5A8F0A0D" w14:textId="77777777" w:rsidR="00580167" w:rsidRPr="00931FB3" w:rsidRDefault="00580167" w:rsidP="00580167">
      <w:pPr>
        <w:spacing w:after="120"/>
        <w:ind w:left="2127" w:hanging="1418"/>
        <w:jc w:val="both"/>
        <w:rPr>
          <w:rFonts w:ascii="Times New Roman" w:eastAsia="Times New Roman" w:hAnsi="Times New Roman" w:cs="Times New Roman"/>
          <w:color w:val="000000" w:themeColor="text1"/>
          <w:sz w:val="24"/>
          <w:szCs w:val="24"/>
          <w:lang w:eastAsia="sk-SK"/>
        </w:rPr>
      </w:pPr>
    </w:p>
    <w:p w14:paraId="3C818724"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Úspory emisií skleníkových plynov na základe lepšieho riadenia poľnohospodárstva e</w:t>
      </w:r>
      <w:r w:rsidRPr="00931FB3">
        <w:rPr>
          <w:rFonts w:ascii="Times New Roman" w:eastAsia="Times New Roman" w:hAnsi="Times New Roman" w:cs="Times New Roman"/>
          <w:color w:val="000000" w:themeColor="text1"/>
          <w:sz w:val="24"/>
          <w:szCs w:val="24"/>
          <w:vertAlign w:val="subscript"/>
          <w:lang w:eastAsia="sk-SK"/>
        </w:rPr>
        <w:t>sca</w:t>
      </w:r>
      <w:r w:rsidRPr="00931FB3">
        <w:rPr>
          <w:rFonts w:ascii="Times New Roman" w:eastAsia="Times New Roman" w:hAnsi="Times New Roman" w:cs="Times New Roman"/>
          <w:color w:val="000000" w:themeColor="text1"/>
          <w:sz w:val="24"/>
          <w:szCs w:val="24"/>
          <w:lang w:eastAsia="sk-SK"/>
        </w:rPr>
        <w:t xml:space="preserve">, napríklad prechodu k minimálnemu alebo bezorbovému obrábaniu pôdy, pestovaniu lepších plodín alebo ich striedaniu, využívaniu krycích plodín vrátane nakladania so zvyškami plodín a používaniu organického pôdneho kondicionéra (napr. kompostu, digestátu fermentácie hnoja), sa na účely výpočtu uvedeného v bode 1 písm. a) zohľadnia iba vtedy, ak sa spoľahlivo a overiteľne preukáže, že sa obsah uhlíka v pôde zvýšil, alebo sa dá očakávať, že sa zvýšil v období, v ktorom sa dané </w:t>
      </w:r>
      <w:r w:rsidRPr="00931FB3">
        <w:rPr>
          <w:rFonts w:ascii="Times New Roman" w:eastAsia="Times New Roman" w:hAnsi="Times New Roman" w:cs="Times New Roman"/>
          <w:color w:val="000000" w:themeColor="text1"/>
          <w:sz w:val="24"/>
          <w:szCs w:val="24"/>
          <w:lang w:eastAsia="sk-SK"/>
        </w:rPr>
        <w:lastRenderedPageBreak/>
        <w:t>východiskové suroviny vypestovali, pričom uvedené emisie sa zohľadnia v prípade, ak takéto postupy viedli k vyššiemu použitiu hnojív a herbicídov</w:t>
      </w:r>
      <w:r w:rsidRPr="00931FB3">
        <w:rPr>
          <w:rStyle w:val="Odkaznapoznmkupodiarou"/>
          <w:rFonts w:ascii="Times New Roman" w:eastAsia="Times New Roman" w:hAnsi="Times New Roman" w:cs="Times New Roman"/>
          <w:color w:val="000000" w:themeColor="text1"/>
          <w:sz w:val="24"/>
          <w:szCs w:val="24"/>
          <w:lang w:eastAsia="sk-SK"/>
        </w:rPr>
        <w:footnoteReference w:id="4"/>
      </w:r>
      <w:r w:rsidRPr="00931FB3">
        <w:rPr>
          <w:rFonts w:ascii="Times New Roman" w:eastAsia="Times New Roman" w:hAnsi="Times New Roman" w:cs="Times New Roman"/>
          <w:color w:val="000000" w:themeColor="text1"/>
          <w:sz w:val="24"/>
          <w:szCs w:val="24"/>
          <w:lang w:eastAsia="sk-SK"/>
        </w:rPr>
        <w:t>.</w:t>
      </w:r>
    </w:p>
    <w:p w14:paraId="502A3191"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Množstvo emisií za rok vyplývajúcich zo zmien zásob uhlíka spôsobených zmenou využívania pôdy e</w:t>
      </w:r>
      <w:r w:rsidRPr="00931FB3">
        <w:rPr>
          <w:rFonts w:ascii="Times New Roman" w:eastAsia="Times New Roman" w:hAnsi="Times New Roman" w:cs="Times New Roman"/>
          <w:color w:val="000000" w:themeColor="text1"/>
          <w:sz w:val="24"/>
          <w:szCs w:val="24"/>
          <w:vertAlign w:val="subscript"/>
          <w:lang w:eastAsia="sk-SK"/>
        </w:rPr>
        <w:t>l</w:t>
      </w:r>
      <w:r w:rsidRPr="00931FB3">
        <w:rPr>
          <w:rFonts w:ascii="Times New Roman" w:eastAsia="Times New Roman" w:hAnsi="Times New Roman" w:cs="Times New Roman"/>
          <w:color w:val="000000" w:themeColor="text1"/>
          <w:sz w:val="24"/>
          <w:szCs w:val="24"/>
          <w:lang w:eastAsia="sk-SK"/>
        </w:rPr>
        <w:t xml:space="preserve"> sa vypočítavajú rovnomerným rozdelením celkových emisií za obdobie 20 rokov. Na výpočet uvedených emisií sa uplatňuje tento vzorec:</w:t>
      </w:r>
    </w:p>
    <w:p w14:paraId="7DBC5812" w14:textId="77777777" w:rsidR="00580167" w:rsidRPr="00931FB3" w:rsidRDefault="00580167" w:rsidP="00580167">
      <w:pPr>
        <w:spacing w:after="120"/>
        <w:ind w:left="2127" w:hanging="1418"/>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l</w:t>
      </w:r>
      <w:r w:rsidRPr="00931FB3">
        <w:rPr>
          <w:rFonts w:ascii="Times New Roman" w:eastAsia="Times New Roman" w:hAnsi="Times New Roman" w:cs="Times New Roman"/>
          <w:color w:val="000000" w:themeColor="text1"/>
          <w:sz w:val="24"/>
          <w:szCs w:val="24"/>
          <w:lang w:eastAsia="sk-SK"/>
        </w:rPr>
        <w:t xml:space="preserve"> = (CS</w:t>
      </w:r>
      <w:r w:rsidRPr="00931FB3">
        <w:rPr>
          <w:rFonts w:ascii="Times New Roman" w:eastAsia="Times New Roman" w:hAnsi="Times New Roman" w:cs="Times New Roman"/>
          <w:color w:val="000000" w:themeColor="text1"/>
          <w:sz w:val="24"/>
          <w:szCs w:val="24"/>
          <w:vertAlign w:val="subscript"/>
          <w:lang w:eastAsia="sk-SK"/>
        </w:rPr>
        <w:t>R</w:t>
      </w:r>
      <w:r w:rsidRPr="00931FB3">
        <w:rPr>
          <w:rFonts w:ascii="Times New Roman" w:eastAsia="Times New Roman" w:hAnsi="Times New Roman" w:cs="Times New Roman"/>
          <w:color w:val="000000" w:themeColor="text1"/>
          <w:sz w:val="24"/>
          <w:szCs w:val="24"/>
          <w:lang w:eastAsia="sk-SK"/>
        </w:rPr>
        <w:t xml:space="preserve"> – CS</w:t>
      </w:r>
      <w:r w:rsidRPr="00931FB3">
        <w:rPr>
          <w:rFonts w:ascii="Times New Roman" w:eastAsia="Times New Roman" w:hAnsi="Times New Roman" w:cs="Times New Roman"/>
          <w:color w:val="000000" w:themeColor="text1"/>
          <w:sz w:val="24"/>
          <w:szCs w:val="24"/>
          <w:vertAlign w:val="subscript"/>
          <w:lang w:eastAsia="sk-SK"/>
        </w:rPr>
        <w:t>A</w:t>
      </w:r>
      <w:r w:rsidRPr="00931FB3">
        <w:rPr>
          <w:rFonts w:ascii="Times New Roman" w:eastAsia="Times New Roman" w:hAnsi="Times New Roman" w:cs="Times New Roman"/>
          <w:color w:val="000000" w:themeColor="text1"/>
          <w:sz w:val="24"/>
          <w:szCs w:val="24"/>
          <w:lang w:eastAsia="sk-SK"/>
        </w:rPr>
        <w:t>) • 3,664</w:t>
      </w:r>
      <w:r w:rsidRPr="00931FB3">
        <w:rPr>
          <w:rStyle w:val="Odkaznapoznmkupodiarou"/>
          <w:rFonts w:ascii="Times New Roman" w:eastAsia="Times New Roman" w:hAnsi="Times New Roman" w:cs="Times New Roman"/>
          <w:color w:val="000000" w:themeColor="text1"/>
          <w:sz w:val="24"/>
          <w:szCs w:val="24"/>
          <w:lang w:eastAsia="sk-SK"/>
        </w:rPr>
        <w:footnoteReference w:id="5"/>
      </w:r>
      <w:r w:rsidRPr="00931FB3">
        <w:rPr>
          <w:rFonts w:ascii="Times New Roman" w:eastAsia="Times New Roman" w:hAnsi="Times New Roman" w:cs="Times New Roman"/>
          <w:color w:val="000000" w:themeColor="text1"/>
          <w:sz w:val="24"/>
          <w:szCs w:val="24"/>
          <w:lang w:eastAsia="sk-SK"/>
        </w:rPr>
        <w:t xml:space="preserve"> • 1/20 • 1/P – e</w:t>
      </w:r>
      <w:r w:rsidRPr="00931FB3">
        <w:rPr>
          <w:rFonts w:ascii="Times New Roman" w:eastAsia="Times New Roman" w:hAnsi="Times New Roman" w:cs="Times New Roman"/>
          <w:color w:val="000000" w:themeColor="text1"/>
          <w:sz w:val="24"/>
          <w:szCs w:val="24"/>
          <w:vertAlign w:val="subscript"/>
          <w:lang w:eastAsia="sk-SK"/>
        </w:rPr>
        <w:t>B</w:t>
      </w:r>
      <w:r w:rsidRPr="00931FB3">
        <w:rPr>
          <w:rFonts w:ascii="Times New Roman" w:eastAsia="Times New Roman" w:hAnsi="Times New Roman" w:cs="Times New Roman"/>
          <w:color w:val="000000" w:themeColor="text1"/>
          <w:sz w:val="24"/>
          <w:szCs w:val="24"/>
          <w:lang w:eastAsia="sk-SK"/>
        </w:rPr>
        <w:t>,</w:t>
      </w:r>
    </w:p>
    <w:p w14:paraId="3D8BA6EC" w14:textId="77777777" w:rsidR="00580167" w:rsidRPr="00931FB3" w:rsidRDefault="00580167" w:rsidP="00580167">
      <w:pPr>
        <w:spacing w:after="120"/>
        <w:ind w:left="2127" w:hanging="1418"/>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318F734B"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l</w:t>
      </w:r>
      <w:r w:rsidRPr="00931FB3">
        <w:rPr>
          <w:rFonts w:ascii="Times New Roman" w:eastAsia="Times New Roman" w:hAnsi="Times New Roman" w:cs="Times New Roman"/>
          <w:color w:val="000000" w:themeColor="text1"/>
          <w:sz w:val="24"/>
          <w:szCs w:val="24"/>
          <w:lang w:eastAsia="sk-SK"/>
        </w:rPr>
        <w:tab/>
        <w:t>sú anualizované emisie skleníkových plynov vyplývajúce zo zmien zásob uhlíka spôsobených zmenou využívania pôdy [merané ako g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ekv na jednotku biopalivovej alebo   biokvapalinovej  energie (v MJ)]. „Orná pôda“</w:t>
      </w:r>
      <w:r w:rsidRPr="00931FB3">
        <w:rPr>
          <w:rStyle w:val="Odkaznapoznmkupodiarou"/>
          <w:rFonts w:ascii="Times New Roman" w:eastAsia="Times New Roman" w:hAnsi="Times New Roman" w:cs="Times New Roman"/>
          <w:color w:val="000000" w:themeColor="text1"/>
          <w:sz w:val="24"/>
          <w:szCs w:val="24"/>
          <w:lang w:eastAsia="sk-SK"/>
        </w:rPr>
        <w:footnoteReference w:id="6"/>
      </w:r>
      <w:r w:rsidRPr="00931FB3">
        <w:rPr>
          <w:rFonts w:ascii="Times New Roman" w:eastAsia="Times New Roman" w:hAnsi="Times New Roman" w:cs="Times New Roman"/>
          <w:color w:val="000000" w:themeColor="text1"/>
          <w:sz w:val="24"/>
          <w:szCs w:val="24"/>
          <w:lang w:eastAsia="sk-SK"/>
        </w:rPr>
        <w:t xml:space="preserve"> a „pôda pre trvácne plodiny“</w:t>
      </w:r>
      <w:r w:rsidRPr="00931FB3">
        <w:rPr>
          <w:rStyle w:val="Odkaznapoznmkupodiarou"/>
          <w:rFonts w:ascii="Times New Roman" w:eastAsia="Times New Roman" w:hAnsi="Times New Roman" w:cs="Times New Roman"/>
          <w:color w:val="000000" w:themeColor="text1"/>
          <w:sz w:val="24"/>
          <w:szCs w:val="24"/>
          <w:lang w:eastAsia="sk-SK"/>
        </w:rPr>
        <w:footnoteReference w:id="7"/>
      </w:r>
      <w:r w:rsidRPr="00931FB3">
        <w:rPr>
          <w:rFonts w:ascii="Times New Roman" w:eastAsia="Times New Roman" w:hAnsi="Times New Roman" w:cs="Times New Roman"/>
          <w:color w:val="000000" w:themeColor="text1"/>
          <w:sz w:val="24"/>
          <w:szCs w:val="24"/>
          <w:lang w:eastAsia="sk-SK"/>
        </w:rPr>
        <w:t xml:space="preserve"> sa považujú za jedno využitie pôdy;</w:t>
      </w:r>
    </w:p>
    <w:p w14:paraId="6746C9A1"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CSr</w:t>
      </w:r>
      <w:r w:rsidRPr="00931FB3">
        <w:rPr>
          <w:rFonts w:ascii="Times New Roman" w:eastAsia="Times New Roman" w:hAnsi="Times New Roman" w:cs="Times New Roman"/>
          <w:color w:val="000000" w:themeColor="text1"/>
          <w:sz w:val="24"/>
          <w:szCs w:val="24"/>
          <w:lang w:eastAsia="sk-SK"/>
        </w:rPr>
        <w:tab/>
        <w:t>sú zásoby uhlíka na jednotku plochy súvisiace s referenčným využívaním pôdy [merané ako množstvo uhlíka (v tonách) na jednotku plochy vrátane pôdy aj vegetácie]. Za referenčné využívanie pôdy sa považuje využívanie pôdy v januári 2008 alebo 20 rokov pred tým, ako sa získali východiskové suroviny, podľa toho, ktoré využívanie sa realizovalo neskôr;</w:t>
      </w:r>
    </w:p>
    <w:p w14:paraId="21B206F9"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CS</w:t>
      </w:r>
      <w:r w:rsidRPr="00931FB3">
        <w:rPr>
          <w:rFonts w:ascii="Times New Roman" w:eastAsia="Times New Roman" w:hAnsi="Times New Roman" w:cs="Times New Roman"/>
          <w:color w:val="000000" w:themeColor="text1"/>
          <w:sz w:val="24"/>
          <w:szCs w:val="24"/>
          <w:vertAlign w:val="subscript"/>
          <w:lang w:eastAsia="sk-SK"/>
        </w:rPr>
        <w:t>a</w:t>
      </w:r>
      <w:r w:rsidRPr="00931FB3">
        <w:rPr>
          <w:rFonts w:ascii="Times New Roman" w:eastAsia="Times New Roman" w:hAnsi="Times New Roman" w:cs="Times New Roman"/>
          <w:color w:val="000000" w:themeColor="text1"/>
          <w:sz w:val="24"/>
          <w:szCs w:val="24"/>
          <w:lang w:eastAsia="sk-SK"/>
        </w:rPr>
        <w:tab/>
        <w:t>sú zásoby uhlíka na jednotku plochy súvisiace so skutočným využívaním pôdy [merané ako množstvo uhlíka (v tonách) na jednotku plochy vrátane pôdy aj vegetácie]. Ak sa zásoby uhlíka zhromažďujú viac ako jeden rok, hodnotou CS</w:t>
      </w:r>
      <w:r w:rsidRPr="00931FB3">
        <w:rPr>
          <w:rFonts w:ascii="Times New Roman" w:eastAsia="Times New Roman" w:hAnsi="Times New Roman" w:cs="Times New Roman"/>
          <w:color w:val="000000" w:themeColor="text1"/>
          <w:sz w:val="24"/>
          <w:szCs w:val="24"/>
          <w:vertAlign w:val="subscript"/>
          <w:lang w:eastAsia="sk-SK"/>
        </w:rPr>
        <w:t>A</w:t>
      </w:r>
      <w:r w:rsidRPr="00931FB3">
        <w:rPr>
          <w:rFonts w:ascii="Times New Roman" w:eastAsia="Times New Roman" w:hAnsi="Times New Roman" w:cs="Times New Roman"/>
          <w:color w:val="000000" w:themeColor="text1"/>
          <w:sz w:val="24"/>
          <w:szCs w:val="24"/>
          <w:lang w:eastAsia="sk-SK"/>
        </w:rPr>
        <w:t xml:space="preserve"> sú odhadované zásoby na jednotku plochy po 20 rokoch alebo po dozretí plodín, podľa toho, ktoré obdobie nastane skôr;</w:t>
      </w:r>
    </w:p>
    <w:p w14:paraId="45C23DFF"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P</w:t>
      </w:r>
      <w:r w:rsidRPr="00931FB3">
        <w:rPr>
          <w:rFonts w:ascii="Times New Roman" w:eastAsia="Times New Roman" w:hAnsi="Times New Roman" w:cs="Times New Roman"/>
          <w:color w:val="000000" w:themeColor="text1"/>
          <w:sz w:val="24"/>
          <w:szCs w:val="24"/>
          <w:lang w:eastAsia="sk-SK"/>
        </w:rPr>
        <w:tab/>
        <w:t>je produktivita plodín (meraná ako energia z biopalív alebo biokvapalín na jednotku plochy za rok) a</w:t>
      </w:r>
    </w:p>
    <w:p w14:paraId="47D13AAD"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b</w:t>
      </w:r>
      <w:r w:rsidRPr="00931FB3">
        <w:rPr>
          <w:rFonts w:ascii="Times New Roman" w:eastAsia="Times New Roman" w:hAnsi="Times New Roman" w:cs="Times New Roman"/>
          <w:color w:val="000000" w:themeColor="text1"/>
          <w:sz w:val="24"/>
          <w:szCs w:val="24"/>
          <w:vertAlign w:val="subscript"/>
          <w:lang w:eastAsia="sk-SK"/>
        </w:rPr>
        <w:tab/>
      </w:r>
      <w:r w:rsidRPr="00931FB3">
        <w:rPr>
          <w:rFonts w:ascii="Times New Roman" w:eastAsia="Times New Roman" w:hAnsi="Times New Roman" w:cs="Times New Roman"/>
          <w:color w:val="000000" w:themeColor="text1"/>
          <w:sz w:val="24"/>
          <w:szCs w:val="24"/>
          <w:lang w:eastAsia="sk-SK"/>
        </w:rPr>
        <w:t>je bonus vo výške 29 g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ekv/MJ biopalív alebo biokvapalín, ak sa biomasa získava z obnovenej znehodnotenej pôdy za podmienok stanovených v bode 8.</w:t>
      </w:r>
    </w:p>
    <w:p w14:paraId="40C4CCEC"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p>
    <w:p w14:paraId="58F65DEA"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Bonus vo výške 29 g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ekv/MJ sa udelí, ak sa preukáže, že daná pôda:</w:t>
      </w:r>
    </w:p>
    <w:p w14:paraId="7E7DAE39" w14:textId="77777777" w:rsidR="00580167" w:rsidRPr="00931FB3" w:rsidRDefault="00580167" w:rsidP="00A66465">
      <w:pPr>
        <w:pStyle w:val="Odsekzoznamu"/>
        <w:numPr>
          <w:ilvl w:val="1"/>
          <w:numId w:val="41"/>
        </w:numPr>
        <w:spacing w:before="0" w:after="120"/>
        <w:ind w:right="0"/>
        <w:rPr>
          <w:rFonts w:ascii="Times New Roman" w:hAnsi="Times New Roman" w:cs="Times New Roman"/>
          <w:color w:val="000000" w:themeColor="text1"/>
          <w:sz w:val="24"/>
          <w:szCs w:val="24"/>
        </w:rPr>
      </w:pPr>
      <w:r w:rsidRPr="00931FB3">
        <w:rPr>
          <w:rFonts w:ascii="Times New Roman" w:hAnsi="Times New Roman" w:cs="Times New Roman"/>
          <w:color w:val="000000" w:themeColor="text1"/>
          <w:sz w:val="24"/>
          <w:szCs w:val="24"/>
        </w:rPr>
        <w:t>sa</w:t>
      </w:r>
      <w:r w:rsidRPr="00931FB3">
        <w:rPr>
          <w:rFonts w:ascii="Times New Roman" w:hAnsi="Times New Roman" w:cs="Times New Roman"/>
          <w:color w:val="000000" w:themeColor="text1"/>
          <w:spacing w:val="6"/>
          <w:sz w:val="24"/>
          <w:szCs w:val="24"/>
        </w:rPr>
        <w:t xml:space="preserve"> </w:t>
      </w:r>
      <w:r w:rsidRPr="00931FB3">
        <w:rPr>
          <w:rFonts w:ascii="Times New Roman" w:hAnsi="Times New Roman" w:cs="Times New Roman"/>
          <w:color w:val="000000" w:themeColor="text1"/>
          <w:sz w:val="24"/>
          <w:szCs w:val="24"/>
        </w:rPr>
        <w:t>v</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januári</w:t>
      </w:r>
      <w:r w:rsidRPr="00931FB3">
        <w:rPr>
          <w:rFonts w:ascii="Times New Roman" w:hAnsi="Times New Roman" w:cs="Times New Roman"/>
          <w:color w:val="000000" w:themeColor="text1"/>
          <w:spacing w:val="8"/>
          <w:sz w:val="24"/>
          <w:szCs w:val="24"/>
        </w:rPr>
        <w:t xml:space="preserve"> </w:t>
      </w:r>
      <w:r w:rsidRPr="00931FB3">
        <w:rPr>
          <w:rFonts w:ascii="Times New Roman" w:hAnsi="Times New Roman" w:cs="Times New Roman"/>
          <w:color w:val="000000" w:themeColor="text1"/>
          <w:sz w:val="24"/>
          <w:szCs w:val="24"/>
        </w:rPr>
        <w:t>2008</w:t>
      </w:r>
      <w:r w:rsidRPr="00931FB3">
        <w:rPr>
          <w:rFonts w:ascii="Times New Roman" w:hAnsi="Times New Roman" w:cs="Times New Roman"/>
          <w:color w:val="000000" w:themeColor="text1"/>
          <w:spacing w:val="6"/>
          <w:sz w:val="24"/>
          <w:szCs w:val="24"/>
        </w:rPr>
        <w:t xml:space="preserve"> </w:t>
      </w:r>
      <w:r w:rsidRPr="00931FB3">
        <w:rPr>
          <w:rFonts w:ascii="Times New Roman" w:hAnsi="Times New Roman" w:cs="Times New Roman"/>
          <w:color w:val="000000" w:themeColor="text1"/>
          <w:sz w:val="24"/>
          <w:szCs w:val="24"/>
        </w:rPr>
        <w:t>nevyužívala</w:t>
      </w:r>
      <w:r w:rsidRPr="00931FB3">
        <w:rPr>
          <w:rFonts w:ascii="Times New Roman" w:hAnsi="Times New Roman" w:cs="Times New Roman"/>
          <w:color w:val="000000" w:themeColor="text1"/>
          <w:spacing w:val="9"/>
          <w:sz w:val="24"/>
          <w:szCs w:val="24"/>
        </w:rPr>
        <w:t xml:space="preserve"> </w:t>
      </w:r>
      <w:r w:rsidRPr="00931FB3">
        <w:rPr>
          <w:rFonts w:ascii="Times New Roman" w:hAnsi="Times New Roman" w:cs="Times New Roman"/>
          <w:color w:val="000000" w:themeColor="text1"/>
          <w:sz w:val="24"/>
          <w:szCs w:val="24"/>
        </w:rPr>
        <w:t>na</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poľnohospodárske</w:t>
      </w:r>
      <w:r w:rsidRPr="00931FB3">
        <w:rPr>
          <w:rFonts w:ascii="Times New Roman" w:hAnsi="Times New Roman" w:cs="Times New Roman"/>
          <w:color w:val="000000" w:themeColor="text1"/>
          <w:spacing w:val="4"/>
          <w:sz w:val="24"/>
          <w:szCs w:val="24"/>
        </w:rPr>
        <w:t xml:space="preserve"> účely </w:t>
      </w:r>
      <w:r w:rsidRPr="00931FB3">
        <w:rPr>
          <w:rFonts w:ascii="Times New Roman" w:hAnsi="Times New Roman" w:cs="Times New Roman"/>
          <w:color w:val="000000" w:themeColor="text1"/>
          <w:sz w:val="24"/>
          <w:szCs w:val="24"/>
        </w:rPr>
        <w:t>ani</w:t>
      </w:r>
      <w:r w:rsidRPr="00931FB3">
        <w:rPr>
          <w:rFonts w:ascii="Times New Roman" w:hAnsi="Times New Roman" w:cs="Times New Roman"/>
          <w:color w:val="000000" w:themeColor="text1"/>
          <w:spacing w:val="8"/>
          <w:sz w:val="24"/>
          <w:szCs w:val="24"/>
        </w:rPr>
        <w:t xml:space="preserve"> </w:t>
      </w:r>
      <w:r w:rsidRPr="00931FB3">
        <w:rPr>
          <w:rFonts w:ascii="Times New Roman" w:hAnsi="Times New Roman" w:cs="Times New Roman"/>
          <w:color w:val="000000" w:themeColor="text1"/>
          <w:sz w:val="24"/>
          <w:szCs w:val="24"/>
        </w:rPr>
        <w:t>akúkoľvek inú činnosť</w:t>
      </w:r>
      <w:r w:rsidRPr="00931FB3">
        <w:rPr>
          <w:rFonts w:ascii="Times New Roman" w:hAnsi="Times New Roman" w:cs="Times New Roman"/>
          <w:color w:val="000000" w:themeColor="text1"/>
          <w:spacing w:val="6"/>
          <w:sz w:val="24"/>
          <w:szCs w:val="24"/>
        </w:rPr>
        <w:t xml:space="preserve"> </w:t>
      </w:r>
      <w:r w:rsidRPr="00931FB3">
        <w:rPr>
          <w:rFonts w:ascii="Times New Roman" w:hAnsi="Times New Roman" w:cs="Times New Roman"/>
          <w:color w:val="000000" w:themeColor="text1"/>
          <w:sz w:val="24"/>
          <w:szCs w:val="24"/>
        </w:rPr>
        <w:t>a</w:t>
      </w:r>
    </w:p>
    <w:p w14:paraId="3691C734" w14:textId="77777777" w:rsidR="00580167" w:rsidRPr="00931FB3" w:rsidRDefault="00580167" w:rsidP="00A66465">
      <w:pPr>
        <w:pStyle w:val="Odsekzoznamu"/>
        <w:numPr>
          <w:ilvl w:val="1"/>
          <w:numId w:val="41"/>
        </w:numPr>
        <w:spacing w:before="0"/>
        <w:ind w:right="0"/>
        <w:contextualSpacing/>
        <w:rPr>
          <w:rFonts w:ascii="Times New Roman" w:hAnsi="Times New Roman" w:cs="Times New Roman"/>
          <w:color w:val="000000" w:themeColor="text1"/>
          <w:sz w:val="24"/>
          <w:szCs w:val="24"/>
        </w:rPr>
      </w:pPr>
      <w:r w:rsidRPr="00931FB3">
        <w:rPr>
          <w:rFonts w:ascii="Times New Roman" w:hAnsi="Times New Roman" w:cs="Times New Roman"/>
          <w:color w:val="000000" w:themeColor="text1"/>
          <w:sz w:val="24"/>
          <w:szCs w:val="24"/>
        </w:rPr>
        <w:t>je</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veľmi</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znehodnotená</w:t>
      </w:r>
      <w:r w:rsidRPr="00931FB3">
        <w:rPr>
          <w:rFonts w:ascii="Times New Roman" w:hAnsi="Times New Roman" w:cs="Times New Roman"/>
          <w:color w:val="000000" w:themeColor="text1"/>
          <w:spacing w:val="-8"/>
          <w:sz w:val="24"/>
          <w:szCs w:val="24"/>
        </w:rPr>
        <w:t xml:space="preserve"> </w:t>
      </w:r>
      <w:r w:rsidRPr="00931FB3">
        <w:rPr>
          <w:rFonts w:ascii="Times New Roman" w:hAnsi="Times New Roman" w:cs="Times New Roman"/>
          <w:color w:val="000000" w:themeColor="text1"/>
          <w:sz w:val="24"/>
          <w:szCs w:val="24"/>
        </w:rPr>
        <w:t>vrátane</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pôdy,</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ktorá</w:t>
      </w:r>
      <w:r w:rsidRPr="00931FB3">
        <w:rPr>
          <w:rFonts w:ascii="Times New Roman" w:hAnsi="Times New Roman" w:cs="Times New Roman"/>
          <w:color w:val="000000" w:themeColor="text1"/>
          <w:spacing w:val="-8"/>
          <w:sz w:val="24"/>
          <w:szCs w:val="24"/>
        </w:rPr>
        <w:t xml:space="preserve"> </w:t>
      </w:r>
      <w:r w:rsidRPr="00931FB3">
        <w:rPr>
          <w:rFonts w:ascii="Times New Roman" w:hAnsi="Times New Roman" w:cs="Times New Roman"/>
          <w:color w:val="000000" w:themeColor="text1"/>
          <w:sz w:val="24"/>
          <w:szCs w:val="24"/>
        </w:rPr>
        <w:t>sa</w:t>
      </w:r>
      <w:r w:rsidRPr="00931FB3">
        <w:rPr>
          <w:rFonts w:ascii="Times New Roman" w:hAnsi="Times New Roman" w:cs="Times New Roman"/>
          <w:color w:val="000000" w:themeColor="text1"/>
          <w:spacing w:val="-8"/>
          <w:sz w:val="24"/>
          <w:szCs w:val="24"/>
        </w:rPr>
        <w:t xml:space="preserve"> </w:t>
      </w:r>
      <w:r w:rsidRPr="00931FB3">
        <w:rPr>
          <w:rFonts w:ascii="Times New Roman" w:hAnsi="Times New Roman" w:cs="Times New Roman"/>
          <w:color w:val="000000" w:themeColor="text1"/>
          <w:sz w:val="24"/>
          <w:szCs w:val="24"/>
        </w:rPr>
        <w:t>v</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minulosti</w:t>
      </w:r>
      <w:r w:rsidRPr="00931FB3">
        <w:rPr>
          <w:rFonts w:ascii="Times New Roman" w:hAnsi="Times New Roman" w:cs="Times New Roman"/>
          <w:color w:val="000000" w:themeColor="text1"/>
          <w:spacing w:val="-6"/>
          <w:sz w:val="24"/>
          <w:szCs w:val="24"/>
        </w:rPr>
        <w:t xml:space="preserve"> </w:t>
      </w:r>
      <w:r w:rsidRPr="00931FB3">
        <w:rPr>
          <w:rFonts w:ascii="Times New Roman" w:hAnsi="Times New Roman" w:cs="Times New Roman"/>
          <w:color w:val="000000" w:themeColor="text1"/>
          <w:sz w:val="24"/>
          <w:szCs w:val="24"/>
        </w:rPr>
        <w:t>využívala</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na</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poľnohospodárske</w:t>
      </w:r>
      <w:r w:rsidRPr="00931FB3">
        <w:rPr>
          <w:rFonts w:ascii="Times New Roman" w:hAnsi="Times New Roman" w:cs="Times New Roman"/>
          <w:color w:val="000000" w:themeColor="text1"/>
          <w:spacing w:val="-9"/>
          <w:sz w:val="24"/>
          <w:szCs w:val="24"/>
        </w:rPr>
        <w:t xml:space="preserve"> </w:t>
      </w:r>
      <w:r w:rsidRPr="00931FB3">
        <w:rPr>
          <w:rFonts w:ascii="Times New Roman" w:hAnsi="Times New Roman" w:cs="Times New Roman"/>
          <w:color w:val="000000" w:themeColor="text1"/>
          <w:sz w:val="24"/>
          <w:szCs w:val="24"/>
        </w:rPr>
        <w:t>účely.</w:t>
      </w:r>
    </w:p>
    <w:p w14:paraId="1193F188" w14:textId="77777777" w:rsidR="00580167" w:rsidRPr="00931FB3" w:rsidRDefault="00580167" w:rsidP="00580167">
      <w:pPr>
        <w:pStyle w:val="Zkladntext"/>
        <w:spacing w:before="7"/>
        <w:rPr>
          <w:rFonts w:ascii="Times New Roman" w:hAnsi="Times New Roman" w:cs="Times New Roman"/>
          <w:color w:val="000000" w:themeColor="text1"/>
          <w:sz w:val="24"/>
          <w:szCs w:val="24"/>
        </w:rPr>
      </w:pPr>
    </w:p>
    <w:p w14:paraId="73A5A780" w14:textId="77777777" w:rsidR="00580167" w:rsidRPr="00931FB3" w:rsidRDefault="00580167" w:rsidP="00580167">
      <w:pPr>
        <w:pStyle w:val="Zkladntext"/>
        <w:spacing w:line="211" w:lineRule="auto"/>
        <w:ind w:left="426" w:right="124" w:hanging="1"/>
        <w:jc w:val="both"/>
        <w:rPr>
          <w:rFonts w:ascii="Times New Roman" w:hAnsi="Times New Roman" w:cs="Times New Roman"/>
          <w:color w:val="000000" w:themeColor="text1"/>
          <w:sz w:val="24"/>
          <w:szCs w:val="24"/>
        </w:rPr>
      </w:pPr>
      <w:r w:rsidRPr="00931FB3">
        <w:rPr>
          <w:rFonts w:ascii="Times New Roman" w:hAnsi="Times New Roman" w:cs="Times New Roman"/>
          <w:color w:val="000000" w:themeColor="text1"/>
          <w:sz w:val="24"/>
          <w:szCs w:val="24"/>
        </w:rPr>
        <w:t>Bonus</w:t>
      </w:r>
      <w:r w:rsidRPr="00931FB3">
        <w:rPr>
          <w:rFonts w:ascii="Times New Roman" w:hAnsi="Times New Roman" w:cs="Times New Roman"/>
          <w:color w:val="000000" w:themeColor="text1"/>
          <w:spacing w:val="-25"/>
          <w:sz w:val="24"/>
          <w:szCs w:val="24"/>
        </w:rPr>
        <w:t xml:space="preserve"> </w:t>
      </w:r>
      <w:r w:rsidRPr="00931FB3">
        <w:rPr>
          <w:rFonts w:ascii="Times New Roman" w:hAnsi="Times New Roman" w:cs="Times New Roman"/>
          <w:color w:val="000000" w:themeColor="text1"/>
          <w:sz w:val="24"/>
          <w:szCs w:val="24"/>
        </w:rPr>
        <w:t>vo</w:t>
      </w:r>
      <w:r w:rsidRPr="00931FB3">
        <w:rPr>
          <w:rFonts w:ascii="Times New Roman" w:hAnsi="Times New Roman" w:cs="Times New Roman"/>
          <w:color w:val="000000" w:themeColor="text1"/>
          <w:spacing w:val="-25"/>
          <w:sz w:val="24"/>
          <w:szCs w:val="24"/>
        </w:rPr>
        <w:t xml:space="preserve"> </w:t>
      </w:r>
      <w:r w:rsidRPr="00931FB3">
        <w:rPr>
          <w:rFonts w:ascii="Times New Roman" w:hAnsi="Times New Roman" w:cs="Times New Roman"/>
          <w:color w:val="000000" w:themeColor="text1"/>
          <w:sz w:val="24"/>
          <w:szCs w:val="24"/>
        </w:rPr>
        <w:t>výške</w:t>
      </w:r>
      <w:r w:rsidRPr="00931FB3">
        <w:rPr>
          <w:rFonts w:ascii="Times New Roman" w:hAnsi="Times New Roman" w:cs="Times New Roman"/>
          <w:color w:val="000000" w:themeColor="text1"/>
          <w:spacing w:val="-25"/>
          <w:sz w:val="24"/>
          <w:szCs w:val="24"/>
        </w:rPr>
        <w:t xml:space="preserve"> </w:t>
      </w:r>
      <w:r w:rsidRPr="00931FB3">
        <w:rPr>
          <w:rFonts w:ascii="Times New Roman" w:hAnsi="Times New Roman" w:cs="Times New Roman"/>
          <w:color w:val="000000" w:themeColor="text1"/>
          <w:sz w:val="24"/>
          <w:szCs w:val="24"/>
        </w:rPr>
        <w:t>29</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g</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CO</w:t>
      </w:r>
      <w:r w:rsidRPr="00931FB3">
        <w:rPr>
          <w:rFonts w:ascii="Times New Roman" w:hAnsi="Times New Roman" w:cs="Times New Roman"/>
          <w:color w:val="000000" w:themeColor="text1"/>
          <w:position w:val="-4"/>
          <w:sz w:val="24"/>
          <w:szCs w:val="24"/>
          <w:vertAlign w:val="subscript"/>
        </w:rPr>
        <w:t>2</w:t>
      </w:r>
      <w:r w:rsidRPr="00931FB3">
        <w:rPr>
          <w:rFonts w:ascii="Times New Roman" w:hAnsi="Times New Roman" w:cs="Times New Roman"/>
          <w:color w:val="000000" w:themeColor="text1"/>
          <w:sz w:val="24"/>
          <w:szCs w:val="24"/>
        </w:rPr>
        <w:t>ekv/MJ</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sa</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uplatňuje</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na</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obdobie</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20</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rokov</w:t>
      </w:r>
      <w:r w:rsidRPr="00931FB3">
        <w:rPr>
          <w:rFonts w:ascii="Times New Roman" w:hAnsi="Times New Roman" w:cs="Times New Roman"/>
          <w:color w:val="000000" w:themeColor="text1"/>
          <w:spacing w:val="-25"/>
          <w:sz w:val="24"/>
          <w:szCs w:val="24"/>
        </w:rPr>
        <w:t xml:space="preserve"> </w:t>
      </w:r>
      <w:r w:rsidRPr="00931FB3">
        <w:rPr>
          <w:rFonts w:ascii="Times New Roman" w:hAnsi="Times New Roman" w:cs="Times New Roman"/>
          <w:color w:val="000000" w:themeColor="text1"/>
          <w:sz w:val="24"/>
          <w:szCs w:val="24"/>
        </w:rPr>
        <w:t>od</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dátumu</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zmeny</w:t>
      </w:r>
      <w:r w:rsidRPr="00931FB3">
        <w:rPr>
          <w:rFonts w:ascii="Times New Roman" w:hAnsi="Times New Roman" w:cs="Times New Roman"/>
          <w:color w:val="000000" w:themeColor="text1"/>
          <w:spacing w:val="-25"/>
          <w:sz w:val="24"/>
          <w:szCs w:val="24"/>
        </w:rPr>
        <w:t xml:space="preserve"> </w:t>
      </w:r>
      <w:r w:rsidRPr="00931FB3">
        <w:rPr>
          <w:rFonts w:ascii="Times New Roman" w:hAnsi="Times New Roman" w:cs="Times New Roman"/>
          <w:color w:val="000000" w:themeColor="text1"/>
          <w:sz w:val="24"/>
          <w:szCs w:val="24"/>
        </w:rPr>
        <w:t>využívania</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pôdy</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na</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poľnohospodárske</w:t>
      </w:r>
      <w:r w:rsidRPr="00931FB3">
        <w:rPr>
          <w:rFonts w:ascii="Times New Roman" w:hAnsi="Times New Roman" w:cs="Times New Roman"/>
          <w:color w:val="000000" w:themeColor="text1"/>
          <w:spacing w:val="-12"/>
          <w:sz w:val="24"/>
          <w:szCs w:val="24"/>
        </w:rPr>
        <w:t xml:space="preserve"> </w:t>
      </w:r>
      <w:r w:rsidRPr="00931FB3">
        <w:rPr>
          <w:rFonts w:ascii="Times New Roman" w:hAnsi="Times New Roman" w:cs="Times New Roman"/>
          <w:color w:val="000000" w:themeColor="text1"/>
          <w:sz w:val="24"/>
          <w:szCs w:val="24"/>
        </w:rPr>
        <w:t>účely</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pod</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podmienkou,</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že</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sa</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v</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prípade</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pôdy</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uvedenej</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v</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písmene</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b)</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zaručí</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pravidelný</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nárast</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zásob</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uhlíka a výrazné zníženie</w:t>
      </w:r>
      <w:r w:rsidRPr="00931FB3">
        <w:rPr>
          <w:rFonts w:ascii="Times New Roman" w:hAnsi="Times New Roman" w:cs="Times New Roman"/>
          <w:color w:val="000000" w:themeColor="text1"/>
          <w:spacing w:val="-2"/>
          <w:sz w:val="24"/>
          <w:szCs w:val="24"/>
        </w:rPr>
        <w:t xml:space="preserve"> </w:t>
      </w:r>
      <w:r w:rsidRPr="00931FB3">
        <w:rPr>
          <w:rFonts w:ascii="Times New Roman" w:hAnsi="Times New Roman" w:cs="Times New Roman"/>
          <w:color w:val="000000" w:themeColor="text1"/>
          <w:sz w:val="24"/>
          <w:szCs w:val="24"/>
        </w:rPr>
        <w:t>erózie.</w:t>
      </w:r>
    </w:p>
    <w:p w14:paraId="3517C313"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p>
    <w:p w14:paraId="6BA38731"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„Veľmi znehodnotená pôda“ je pôda, ktorá je počas dlhého obdobia buď výrazne zasolená, alebo vykazuje mimoriadne nízky obsah organických látok a je veľmi zvetraná.</w:t>
      </w:r>
    </w:p>
    <w:p w14:paraId="7B865417" w14:textId="1E608478" w:rsidR="00580167" w:rsidRPr="00931FB3" w:rsidRDefault="00580167" w:rsidP="00A66465">
      <w:pPr>
        <w:pStyle w:val="Odsekzoznamu"/>
        <w:widowControl/>
        <w:numPr>
          <w:ilvl w:val="0"/>
          <w:numId w:val="41"/>
        </w:numPr>
        <w:autoSpaceDE/>
        <w:autoSpaceDN/>
        <w:spacing w:before="0" w:after="120"/>
        <w:ind w:right="0"/>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Komisia do 31. decembra 2020 preskúma usmernenia pre výpočet zásob uhlíka v pôde</w:t>
      </w:r>
      <w:r w:rsidRPr="00931FB3">
        <w:rPr>
          <w:rStyle w:val="Odkaznapoznmkupodiarou"/>
          <w:rFonts w:ascii="Times New Roman" w:eastAsia="Times New Roman" w:hAnsi="Times New Roman" w:cs="Times New Roman"/>
          <w:color w:val="000000" w:themeColor="text1"/>
          <w:sz w:val="24"/>
          <w:szCs w:val="24"/>
          <w:lang w:eastAsia="sk-SK"/>
        </w:rPr>
        <w:footnoteReference w:id="8"/>
      </w:r>
      <w:r w:rsidRPr="00931FB3">
        <w:rPr>
          <w:rFonts w:ascii="Times New Roman" w:eastAsia="Times New Roman" w:hAnsi="Times New Roman" w:cs="Times New Roman"/>
          <w:color w:val="000000" w:themeColor="text1"/>
          <w:sz w:val="24"/>
          <w:szCs w:val="24"/>
          <w:lang w:eastAsia="sk-SK"/>
        </w:rPr>
        <w:t xml:space="preserve"> na základe usmernení IPCC z roku 2006 pre vnútroštátne súpisy skleníkových plynov z roku 2006 – zväzok 4 a v súlade s nariadením (EÚ) č. 525/2013 a nariadením Európskeho parlamentu a Rady (EÚ) </w:t>
      </w:r>
      <w:r w:rsidRPr="00931FB3">
        <w:rPr>
          <w:rFonts w:ascii="Times New Roman" w:eastAsia="Times New Roman" w:hAnsi="Times New Roman" w:cs="Times New Roman"/>
          <w:color w:val="000000" w:themeColor="text1"/>
          <w:sz w:val="24"/>
          <w:szCs w:val="24"/>
          <w:lang w:eastAsia="sk-SK"/>
        </w:rPr>
        <w:lastRenderedPageBreak/>
        <w:t>2018/841</w:t>
      </w:r>
      <w:r w:rsidRPr="00931FB3">
        <w:rPr>
          <w:rStyle w:val="Odkaznapoznmkupodiarou"/>
          <w:rFonts w:ascii="Times New Roman" w:eastAsia="Times New Roman" w:hAnsi="Times New Roman" w:cs="Times New Roman"/>
          <w:color w:val="000000" w:themeColor="text1"/>
          <w:sz w:val="24"/>
          <w:szCs w:val="24"/>
          <w:lang w:eastAsia="sk-SK"/>
        </w:rPr>
        <w:footnoteReference w:id="9"/>
      </w:r>
      <w:r w:rsidRPr="00931FB3">
        <w:rPr>
          <w:rFonts w:ascii="Times New Roman" w:eastAsia="Times New Roman" w:hAnsi="Times New Roman" w:cs="Times New Roman"/>
          <w:color w:val="000000" w:themeColor="text1"/>
          <w:sz w:val="24"/>
          <w:szCs w:val="24"/>
          <w:lang w:eastAsia="sk-SK"/>
        </w:rPr>
        <w:t xml:space="preserve">. Usmernenia Komisie budú slúžiť ako základ pre výpočet zásob uhlíka v pôde na účely tejto smernice. </w:t>
      </w:r>
    </w:p>
    <w:p w14:paraId="6B54E8C5"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zo spracovania ep, zahŕňajú emisie zo samotného spracovania; z odpadu a úniku látok; a z výroby chemických látok alebo produktov používaných pri spracovávaní vrátane emisií CO2, ktoré zodpovedajú obsahu uhlíka vo fosílnych vstupoch, bez ohľadu na to, či sa v rámci procesu spaľujú.</w:t>
      </w:r>
    </w:p>
    <w:p w14:paraId="3372B57E" w14:textId="77777777" w:rsidR="00580167" w:rsidRPr="00931FB3" w:rsidRDefault="00580167" w:rsidP="00580167">
      <w:pPr>
        <w:spacing w:after="120"/>
        <w:ind w:left="35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Pri započítaní spotreby elektriny nevyrobenej v zariadení na výrobu palív sa intenzita emisií skleníkových plynov pri výrobe a distribúcii tejto elektriny považuje za rovnakú ako v prípade priemernej intenzity emisií pri výrobe a distribúcii elektriny v určenom regióne. Odchylne od tohto pravidla môžu výrobcovia používať priemernú hodnotu v prípade elektriny vyrobenej v jednotlivej elektrárni za predpokladu, že táto elektráreň nie je pripojená k elektrizačnej sústave.</w:t>
      </w:r>
    </w:p>
    <w:p w14:paraId="52A97A37" w14:textId="77777777" w:rsidR="00580167" w:rsidRPr="00931FB3" w:rsidRDefault="00580167" w:rsidP="00580167">
      <w:pPr>
        <w:spacing w:after="120"/>
        <w:ind w:left="35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zo spracovania zahŕňajú v relevantných prípadoch emisie zo sušenia medziproduktov a materiálov.</w:t>
      </w:r>
    </w:p>
    <w:p w14:paraId="4AC268D8"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z dopravy a distribúcie e</w:t>
      </w:r>
      <w:r w:rsidRPr="00931FB3">
        <w:rPr>
          <w:rFonts w:ascii="Times New Roman" w:eastAsia="Times New Roman" w:hAnsi="Times New Roman" w:cs="Times New Roman"/>
          <w:color w:val="000000" w:themeColor="text1"/>
          <w:sz w:val="24"/>
          <w:szCs w:val="24"/>
          <w:vertAlign w:val="subscript"/>
          <w:lang w:eastAsia="sk-SK"/>
        </w:rPr>
        <w:t>td</w:t>
      </w:r>
      <w:r w:rsidRPr="00931FB3">
        <w:rPr>
          <w:rFonts w:ascii="Times New Roman" w:eastAsia="Times New Roman" w:hAnsi="Times New Roman" w:cs="Times New Roman"/>
          <w:color w:val="000000" w:themeColor="text1"/>
          <w:sz w:val="24"/>
          <w:szCs w:val="24"/>
          <w:lang w:eastAsia="sk-SK"/>
        </w:rPr>
        <w:t>, zahŕňajú emisie z dopravy surovín a polotovarov a zo skladovania a distribúcie hotových materiálov. Tento bod sa nevzťahuje na emisie z dopravy a distribúcie, ktoré sa zohľadňujú podľa odseku 5.</w:t>
      </w:r>
    </w:p>
    <w:p w14:paraId="1F3D10A5"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z používaných palív, e</w:t>
      </w:r>
      <w:r w:rsidRPr="00931FB3">
        <w:rPr>
          <w:rFonts w:ascii="Times New Roman" w:eastAsia="Times New Roman" w:hAnsi="Times New Roman" w:cs="Times New Roman"/>
          <w:color w:val="000000" w:themeColor="text1"/>
          <w:sz w:val="24"/>
          <w:szCs w:val="24"/>
          <w:vertAlign w:val="subscript"/>
          <w:lang w:eastAsia="sk-SK"/>
        </w:rPr>
        <w:t>u</w:t>
      </w:r>
      <w:r w:rsidRPr="00931FB3">
        <w:rPr>
          <w:rFonts w:ascii="Times New Roman" w:eastAsia="Times New Roman" w:hAnsi="Times New Roman" w:cs="Times New Roman"/>
          <w:color w:val="000000" w:themeColor="text1"/>
          <w:sz w:val="24"/>
          <w:szCs w:val="24"/>
          <w:lang w:eastAsia="sk-SK"/>
        </w:rPr>
        <w:t>, sa v prípade biopalív a biokvapalín považujú za nulové.</w:t>
      </w:r>
    </w:p>
    <w:p w14:paraId="04B44C2F" w14:textId="77777777" w:rsidR="00580167" w:rsidRPr="00931FB3" w:rsidRDefault="00580167" w:rsidP="00580167">
      <w:pPr>
        <w:spacing w:after="120"/>
        <w:ind w:left="35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skleníkových plynov iných než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xml:space="preserve"> (N</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O a CH</w:t>
      </w:r>
      <w:r w:rsidRPr="00931FB3">
        <w:rPr>
          <w:rFonts w:ascii="Times New Roman" w:eastAsia="Times New Roman" w:hAnsi="Times New Roman" w:cs="Times New Roman"/>
          <w:color w:val="000000" w:themeColor="text1"/>
          <w:sz w:val="24"/>
          <w:szCs w:val="24"/>
          <w:vertAlign w:val="subscript"/>
          <w:lang w:eastAsia="sk-SK"/>
        </w:rPr>
        <w:t>4</w:t>
      </w:r>
      <w:r w:rsidRPr="00931FB3">
        <w:rPr>
          <w:rFonts w:ascii="Times New Roman" w:eastAsia="Times New Roman" w:hAnsi="Times New Roman" w:cs="Times New Roman"/>
          <w:color w:val="000000" w:themeColor="text1"/>
          <w:sz w:val="24"/>
          <w:szCs w:val="24"/>
          <w:lang w:eastAsia="sk-SK"/>
        </w:rPr>
        <w:t>) z používaných palív sa zahrnú do faktora e</w:t>
      </w:r>
      <w:r w:rsidRPr="00931FB3">
        <w:rPr>
          <w:rFonts w:ascii="Times New Roman" w:eastAsia="Times New Roman" w:hAnsi="Times New Roman" w:cs="Times New Roman"/>
          <w:color w:val="000000" w:themeColor="text1"/>
          <w:sz w:val="24"/>
          <w:szCs w:val="24"/>
          <w:vertAlign w:val="subscript"/>
          <w:lang w:eastAsia="sk-SK"/>
        </w:rPr>
        <w:t>u</w:t>
      </w:r>
      <w:r w:rsidRPr="00931FB3">
        <w:rPr>
          <w:rFonts w:ascii="Times New Roman" w:eastAsia="Times New Roman" w:hAnsi="Times New Roman" w:cs="Times New Roman"/>
          <w:color w:val="000000" w:themeColor="text1"/>
          <w:sz w:val="24"/>
          <w:szCs w:val="24"/>
          <w:lang w:eastAsia="sk-SK"/>
        </w:rPr>
        <w:t xml:space="preserve"> pre biokvapaliny.</w:t>
      </w:r>
    </w:p>
    <w:p w14:paraId="13DB4A12"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Úspora emisií pri zachytávaní a geologickom ukladaní CO</w:t>
      </w:r>
      <w:r w:rsidRPr="00931FB3">
        <w:rPr>
          <w:rFonts w:ascii="Times New Roman" w:eastAsia="Times New Roman" w:hAnsi="Times New Roman" w:cs="Times New Roman"/>
          <w:color w:val="000000" w:themeColor="text1"/>
          <w:sz w:val="24"/>
          <w:szCs w:val="24"/>
          <w:vertAlign w:val="subscript"/>
          <w:lang w:eastAsia="sk-SK"/>
        </w:rPr>
        <w:t xml:space="preserve">2 </w:t>
      </w: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ccs</w:t>
      </w:r>
      <w:r w:rsidRPr="00931FB3">
        <w:rPr>
          <w:rFonts w:ascii="Times New Roman" w:eastAsia="Times New Roman" w:hAnsi="Times New Roman" w:cs="Times New Roman"/>
          <w:color w:val="000000" w:themeColor="text1"/>
          <w:sz w:val="24"/>
          <w:szCs w:val="24"/>
          <w:lang w:eastAsia="sk-SK"/>
        </w:rPr>
        <w:t>, ktoré ešte neboli započítané pri e</w:t>
      </w:r>
      <w:r w:rsidRPr="00931FB3">
        <w:rPr>
          <w:rFonts w:ascii="Times New Roman" w:eastAsia="Times New Roman" w:hAnsi="Times New Roman" w:cs="Times New Roman"/>
          <w:color w:val="000000" w:themeColor="text1"/>
          <w:sz w:val="24"/>
          <w:szCs w:val="24"/>
          <w:vertAlign w:val="subscript"/>
          <w:lang w:eastAsia="sk-SK"/>
        </w:rPr>
        <w:t>p</w:t>
      </w:r>
      <w:r w:rsidRPr="00931FB3">
        <w:rPr>
          <w:rFonts w:ascii="Times New Roman" w:eastAsia="Times New Roman" w:hAnsi="Times New Roman" w:cs="Times New Roman"/>
          <w:color w:val="000000" w:themeColor="text1"/>
          <w:sz w:val="24"/>
          <w:szCs w:val="24"/>
          <w:lang w:eastAsia="sk-SK"/>
        </w:rPr>
        <w:t>, je obmedzená len na tie emisie, ktorým sa zabráni pri zachytávaní a ukladaní emitovaného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xml:space="preserve"> v priamej súvislosti s ťažbou, prepravou, spracovaním a distribúciou palív, ak sa ukladanie uskutočnilo v súlade so smernicou Európskeho parlamentu a Rady 2009/31/ES</w:t>
      </w:r>
      <w:r w:rsidRPr="00931FB3">
        <w:rPr>
          <w:rStyle w:val="Odkaznapoznmkupodiarou"/>
          <w:rFonts w:ascii="Times New Roman" w:eastAsia="Times New Roman" w:hAnsi="Times New Roman" w:cs="Times New Roman"/>
          <w:color w:val="000000" w:themeColor="text1"/>
          <w:sz w:val="24"/>
          <w:szCs w:val="24"/>
          <w:lang w:eastAsia="sk-SK"/>
        </w:rPr>
        <w:footnoteReference w:id="10"/>
      </w:r>
      <w:r w:rsidRPr="00931FB3">
        <w:rPr>
          <w:rFonts w:ascii="Times New Roman" w:eastAsia="Times New Roman" w:hAnsi="Times New Roman" w:cs="Times New Roman"/>
          <w:color w:val="000000" w:themeColor="text1"/>
          <w:sz w:val="24"/>
          <w:szCs w:val="24"/>
          <w:lang w:eastAsia="sk-SK"/>
        </w:rPr>
        <w:t>.</w:t>
      </w:r>
    </w:p>
    <w:p w14:paraId="5EB54158"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Úspora emisií pri zachytávaní a nahradzovaní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xml:space="preserve"> e</w:t>
      </w:r>
      <w:r w:rsidRPr="00931FB3">
        <w:rPr>
          <w:rFonts w:ascii="Times New Roman" w:eastAsia="Times New Roman" w:hAnsi="Times New Roman" w:cs="Times New Roman"/>
          <w:color w:val="000000" w:themeColor="text1"/>
          <w:sz w:val="24"/>
          <w:szCs w:val="24"/>
          <w:vertAlign w:val="subscript"/>
          <w:lang w:eastAsia="sk-SK"/>
        </w:rPr>
        <w:t>ccr</w:t>
      </w:r>
      <w:r w:rsidRPr="00931FB3">
        <w:rPr>
          <w:rFonts w:ascii="Times New Roman" w:eastAsia="Times New Roman" w:hAnsi="Times New Roman" w:cs="Times New Roman"/>
          <w:color w:val="000000" w:themeColor="text1"/>
          <w:sz w:val="24"/>
          <w:szCs w:val="24"/>
          <w:lang w:eastAsia="sk-SK"/>
        </w:rPr>
        <w:t>, priamo súvisí s výrobou biopaliva alebo biokvapaliny, ku ktorým sú priradené, a je obmedzená len na tie emisie, ktorým sa zabráni pri zachytávaní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ktorého uhlík pochádza z biomasy, a používa sa na nahradenie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xml:space="preserve"> pochádzajúceho z fosílnych palív pri výrobe komerčných výrobkov a poskytovaní komerčných služieb.</w:t>
      </w:r>
    </w:p>
    <w:p w14:paraId="6A98BEA2" w14:textId="77777777" w:rsidR="00580167" w:rsidRPr="00931FB3" w:rsidRDefault="00580167" w:rsidP="00A66465">
      <w:pPr>
        <w:pStyle w:val="Odsekzoznamu"/>
        <w:widowControl/>
        <w:numPr>
          <w:ilvl w:val="0"/>
          <w:numId w:val="41"/>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Keď jednotka kombinovanej výroby – zaisťujúca teplo a/alebo elektrinu v procese výroby paliva, v prípade ktorého sa vypočítavajú emisie – vyrobí prebytočnú elektrinu a/alebo prebytočné využiteľné teplo, emisie skleníkových plynov sa rozdelia medzi elektrinu a užitočné teplo úmerne teplote tepla [ktorá odráža užitočnosť (úžitok) tepla]. Užitočná časť tepla sa zistí vynásobením jeho energetického obsahu účinnosťou Carnotovho cyklu, C</w:t>
      </w:r>
      <w:r w:rsidRPr="00931FB3">
        <w:rPr>
          <w:rFonts w:ascii="Times New Roman" w:eastAsia="Times New Roman" w:hAnsi="Times New Roman" w:cs="Times New Roman"/>
          <w:color w:val="000000" w:themeColor="text1"/>
          <w:sz w:val="24"/>
          <w:szCs w:val="24"/>
          <w:vertAlign w:val="subscript"/>
          <w:lang w:eastAsia="sk-SK"/>
        </w:rPr>
        <w:t>h</w:t>
      </w:r>
      <w:r w:rsidRPr="00931FB3">
        <w:rPr>
          <w:rFonts w:ascii="Times New Roman" w:eastAsia="Times New Roman" w:hAnsi="Times New Roman" w:cs="Times New Roman"/>
          <w:color w:val="000000" w:themeColor="text1"/>
          <w:sz w:val="24"/>
          <w:szCs w:val="24"/>
          <w:lang w:eastAsia="sk-SK"/>
        </w:rPr>
        <w:t>, ktorá sa vypočíta podľa odseku 1, písm. b) bod iv).</w:t>
      </w:r>
    </w:p>
    <w:p w14:paraId="00D63BC0" w14:textId="77777777" w:rsidR="00580167" w:rsidRPr="00931FB3" w:rsidRDefault="00580167" w:rsidP="00580167">
      <w:pPr>
        <w:spacing w:after="120"/>
        <w:ind w:left="35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Na účely uvedeného výpočtu sa použije skutočná účinnosť definovaná ako ročná mechanická energia, elektrina a teplo vyrobené v uvedenom poradí vydelené ročným energetickým vstupom.</w:t>
      </w:r>
    </w:p>
    <w:p w14:paraId="35BEE1A2" w14:textId="77777777" w:rsidR="00580167" w:rsidRPr="00931FB3" w:rsidRDefault="00580167" w:rsidP="00A66465">
      <w:pPr>
        <w:pStyle w:val="Odsekzoznamu"/>
        <w:widowControl/>
        <w:numPr>
          <w:ilvl w:val="0"/>
          <w:numId w:val="41"/>
        </w:numPr>
        <w:autoSpaceDE/>
        <w:autoSpaceDN/>
        <w:spacing w:before="0" w:after="120"/>
        <w:ind w:right="0"/>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Keď je kombinovaným produktom výroby paliva palivo, v prípade ktorého sa vypočítavajú emisie, a jeden alebo viacero iných produktov („vedľajšie produkty“), emisie skleníkových plynov sa delia medzi palivo alebo jeho medziprodukt a vedľajšie produkty úmerne k ich energetickému obsahu (stanovuje sa na základe nižšej výhrevnosti v prípade vedľajších produktov iných ako elektrina a teplo). Intenzita skleníkových plynov prebytočného užitočného tepla alebo prebytočnej elektriny sa zhoduje s intenzitou tepla alebo elektriny, ktorých dodávky sa použili na proces výroby paliva, a určí sa na základe výpočtu intenzity skleníkových plynov všetkých vstupov a emisií vrátane emisií zo surovín a emisií CH</w:t>
      </w:r>
      <w:r w:rsidRPr="00931FB3">
        <w:rPr>
          <w:rFonts w:ascii="Times New Roman" w:eastAsia="Times New Roman" w:hAnsi="Times New Roman" w:cs="Times New Roman"/>
          <w:color w:val="000000" w:themeColor="text1"/>
          <w:sz w:val="24"/>
          <w:szCs w:val="24"/>
          <w:vertAlign w:val="subscript"/>
          <w:lang w:eastAsia="sk-SK"/>
        </w:rPr>
        <w:t>4</w:t>
      </w:r>
      <w:r w:rsidRPr="00931FB3">
        <w:rPr>
          <w:rFonts w:ascii="Times New Roman" w:eastAsia="Times New Roman" w:hAnsi="Times New Roman" w:cs="Times New Roman"/>
          <w:color w:val="000000" w:themeColor="text1"/>
          <w:sz w:val="24"/>
          <w:szCs w:val="24"/>
          <w:lang w:eastAsia="sk-SK"/>
        </w:rPr>
        <w:t xml:space="preserve"> a N</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xml:space="preserve">O, do a z jednotky kombinovanej výroby, kotla či iného zariadenia </w:t>
      </w:r>
      <w:r w:rsidRPr="00931FB3">
        <w:rPr>
          <w:rFonts w:ascii="Times New Roman" w:eastAsia="Times New Roman" w:hAnsi="Times New Roman" w:cs="Times New Roman"/>
          <w:color w:val="000000" w:themeColor="text1"/>
          <w:sz w:val="24"/>
          <w:szCs w:val="24"/>
          <w:lang w:eastAsia="sk-SK"/>
        </w:rPr>
        <w:lastRenderedPageBreak/>
        <w:t>zaisťujúceho dodávky tepla alebo elektriny do procesu výroby paliva. V prípade kombinovanej výroby elektriny a tepla sa výpočet uskutoční podľa odseku 16.</w:t>
      </w:r>
    </w:p>
    <w:p w14:paraId="76E2D61F" w14:textId="77777777" w:rsidR="00580167" w:rsidRPr="00931FB3" w:rsidRDefault="00580167" w:rsidP="00A66465">
      <w:pPr>
        <w:pStyle w:val="Odsekzoznamu"/>
        <w:widowControl/>
        <w:numPr>
          <w:ilvl w:val="0"/>
          <w:numId w:val="41"/>
        </w:numPr>
        <w:autoSpaceDE/>
        <w:autoSpaceDN/>
        <w:spacing w:before="0" w:after="12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Na účely výpočtu uvedeného v odseku 17 sú emisie, ktoré sa majú deliť, súčtom e</w:t>
      </w:r>
      <w:r w:rsidRPr="00931FB3">
        <w:rPr>
          <w:rFonts w:ascii="Times New Roman" w:eastAsia="Times New Roman" w:hAnsi="Times New Roman" w:cs="Times New Roman"/>
          <w:color w:val="000000" w:themeColor="text1"/>
          <w:sz w:val="24"/>
          <w:szCs w:val="24"/>
          <w:vertAlign w:val="subscript"/>
          <w:lang w:eastAsia="sk-SK"/>
        </w:rPr>
        <w:t>ec</w:t>
      </w:r>
      <w:r w:rsidRPr="00931FB3">
        <w:rPr>
          <w:rFonts w:ascii="Times New Roman" w:eastAsia="Times New Roman" w:hAnsi="Times New Roman" w:cs="Times New Roman"/>
          <w:color w:val="000000" w:themeColor="text1"/>
          <w:sz w:val="24"/>
          <w:szCs w:val="24"/>
          <w:lang w:eastAsia="sk-SK"/>
        </w:rPr>
        <w:t xml:space="preserve"> + e</w:t>
      </w:r>
      <w:r w:rsidRPr="00931FB3">
        <w:rPr>
          <w:rFonts w:ascii="Times New Roman" w:eastAsia="Times New Roman" w:hAnsi="Times New Roman" w:cs="Times New Roman"/>
          <w:color w:val="000000" w:themeColor="text1"/>
          <w:sz w:val="24"/>
          <w:szCs w:val="24"/>
          <w:vertAlign w:val="subscript"/>
          <w:lang w:eastAsia="sk-SK"/>
        </w:rPr>
        <w:t>l</w:t>
      </w:r>
      <w:r w:rsidRPr="00931FB3">
        <w:rPr>
          <w:rFonts w:ascii="Times New Roman" w:eastAsia="Times New Roman" w:hAnsi="Times New Roman" w:cs="Times New Roman"/>
          <w:color w:val="000000" w:themeColor="text1"/>
          <w:sz w:val="24"/>
          <w:szCs w:val="24"/>
          <w:lang w:eastAsia="sk-SK"/>
        </w:rPr>
        <w:t xml:space="preserve"> + e</w:t>
      </w:r>
      <w:r w:rsidRPr="00931FB3">
        <w:rPr>
          <w:rFonts w:ascii="Times New Roman" w:eastAsia="Times New Roman" w:hAnsi="Times New Roman" w:cs="Times New Roman"/>
          <w:color w:val="000000" w:themeColor="text1"/>
          <w:sz w:val="24"/>
          <w:szCs w:val="24"/>
          <w:vertAlign w:val="subscript"/>
          <w:lang w:eastAsia="sk-SK"/>
        </w:rPr>
        <w:t>sca</w:t>
      </w:r>
      <w:r w:rsidRPr="00931FB3">
        <w:rPr>
          <w:rFonts w:ascii="Times New Roman" w:eastAsia="Times New Roman" w:hAnsi="Times New Roman" w:cs="Times New Roman"/>
          <w:color w:val="000000" w:themeColor="text1"/>
          <w:sz w:val="24"/>
          <w:szCs w:val="24"/>
          <w:lang w:eastAsia="sk-SK"/>
        </w:rPr>
        <w:t xml:space="preserve"> + podielu emisií e</w:t>
      </w:r>
      <w:r w:rsidRPr="00931FB3">
        <w:rPr>
          <w:rFonts w:ascii="Times New Roman" w:eastAsia="Times New Roman" w:hAnsi="Times New Roman" w:cs="Times New Roman"/>
          <w:color w:val="000000" w:themeColor="text1"/>
          <w:sz w:val="24"/>
          <w:szCs w:val="24"/>
          <w:vertAlign w:val="subscript"/>
          <w:lang w:eastAsia="sk-SK"/>
        </w:rPr>
        <w:t>p</w:t>
      </w:r>
      <w:r w:rsidRPr="00931FB3">
        <w:rPr>
          <w:rFonts w:ascii="Times New Roman" w:eastAsia="Times New Roman" w:hAnsi="Times New Roman" w:cs="Times New Roman"/>
          <w:color w:val="000000" w:themeColor="text1"/>
          <w:sz w:val="24"/>
          <w:szCs w:val="24"/>
          <w:lang w:eastAsia="sk-SK"/>
        </w:rPr>
        <w:t>, e</w:t>
      </w:r>
      <w:r w:rsidRPr="00931FB3">
        <w:rPr>
          <w:rFonts w:ascii="Times New Roman" w:eastAsia="Times New Roman" w:hAnsi="Times New Roman" w:cs="Times New Roman"/>
          <w:color w:val="000000" w:themeColor="text1"/>
          <w:sz w:val="24"/>
          <w:szCs w:val="24"/>
          <w:vertAlign w:val="subscript"/>
          <w:lang w:eastAsia="sk-SK"/>
        </w:rPr>
        <w:t>td</w:t>
      </w:r>
      <w:r w:rsidRPr="00931FB3">
        <w:rPr>
          <w:rFonts w:ascii="Times New Roman" w:eastAsia="Times New Roman" w:hAnsi="Times New Roman" w:cs="Times New Roman"/>
          <w:color w:val="000000" w:themeColor="text1"/>
          <w:sz w:val="24"/>
          <w:szCs w:val="24"/>
          <w:lang w:eastAsia="sk-SK"/>
        </w:rPr>
        <w:t>, e</w:t>
      </w:r>
      <w:r w:rsidRPr="00931FB3">
        <w:rPr>
          <w:rFonts w:ascii="Times New Roman" w:eastAsia="Times New Roman" w:hAnsi="Times New Roman" w:cs="Times New Roman"/>
          <w:color w:val="000000" w:themeColor="text1"/>
          <w:sz w:val="24"/>
          <w:szCs w:val="24"/>
          <w:vertAlign w:val="subscript"/>
          <w:lang w:eastAsia="sk-SK"/>
        </w:rPr>
        <w:t>ccs</w:t>
      </w:r>
      <w:r w:rsidRPr="00931FB3">
        <w:rPr>
          <w:rFonts w:ascii="Times New Roman" w:eastAsia="Times New Roman" w:hAnsi="Times New Roman" w:cs="Times New Roman"/>
          <w:color w:val="000000" w:themeColor="text1"/>
          <w:sz w:val="24"/>
          <w:szCs w:val="24"/>
          <w:lang w:eastAsia="sk-SK"/>
        </w:rPr>
        <w:t xml:space="preserve"> a e</w:t>
      </w:r>
      <w:r w:rsidRPr="00931FB3">
        <w:rPr>
          <w:rFonts w:ascii="Times New Roman" w:eastAsia="Times New Roman" w:hAnsi="Times New Roman" w:cs="Times New Roman"/>
          <w:color w:val="000000" w:themeColor="text1"/>
          <w:sz w:val="24"/>
          <w:szCs w:val="24"/>
          <w:vertAlign w:val="subscript"/>
          <w:lang w:eastAsia="sk-SK"/>
        </w:rPr>
        <w:t>ccr</w:t>
      </w:r>
      <w:r w:rsidRPr="00931FB3">
        <w:rPr>
          <w:rFonts w:ascii="Times New Roman" w:eastAsia="Times New Roman" w:hAnsi="Times New Roman" w:cs="Times New Roman"/>
          <w:color w:val="000000" w:themeColor="text1"/>
          <w:sz w:val="24"/>
          <w:szCs w:val="24"/>
          <w:lang w:eastAsia="sk-SK"/>
        </w:rPr>
        <w:t>, ktoré vznikajú v procese až do fázy, keď sa vyrobí vedľajší produkt vrátane fázy výroby samotnej. Ak sa v skoršej fáze procesu v rámci životného cyklu pripísali akékoľvek emisie vedľajším produktom, podiel takýchto emisií, ktoré sa pripísali medziproduktu paliva v poslednej takejto fáze procesu, sa použije na tieto účely namiesto celkového množstva týchto emisií.</w:t>
      </w:r>
    </w:p>
    <w:p w14:paraId="773D597F" w14:textId="77777777" w:rsidR="00580167" w:rsidRPr="00931FB3" w:rsidRDefault="00580167" w:rsidP="00580167">
      <w:pPr>
        <w:spacing w:after="120"/>
        <w:ind w:left="35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biopalív a biokvapalín sa na účely tohto výpočtu zohľadňujú všetky vedľajšie produkty. Na odpad a zvyšky sa nepridelia žiadne emisie. Na účely výpočtu sa energetický obsah vedľajších produktov s negatívnym energetickým obsahom považuje za nulový.</w:t>
      </w:r>
    </w:p>
    <w:p w14:paraId="079F4F42" w14:textId="77777777" w:rsidR="00580167" w:rsidRPr="00931FB3" w:rsidRDefault="00580167" w:rsidP="00580167">
      <w:pPr>
        <w:spacing w:after="120"/>
        <w:ind w:left="35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Odpady a zvyšky vrátane korún a vetiev stromov, slamy, pliev, kukuričných klasov a orechových škrupín, ako aj zvyšky zo spracovania vrátane nespracovaného glycerínu (glycerín, ktorý neprešiel rafináciou) sa považujú za odpady a zvyšky s nulovými emisiami skleníkových plynov v rámci životného cyklu až do procesu zberu týchto materiálov, bez ohľadu na to, či sa pred premenou na konečný produkt spracovávajú na medziprodukty.</w:t>
      </w:r>
    </w:p>
    <w:p w14:paraId="05B03CAB" w14:textId="77777777" w:rsidR="00580167" w:rsidRPr="00931FB3" w:rsidRDefault="00580167" w:rsidP="00580167">
      <w:pPr>
        <w:spacing w:after="120"/>
        <w:ind w:left="35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palív vyrábaných v iných rafinériách než tých, ktoré sú kombináciou spracovateľských zariadení s kotlami alebo jednotiek kombinovanej výroby poskytujúcich dodávky tepla a/alebo elektriny do spracovateľského zariadenia, sa za jednotku analýzy na účely výpočtu uvedeného v odseku 17 považuje rafinéria.</w:t>
      </w:r>
    </w:p>
    <w:p w14:paraId="55142D9C" w14:textId="77777777" w:rsidR="00580167" w:rsidRPr="00931FB3" w:rsidRDefault="00580167" w:rsidP="00A66465">
      <w:pPr>
        <w:pStyle w:val="Odsekzoznamu"/>
        <w:widowControl/>
        <w:numPr>
          <w:ilvl w:val="0"/>
          <w:numId w:val="41"/>
        </w:numPr>
        <w:autoSpaceDE/>
        <w:autoSpaceDN/>
        <w:spacing w:before="0" w:after="12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biopalív predstavujú na účely výpočtu uvedeného v odseku 3 emisie z porovnateľného fosílneho paliva E</w:t>
      </w:r>
      <w:r w:rsidRPr="00931FB3">
        <w:rPr>
          <w:rFonts w:ascii="Times New Roman" w:eastAsia="Times New Roman" w:hAnsi="Times New Roman" w:cs="Times New Roman"/>
          <w:color w:val="000000" w:themeColor="text1"/>
          <w:sz w:val="24"/>
          <w:szCs w:val="24"/>
          <w:vertAlign w:val="subscript"/>
          <w:lang w:eastAsia="sk-SK"/>
        </w:rPr>
        <w:t>F(t) </w:t>
      </w:r>
      <w:r w:rsidRPr="00931FB3">
        <w:rPr>
          <w:rFonts w:ascii="Times New Roman" w:eastAsia="Times New Roman" w:hAnsi="Times New Roman" w:cs="Times New Roman"/>
          <w:color w:val="000000" w:themeColor="text1"/>
          <w:sz w:val="24"/>
          <w:szCs w:val="24"/>
          <w:lang w:eastAsia="sk-SK"/>
        </w:rPr>
        <w:t>hodnotu 94 g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ekv/MJ.</w:t>
      </w:r>
    </w:p>
    <w:p w14:paraId="02268A13" w14:textId="77777777" w:rsidR="00580167" w:rsidRPr="00931FB3" w:rsidRDefault="00580167" w:rsidP="00580167">
      <w:pPr>
        <w:spacing w:after="120"/>
        <w:ind w:left="35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biokvapalín používaných na výrobu elektriny predstavujú na účely výpočtu uvedeného v odseku 3 emisie z porovnateľného fosílneho paliva E</w:t>
      </w:r>
      <w:r w:rsidRPr="00931FB3">
        <w:rPr>
          <w:rFonts w:ascii="Times New Roman" w:eastAsia="Times New Roman" w:hAnsi="Times New Roman" w:cs="Times New Roman"/>
          <w:color w:val="000000" w:themeColor="text1"/>
          <w:sz w:val="24"/>
          <w:szCs w:val="24"/>
          <w:vertAlign w:val="subscript"/>
          <w:lang w:eastAsia="sk-SK"/>
        </w:rPr>
        <w:t>CF(e) </w:t>
      </w:r>
      <w:r w:rsidRPr="00931FB3">
        <w:rPr>
          <w:rFonts w:ascii="Times New Roman" w:eastAsia="Times New Roman" w:hAnsi="Times New Roman" w:cs="Times New Roman"/>
          <w:color w:val="000000" w:themeColor="text1"/>
          <w:sz w:val="24"/>
          <w:szCs w:val="24"/>
          <w:lang w:eastAsia="sk-SK"/>
        </w:rPr>
        <w:t>hodnotu 183 g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ekv/MJ.</w:t>
      </w:r>
    </w:p>
    <w:p w14:paraId="1B8BAA8F" w14:textId="77777777" w:rsidR="00580167" w:rsidRPr="00931FB3" w:rsidRDefault="00580167" w:rsidP="00580167">
      <w:pPr>
        <w:spacing w:after="120"/>
        <w:ind w:left="35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biokvapalín používaných na výrobu využiteľného tepla, ako aj na vykurovanie a/alebo chladenie predstavujú na účely výpočtu uvedeného v odseku 3 emisie z porovnateľného fosílneho paliva E</w:t>
      </w:r>
      <w:r w:rsidRPr="00931FB3">
        <w:rPr>
          <w:rFonts w:ascii="Times New Roman" w:eastAsia="Times New Roman" w:hAnsi="Times New Roman" w:cs="Times New Roman"/>
          <w:color w:val="000000" w:themeColor="text1"/>
          <w:sz w:val="24"/>
          <w:szCs w:val="24"/>
          <w:vertAlign w:val="subscript"/>
          <w:lang w:eastAsia="sk-SK"/>
        </w:rPr>
        <w:t>CF(h&amp;c) </w:t>
      </w:r>
      <w:r w:rsidRPr="00931FB3">
        <w:rPr>
          <w:rFonts w:ascii="Times New Roman" w:eastAsia="Times New Roman" w:hAnsi="Times New Roman" w:cs="Times New Roman"/>
          <w:color w:val="000000" w:themeColor="text1"/>
          <w:sz w:val="24"/>
          <w:szCs w:val="24"/>
          <w:lang w:eastAsia="sk-SK"/>
        </w:rPr>
        <w:t>hodnotu 80 g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ekv/MJ.</w:t>
      </w:r>
    </w:p>
    <w:p w14:paraId="581AF782"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1D96129E"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2154E974" w14:textId="77777777" w:rsidR="00580167" w:rsidRPr="00931FB3" w:rsidRDefault="00580167" w:rsidP="00580167">
      <w:pP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br w:type="page"/>
      </w:r>
    </w:p>
    <w:p w14:paraId="518CC781"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lastRenderedPageBreak/>
        <w:t>D.   ROZTRIEDENIE URČENÝCH HODNÔT PRE BIOPALIVÁ A BIOKVAPALINY</w:t>
      </w:r>
    </w:p>
    <w:p w14:paraId="20CE7AD4" w14:textId="77777777" w:rsidR="00580167" w:rsidRPr="00931FB3" w:rsidRDefault="00580167" w:rsidP="00580167">
      <w:pPr>
        <w:shd w:val="clear" w:color="auto" w:fill="FFFFFF"/>
        <w:jc w:val="both"/>
        <w:rPr>
          <w:rFonts w:ascii="inherit" w:eastAsia="Times New Roman" w:hAnsi="inherit" w:cs="Times New Roman"/>
          <w:color w:val="000000" w:themeColor="text1"/>
          <w:sz w:val="24"/>
          <w:szCs w:val="24"/>
          <w:lang w:eastAsia="sk-SK"/>
        </w:rPr>
      </w:pPr>
    </w:p>
    <w:p w14:paraId="2C4ADE20" w14:textId="77777777" w:rsidR="00580167" w:rsidRPr="00931FB3" w:rsidRDefault="00580167" w:rsidP="00580167">
      <w:pPr>
        <w:shd w:val="clear" w:color="auto" w:fill="FFFFFF"/>
        <w:ind w:right="-284"/>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Roztriedenie určených hodnôt pre pestovanie: „e</w:t>
      </w:r>
      <w:r w:rsidRPr="00931FB3">
        <w:rPr>
          <w:rFonts w:ascii="Times New Roman" w:eastAsia="Times New Roman" w:hAnsi="Times New Roman" w:cs="Times New Roman"/>
          <w:color w:val="000000" w:themeColor="text1"/>
          <w:vertAlign w:val="subscript"/>
          <w:lang w:eastAsia="sk-SK"/>
        </w:rPr>
        <w:t>ec</w:t>
      </w:r>
      <w:r w:rsidRPr="00931FB3">
        <w:rPr>
          <w:rFonts w:ascii="Times New Roman" w:eastAsia="Times New Roman" w:hAnsi="Times New Roman" w:cs="Times New Roman"/>
          <w:color w:val="000000" w:themeColor="text1"/>
          <w:lang w:eastAsia="sk-SK"/>
        </w:rPr>
        <w:t>“ podľa vymedzenia v časti C tejto prílohy vrátane pôdnych emisií N</w:t>
      </w:r>
      <w:r w:rsidRPr="00931FB3">
        <w:rPr>
          <w:rFonts w:ascii="Times New Roman" w:eastAsia="Times New Roman" w:hAnsi="Times New Roman" w:cs="Times New Roman"/>
          <w:color w:val="000000" w:themeColor="text1"/>
          <w:vertAlign w:val="subscript"/>
          <w:lang w:eastAsia="sk-SK"/>
        </w:rPr>
        <w:t>2</w:t>
      </w:r>
      <w:r w:rsidRPr="00931FB3">
        <w:rPr>
          <w:rFonts w:ascii="Times New Roman" w:eastAsia="Times New Roman" w:hAnsi="Times New Roman" w:cs="Times New Roman"/>
          <w:color w:val="000000" w:themeColor="text1"/>
          <w:lang w:eastAsia="sk-SK"/>
        </w:rPr>
        <w:t>O</w:t>
      </w:r>
    </w:p>
    <w:tbl>
      <w:tblPr>
        <w:tblW w:w="5159"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21"/>
        <w:gridCol w:w="2007"/>
        <w:gridCol w:w="2007"/>
      </w:tblGrid>
      <w:tr w:rsidR="00580167" w:rsidRPr="00931FB3" w14:paraId="5659D704" w14:textId="77777777" w:rsidTr="004C06E0">
        <w:trPr>
          <w:trHeight w:val="1241"/>
        </w:trPr>
        <w:tc>
          <w:tcPr>
            <w:tcW w:w="569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F383390"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A1EEF28" w14:textId="77777777" w:rsidR="00580167" w:rsidRPr="00931FB3" w:rsidRDefault="00580167" w:rsidP="004C06E0">
            <w:pPr>
              <w:ind w:left="-6"/>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4FC9B52F" w14:textId="77777777" w:rsidR="00580167" w:rsidRPr="00931FB3" w:rsidRDefault="00580167" w:rsidP="004C06E0">
            <w:pPr>
              <w:ind w:right="62"/>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838BC3F" w14:textId="77777777" w:rsidR="00580167" w:rsidRPr="00931FB3" w:rsidRDefault="00580167" w:rsidP="004C06E0">
            <w:pPr>
              <w:ind w:left="-122" w:right="-12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určená hodnota</w:t>
            </w:r>
          </w:p>
          <w:p w14:paraId="039A6D25" w14:textId="77777777" w:rsidR="00580167" w:rsidRPr="00931FB3" w:rsidRDefault="00580167" w:rsidP="004C06E0">
            <w:pPr>
              <w:ind w:right="62"/>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70E30A1F" w14:textId="77777777" w:rsidTr="004C06E0">
        <w:tc>
          <w:tcPr>
            <w:tcW w:w="569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9AA59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repy</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CF9CB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9,6</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BB48C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9,6</w:t>
            </w:r>
          </w:p>
        </w:tc>
      </w:tr>
      <w:tr w:rsidR="00580167" w:rsidRPr="00931FB3" w14:paraId="489EE56D"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84AA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kukurice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260C7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BA0D5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25,5</w:t>
            </w:r>
          </w:p>
        </w:tc>
      </w:tr>
      <w:tr w:rsidR="00580167" w:rsidRPr="00931FB3" w14:paraId="69F74F51"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D4552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iných obilnín okrem kukurice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D26DE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27,0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CE7F5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27,0</w:t>
            </w:r>
          </w:p>
        </w:tc>
      </w:tr>
      <w:tr w:rsidR="00580167" w:rsidRPr="00931FB3" w14:paraId="1C925261"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AAD12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trstiny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26F09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E9349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17,1</w:t>
            </w:r>
          </w:p>
        </w:tc>
      </w:tr>
      <w:tr w:rsidR="00580167" w:rsidRPr="00931FB3" w14:paraId="49413EF8"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6F137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ETBE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4A162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etanolu</w:t>
            </w:r>
          </w:p>
        </w:tc>
      </w:tr>
      <w:tr w:rsidR="00580167" w:rsidRPr="00931FB3" w14:paraId="0C5DFE85" w14:textId="77777777" w:rsidTr="004C06E0">
        <w:trPr>
          <w:trHeight w:val="439"/>
        </w:trPr>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997A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TAEE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DB6FD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etanolu</w:t>
            </w:r>
          </w:p>
        </w:tc>
      </w:tr>
      <w:tr w:rsidR="00580167" w:rsidRPr="00931FB3" w14:paraId="16640CEE"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F9FA6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07085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32,0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7FF2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32,0</w:t>
            </w:r>
          </w:p>
        </w:tc>
      </w:tr>
      <w:tr w:rsidR="00580167" w:rsidRPr="00931FB3" w14:paraId="2F48325C"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50BBD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1DAA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26,1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6D119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26,1</w:t>
            </w:r>
          </w:p>
        </w:tc>
      </w:tr>
      <w:tr w:rsidR="00580167" w:rsidRPr="00931FB3" w14:paraId="6CC4B15F"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C0B3E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C3C0B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C55E6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21,2</w:t>
            </w:r>
          </w:p>
        </w:tc>
      </w:tr>
      <w:tr w:rsidR="00580167" w:rsidRPr="00931FB3" w14:paraId="042CCACA"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D57CA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palmového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1CD9B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26,0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9AF7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26,0</w:t>
            </w:r>
          </w:p>
        </w:tc>
      </w:tr>
      <w:tr w:rsidR="00580167" w:rsidRPr="00931FB3" w14:paraId="01E129F5"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6C4C1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0351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F0D32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663FEBE5"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13449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škvareného živočíšneho tuku (</w:t>
            </w:r>
            <w:r w:rsidRPr="00931FB3">
              <w:rPr>
                <w:rFonts w:ascii="Times New Roman" w:eastAsia="Times New Roman" w:hAnsi="Times New Roman" w:cs="Times New Roman"/>
                <w:color w:val="000000" w:themeColor="text1"/>
                <w:vertAlign w:val="superscript"/>
                <w:lang w:eastAsia="sk-SK"/>
              </w:rPr>
              <w:t>**</w:t>
            </w:r>
            <w:r w:rsidRPr="00931FB3">
              <w:rPr>
                <w:rFonts w:ascii="Times New Roman" w:eastAsia="Times New Roman" w:hAnsi="Times New Roman" w:cs="Times New Roman"/>
                <w:color w:val="000000" w:themeColor="text1"/>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3C261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8EE04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7E4DF1EB"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49AF0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CD26B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522B2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33,4</w:t>
            </w:r>
          </w:p>
        </w:tc>
      </w:tr>
      <w:tr w:rsidR="00580167" w:rsidRPr="00931FB3" w14:paraId="251711F8"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6CF8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93BA4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26,9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5DAF3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26,9</w:t>
            </w:r>
          </w:p>
        </w:tc>
      </w:tr>
      <w:tr w:rsidR="00580167" w:rsidRPr="00931FB3" w14:paraId="44BC7FDD"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1913C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18F33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366B3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22,1</w:t>
            </w:r>
          </w:p>
        </w:tc>
      </w:tr>
      <w:tr w:rsidR="00580167" w:rsidRPr="00931FB3" w14:paraId="2C7A040A" w14:textId="77777777" w:rsidTr="004C06E0">
        <w:tc>
          <w:tcPr>
            <w:tcW w:w="569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E821B6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062EBC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27,3</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DFC208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27,3</w:t>
            </w:r>
          </w:p>
        </w:tc>
      </w:tr>
      <w:tr w:rsidR="00580167" w:rsidRPr="00931FB3" w14:paraId="0D39FABA" w14:textId="77777777" w:rsidTr="004C06E0">
        <w:tc>
          <w:tcPr>
            <w:tcW w:w="569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FF9B14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 odpadového kuchynského oleja</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9139D4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084AEF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2E50643F" w14:textId="77777777" w:rsidTr="004C06E0">
        <w:tc>
          <w:tcPr>
            <w:tcW w:w="569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546AB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zo škvareného živočíšneho tuku (</w:t>
            </w:r>
            <w:r w:rsidRPr="00931FB3">
              <w:rPr>
                <w:rFonts w:ascii="Times New Roman" w:eastAsia="Times New Roman" w:hAnsi="Times New Roman" w:cs="Times New Roman"/>
                <w:color w:val="000000" w:themeColor="text1"/>
                <w:vertAlign w:val="superscript"/>
                <w:lang w:eastAsia="sk-SK"/>
              </w:rPr>
              <w:t>**</w:t>
            </w:r>
            <w:r w:rsidRPr="00931FB3">
              <w:rPr>
                <w:rFonts w:ascii="Times New Roman" w:eastAsia="Times New Roman" w:hAnsi="Times New Roman" w:cs="Times New Roman"/>
                <w:color w:val="000000" w:themeColor="text1"/>
                <w:lang w:eastAsia="sk-SK"/>
              </w:rPr>
              <w:t>)</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8FC53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8D2EF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7AB2818B"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22918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362E0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8FB22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33,4</w:t>
            </w:r>
          </w:p>
        </w:tc>
      </w:tr>
      <w:tr w:rsidR="00580167" w:rsidRPr="00931FB3" w14:paraId="27422017" w14:textId="77777777" w:rsidTr="004C06E0">
        <w:tc>
          <w:tcPr>
            <w:tcW w:w="569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D20A99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slnečnice</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9177FB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27,2</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58C6D1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27,2</w:t>
            </w:r>
          </w:p>
        </w:tc>
      </w:tr>
      <w:tr w:rsidR="00580167" w:rsidRPr="00931FB3" w14:paraId="7CB91AC0" w14:textId="77777777" w:rsidTr="004C06E0">
        <w:tc>
          <w:tcPr>
            <w:tcW w:w="569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ED5DB4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sóje</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D49691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22,2</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4506ED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22,2</w:t>
            </w:r>
          </w:p>
        </w:tc>
      </w:tr>
      <w:tr w:rsidR="00580167" w:rsidRPr="00931FB3" w14:paraId="7ACFBCC6" w14:textId="77777777" w:rsidTr="004C06E0">
        <w:tc>
          <w:tcPr>
            <w:tcW w:w="569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44202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91468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27,1</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4AF61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27,1</w:t>
            </w:r>
          </w:p>
        </w:tc>
      </w:tr>
      <w:tr w:rsidR="00580167" w:rsidRPr="00931FB3" w14:paraId="5DFBBD1F" w14:textId="77777777" w:rsidTr="004C06E0">
        <w:trPr>
          <w:trHeight w:val="23"/>
        </w:trPr>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89F1D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olej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0F8CF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9F9AA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bl>
    <w:p w14:paraId="1D9335AA" w14:textId="77C6B2CD" w:rsidR="00580167" w:rsidRPr="00931FB3" w:rsidRDefault="00580167" w:rsidP="00580167">
      <w:pPr>
        <w:shd w:val="clear" w:color="auto" w:fill="FFFFFF"/>
        <w:ind w:right="-284"/>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xml:space="preserve">(**) Vzťahuje sa len na biopalivá vyrábané zo živočíšnych vedľajších produktov klasifikovaných ako materiál kategórie 1 a 2 v </w:t>
      </w:r>
      <w:r w:rsidRPr="00931FB3">
        <w:rPr>
          <w:rFonts w:ascii="Times New Roman" w:eastAsia="Times New Roman" w:hAnsi="Times New Roman" w:cs="Times New Roman"/>
          <w:color w:val="000000" w:themeColor="text1"/>
          <w:sz w:val="20"/>
          <w:szCs w:val="20"/>
          <w:lang w:eastAsia="sk-SK"/>
        </w:rPr>
        <w:lastRenderedPageBreak/>
        <w:t xml:space="preserve">súlade s nariadením (ES) č. 1069/2009, pri ktorých sa emisie súvisiace s hygienizáciou v rámci škvarenia neberú do úvahy. </w:t>
      </w:r>
    </w:p>
    <w:p w14:paraId="337E87B6" w14:textId="77777777" w:rsidR="00580167" w:rsidRPr="00931FB3" w:rsidRDefault="00580167" w:rsidP="00580167">
      <w:pPr>
        <w:shd w:val="clear" w:color="auto" w:fill="FFFFFF"/>
        <w:jc w:val="both"/>
        <w:rPr>
          <w:rFonts w:ascii="inherit" w:eastAsia="Times New Roman" w:hAnsi="inherit" w:cs="Times New Roman"/>
          <w:color w:val="000000" w:themeColor="text1"/>
          <w:sz w:val="24"/>
          <w:szCs w:val="24"/>
          <w:lang w:eastAsia="sk-SK"/>
        </w:rPr>
      </w:pPr>
    </w:p>
    <w:p w14:paraId="18291980" w14:textId="77777777" w:rsidR="00580167" w:rsidRPr="00931FB3" w:rsidRDefault="00580167" w:rsidP="00580167">
      <w:pPr>
        <w:shd w:val="clear" w:color="auto" w:fill="FFFFFF"/>
        <w:ind w:right="-284"/>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Roztriedenie určených hodnôt pre pestovanie: „e</w:t>
      </w:r>
      <w:r w:rsidRPr="00931FB3">
        <w:rPr>
          <w:rFonts w:ascii="Times New Roman" w:eastAsia="Times New Roman" w:hAnsi="Times New Roman" w:cs="Times New Roman"/>
          <w:color w:val="000000" w:themeColor="text1"/>
          <w:vertAlign w:val="subscript"/>
          <w:lang w:eastAsia="sk-SK"/>
        </w:rPr>
        <w:t>ec</w:t>
      </w:r>
      <w:r w:rsidRPr="00931FB3">
        <w:rPr>
          <w:rFonts w:ascii="Times New Roman" w:eastAsia="Times New Roman" w:hAnsi="Times New Roman" w:cs="Times New Roman"/>
          <w:color w:val="000000" w:themeColor="text1"/>
          <w:lang w:eastAsia="sk-SK"/>
        </w:rPr>
        <w:t>“ – len pre pôdne emisie N</w:t>
      </w:r>
      <w:r w:rsidRPr="00931FB3">
        <w:rPr>
          <w:rFonts w:ascii="Times New Roman" w:eastAsia="Times New Roman" w:hAnsi="Times New Roman" w:cs="Times New Roman"/>
          <w:color w:val="000000" w:themeColor="text1"/>
          <w:vertAlign w:val="subscript"/>
          <w:lang w:eastAsia="sk-SK"/>
        </w:rPr>
        <w:t>2</w:t>
      </w:r>
      <w:r w:rsidRPr="00931FB3">
        <w:rPr>
          <w:rFonts w:ascii="Times New Roman" w:eastAsia="Times New Roman" w:hAnsi="Times New Roman" w:cs="Times New Roman"/>
          <w:color w:val="000000" w:themeColor="text1"/>
          <w:lang w:eastAsia="sk-SK"/>
        </w:rPr>
        <w:t>O (sú už zahrnuté v roztriedených hodnotách pre emisie z pestovania v tabuľke pre „e</w:t>
      </w:r>
      <w:r w:rsidRPr="00931FB3">
        <w:rPr>
          <w:rFonts w:ascii="Times New Roman" w:eastAsia="Times New Roman" w:hAnsi="Times New Roman" w:cs="Times New Roman"/>
          <w:color w:val="000000" w:themeColor="text1"/>
          <w:vertAlign w:val="subscript"/>
          <w:lang w:eastAsia="sk-SK"/>
        </w:rPr>
        <w:t>ec</w:t>
      </w:r>
      <w:r w:rsidRPr="00931FB3">
        <w:rPr>
          <w:rFonts w:ascii="Times New Roman" w:eastAsia="Times New Roman" w:hAnsi="Times New Roman" w:cs="Times New Roman"/>
          <w:color w:val="000000" w:themeColor="text1"/>
          <w:lang w:eastAsia="sk-SK"/>
        </w:rPr>
        <w:t>“)</w:t>
      </w:r>
    </w:p>
    <w:tbl>
      <w:tblPr>
        <w:tblW w:w="5159"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23"/>
        <w:gridCol w:w="2006"/>
        <w:gridCol w:w="2006"/>
      </w:tblGrid>
      <w:tr w:rsidR="00580167" w:rsidRPr="00931FB3" w14:paraId="02256630" w14:textId="77777777" w:rsidTr="004C06E0">
        <w:tc>
          <w:tcPr>
            <w:tcW w:w="566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BC408CE"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A92C7B7" w14:textId="77777777" w:rsidR="00580167" w:rsidRPr="00931FB3" w:rsidRDefault="00580167" w:rsidP="004C06E0">
            <w:pPr>
              <w:ind w:right="-128"/>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5C047B24" w14:textId="77777777" w:rsidR="00580167" w:rsidRPr="00931FB3" w:rsidRDefault="00580167" w:rsidP="004C06E0">
            <w:pPr>
              <w:ind w:right="-128"/>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2F4EEBE" w14:textId="77777777" w:rsidR="00580167" w:rsidRPr="00931FB3" w:rsidRDefault="00580167" w:rsidP="004C06E0">
            <w:pPr>
              <w:ind w:left="-114" w:right="-116"/>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určená hodnota</w:t>
            </w:r>
          </w:p>
          <w:p w14:paraId="7977C09E"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537DCE10"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CDEB6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repy</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CD599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4,9</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F3C29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4,9</w:t>
            </w:r>
          </w:p>
        </w:tc>
      </w:tr>
      <w:tr w:rsidR="00580167" w:rsidRPr="00931FB3" w14:paraId="4BB4437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570B2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kukurice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540B7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47EF4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13,7</w:t>
            </w:r>
          </w:p>
        </w:tc>
      </w:tr>
      <w:tr w:rsidR="00580167" w:rsidRPr="00931FB3" w14:paraId="12B0EBE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8D656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iných obilnín okrem kukurice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70DB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14,1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55BFE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14,1</w:t>
            </w:r>
          </w:p>
        </w:tc>
      </w:tr>
      <w:tr w:rsidR="00580167" w:rsidRPr="00931FB3" w14:paraId="6C44712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559EC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trstiny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B83CA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FC047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w:t>
            </w:r>
          </w:p>
        </w:tc>
      </w:tr>
      <w:tr w:rsidR="00580167" w:rsidRPr="00931FB3" w14:paraId="49A5B7F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B5748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ETBE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44420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etanolu</w:t>
            </w:r>
          </w:p>
        </w:tc>
      </w:tr>
      <w:tr w:rsidR="00580167" w:rsidRPr="00931FB3" w14:paraId="74D0505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9086F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TAEE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9720C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etanolu</w:t>
            </w:r>
          </w:p>
        </w:tc>
      </w:tr>
      <w:tr w:rsidR="00580167" w:rsidRPr="00931FB3" w14:paraId="579A204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A8388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8E9D1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2D5EC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17,6</w:t>
            </w:r>
          </w:p>
        </w:tc>
      </w:tr>
      <w:tr w:rsidR="00580167" w:rsidRPr="00931FB3" w14:paraId="0F020052"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D54D2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FD0F8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49A9B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12,2</w:t>
            </w:r>
          </w:p>
        </w:tc>
      </w:tr>
      <w:tr w:rsidR="00580167" w:rsidRPr="00931FB3" w14:paraId="43FB7B6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D30E0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CECE6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D142C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13,4</w:t>
            </w:r>
          </w:p>
        </w:tc>
      </w:tr>
      <w:tr w:rsidR="00580167" w:rsidRPr="00931FB3" w14:paraId="23BF1621"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BAC1B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palmového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A751E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FD76A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16,5</w:t>
            </w:r>
          </w:p>
        </w:tc>
      </w:tr>
      <w:tr w:rsidR="00580167" w:rsidRPr="00931FB3" w14:paraId="27C1974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C0C1E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DAE96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38AFE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358B8DF3"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D433A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škvareného živočíšneho tuku (</w:t>
            </w:r>
            <w:r w:rsidRPr="00931FB3">
              <w:rPr>
                <w:rFonts w:ascii="Times New Roman" w:eastAsia="Times New Roman" w:hAnsi="Times New Roman" w:cs="Times New Roman"/>
                <w:color w:val="000000" w:themeColor="text1"/>
                <w:vertAlign w:val="superscript"/>
                <w:lang w:eastAsia="sk-SK"/>
              </w:rPr>
              <w:t>**</w:t>
            </w:r>
            <w:r w:rsidRPr="00931FB3">
              <w:rPr>
                <w:rFonts w:ascii="Times New Roman" w:eastAsia="Times New Roman" w:hAnsi="Times New Roman" w:cs="Times New Roman"/>
                <w:color w:val="000000" w:themeColor="text1"/>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CECA3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2F6D9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7B5F4F5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D16C2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016C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18,0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E7742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18,0</w:t>
            </w:r>
          </w:p>
        </w:tc>
      </w:tr>
      <w:tr w:rsidR="00580167" w:rsidRPr="00931FB3" w14:paraId="412B7423"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7464C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4BC10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37DD2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12,5</w:t>
            </w:r>
          </w:p>
        </w:tc>
      </w:tr>
      <w:tr w:rsidR="00580167" w:rsidRPr="00931FB3" w14:paraId="00DC096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13364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5701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B2F8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13,7</w:t>
            </w:r>
          </w:p>
        </w:tc>
      </w:tr>
      <w:tr w:rsidR="00580167" w:rsidRPr="00931FB3" w14:paraId="0E694D0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62158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DFC23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2AA0D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16,9</w:t>
            </w:r>
          </w:p>
        </w:tc>
      </w:tr>
      <w:tr w:rsidR="00580167" w:rsidRPr="00931FB3" w14:paraId="3C579B22" w14:textId="77777777" w:rsidTr="004C06E0">
        <w:tc>
          <w:tcPr>
            <w:tcW w:w="569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8BD03D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 odpadového kuchynského oleja</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64A654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F1CBBA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0095F6E8"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7E73A4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zo škvareného živočíšneho tuku (</w:t>
            </w:r>
            <w:r w:rsidRPr="00931FB3">
              <w:rPr>
                <w:rFonts w:ascii="Times New Roman" w:eastAsia="Times New Roman" w:hAnsi="Times New Roman" w:cs="Times New Roman"/>
                <w:color w:val="000000" w:themeColor="text1"/>
                <w:vertAlign w:val="superscript"/>
                <w:lang w:eastAsia="sk-SK"/>
              </w:rPr>
              <w:t>**</w:t>
            </w:r>
            <w:r w:rsidRPr="00931FB3">
              <w:rPr>
                <w:rFonts w:ascii="Times New Roman" w:eastAsia="Times New Roman" w:hAnsi="Times New Roman" w:cs="Times New Roman"/>
                <w:color w:val="000000" w:themeColor="text1"/>
                <w:lang w:eastAsia="sk-SK"/>
              </w:rPr>
              <w:t>)</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CB4525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CC8DB6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569DBCAF"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2DD8C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repky olejnej</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E13FF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17,6</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60335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17,6</w:t>
            </w:r>
          </w:p>
        </w:tc>
      </w:tr>
      <w:tr w:rsidR="00580167" w:rsidRPr="00931FB3" w14:paraId="40C3E2D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5C74F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111F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9D9C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12,2</w:t>
            </w:r>
          </w:p>
        </w:tc>
      </w:tr>
      <w:tr w:rsidR="00580167" w:rsidRPr="00931FB3" w14:paraId="3835453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E10F5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175FC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C1BB2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13,4</w:t>
            </w:r>
          </w:p>
        </w:tc>
      </w:tr>
      <w:tr w:rsidR="00580167" w:rsidRPr="00931FB3" w14:paraId="317DFC5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AD59D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5BBD6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7D284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16,5</w:t>
            </w:r>
          </w:p>
        </w:tc>
      </w:tr>
      <w:tr w:rsidR="00580167" w:rsidRPr="00931FB3" w14:paraId="2AC9185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5537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olej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9FE43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0389C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bl>
    <w:p w14:paraId="7FB7B045" w14:textId="1CC6600E" w:rsidR="00580167" w:rsidRPr="00931FB3" w:rsidRDefault="00580167" w:rsidP="00580167">
      <w:pPr>
        <w:shd w:val="clear" w:color="auto" w:fill="FFFFFF"/>
        <w:ind w:right="-284"/>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xml:space="preserve">(**) Vzťahuje sa len na biopalivá vyrábané zo živočíšnych vedľajších produktov klasifikovaných ako materiál kategórie 1 a 2 v súlade s nariadením (ES) č. 1069/2009, pri ktorých sa emisie súvisiace s hygienizáciou v rámci škvarenia neberú do úvahy. </w:t>
      </w:r>
    </w:p>
    <w:p w14:paraId="44F25222"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p>
    <w:p w14:paraId="1F45C0FD"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Roztriedenie určených hodnôt pre spracovanie: „e</w:t>
      </w:r>
      <w:r w:rsidRPr="00931FB3">
        <w:rPr>
          <w:rFonts w:ascii="Times New Roman" w:eastAsia="Times New Roman" w:hAnsi="Times New Roman" w:cs="Times New Roman"/>
          <w:color w:val="000000" w:themeColor="text1"/>
          <w:vertAlign w:val="subscript"/>
          <w:lang w:eastAsia="sk-SK"/>
        </w:rPr>
        <w:t>p</w:t>
      </w:r>
      <w:r w:rsidRPr="00931FB3">
        <w:rPr>
          <w:rFonts w:ascii="Times New Roman" w:eastAsia="Times New Roman" w:hAnsi="Times New Roman" w:cs="Times New Roman"/>
          <w:color w:val="000000" w:themeColor="text1"/>
          <w:lang w:eastAsia="sk-SK"/>
        </w:rPr>
        <w:t>“ podľa vymedzenia v časti C tejto prílohy</w:t>
      </w:r>
    </w:p>
    <w:tbl>
      <w:tblPr>
        <w:tblW w:w="516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25"/>
        <w:gridCol w:w="2007"/>
        <w:gridCol w:w="2007"/>
      </w:tblGrid>
      <w:tr w:rsidR="00580167" w:rsidRPr="00931FB3" w14:paraId="792F42EA"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2096D32"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EAEF559"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29073D89"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5D08152"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určená hodnota</w:t>
            </w:r>
          </w:p>
          <w:p w14:paraId="7AFDE460"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6460F86B"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26F79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repy (bez bioplynu získaného z kalu, zemný plyn ako palivo na spracovanie v bežnom kotle)</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F4CA3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18,8</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FFB8C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26,3</w:t>
            </w:r>
          </w:p>
        </w:tc>
      </w:tr>
      <w:tr w:rsidR="00580167" w:rsidRPr="00931FB3" w14:paraId="5CA66902"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27154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repy (s bioplynom získaným z kalu, zemný plyn ako palivo na spracovanie v bežnom kotle)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695BE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9,7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F69B0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13,6</w:t>
            </w:r>
          </w:p>
        </w:tc>
      </w:tr>
      <w:tr w:rsidR="00580167" w:rsidRPr="00931FB3" w14:paraId="07A9B6B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17492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(bez bioplynu získaného z kalu,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ECF7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4AB25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18,5</w:t>
            </w:r>
          </w:p>
        </w:tc>
      </w:tr>
      <w:tr w:rsidR="00580167" w:rsidRPr="00931FB3" w14:paraId="061AA7F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23F3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(s bioplynom získaným z kalu,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CF696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0AB6F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10,6</w:t>
            </w:r>
          </w:p>
        </w:tc>
      </w:tr>
      <w:tr w:rsidR="00580167" w:rsidRPr="00931FB3" w14:paraId="0EB23AF5"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B182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(bez bioplynu získaného z kalu,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C9A2E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27,4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7C180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38,3</w:t>
            </w:r>
          </w:p>
        </w:tc>
      </w:tr>
      <w:tr w:rsidR="00580167" w:rsidRPr="00931FB3" w14:paraId="4F64A80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8C72E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(s bioplynom získaným z kalu,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205CE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99267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22,0</w:t>
            </w:r>
          </w:p>
        </w:tc>
      </w:tr>
      <w:tr w:rsidR="00580167" w:rsidRPr="00931FB3" w14:paraId="0689E25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8FBCE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kukurice (zemný plyn ako palivo na spracovanie v bežnom kotle)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4E12D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360C7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29,1</w:t>
            </w:r>
          </w:p>
        </w:tc>
      </w:tr>
      <w:tr w:rsidR="00580167" w:rsidRPr="00931FB3" w14:paraId="18015943"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BCEFA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kukurice (zemný plyn ako palivo na spracovanie v zariadení na kombinovanú výrobu tepla a elektriny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42E7E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14,8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C699A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20,8</w:t>
            </w:r>
          </w:p>
        </w:tc>
      </w:tr>
      <w:tr w:rsidR="00580167" w:rsidRPr="00931FB3" w14:paraId="6CA05E27" w14:textId="77777777" w:rsidTr="004C06E0">
        <w:tc>
          <w:tcPr>
            <w:tcW w:w="569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6CA1EA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kukurice (hnedé uhlie ako palivo na spracovanie v zariadení na kombinovanú výrobu tepla a elektriny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306F02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28,6</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C3872F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40,1</w:t>
            </w:r>
          </w:p>
        </w:tc>
      </w:tr>
      <w:tr w:rsidR="00580167" w:rsidRPr="00931FB3" w14:paraId="136160D2"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F48DCE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kukurice (lesné zvyšky ako palivo na spracovanie v zariadení na kombinovanú výrobu tepla a elektriny)</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94E6DF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1,8</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0DE835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2,6</w:t>
            </w:r>
          </w:p>
        </w:tc>
      </w:tr>
      <w:tr w:rsidR="00580167" w:rsidRPr="00931FB3" w14:paraId="078D6B93"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9CC255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iných obilnín okrem kukurice (zemný plyn ako palivo na spracovanie v bežnom kotle)</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7C063C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21,0</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AC08A7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29,3</w:t>
            </w:r>
          </w:p>
        </w:tc>
      </w:tr>
      <w:tr w:rsidR="00580167" w:rsidRPr="00931FB3" w14:paraId="312FF743"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64A68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55E88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15,1</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7630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21,1</w:t>
            </w:r>
          </w:p>
        </w:tc>
      </w:tr>
      <w:tr w:rsidR="00580167" w:rsidRPr="00931FB3" w14:paraId="178663D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2DA3C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EFD17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44B95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42,5</w:t>
            </w:r>
          </w:p>
        </w:tc>
      </w:tr>
      <w:tr w:rsidR="00580167" w:rsidRPr="00931FB3" w14:paraId="44D5F2B1"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B216D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(lesné zvyšky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22EBC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BB270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r>
      <w:tr w:rsidR="00580167" w:rsidRPr="00931FB3" w14:paraId="74C7AC4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C496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trstiny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285A0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13343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1,8</w:t>
            </w:r>
          </w:p>
        </w:tc>
      </w:tr>
      <w:tr w:rsidR="00580167" w:rsidRPr="00931FB3" w14:paraId="4FEAE41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28E86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časť, ktorá sa vyrába z obnoviteľných zdrojov ETBE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686B5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etanolu</w:t>
            </w:r>
          </w:p>
        </w:tc>
      </w:tr>
      <w:tr w:rsidR="00580167" w:rsidRPr="00931FB3" w14:paraId="327AC2D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3D070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TAEE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431B4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etanolu</w:t>
            </w:r>
          </w:p>
        </w:tc>
      </w:tr>
      <w:tr w:rsidR="00580167" w:rsidRPr="00931FB3" w14:paraId="35F3B052"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92B3F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0E45A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11,7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9428F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16,3</w:t>
            </w:r>
          </w:p>
        </w:tc>
      </w:tr>
      <w:tr w:rsidR="00580167" w:rsidRPr="00931FB3" w14:paraId="0B25E74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BFFC8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4880F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11,8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896CF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16,5</w:t>
            </w:r>
          </w:p>
        </w:tc>
      </w:tr>
      <w:tr w:rsidR="00580167" w:rsidRPr="00931FB3" w14:paraId="5A646C4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26FE7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FDDDE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35936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16,9</w:t>
            </w:r>
          </w:p>
        </w:tc>
      </w:tr>
      <w:tr w:rsidR="00580167" w:rsidRPr="00931FB3" w14:paraId="4CD7B6E7"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9B7AF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C87FD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E14F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42,6</w:t>
            </w:r>
          </w:p>
        </w:tc>
      </w:tr>
      <w:tr w:rsidR="00580167" w:rsidRPr="00931FB3" w14:paraId="2FE5234E"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908DF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3129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0D579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18,5</w:t>
            </w:r>
          </w:p>
        </w:tc>
      </w:tr>
      <w:tr w:rsidR="00580167" w:rsidRPr="00931FB3" w14:paraId="4AA5146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8821B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81E35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9,3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FB382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13,0</w:t>
            </w:r>
          </w:p>
        </w:tc>
      </w:tr>
      <w:tr w:rsidR="00580167" w:rsidRPr="00931FB3" w14:paraId="71A38CE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0C285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škvareného živočíšneho tuku</w:t>
            </w:r>
            <w:hyperlink r:id="rId10" w:anchor="ntr*2-L_2018328SK.01014701-E0014" w:history="1">
              <w:r w:rsidRPr="00931FB3">
                <w:rPr>
                  <w:rFonts w:ascii="Times New Roman" w:eastAsia="Times New Roman" w:hAnsi="Times New Roman" w:cs="Times New Roman"/>
                  <w:color w:val="000000" w:themeColor="text1"/>
                  <w:lang w:eastAsia="sk-SK"/>
                </w:rPr>
                <w:t> </w:t>
              </w:r>
              <w:r w:rsidRPr="00931FB3">
                <w:rPr>
                  <w:rFonts w:ascii="Times New Roman" w:eastAsia="Times New Roman" w:hAnsi="Times New Roman" w:cs="Times New Roman"/>
                  <w:color w:val="000000" w:themeColor="text1"/>
                  <w:sz w:val="20"/>
                  <w:szCs w:val="20"/>
                  <w:lang w:eastAsia="sk-SK"/>
                </w:rPr>
                <w:t>(**)</w:t>
              </w:r>
            </w:hyperlink>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73FCD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B804F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19,1</w:t>
            </w:r>
          </w:p>
        </w:tc>
      </w:tr>
      <w:tr w:rsidR="00580167" w:rsidRPr="00931FB3" w14:paraId="25E2C4E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61B94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DFC1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8BC3C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15,0</w:t>
            </w:r>
          </w:p>
        </w:tc>
      </w:tr>
      <w:tr w:rsidR="00580167" w:rsidRPr="00931FB3" w14:paraId="066ADFB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A9667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CD40D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3E69B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14,7</w:t>
            </w:r>
          </w:p>
        </w:tc>
      </w:tr>
      <w:tr w:rsidR="00580167" w:rsidRPr="00931FB3" w14:paraId="275E6EB2"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14119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F4BA7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A1EF1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15,2</w:t>
            </w:r>
          </w:p>
        </w:tc>
      </w:tr>
      <w:tr w:rsidR="00580167" w:rsidRPr="00931FB3" w14:paraId="4A9B3EC3"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C9699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E5D32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27,8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E14ED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38,9</w:t>
            </w:r>
          </w:p>
        </w:tc>
      </w:tr>
      <w:tr w:rsidR="00580167" w:rsidRPr="00931FB3" w14:paraId="0AC1802F" w14:textId="77777777" w:rsidTr="004C06E0">
        <w:tc>
          <w:tcPr>
            <w:tcW w:w="569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0C3ADC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 (proces so zachytávaním metánu v továrni na spracovanie oleja)</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DEFB86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9,7</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08288A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13,6</w:t>
            </w:r>
          </w:p>
        </w:tc>
      </w:tr>
      <w:tr w:rsidR="00580167" w:rsidRPr="00931FB3" w14:paraId="6A5DE1FE"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C5F34C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 odpadového kuchynského oleja</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B79C9B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10,2</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A3BFCC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14,3</w:t>
            </w:r>
          </w:p>
        </w:tc>
      </w:tr>
      <w:tr w:rsidR="00580167" w:rsidRPr="00931FB3" w14:paraId="7630A25F"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B3BCF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zo škvareného živočíšneho tuku</w:t>
            </w:r>
            <w:hyperlink r:id="rId11" w:anchor="ntr*2-L_2018328SK.01014701-E0014" w:history="1">
              <w:r w:rsidRPr="00931FB3">
                <w:rPr>
                  <w:rFonts w:ascii="Times New Roman" w:eastAsia="Times New Roman" w:hAnsi="Times New Roman" w:cs="Times New Roman"/>
                  <w:color w:val="000000" w:themeColor="text1"/>
                  <w:lang w:eastAsia="sk-SK"/>
                </w:rPr>
                <w:t> </w:t>
              </w:r>
              <w:r w:rsidRPr="00931FB3">
                <w:rPr>
                  <w:rFonts w:ascii="Times New Roman" w:eastAsia="Times New Roman" w:hAnsi="Times New Roman" w:cs="Times New Roman"/>
                  <w:color w:val="000000" w:themeColor="text1"/>
                  <w:sz w:val="20"/>
                  <w:szCs w:val="20"/>
                  <w:lang w:eastAsia="sk-SK"/>
                </w:rPr>
                <w:t>(**)</w:t>
              </w:r>
            </w:hyperlink>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62F7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14,5</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36F3B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20,3</w:t>
            </w:r>
          </w:p>
        </w:tc>
      </w:tr>
      <w:tr w:rsidR="00580167" w:rsidRPr="00931FB3" w14:paraId="5EE67D3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D2101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C1479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E4F70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5,2</w:t>
            </w:r>
          </w:p>
        </w:tc>
      </w:tr>
      <w:tr w:rsidR="00580167" w:rsidRPr="00931FB3" w14:paraId="025FD25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5EC2D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65380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23256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5,4</w:t>
            </w:r>
          </w:p>
        </w:tc>
      </w:tr>
      <w:tr w:rsidR="00580167" w:rsidRPr="00931FB3" w14:paraId="15226E6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15244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1E8FD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8205B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5,9</w:t>
            </w:r>
          </w:p>
        </w:tc>
      </w:tr>
      <w:tr w:rsidR="00580167" w:rsidRPr="00931FB3" w14:paraId="71DCE96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F1A02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9B0B3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09CBD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31,7</w:t>
            </w:r>
          </w:p>
        </w:tc>
      </w:tr>
      <w:tr w:rsidR="00580167" w:rsidRPr="00931FB3" w14:paraId="0CE86A2B"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F3754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702A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5E978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6,5</w:t>
            </w:r>
          </w:p>
        </w:tc>
      </w:tr>
      <w:tr w:rsidR="00580167" w:rsidRPr="00931FB3" w14:paraId="59D00E6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3DAFB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olej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8ACCE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E2C5E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r>
    </w:tbl>
    <w:p w14:paraId="1DC5888B" w14:textId="77777777" w:rsidR="00580167" w:rsidRPr="00931FB3" w:rsidRDefault="00580167" w:rsidP="00580167">
      <w:pPr>
        <w:shd w:val="clear" w:color="auto" w:fill="FFFFFF"/>
        <w:ind w:right="-284"/>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Určené hodnoty pre procesy využívajúce zariadenia na kombinovanú výrobu elektriny a tepla platia len vtedy, ak je všetko procesné teplo dodané zariadením na kombinovanú výrobu elektriny a tepla.</w:t>
      </w:r>
    </w:p>
    <w:p w14:paraId="3E141164" w14:textId="50E44588" w:rsidR="00580167" w:rsidRPr="00931FB3" w:rsidRDefault="00580167" w:rsidP="00580167">
      <w:pPr>
        <w:shd w:val="clear" w:color="auto" w:fill="FFFFFF"/>
        <w:ind w:right="-284"/>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xml:space="preserve">(**) Vzťahuje sa len na biopalivá vyrábané zo živočíšnych vedľajších produktov klasifikovaných ako materiál kategórie 1 a 2 v súlade s nariadením (ES) č. 1069/2009, pri ktorých sa emisie súvisiace s hygienizáciou v rámci škvarenia neberú do úvahy. </w:t>
      </w:r>
    </w:p>
    <w:p w14:paraId="22EBFB74"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p>
    <w:p w14:paraId="521A479D" w14:textId="77777777" w:rsidR="00580167" w:rsidRPr="00931FB3" w:rsidRDefault="00580167" w:rsidP="00580167">
      <w:pPr>
        <w:shd w:val="clear" w:color="auto" w:fill="FFFFFF"/>
        <w:ind w:right="-284"/>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Roztriedenie určených hodnôt len pre extrakciu oleja (sú už zahrnuté v roztriedených hodnotách pre emisie zo spracovania v tabuľke pre „e</w:t>
      </w:r>
      <w:r w:rsidRPr="00931FB3">
        <w:rPr>
          <w:rFonts w:ascii="Times New Roman" w:eastAsia="Times New Roman" w:hAnsi="Times New Roman" w:cs="Times New Roman"/>
          <w:color w:val="000000" w:themeColor="text1"/>
          <w:vertAlign w:val="subscript"/>
          <w:lang w:eastAsia="sk-SK"/>
        </w:rPr>
        <w:t>p</w:t>
      </w:r>
      <w:r w:rsidRPr="00931FB3">
        <w:rPr>
          <w:rFonts w:ascii="Times New Roman" w:eastAsia="Times New Roman" w:hAnsi="Times New Roman" w:cs="Times New Roman"/>
          <w:color w:val="000000" w:themeColor="text1"/>
          <w:lang w:eastAsia="sk-SK"/>
        </w:rPr>
        <w:t>“)</w:t>
      </w:r>
    </w:p>
    <w:tbl>
      <w:tblPr>
        <w:tblW w:w="5176"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43"/>
        <w:gridCol w:w="2013"/>
        <w:gridCol w:w="2013"/>
      </w:tblGrid>
      <w:tr w:rsidR="00580167" w:rsidRPr="00931FB3" w14:paraId="517B01CC"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53A2DE5"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3FF9E8E" w14:textId="77777777" w:rsidR="00580167" w:rsidRPr="00931FB3" w:rsidRDefault="00580167" w:rsidP="004C06E0">
            <w:pPr>
              <w:ind w:right="-56"/>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 xml:space="preserve">Emisie </w:t>
            </w:r>
            <w:r w:rsidRPr="00931FB3">
              <w:rPr>
                <w:rFonts w:ascii="Times New Roman" w:eastAsia="Times New Roman" w:hAnsi="Times New Roman" w:cs="Times New Roman"/>
                <w:b/>
                <w:bCs/>
                <w:color w:val="000000" w:themeColor="text1"/>
                <w:lang w:eastAsia="sk-SK"/>
              </w:rPr>
              <w:lastRenderedPageBreak/>
              <w:t>skleníkových plynov – typická hodnota</w:t>
            </w:r>
          </w:p>
          <w:p w14:paraId="70728ACB" w14:textId="77777777" w:rsidR="00580167" w:rsidRPr="00931FB3" w:rsidRDefault="00580167" w:rsidP="004C06E0">
            <w:pPr>
              <w:ind w:right="-56"/>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5438C72" w14:textId="77777777" w:rsidR="00580167" w:rsidRPr="00931FB3" w:rsidRDefault="00580167" w:rsidP="004C06E0">
            <w:pPr>
              <w:ind w:right="-56"/>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lastRenderedPageBreak/>
              <w:t xml:space="preserve">Emisie </w:t>
            </w:r>
            <w:r w:rsidRPr="00931FB3">
              <w:rPr>
                <w:rFonts w:ascii="Times New Roman" w:eastAsia="Times New Roman" w:hAnsi="Times New Roman" w:cs="Times New Roman"/>
                <w:b/>
                <w:bCs/>
                <w:color w:val="000000" w:themeColor="text1"/>
                <w:lang w:eastAsia="sk-SK"/>
              </w:rPr>
              <w:lastRenderedPageBreak/>
              <w:t>skleníkových plynov – určená hodnota</w:t>
            </w:r>
          </w:p>
          <w:p w14:paraId="3B6FF79C" w14:textId="77777777" w:rsidR="00580167" w:rsidRPr="00931FB3" w:rsidRDefault="00580167" w:rsidP="004C06E0">
            <w:pPr>
              <w:ind w:right="-56"/>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176B4C1C"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00DF0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bionafta z repky olejnej</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79DDC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3EC07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4,2</w:t>
            </w:r>
          </w:p>
        </w:tc>
      </w:tr>
      <w:tr w:rsidR="00580167" w:rsidRPr="00931FB3" w14:paraId="0D9B04E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5399B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3C457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41AD1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4,0</w:t>
            </w:r>
          </w:p>
        </w:tc>
      </w:tr>
      <w:tr w:rsidR="00580167" w:rsidRPr="00931FB3" w14:paraId="7F73DE5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18FEA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EEC8A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94830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w:t>
            </w:r>
          </w:p>
        </w:tc>
      </w:tr>
      <w:tr w:rsidR="00580167" w:rsidRPr="00931FB3" w14:paraId="24E3734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5830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1F774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2FEEA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29,2</w:t>
            </w:r>
          </w:p>
        </w:tc>
      </w:tr>
      <w:tr w:rsidR="00580167" w:rsidRPr="00931FB3" w14:paraId="683F4A8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CA593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CE48F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D1CA0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5,1</w:t>
            </w:r>
          </w:p>
        </w:tc>
      </w:tr>
      <w:tr w:rsidR="00580167" w:rsidRPr="00931FB3" w14:paraId="0CFD8AF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1ADF6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FA6D4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3E3ED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700E2E6E"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C9A6F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škvareného živočíšneho tuku</w:t>
            </w:r>
            <w:hyperlink r:id="rId12" w:anchor="ntr**-L_2018328SK.01014701-E0015" w:history="1">
              <w:r w:rsidRPr="00931FB3">
                <w:rPr>
                  <w:rFonts w:ascii="Times New Roman" w:eastAsia="Times New Roman" w:hAnsi="Times New Roman" w:cs="Times New Roman"/>
                  <w:color w:val="000000" w:themeColor="text1"/>
                  <w:lang w:eastAsia="sk-SK"/>
                </w:rPr>
                <w:t> </w:t>
              </w:r>
              <w:r w:rsidRPr="00931FB3">
                <w:rPr>
                  <w:rFonts w:ascii="Times New Roman" w:eastAsia="Times New Roman" w:hAnsi="Times New Roman" w:cs="Times New Roman"/>
                  <w:color w:val="000000" w:themeColor="text1"/>
                  <w:sz w:val="20"/>
                  <w:szCs w:val="20"/>
                  <w:lang w:eastAsia="sk-SK"/>
                </w:rPr>
                <w:t>(**)</w:t>
              </w:r>
            </w:hyperlink>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16F4C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BA104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6,1</w:t>
            </w:r>
          </w:p>
        </w:tc>
      </w:tr>
      <w:tr w:rsidR="00580167" w:rsidRPr="00931FB3" w14:paraId="2A5F825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8213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BFA43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C568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w:t>
            </w:r>
          </w:p>
        </w:tc>
      </w:tr>
      <w:tr w:rsidR="00580167" w:rsidRPr="00931FB3" w14:paraId="690B9B4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18C1B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CB549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7985B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4,1</w:t>
            </w:r>
          </w:p>
        </w:tc>
      </w:tr>
      <w:tr w:rsidR="00580167" w:rsidRPr="00931FB3" w14:paraId="2F3F2CF1"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514F9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67D27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01DB1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4,6</w:t>
            </w:r>
          </w:p>
        </w:tc>
      </w:tr>
      <w:tr w:rsidR="00580167" w:rsidRPr="00931FB3" w14:paraId="6B8C3817"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ABF1B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5D7D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1660C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30,7</w:t>
            </w:r>
          </w:p>
        </w:tc>
      </w:tr>
      <w:tr w:rsidR="00580167" w:rsidRPr="00931FB3" w14:paraId="38B00E7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50BD5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7DB87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1A3D5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5,4</w:t>
            </w:r>
          </w:p>
        </w:tc>
      </w:tr>
      <w:tr w:rsidR="00580167" w:rsidRPr="00931FB3" w14:paraId="6DDFAD3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27DFB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BF672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E5D31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6F7135E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04CFA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zo škvareného živočíšneho tuku</w:t>
            </w:r>
            <w:hyperlink r:id="rId13" w:anchor="ntr**-L_2018328SK.01014701-E0015" w:history="1">
              <w:r w:rsidRPr="00931FB3">
                <w:rPr>
                  <w:rFonts w:ascii="Times New Roman" w:eastAsia="Times New Roman" w:hAnsi="Times New Roman" w:cs="Times New Roman"/>
                  <w:color w:val="000000" w:themeColor="text1"/>
                  <w:lang w:eastAsia="sk-SK"/>
                </w:rPr>
                <w:t> </w:t>
              </w:r>
              <w:r w:rsidRPr="00931FB3">
                <w:rPr>
                  <w:rFonts w:ascii="Times New Roman" w:eastAsia="Times New Roman" w:hAnsi="Times New Roman" w:cs="Times New Roman"/>
                  <w:color w:val="000000" w:themeColor="text1"/>
                  <w:sz w:val="20"/>
                  <w:szCs w:val="20"/>
                  <w:lang w:eastAsia="sk-SK"/>
                </w:rPr>
                <w:t>(**)</w:t>
              </w:r>
            </w:hyperlink>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9E134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56E3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6,0</w:t>
            </w:r>
          </w:p>
        </w:tc>
      </w:tr>
      <w:tr w:rsidR="00580167" w:rsidRPr="00931FB3" w14:paraId="34887FD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2CB7A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8F57D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2AA85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w:t>
            </w:r>
          </w:p>
        </w:tc>
      </w:tr>
      <w:tr w:rsidR="00580167" w:rsidRPr="00931FB3" w14:paraId="43E22ED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9D7FC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3C986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AF01B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4,2</w:t>
            </w:r>
          </w:p>
        </w:tc>
      </w:tr>
      <w:tr w:rsidR="00580167" w:rsidRPr="00931FB3" w14:paraId="4D5F1BB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2BA1A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E582A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D2D5C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4,7</w:t>
            </w:r>
          </w:p>
        </w:tc>
      </w:tr>
      <w:tr w:rsidR="00580167" w:rsidRPr="00931FB3" w14:paraId="69F1168D"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703B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163AD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DC9FF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30,5</w:t>
            </w:r>
          </w:p>
        </w:tc>
      </w:tr>
      <w:tr w:rsidR="00580167" w:rsidRPr="00931FB3" w14:paraId="30257E3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B00E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5F7EE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9458F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5,3</w:t>
            </w:r>
          </w:p>
        </w:tc>
      </w:tr>
      <w:tr w:rsidR="00580167" w:rsidRPr="00931FB3" w14:paraId="22D078C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676A8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olej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6DB9FD" w14:textId="77777777" w:rsidR="00580167" w:rsidRPr="00931FB3" w:rsidRDefault="00580167" w:rsidP="004C06E0">
            <w:pPr>
              <w:ind w:hanging="12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852B0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bl>
    <w:p w14:paraId="32B6E800" w14:textId="015FBD0D" w:rsidR="00580167" w:rsidRPr="00931FB3" w:rsidRDefault="00580167" w:rsidP="00580167">
      <w:pPr>
        <w:shd w:val="clear" w:color="auto" w:fill="FFFFFF"/>
        <w:ind w:right="-284"/>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xml:space="preserve">(**) Vzťahuje sa len na biopalivá vyrábané zo živočíšnych vedľajších produktov klasifikovaných ako materiál kategórie 1 a 2 v súlade s nariadením (ES) č. 1069/2009, pri ktorých sa emisie súvisiace s hygienizáciou v rámci škvarenia neberú do úvahy. </w:t>
      </w:r>
    </w:p>
    <w:p w14:paraId="2DEF2330"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p>
    <w:p w14:paraId="4A25C473"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Roztriedenie určených hodnôt pre dopravu a distribúciu: „e</w:t>
      </w:r>
      <w:r w:rsidRPr="00931FB3">
        <w:rPr>
          <w:rFonts w:ascii="Times New Roman" w:eastAsia="Times New Roman" w:hAnsi="Times New Roman" w:cs="Times New Roman"/>
          <w:color w:val="000000" w:themeColor="text1"/>
          <w:vertAlign w:val="subscript"/>
          <w:lang w:eastAsia="sk-SK"/>
        </w:rPr>
        <w:t>td</w:t>
      </w:r>
      <w:r w:rsidRPr="00931FB3">
        <w:rPr>
          <w:rFonts w:ascii="Times New Roman" w:eastAsia="Times New Roman" w:hAnsi="Times New Roman" w:cs="Times New Roman"/>
          <w:color w:val="000000" w:themeColor="text1"/>
          <w:lang w:eastAsia="sk-SK"/>
        </w:rPr>
        <w:t>“ podľa vymedzenia v časti C tejto prílohy</w:t>
      </w:r>
    </w:p>
    <w:tbl>
      <w:tblPr>
        <w:tblW w:w="5178"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45"/>
        <w:gridCol w:w="2014"/>
        <w:gridCol w:w="2014"/>
      </w:tblGrid>
      <w:tr w:rsidR="00580167" w:rsidRPr="00931FB3" w14:paraId="0B9975A9"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5EE4BB7"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1DB8073" w14:textId="77777777" w:rsidR="00580167" w:rsidRPr="00931FB3" w:rsidRDefault="00580167" w:rsidP="004C06E0">
            <w:pPr>
              <w:ind w:right="-56"/>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 xml:space="preserve">Emisie skleníkových plynov – typická </w:t>
            </w:r>
            <w:r w:rsidRPr="00931FB3">
              <w:rPr>
                <w:rFonts w:ascii="Times New Roman" w:eastAsia="Times New Roman" w:hAnsi="Times New Roman" w:cs="Times New Roman"/>
                <w:b/>
                <w:bCs/>
                <w:color w:val="000000" w:themeColor="text1"/>
                <w:lang w:eastAsia="sk-SK"/>
              </w:rPr>
              <w:lastRenderedPageBreak/>
              <w:t>hodnota</w:t>
            </w:r>
          </w:p>
          <w:p w14:paraId="1CDB94DF" w14:textId="77777777" w:rsidR="00580167" w:rsidRPr="00931FB3" w:rsidRDefault="00580167" w:rsidP="004C06E0">
            <w:pPr>
              <w:ind w:right="-56"/>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EEAE15D" w14:textId="77777777" w:rsidR="00580167" w:rsidRPr="00931FB3" w:rsidRDefault="00580167" w:rsidP="004C06E0">
            <w:pPr>
              <w:ind w:right="-56"/>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lastRenderedPageBreak/>
              <w:t xml:space="preserve">Emisie skleníkových plynov – určená </w:t>
            </w:r>
            <w:r w:rsidRPr="00931FB3">
              <w:rPr>
                <w:rFonts w:ascii="Times New Roman" w:eastAsia="Times New Roman" w:hAnsi="Times New Roman" w:cs="Times New Roman"/>
                <w:b/>
                <w:bCs/>
                <w:color w:val="000000" w:themeColor="text1"/>
                <w:lang w:eastAsia="sk-SK"/>
              </w:rPr>
              <w:lastRenderedPageBreak/>
              <w:t>hodnota</w:t>
            </w:r>
          </w:p>
          <w:p w14:paraId="03D48907" w14:textId="77777777" w:rsidR="00580167" w:rsidRPr="00931FB3" w:rsidRDefault="00580167" w:rsidP="004C06E0">
            <w:pPr>
              <w:ind w:right="-56"/>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29827423"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439D0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etanol z cukrovej repy (bez bioplynu získaného z kalu, zemný plyn ako palivo na spracovanie v bežnom kotle)</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EAE33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1B832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r>
      <w:tr w:rsidR="00580167" w:rsidRPr="00931FB3" w14:paraId="192CA00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AE32D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repy (s bioplynom získaným z kalu, zemný plyn ako palivo na spracovanie v bežnom kotle)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E0361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87289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r>
      <w:tr w:rsidR="00580167" w:rsidRPr="00931FB3" w14:paraId="0FF5270E"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0382A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(bez bioplynu získaného z kalu,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852A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46BE0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r>
      <w:tr w:rsidR="00580167" w:rsidRPr="00931FB3" w14:paraId="5A1BA0E1" w14:textId="77777777" w:rsidTr="004C06E0">
        <w:tc>
          <w:tcPr>
            <w:tcW w:w="569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AE80F0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(s bioplynom získaným z kalu,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394D88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042B4B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r>
      <w:tr w:rsidR="00580167" w:rsidRPr="00931FB3" w14:paraId="328A3906"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0F7ADC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(bez bioplynu získaného z kalu,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8D1B30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FCE25B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r>
      <w:tr w:rsidR="00580167" w:rsidRPr="00931FB3" w14:paraId="60553A5F"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BA569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(s bioplynom získaným z kalu,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9906F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AE2F3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2,3</w:t>
            </w:r>
          </w:p>
        </w:tc>
      </w:tr>
      <w:tr w:rsidR="00580167" w:rsidRPr="00931FB3" w14:paraId="4EFC130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AD4AF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kukurice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21DA9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CCC70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r>
      <w:tr w:rsidR="00580167" w:rsidRPr="00931FB3" w14:paraId="24E2554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7322A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kukurice (zemný plyn ako palivo na spracovanie v bežnom kotle)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05271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B9E06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r>
      <w:tr w:rsidR="00580167" w:rsidRPr="00931FB3" w14:paraId="69039757"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EDCBC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kukurice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AF3C0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9DBA5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r>
      <w:tr w:rsidR="00580167" w:rsidRPr="00931FB3" w14:paraId="1CADFD6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D1D3B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kukurice (lesné zvyšky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B4485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48B75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r>
      <w:tr w:rsidR="00580167" w:rsidRPr="00931FB3" w14:paraId="624DD0FE"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DF949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iných obilnín okrem kukurice (zemný plyn ako palivo na spracovanie v bežnom kotle)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5335F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4A6D3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r>
      <w:tr w:rsidR="00580167" w:rsidRPr="00931FB3" w14:paraId="03B8BD4E"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57889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1F433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63AB8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r>
      <w:tr w:rsidR="00580167" w:rsidRPr="00931FB3" w14:paraId="601D82F1"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43099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D3BEC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4B62E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r>
      <w:tr w:rsidR="00580167" w:rsidRPr="00931FB3" w14:paraId="21C25EC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3547A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(lesné zvyšky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A549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5C01E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r>
      <w:tr w:rsidR="00580167" w:rsidRPr="00931FB3" w14:paraId="7B3EE317"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BAD0E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trstiny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E361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9,7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9E055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9,7</w:t>
            </w:r>
          </w:p>
        </w:tc>
      </w:tr>
      <w:tr w:rsidR="00580167" w:rsidRPr="00931FB3" w14:paraId="16777B4D"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9AF46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ETBE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9FB1D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etanolu</w:t>
            </w:r>
          </w:p>
        </w:tc>
      </w:tr>
      <w:tr w:rsidR="00580167" w:rsidRPr="00931FB3" w14:paraId="1AF5EB9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C1F0F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TAEE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4541B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etanolu</w:t>
            </w:r>
          </w:p>
        </w:tc>
      </w:tr>
      <w:tr w:rsidR="00580167" w:rsidRPr="00931FB3" w14:paraId="5DC01FCD"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5C898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bionafta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1453D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E27C1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1,8</w:t>
            </w:r>
          </w:p>
        </w:tc>
      </w:tr>
      <w:tr w:rsidR="00580167" w:rsidRPr="00931FB3" w14:paraId="7254ECB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90EF6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3C82B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700AA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w:t>
            </w:r>
          </w:p>
        </w:tc>
      </w:tr>
      <w:tr w:rsidR="00580167" w:rsidRPr="00931FB3" w14:paraId="4D3AD81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0A696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7B239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0F2A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8,9</w:t>
            </w:r>
          </w:p>
        </w:tc>
      </w:tr>
      <w:tr w:rsidR="00580167" w:rsidRPr="00931FB3" w14:paraId="56CFE27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811D9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58C98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38F9B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6,9</w:t>
            </w:r>
          </w:p>
        </w:tc>
      </w:tr>
      <w:tr w:rsidR="00580167" w:rsidRPr="00931FB3" w14:paraId="51189B2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040B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301AA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C496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6,9</w:t>
            </w:r>
          </w:p>
        </w:tc>
      </w:tr>
      <w:tr w:rsidR="00580167" w:rsidRPr="00931FB3" w14:paraId="41537EED"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0523D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3D1F4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E5289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1,9</w:t>
            </w:r>
          </w:p>
        </w:tc>
      </w:tr>
      <w:tr w:rsidR="00580167" w:rsidRPr="00931FB3" w14:paraId="2821F9D1"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921E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škvareného živočíšneho tuku</w:t>
            </w:r>
            <w:hyperlink r:id="rId14" w:anchor="ntr*4-L_2018328SK.01014701-E0017" w:history="1">
              <w:r w:rsidRPr="00931FB3">
                <w:rPr>
                  <w:rFonts w:ascii="Times New Roman" w:eastAsia="Times New Roman" w:hAnsi="Times New Roman" w:cs="Times New Roman"/>
                  <w:color w:val="000000" w:themeColor="text1"/>
                  <w:lang w:eastAsia="sk-SK"/>
                </w:rPr>
                <w:t> </w:t>
              </w:r>
              <w:r w:rsidRPr="00931FB3">
                <w:rPr>
                  <w:rFonts w:ascii="Times New Roman" w:eastAsia="Times New Roman" w:hAnsi="Times New Roman" w:cs="Times New Roman"/>
                  <w:color w:val="000000" w:themeColor="text1"/>
                  <w:sz w:val="20"/>
                  <w:szCs w:val="20"/>
                  <w:lang w:eastAsia="sk-SK"/>
                </w:rPr>
                <w:t>(**)</w:t>
              </w:r>
            </w:hyperlink>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D6E35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DCC94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550FF32B"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797EA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FD6BB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1A468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w:t>
            </w:r>
          </w:p>
        </w:tc>
      </w:tr>
      <w:tr w:rsidR="00580167" w:rsidRPr="00931FB3" w14:paraId="0BAA817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0A1D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7CD00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45751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r>
      <w:tr w:rsidR="00580167" w:rsidRPr="00931FB3" w14:paraId="326C1453"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35D1A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9C81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9,2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3D156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9,2</w:t>
            </w:r>
          </w:p>
        </w:tc>
      </w:tr>
      <w:tr w:rsidR="00580167" w:rsidRPr="00931FB3" w14:paraId="66739E6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54753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20A5C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83A59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7,0</w:t>
            </w:r>
          </w:p>
        </w:tc>
      </w:tr>
      <w:tr w:rsidR="00580167" w:rsidRPr="00931FB3" w14:paraId="2A7699D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903FA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E8293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81FA9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7,0</w:t>
            </w:r>
          </w:p>
        </w:tc>
      </w:tr>
      <w:tr w:rsidR="00580167" w:rsidRPr="00931FB3" w14:paraId="1D1D643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F8AF0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5FD59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92F71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w:t>
            </w:r>
          </w:p>
        </w:tc>
      </w:tr>
      <w:tr w:rsidR="00580167" w:rsidRPr="00931FB3" w14:paraId="597780F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9AD42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zo škvareného živočíšneho tuku</w:t>
            </w:r>
            <w:hyperlink r:id="rId15" w:anchor="ntr*4-L_2018328SK.01014701-E0017" w:history="1">
              <w:r w:rsidRPr="00931FB3">
                <w:rPr>
                  <w:rFonts w:ascii="Times New Roman" w:eastAsia="Times New Roman" w:hAnsi="Times New Roman" w:cs="Times New Roman"/>
                  <w:color w:val="000000" w:themeColor="text1"/>
                  <w:lang w:eastAsia="sk-SK"/>
                </w:rPr>
                <w:t> </w:t>
              </w:r>
              <w:r w:rsidRPr="00931FB3">
                <w:rPr>
                  <w:rFonts w:ascii="Times New Roman" w:eastAsia="Times New Roman" w:hAnsi="Times New Roman" w:cs="Times New Roman"/>
                  <w:color w:val="000000" w:themeColor="text1"/>
                  <w:sz w:val="20"/>
                  <w:szCs w:val="20"/>
                  <w:lang w:eastAsia="sk-SK"/>
                </w:rPr>
                <w:t>(**)</w:t>
              </w:r>
            </w:hyperlink>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C874F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3B069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w:t>
            </w:r>
          </w:p>
        </w:tc>
      </w:tr>
      <w:tr w:rsidR="00580167" w:rsidRPr="00931FB3" w14:paraId="251D189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9AE4C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7CC2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7106C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1,4</w:t>
            </w:r>
          </w:p>
        </w:tc>
      </w:tr>
      <w:tr w:rsidR="00580167" w:rsidRPr="00931FB3" w14:paraId="14DA085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454A1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377FF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35D28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1,7</w:t>
            </w:r>
          </w:p>
        </w:tc>
      </w:tr>
      <w:tr w:rsidR="00580167" w:rsidRPr="00931FB3" w14:paraId="185D0405"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7ECB2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44269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89CBD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8,8</w:t>
            </w:r>
          </w:p>
        </w:tc>
      </w:tr>
      <w:tr w:rsidR="00580167" w:rsidRPr="00931FB3" w14:paraId="3AE05811"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6FE74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08F9E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885C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6,7</w:t>
            </w:r>
          </w:p>
        </w:tc>
      </w:tr>
      <w:tr w:rsidR="00580167" w:rsidRPr="00931FB3" w14:paraId="12FE4B9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9F4FE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A297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A48E9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6,7</w:t>
            </w:r>
          </w:p>
        </w:tc>
      </w:tr>
      <w:tr w:rsidR="00580167" w:rsidRPr="00931FB3" w14:paraId="42832231"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A5829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olej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8FCC4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9D599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1,4</w:t>
            </w:r>
          </w:p>
        </w:tc>
      </w:tr>
    </w:tbl>
    <w:p w14:paraId="3BC382F3" w14:textId="77777777" w:rsidR="00580167" w:rsidRPr="00931FB3" w:rsidRDefault="00580167" w:rsidP="00580167">
      <w:pPr>
        <w:shd w:val="clear" w:color="auto" w:fill="FFFFFF"/>
        <w:ind w:right="-284"/>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Určené hodnoty pre procesy využívajúce zariadenia na kombinovanú výrobu elektriny a tepla platia len vtedy, ak je všetko procesné teplo dodané zariadením na kombinovanú výrobu elektriny a tepla.</w:t>
      </w:r>
    </w:p>
    <w:p w14:paraId="56837340" w14:textId="604C59E2" w:rsidR="00580167" w:rsidRPr="00931FB3" w:rsidRDefault="00580167" w:rsidP="00580167">
      <w:pPr>
        <w:shd w:val="clear" w:color="auto" w:fill="FFFFFF"/>
        <w:ind w:right="-284"/>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xml:space="preserve">(**) Vzťahuje sa len na biopalivá vyrábané zo živočíšnych vedľajších produktov klasifikovaných ako materiál kategórie 1 a 2 v súlade s nariadením (ES) č. 1069/2009, pri ktorých sa emisie súvisiace s hygienizáciou v rámci škvarenia neberú do úvahy. </w:t>
      </w:r>
    </w:p>
    <w:p w14:paraId="0BE94953"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p>
    <w:p w14:paraId="0FAEBE49" w14:textId="77777777" w:rsidR="00580167" w:rsidRPr="00931FB3" w:rsidRDefault="00580167" w:rsidP="00580167">
      <w:pPr>
        <w:shd w:val="clear" w:color="auto" w:fill="FFFFFF"/>
        <w:ind w:right="-284"/>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Roztriedenie určených hodnôt pre dopravu a distribúciu iba koncového paliva. Sú už zahrnuté v tabuľke „Emisie z prepravy a distribúcie e</w:t>
      </w:r>
      <w:r w:rsidRPr="00931FB3">
        <w:rPr>
          <w:rFonts w:ascii="Times New Roman" w:eastAsia="Times New Roman" w:hAnsi="Times New Roman" w:cs="Times New Roman"/>
          <w:color w:val="000000" w:themeColor="text1"/>
          <w:vertAlign w:val="subscript"/>
          <w:lang w:eastAsia="sk-SK"/>
        </w:rPr>
        <w:t>td</w:t>
      </w:r>
      <w:r w:rsidRPr="00931FB3">
        <w:rPr>
          <w:rFonts w:ascii="Times New Roman" w:eastAsia="Times New Roman" w:hAnsi="Times New Roman" w:cs="Times New Roman"/>
          <w:color w:val="000000" w:themeColor="text1"/>
          <w:lang w:eastAsia="sk-SK"/>
        </w:rPr>
        <w:t>“ podľa vymedzenia v časti C tejto prílohy, nasledujúce hodnoty sú však užitočné, ak má hospodársky subjekt v úmysle vykázať len skutočné emisie pochádzajúce z prepravy plodín alebo z prepravy oleja).</w:t>
      </w:r>
    </w:p>
    <w:tbl>
      <w:tblPr>
        <w:tblW w:w="5182"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49"/>
        <w:gridCol w:w="2016"/>
        <w:gridCol w:w="2016"/>
      </w:tblGrid>
      <w:tr w:rsidR="00580167" w:rsidRPr="00931FB3" w14:paraId="76F63C9A" w14:textId="77777777" w:rsidTr="004C06E0">
        <w:tc>
          <w:tcPr>
            <w:tcW w:w="569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DC6B4C9"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B125AB0" w14:textId="77777777" w:rsidR="00580167" w:rsidRPr="00931FB3" w:rsidRDefault="00580167" w:rsidP="004C06E0">
            <w:pPr>
              <w:ind w:right="59"/>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5A2DD958" w14:textId="77777777" w:rsidR="00580167" w:rsidRPr="00931FB3" w:rsidRDefault="00580167" w:rsidP="004C06E0">
            <w:pPr>
              <w:ind w:right="59"/>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BF7E2C8" w14:textId="77777777" w:rsidR="00580167" w:rsidRPr="00931FB3" w:rsidRDefault="00580167" w:rsidP="004C06E0">
            <w:pPr>
              <w:ind w:left="-154" w:right="59"/>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určená hodnota</w:t>
            </w:r>
          </w:p>
          <w:p w14:paraId="5FC3D604" w14:textId="77777777" w:rsidR="00580167" w:rsidRPr="00931FB3" w:rsidRDefault="00580167" w:rsidP="004C06E0">
            <w:pPr>
              <w:ind w:left="-154"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7B2D2C89" w14:textId="77777777" w:rsidTr="004C06E0">
        <w:tc>
          <w:tcPr>
            <w:tcW w:w="569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F7FE86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etanol z cukrovej repy (bez bioplynu získaného z kalu, zemný plyn ako palivo na spracovanie v bežnom kotle)</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903155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655F88E"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66F72C00" w14:textId="77777777" w:rsidTr="004C06E0">
        <w:tc>
          <w:tcPr>
            <w:tcW w:w="569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12728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repy (s bioplynom získaným z kalu, zemný plyn ako palivo na spracovanie v bežnom kotle)</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BFF76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835F98"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4F93F535"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FD76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(bez bioplynu získaného z kalu,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D7C80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22DD63"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33D7CF0A"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32CEB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(s bioplynom získaným z kalu,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3121D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ECFDF8"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7CA6FA54"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2E721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(bez bioplynu získaného z kalu,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DBFD2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8B9383"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0F20351B"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DE5E6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(s bioplynom získaným z kalu,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D77E6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1A684E"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03211545"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A20C3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kukurice (zemný plyn ako palivo na spracovanie v bežnom kotle)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BACDA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6F6FCE"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51FF9977"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39ACF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kukurice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AD62B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B0CEF0"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4AE736A0"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AF409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kukurice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EFE2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794209"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65813E6B"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276C6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kukurice (lesné zvyšky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772BF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DEC6E7"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404FC35C"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44790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iných obilnín okrem kukurice (zemný plyn ako palivo na spracovanie v bežnom kotle)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E4839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994DF0"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5A362F92"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066BB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5F871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CEC3B1"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4FD1D6D2"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CBDEC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2FA53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E0CAD3"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5387287C"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2B0BC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(lesné zvyšky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6FDB2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379620"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3F659894"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8F53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trstiny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54F6F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93E283"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6,0</w:t>
            </w:r>
          </w:p>
        </w:tc>
      </w:tr>
      <w:tr w:rsidR="00580167" w:rsidRPr="00931FB3" w14:paraId="4C163F44" w14:textId="77777777" w:rsidTr="004C06E0">
        <w:tc>
          <w:tcPr>
            <w:tcW w:w="569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79B293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etyl-terc-butyl-éteru (ETBE), ktorá sa vyrába z obnoviteľného etanolu</w:t>
            </w:r>
          </w:p>
        </w:tc>
        <w:tc>
          <w:tcPr>
            <w:tcW w:w="1837" w:type="dxa"/>
            <w:gridSpan w:val="2"/>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68875A6" w14:textId="77777777" w:rsidR="00580167" w:rsidRPr="00931FB3" w:rsidRDefault="00580167" w:rsidP="004C06E0">
            <w:pPr>
              <w:ind w:left="-154" w:right="-81"/>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Bude sa považovať za rovnakú ako v prípade používaného reťazca výroby etanolu</w:t>
            </w:r>
          </w:p>
        </w:tc>
      </w:tr>
      <w:tr w:rsidR="00580167" w:rsidRPr="00931FB3" w14:paraId="61B58679" w14:textId="77777777" w:rsidTr="004C06E0">
        <w:tc>
          <w:tcPr>
            <w:tcW w:w="569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C85E50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terciárneho amyl-etyl-éteru (TAEE), ktorá sa vyrába z obnoviteľného etanolu</w:t>
            </w:r>
          </w:p>
        </w:tc>
        <w:tc>
          <w:tcPr>
            <w:tcW w:w="1837"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7AF0DEA" w14:textId="77777777" w:rsidR="00580167" w:rsidRPr="00931FB3" w:rsidRDefault="00580167" w:rsidP="004C06E0">
            <w:pPr>
              <w:ind w:left="-154" w:right="-223"/>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Bude sa považovať za rovnakú ako v prípade používaného reťazca výroby etanolu</w:t>
            </w:r>
          </w:p>
        </w:tc>
      </w:tr>
      <w:tr w:rsidR="00580167" w:rsidRPr="00931FB3" w14:paraId="13E19937" w14:textId="77777777" w:rsidTr="004C06E0">
        <w:tc>
          <w:tcPr>
            <w:tcW w:w="569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F4C03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repky olejnej</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7E421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BB275A"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r>
      <w:tr w:rsidR="00580167" w:rsidRPr="00931FB3" w14:paraId="12B70727"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BF8D9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A71BE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E5CB5A"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r>
      <w:tr w:rsidR="00580167" w:rsidRPr="00931FB3" w14:paraId="66757BB2"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9A134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bionafta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E22F6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428858"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r>
      <w:tr w:rsidR="00580167" w:rsidRPr="00931FB3" w14:paraId="7E9BDE9A"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1752E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334D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9EF14D"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r>
      <w:tr w:rsidR="00580167" w:rsidRPr="00931FB3" w14:paraId="612193E2"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B7ACA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67ACD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5E2E43"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r>
      <w:tr w:rsidR="00580167" w:rsidRPr="00931FB3" w14:paraId="71C50541"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33333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41D22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28DD78"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r>
      <w:tr w:rsidR="00580167" w:rsidRPr="00931FB3" w14:paraId="6852F81E"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67857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škvareného živočíšneho tuku</w:t>
            </w:r>
            <w:hyperlink r:id="rId16" w:anchor="ntr*6-L_2018328SK.01014701-E0019" w:history="1"/>
            <w:r w:rsidRPr="00931FB3">
              <w:rPr>
                <w:rFonts w:ascii="Times New Roman" w:eastAsia="Times New Roman" w:hAnsi="Times New Roman" w:cs="Times New Roman"/>
                <w:color w:val="000000" w:themeColor="text1"/>
                <w:lang w:eastAsia="sk-SK"/>
              </w:rPr>
              <w:t xml:space="preserve">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7769E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270762"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w:t>
            </w:r>
          </w:p>
        </w:tc>
      </w:tr>
      <w:tr w:rsidR="00580167" w:rsidRPr="00931FB3" w14:paraId="4E837479"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05759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7DABE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97D2A"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r>
      <w:tr w:rsidR="00580167" w:rsidRPr="00931FB3" w14:paraId="74A7A7E9"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1812F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9D1CE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A64BF"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r>
      <w:tr w:rsidR="00580167" w:rsidRPr="00931FB3" w14:paraId="30423B4A"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E17C2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6483D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2388C2"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r>
      <w:tr w:rsidR="00580167" w:rsidRPr="00931FB3" w14:paraId="5B319E74"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E9644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B965F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8A8589"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r>
      <w:tr w:rsidR="00580167" w:rsidRPr="00931FB3" w14:paraId="5D4195CC"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989F2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1DB0C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13521B"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r>
      <w:tr w:rsidR="00580167" w:rsidRPr="00931FB3" w14:paraId="01B38A31"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1C919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A5B6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61101B"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r>
      <w:tr w:rsidR="00580167" w:rsidRPr="00931FB3" w14:paraId="68EBEB80"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C93DF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zo škvareného živočíšneho tuku</w:t>
            </w:r>
            <w:hyperlink r:id="rId17" w:anchor="ntr*6-L_2018328SK.01014701-E0019" w:history="1">
              <w:r w:rsidRPr="00931FB3">
                <w:rPr>
                  <w:rFonts w:ascii="Times New Roman" w:eastAsia="Times New Roman" w:hAnsi="Times New Roman" w:cs="Times New Roman"/>
                  <w:color w:val="000000" w:themeColor="text1"/>
                  <w:lang w:eastAsia="sk-SK"/>
                </w:rPr>
                <w:t> </w:t>
              </w:r>
              <w:r w:rsidRPr="00931FB3">
                <w:rPr>
                  <w:rFonts w:ascii="Times New Roman" w:eastAsia="Times New Roman" w:hAnsi="Times New Roman" w:cs="Times New Roman"/>
                  <w:color w:val="000000" w:themeColor="text1"/>
                  <w:sz w:val="20"/>
                  <w:szCs w:val="20"/>
                  <w:lang w:eastAsia="sk-SK"/>
                </w:rPr>
                <w:t>(**)</w:t>
              </w:r>
            </w:hyperlink>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5BD1A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85D93E"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r>
      <w:tr w:rsidR="00580167" w:rsidRPr="00931FB3" w14:paraId="0233AB5D"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B66E6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B57A2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1ACCE8"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r>
      <w:tr w:rsidR="00580167" w:rsidRPr="00931FB3" w14:paraId="617E779C"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41C26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CC15C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6B7544"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r>
      <w:tr w:rsidR="00580167" w:rsidRPr="00931FB3" w14:paraId="7E896006"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BF879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C0B51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F03761"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r>
      <w:tr w:rsidR="00580167" w:rsidRPr="00931FB3" w14:paraId="0C2CE87E"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35B39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36EFB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7D756"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r>
      <w:tr w:rsidR="00580167" w:rsidRPr="00931FB3" w14:paraId="53320922"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DFF32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7F0C2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024C32"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r>
      <w:tr w:rsidR="00580167" w:rsidRPr="00931FB3" w14:paraId="0B162893" w14:textId="77777777" w:rsidTr="004C06E0">
        <w:tc>
          <w:tcPr>
            <w:tcW w:w="56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95379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olej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8183D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B20CD" w14:textId="77777777" w:rsidR="00580167" w:rsidRPr="00931FB3" w:rsidRDefault="00580167" w:rsidP="004C06E0">
            <w:pPr>
              <w:ind w:left="-154" w:right="195"/>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0,8</w:t>
            </w:r>
          </w:p>
        </w:tc>
      </w:tr>
    </w:tbl>
    <w:p w14:paraId="6C1F498B" w14:textId="77777777" w:rsidR="00580167" w:rsidRPr="00931FB3" w:rsidRDefault="00580167" w:rsidP="00580167">
      <w:pPr>
        <w:shd w:val="clear" w:color="auto" w:fill="FFFFFF"/>
        <w:ind w:right="-284"/>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Určené hodnoty pre procesy využívajúce zariadenia na kombinovanú výrobu elektriny a tepla platia len vtedy, ak je všetko procesné teplo dodané zariadením na kombinovanú výrobu elektriny a tepla.</w:t>
      </w:r>
    </w:p>
    <w:p w14:paraId="075557E7" w14:textId="6C21127C" w:rsidR="00580167" w:rsidRPr="00931FB3" w:rsidRDefault="00580167" w:rsidP="00580167">
      <w:pPr>
        <w:shd w:val="clear" w:color="auto" w:fill="FFFFFF"/>
        <w:ind w:right="-284"/>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xml:space="preserve">(**) Vzťahuje sa len na biopalivá vyrábané zo živočíšnych vedľajších produktov klasifikovaných ako materiál kategórie 1 a 2 v súlade s nariadením (ES) č. 1069/2009, pri ktorých sa emisie súvisiace s hygienizáciou v rámci škvarenia neberú do úvahy. </w:t>
      </w:r>
    </w:p>
    <w:p w14:paraId="7019FCE0"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p>
    <w:p w14:paraId="300713EA"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Spolu pre pestovanie, spracovanie, dopravu a distribúciu</w:t>
      </w:r>
    </w:p>
    <w:tbl>
      <w:tblPr>
        <w:tblW w:w="5117"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72"/>
        <w:gridCol w:w="1990"/>
        <w:gridCol w:w="1990"/>
      </w:tblGrid>
      <w:tr w:rsidR="00580167" w:rsidRPr="00931FB3" w14:paraId="7DC8DD95"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A93B946"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0376DED" w14:textId="77777777" w:rsidR="00580167" w:rsidRPr="00931FB3" w:rsidRDefault="00580167" w:rsidP="004C06E0">
            <w:pPr>
              <w:ind w:right="-4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5980D91D" w14:textId="77777777" w:rsidR="00580167" w:rsidRPr="00931FB3" w:rsidRDefault="00580167" w:rsidP="004C06E0">
            <w:pPr>
              <w:ind w:right="-4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F161A55" w14:textId="77777777" w:rsidR="00580167" w:rsidRPr="00931FB3" w:rsidRDefault="00580167" w:rsidP="004C06E0">
            <w:pPr>
              <w:ind w:right="-4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určená hodnota</w:t>
            </w:r>
          </w:p>
          <w:p w14:paraId="4DFCFED4" w14:textId="77777777" w:rsidR="00580167" w:rsidRPr="00931FB3" w:rsidRDefault="00580167" w:rsidP="004C06E0">
            <w:pPr>
              <w:ind w:right="-4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21A01197"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E9A3C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repy (bez bioplynu získaného z kalu, zemný plyn ako palivo na spracovanie v bežnom kotle)</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3CCC8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30,7</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7E481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38,2</w:t>
            </w:r>
          </w:p>
        </w:tc>
      </w:tr>
      <w:tr w:rsidR="00580167" w:rsidRPr="00931FB3" w14:paraId="5F8027EB"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CF9E0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repy (s bioplynom získaným z kalu, zemný plyn ako palivo na spracovanie v bežnom kotle)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EE5A0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045B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25,5</w:t>
            </w:r>
          </w:p>
        </w:tc>
      </w:tr>
      <w:tr w:rsidR="00580167" w:rsidRPr="00931FB3" w14:paraId="6A43B65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884E6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 xml:space="preserve">etanol z cukrovej repy (bez bioplynu získaného z kalu,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354CD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2AD0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30,4</w:t>
            </w:r>
          </w:p>
        </w:tc>
      </w:tr>
      <w:tr w:rsidR="00580167" w:rsidRPr="00931FB3" w14:paraId="44755B91"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B7CDB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(s bioplynom získaným z kalu,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5B238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19,5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6F6B5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22,5</w:t>
            </w:r>
          </w:p>
        </w:tc>
      </w:tr>
      <w:tr w:rsidR="00580167" w:rsidRPr="00931FB3" w14:paraId="1050D62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46B2A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(bez bioplynu získaného z kalu,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40768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39,3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EF16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50,2</w:t>
            </w:r>
          </w:p>
        </w:tc>
      </w:tr>
      <w:tr w:rsidR="00580167" w:rsidRPr="00931FB3" w14:paraId="158FC5B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33DA0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cukrovej repy (s bioplynom získaným z kalu,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F114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27,6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87DF5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33,9</w:t>
            </w:r>
          </w:p>
        </w:tc>
      </w:tr>
      <w:tr w:rsidR="00580167" w:rsidRPr="00931FB3" w14:paraId="0737AB9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04D9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kukurice (zemný plyn ako palivo na spracovanie v bežnom kotle)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CDE42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48,5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6E33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56,8</w:t>
            </w:r>
          </w:p>
        </w:tc>
      </w:tr>
      <w:tr w:rsidR="00580167" w:rsidRPr="00931FB3" w14:paraId="43AC53B5"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BEAE4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kukurice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318FC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42,5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6563A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48,5</w:t>
            </w:r>
          </w:p>
        </w:tc>
      </w:tr>
      <w:tr w:rsidR="00580167" w:rsidRPr="00931FB3" w14:paraId="413DBBC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142B6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kukurice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D1264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56,3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B5EC7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67,8</w:t>
            </w:r>
          </w:p>
        </w:tc>
      </w:tr>
      <w:tr w:rsidR="00580167" w:rsidRPr="00931FB3" w14:paraId="177CC68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937E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kukurice (lesné zvyšky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C3644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29,5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9CD7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30,3</w:t>
            </w:r>
          </w:p>
        </w:tc>
      </w:tr>
      <w:tr w:rsidR="00580167" w:rsidRPr="00931FB3" w14:paraId="3EE394D2"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D99AB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iných obilnín okrem kukurice (zemný plyn ako palivo na spracovanie v bežnom kotle)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1023C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50,2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38B0C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58,5</w:t>
            </w:r>
          </w:p>
        </w:tc>
      </w:tr>
      <w:tr w:rsidR="00580167" w:rsidRPr="00931FB3" w14:paraId="58AFAE27" w14:textId="77777777" w:rsidTr="004C06E0">
        <w:tc>
          <w:tcPr>
            <w:tcW w:w="569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BD108C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(zemný plyn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D4B18A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44,3</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4FEA93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50,3</w:t>
            </w:r>
          </w:p>
        </w:tc>
      </w:tr>
      <w:tr w:rsidR="00580167" w:rsidRPr="00931FB3" w14:paraId="7084F0CC"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6B8E6F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(hnedé uhlie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E81283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59,5</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BF065F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71,7</w:t>
            </w:r>
          </w:p>
        </w:tc>
      </w:tr>
      <w:tr w:rsidR="00580167" w:rsidRPr="00931FB3" w14:paraId="7D1EC889"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6BF2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etanol z iných obilnín okrem kukurice (lesné zvyšky ako palivo na spracovanie v zariadení na kombinovanú výrobu elektriny a tepla </w:t>
            </w:r>
            <w:r w:rsidRPr="00931FB3">
              <w:rPr>
                <w:rFonts w:ascii="Times New Roman" w:eastAsia="Times New Roman" w:hAnsi="Times New Roman" w:cs="Times New Roman"/>
                <w:color w:val="000000" w:themeColor="text1"/>
                <w:sz w:val="20"/>
                <w:szCs w:val="20"/>
                <w:lang w:eastAsia="sk-SK"/>
              </w:rPr>
              <w:t>(*)</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B08E3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30,7</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4DAE2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31,4</w:t>
            </w:r>
          </w:p>
        </w:tc>
      </w:tr>
      <w:tr w:rsidR="00580167" w:rsidRPr="00931FB3" w14:paraId="63D40322"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001CB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cukrovej trstiny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5A768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28,1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817E3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28,6</w:t>
            </w:r>
          </w:p>
        </w:tc>
      </w:tr>
      <w:tr w:rsidR="00580167" w:rsidRPr="00931FB3" w14:paraId="6526A5AD"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9128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ETBE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99BE4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etanolu</w:t>
            </w:r>
          </w:p>
        </w:tc>
      </w:tr>
      <w:tr w:rsidR="00580167" w:rsidRPr="00931FB3" w14:paraId="14361EAD"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AEDAE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TAEE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10AFD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etanolu</w:t>
            </w:r>
          </w:p>
        </w:tc>
      </w:tr>
      <w:tr w:rsidR="00580167" w:rsidRPr="00931FB3" w14:paraId="7EADA0E5"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43915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B7CD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45,5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60190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50,1</w:t>
            </w:r>
          </w:p>
        </w:tc>
      </w:tr>
      <w:tr w:rsidR="00580167" w:rsidRPr="00931FB3" w14:paraId="121AC7B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02729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F2FF5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40,0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3BA44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44,7</w:t>
            </w:r>
          </w:p>
        </w:tc>
      </w:tr>
      <w:tr w:rsidR="00580167" w:rsidRPr="00931FB3" w14:paraId="04B1349E"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6C4B4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90216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5D707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47,0</w:t>
            </w:r>
          </w:p>
        </w:tc>
      </w:tr>
      <w:tr w:rsidR="00580167" w:rsidRPr="00931FB3" w14:paraId="53BC243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3C56B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D7384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63,3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672B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75,5</w:t>
            </w:r>
          </w:p>
        </w:tc>
      </w:tr>
      <w:tr w:rsidR="00580167" w:rsidRPr="00931FB3" w14:paraId="71B5B77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C6E36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bionafta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0E6C1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46,1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5666E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51,4</w:t>
            </w:r>
          </w:p>
        </w:tc>
      </w:tr>
      <w:tr w:rsidR="00580167" w:rsidRPr="00931FB3" w14:paraId="5602EB2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4CB92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690F4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7BCA0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14,9</w:t>
            </w:r>
          </w:p>
        </w:tc>
      </w:tr>
      <w:tr w:rsidR="00580167" w:rsidRPr="00931FB3" w14:paraId="6D341A2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03106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bionafta zo škvarených živočíšnych tukov</w:t>
            </w:r>
            <w:hyperlink r:id="rId18" w:anchor="ntr*8-L_2018328SK.01014701-E0021" w:history="1">
              <w:r w:rsidRPr="00931FB3">
                <w:rPr>
                  <w:rFonts w:ascii="Times New Roman" w:eastAsia="Times New Roman" w:hAnsi="Times New Roman" w:cs="Times New Roman"/>
                  <w:color w:val="000000" w:themeColor="text1"/>
                  <w:lang w:eastAsia="sk-SK"/>
                </w:rPr>
                <w:t> </w:t>
              </w:r>
              <w:r w:rsidRPr="00931FB3">
                <w:rPr>
                  <w:rFonts w:ascii="Times New Roman" w:eastAsia="Times New Roman" w:hAnsi="Times New Roman" w:cs="Times New Roman"/>
                  <w:color w:val="000000" w:themeColor="text1"/>
                  <w:sz w:val="20"/>
                  <w:szCs w:val="20"/>
                  <w:lang w:eastAsia="sk-SK"/>
                </w:rPr>
                <w:t>(**)</w:t>
              </w:r>
            </w:hyperlink>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98265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03ADE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20,7</w:t>
            </w:r>
          </w:p>
        </w:tc>
      </w:tr>
      <w:tr w:rsidR="00580167" w:rsidRPr="00931FB3" w14:paraId="0B5995BB"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DC988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D4097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45,8</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7B402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50,1</w:t>
            </w:r>
          </w:p>
        </w:tc>
      </w:tr>
      <w:tr w:rsidR="00580167" w:rsidRPr="00931FB3" w14:paraId="315EE59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D1CDD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slnečnice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1D58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39,4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FA10A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43,6</w:t>
            </w:r>
          </w:p>
        </w:tc>
      </w:tr>
      <w:tr w:rsidR="00580167" w:rsidRPr="00931FB3" w14:paraId="6EC403E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9A876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zo sóje</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4A5BE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B5928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46,5</w:t>
            </w:r>
          </w:p>
        </w:tc>
      </w:tr>
      <w:tr w:rsidR="00580167" w:rsidRPr="00931FB3" w14:paraId="21428BFD"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D7EA6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 (nádrž odpadových vôd s voľným výtokom)</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49222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62,1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B001D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73,2</w:t>
            </w:r>
          </w:p>
        </w:tc>
      </w:tr>
      <w:tr w:rsidR="00580167" w:rsidRPr="00931FB3" w14:paraId="0430FFA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01335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rastlinný olej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1A6C0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B0802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47,9</w:t>
            </w:r>
          </w:p>
        </w:tc>
      </w:tr>
      <w:tr w:rsidR="00580167" w:rsidRPr="00931FB3" w14:paraId="65F3E891"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CC9F6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B33C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11,9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CEA74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16,0</w:t>
            </w:r>
          </w:p>
        </w:tc>
      </w:tr>
      <w:tr w:rsidR="00580167" w:rsidRPr="00931FB3" w14:paraId="0B135C7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2DEF1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hydrogenačne rafinovaný olej zo škvareného živočíšneho tuku</w:t>
            </w:r>
            <w:hyperlink r:id="rId19" w:anchor="ntr*8-L_2018328SK.01014701-E0021" w:history="1">
              <w:r w:rsidRPr="00931FB3">
                <w:rPr>
                  <w:rFonts w:ascii="Times New Roman" w:eastAsia="Times New Roman" w:hAnsi="Times New Roman" w:cs="Times New Roman"/>
                  <w:color w:val="000000" w:themeColor="text1"/>
                  <w:lang w:eastAsia="sk-SK"/>
                </w:rPr>
                <w:t> </w:t>
              </w:r>
              <w:r w:rsidRPr="00931FB3">
                <w:rPr>
                  <w:rFonts w:ascii="Times New Roman" w:eastAsia="Times New Roman" w:hAnsi="Times New Roman" w:cs="Times New Roman"/>
                  <w:color w:val="000000" w:themeColor="text1"/>
                  <w:sz w:val="20"/>
                  <w:szCs w:val="20"/>
                  <w:lang w:eastAsia="sk-SK"/>
                </w:rPr>
                <w:t>(**)</w:t>
              </w:r>
            </w:hyperlink>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3A658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56B96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21,8</w:t>
            </w:r>
          </w:p>
        </w:tc>
      </w:tr>
      <w:tr w:rsidR="00580167" w:rsidRPr="00931FB3" w14:paraId="6EEF90A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CF15F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repky olejnej</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8ADC0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38,5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26F77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40,0</w:t>
            </w:r>
          </w:p>
        </w:tc>
      </w:tr>
      <w:tr w:rsidR="00580167" w:rsidRPr="00931FB3" w14:paraId="6DFBA6F5" w14:textId="77777777" w:rsidTr="004C06E0">
        <w:tc>
          <w:tcPr>
            <w:tcW w:w="569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78DAD7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slnečnice</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143F55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32,7</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728A98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34,3</w:t>
            </w:r>
          </w:p>
        </w:tc>
      </w:tr>
      <w:tr w:rsidR="00580167" w:rsidRPr="00931FB3" w14:paraId="6963F05F"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A40F0D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zo sóje</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863B72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35,2</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477221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36,9</w:t>
            </w:r>
          </w:p>
        </w:tc>
      </w:tr>
      <w:tr w:rsidR="00580167" w:rsidRPr="00931FB3" w14:paraId="73CDFAD2"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095DC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 (nádrž odpadových vôd s voľným výtokom)</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6073E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56,4</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4AB35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65,5</w:t>
            </w:r>
          </w:p>
        </w:tc>
      </w:tr>
      <w:tr w:rsidR="00580167" w:rsidRPr="00931FB3" w14:paraId="569325B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1C46A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rastlinný olej z palmového oleja (proces so zachytávaním metánu v továrni na spracovanie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CFFC0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38,5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04F76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40,3</w:t>
            </w:r>
          </w:p>
        </w:tc>
      </w:tr>
      <w:tr w:rsidR="00580167" w:rsidRPr="00931FB3" w14:paraId="501FB8A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1AE9B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čistý olej z odpadového kuchynského oleja</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861F6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066A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2,2</w:t>
            </w:r>
          </w:p>
        </w:tc>
      </w:tr>
    </w:tbl>
    <w:p w14:paraId="6BFC25FA" w14:textId="77777777" w:rsidR="00580167" w:rsidRPr="00931FB3" w:rsidRDefault="00580167" w:rsidP="00580167">
      <w:pPr>
        <w:shd w:val="clear" w:color="auto" w:fill="FFFFFF"/>
        <w:ind w:right="-142"/>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Určené hodnoty pre procesy využívajúce zariadenia na kombinovanú výrobu elektriny a tepla platia len vtedy, ak je všetko procesné teplo dodané zariadením na kombinovanú výrobu elektriny a tepla.</w:t>
      </w:r>
    </w:p>
    <w:p w14:paraId="4349D36B" w14:textId="4BCF01A7" w:rsidR="00580167" w:rsidRPr="00931FB3" w:rsidRDefault="00580167" w:rsidP="00580167">
      <w:pPr>
        <w:shd w:val="clear" w:color="auto" w:fill="FFFFFF"/>
        <w:ind w:right="-142"/>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xml:space="preserve">(**) Vzťahuje sa len na biopalivá vyrábané zo živočíšnych vedľajších produktov klasifikovaných ako materiál kategórie 1 a 2 v súlade s nariadením (ES) č. 1069/2009, pri ktorých sa emisie súvisiace s hygienizáciou v rámci škvarenia neberú do úvahy. </w:t>
      </w:r>
    </w:p>
    <w:p w14:paraId="0240836C"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7FFE67A6"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5DDB4BF5"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   ROZTRIEDENIE ODHADOVANÝCH URČENÝCH HODNÔT PRE BUDÚCE BIOPALIVÁ A BIOKVAPALINY, KTORÉ SA V ROKU 2016 NENACHÁDZALI NA TRHU ALEBO SA NACHÁDZALI NA TRHU LEN V ZANEDBATEĽNÝCH MNOŽSTVÁCH</w:t>
      </w:r>
    </w:p>
    <w:p w14:paraId="40FDE220"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p>
    <w:p w14:paraId="66D8C395"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Roztriedenie určených hodnôt pre pestovanie: „e</w:t>
      </w:r>
      <w:r w:rsidRPr="00931FB3">
        <w:rPr>
          <w:rFonts w:ascii="Times New Roman" w:eastAsia="Times New Roman" w:hAnsi="Times New Roman" w:cs="Times New Roman"/>
          <w:color w:val="000000" w:themeColor="text1"/>
          <w:vertAlign w:val="subscript"/>
          <w:lang w:eastAsia="sk-SK"/>
        </w:rPr>
        <w:t>ec</w:t>
      </w:r>
      <w:r w:rsidRPr="00931FB3">
        <w:rPr>
          <w:rFonts w:ascii="Times New Roman" w:eastAsia="Times New Roman" w:hAnsi="Times New Roman" w:cs="Times New Roman"/>
          <w:color w:val="000000" w:themeColor="text1"/>
          <w:lang w:eastAsia="sk-SK"/>
        </w:rPr>
        <w:t>“ podľa vymedzenia v časti C tejto prílohy vrátane emisií N</w:t>
      </w:r>
      <w:r w:rsidRPr="00931FB3">
        <w:rPr>
          <w:rFonts w:ascii="Times New Roman" w:eastAsia="Times New Roman" w:hAnsi="Times New Roman" w:cs="Times New Roman"/>
          <w:color w:val="000000" w:themeColor="text1"/>
          <w:vertAlign w:val="subscript"/>
          <w:lang w:eastAsia="sk-SK"/>
        </w:rPr>
        <w:t>2</w:t>
      </w:r>
      <w:r w:rsidRPr="00931FB3">
        <w:rPr>
          <w:rFonts w:ascii="Times New Roman" w:eastAsia="Times New Roman" w:hAnsi="Times New Roman" w:cs="Times New Roman"/>
          <w:color w:val="000000" w:themeColor="text1"/>
          <w:lang w:eastAsia="sk-SK"/>
        </w:rPr>
        <w:t>O (vrátane štiepkovania drevného odpadu alebo drevín pestovaných na tento účel)</w:t>
      </w:r>
    </w:p>
    <w:tbl>
      <w:tblPr>
        <w:tblW w:w="508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29"/>
        <w:gridCol w:w="1976"/>
        <w:gridCol w:w="1976"/>
      </w:tblGrid>
      <w:tr w:rsidR="00580167" w:rsidRPr="00931FB3" w14:paraId="7F1D1D40"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4D422CB"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9477C4A"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46782C14"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B3FC539"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určená hodnota</w:t>
            </w:r>
          </w:p>
          <w:p w14:paraId="287DD9E6"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700CA723"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F8122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pšeničnej slamy</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CCC8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1,8</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9EAAD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1,8</w:t>
            </w:r>
          </w:p>
        </w:tc>
      </w:tr>
      <w:tr w:rsidR="00580167" w:rsidRPr="00931FB3" w14:paraId="6F9C9E9B"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4C9E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z drevného odpadu vyrobená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73454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35161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w:t>
            </w:r>
          </w:p>
        </w:tc>
      </w:tr>
      <w:tr w:rsidR="00580167" w:rsidRPr="00931FB3" w14:paraId="4D1174AB"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7D99F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nafta z drevín pestovaných na tento účel vyrobená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897E8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C74E3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8,2</w:t>
            </w:r>
          </w:p>
        </w:tc>
      </w:tr>
      <w:tr w:rsidR="00580167" w:rsidRPr="00931FB3" w14:paraId="4E34AF9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B59D4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drevného odpadu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5FD93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1C780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3,3</w:t>
            </w:r>
          </w:p>
        </w:tc>
      </w:tr>
      <w:tr w:rsidR="00580167" w:rsidRPr="00931FB3" w14:paraId="3707F847"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40AC3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drevín pestovaných na tento účel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1B7F9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FA93E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8,2</w:t>
            </w:r>
          </w:p>
        </w:tc>
      </w:tr>
      <w:tr w:rsidR="00580167" w:rsidRPr="00931FB3" w14:paraId="64D66E0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CC97F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E558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5375A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3,1</w:t>
            </w:r>
          </w:p>
        </w:tc>
      </w:tr>
      <w:tr w:rsidR="00580167" w:rsidRPr="00931FB3" w14:paraId="39CB625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48BA6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z drevín pestovaných na tento účel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238E1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0E89D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7,6</w:t>
            </w:r>
          </w:p>
        </w:tc>
      </w:tr>
      <w:tr w:rsidR="00580167" w:rsidRPr="00931FB3" w14:paraId="1B45F29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87630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EF578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FD377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3,1</w:t>
            </w:r>
          </w:p>
        </w:tc>
      </w:tr>
      <w:tr w:rsidR="00580167" w:rsidRPr="00931FB3" w14:paraId="770FC294" w14:textId="77777777" w:rsidTr="004C06E0">
        <w:tc>
          <w:tcPr>
            <w:tcW w:w="569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578C90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drevín pestovaných na tento účel v samostatnom zariadení</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5C4C52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7,6</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8CCE23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7,6</w:t>
            </w:r>
          </w:p>
        </w:tc>
      </w:tr>
      <w:tr w:rsidR="00580167" w:rsidRPr="00931FB3" w14:paraId="266DA9D3"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2A89D1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vyrobená technológiou Fischer-Tropsch splyňovaním čierneho výluhu integrovaným s výrobou celulózy</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99FD9A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46E4C3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w:t>
            </w:r>
          </w:p>
        </w:tc>
      </w:tr>
      <w:tr w:rsidR="00580167" w:rsidRPr="00931FB3" w14:paraId="33E40B36"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18DC1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vyrobený technológiou Fischer-Tropsch splyňovaním čierneho výluhu integrovaným s výrobou celulózy</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BF5EE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A89EE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w:t>
            </w:r>
          </w:p>
        </w:tc>
      </w:tr>
      <w:tr w:rsidR="00580167" w:rsidRPr="00931FB3" w14:paraId="1B2A6535"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ED88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vyrobený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16936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22C69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w:t>
            </w:r>
          </w:p>
        </w:tc>
      </w:tr>
      <w:tr w:rsidR="00580167" w:rsidRPr="00931FB3" w14:paraId="56D587A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79528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vyrobený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5F1E2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15226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2,5</w:t>
            </w:r>
          </w:p>
        </w:tc>
      </w:tr>
      <w:tr w:rsidR="00580167" w:rsidRPr="00931FB3" w14:paraId="5997B145"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31C3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MTBE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1F3DE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metanolu</w:t>
            </w:r>
          </w:p>
        </w:tc>
      </w:tr>
    </w:tbl>
    <w:p w14:paraId="2B788DCB"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p>
    <w:p w14:paraId="4AE46389"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Roztriedenie určených hodnôt pre pôdne emisie N</w:t>
      </w:r>
      <w:r w:rsidRPr="00931FB3">
        <w:rPr>
          <w:rFonts w:ascii="Times New Roman" w:eastAsia="Times New Roman" w:hAnsi="Times New Roman" w:cs="Times New Roman"/>
          <w:color w:val="000000" w:themeColor="text1"/>
          <w:vertAlign w:val="subscript"/>
          <w:lang w:eastAsia="sk-SK"/>
        </w:rPr>
        <w:t>2</w:t>
      </w:r>
      <w:r w:rsidRPr="00931FB3">
        <w:rPr>
          <w:rFonts w:ascii="Times New Roman" w:eastAsia="Times New Roman" w:hAnsi="Times New Roman" w:cs="Times New Roman"/>
          <w:color w:val="000000" w:themeColor="text1"/>
          <w:lang w:eastAsia="sk-SK"/>
        </w:rPr>
        <w:t>O (zahrnuté do roztriedených určených hodnôt pre emisie z pestovania v tabuľke „e</w:t>
      </w:r>
      <w:r w:rsidRPr="00931FB3">
        <w:rPr>
          <w:rFonts w:ascii="Times New Roman" w:eastAsia="Times New Roman" w:hAnsi="Times New Roman" w:cs="Times New Roman"/>
          <w:color w:val="000000" w:themeColor="text1"/>
          <w:vertAlign w:val="subscript"/>
          <w:lang w:eastAsia="sk-SK"/>
        </w:rPr>
        <w:t>ec</w:t>
      </w:r>
      <w:r w:rsidRPr="00931FB3">
        <w:rPr>
          <w:rFonts w:ascii="Times New Roman" w:eastAsia="Times New Roman" w:hAnsi="Times New Roman" w:cs="Times New Roman"/>
          <w:color w:val="000000" w:themeColor="text1"/>
          <w:lang w:eastAsia="sk-SK"/>
        </w:rPr>
        <w:t>“)</w:t>
      </w:r>
    </w:p>
    <w:tbl>
      <w:tblPr>
        <w:tblW w:w="507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21"/>
        <w:gridCol w:w="1973"/>
        <w:gridCol w:w="1973"/>
      </w:tblGrid>
      <w:tr w:rsidR="00580167" w:rsidRPr="00931FB3" w14:paraId="5EA84D22"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6CB60DA"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34F5C1E"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068DCB56"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8BE4CF4"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079AF4A7"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1430D4E3"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A4007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pšeničnej slamy</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B2E3B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D7DC7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31A6F37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63C94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z drevného odpadu vyrobená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2D873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A8AAA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6227EAB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D7550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z drevín pestovaných na tento účel vyrobená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E4DE5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331E8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w:t>
            </w:r>
          </w:p>
        </w:tc>
      </w:tr>
      <w:tr w:rsidR="00580167" w:rsidRPr="00931FB3" w14:paraId="4F7D035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64C3C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drevného odpadu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B86E5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6D8B1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44649B6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F6C7C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drevín pestovaných na tento účel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59D6B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8FB6C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4,4</w:t>
            </w:r>
          </w:p>
        </w:tc>
      </w:tr>
      <w:tr w:rsidR="00580167" w:rsidRPr="00931FB3" w14:paraId="722DB80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AAC2D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00A43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A7C49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42F91F0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FB042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dimetyléter (DME) z drevín pestovaných na tento účel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DBD50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88BE4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4,1</w:t>
            </w:r>
          </w:p>
        </w:tc>
      </w:tr>
      <w:tr w:rsidR="00580167" w:rsidRPr="00931FB3" w14:paraId="727EC74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8634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76624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6224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7D55F60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AED5F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drevín pestovaných na tento účel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52436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F0EA3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4,1</w:t>
            </w:r>
          </w:p>
        </w:tc>
      </w:tr>
      <w:tr w:rsidR="00580167" w:rsidRPr="00931FB3" w14:paraId="0AF0BEC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CB5CC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vyrobená technológiou Fischer-Tropsch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B3250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A00BC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51871E22"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D3272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vyrobený technológiou Fischer-Tropsch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9163E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B3386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6BB043D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9BD4F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vyrobený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46070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88AF0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274DFCB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2758D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vyrobený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87D96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ABAE6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6683F08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E57A0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MTBE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86840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metanolu</w:t>
            </w:r>
          </w:p>
        </w:tc>
      </w:tr>
    </w:tbl>
    <w:p w14:paraId="6EB08D11"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p>
    <w:p w14:paraId="0620AD54"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Roztriedenie určených hodnôt pre spracovanie: „e</w:t>
      </w:r>
      <w:r w:rsidRPr="00931FB3">
        <w:rPr>
          <w:rFonts w:ascii="Times New Roman" w:eastAsia="Times New Roman" w:hAnsi="Times New Roman" w:cs="Times New Roman"/>
          <w:color w:val="000000" w:themeColor="text1"/>
          <w:vertAlign w:val="subscript"/>
          <w:lang w:eastAsia="sk-SK"/>
        </w:rPr>
        <w:t>p</w:t>
      </w:r>
      <w:r w:rsidRPr="00931FB3">
        <w:rPr>
          <w:rFonts w:ascii="Times New Roman" w:eastAsia="Times New Roman" w:hAnsi="Times New Roman" w:cs="Times New Roman"/>
          <w:color w:val="000000" w:themeColor="text1"/>
          <w:lang w:eastAsia="sk-SK"/>
        </w:rPr>
        <w:t>“ podľa vymedzenia v časti C tejto prílohy</w:t>
      </w:r>
    </w:p>
    <w:tbl>
      <w:tblPr>
        <w:tblW w:w="5076"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24"/>
        <w:gridCol w:w="1974"/>
        <w:gridCol w:w="1973"/>
      </w:tblGrid>
      <w:tr w:rsidR="00580167" w:rsidRPr="00931FB3" w14:paraId="7891B306"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EA63593"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9621BE0"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03D42131"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C0A0CD8"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určená hodnota</w:t>
            </w:r>
          </w:p>
          <w:p w14:paraId="289BB594"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0789FBC1"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8DD93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pšeničnej slamy</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D35D3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4,8</w:t>
            </w:r>
          </w:p>
        </w:tc>
        <w:tc>
          <w:tcPr>
            <w:tcW w:w="183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ABC3F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6,8</w:t>
            </w:r>
          </w:p>
        </w:tc>
      </w:tr>
      <w:tr w:rsidR="00580167" w:rsidRPr="00931FB3" w14:paraId="56D300A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8BDBE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z drevného odpadu vyrobená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80F18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0,1</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BDDCF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0,1</w:t>
            </w:r>
          </w:p>
        </w:tc>
      </w:tr>
      <w:tr w:rsidR="00580167" w:rsidRPr="00931FB3" w14:paraId="048EF52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C78A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z drevín pestovaných na tento účel vyrobená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3DA02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0,1</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35807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0,1</w:t>
            </w:r>
          </w:p>
        </w:tc>
      </w:tr>
      <w:tr w:rsidR="00580167" w:rsidRPr="00931FB3" w14:paraId="1DCC35E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60C14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drevného odpadu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E372E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0,1</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BC8F2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0,1</w:t>
            </w:r>
          </w:p>
        </w:tc>
      </w:tr>
      <w:tr w:rsidR="00580167" w:rsidRPr="00931FB3" w14:paraId="364B331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3C2F3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drevín pestovaných na tento účel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EB299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0,1</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A767F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0,1</w:t>
            </w:r>
          </w:p>
        </w:tc>
      </w:tr>
      <w:tr w:rsidR="00580167" w:rsidRPr="00931FB3" w14:paraId="5088C43E"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F4999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B5A06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697C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09A6C11B"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D658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z drevín pestovaných na tento účel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8DA2B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763A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45A4028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4AEE9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AF0EA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D1548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7B7F97B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00CB5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drevín pestovaných na tento účel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8545C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D2011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2672DDB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EBCCE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vyrobená technológiou Fischer-Tropsch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1F8A3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06157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2C94F2C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AF5FC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benzín vyrobený technológiou Fischer-Tropsch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FA7A5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34FB2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7198DDC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3342D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vyrobený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981DE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C0F58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5C5D7A77"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8177B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vyrobený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DB29C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c>
          <w:tcPr>
            <w:tcW w:w="18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DDD5B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0</w:t>
            </w:r>
          </w:p>
        </w:tc>
      </w:tr>
      <w:tr w:rsidR="00580167" w:rsidRPr="00931FB3" w14:paraId="15556B9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301A0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MTBE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3162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metanolu</w:t>
            </w:r>
          </w:p>
        </w:tc>
      </w:tr>
    </w:tbl>
    <w:p w14:paraId="090DA47A"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p>
    <w:p w14:paraId="6B6B9244"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Roztriedenie určených hodnôt pre dopravu a distribúciu: „e</w:t>
      </w:r>
      <w:r w:rsidRPr="00931FB3">
        <w:rPr>
          <w:rFonts w:ascii="Times New Roman" w:eastAsia="Times New Roman" w:hAnsi="Times New Roman" w:cs="Times New Roman"/>
          <w:color w:val="000000" w:themeColor="text1"/>
          <w:vertAlign w:val="subscript"/>
          <w:lang w:eastAsia="sk-SK"/>
        </w:rPr>
        <w:t>td</w:t>
      </w:r>
      <w:r w:rsidRPr="00931FB3">
        <w:rPr>
          <w:rFonts w:ascii="Times New Roman" w:eastAsia="Times New Roman" w:hAnsi="Times New Roman" w:cs="Times New Roman"/>
          <w:color w:val="000000" w:themeColor="text1"/>
          <w:lang w:eastAsia="sk-SK"/>
        </w:rPr>
        <w:t>“ podľa vymedzenia v časti C tejto prílohy</w:t>
      </w:r>
    </w:p>
    <w:tbl>
      <w:tblPr>
        <w:tblW w:w="5106"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58"/>
        <w:gridCol w:w="1986"/>
        <w:gridCol w:w="1986"/>
      </w:tblGrid>
      <w:tr w:rsidR="00580167" w:rsidRPr="00931FB3" w14:paraId="37764F81"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8D73284"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2B9B684"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799BA125"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281F54F"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určená hodnota</w:t>
            </w:r>
          </w:p>
          <w:p w14:paraId="2EACD50E"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28C18B6B"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D4E46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pšeničnej slamy</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4B036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7,1</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CE8B4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7,1</w:t>
            </w:r>
          </w:p>
        </w:tc>
      </w:tr>
      <w:tr w:rsidR="00580167" w:rsidRPr="00931FB3" w14:paraId="69418E67"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0E47F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z drevného odpadu vyrobená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EA814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6E586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12,2</w:t>
            </w:r>
          </w:p>
        </w:tc>
      </w:tr>
      <w:tr w:rsidR="00580167" w:rsidRPr="00931FB3" w14:paraId="6334FDC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00E75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z drevín pestovaných na tento účel vyrobená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B82AA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4A3DE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8,4</w:t>
            </w:r>
          </w:p>
        </w:tc>
      </w:tr>
      <w:tr w:rsidR="00580167" w:rsidRPr="00931FB3" w14:paraId="0B84E68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F8FD7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drevného odpadu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1F570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59866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12,2</w:t>
            </w:r>
          </w:p>
        </w:tc>
      </w:tr>
      <w:tr w:rsidR="00580167" w:rsidRPr="00931FB3" w14:paraId="6978726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8C476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drevín pestovaných na tento účel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9BC7A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483DD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8,4</w:t>
            </w:r>
          </w:p>
        </w:tc>
      </w:tr>
      <w:tr w:rsidR="00580167" w:rsidRPr="00931FB3" w14:paraId="40F984D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B01A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0B9B7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5813B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12,1</w:t>
            </w:r>
          </w:p>
        </w:tc>
      </w:tr>
      <w:tr w:rsidR="00580167" w:rsidRPr="00931FB3" w14:paraId="2E14EBA2"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69DD6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z drevín pestovaných na tento účel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5FCC8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71B0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8,6</w:t>
            </w:r>
          </w:p>
        </w:tc>
      </w:tr>
      <w:tr w:rsidR="00580167" w:rsidRPr="00931FB3" w14:paraId="605AC8CD"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A064A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41C9A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12,1</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E2296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12,1</w:t>
            </w:r>
          </w:p>
        </w:tc>
      </w:tr>
      <w:tr w:rsidR="00580167" w:rsidRPr="00931FB3" w14:paraId="04EE86F7"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D65AC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drevín pestovaných na tento účel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6488B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DE805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8,6</w:t>
            </w:r>
          </w:p>
        </w:tc>
      </w:tr>
      <w:tr w:rsidR="00580167" w:rsidRPr="00931FB3" w14:paraId="2E0521AC"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BC60C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vyrobená technológiou Fischer-Tropsch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D9DB8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C8BCF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7,7</w:t>
            </w:r>
          </w:p>
        </w:tc>
      </w:tr>
      <w:tr w:rsidR="00580167" w:rsidRPr="00931FB3" w14:paraId="2882FB4B"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E99F3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vyrobený technológiou Fischer-Tropsch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D279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7,9</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4B14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7,9</w:t>
            </w:r>
          </w:p>
        </w:tc>
      </w:tr>
      <w:tr w:rsidR="00580167" w:rsidRPr="00931FB3" w14:paraId="06AE954C" w14:textId="77777777" w:rsidTr="004C06E0">
        <w:tc>
          <w:tcPr>
            <w:tcW w:w="569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3EF2CA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vyrobený splyňovaním čierneho výluhu integrovaným s výrobou celulózy</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992178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7,7</w:t>
            </w:r>
          </w:p>
        </w:tc>
        <w:tc>
          <w:tcPr>
            <w:tcW w:w="183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49C993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7,7</w:t>
            </w:r>
          </w:p>
        </w:tc>
      </w:tr>
      <w:tr w:rsidR="00580167" w:rsidRPr="00931FB3" w14:paraId="6E729A26"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2A22E9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vyrobený splyňovaním čierneho výluhu integrovaným s výrobou celulózy</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2E1661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7,9</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C164C1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7,9</w:t>
            </w:r>
          </w:p>
        </w:tc>
      </w:tr>
      <w:tr w:rsidR="00580167" w:rsidRPr="00931FB3" w14:paraId="4E02C604"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9084B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MTBE</w:t>
            </w:r>
          </w:p>
        </w:tc>
        <w:tc>
          <w:tcPr>
            <w:tcW w:w="1837" w:type="dxa"/>
            <w:gridSpan w:val="2"/>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3F288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metanolu</w:t>
            </w:r>
          </w:p>
        </w:tc>
      </w:tr>
    </w:tbl>
    <w:p w14:paraId="5B7374C6"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p>
    <w:p w14:paraId="7753AA4A" w14:textId="77777777" w:rsidR="00580167" w:rsidRPr="00931FB3" w:rsidRDefault="00580167" w:rsidP="00580167">
      <w:pPr>
        <w:shd w:val="clear" w:color="auto" w:fill="FFFFFF"/>
        <w:ind w:right="-142"/>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Roztriedenie určených hodnôt pre dopravu a distribúciu iba koncového paliva. Sú už zahrnuté v tabuľke „Emisie z prepravy a distribúcie e</w:t>
      </w:r>
      <w:r w:rsidRPr="00931FB3">
        <w:rPr>
          <w:rFonts w:ascii="Times New Roman" w:eastAsia="Times New Roman" w:hAnsi="Times New Roman" w:cs="Times New Roman"/>
          <w:color w:val="000000" w:themeColor="text1"/>
          <w:vertAlign w:val="subscript"/>
          <w:lang w:eastAsia="sk-SK"/>
        </w:rPr>
        <w:t>td</w:t>
      </w:r>
      <w:r w:rsidRPr="00931FB3">
        <w:rPr>
          <w:rFonts w:ascii="Times New Roman" w:eastAsia="Times New Roman" w:hAnsi="Times New Roman" w:cs="Times New Roman"/>
          <w:color w:val="000000" w:themeColor="text1"/>
          <w:lang w:eastAsia="sk-SK"/>
        </w:rPr>
        <w:t>“ podľa vymedzenia v časti C tejto prílohy, nasledujúce hodnoty sú však užitočné, ak má hospodársky subjekt v úmysle vykázať len skutočné emisie pochádzajúce z prepravy surovín).</w:t>
      </w:r>
    </w:p>
    <w:tbl>
      <w:tblPr>
        <w:tblW w:w="5103"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56"/>
        <w:gridCol w:w="1984"/>
        <w:gridCol w:w="1984"/>
      </w:tblGrid>
      <w:tr w:rsidR="00580167" w:rsidRPr="00931FB3" w14:paraId="6079C4EF"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FB8DB55"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1C32EDC"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47E985BD"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4BC7900"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určená hodnota</w:t>
            </w:r>
          </w:p>
          <w:p w14:paraId="2D7AF0EF"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02D6407B"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84E2E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pšeničnej slamy</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02CA1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0E761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w:t>
            </w:r>
          </w:p>
        </w:tc>
      </w:tr>
      <w:tr w:rsidR="00580167" w:rsidRPr="00931FB3" w14:paraId="707CE043"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74718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z drevného odpadu vyrobená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33D60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A7C6A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r>
      <w:tr w:rsidR="00580167" w:rsidRPr="00931FB3" w14:paraId="7FBD182B"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4644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z drevín pestovaných na tento účel vyrobená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76B31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C1F41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r>
      <w:tr w:rsidR="00580167" w:rsidRPr="00931FB3" w14:paraId="1E4BCD2F"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551B37"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drevného odpadu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01CE8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5D81DE"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r>
      <w:tr w:rsidR="00580167" w:rsidRPr="00931FB3" w14:paraId="09336BB8"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0B4C0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drevín pestovaných na tento účel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FB8F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1816E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1,2</w:t>
            </w:r>
          </w:p>
        </w:tc>
      </w:tr>
      <w:tr w:rsidR="00580167" w:rsidRPr="00931FB3" w14:paraId="2C1414EA"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B8368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11AEB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68871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r>
      <w:tr w:rsidR="00580167" w:rsidRPr="00931FB3" w14:paraId="2245BED1"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73236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z drevín pestovaných na tento účel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21404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AC40F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r>
      <w:tr w:rsidR="00580167" w:rsidRPr="00931FB3" w14:paraId="4CF9A2F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B62566"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C5B33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7913C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r>
      <w:tr w:rsidR="00580167" w:rsidRPr="00931FB3" w14:paraId="126F9A61"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EDFBE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drevín pestovaných na tento účel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5B7C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C7B4C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r>
      <w:tr w:rsidR="00580167" w:rsidRPr="00931FB3" w14:paraId="66EE544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822B6A"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vyrobená technológiou Fischer-Tropsch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C879D8"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F7225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r>
      <w:tr w:rsidR="00580167" w:rsidRPr="00931FB3" w14:paraId="0AD6C2CE"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230EDD"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vyrobený technológiou Fischer-Tropsch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FE188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00415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r>
      <w:tr w:rsidR="00580167" w:rsidRPr="00931FB3" w14:paraId="1E067E95"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FC0E6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vyrobený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C1A71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34DCC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r>
      <w:tr w:rsidR="00580167" w:rsidRPr="00931FB3" w14:paraId="7A612BEE"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32EE1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vyrobený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623D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FA677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2,0</w:t>
            </w:r>
          </w:p>
        </w:tc>
      </w:tr>
      <w:tr w:rsidR="00580167" w:rsidRPr="00931FB3" w14:paraId="39D1C302"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DF3D85"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MTBE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48257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metanolu</w:t>
            </w:r>
          </w:p>
        </w:tc>
      </w:tr>
    </w:tbl>
    <w:p w14:paraId="3F3304D6"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Spolu pre pestovanie, spracovanie, dopravu a distribúciu</w:t>
      </w:r>
    </w:p>
    <w:tbl>
      <w:tblPr>
        <w:tblW w:w="508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29"/>
        <w:gridCol w:w="1976"/>
        <w:gridCol w:w="1976"/>
      </w:tblGrid>
      <w:tr w:rsidR="00580167" w:rsidRPr="00931FB3" w14:paraId="31056A64" w14:textId="77777777" w:rsidTr="004C06E0">
        <w:tc>
          <w:tcPr>
            <w:tcW w:w="569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34D48CE"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Reťazec výroby biopalív a biokvapalín</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6EED01D"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typická hodnota</w:t>
            </w:r>
          </w:p>
          <w:p w14:paraId="72B2DB19"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c>
          <w:tcPr>
            <w:tcW w:w="183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28C43DE"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Emisie skleníkových plynov – určená hodnota</w:t>
            </w:r>
          </w:p>
          <w:p w14:paraId="6A148A2A" w14:textId="77777777" w:rsidR="00580167" w:rsidRPr="00931FB3" w:rsidRDefault="00580167" w:rsidP="004C06E0">
            <w:pPr>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(g CO</w:t>
            </w:r>
            <w:r w:rsidRPr="00931FB3">
              <w:rPr>
                <w:rFonts w:ascii="Times New Roman" w:eastAsia="Times New Roman" w:hAnsi="Times New Roman" w:cs="Times New Roman"/>
                <w:b/>
                <w:bCs/>
                <w:color w:val="000000" w:themeColor="text1"/>
                <w:vertAlign w:val="subscript"/>
                <w:lang w:eastAsia="sk-SK"/>
              </w:rPr>
              <w:t>2</w:t>
            </w:r>
            <w:r w:rsidRPr="00931FB3">
              <w:rPr>
                <w:rFonts w:ascii="Times New Roman" w:eastAsia="Times New Roman" w:hAnsi="Times New Roman" w:cs="Times New Roman"/>
                <w:b/>
                <w:bCs/>
                <w:color w:val="000000" w:themeColor="text1"/>
                <w:lang w:eastAsia="sk-SK"/>
              </w:rPr>
              <w:t>ekv/MJ)</w:t>
            </w:r>
          </w:p>
        </w:tc>
      </w:tr>
      <w:tr w:rsidR="00580167" w:rsidRPr="00931FB3" w14:paraId="3ECAA7E8" w14:textId="77777777" w:rsidTr="004C06E0">
        <w:tc>
          <w:tcPr>
            <w:tcW w:w="56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F3ED8"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etanol z pšeničnej slamy</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AAA702"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13,7</w:t>
            </w:r>
          </w:p>
        </w:tc>
        <w:tc>
          <w:tcPr>
            <w:tcW w:w="183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5B69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15,7</w:t>
            </w:r>
          </w:p>
        </w:tc>
      </w:tr>
      <w:tr w:rsidR="00580167" w:rsidRPr="00931FB3" w14:paraId="47F55DED"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983C1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 xml:space="preserve">nafta z drevného odpadu vyrobená technológiou Fischer-Tropsch </w:t>
            </w:r>
            <w:r w:rsidRPr="00931FB3">
              <w:rPr>
                <w:rFonts w:ascii="Times New Roman" w:eastAsia="Times New Roman" w:hAnsi="Times New Roman" w:cs="Times New Roman"/>
                <w:color w:val="000000" w:themeColor="text1"/>
                <w:lang w:eastAsia="sk-SK"/>
              </w:rPr>
              <w:lastRenderedPageBreak/>
              <w:t>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45D271"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15,6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A6E03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15,6</w:t>
            </w:r>
          </w:p>
        </w:tc>
      </w:tr>
      <w:tr w:rsidR="00580167" w:rsidRPr="00931FB3" w14:paraId="51D73554"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2117C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lastRenderedPageBreak/>
              <w:t>nafta z drevín pestovaných na tento účel vyrobená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9AF0F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1BC16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16,7</w:t>
            </w:r>
          </w:p>
        </w:tc>
      </w:tr>
      <w:tr w:rsidR="00580167" w:rsidRPr="00931FB3" w14:paraId="4C4DFCA0"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25B819"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drevného odpadu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14761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15,6</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3367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15,6</w:t>
            </w:r>
          </w:p>
        </w:tc>
      </w:tr>
      <w:tr w:rsidR="00580167" w:rsidRPr="00931FB3" w14:paraId="0AC59A07"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16E33"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z drevín pestovaných na tento účel vyrobený technológiou Fischer-Tropsch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4D7FD4"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16,7</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2DD80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16,7</w:t>
            </w:r>
          </w:p>
        </w:tc>
      </w:tr>
      <w:tr w:rsidR="00580167" w:rsidRPr="00931FB3" w14:paraId="1DCD746E"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B2C054"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8942C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404EA"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15,2</w:t>
            </w:r>
          </w:p>
        </w:tc>
      </w:tr>
      <w:tr w:rsidR="00580167" w:rsidRPr="00931FB3" w14:paraId="2ABD3713"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F85741"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z drevín pestovaných na tento účel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385AC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FED84F"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16,2</w:t>
            </w:r>
          </w:p>
        </w:tc>
      </w:tr>
      <w:tr w:rsidR="00580167" w:rsidRPr="00931FB3" w14:paraId="6F817326"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F6AEC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drevného odpadu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9C61E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64078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15,2</w:t>
            </w:r>
          </w:p>
        </w:tc>
      </w:tr>
      <w:tr w:rsidR="00580167" w:rsidRPr="00931FB3" w14:paraId="66EBEECE"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2B5FFB"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z drevín pestovaných na tento účel v samostatnom zariadení</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0DFEA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EFC1D5"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16,2</w:t>
            </w:r>
          </w:p>
        </w:tc>
      </w:tr>
      <w:tr w:rsidR="00580167" w:rsidRPr="00931FB3" w14:paraId="0EC62C9D"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353A5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nafta vyrobená technológiou Fischer-Tropsch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0CE05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0772A6"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10,2</w:t>
            </w:r>
          </w:p>
        </w:tc>
      </w:tr>
      <w:tr w:rsidR="00580167" w:rsidRPr="00931FB3" w14:paraId="64C1C499"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AA427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benzín vyrobený technológiou Fischer-Tropsch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C5FC93"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773F3C"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10,4</w:t>
            </w:r>
          </w:p>
        </w:tc>
      </w:tr>
      <w:tr w:rsidR="00580167" w:rsidRPr="00931FB3" w14:paraId="340AE697"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A01FA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dimetyléter (DME) vyrobený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EC7150"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10,2</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C3E3E7"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10,2</w:t>
            </w:r>
          </w:p>
        </w:tc>
      </w:tr>
      <w:tr w:rsidR="00580167" w:rsidRPr="00931FB3" w14:paraId="1A1595DD"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3D083F"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metanol vyrobený splyňovaním čierneho výluhu integrovaným s výrobou celulózy</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72271D"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10,4</w:t>
            </w:r>
          </w:p>
        </w:tc>
        <w:tc>
          <w:tcPr>
            <w:tcW w:w="183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534F49"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10,4</w:t>
            </w:r>
          </w:p>
        </w:tc>
      </w:tr>
      <w:tr w:rsidR="00580167" w:rsidRPr="00931FB3" w14:paraId="7BD700B3" w14:textId="77777777" w:rsidTr="004C06E0">
        <w:tc>
          <w:tcPr>
            <w:tcW w:w="56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22F9CE"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časť, ktorá sa vyrába z obnoviteľných zdrojov MTBE</w:t>
            </w:r>
          </w:p>
        </w:tc>
        <w:tc>
          <w:tcPr>
            <w:tcW w:w="1837" w:type="dxa"/>
            <w:gridSpan w:val="2"/>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D6285B" w14:textId="77777777" w:rsidR="00580167" w:rsidRPr="00931FB3" w:rsidRDefault="00580167" w:rsidP="004C06E0">
            <w:pPr>
              <w:jc w:val="cente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Rovnaké ako v prípade používaného reťazca výroby metanolu</w:t>
            </w:r>
          </w:p>
        </w:tc>
      </w:tr>
    </w:tbl>
    <w:p w14:paraId="6AA6EBE3" w14:textId="77777777" w:rsidR="00CE2279" w:rsidRPr="00931FB3" w:rsidRDefault="00CE2279">
      <w:pPr>
        <w:pStyle w:val="Zkladntext"/>
        <w:rPr>
          <w:b/>
          <w:color w:val="000000" w:themeColor="text1"/>
          <w:sz w:val="24"/>
          <w:szCs w:val="24"/>
        </w:rPr>
      </w:pPr>
    </w:p>
    <w:p w14:paraId="28D528DE" w14:textId="77777777" w:rsidR="00CE2279" w:rsidRPr="00931FB3" w:rsidRDefault="00CE2279">
      <w:pPr>
        <w:pStyle w:val="Zkladntext"/>
        <w:spacing w:before="7"/>
        <w:rPr>
          <w:color w:val="000000" w:themeColor="text1"/>
          <w:sz w:val="24"/>
          <w:szCs w:val="24"/>
        </w:rPr>
      </w:pPr>
    </w:p>
    <w:p w14:paraId="148D8C0A" w14:textId="0B62AD2F" w:rsidR="00CE2279" w:rsidRPr="00931FB3" w:rsidRDefault="00505828">
      <w:pPr>
        <w:pStyle w:val="Nadpis1"/>
        <w:spacing w:before="137" w:line="196" w:lineRule="auto"/>
        <w:ind w:left="6811" w:right="123" w:firstLine="1797"/>
        <w:jc w:val="right"/>
        <w:rPr>
          <w:color w:val="000000" w:themeColor="text1"/>
          <w:sz w:val="24"/>
          <w:szCs w:val="24"/>
        </w:rPr>
      </w:pPr>
      <w:r w:rsidRPr="00931FB3">
        <w:rPr>
          <w:color w:val="000000" w:themeColor="text1"/>
          <w:sz w:val="24"/>
          <w:szCs w:val="24"/>
        </w:rPr>
        <w:t xml:space="preserve">Príloha č. 3 k vyhláške č. </w:t>
      </w:r>
      <w:r w:rsidR="00D240EE" w:rsidRPr="00931FB3">
        <w:rPr>
          <w:color w:val="000000" w:themeColor="text1"/>
          <w:sz w:val="24"/>
          <w:szCs w:val="24"/>
        </w:rPr>
        <w:t>...</w:t>
      </w:r>
      <w:r w:rsidRPr="00931FB3">
        <w:rPr>
          <w:color w:val="000000" w:themeColor="text1"/>
          <w:sz w:val="24"/>
          <w:szCs w:val="24"/>
        </w:rPr>
        <w:t>/20</w:t>
      </w:r>
      <w:r w:rsidR="00D240EE" w:rsidRPr="00931FB3">
        <w:rPr>
          <w:color w:val="000000" w:themeColor="text1"/>
          <w:sz w:val="24"/>
          <w:szCs w:val="24"/>
        </w:rPr>
        <w:t>22</w:t>
      </w:r>
      <w:r w:rsidRPr="00931FB3">
        <w:rPr>
          <w:color w:val="000000" w:themeColor="text1"/>
          <w:sz w:val="24"/>
          <w:szCs w:val="24"/>
        </w:rPr>
        <w:t xml:space="preserve"> Z. z.</w:t>
      </w:r>
    </w:p>
    <w:p w14:paraId="154228BD" w14:textId="77777777" w:rsidR="00CE2279" w:rsidRPr="00931FB3" w:rsidRDefault="00CE2279">
      <w:pPr>
        <w:pStyle w:val="Zkladntext"/>
        <w:rPr>
          <w:b/>
          <w:color w:val="000000" w:themeColor="text1"/>
          <w:sz w:val="24"/>
          <w:szCs w:val="24"/>
        </w:rPr>
      </w:pPr>
    </w:p>
    <w:p w14:paraId="26218A9E" w14:textId="77777777" w:rsidR="00CE2279" w:rsidRPr="00931FB3" w:rsidRDefault="00505828">
      <w:pPr>
        <w:ind w:left="1126"/>
        <w:rPr>
          <w:b/>
          <w:color w:val="000000" w:themeColor="text1"/>
          <w:sz w:val="24"/>
          <w:szCs w:val="24"/>
        </w:rPr>
      </w:pPr>
      <w:r w:rsidRPr="00931FB3">
        <w:rPr>
          <w:b/>
          <w:color w:val="000000" w:themeColor="text1"/>
          <w:sz w:val="24"/>
          <w:szCs w:val="24"/>
        </w:rPr>
        <w:t>ZOZNAM PREBERANÝCH PRÁVNE ZÁVÄZNÝCH AKTOV EURÓPSKEJ ÚNIE</w:t>
      </w:r>
    </w:p>
    <w:p w14:paraId="6FCF8C76" w14:textId="77777777" w:rsidR="00CE2279" w:rsidRPr="00931FB3" w:rsidRDefault="00505828">
      <w:pPr>
        <w:pStyle w:val="Odsekzoznamu"/>
        <w:numPr>
          <w:ilvl w:val="1"/>
          <w:numId w:val="9"/>
        </w:numPr>
        <w:tabs>
          <w:tab w:val="left" w:pos="389"/>
        </w:tabs>
        <w:spacing w:before="84" w:line="216" w:lineRule="auto"/>
        <w:ind w:left="388" w:hanging="284"/>
        <w:rPr>
          <w:color w:val="000000" w:themeColor="text1"/>
          <w:sz w:val="24"/>
          <w:szCs w:val="24"/>
        </w:rPr>
      </w:pPr>
      <w:r w:rsidRPr="00931FB3">
        <w:rPr>
          <w:color w:val="000000" w:themeColor="text1"/>
          <w:sz w:val="24"/>
          <w:szCs w:val="24"/>
        </w:rPr>
        <w:t>Smernica Európskeho parlamentu a Rady 2009/28/ES z 23. apríla 2009 o podpore využívania energie z obnoviteľných zdrojov energie a o zmene a doplnení a následnom zrušení smerníc 2001/77/ES a 2003/30/ES (Ú. v. EÚ L 140/16, 5. 6.</w:t>
      </w:r>
      <w:r w:rsidRPr="00931FB3">
        <w:rPr>
          <w:color w:val="000000" w:themeColor="text1"/>
          <w:spacing w:val="6"/>
          <w:sz w:val="24"/>
          <w:szCs w:val="24"/>
        </w:rPr>
        <w:t xml:space="preserve"> </w:t>
      </w:r>
      <w:r w:rsidRPr="00931FB3">
        <w:rPr>
          <w:color w:val="000000" w:themeColor="text1"/>
          <w:sz w:val="24"/>
          <w:szCs w:val="24"/>
        </w:rPr>
        <w:t>2009).</w:t>
      </w:r>
    </w:p>
    <w:p w14:paraId="084C8C7F" w14:textId="77777777" w:rsidR="00CE2279" w:rsidRPr="00931FB3" w:rsidRDefault="00505828">
      <w:pPr>
        <w:pStyle w:val="Odsekzoznamu"/>
        <w:numPr>
          <w:ilvl w:val="1"/>
          <w:numId w:val="9"/>
        </w:numPr>
        <w:tabs>
          <w:tab w:val="left" w:pos="389"/>
        </w:tabs>
        <w:spacing w:before="98" w:line="216" w:lineRule="auto"/>
        <w:ind w:left="388" w:hanging="284"/>
        <w:rPr>
          <w:color w:val="000000" w:themeColor="text1"/>
          <w:sz w:val="24"/>
          <w:szCs w:val="24"/>
        </w:rPr>
      </w:pPr>
      <w:r w:rsidRPr="00931FB3">
        <w:rPr>
          <w:color w:val="000000" w:themeColor="text1"/>
          <w:sz w:val="24"/>
          <w:szCs w:val="24"/>
        </w:rPr>
        <w:t xml:space="preserve">Smernica Európskeho parlamentu a Rady č. 2009/30/ES z 23. apríla 2009, ktorou sa mení     a dopĺňa smernica 98/70/ES, pokiaľ ide o kvalitu automobilového benzínu, motorovej </w:t>
      </w:r>
      <w:r w:rsidRPr="00931FB3">
        <w:rPr>
          <w:color w:val="000000" w:themeColor="text1"/>
          <w:spacing w:val="-3"/>
          <w:sz w:val="24"/>
          <w:szCs w:val="24"/>
        </w:rPr>
        <w:t xml:space="preserve">nafty      </w:t>
      </w:r>
      <w:r w:rsidRPr="00931FB3">
        <w:rPr>
          <w:color w:val="000000" w:themeColor="text1"/>
          <w:sz w:val="24"/>
          <w:szCs w:val="24"/>
        </w:rPr>
        <w:t>a plynového oleja a zavedenie mechanizmu na monitorovanie a zníženie emisií skleníkových plynov, a ktorou sa mení a dopĺňa smernica Rady 1999/32/ES, pokiaľ ide o kvalitu paliva využívaného v plavidlách vnútrozemskej vodnej dopravy, a zrušuje smernica 93/12/EHS (Ú. v. EÚ L 140/88, 5. 6.</w:t>
      </w:r>
      <w:r w:rsidRPr="00931FB3">
        <w:rPr>
          <w:color w:val="000000" w:themeColor="text1"/>
          <w:spacing w:val="4"/>
          <w:sz w:val="24"/>
          <w:szCs w:val="24"/>
        </w:rPr>
        <w:t xml:space="preserve"> </w:t>
      </w:r>
      <w:r w:rsidRPr="00931FB3">
        <w:rPr>
          <w:color w:val="000000" w:themeColor="text1"/>
          <w:sz w:val="24"/>
          <w:szCs w:val="24"/>
        </w:rPr>
        <w:t>2009).</w:t>
      </w:r>
    </w:p>
    <w:p w14:paraId="7BB6A0E6" w14:textId="77777777" w:rsidR="00CE2279" w:rsidRPr="00931FB3" w:rsidRDefault="00505828">
      <w:pPr>
        <w:pStyle w:val="Odsekzoznamu"/>
        <w:numPr>
          <w:ilvl w:val="1"/>
          <w:numId w:val="9"/>
        </w:numPr>
        <w:tabs>
          <w:tab w:val="left" w:pos="389"/>
        </w:tabs>
        <w:spacing w:before="96" w:line="216" w:lineRule="auto"/>
        <w:ind w:left="388" w:hanging="284"/>
        <w:rPr>
          <w:color w:val="000000" w:themeColor="text1"/>
          <w:sz w:val="24"/>
          <w:szCs w:val="24"/>
        </w:rPr>
      </w:pPr>
      <w:r w:rsidRPr="00931FB3">
        <w:rPr>
          <w:color w:val="000000" w:themeColor="text1"/>
          <w:sz w:val="24"/>
          <w:szCs w:val="24"/>
        </w:rPr>
        <w:t>Smernica Rady (EÚ)  2015/652  z 20.  apríla  2015,  ktorou  sa  stanovujú  metodiky  výpočtu  a požiadavky na predkladanie správ podľa smernice Európskeho parlamentu a Rady 98/70/ES týkajúcej sa kvality benzínu a naftových palív (Ú. v. EÚ L 107, 25. 4.</w:t>
      </w:r>
      <w:r w:rsidRPr="00931FB3">
        <w:rPr>
          <w:color w:val="000000" w:themeColor="text1"/>
          <w:spacing w:val="6"/>
          <w:sz w:val="24"/>
          <w:szCs w:val="24"/>
        </w:rPr>
        <w:t xml:space="preserve"> </w:t>
      </w:r>
      <w:r w:rsidRPr="00931FB3">
        <w:rPr>
          <w:color w:val="000000" w:themeColor="text1"/>
          <w:sz w:val="24"/>
          <w:szCs w:val="24"/>
        </w:rPr>
        <w:t>2015).</w:t>
      </w:r>
    </w:p>
    <w:p w14:paraId="2847A3AC" w14:textId="77777777" w:rsidR="00CE2279" w:rsidRPr="00931FB3" w:rsidRDefault="00505828">
      <w:pPr>
        <w:pStyle w:val="Odsekzoznamu"/>
        <w:numPr>
          <w:ilvl w:val="1"/>
          <w:numId w:val="9"/>
        </w:numPr>
        <w:tabs>
          <w:tab w:val="left" w:pos="389"/>
        </w:tabs>
        <w:spacing w:before="98" w:line="216" w:lineRule="auto"/>
        <w:ind w:left="388" w:hanging="284"/>
        <w:rPr>
          <w:color w:val="000000" w:themeColor="text1"/>
          <w:sz w:val="24"/>
          <w:szCs w:val="24"/>
        </w:rPr>
      </w:pPr>
      <w:r w:rsidRPr="00931FB3">
        <w:rPr>
          <w:color w:val="000000" w:themeColor="text1"/>
          <w:sz w:val="24"/>
          <w:szCs w:val="24"/>
        </w:rPr>
        <w:t xml:space="preserve">Smernica Európskeho parlamentu a Rady (EÚ) 2015/1513 z 9. septembra 2015, ktorou </w:t>
      </w:r>
      <w:r w:rsidRPr="00931FB3">
        <w:rPr>
          <w:color w:val="000000" w:themeColor="text1"/>
          <w:spacing w:val="-6"/>
          <w:sz w:val="24"/>
          <w:szCs w:val="24"/>
        </w:rPr>
        <w:t xml:space="preserve">sa </w:t>
      </w:r>
      <w:r w:rsidRPr="00931FB3">
        <w:rPr>
          <w:color w:val="000000" w:themeColor="text1"/>
          <w:sz w:val="24"/>
          <w:szCs w:val="24"/>
        </w:rPr>
        <w:t xml:space="preserve">mení smernica 98/70/ES týkajúca sa kvality benzínu a naftových palív a ktorou sa </w:t>
      </w:r>
      <w:r w:rsidRPr="00931FB3">
        <w:rPr>
          <w:color w:val="000000" w:themeColor="text1"/>
          <w:spacing w:val="-4"/>
          <w:sz w:val="24"/>
          <w:szCs w:val="24"/>
        </w:rPr>
        <w:t xml:space="preserve">mení </w:t>
      </w:r>
      <w:r w:rsidRPr="00931FB3">
        <w:rPr>
          <w:color w:val="000000" w:themeColor="text1"/>
          <w:sz w:val="24"/>
          <w:szCs w:val="24"/>
        </w:rPr>
        <w:t>smernica 2009/28/ES o podpore využívania energie z obnoviteľných zdrojov energie (Ú. v. EÚ L 239, 15. 9.</w:t>
      </w:r>
      <w:r w:rsidRPr="00931FB3">
        <w:rPr>
          <w:color w:val="000000" w:themeColor="text1"/>
          <w:spacing w:val="4"/>
          <w:sz w:val="24"/>
          <w:szCs w:val="24"/>
        </w:rPr>
        <w:t xml:space="preserve"> </w:t>
      </w:r>
      <w:r w:rsidRPr="00931FB3">
        <w:rPr>
          <w:color w:val="000000" w:themeColor="text1"/>
          <w:sz w:val="24"/>
          <w:szCs w:val="24"/>
        </w:rPr>
        <w:t>2015).</w:t>
      </w:r>
    </w:p>
    <w:p w14:paraId="5F5ECABC" w14:textId="46C709BD" w:rsidR="00CE2279" w:rsidRPr="00931FB3" w:rsidRDefault="00505828">
      <w:pPr>
        <w:pStyle w:val="Odsekzoznamu"/>
        <w:numPr>
          <w:ilvl w:val="1"/>
          <w:numId w:val="9"/>
        </w:numPr>
        <w:tabs>
          <w:tab w:val="left" w:pos="389"/>
        </w:tabs>
        <w:spacing w:before="98" w:line="216" w:lineRule="auto"/>
        <w:ind w:left="388" w:hanging="284"/>
        <w:rPr>
          <w:color w:val="000000" w:themeColor="text1"/>
          <w:sz w:val="24"/>
          <w:szCs w:val="24"/>
        </w:rPr>
      </w:pPr>
      <w:r w:rsidRPr="00931FB3">
        <w:rPr>
          <w:color w:val="000000" w:themeColor="text1"/>
          <w:sz w:val="24"/>
          <w:szCs w:val="24"/>
        </w:rPr>
        <w:lastRenderedPageBreak/>
        <w:t>Nariadenie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 12.</w:t>
      </w:r>
      <w:r w:rsidRPr="00931FB3">
        <w:rPr>
          <w:color w:val="000000" w:themeColor="text1"/>
          <w:spacing w:val="8"/>
          <w:sz w:val="24"/>
          <w:szCs w:val="24"/>
        </w:rPr>
        <w:t xml:space="preserve"> </w:t>
      </w:r>
      <w:r w:rsidRPr="00931FB3">
        <w:rPr>
          <w:color w:val="000000" w:themeColor="text1"/>
          <w:sz w:val="24"/>
          <w:szCs w:val="24"/>
        </w:rPr>
        <w:t>2018).</w:t>
      </w:r>
    </w:p>
    <w:p w14:paraId="5CCD6177" w14:textId="4B141017" w:rsidR="00330462" w:rsidRPr="00931FB3" w:rsidRDefault="00330462">
      <w:pPr>
        <w:pStyle w:val="Odsekzoznamu"/>
        <w:numPr>
          <w:ilvl w:val="1"/>
          <w:numId w:val="9"/>
        </w:numPr>
        <w:tabs>
          <w:tab w:val="left" w:pos="389"/>
        </w:tabs>
        <w:spacing w:before="98" w:line="216" w:lineRule="auto"/>
        <w:ind w:left="388" w:hanging="284"/>
        <w:rPr>
          <w:color w:val="000000" w:themeColor="text1"/>
          <w:sz w:val="24"/>
          <w:szCs w:val="24"/>
        </w:rPr>
      </w:pPr>
      <w:r w:rsidRPr="00931FB3">
        <w:rPr>
          <w:color w:val="000000" w:themeColor="text1"/>
          <w:sz w:val="24"/>
          <w:szCs w:val="24"/>
        </w:rPr>
        <w:t xml:space="preserve">Smernica Európskeho parlamentu a Rady (EÚ) 2018/2001 z 11. decembra 2018 o odpore využívania energie z obnoviteľných zdrojov (prepracované znenie) (Ú. v. </w:t>
      </w:r>
      <w:r w:rsidRPr="00931FB3">
        <w:rPr>
          <w:color w:val="000000" w:themeColor="text1"/>
        </w:rPr>
        <w:t>ES L 328 21.12.2018, s. 82).</w:t>
      </w:r>
    </w:p>
    <w:p w14:paraId="23FB666A" w14:textId="77777777" w:rsidR="00CE2279" w:rsidRPr="00931FB3" w:rsidRDefault="00CE2279">
      <w:pPr>
        <w:pStyle w:val="Zkladntext"/>
        <w:spacing w:before="7"/>
        <w:rPr>
          <w:color w:val="000000" w:themeColor="text1"/>
          <w:sz w:val="24"/>
          <w:szCs w:val="24"/>
        </w:rPr>
      </w:pPr>
    </w:p>
    <w:p w14:paraId="7E94A627" w14:textId="282CA892" w:rsidR="00CE2279" w:rsidRPr="00931FB3" w:rsidRDefault="00505828">
      <w:pPr>
        <w:pStyle w:val="Nadpis1"/>
        <w:spacing w:before="137" w:line="196" w:lineRule="auto"/>
        <w:ind w:left="6811" w:right="123" w:firstLine="1797"/>
        <w:jc w:val="right"/>
        <w:rPr>
          <w:color w:val="000000" w:themeColor="text1"/>
          <w:sz w:val="24"/>
          <w:szCs w:val="24"/>
        </w:rPr>
      </w:pPr>
      <w:r w:rsidRPr="00931FB3">
        <w:rPr>
          <w:color w:val="000000" w:themeColor="text1"/>
          <w:sz w:val="24"/>
          <w:szCs w:val="24"/>
        </w:rPr>
        <w:t xml:space="preserve">Príloha č. 4 k vyhláške č. </w:t>
      </w:r>
      <w:r w:rsidR="00D240EE" w:rsidRPr="00931FB3">
        <w:rPr>
          <w:color w:val="000000" w:themeColor="text1"/>
          <w:sz w:val="24"/>
          <w:szCs w:val="24"/>
        </w:rPr>
        <w:t>...</w:t>
      </w:r>
      <w:r w:rsidRPr="00931FB3">
        <w:rPr>
          <w:color w:val="000000" w:themeColor="text1"/>
          <w:sz w:val="24"/>
          <w:szCs w:val="24"/>
        </w:rPr>
        <w:t>/20</w:t>
      </w:r>
      <w:r w:rsidR="00D240EE" w:rsidRPr="00931FB3">
        <w:rPr>
          <w:color w:val="000000" w:themeColor="text1"/>
          <w:sz w:val="24"/>
          <w:szCs w:val="24"/>
        </w:rPr>
        <w:t>22</w:t>
      </w:r>
      <w:r w:rsidRPr="00931FB3">
        <w:rPr>
          <w:color w:val="000000" w:themeColor="text1"/>
          <w:sz w:val="24"/>
          <w:szCs w:val="24"/>
        </w:rPr>
        <w:t xml:space="preserve"> Z. z.</w:t>
      </w:r>
    </w:p>
    <w:p w14:paraId="27B72878" w14:textId="77777777" w:rsidR="00CE2279" w:rsidRPr="00931FB3" w:rsidRDefault="00CE2279">
      <w:pPr>
        <w:pStyle w:val="Zkladntext"/>
        <w:rPr>
          <w:b/>
          <w:color w:val="000000" w:themeColor="text1"/>
          <w:sz w:val="24"/>
          <w:szCs w:val="24"/>
        </w:rPr>
      </w:pPr>
    </w:p>
    <w:p w14:paraId="389858A3" w14:textId="77777777" w:rsidR="00CE2279" w:rsidRPr="00931FB3" w:rsidRDefault="00505828">
      <w:pPr>
        <w:ind w:left="105" w:right="124"/>
        <w:jc w:val="center"/>
        <w:rPr>
          <w:b/>
          <w:color w:val="000000" w:themeColor="text1"/>
          <w:sz w:val="24"/>
          <w:szCs w:val="24"/>
        </w:rPr>
      </w:pPr>
      <w:r w:rsidRPr="00931FB3">
        <w:rPr>
          <w:b/>
          <w:color w:val="000000" w:themeColor="text1"/>
          <w:sz w:val="24"/>
          <w:szCs w:val="24"/>
        </w:rPr>
        <w:t>METODIKA VÝPOČTU A PREDKLADANIA SPRÁV</w:t>
      </w:r>
    </w:p>
    <w:p w14:paraId="478D4546" w14:textId="77777777" w:rsidR="00CE2279" w:rsidRPr="00931FB3" w:rsidRDefault="00505828">
      <w:pPr>
        <w:spacing w:before="149"/>
        <w:ind w:left="105" w:right="124"/>
        <w:jc w:val="center"/>
        <w:rPr>
          <w:b/>
          <w:color w:val="000000" w:themeColor="text1"/>
          <w:sz w:val="24"/>
          <w:szCs w:val="24"/>
        </w:rPr>
      </w:pPr>
      <w:r w:rsidRPr="00931FB3">
        <w:rPr>
          <w:b/>
          <w:color w:val="000000" w:themeColor="text1"/>
          <w:sz w:val="24"/>
          <w:szCs w:val="24"/>
        </w:rPr>
        <w:t>Časť 1</w:t>
      </w:r>
    </w:p>
    <w:p w14:paraId="11A76307" w14:textId="77777777" w:rsidR="00CE2279" w:rsidRPr="00931FB3" w:rsidRDefault="00505828">
      <w:pPr>
        <w:spacing w:before="173"/>
        <w:ind w:left="105" w:right="123" w:firstLine="226"/>
        <w:jc w:val="both"/>
        <w:rPr>
          <w:b/>
          <w:color w:val="000000" w:themeColor="text1"/>
          <w:sz w:val="24"/>
          <w:szCs w:val="24"/>
        </w:rPr>
      </w:pPr>
      <w:r w:rsidRPr="00931FB3">
        <w:rPr>
          <w:b/>
          <w:color w:val="000000" w:themeColor="text1"/>
          <w:sz w:val="24"/>
          <w:szCs w:val="24"/>
        </w:rPr>
        <w:t>Výpočet intenzity emisií skleníkových plynov počas životného cyklu na jednotku energie z pohonnej látky a dodávanej</w:t>
      </w:r>
      <w:r w:rsidRPr="00931FB3">
        <w:rPr>
          <w:b/>
          <w:color w:val="000000" w:themeColor="text1"/>
          <w:spacing w:val="-4"/>
          <w:sz w:val="24"/>
          <w:szCs w:val="24"/>
        </w:rPr>
        <w:t xml:space="preserve"> </w:t>
      </w:r>
      <w:r w:rsidRPr="00931FB3">
        <w:rPr>
          <w:b/>
          <w:color w:val="000000" w:themeColor="text1"/>
          <w:sz w:val="24"/>
          <w:szCs w:val="24"/>
        </w:rPr>
        <w:t>energie:</w:t>
      </w:r>
    </w:p>
    <w:p w14:paraId="5D8EB9CA" w14:textId="77777777" w:rsidR="00CE2279" w:rsidRPr="00931FB3" w:rsidRDefault="00505828">
      <w:pPr>
        <w:pStyle w:val="Odsekzoznamu"/>
        <w:numPr>
          <w:ilvl w:val="0"/>
          <w:numId w:val="8"/>
        </w:numPr>
        <w:tabs>
          <w:tab w:val="left" w:pos="389"/>
        </w:tabs>
        <w:spacing w:before="105" w:line="218" w:lineRule="auto"/>
        <w:rPr>
          <w:color w:val="000000" w:themeColor="text1"/>
          <w:sz w:val="24"/>
          <w:szCs w:val="24"/>
        </w:rPr>
      </w:pPr>
      <w:r w:rsidRPr="00931FB3">
        <w:rPr>
          <w:color w:val="000000" w:themeColor="text1"/>
          <w:sz w:val="24"/>
          <w:szCs w:val="24"/>
        </w:rPr>
        <w:t>Skleníkové plyny zohľadnené pri výpočte intenzity emisií skleníkových plynov z pohonných  látok iných ako biopalivo a elektriny sú oxid uhličitý (CO</w:t>
      </w:r>
      <w:r w:rsidRPr="00931FB3">
        <w:rPr>
          <w:color w:val="000000" w:themeColor="text1"/>
          <w:position w:val="-6"/>
          <w:sz w:val="24"/>
          <w:szCs w:val="24"/>
        </w:rPr>
        <w:t>2</w:t>
      </w:r>
      <w:r w:rsidRPr="00931FB3">
        <w:rPr>
          <w:color w:val="000000" w:themeColor="text1"/>
          <w:sz w:val="24"/>
          <w:szCs w:val="24"/>
        </w:rPr>
        <w:t>), oxid dusný (N</w:t>
      </w:r>
      <w:r w:rsidRPr="00931FB3">
        <w:rPr>
          <w:color w:val="000000" w:themeColor="text1"/>
          <w:position w:val="-6"/>
          <w:sz w:val="24"/>
          <w:szCs w:val="24"/>
        </w:rPr>
        <w:t>2</w:t>
      </w:r>
      <w:r w:rsidRPr="00931FB3">
        <w:rPr>
          <w:color w:val="000000" w:themeColor="text1"/>
          <w:sz w:val="24"/>
          <w:szCs w:val="24"/>
        </w:rPr>
        <w:t>O) a metán (CH</w:t>
      </w:r>
      <w:r w:rsidRPr="00931FB3">
        <w:rPr>
          <w:color w:val="000000" w:themeColor="text1"/>
          <w:position w:val="-6"/>
          <w:sz w:val="24"/>
          <w:szCs w:val="24"/>
        </w:rPr>
        <w:t>4</w:t>
      </w:r>
      <w:r w:rsidRPr="00931FB3">
        <w:rPr>
          <w:color w:val="000000" w:themeColor="text1"/>
          <w:sz w:val="24"/>
          <w:szCs w:val="24"/>
        </w:rPr>
        <w:t>). Na účely výpočtu ekvivalentu CO</w:t>
      </w:r>
      <w:r w:rsidRPr="00931FB3">
        <w:rPr>
          <w:color w:val="000000" w:themeColor="text1"/>
          <w:position w:val="-6"/>
          <w:sz w:val="24"/>
          <w:szCs w:val="24"/>
        </w:rPr>
        <w:t xml:space="preserve">2 </w:t>
      </w:r>
      <w:r w:rsidRPr="00931FB3">
        <w:rPr>
          <w:color w:val="000000" w:themeColor="text1"/>
          <w:sz w:val="24"/>
          <w:szCs w:val="24"/>
        </w:rPr>
        <w:t>majú emisie týchto plynov vzhľadom na ekvivalentné emisie CO</w:t>
      </w:r>
      <w:r w:rsidRPr="00931FB3">
        <w:rPr>
          <w:color w:val="000000" w:themeColor="text1"/>
          <w:position w:val="-6"/>
          <w:sz w:val="24"/>
          <w:szCs w:val="24"/>
        </w:rPr>
        <w:t>2</w:t>
      </w:r>
      <w:r w:rsidRPr="00931FB3">
        <w:rPr>
          <w:color w:val="000000" w:themeColor="text1"/>
          <w:sz w:val="24"/>
          <w:szCs w:val="24"/>
        </w:rPr>
        <w:t xml:space="preserve"> túto hodnotu:</w:t>
      </w:r>
    </w:p>
    <w:p w14:paraId="477A67B4" w14:textId="77777777" w:rsidR="00CE2279" w:rsidRPr="00931FB3" w:rsidRDefault="00505828">
      <w:pPr>
        <w:tabs>
          <w:tab w:val="left" w:pos="4510"/>
          <w:tab w:val="left" w:pos="7552"/>
        </w:tabs>
        <w:spacing w:before="99"/>
        <w:ind w:left="1567"/>
        <w:jc w:val="both"/>
        <w:rPr>
          <w:color w:val="000000" w:themeColor="text1"/>
          <w:sz w:val="24"/>
          <w:szCs w:val="24"/>
        </w:rPr>
      </w:pPr>
      <w:r w:rsidRPr="00931FB3">
        <w:rPr>
          <w:color w:val="000000" w:themeColor="text1"/>
          <w:sz w:val="24"/>
          <w:szCs w:val="24"/>
        </w:rPr>
        <w:t>CO</w:t>
      </w:r>
      <w:r w:rsidRPr="00931FB3">
        <w:rPr>
          <w:color w:val="000000" w:themeColor="text1"/>
          <w:position w:val="-6"/>
          <w:sz w:val="24"/>
          <w:szCs w:val="24"/>
        </w:rPr>
        <w:t>2</w:t>
      </w:r>
      <w:r w:rsidRPr="00931FB3">
        <w:rPr>
          <w:color w:val="000000" w:themeColor="text1"/>
          <w:sz w:val="24"/>
          <w:szCs w:val="24"/>
        </w:rPr>
        <w:t>: 1;</w:t>
      </w:r>
      <w:r w:rsidRPr="00931FB3">
        <w:rPr>
          <w:color w:val="000000" w:themeColor="text1"/>
          <w:sz w:val="24"/>
          <w:szCs w:val="24"/>
        </w:rPr>
        <w:tab/>
        <w:t>CH</w:t>
      </w:r>
      <w:r w:rsidRPr="00931FB3">
        <w:rPr>
          <w:color w:val="000000" w:themeColor="text1"/>
          <w:position w:val="-6"/>
          <w:sz w:val="24"/>
          <w:szCs w:val="24"/>
        </w:rPr>
        <w:t>4</w:t>
      </w:r>
      <w:r w:rsidRPr="00931FB3">
        <w:rPr>
          <w:color w:val="000000" w:themeColor="text1"/>
          <w:sz w:val="24"/>
          <w:szCs w:val="24"/>
        </w:rPr>
        <w:t>: 25;</w:t>
      </w:r>
      <w:r w:rsidRPr="00931FB3">
        <w:rPr>
          <w:color w:val="000000" w:themeColor="text1"/>
          <w:sz w:val="24"/>
          <w:szCs w:val="24"/>
        </w:rPr>
        <w:tab/>
        <w:t>N</w:t>
      </w:r>
      <w:r w:rsidRPr="00931FB3">
        <w:rPr>
          <w:color w:val="000000" w:themeColor="text1"/>
          <w:position w:val="-6"/>
          <w:sz w:val="24"/>
          <w:szCs w:val="24"/>
        </w:rPr>
        <w:t>2</w:t>
      </w:r>
      <w:r w:rsidRPr="00931FB3">
        <w:rPr>
          <w:color w:val="000000" w:themeColor="text1"/>
          <w:sz w:val="24"/>
          <w:szCs w:val="24"/>
        </w:rPr>
        <w:t>O: 298.</w:t>
      </w:r>
    </w:p>
    <w:p w14:paraId="3DE93EC1" w14:textId="77777777" w:rsidR="00CE2279" w:rsidRPr="00931FB3" w:rsidRDefault="00CE2279">
      <w:pPr>
        <w:pStyle w:val="Zkladntext"/>
        <w:spacing w:before="1"/>
        <w:rPr>
          <w:color w:val="000000" w:themeColor="text1"/>
          <w:sz w:val="24"/>
          <w:szCs w:val="24"/>
        </w:rPr>
      </w:pPr>
    </w:p>
    <w:p w14:paraId="38194E33" w14:textId="77777777" w:rsidR="00CE2279" w:rsidRPr="00931FB3" w:rsidRDefault="00505828">
      <w:pPr>
        <w:pStyle w:val="Odsekzoznamu"/>
        <w:numPr>
          <w:ilvl w:val="0"/>
          <w:numId w:val="8"/>
        </w:numPr>
        <w:tabs>
          <w:tab w:val="left" w:pos="389"/>
        </w:tabs>
        <w:spacing w:before="0" w:line="216" w:lineRule="auto"/>
        <w:rPr>
          <w:color w:val="000000" w:themeColor="text1"/>
          <w:sz w:val="24"/>
          <w:szCs w:val="24"/>
        </w:rPr>
      </w:pPr>
      <w:r w:rsidRPr="00931FB3">
        <w:rPr>
          <w:color w:val="000000" w:themeColor="text1"/>
          <w:sz w:val="24"/>
          <w:szCs w:val="24"/>
        </w:rPr>
        <w:t>Emisie z výroby strojov a zariadení používaných pri ťažbe, výrobe, rafinovaní a spotrebe pohonných látok sa pri výpočte emisií skleníkových plynov nezohľadňujú.</w:t>
      </w:r>
    </w:p>
    <w:p w14:paraId="3DD9DD6F" w14:textId="77777777" w:rsidR="00CE2279" w:rsidRPr="00931FB3" w:rsidRDefault="00505828">
      <w:pPr>
        <w:pStyle w:val="Odsekzoznamu"/>
        <w:numPr>
          <w:ilvl w:val="0"/>
          <w:numId w:val="8"/>
        </w:numPr>
        <w:tabs>
          <w:tab w:val="left" w:pos="389"/>
        </w:tabs>
        <w:spacing w:before="99" w:line="216" w:lineRule="auto"/>
        <w:rPr>
          <w:color w:val="000000" w:themeColor="text1"/>
          <w:sz w:val="24"/>
          <w:szCs w:val="24"/>
        </w:rPr>
      </w:pPr>
      <w:r w:rsidRPr="00931FB3">
        <w:rPr>
          <w:color w:val="000000" w:themeColor="text1"/>
          <w:sz w:val="24"/>
          <w:szCs w:val="24"/>
        </w:rPr>
        <w:t xml:space="preserve">Intenzita emisií skleníkových plynov zo všetkých pohonných látok a dodávanej energie </w:t>
      </w:r>
      <w:r w:rsidRPr="00931FB3">
        <w:rPr>
          <w:color w:val="000000" w:themeColor="text1"/>
          <w:spacing w:val="-6"/>
          <w:sz w:val="24"/>
          <w:szCs w:val="24"/>
        </w:rPr>
        <w:t xml:space="preserve">[g </w:t>
      </w:r>
      <w:r w:rsidRPr="00931FB3">
        <w:rPr>
          <w:color w:val="000000" w:themeColor="text1"/>
          <w:sz w:val="24"/>
          <w:szCs w:val="24"/>
        </w:rPr>
        <w:t>CO</w:t>
      </w:r>
      <w:r w:rsidRPr="00931FB3">
        <w:rPr>
          <w:color w:val="000000" w:themeColor="text1"/>
          <w:position w:val="-6"/>
          <w:sz w:val="24"/>
          <w:szCs w:val="24"/>
        </w:rPr>
        <w:t>2eq</w:t>
      </w:r>
      <w:r w:rsidRPr="00931FB3">
        <w:rPr>
          <w:color w:val="000000" w:themeColor="text1"/>
          <w:sz w:val="24"/>
          <w:szCs w:val="24"/>
        </w:rPr>
        <w:t>/MJ] uvedených na trh jednou právnickou alebo fyzickou osobou počas životného cyklu pohonných látok a dodávanej energie sa vypočíta podľa</w:t>
      </w:r>
      <w:r w:rsidRPr="00931FB3">
        <w:rPr>
          <w:color w:val="000000" w:themeColor="text1"/>
          <w:spacing w:val="2"/>
          <w:sz w:val="24"/>
          <w:szCs w:val="24"/>
        </w:rPr>
        <w:t xml:space="preserve"> </w:t>
      </w:r>
      <w:r w:rsidRPr="00931FB3">
        <w:rPr>
          <w:color w:val="000000" w:themeColor="text1"/>
          <w:sz w:val="24"/>
          <w:szCs w:val="24"/>
        </w:rPr>
        <w:t>vzorca:</w:t>
      </w:r>
    </w:p>
    <w:p w14:paraId="6A10BC2B" w14:textId="77777777" w:rsidR="00CE2279" w:rsidRPr="00931FB3" w:rsidRDefault="00505828">
      <w:pPr>
        <w:pStyle w:val="Zkladntext"/>
        <w:spacing w:before="13"/>
        <w:rPr>
          <w:color w:val="000000" w:themeColor="text1"/>
          <w:sz w:val="24"/>
          <w:szCs w:val="24"/>
        </w:rPr>
      </w:pPr>
      <w:r w:rsidRPr="00931FB3">
        <w:rPr>
          <w:noProof/>
          <w:color w:val="000000" w:themeColor="text1"/>
          <w:sz w:val="24"/>
          <w:szCs w:val="24"/>
          <w:lang w:eastAsia="sk-SK"/>
        </w:rPr>
        <w:drawing>
          <wp:anchor distT="0" distB="0" distL="0" distR="0" simplePos="0" relativeHeight="251658240" behindDoc="0" locked="0" layoutInCell="1" allowOverlap="1" wp14:anchorId="751D5FBC" wp14:editId="02EEA191">
            <wp:simplePos x="0" y="0"/>
            <wp:positionH relativeFrom="page">
              <wp:posOffset>1099070</wp:posOffset>
            </wp:positionH>
            <wp:positionV relativeFrom="paragraph">
              <wp:posOffset>194349</wp:posOffset>
            </wp:positionV>
            <wp:extent cx="4718303" cy="32918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4718303" cy="329184"/>
                    </a:xfrm>
                    <a:prstGeom prst="rect">
                      <a:avLst/>
                    </a:prstGeom>
                  </pic:spPr>
                </pic:pic>
              </a:graphicData>
            </a:graphic>
          </wp:anchor>
        </w:drawing>
      </w:r>
    </w:p>
    <w:p w14:paraId="1F0FBD73" w14:textId="77777777" w:rsidR="00CE2279" w:rsidRPr="00931FB3" w:rsidRDefault="00505828">
      <w:pPr>
        <w:pStyle w:val="Zkladntext"/>
        <w:spacing w:before="113"/>
        <w:ind w:left="388"/>
        <w:rPr>
          <w:color w:val="000000" w:themeColor="text1"/>
          <w:sz w:val="24"/>
          <w:szCs w:val="24"/>
        </w:rPr>
      </w:pPr>
      <w:r w:rsidRPr="00931FB3">
        <w:rPr>
          <w:color w:val="000000" w:themeColor="text1"/>
          <w:sz w:val="24"/>
          <w:szCs w:val="24"/>
        </w:rPr>
        <w:t>,</w:t>
      </w:r>
    </w:p>
    <w:p w14:paraId="39E3B9F9" w14:textId="77777777" w:rsidR="00CE2279" w:rsidRPr="00931FB3" w:rsidRDefault="00505828">
      <w:pPr>
        <w:pStyle w:val="Zkladntext"/>
        <w:spacing w:before="203"/>
        <w:ind w:left="332"/>
        <w:rPr>
          <w:color w:val="000000" w:themeColor="text1"/>
          <w:sz w:val="24"/>
          <w:szCs w:val="24"/>
        </w:rPr>
      </w:pPr>
      <w:r w:rsidRPr="00931FB3">
        <w:rPr>
          <w:color w:val="000000" w:themeColor="text1"/>
          <w:sz w:val="24"/>
          <w:szCs w:val="24"/>
        </w:rPr>
        <w:t>kde:</w:t>
      </w:r>
    </w:p>
    <w:p w14:paraId="70624D16" w14:textId="77777777" w:rsidR="00CE2279" w:rsidRPr="00931FB3" w:rsidRDefault="00505828">
      <w:pPr>
        <w:pStyle w:val="Odsekzoznamu"/>
        <w:numPr>
          <w:ilvl w:val="0"/>
          <w:numId w:val="7"/>
        </w:numPr>
        <w:tabs>
          <w:tab w:val="left" w:pos="389"/>
        </w:tabs>
        <w:spacing w:before="103" w:line="242" w:lineRule="auto"/>
        <w:rPr>
          <w:color w:val="000000" w:themeColor="text1"/>
          <w:sz w:val="24"/>
          <w:szCs w:val="24"/>
        </w:rPr>
      </w:pPr>
      <w:r w:rsidRPr="00931FB3">
        <w:rPr>
          <w:color w:val="000000" w:themeColor="text1"/>
          <w:sz w:val="24"/>
          <w:szCs w:val="24"/>
        </w:rPr>
        <w:t>„#“ je identifikácia právnickej osoby alebo fyzickej osoby, ktorá plní povinnosť podľa § 10 ods. 1. Požadované identifikačné údaje sú špecifikované v § 10 ods.</w:t>
      </w:r>
      <w:r w:rsidRPr="00931FB3">
        <w:rPr>
          <w:color w:val="000000" w:themeColor="text1"/>
          <w:spacing w:val="6"/>
          <w:sz w:val="24"/>
          <w:szCs w:val="24"/>
        </w:rPr>
        <w:t xml:space="preserve"> </w:t>
      </w:r>
      <w:r w:rsidRPr="00931FB3">
        <w:rPr>
          <w:color w:val="000000" w:themeColor="text1"/>
          <w:sz w:val="24"/>
          <w:szCs w:val="24"/>
        </w:rPr>
        <w:t>6.</w:t>
      </w:r>
    </w:p>
    <w:p w14:paraId="063437B6" w14:textId="77777777" w:rsidR="00CE2279" w:rsidRPr="00931FB3" w:rsidRDefault="00505828">
      <w:pPr>
        <w:pStyle w:val="Odsekzoznamu"/>
        <w:numPr>
          <w:ilvl w:val="0"/>
          <w:numId w:val="7"/>
        </w:numPr>
        <w:tabs>
          <w:tab w:val="left" w:pos="389"/>
        </w:tabs>
        <w:spacing w:before="99"/>
        <w:ind w:right="0"/>
        <w:rPr>
          <w:color w:val="000000" w:themeColor="text1"/>
          <w:sz w:val="24"/>
          <w:szCs w:val="24"/>
        </w:rPr>
      </w:pPr>
      <w:r w:rsidRPr="00931FB3">
        <w:rPr>
          <w:color w:val="000000" w:themeColor="text1"/>
          <w:sz w:val="24"/>
          <w:szCs w:val="24"/>
        </w:rPr>
        <w:t>„x“ sú druhy pohonných látok podľa § 2 písm. a) a elektrina pre cestné</w:t>
      </w:r>
      <w:r w:rsidRPr="00931FB3">
        <w:rPr>
          <w:color w:val="000000" w:themeColor="text1"/>
          <w:spacing w:val="4"/>
          <w:sz w:val="24"/>
          <w:szCs w:val="24"/>
        </w:rPr>
        <w:t xml:space="preserve"> </w:t>
      </w:r>
      <w:r w:rsidRPr="00931FB3">
        <w:rPr>
          <w:color w:val="000000" w:themeColor="text1"/>
          <w:sz w:val="24"/>
          <w:szCs w:val="24"/>
        </w:rPr>
        <w:t>vozidlá;</w:t>
      </w:r>
    </w:p>
    <w:p w14:paraId="1C49F831" w14:textId="77777777" w:rsidR="00CE2279" w:rsidRPr="00931FB3" w:rsidRDefault="00505828">
      <w:pPr>
        <w:pStyle w:val="Odsekzoznamu"/>
        <w:numPr>
          <w:ilvl w:val="0"/>
          <w:numId w:val="7"/>
        </w:numPr>
        <w:tabs>
          <w:tab w:val="left" w:pos="389"/>
        </w:tabs>
        <w:spacing w:before="103"/>
        <w:rPr>
          <w:color w:val="000000" w:themeColor="text1"/>
          <w:sz w:val="24"/>
          <w:szCs w:val="24"/>
        </w:rPr>
      </w:pPr>
      <w:r w:rsidRPr="00931FB3">
        <w:rPr>
          <w:color w:val="000000" w:themeColor="text1"/>
          <w:sz w:val="24"/>
          <w:szCs w:val="24"/>
        </w:rPr>
        <w:t>„MJ</w:t>
      </w:r>
      <w:r w:rsidRPr="00931FB3">
        <w:rPr>
          <w:color w:val="000000" w:themeColor="text1"/>
          <w:position w:val="-6"/>
          <w:sz w:val="24"/>
          <w:szCs w:val="24"/>
        </w:rPr>
        <w:t>x</w:t>
      </w:r>
      <w:r w:rsidRPr="00931FB3">
        <w:rPr>
          <w:color w:val="000000" w:themeColor="text1"/>
          <w:sz w:val="24"/>
          <w:szCs w:val="24"/>
        </w:rPr>
        <w:t xml:space="preserve">“ je celková energia uvedená na trh v pohonných látkach a elektrine [MJ]. Vypočíta </w:t>
      </w:r>
      <w:r w:rsidRPr="00931FB3">
        <w:rPr>
          <w:color w:val="000000" w:themeColor="text1"/>
          <w:spacing w:val="-6"/>
          <w:sz w:val="24"/>
          <w:szCs w:val="24"/>
        </w:rPr>
        <w:t xml:space="preserve">sa </w:t>
      </w:r>
      <w:r w:rsidRPr="00931FB3">
        <w:rPr>
          <w:color w:val="000000" w:themeColor="text1"/>
          <w:sz w:val="24"/>
          <w:szCs w:val="24"/>
        </w:rPr>
        <w:t>takto:</w:t>
      </w:r>
    </w:p>
    <w:p w14:paraId="5CC336AE" w14:textId="77777777" w:rsidR="00CE2279" w:rsidRPr="00931FB3" w:rsidRDefault="00505828">
      <w:pPr>
        <w:pStyle w:val="Odsekzoznamu"/>
        <w:numPr>
          <w:ilvl w:val="1"/>
          <w:numId w:val="7"/>
        </w:numPr>
        <w:tabs>
          <w:tab w:val="left" w:pos="673"/>
        </w:tabs>
        <w:spacing w:before="104"/>
        <w:ind w:left="672" w:right="0" w:hanging="285"/>
        <w:rPr>
          <w:color w:val="000000" w:themeColor="text1"/>
          <w:sz w:val="24"/>
          <w:szCs w:val="24"/>
        </w:rPr>
      </w:pPr>
      <w:r w:rsidRPr="00931FB3">
        <w:rPr>
          <w:color w:val="000000" w:themeColor="text1"/>
          <w:sz w:val="24"/>
          <w:szCs w:val="24"/>
        </w:rPr>
        <w:t>Celková energia každého druhu pohonnej látky</w:t>
      </w:r>
    </w:p>
    <w:p w14:paraId="4815AAF8" w14:textId="77777777" w:rsidR="00CE2279" w:rsidRPr="00931FB3" w:rsidRDefault="00505828">
      <w:pPr>
        <w:pStyle w:val="Zkladntext"/>
        <w:spacing w:before="203" w:line="242" w:lineRule="auto"/>
        <w:ind w:left="672" w:right="123" w:firstLine="226"/>
        <w:jc w:val="both"/>
        <w:rPr>
          <w:color w:val="000000" w:themeColor="text1"/>
          <w:sz w:val="24"/>
          <w:szCs w:val="24"/>
        </w:rPr>
      </w:pPr>
      <w:r w:rsidRPr="00931FB3">
        <w:rPr>
          <w:color w:val="000000" w:themeColor="text1"/>
          <w:sz w:val="24"/>
          <w:szCs w:val="24"/>
        </w:rPr>
        <w:t>Množstvá pohonných látok uvedených na trh sa prevedú na svoj energetický obsah (dolnú výhrevnosť) podľa energetického obsahu stanoveného v prílohe č. 1 ako súčin množstva každého druhu pohonnej látky v litroch alebo kilogramoch a jeho energetického obsahu na jednotku objemu alebo hmotnosti. Množstvá pohonných látok neuvedených v prílohe č. 1 sa prevedú na energetický obsah (dolnú výhrevnosť) podľa usmernenia, ktoré ministerstvo zverejní na svojom webovom sídle. Pri zmiešavaní viacerých biopalív s pohonnou látkou inou ako biopalivo sa pri výpočtoch zohľadňujú množstvá a druhy všetkých biopalív.</w:t>
      </w:r>
    </w:p>
    <w:p w14:paraId="024CCC4E" w14:textId="77777777" w:rsidR="00CE2279" w:rsidRPr="00931FB3" w:rsidRDefault="00505828">
      <w:pPr>
        <w:pStyle w:val="Zkladntext"/>
        <w:spacing w:before="199" w:line="242" w:lineRule="auto"/>
        <w:ind w:left="672" w:right="123" w:firstLine="226"/>
        <w:jc w:val="both"/>
        <w:rPr>
          <w:color w:val="000000" w:themeColor="text1"/>
          <w:sz w:val="24"/>
          <w:szCs w:val="24"/>
        </w:rPr>
      </w:pPr>
      <w:r w:rsidRPr="00931FB3">
        <w:rPr>
          <w:color w:val="000000" w:themeColor="text1"/>
          <w:sz w:val="24"/>
          <w:szCs w:val="24"/>
        </w:rPr>
        <w:t>Množstvo biopalív, ktoré nie sú v súlade s kritériami trvalej udržateľnosti podľa § 3, sa započítava ako pohonná látka iná ako biopalivo, do ktorej sú primiešané alebo ktorú nahrádzajú.</w:t>
      </w:r>
    </w:p>
    <w:p w14:paraId="57468881" w14:textId="77777777" w:rsidR="00CE2279" w:rsidRPr="00931FB3" w:rsidRDefault="00505828">
      <w:pPr>
        <w:pStyle w:val="Odsekzoznamu"/>
        <w:numPr>
          <w:ilvl w:val="1"/>
          <w:numId w:val="7"/>
        </w:numPr>
        <w:tabs>
          <w:tab w:val="left" w:pos="673"/>
        </w:tabs>
        <w:spacing w:line="242" w:lineRule="auto"/>
        <w:ind w:left="672" w:hanging="284"/>
        <w:rPr>
          <w:color w:val="000000" w:themeColor="text1"/>
          <w:sz w:val="24"/>
          <w:szCs w:val="24"/>
        </w:rPr>
      </w:pPr>
      <w:r w:rsidRPr="00931FB3">
        <w:rPr>
          <w:color w:val="000000" w:themeColor="text1"/>
          <w:sz w:val="24"/>
          <w:szCs w:val="24"/>
        </w:rPr>
        <w:t xml:space="preserve">Celková energia pri súčasnom (kombinovanom) spracovaní pohonných látok iných ako </w:t>
      </w:r>
      <w:r w:rsidRPr="00931FB3">
        <w:rPr>
          <w:color w:val="000000" w:themeColor="text1"/>
          <w:sz w:val="24"/>
          <w:szCs w:val="24"/>
        </w:rPr>
        <w:lastRenderedPageBreak/>
        <w:t>biopalivo a</w:t>
      </w:r>
      <w:r w:rsidRPr="00931FB3">
        <w:rPr>
          <w:color w:val="000000" w:themeColor="text1"/>
          <w:spacing w:val="2"/>
          <w:sz w:val="24"/>
          <w:szCs w:val="24"/>
        </w:rPr>
        <w:t xml:space="preserve"> </w:t>
      </w:r>
      <w:r w:rsidRPr="00931FB3">
        <w:rPr>
          <w:color w:val="000000" w:themeColor="text1"/>
          <w:sz w:val="24"/>
          <w:szCs w:val="24"/>
        </w:rPr>
        <w:t>biopalív</w:t>
      </w:r>
    </w:p>
    <w:p w14:paraId="5FA1EABF" w14:textId="59DEF06F" w:rsidR="00CE2279" w:rsidRPr="00931FB3" w:rsidRDefault="00505828" w:rsidP="00931FB3">
      <w:pPr>
        <w:pStyle w:val="Zkladntext"/>
        <w:spacing w:before="200" w:line="242" w:lineRule="auto"/>
        <w:ind w:left="672" w:right="123" w:firstLine="226"/>
        <w:jc w:val="both"/>
        <w:rPr>
          <w:color w:val="000000" w:themeColor="text1"/>
          <w:sz w:val="24"/>
          <w:szCs w:val="24"/>
        </w:rPr>
      </w:pPr>
      <w:r w:rsidRPr="00931FB3">
        <w:rPr>
          <w:color w:val="000000" w:themeColor="text1"/>
          <w:sz w:val="24"/>
          <w:szCs w:val="24"/>
        </w:rPr>
        <w:t>Súčasné spracovanie je definované ako úprava počas životného cyklu pohonnej látky alebo energie, ktorá spôsobuje zmeny v molekulárnej štruktúre produktu. Pridanie denaturačnej</w:t>
      </w:r>
      <w:r w:rsidR="00931FB3" w:rsidRPr="00931FB3">
        <w:rPr>
          <w:color w:val="000000" w:themeColor="text1"/>
          <w:sz w:val="24"/>
          <w:szCs w:val="24"/>
        </w:rPr>
        <w:t xml:space="preserve"> </w:t>
      </w:r>
      <w:r w:rsidRPr="00931FB3">
        <w:rPr>
          <w:color w:val="000000" w:themeColor="text1"/>
          <w:sz w:val="24"/>
          <w:szCs w:val="24"/>
        </w:rPr>
        <w:t>látky nepatrí do tohto spracovania. Množstvo biopalív spracúvaných súčasne s pohonnými látkami inými ako biopalivo odráža stav biopaliva po spracovaní. Množstvo súčasne spracúvaného biopaliva sa určuje v súlade s energetickou bilanciou a účinnosťou procesu spoločného spracovania, ako sa uvádza v prílohe č. 2 časť C 16. a 17. bode.</w:t>
      </w:r>
    </w:p>
    <w:p w14:paraId="61B787F6" w14:textId="77777777" w:rsidR="00CE2279" w:rsidRPr="00931FB3" w:rsidRDefault="00505828">
      <w:pPr>
        <w:pStyle w:val="Odsekzoznamu"/>
        <w:numPr>
          <w:ilvl w:val="1"/>
          <w:numId w:val="7"/>
        </w:numPr>
        <w:tabs>
          <w:tab w:val="left" w:pos="673"/>
        </w:tabs>
        <w:spacing w:line="242" w:lineRule="auto"/>
        <w:ind w:left="672" w:hanging="284"/>
        <w:rPr>
          <w:color w:val="000000" w:themeColor="text1"/>
          <w:sz w:val="24"/>
          <w:szCs w:val="24"/>
        </w:rPr>
      </w:pPr>
      <w:r w:rsidRPr="00931FB3">
        <w:rPr>
          <w:color w:val="000000" w:themeColor="text1"/>
          <w:sz w:val="24"/>
          <w:szCs w:val="24"/>
        </w:rPr>
        <w:t>Celková energia z dodanej elektriny je množstvo elektriny spotrebovanej v cestných vozidlách, motocykloch alebo elektrických bicykloch, pričom sa toto množstvo určuje takto:</w:t>
      </w:r>
    </w:p>
    <w:p w14:paraId="58E7DBC1" w14:textId="77777777" w:rsidR="00CE2279" w:rsidRPr="00931FB3" w:rsidRDefault="00505828">
      <w:pPr>
        <w:pStyle w:val="Odsekzoznamu"/>
        <w:numPr>
          <w:ilvl w:val="2"/>
          <w:numId w:val="7"/>
        </w:numPr>
        <w:tabs>
          <w:tab w:val="left" w:pos="1070"/>
        </w:tabs>
        <w:spacing w:line="242" w:lineRule="auto"/>
        <w:ind w:hanging="397"/>
        <w:rPr>
          <w:color w:val="000000" w:themeColor="text1"/>
          <w:sz w:val="24"/>
          <w:szCs w:val="24"/>
        </w:rPr>
      </w:pPr>
      <w:r w:rsidRPr="00931FB3">
        <w:rPr>
          <w:color w:val="000000" w:themeColor="text1"/>
          <w:sz w:val="24"/>
          <w:szCs w:val="24"/>
        </w:rPr>
        <w:t xml:space="preserve">spotrebovaná  elektrina  je  súčinom  prejdenej  vzdialenosti  cestnými  vozidlami  </w:t>
      </w:r>
      <w:r w:rsidRPr="00931FB3">
        <w:rPr>
          <w:color w:val="000000" w:themeColor="text1"/>
          <w:spacing w:val="-3"/>
          <w:sz w:val="24"/>
          <w:szCs w:val="24"/>
        </w:rPr>
        <w:t xml:space="preserve">[km]   </w:t>
      </w:r>
      <w:r w:rsidRPr="00931FB3">
        <w:rPr>
          <w:color w:val="000000" w:themeColor="text1"/>
          <w:sz w:val="24"/>
          <w:szCs w:val="24"/>
        </w:rPr>
        <w:t>a účinnosti spotreby elektrickej energie [MJ/km], ak sú požadované údaje k dispozícii alebo</w:t>
      </w:r>
    </w:p>
    <w:p w14:paraId="51E670D3" w14:textId="77777777" w:rsidR="00CE2279" w:rsidRPr="00931FB3" w:rsidRDefault="00505828">
      <w:pPr>
        <w:pStyle w:val="Odsekzoznamu"/>
        <w:numPr>
          <w:ilvl w:val="2"/>
          <w:numId w:val="7"/>
        </w:numPr>
        <w:tabs>
          <w:tab w:val="left" w:pos="1070"/>
        </w:tabs>
        <w:ind w:right="0" w:hanging="398"/>
        <w:rPr>
          <w:color w:val="000000" w:themeColor="text1"/>
          <w:sz w:val="24"/>
          <w:szCs w:val="24"/>
        </w:rPr>
      </w:pPr>
      <w:r w:rsidRPr="00931FB3">
        <w:rPr>
          <w:color w:val="000000" w:themeColor="text1"/>
          <w:sz w:val="24"/>
          <w:szCs w:val="24"/>
        </w:rPr>
        <w:t>namerané množstvo elektriny spotrebovanej v cestných</w:t>
      </w:r>
      <w:r w:rsidRPr="00931FB3">
        <w:rPr>
          <w:color w:val="000000" w:themeColor="text1"/>
          <w:spacing w:val="2"/>
          <w:sz w:val="24"/>
          <w:szCs w:val="24"/>
        </w:rPr>
        <w:t xml:space="preserve"> </w:t>
      </w:r>
      <w:r w:rsidRPr="00931FB3">
        <w:rPr>
          <w:color w:val="000000" w:themeColor="text1"/>
          <w:sz w:val="24"/>
          <w:szCs w:val="24"/>
        </w:rPr>
        <w:t>vozidlách.</w:t>
      </w:r>
    </w:p>
    <w:p w14:paraId="10833635" w14:textId="77777777" w:rsidR="00CE2279" w:rsidRPr="00931FB3" w:rsidRDefault="00505828">
      <w:pPr>
        <w:pStyle w:val="Odsekzoznamu"/>
        <w:numPr>
          <w:ilvl w:val="0"/>
          <w:numId w:val="7"/>
        </w:numPr>
        <w:tabs>
          <w:tab w:val="left" w:pos="389"/>
        </w:tabs>
        <w:spacing w:before="102"/>
        <w:ind w:right="0"/>
        <w:rPr>
          <w:color w:val="000000" w:themeColor="text1"/>
          <w:sz w:val="24"/>
          <w:szCs w:val="24"/>
        </w:rPr>
      </w:pPr>
      <w:r w:rsidRPr="00931FB3">
        <w:rPr>
          <w:color w:val="000000" w:themeColor="text1"/>
          <w:sz w:val="24"/>
          <w:szCs w:val="24"/>
        </w:rPr>
        <w:t>„UER“ – zníženie emisií v predvýrobnej</w:t>
      </w:r>
      <w:r w:rsidRPr="00931FB3">
        <w:rPr>
          <w:color w:val="000000" w:themeColor="text1"/>
          <w:spacing w:val="2"/>
          <w:sz w:val="24"/>
          <w:szCs w:val="24"/>
        </w:rPr>
        <w:t xml:space="preserve"> </w:t>
      </w:r>
      <w:r w:rsidRPr="00931FB3">
        <w:rPr>
          <w:color w:val="000000" w:themeColor="text1"/>
          <w:sz w:val="24"/>
          <w:szCs w:val="24"/>
        </w:rPr>
        <w:t>fáze</w:t>
      </w:r>
    </w:p>
    <w:p w14:paraId="14C343C8" w14:textId="77777777" w:rsidR="00CE2279" w:rsidRPr="00931FB3" w:rsidRDefault="00505828">
      <w:pPr>
        <w:pStyle w:val="Zkladntext"/>
        <w:spacing w:before="203"/>
        <w:ind w:left="388" w:right="123" w:firstLine="226"/>
        <w:jc w:val="both"/>
        <w:rPr>
          <w:color w:val="000000" w:themeColor="text1"/>
          <w:sz w:val="24"/>
          <w:szCs w:val="24"/>
        </w:rPr>
      </w:pPr>
      <w:r w:rsidRPr="00931FB3">
        <w:rPr>
          <w:color w:val="000000" w:themeColor="text1"/>
          <w:sz w:val="24"/>
          <w:szCs w:val="24"/>
        </w:rPr>
        <w:t>UER je zníženie emisií skleníkových plynov v predvýrobnej fáze [g CO</w:t>
      </w:r>
      <w:r w:rsidRPr="00931FB3">
        <w:rPr>
          <w:color w:val="000000" w:themeColor="text1"/>
          <w:position w:val="-6"/>
          <w:sz w:val="24"/>
          <w:szCs w:val="24"/>
        </w:rPr>
        <w:t>2eq</w:t>
      </w:r>
      <w:r w:rsidRPr="00931FB3">
        <w:rPr>
          <w:color w:val="000000" w:themeColor="text1"/>
          <w:sz w:val="24"/>
          <w:szCs w:val="24"/>
        </w:rPr>
        <w:t>], ak je kvantifikované a oznámené v súlade s požiadavkami podľa § 9a.</w:t>
      </w:r>
    </w:p>
    <w:p w14:paraId="220C0FCC" w14:textId="77777777" w:rsidR="00CE2279" w:rsidRPr="00931FB3" w:rsidRDefault="00505828">
      <w:pPr>
        <w:pStyle w:val="Odsekzoznamu"/>
        <w:numPr>
          <w:ilvl w:val="0"/>
          <w:numId w:val="7"/>
        </w:numPr>
        <w:tabs>
          <w:tab w:val="left" w:pos="389"/>
        </w:tabs>
        <w:spacing w:before="104"/>
        <w:rPr>
          <w:color w:val="000000" w:themeColor="text1"/>
          <w:sz w:val="24"/>
          <w:szCs w:val="24"/>
        </w:rPr>
      </w:pPr>
      <w:r w:rsidRPr="00931FB3">
        <w:rPr>
          <w:color w:val="000000" w:themeColor="text1"/>
          <w:sz w:val="24"/>
          <w:szCs w:val="24"/>
        </w:rPr>
        <w:t>„GHG</w:t>
      </w:r>
      <w:r w:rsidRPr="00931FB3">
        <w:rPr>
          <w:color w:val="000000" w:themeColor="text1"/>
          <w:position w:val="-6"/>
          <w:sz w:val="24"/>
          <w:szCs w:val="24"/>
        </w:rPr>
        <w:t>ix</w:t>
      </w:r>
      <w:r w:rsidRPr="00931FB3">
        <w:rPr>
          <w:color w:val="000000" w:themeColor="text1"/>
          <w:sz w:val="24"/>
          <w:szCs w:val="24"/>
        </w:rPr>
        <w:t>“ je intenzita emisií skleníkových plynov z pohonnej látky alebo dodávanej energie [g CO</w:t>
      </w:r>
      <w:r w:rsidRPr="00931FB3">
        <w:rPr>
          <w:color w:val="000000" w:themeColor="text1"/>
          <w:position w:val="-6"/>
          <w:sz w:val="24"/>
          <w:szCs w:val="24"/>
        </w:rPr>
        <w:t>2eq</w:t>
      </w:r>
      <w:r w:rsidRPr="00931FB3">
        <w:rPr>
          <w:color w:val="000000" w:themeColor="text1"/>
          <w:sz w:val="24"/>
          <w:szCs w:val="24"/>
        </w:rPr>
        <w:t>/MJ]. Intenzita emisií skleníkových plynov z pohonnej látky alebo dodávanej energie sa určí alebo vypočíta takto:</w:t>
      </w:r>
    </w:p>
    <w:p w14:paraId="43C6CB2B" w14:textId="77777777" w:rsidR="00CE2279" w:rsidRPr="00931FB3" w:rsidRDefault="00505828">
      <w:pPr>
        <w:pStyle w:val="Odsekzoznamu"/>
        <w:numPr>
          <w:ilvl w:val="1"/>
          <w:numId w:val="7"/>
        </w:numPr>
        <w:tabs>
          <w:tab w:val="left" w:pos="673"/>
        </w:tabs>
        <w:spacing w:before="105" w:line="242" w:lineRule="auto"/>
        <w:ind w:left="672" w:hanging="284"/>
        <w:rPr>
          <w:color w:val="000000" w:themeColor="text1"/>
          <w:sz w:val="24"/>
          <w:szCs w:val="24"/>
        </w:rPr>
      </w:pPr>
      <w:r w:rsidRPr="00931FB3">
        <w:rPr>
          <w:color w:val="000000" w:themeColor="text1"/>
          <w:sz w:val="24"/>
          <w:szCs w:val="24"/>
        </w:rPr>
        <w:t xml:space="preserve">pre pohonné látky iné ako biopalivo sa použije vážená intenzita emisií skleníkových plynov počas životného cyklu podľa druhu pohonnej látky uvedená v poslednom stĺpci </w:t>
      </w:r>
      <w:r w:rsidRPr="00931FB3">
        <w:rPr>
          <w:color w:val="000000" w:themeColor="text1"/>
          <w:spacing w:val="-3"/>
          <w:sz w:val="24"/>
          <w:szCs w:val="24"/>
        </w:rPr>
        <w:t xml:space="preserve">tabuľky         </w:t>
      </w:r>
      <w:r w:rsidRPr="00931FB3">
        <w:rPr>
          <w:color w:val="000000" w:themeColor="text1"/>
          <w:sz w:val="24"/>
          <w:szCs w:val="24"/>
        </w:rPr>
        <w:t>v časti 2 šiestom</w:t>
      </w:r>
      <w:r w:rsidRPr="00931FB3">
        <w:rPr>
          <w:color w:val="000000" w:themeColor="text1"/>
          <w:spacing w:val="2"/>
          <w:sz w:val="24"/>
          <w:szCs w:val="24"/>
        </w:rPr>
        <w:t xml:space="preserve"> </w:t>
      </w:r>
      <w:r w:rsidRPr="00931FB3">
        <w:rPr>
          <w:color w:val="000000" w:themeColor="text1"/>
          <w:sz w:val="24"/>
          <w:szCs w:val="24"/>
        </w:rPr>
        <w:t>bode,</w:t>
      </w:r>
    </w:p>
    <w:p w14:paraId="3C6D0417" w14:textId="77777777" w:rsidR="00CE2279" w:rsidRPr="00931FB3" w:rsidRDefault="00505828">
      <w:pPr>
        <w:pStyle w:val="Odsekzoznamu"/>
        <w:numPr>
          <w:ilvl w:val="1"/>
          <w:numId w:val="7"/>
        </w:numPr>
        <w:tabs>
          <w:tab w:val="left" w:pos="673"/>
        </w:tabs>
        <w:spacing w:line="242" w:lineRule="auto"/>
        <w:ind w:left="672" w:hanging="284"/>
        <w:rPr>
          <w:color w:val="000000" w:themeColor="text1"/>
          <w:sz w:val="24"/>
          <w:szCs w:val="24"/>
        </w:rPr>
      </w:pPr>
      <w:r w:rsidRPr="00931FB3">
        <w:rPr>
          <w:color w:val="000000" w:themeColor="text1"/>
          <w:sz w:val="24"/>
          <w:szCs w:val="24"/>
        </w:rPr>
        <w:t>pre elektrickú energiu  je  hodnota  intenzity  emisií  skleníkových  plynov  výroby  elektriny v Slovenskej republike zverejňovaná podľa časti 2 siedmy</w:t>
      </w:r>
      <w:r w:rsidRPr="00931FB3">
        <w:rPr>
          <w:color w:val="000000" w:themeColor="text1"/>
          <w:spacing w:val="2"/>
          <w:sz w:val="24"/>
          <w:szCs w:val="24"/>
        </w:rPr>
        <w:t xml:space="preserve"> </w:t>
      </w:r>
      <w:r w:rsidRPr="00931FB3">
        <w:rPr>
          <w:color w:val="000000" w:themeColor="text1"/>
          <w:sz w:val="24"/>
          <w:szCs w:val="24"/>
        </w:rPr>
        <w:t>bod,</w:t>
      </w:r>
    </w:p>
    <w:p w14:paraId="3D42CD88" w14:textId="77777777" w:rsidR="00CE2279" w:rsidRPr="00931FB3" w:rsidRDefault="00505828">
      <w:pPr>
        <w:pStyle w:val="Odsekzoznamu"/>
        <w:numPr>
          <w:ilvl w:val="1"/>
          <w:numId w:val="7"/>
        </w:numPr>
        <w:tabs>
          <w:tab w:val="left" w:pos="673"/>
        </w:tabs>
        <w:spacing w:line="242" w:lineRule="auto"/>
        <w:ind w:left="672" w:hanging="284"/>
        <w:rPr>
          <w:color w:val="000000" w:themeColor="text1"/>
          <w:sz w:val="24"/>
          <w:szCs w:val="24"/>
        </w:rPr>
      </w:pPr>
      <w:r w:rsidRPr="00931FB3">
        <w:rPr>
          <w:color w:val="000000" w:themeColor="text1"/>
          <w:sz w:val="24"/>
          <w:szCs w:val="24"/>
        </w:rPr>
        <w:t>pre biopalivo, ktoré spĺňa kritériá trvalej udržateľnosti podľa § 3, sa vypočíta v súlade s § 5. Ak sa údaje o emisiách skleníkových plynov počas životného cyklu biopaliva získajú v súlade s § 14c ods. 13 zákona, tieto údaje sa použijú aj na stanovenie intenzity emisií skleníkových plynov z biopaliva. Intenzita emisií skleníkových plynov z biopaliva, ktoré nespĺňa kritériá trvalej udržateľnosti uvedené v § 3, sa rovná intenzite emisií skleníkových plynov z príslušnej pohonnej látky inej ako biopalivo, do ktorej je primiešané alebo ktorú nahrádza,</w:t>
      </w:r>
    </w:p>
    <w:p w14:paraId="46D3B8D1" w14:textId="77777777" w:rsidR="00CE2279" w:rsidRPr="00931FB3" w:rsidRDefault="00505828">
      <w:pPr>
        <w:pStyle w:val="Odsekzoznamu"/>
        <w:numPr>
          <w:ilvl w:val="1"/>
          <w:numId w:val="7"/>
        </w:numPr>
        <w:tabs>
          <w:tab w:val="left" w:pos="673"/>
        </w:tabs>
        <w:spacing w:line="242" w:lineRule="auto"/>
        <w:ind w:left="672" w:hanging="284"/>
        <w:rPr>
          <w:color w:val="000000" w:themeColor="text1"/>
          <w:sz w:val="24"/>
          <w:szCs w:val="24"/>
        </w:rPr>
      </w:pPr>
      <w:r w:rsidRPr="00931FB3">
        <w:rPr>
          <w:color w:val="000000" w:themeColor="text1"/>
          <w:sz w:val="24"/>
          <w:szCs w:val="24"/>
        </w:rPr>
        <w:t>pri súčasnom kombinovanom spracovaní pohonných látok iných ako biopalivo a biopalív musí intenzita emisií skleníkových plynov z biopalív odrážať stav biopaliva po</w:t>
      </w:r>
      <w:r w:rsidRPr="00931FB3">
        <w:rPr>
          <w:color w:val="000000" w:themeColor="text1"/>
          <w:spacing w:val="2"/>
          <w:sz w:val="24"/>
          <w:szCs w:val="24"/>
        </w:rPr>
        <w:t xml:space="preserve"> </w:t>
      </w:r>
      <w:r w:rsidRPr="00931FB3">
        <w:rPr>
          <w:color w:val="000000" w:themeColor="text1"/>
          <w:sz w:val="24"/>
          <w:szCs w:val="24"/>
        </w:rPr>
        <w:t>spracovaní.</w:t>
      </w:r>
    </w:p>
    <w:p w14:paraId="4365FEAB" w14:textId="77777777" w:rsidR="00CE2279" w:rsidRPr="00931FB3" w:rsidRDefault="00505828">
      <w:pPr>
        <w:pStyle w:val="Odsekzoznamu"/>
        <w:numPr>
          <w:ilvl w:val="0"/>
          <w:numId w:val="7"/>
        </w:numPr>
        <w:tabs>
          <w:tab w:val="left" w:pos="389"/>
        </w:tabs>
        <w:spacing w:before="99"/>
        <w:ind w:right="0"/>
        <w:rPr>
          <w:color w:val="000000" w:themeColor="text1"/>
          <w:sz w:val="24"/>
          <w:szCs w:val="24"/>
        </w:rPr>
      </w:pPr>
      <w:r w:rsidRPr="00931FB3">
        <w:rPr>
          <w:color w:val="000000" w:themeColor="text1"/>
          <w:sz w:val="24"/>
          <w:szCs w:val="24"/>
        </w:rPr>
        <w:t>„AF“ sú korekčné faktory podľa účinnosti pohonu:</w:t>
      </w:r>
    </w:p>
    <w:p w14:paraId="3AE7D0AB" w14:textId="77777777" w:rsidR="00CE2279" w:rsidRPr="00931FB3" w:rsidRDefault="00CE2279">
      <w:pPr>
        <w:pStyle w:val="Zkladntext"/>
        <w:spacing w:before="10"/>
        <w:rPr>
          <w:color w:val="000000" w:themeColor="text1"/>
          <w:sz w:val="24"/>
          <w:szCs w:val="24"/>
        </w:rPr>
      </w:pPr>
    </w:p>
    <w:tbl>
      <w:tblPr>
        <w:tblStyle w:val="TableNormal"/>
        <w:tblW w:w="0" w:type="auto"/>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81"/>
        <w:gridCol w:w="2730"/>
      </w:tblGrid>
      <w:tr w:rsidR="00CE2279" w:rsidRPr="00931FB3" w14:paraId="29E808A0" w14:textId="77777777">
        <w:trPr>
          <w:trHeight w:val="330"/>
        </w:trPr>
        <w:tc>
          <w:tcPr>
            <w:tcW w:w="6381" w:type="dxa"/>
            <w:tcBorders>
              <w:right w:val="single" w:sz="8" w:space="0" w:color="000000"/>
            </w:tcBorders>
          </w:tcPr>
          <w:p w14:paraId="6A3D1532" w14:textId="77777777" w:rsidR="00CE2279" w:rsidRPr="00931FB3" w:rsidRDefault="00505828">
            <w:pPr>
              <w:pStyle w:val="TableParagraph"/>
              <w:spacing w:before="56"/>
              <w:rPr>
                <w:color w:val="000000" w:themeColor="text1"/>
                <w:sz w:val="24"/>
                <w:szCs w:val="24"/>
              </w:rPr>
            </w:pPr>
            <w:r w:rsidRPr="00931FB3">
              <w:rPr>
                <w:color w:val="000000" w:themeColor="text1"/>
                <w:sz w:val="24"/>
                <w:szCs w:val="24"/>
              </w:rPr>
              <w:t>Prevládajúca konverzná technológia</w:t>
            </w:r>
          </w:p>
        </w:tc>
        <w:tc>
          <w:tcPr>
            <w:tcW w:w="2730" w:type="dxa"/>
            <w:tcBorders>
              <w:left w:val="single" w:sz="8" w:space="0" w:color="000000"/>
            </w:tcBorders>
          </w:tcPr>
          <w:p w14:paraId="446320A4" w14:textId="77777777" w:rsidR="00CE2279" w:rsidRPr="00931FB3" w:rsidRDefault="00505828">
            <w:pPr>
              <w:pStyle w:val="TableParagraph"/>
              <w:spacing w:before="56"/>
              <w:ind w:left="35"/>
              <w:rPr>
                <w:color w:val="000000" w:themeColor="text1"/>
                <w:sz w:val="24"/>
                <w:szCs w:val="24"/>
              </w:rPr>
            </w:pPr>
            <w:r w:rsidRPr="00931FB3">
              <w:rPr>
                <w:color w:val="000000" w:themeColor="text1"/>
                <w:sz w:val="24"/>
                <w:szCs w:val="24"/>
              </w:rPr>
              <w:t>Faktor účinnosti</w:t>
            </w:r>
          </w:p>
        </w:tc>
      </w:tr>
      <w:tr w:rsidR="00CE2279" w:rsidRPr="00931FB3" w14:paraId="324E09B7" w14:textId="77777777">
        <w:trPr>
          <w:trHeight w:val="330"/>
        </w:trPr>
        <w:tc>
          <w:tcPr>
            <w:tcW w:w="6381" w:type="dxa"/>
            <w:tcBorders>
              <w:right w:val="single" w:sz="8" w:space="0" w:color="000000"/>
            </w:tcBorders>
          </w:tcPr>
          <w:p w14:paraId="459F9BD2" w14:textId="77777777" w:rsidR="00CE2279" w:rsidRPr="00931FB3" w:rsidRDefault="00505828">
            <w:pPr>
              <w:pStyle w:val="TableParagraph"/>
              <w:spacing w:before="56"/>
              <w:rPr>
                <w:color w:val="000000" w:themeColor="text1"/>
                <w:sz w:val="24"/>
                <w:szCs w:val="24"/>
              </w:rPr>
            </w:pPr>
            <w:r w:rsidRPr="00931FB3">
              <w:rPr>
                <w:color w:val="000000" w:themeColor="text1"/>
                <w:sz w:val="24"/>
                <w:szCs w:val="24"/>
              </w:rPr>
              <w:t>Spaľovací motor</w:t>
            </w:r>
          </w:p>
        </w:tc>
        <w:tc>
          <w:tcPr>
            <w:tcW w:w="2730" w:type="dxa"/>
            <w:tcBorders>
              <w:left w:val="single" w:sz="8" w:space="0" w:color="000000"/>
            </w:tcBorders>
          </w:tcPr>
          <w:p w14:paraId="17299BE3" w14:textId="77777777" w:rsidR="00CE2279" w:rsidRPr="00931FB3" w:rsidRDefault="00505828">
            <w:pPr>
              <w:pStyle w:val="TableParagraph"/>
              <w:spacing w:before="56"/>
              <w:ind w:left="35"/>
              <w:rPr>
                <w:color w:val="000000" w:themeColor="text1"/>
                <w:sz w:val="24"/>
                <w:szCs w:val="24"/>
              </w:rPr>
            </w:pPr>
            <w:r w:rsidRPr="00931FB3">
              <w:rPr>
                <w:color w:val="000000" w:themeColor="text1"/>
                <w:sz w:val="24"/>
                <w:szCs w:val="24"/>
              </w:rPr>
              <w:t>1</w:t>
            </w:r>
          </w:p>
        </w:tc>
      </w:tr>
      <w:tr w:rsidR="00CE2279" w:rsidRPr="00931FB3" w14:paraId="45CA3DF6" w14:textId="77777777">
        <w:trPr>
          <w:trHeight w:val="330"/>
        </w:trPr>
        <w:tc>
          <w:tcPr>
            <w:tcW w:w="6381" w:type="dxa"/>
            <w:tcBorders>
              <w:right w:val="single" w:sz="8" w:space="0" w:color="000000"/>
            </w:tcBorders>
          </w:tcPr>
          <w:p w14:paraId="76D7786F" w14:textId="77777777" w:rsidR="00CE2279" w:rsidRPr="00931FB3" w:rsidRDefault="00505828">
            <w:pPr>
              <w:pStyle w:val="TableParagraph"/>
              <w:spacing w:before="56"/>
              <w:rPr>
                <w:color w:val="000000" w:themeColor="text1"/>
                <w:sz w:val="24"/>
                <w:szCs w:val="24"/>
              </w:rPr>
            </w:pPr>
            <w:r w:rsidRPr="00931FB3">
              <w:rPr>
                <w:color w:val="000000" w:themeColor="text1"/>
                <w:sz w:val="24"/>
                <w:szCs w:val="24"/>
              </w:rPr>
              <w:t>Elektrická hnacia sústava s batériou</w:t>
            </w:r>
          </w:p>
        </w:tc>
        <w:tc>
          <w:tcPr>
            <w:tcW w:w="2730" w:type="dxa"/>
            <w:tcBorders>
              <w:left w:val="single" w:sz="8" w:space="0" w:color="000000"/>
            </w:tcBorders>
          </w:tcPr>
          <w:p w14:paraId="43343B0D" w14:textId="77777777" w:rsidR="00CE2279" w:rsidRPr="00931FB3" w:rsidRDefault="00505828">
            <w:pPr>
              <w:pStyle w:val="TableParagraph"/>
              <w:spacing w:before="56"/>
              <w:ind w:left="35"/>
              <w:rPr>
                <w:color w:val="000000" w:themeColor="text1"/>
                <w:sz w:val="24"/>
                <w:szCs w:val="24"/>
              </w:rPr>
            </w:pPr>
            <w:r w:rsidRPr="00931FB3">
              <w:rPr>
                <w:color w:val="000000" w:themeColor="text1"/>
                <w:sz w:val="24"/>
                <w:szCs w:val="24"/>
              </w:rPr>
              <w:t>0,4</w:t>
            </w:r>
          </w:p>
        </w:tc>
      </w:tr>
      <w:tr w:rsidR="00CE2279" w:rsidRPr="00931FB3" w14:paraId="72E2EBF9" w14:textId="77777777">
        <w:trPr>
          <w:trHeight w:val="330"/>
        </w:trPr>
        <w:tc>
          <w:tcPr>
            <w:tcW w:w="6381" w:type="dxa"/>
            <w:tcBorders>
              <w:right w:val="single" w:sz="8" w:space="0" w:color="000000"/>
            </w:tcBorders>
          </w:tcPr>
          <w:p w14:paraId="7AB7D0D8" w14:textId="77777777" w:rsidR="00CE2279" w:rsidRPr="00931FB3" w:rsidRDefault="00505828">
            <w:pPr>
              <w:pStyle w:val="TableParagraph"/>
              <w:spacing w:before="56"/>
              <w:rPr>
                <w:color w:val="000000" w:themeColor="text1"/>
                <w:sz w:val="24"/>
                <w:szCs w:val="24"/>
              </w:rPr>
            </w:pPr>
            <w:r w:rsidRPr="00931FB3">
              <w:rPr>
                <w:color w:val="000000" w:themeColor="text1"/>
                <w:sz w:val="24"/>
                <w:szCs w:val="24"/>
              </w:rPr>
              <w:t>Elektrická hnacia sústava s vodíkovými palivovými článkami</w:t>
            </w:r>
          </w:p>
        </w:tc>
        <w:tc>
          <w:tcPr>
            <w:tcW w:w="2730" w:type="dxa"/>
            <w:tcBorders>
              <w:left w:val="single" w:sz="8" w:space="0" w:color="000000"/>
            </w:tcBorders>
          </w:tcPr>
          <w:p w14:paraId="78D3DD6F" w14:textId="77777777" w:rsidR="00CE2279" w:rsidRPr="00931FB3" w:rsidRDefault="00505828">
            <w:pPr>
              <w:pStyle w:val="TableParagraph"/>
              <w:spacing w:before="56"/>
              <w:ind w:left="35"/>
              <w:rPr>
                <w:color w:val="000000" w:themeColor="text1"/>
                <w:sz w:val="24"/>
                <w:szCs w:val="24"/>
              </w:rPr>
            </w:pPr>
            <w:r w:rsidRPr="00931FB3">
              <w:rPr>
                <w:color w:val="000000" w:themeColor="text1"/>
                <w:sz w:val="24"/>
                <w:szCs w:val="24"/>
              </w:rPr>
              <w:t>0,4</w:t>
            </w:r>
          </w:p>
        </w:tc>
      </w:tr>
    </w:tbl>
    <w:p w14:paraId="0683AB05" w14:textId="77777777" w:rsidR="00CE2279" w:rsidRPr="00931FB3" w:rsidRDefault="00CE2279">
      <w:pPr>
        <w:pStyle w:val="Zkladntext"/>
        <w:spacing w:before="10"/>
        <w:rPr>
          <w:color w:val="000000" w:themeColor="text1"/>
          <w:sz w:val="24"/>
          <w:szCs w:val="24"/>
        </w:rPr>
      </w:pPr>
    </w:p>
    <w:p w14:paraId="0444802A" w14:textId="77777777" w:rsidR="00CE2279" w:rsidRPr="00931FB3" w:rsidRDefault="00505828">
      <w:pPr>
        <w:pStyle w:val="Nadpis1"/>
        <w:spacing w:before="96" w:line="240" w:lineRule="auto"/>
        <w:rPr>
          <w:color w:val="000000" w:themeColor="text1"/>
          <w:sz w:val="24"/>
          <w:szCs w:val="24"/>
        </w:rPr>
      </w:pPr>
      <w:r w:rsidRPr="00931FB3">
        <w:rPr>
          <w:color w:val="000000" w:themeColor="text1"/>
          <w:sz w:val="24"/>
          <w:szCs w:val="24"/>
        </w:rPr>
        <w:t>Časť 2</w:t>
      </w:r>
    </w:p>
    <w:p w14:paraId="52F57837" w14:textId="77777777" w:rsidR="00CE2279" w:rsidRPr="00931FB3" w:rsidRDefault="00505828">
      <w:pPr>
        <w:spacing w:before="5"/>
        <w:ind w:left="105" w:right="124"/>
        <w:jc w:val="center"/>
        <w:rPr>
          <w:b/>
          <w:color w:val="000000" w:themeColor="text1"/>
          <w:sz w:val="24"/>
          <w:szCs w:val="24"/>
        </w:rPr>
      </w:pPr>
      <w:r w:rsidRPr="00931FB3">
        <w:rPr>
          <w:b/>
          <w:color w:val="000000" w:themeColor="text1"/>
          <w:sz w:val="24"/>
          <w:szCs w:val="24"/>
        </w:rPr>
        <w:t>Predkladanie správ podľa § 10 ods. 1</w:t>
      </w:r>
    </w:p>
    <w:p w14:paraId="2E11AF39" w14:textId="77777777" w:rsidR="00CE2279" w:rsidRPr="00931FB3" w:rsidRDefault="00505828">
      <w:pPr>
        <w:pStyle w:val="Odsekzoznamu"/>
        <w:numPr>
          <w:ilvl w:val="1"/>
          <w:numId w:val="7"/>
        </w:numPr>
        <w:tabs>
          <w:tab w:val="left" w:pos="601"/>
        </w:tabs>
        <w:spacing w:before="58"/>
        <w:ind w:right="0" w:hanging="269"/>
        <w:rPr>
          <w:b/>
          <w:color w:val="000000" w:themeColor="text1"/>
          <w:sz w:val="24"/>
          <w:szCs w:val="24"/>
        </w:rPr>
      </w:pPr>
      <w:r w:rsidRPr="00931FB3">
        <w:rPr>
          <w:b/>
          <w:color w:val="000000" w:themeColor="text1"/>
          <w:sz w:val="24"/>
          <w:szCs w:val="24"/>
        </w:rPr>
        <w:t>Obsah správy</w:t>
      </w:r>
    </w:p>
    <w:p w14:paraId="777BDDFE" w14:textId="77777777" w:rsidR="00CE2279" w:rsidRPr="00931FB3" w:rsidRDefault="00505828">
      <w:pPr>
        <w:pStyle w:val="Zkladntext"/>
        <w:spacing w:before="188"/>
        <w:ind w:left="558"/>
        <w:rPr>
          <w:color w:val="000000" w:themeColor="text1"/>
          <w:sz w:val="24"/>
          <w:szCs w:val="24"/>
        </w:rPr>
      </w:pPr>
      <w:r w:rsidRPr="00931FB3">
        <w:rPr>
          <w:color w:val="000000" w:themeColor="text1"/>
          <w:sz w:val="24"/>
          <w:szCs w:val="24"/>
        </w:rPr>
        <w:t>Za každú pohonnú látku a dodanú energiu sa oznamujú tieto súhrnné údaje:</w:t>
      </w:r>
    </w:p>
    <w:p w14:paraId="660053A1" w14:textId="77777777" w:rsidR="00CE2279" w:rsidRPr="00931FB3" w:rsidRDefault="00505828">
      <w:pPr>
        <w:pStyle w:val="Odsekzoznamu"/>
        <w:numPr>
          <w:ilvl w:val="0"/>
          <w:numId w:val="6"/>
        </w:numPr>
        <w:tabs>
          <w:tab w:val="left" w:pos="616"/>
        </w:tabs>
        <w:spacing w:before="103"/>
        <w:ind w:right="0"/>
        <w:rPr>
          <w:color w:val="000000" w:themeColor="text1"/>
          <w:sz w:val="24"/>
          <w:szCs w:val="24"/>
        </w:rPr>
      </w:pPr>
      <w:r w:rsidRPr="00931FB3">
        <w:rPr>
          <w:color w:val="000000" w:themeColor="text1"/>
          <w:sz w:val="24"/>
          <w:szCs w:val="24"/>
        </w:rPr>
        <w:t>Druh pohonnej látky alebo dodanej energie</w:t>
      </w:r>
    </w:p>
    <w:p w14:paraId="35953928" w14:textId="77777777" w:rsidR="00CE2279" w:rsidRPr="00931FB3" w:rsidRDefault="00505828">
      <w:pPr>
        <w:pStyle w:val="Zkladntext"/>
        <w:spacing w:before="2" w:line="242" w:lineRule="auto"/>
        <w:ind w:left="615"/>
        <w:rPr>
          <w:color w:val="000000" w:themeColor="text1"/>
          <w:sz w:val="24"/>
          <w:szCs w:val="24"/>
        </w:rPr>
      </w:pPr>
      <w:r w:rsidRPr="00931FB3">
        <w:rPr>
          <w:color w:val="000000" w:themeColor="text1"/>
          <w:sz w:val="24"/>
          <w:szCs w:val="24"/>
        </w:rPr>
        <w:t>Uvádza sa každý druh pohonnej látky a dodanej energie, ktorý bol uvedený na trh Slovenskej republiky v roku, za ktorý sa podáva správa.</w:t>
      </w:r>
    </w:p>
    <w:p w14:paraId="38BE7C10" w14:textId="77777777" w:rsidR="00CE2279" w:rsidRPr="00931FB3" w:rsidRDefault="00505828">
      <w:pPr>
        <w:pStyle w:val="Odsekzoznamu"/>
        <w:numPr>
          <w:ilvl w:val="0"/>
          <w:numId w:val="6"/>
        </w:numPr>
        <w:tabs>
          <w:tab w:val="left" w:pos="616"/>
        </w:tabs>
        <w:ind w:right="0"/>
        <w:rPr>
          <w:color w:val="000000" w:themeColor="text1"/>
          <w:sz w:val="24"/>
          <w:szCs w:val="24"/>
        </w:rPr>
      </w:pPr>
      <w:r w:rsidRPr="00931FB3">
        <w:rPr>
          <w:color w:val="000000" w:themeColor="text1"/>
          <w:sz w:val="24"/>
          <w:szCs w:val="24"/>
        </w:rPr>
        <w:t>Objem alebo množstvo pohonnej látky alebo elektrickej energie</w:t>
      </w:r>
    </w:p>
    <w:p w14:paraId="7EAA450E" w14:textId="77777777" w:rsidR="00CE2279" w:rsidRPr="00931FB3" w:rsidRDefault="00505828">
      <w:pPr>
        <w:pStyle w:val="Zkladntext"/>
        <w:spacing w:before="3"/>
        <w:ind w:left="615"/>
        <w:rPr>
          <w:color w:val="000000" w:themeColor="text1"/>
          <w:sz w:val="24"/>
          <w:szCs w:val="24"/>
        </w:rPr>
      </w:pPr>
      <w:r w:rsidRPr="00931FB3">
        <w:rPr>
          <w:color w:val="000000" w:themeColor="text1"/>
          <w:sz w:val="24"/>
          <w:szCs w:val="24"/>
        </w:rPr>
        <w:lastRenderedPageBreak/>
        <w:t>Údaje sa uvádzajú súhrnne za pohonné látky a dodanú energiu, ktoré majú rovnaký pôvod,</w:t>
      </w:r>
    </w:p>
    <w:p w14:paraId="652822B8" w14:textId="77777777" w:rsidR="00CE2279" w:rsidRPr="00931FB3" w:rsidRDefault="00CE2279">
      <w:pPr>
        <w:rPr>
          <w:color w:val="000000" w:themeColor="text1"/>
          <w:sz w:val="24"/>
          <w:szCs w:val="24"/>
        </w:rPr>
        <w:sectPr w:rsidR="00CE2279" w:rsidRPr="00931FB3" w:rsidSect="004C06E0">
          <w:pgSz w:w="11910" w:h="16840"/>
          <w:pgMar w:top="1160" w:right="980" w:bottom="280" w:left="1000" w:header="796" w:footer="0" w:gutter="0"/>
          <w:cols w:space="708"/>
        </w:sectPr>
      </w:pPr>
    </w:p>
    <w:p w14:paraId="4FC8D7C4" w14:textId="77777777" w:rsidR="00CE2279" w:rsidRPr="00931FB3" w:rsidRDefault="00CE2279">
      <w:pPr>
        <w:pStyle w:val="Zkladntext"/>
        <w:spacing w:before="5"/>
        <w:rPr>
          <w:color w:val="000000" w:themeColor="text1"/>
          <w:sz w:val="24"/>
          <w:szCs w:val="24"/>
        </w:rPr>
      </w:pPr>
    </w:p>
    <w:p w14:paraId="670A5BC2" w14:textId="77777777" w:rsidR="00CE2279" w:rsidRPr="00931FB3" w:rsidRDefault="00505828">
      <w:pPr>
        <w:pStyle w:val="Zkladntext"/>
        <w:spacing w:before="100" w:line="242" w:lineRule="auto"/>
        <w:ind w:left="615" w:right="123"/>
        <w:jc w:val="both"/>
        <w:rPr>
          <w:color w:val="000000" w:themeColor="text1"/>
          <w:sz w:val="24"/>
          <w:szCs w:val="24"/>
        </w:rPr>
      </w:pPr>
      <w:r w:rsidRPr="00931FB3">
        <w:rPr>
          <w:color w:val="000000" w:themeColor="text1"/>
          <w:sz w:val="24"/>
          <w:szCs w:val="24"/>
        </w:rPr>
        <w:t>miesto nákupu a pri biopalivách aj rovnaké vlastnosti trvalej udržateľnosti (zhodná východisková surovina, krajina vypestovania a rovnaké emisie skleníkových plynov za životný cyklus biopaliva). Údaje za pohonné látky sa uvádzajú osobitne za pohonné látky iné ako biopalivo a za biopalivo bez ohľadu na to, či boli uvedené na trh v zmesi alebo samostatne. Samostatne sa uvádza doplnkový údaj o tom, koľko z uvedených pohonných látok bolo uvedené na trh ako zmes motorového benzínu a etanolu E85.</w:t>
      </w:r>
    </w:p>
    <w:p w14:paraId="136F0E5A" w14:textId="77777777" w:rsidR="00CE2279" w:rsidRPr="00931FB3" w:rsidRDefault="00505828">
      <w:pPr>
        <w:pStyle w:val="Odsekzoznamu"/>
        <w:numPr>
          <w:ilvl w:val="0"/>
          <w:numId w:val="6"/>
        </w:numPr>
        <w:tabs>
          <w:tab w:val="left" w:pos="616"/>
        </w:tabs>
        <w:ind w:right="0"/>
        <w:rPr>
          <w:color w:val="000000" w:themeColor="text1"/>
          <w:sz w:val="24"/>
          <w:szCs w:val="24"/>
        </w:rPr>
      </w:pPr>
      <w:r w:rsidRPr="00931FB3">
        <w:rPr>
          <w:color w:val="000000" w:themeColor="text1"/>
          <w:sz w:val="24"/>
          <w:szCs w:val="24"/>
        </w:rPr>
        <w:t>Intenzita emisií skleníkových plynov</w:t>
      </w:r>
    </w:p>
    <w:p w14:paraId="26864340" w14:textId="77777777" w:rsidR="00CE2279" w:rsidRPr="00931FB3" w:rsidRDefault="00505828">
      <w:pPr>
        <w:pStyle w:val="Zkladntext"/>
        <w:spacing w:before="3"/>
        <w:ind w:left="615"/>
        <w:jc w:val="both"/>
        <w:rPr>
          <w:color w:val="000000" w:themeColor="text1"/>
          <w:sz w:val="24"/>
          <w:szCs w:val="24"/>
        </w:rPr>
      </w:pPr>
      <w:r w:rsidRPr="00931FB3">
        <w:rPr>
          <w:color w:val="000000" w:themeColor="text1"/>
          <w:sz w:val="24"/>
          <w:szCs w:val="24"/>
        </w:rPr>
        <w:t>Uvádza sa určená alebo vypočítaná hodnota podľa časti 1 tretí bod písm. e).</w:t>
      </w:r>
    </w:p>
    <w:p w14:paraId="07CEBCB4" w14:textId="77777777" w:rsidR="00CE2279" w:rsidRPr="00931FB3" w:rsidRDefault="00505828">
      <w:pPr>
        <w:pStyle w:val="Odsekzoznamu"/>
        <w:numPr>
          <w:ilvl w:val="0"/>
          <w:numId w:val="6"/>
        </w:numPr>
        <w:tabs>
          <w:tab w:val="left" w:pos="616"/>
        </w:tabs>
        <w:spacing w:before="102" w:line="242" w:lineRule="auto"/>
        <w:ind w:right="5044"/>
        <w:rPr>
          <w:color w:val="000000" w:themeColor="text1"/>
          <w:sz w:val="24"/>
          <w:szCs w:val="24"/>
        </w:rPr>
      </w:pPr>
      <w:r w:rsidRPr="00931FB3">
        <w:rPr>
          <w:color w:val="000000" w:themeColor="text1"/>
          <w:sz w:val="24"/>
          <w:szCs w:val="24"/>
        </w:rPr>
        <w:t xml:space="preserve">Znižovanie emisií v predvýrobnej fáze </w:t>
      </w:r>
      <w:r w:rsidRPr="00931FB3">
        <w:rPr>
          <w:color w:val="000000" w:themeColor="text1"/>
          <w:spacing w:val="-4"/>
          <w:sz w:val="24"/>
          <w:szCs w:val="24"/>
        </w:rPr>
        <w:t xml:space="preserve">(UER) </w:t>
      </w:r>
      <w:r w:rsidRPr="00931FB3">
        <w:rPr>
          <w:color w:val="000000" w:themeColor="text1"/>
          <w:sz w:val="24"/>
          <w:szCs w:val="24"/>
        </w:rPr>
        <w:t>Uvádzajú sa údaje podľa druhého bodu.</w:t>
      </w:r>
    </w:p>
    <w:p w14:paraId="2129FFB0" w14:textId="77777777" w:rsidR="00CE2279" w:rsidRPr="00931FB3" w:rsidRDefault="00505828">
      <w:pPr>
        <w:pStyle w:val="Odsekzoznamu"/>
        <w:numPr>
          <w:ilvl w:val="0"/>
          <w:numId w:val="6"/>
        </w:numPr>
        <w:tabs>
          <w:tab w:val="left" w:pos="616"/>
        </w:tabs>
        <w:ind w:right="0"/>
        <w:rPr>
          <w:color w:val="000000" w:themeColor="text1"/>
          <w:sz w:val="24"/>
          <w:szCs w:val="24"/>
        </w:rPr>
      </w:pPr>
      <w:r w:rsidRPr="00931FB3">
        <w:rPr>
          <w:color w:val="000000" w:themeColor="text1"/>
          <w:sz w:val="24"/>
          <w:szCs w:val="24"/>
        </w:rPr>
        <w:t>Pôvod</w:t>
      </w:r>
    </w:p>
    <w:p w14:paraId="6342C28D" w14:textId="77777777" w:rsidR="00CE2279" w:rsidRPr="00931FB3" w:rsidRDefault="00505828">
      <w:pPr>
        <w:pStyle w:val="Zkladntext"/>
        <w:spacing w:before="3"/>
        <w:ind w:left="615"/>
        <w:jc w:val="both"/>
        <w:rPr>
          <w:color w:val="000000" w:themeColor="text1"/>
          <w:sz w:val="24"/>
          <w:szCs w:val="24"/>
        </w:rPr>
      </w:pPr>
      <w:r w:rsidRPr="00931FB3">
        <w:rPr>
          <w:color w:val="000000" w:themeColor="text1"/>
          <w:sz w:val="24"/>
          <w:szCs w:val="24"/>
        </w:rPr>
        <w:t>Uvádzajú sa údaje podľa tretieho bodu.</w:t>
      </w:r>
    </w:p>
    <w:p w14:paraId="132E7D3B" w14:textId="77777777" w:rsidR="00CE2279" w:rsidRPr="00931FB3" w:rsidRDefault="00505828">
      <w:pPr>
        <w:pStyle w:val="Odsekzoznamu"/>
        <w:numPr>
          <w:ilvl w:val="0"/>
          <w:numId w:val="6"/>
        </w:numPr>
        <w:tabs>
          <w:tab w:val="left" w:pos="616"/>
        </w:tabs>
        <w:spacing w:before="102"/>
        <w:ind w:right="0"/>
        <w:rPr>
          <w:color w:val="000000" w:themeColor="text1"/>
          <w:sz w:val="24"/>
          <w:szCs w:val="24"/>
        </w:rPr>
      </w:pPr>
      <w:r w:rsidRPr="00931FB3">
        <w:rPr>
          <w:color w:val="000000" w:themeColor="text1"/>
          <w:sz w:val="24"/>
          <w:szCs w:val="24"/>
        </w:rPr>
        <w:t>Miesto nákupu</w:t>
      </w:r>
    </w:p>
    <w:p w14:paraId="79870A62" w14:textId="77777777" w:rsidR="00CE2279" w:rsidRPr="00931FB3" w:rsidRDefault="00505828">
      <w:pPr>
        <w:pStyle w:val="Zkladntext"/>
        <w:spacing w:before="3"/>
        <w:ind w:left="615"/>
        <w:jc w:val="both"/>
        <w:rPr>
          <w:color w:val="000000" w:themeColor="text1"/>
          <w:sz w:val="24"/>
          <w:szCs w:val="24"/>
        </w:rPr>
      </w:pPr>
      <w:r w:rsidRPr="00931FB3">
        <w:rPr>
          <w:color w:val="000000" w:themeColor="text1"/>
          <w:sz w:val="24"/>
          <w:szCs w:val="24"/>
        </w:rPr>
        <w:t>Uvádzajú sa údaje podľa štvrtého bodu.</w:t>
      </w:r>
    </w:p>
    <w:p w14:paraId="4CA65C85" w14:textId="77777777" w:rsidR="00CE2279" w:rsidRPr="00931FB3" w:rsidRDefault="00505828">
      <w:pPr>
        <w:pStyle w:val="Nadpis1"/>
        <w:numPr>
          <w:ilvl w:val="1"/>
          <w:numId w:val="7"/>
        </w:numPr>
        <w:tabs>
          <w:tab w:val="left" w:pos="601"/>
        </w:tabs>
        <w:spacing w:before="83" w:line="240" w:lineRule="auto"/>
        <w:ind w:right="0" w:hanging="269"/>
        <w:jc w:val="both"/>
        <w:rPr>
          <w:color w:val="000000" w:themeColor="text1"/>
          <w:sz w:val="24"/>
          <w:szCs w:val="24"/>
        </w:rPr>
      </w:pPr>
      <w:r w:rsidRPr="00931FB3">
        <w:rPr>
          <w:color w:val="000000" w:themeColor="text1"/>
          <w:sz w:val="24"/>
          <w:szCs w:val="24"/>
        </w:rPr>
        <w:t>UER týkajúce sa pohonných látok iných ako biopalivo</w:t>
      </w:r>
    </w:p>
    <w:p w14:paraId="25382B2A" w14:textId="77777777" w:rsidR="00CE2279" w:rsidRPr="00931FB3" w:rsidRDefault="00505828">
      <w:pPr>
        <w:pStyle w:val="Zkladntext"/>
        <w:spacing w:before="188" w:line="242" w:lineRule="auto"/>
        <w:ind w:left="332" w:right="338" w:firstLine="226"/>
        <w:rPr>
          <w:color w:val="000000" w:themeColor="text1"/>
          <w:sz w:val="24"/>
          <w:szCs w:val="24"/>
        </w:rPr>
      </w:pPr>
      <w:r w:rsidRPr="00931FB3">
        <w:rPr>
          <w:color w:val="000000" w:themeColor="text1"/>
          <w:sz w:val="24"/>
          <w:szCs w:val="24"/>
        </w:rPr>
        <w:t>Aby UER boli oprávnené na účely metodiky výpočtu a podávania správ, je potrebné oznámiť tieto údaje:</w:t>
      </w:r>
    </w:p>
    <w:p w14:paraId="76DCC3B8" w14:textId="77777777" w:rsidR="00CE2279" w:rsidRPr="00931FB3" w:rsidRDefault="00505828">
      <w:pPr>
        <w:pStyle w:val="Odsekzoznamu"/>
        <w:numPr>
          <w:ilvl w:val="0"/>
          <w:numId w:val="5"/>
        </w:numPr>
        <w:tabs>
          <w:tab w:val="left" w:pos="616"/>
        </w:tabs>
        <w:ind w:right="0"/>
        <w:rPr>
          <w:color w:val="000000" w:themeColor="text1"/>
          <w:sz w:val="24"/>
          <w:szCs w:val="24"/>
        </w:rPr>
      </w:pPr>
      <w:r w:rsidRPr="00931FB3">
        <w:rPr>
          <w:color w:val="000000" w:themeColor="text1"/>
          <w:sz w:val="24"/>
          <w:szCs w:val="24"/>
        </w:rPr>
        <w:t>dátum začatia projektu,</w:t>
      </w:r>
    </w:p>
    <w:p w14:paraId="0E4D6567" w14:textId="77777777" w:rsidR="00CE2279" w:rsidRPr="00931FB3" w:rsidRDefault="00505828">
      <w:pPr>
        <w:pStyle w:val="Odsekzoznamu"/>
        <w:numPr>
          <w:ilvl w:val="0"/>
          <w:numId w:val="5"/>
        </w:numPr>
        <w:tabs>
          <w:tab w:val="left" w:pos="616"/>
        </w:tabs>
        <w:spacing w:before="102"/>
        <w:ind w:right="0"/>
        <w:rPr>
          <w:color w:val="000000" w:themeColor="text1"/>
          <w:sz w:val="24"/>
          <w:szCs w:val="24"/>
        </w:rPr>
      </w:pPr>
      <w:r w:rsidRPr="00931FB3">
        <w:rPr>
          <w:color w:val="000000" w:themeColor="text1"/>
          <w:sz w:val="24"/>
          <w:szCs w:val="24"/>
        </w:rPr>
        <w:t>ročné zníženia emisií [g CO</w:t>
      </w:r>
      <w:r w:rsidRPr="00931FB3">
        <w:rPr>
          <w:color w:val="000000" w:themeColor="text1"/>
          <w:position w:val="-6"/>
          <w:sz w:val="24"/>
          <w:szCs w:val="24"/>
        </w:rPr>
        <w:t>2eq</w:t>
      </w:r>
      <w:r w:rsidRPr="00931FB3">
        <w:rPr>
          <w:color w:val="000000" w:themeColor="text1"/>
          <w:sz w:val="24"/>
          <w:szCs w:val="24"/>
        </w:rPr>
        <w:t>],</w:t>
      </w:r>
    </w:p>
    <w:p w14:paraId="4A37E820" w14:textId="77777777" w:rsidR="00CE2279" w:rsidRPr="00931FB3" w:rsidRDefault="00505828">
      <w:pPr>
        <w:pStyle w:val="Odsekzoznamu"/>
        <w:numPr>
          <w:ilvl w:val="0"/>
          <w:numId w:val="5"/>
        </w:numPr>
        <w:tabs>
          <w:tab w:val="left" w:pos="616"/>
        </w:tabs>
        <w:spacing w:before="102"/>
        <w:ind w:right="0"/>
        <w:rPr>
          <w:color w:val="000000" w:themeColor="text1"/>
          <w:sz w:val="24"/>
          <w:szCs w:val="24"/>
        </w:rPr>
      </w:pPr>
      <w:r w:rsidRPr="00931FB3">
        <w:rPr>
          <w:color w:val="000000" w:themeColor="text1"/>
          <w:sz w:val="24"/>
          <w:szCs w:val="24"/>
        </w:rPr>
        <w:t>trvanie oznamovaného zníženia,</w:t>
      </w:r>
    </w:p>
    <w:p w14:paraId="5DD0E6F2" w14:textId="77777777" w:rsidR="00CE2279" w:rsidRPr="00931FB3" w:rsidRDefault="00505828">
      <w:pPr>
        <w:pStyle w:val="Odsekzoznamu"/>
        <w:numPr>
          <w:ilvl w:val="0"/>
          <w:numId w:val="5"/>
        </w:numPr>
        <w:tabs>
          <w:tab w:val="left" w:pos="616"/>
        </w:tabs>
        <w:spacing w:before="102" w:line="242" w:lineRule="auto"/>
        <w:rPr>
          <w:color w:val="000000" w:themeColor="text1"/>
          <w:sz w:val="24"/>
          <w:szCs w:val="24"/>
        </w:rPr>
      </w:pPr>
      <w:r w:rsidRPr="00931FB3">
        <w:rPr>
          <w:color w:val="000000" w:themeColor="text1"/>
          <w:sz w:val="24"/>
          <w:szCs w:val="24"/>
        </w:rPr>
        <w:t xml:space="preserve">miesto  projektu  nachádzajúce  sa  najbližšie  k zdroju  emisií  určené  zemepisnou  </w:t>
      </w:r>
      <w:r w:rsidRPr="00931FB3">
        <w:rPr>
          <w:color w:val="000000" w:themeColor="text1"/>
          <w:spacing w:val="-3"/>
          <w:sz w:val="24"/>
          <w:szCs w:val="24"/>
        </w:rPr>
        <w:t xml:space="preserve">šírkou   </w:t>
      </w:r>
      <w:r w:rsidRPr="00931FB3">
        <w:rPr>
          <w:color w:val="000000" w:themeColor="text1"/>
          <w:sz w:val="24"/>
          <w:szCs w:val="24"/>
        </w:rPr>
        <w:t>a zemepisnou dĺžkou v stupňoch na štyri desatinné</w:t>
      </w:r>
      <w:r w:rsidRPr="00931FB3">
        <w:rPr>
          <w:color w:val="000000" w:themeColor="text1"/>
          <w:spacing w:val="4"/>
          <w:sz w:val="24"/>
          <w:szCs w:val="24"/>
        </w:rPr>
        <w:t xml:space="preserve"> </w:t>
      </w:r>
      <w:r w:rsidRPr="00931FB3">
        <w:rPr>
          <w:color w:val="000000" w:themeColor="text1"/>
          <w:sz w:val="24"/>
          <w:szCs w:val="24"/>
        </w:rPr>
        <w:t>miesta,</w:t>
      </w:r>
    </w:p>
    <w:p w14:paraId="3238AB28" w14:textId="77777777" w:rsidR="00CE2279" w:rsidRPr="00931FB3" w:rsidRDefault="00505828">
      <w:pPr>
        <w:pStyle w:val="Odsekzoznamu"/>
        <w:numPr>
          <w:ilvl w:val="0"/>
          <w:numId w:val="5"/>
        </w:numPr>
        <w:tabs>
          <w:tab w:val="left" w:pos="616"/>
        </w:tabs>
        <w:spacing w:line="242" w:lineRule="auto"/>
        <w:rPr>
          <w:color w:val="000000" w:themeColor="text1"/>
          <w:sz w:val="24"/>
          <w:szCs w:val="24"/>
        </w:rPr>
      </w:pPr>
      <w:r w:rsidRPr="00931FB3">
        <w:rPr>
          <w:color w:val="000000" w:themeColor="text1"/>
          <w:sz w:val="24"/>
          <w:szCs w:val="24"/>
        </w:rPr>
        <w:t xml:space="preserve">základné ročné emisie vyrobených surovín pred zavedením opatrení na ich zníženie a </w:t>
      </w:r>
      <w:r w:rsidRPr="00931FB3">
        <w:rPr>
          <w:color w:val="000000" w:themeColor="text1"/>
          <w:spacing w:val="-3"/>
          <w:sz w:val="24"/>
          <w:szCs w:val="24"/>
        </w:rPr>
        <w:t xml:space="preserve">ročné </w:t>
      </w:r>
      <w:r w:rsidRPr="00931FB3">
        <w:rPr>
          <w:color w:val="000000" w:themeColor="text1"/>
          <w:sz w:val="24"/>
          <w:szCs w:val="24"/>
        </w:rPr>
        <w:t>emisie po zavedení opatrení na ich zníženie [g CO</w:t>
      </w:r>
      <w:r w:rsidRPr="00931FB3">
        <w:rPr>
          <w:color w:val="000000" w:themeColor="text1"/>
          <w:position w:val="-6"/>
          <w:sz w:val="24"/>
          <w:szCs w:val="24"/>
        </w:rPr>
        <w:t>2eq</w:t>
      </w:r>
      <w:r w:rsidRPr="00931FB3">
        <w:rPr>
          <w:color w:val="000000" w:themeColor="text1"/>
          <w:sz w:val="24"/>
          <w:szCs w:val="24"/>
        </w:rPr>
        <w:t>/MJ],</w:t>
      </w:r>
    </w:p>
    <w:p w14:paraId="430ADDD2" w14:textId="77777777" w:rsidR="00CE2279" w:rsidRPr="00931FB3" w:rsidRDefault="00505828">
      <w:pPr>
        <w:pStyle w:val="Odsekzoznamu"/>
        <w:numPr>
          <w:ilvl w:val="0"/>
          <w:numId w:val="5"/>
        </w:numPr>
        <w:tabs>
          <w:tab w:val="left" w:pos="616"/>
        </w:tabs>
        <w:spacing w:before="99" w:line="242" w:lineRule="auto"/>
        <w:rPr>
          <w:color w:val="000000" w:themeColor="text1"/>
          <w:sz w:val="24"/>
          <w:szCs w:val="24"/>
        </w:rPr>
      </w:pPr>
      <w:r w:rsidRPr="00931FB3">
        <w:rPr>
          <w:color w:val="000000" w:themeColor="text1"/>
          <w:sz w:val="24"/>
          <w:szCs w:val="24"/>
        </w:rPr>
        <w:t xml:space="preserve">neprenosné číslo dokladu, ktoré jedinečným spôsobom identifikuje vykázané zníženie </w:t>
      </w:r>
      <w:r w:rsidRPr="00931FB3">
        <w:rPr>
          <w:color w:val="000000" w:themeColor="text1"/>
          <w:spacing w:val="-3"/>
          <w:sz w:val="24"/>
          <w:szCs w:val="24"/>
        </w:rPr>
        <w:t xml:space="preserve">emisií </w:t>
      </w:r>
      <w:r w:rsidRPr="00931FB3">
        <w:rPr>
          <w:color w:val="000000" w:themeColor="text1"/>
          <w:sz w:val="24"/>
          <w:szCs w:val="24"/>
        </w:rPr>
        <w:t xml:space="preserve">skleníkových plynov; pri UER podľa § 9a ods. 5 písm. b) číslo prideľuje ministerstvo, ak nie je pridelené autorizovanou osobou alebo osobou s akreditáciou alebo iným oprávnením, </w:t>
      </w:r>
      <w:r w:rsidRPr="00931FB3">
        <w:rPr>
          <w:color w:val="000000" w:themeColor="text1"/>
          <w:spacing w:val="-4"/>
          <w:sz w:val="24"/>
          <w:szCs w:val="24"/>
        </w:rPr>
        <w:t xml:space="preserve">ktorá </w:t>
      </w:r>
      <w:r w:rsidRPr="00931FB3">
        <w:rPr>
          <w:color w:val="000000" w:themeColor="text1"/>
          <w:sz w:val="24"/>
          <w:szCs w:val="24"/>
        </w:rPr>
        <w:t>vykonáva overenie podľa § 9a ods.</w:t>
      </w:r>
      <w:r w:rsidRPr="00931FB3">
        <w:rPr>
          <w:color w:val="000000" w:themeColor="text1"/>
          <w:spacing w:val="4"/>
          <w:sz w:val="24"/>
          <w:szCs w:val="24"/>
        </w:rPr>
        <w:t xml:space="preserve"> </w:t>
      </w:r>
      <w:r w:rsidRPr="00931FB3">
        <w:rPr>
          <w:color w:val="000000" w:themeColor="text1"/>
          <w:sz w:val="24"/>
          <w:szCs w:val="24"/>
        </w:rPr>
        <w:t>4,</w:t>
      </w:r>
    </w:p>
    <w:p w14:paraId="12EC9549" w14:textId="77777777" w:rsidR="00CE2279" w:rsidRPr="00931FB3" w:rsidRDefault="00505828">
      <w:pPr>
        <w:pStyle w:val="Odsekzoznamu"/>
        <w:numPr>
          <w:ilvl w:val="0"/>
          <w:numId w:val="5"/>
        </w:numPr>
        <w:tabs>
          <w:tab w:val="left" w:pos="616"/>
        </w:tabs>
        <w:spacing w:line="242" w:lineRule="auto"/>
        <w:rPr>
          <w:color w:val="000000" w:themeColor="text1"/>
          <w:sz w:val="24"/>
          <w:szCs w:val="24"/>
        </w:rPr>
      </w:pPr>
      <w:r w:rsidRPr="00931FB3">
        <w:rPr>
          <w:color w:val="000000" w:themeColor="text1"/>
          <w:sz w:val="24"/>
          <w:szCs w:val="24"/>
        </w:rPr>
        <w:t>neprenosné číslo, ktoré jedinečným spôsobom identifikuje metodiku výpočtu a príslušnú schému, ak je pridelené; číslo prideľuje alebo oznamuje autorizovaná osoba alebo osoba        s akreditáciou alebo iným oprávnením, ktorá vykonáva overenie podľa § 9a ods.</w:t>
      </w:r>
      <w:r w:rsidRPr="00931FB3">
        <w:rPr>
          <w:color w:val="000000" w:themeColor="text1"/>
          <w:spacing w:val="6"/>
          <w:sz w:val="24"/>
          <w:szCs w:val="24"/>
        </w:rPr>
        <w:t xml:space="preserve"> </w:t>
      </w:r>
      <w:r w:rsidRPr="00931FB3">
        <w:rPr>
          <w:color w:val="000000" w:themeColor="text1"/>
          <w:sz w:val="24"/>
          <w:szCs w:val="24"/>
        </w:rPr>
        <w:t>4.</w:t>
      </w:r>
    </w:p>
    <w:p w14:paraId="1927DCC0" w14:textId="77777777" w:rsidR="00CE2279" w:rsidRPr="00931FB3" w:rsidRDefault="00505828">
      <w:pPr>
        <w:pStyle w:val="Nadpis1"/>
        <w:numPr>
          <w:ilvl w:val="1"/>
          <w:numId w:val="7"/>
        </w:numPr>
        <w:tabs>
          <w:tab w:val="left" w:pos="601"/>
        </w:tabs>
        <w:spacing w:before="80" w:line="240" w:lineRule="auto"/>
        <w:ind w:right="0" w:hanging="269"/>
        <w:jc w:val="both"/>
        <w:rPr>
          <w:color w:val="000000" w:themeColor="text1"/>
          <w:sz w:val="24"/>
          <w:szCs w:val="24"/>
        </w:rPr>
      </w:pPr>
      <w:r w:rsidRPr="00931FB3">
        <w:rPr>
          <w:color w:val="000000" w:themeColor="text1"/>
          <w:sz w:val="24"/>
          <w:szCs w:val="24"/>
        </w:rPr>
        <w:t>Pôvod</w:t>
      </w:r>
    </w:p>
    <w:p w14:paraId="294C7350" w14:textId="77777777" w:rsidR="00CE2279" w:rsidRPr="00931FB3" w:rsidRDefault="00505828">
      <w:pPr>
        <w:pStyle w:val="Zkladntext"/>
        <w:spacing w:before="188" w:line="242" w:lineRule="auto"/>
        <w:ind w:left="332" w:right="516" w:firstLine="226"/>
        <w:rPr>
          <w:color w:val="000000" w:themeColor="text1"/>
          <w:sz w:val="24"/>
          <w:szCs w:val="24"/>
        </w:rPr>
      </w:pPr>
      <w:r w:rsidRPr="00931FB3">
        <w:rPr>
          <w:color w:val="000000" w:themeColor="text1"/>
          <w:sz w:val="24"/>
          <w:szCs w:val="24"/>
        </w:rPr>
        <w:t>„Pôvod“ je krajina, kde bola východisková surovina na výrobu pohonnej látky vyťažená, získaná alebo vypestovaná a jej obchodný názov, ak existuje.</w:t>
      </w:r>
    </w:p>
    <w:p w14:paraId="74F09B6D" w14:textId="77777777" w:rsidR="00CE2279" w:rsidRPr="00931FB3" w:rsidRDefault="00505828">
      <w:pPr>
        <w:pStyle w:val="Zkladntext"/>
        <w:spacing w:before="200" w:line="242" w:lineRule="auto"/>
        <w:ind w:left="332" w:right="123" w:firstLine="226"/>
        <w:jc w:val="both"/>
        <w:rPr>
          <w:color w:val="000000" w:themeColor="text1"/>
          <w:sz w:val="24"/>
          <w:szCs w:val="24"/>
        </w:rPr>
      </w:pPr>
      <w:r w:rsidRPr="00931FB3">
        <w:rPr>
          <w:color w:val="000000" w:themeColor="text1"/>
          <w:sz w:val="24"/>
          <w:szCs w:val="24"/>
        </w:rPr>
        <w:t>Údaj sa uvádza dobrovoľne, ak je právnická osoba alebo fyzická osoba držiteľom potrebných informácií na základe</w:t>
      </w:r>
    </w:p>
    <w:p w14:paraId="4D879CDB" w14:textId="77777777" w:rsidR="00CE2279" w:rsidRPr="00931FB3" w:rsidRDefault="00505828">
      <w:pPr>
        <w:pStyle w:val="Odsekzoznamu"/>
        <w:numPr>
          <w:ilvl w:val="0"/>
          <w:numId w:val="4"/>
        </w:numPr>
        <w:tabs>
          <w:tab w:val="left" w:pos="616"/>
        </w:tabs>
        <w:spacing w:line="242" w:lineRule="auto"/>
        <w:rPr>
          <w:color w:val="000000" w:themeColor="text1"/>
          <w:sz w:val="24"/>
          <w:szCs w:val="24"/>
        </w:rPr>
      </w:pPr>
      <w:r w:rsidRPr="00931FB3">
        <w:rPr>
          <w:color w:val="000000" w:themeColor="text1"/>
          <w:sz w:val="24"/>
          <w:szCs w:val="24"/>
        </w:rPr>
        <w:t>skutočnosti, že je právnickou osobou alebo fyzickou osobou, ktorá dováža ropu z krajiny mimo Európsku úniu alebo prijíma dodávky ropy z iného členského štátu podľa osobitného predpisu</w:t>
      </w:r>
      <w:r w:rsidRPr="00931FB3">
        <w:rPr>
          <w:color w:val="000000" w:themeColor="text1"/>
          <w:position w:val="5"/>
          <w:sz w:val="24"/>
          <w:szCs w:val="24"/>
        </w:rPr>
        <w:t>9</w:t>
      </w:r>
      <w:r w:rsidRPr="00931FB3">
        <w:rPr>
          <w:color w:val="000000" w:themeColor="text1"/>
          <w:sz w:val="24"/>
          <w:szCs w:val="24"/>
        </w:rPr>
        <w:t>), alebo</w:t>
      </w:r>
    </w:p>
    <w:p w14:paraId="66996BED" w14:textId="77777777" w:rsidR="00CE2279" w:rsidRPr="00931FB3" w:rsidRDefault="00505828">
      <w:pPr>
        <w:pStyle w:val="Odsekzoznamu"/>
        <w:numPr>
          <w:ilvl w:val="0"/>
          <w:numId w:val="4"/>
        </w:numPr>
        <w:tabs>
          <w:tab w:val="left" w:pos="616"/>
        </w:tabs>
        <w:spacing w:line="242" w:lineRule="auto"/>
        <w:rPr>
          <w:color w:val="000000" w:themeColor="text1"/>
          <w:sz w:val="24"/>
          <w:szCs w:val="24"/>
        </w:rPr>
      </w:pPr>
      <w:r w:rsidRPr="00931FB3">
        <w:rPr>
          <w:color w:val="000000" w:themeColor="text1"/>
          <w:sz w:val="24"/>
          <w:szCs w:val="24"/>
        </w:rPr>
        <w:t xml:space="preserve">dohody o poskytnutí informácií inou právnickou osobou alebo fyzickou osobou, ktorá </w:t>
      </w:r>
      <w:r w:rsidRPr="00931FB3">
        <w:rPr>
          <w:color w:val="000000" w:themeColor="text1"/>
          <w:spacing w:val="-7"/>
          <w:sz w:val="24"/>
          <w:szCs w:val="24"/>
        </w:rPr>
        <w:t xml:space="preserve">je </w:t>
      </w:r>
      <w:r w:rsidRPr="00931FB3">
        <w:rPr>
          <w:color w:val="000000" w:themeColor="text1"/>
          <w:sz w:val="24"/>
          <w:szCs w:val="24"/>
        </w:rPr>
        <w:t>zapojená do životného cyklu výroby pohonnej látky podľa § 14c ods. 11</w:t>
      </w:r>
      <w:r w:rsidRPr="00931FB3">
        <w:rPr>
          <w:color w:val="000000" w:themeColor="text1"/>
          <w:spacing w:val="4"/>
          <w:sz w:val="24"/>
          <w:szCs w:val="24"/>
        </w:rPr>
        <w:t xml:space="preserve"> </w:t>
      </w:r>
      <w:r w:rsidRPr="00931FB3">
        <w:rPr>
          <w:color w:val="000000" w:themeColor="text1"/>
          <w:sz w:val="24"/>
          <w:szCs w:val="24"/>
        </w:rPr>
        <w:t>zákona.</w:t>
      </w:r>
    </w:p>
    <w:p w14:paraId="26CE524B" w14:textId="77777777" w:rsidR="00CE2279" w:rsidRPr="00931FB3" w:rsidRDefault="00505828">
      <w:pPr>
        <w:pStyle w:val="Zkladntext"/>
        <w:spacing w:before="199" w:line="242" w:lineRule="auto"/>
        <w:ind w:left="332" w:right="123" w:firstLine="226"/>
        <w:jc w:val="both"/>
        <w:rPr>
          <w:color w:val="000000" w:themeColor="text1"/>
          <w:sz w:val="24"/>
          <w:szCs w:val="24"/>
        </w:rPr>
      </w:pPr>
      <w:r w:rsidRPr="00931FB3">
        <w:rPr>
          <w:color w:val="000000" w:themeColor="text1"/>
          <w:sz w:val="24"/>
          <w:szCs w:val="24"/>
        </w:rPr>
        <w:t>Vo všetkých ostatných prípadoch sa za pôvod považuje údaj, či východisková surovina pochádza z členského štátu alebo z krajiny mimo Európskej únie.</w:t>
      </w:r>
    </w:p>
    <w:p w14:paraId="5437D000" w14:textId="77777777" w:rsidR="00CE2279" w:rsidRPr="00931FB3" w:rsidRDefault="00CE2279">
      <w:pPr>
        <w:spacing w:line="242" w:lineRule="auto"/>
        <w:jc w:val="both"/>
        <w:rPr>
          <w:color w:val="000000" w:themeColor="text1"/>
          <w:sz w:val="24"/>
          <w:szCs w:val="24"/>
        </w:rPr>
        <w:sectPr w:rsidR="00CE2279" w:rsidRPr="00931FB3" w:rsidSect="004C06E0">
          <w:pgSz w:w="11910" w:h="16840"/>
          <w:pgMar w:top="1160" w:right="980" w:bottom="280" w:left="1000" w:header="796" w:footer="0" w:gutter="0"/>
          <w:cols w:space="708"/>
        </w:sectPr>
      </w:pPr>
    </w:p>
    <w:p w14:paraId="7C337826" w14:textId="77777777" w:rsidR="00CE2279" w:rsidRPr="00931FB3" w:rsidRDefault="00CE2279">
      <w:pPr>
        <w:pStyle w:val="Zkladntext"/>
        <w:spacing w:before="5"/>
        <w:rPr>
          <w:color w:val="000000" w:themeColor="text1"/>
          <w:sz w:val="24"/>
          <w:szCs w:val="24"/>
        </w:rPr>
      </w:pPr>
    </w:p>
    <w:p w14:paraId="5D953613" w14:textId="77777777" w:rsidR="00CE2279" w:rsidRPr="00931FB3" w:rsidRDefault="00505828">
      <w:pPr>
        <w:pStyle w:val="Zkladntext"/>
        <w:spacing w:before="100" w:line="242" w:lineRule="auto"/>
        <w:ind w:left="332" w:right="123" w:firstLine="226"/>
        <w:jc w:val="both"/>
        <w:rPr>
          <w:color w:val="000000" w:themeColor="text1"/>
          <w:sz w:val="24"/>
          <w:szCs w:val="24"/>
        </w:rPr>
      </w:pPr>
      <w:r w:rsidRPr="00931FB3">
        <w:rPr>
          <w:color w:val="000000" w:themeColor="text1"/>
          <w:sz w:val="24"/>
          <w:szCs w:val="24"/>
        </w:rPr>
        <w:t>Pri použití viacerých východiskových surovín v jednom spracovateľskom zariadení počas roka, za ktorý sa podáva správa, oznamuje právnická osoba alebo fyzická osoba údaje o množstve pohonnej látky inej ako biopalivo uvedenej na trh podľa jednotlivých krajín pôvodu, druhov východiskových surovín a ich obchodných názvov.</w:t>
      </w:r>
    </w:p>
    <w:p w14:paraId="404862E0" w14:textId="77777777" w:rsidR="00CE2279" w:rsidRPr="00931FB3" w:rsidRDefault="00505828">
      <w:pPr>
        <w:pStyle w:val="Zkladntext"/>
        <w:spacing w:before="200" w:line="242" w:lineRule="auto"/>
        <w:ind w:left="332" w:right="123" w:firstLine="226"/>
        <w:jc w:val="both"/>
        <w:rPr>
          <w:color w:val="000000" w:themeColor="text1"/>
          <w:sz w:val="24"/>
          <w:szCs w:val="24"/>
        </w:rPr>
      </w:pPr>
      <w:r w:rsidRPr="00931FB3">
        <w:rPr>
          <w:color w:val="000000" w:themeColor="text1"/>
          <w:sz w:val="24"/>
          <w:szCs w:val="24"/>
        </w:rPr>
        <w:t>Pri biopalivách je pôvodom reťazec výroby biopalív uvedený v prílohe č. 2, napríklad etanol     z kukurice, bionafta z repky olejnej a krajina vypestovania východiskovej</w:t>
      </w:r>
      <w:r w:rsidRPr="00931FB3">
        <w:rPr>
          <w:color w:val="000000" w:themeColor="text1"/>
          <w:spacing w:val="6"/>
          <w:sz w:val="24"/>
          <w:szCs w:val="24"/>
        </w:rPr>
        <w:t xml:space="preserve"> </w:t>
      </w:r>
      <w:r w:rsidRPr="00931FB3">
        <w:rPr>
          <w:color w:val="000000" w:themeColor="text1"/>
          <w:sz w:val="24"/>
          <w:szCs w:val="24"/>
        </w:rPr>
        <w:t>suroviny.</w:t>
      </w:r>
    </w:p>
    <w:p w14:paraId="3405FB66" w14:textId="77777777" w:rsidR="00CE2279" w:rsidRPr="00931FB3" w:rsidRDefault="00505828">
      <w:pPr>
        <w:pStyle w:val="Nadpis1"/>
        <w:numPr>
          <w:ilvl w:val="1"/>
          <w:numId w:val="7"/>
        </w:numPr>
        <w:tabs>
          <w:tab w:val="left" w:pos="601"/>
        </w:tabs>
        <w:spacing w:before="80" w:line="240" w:lineRule="auto"/>
        <w:ind w:right="0" w:hanging="269"/>
        <w:jc w:val="both"/>
        <w:rPr>
          <w:color w:val="000000" w:themeColor="text1"/>
          <w:sz w:val="24"/>
          <w:szCs w:val="24"/>
        </w:rPr>
      </w:pPr>
      <w:r w:rsidRPr="00931FB3">
        <w:rPr>
          <w:color w:val="000000" w:themeColor="text1"/>
          <w:sz w:val="24"/>
          <w:szCs w:val="24"/>
        </w:rPr>
        <w:t>Miesto nákupu</w:t>
      </w:r>
    </w:p>
    <w:p w14:paraId="648A5198" w14:textId="77777777" w:rsidR="00CE2279" w:rsidRPr="00931FB3" w:rsidRDefault="00505828">
      <w:pPr>
        <w:pStyle w:val="Zkladntext"/>
        <w:spacing w:before="188" w:line="242" w:lineRule="auto"/>
        <w:ind w:left="332" w:right="123" w:firstLine="226"/>
        <w:jc w:val="both"/>
        <w:rPr>
          <w:color w:val="000000" w:themeColor="text1"/>
          <w:sz w:val="24"/>
          <w:szCs w:val="24"/>
        </w:rPr>
      </w:pPr>
      <w:r w:rsidRPr="00931FB3">
        <w:rPr>
          <w:color w:val="000000" w:themeColor="text1"/>
          <w:sz w:val="24"/>
          <w:szCs w:val="24"/>
        </w:rPr>
        <w:t xml:space="preserve">„Miesto nákupu“ je krajina a názov spracovateľského zariadenia alebo rafinérie, v </w:t>
      </w:r>
      <w:r w:rsidRPr="00931FB3">
        <w:rPr>
          <w:color w:val="000000" w:themeColor="text1"/>
          <w:spacing w:val="-3"/>
          <w:sz w:val="24"/>
          <w:szCs w:val="24"/>
        </w:rPr>
        <w:t xml:space="preserve">ktorej </w:t>
      </w:r>
      <w:r w:rsidRPr="00931FB3">
        <w:rPr>
          <w:color w:val="000000" w:themeColor="text1"/>
          <w:sz w:val="24"/>
          <w:szCs w:val="24"/>
        </w:rPr>
        <w:t xml:space="preserve">pohonná látka alebo dodávaná energia prešli posledným podstatným spracovaním,  </w:t>
      </w:r>
      <w:r w:rsidRPr="00931FB3">
        <w:rPr>
          <w:color w:val="000000" w:themeColor="text1"/>
          <w:spacing w:val="-3"/>
          <w:sz w:val="24"/>
          <w:szCs w:val="24"/>
        </w:rPr>
        <w:t xml:space="preserve">pričom </w:t>
      </w:r>
      <w:r w:rsidRPr="00931FB3">
        <w:rPr>
          <w:color w:val="000000" w:themeColor="text1"/>
          <w:sz w:val="24"/>
          <w:szCs w:val="24"/>
        </w:rPr>
        <w:t>týmto označením sa uvádza pôvod pohonnej látky alebo dodávanej energie v súlade s osobitným predpisom.</w:t>
      </w:r>
      <w:r w:rsidRPr="00931FB3">
        <w:rPr>
          <w:color w:val="000000" w:themeColor="text1"/>
          <w:position w:val="5"/>
          <w:sz w:val="24"/>
          <w:szCs w:val="24"/>
        </w:rPr>
        <w:t>10</w:t>
      </w:r>
      <w:r w:rsidRPr="00931FB3">
        <w:rPr>
          <w:color w:val="000000" w:themeColor="text1"/>
          <w:sz w:val="24"/>
          <w:szCs w:val="24"/>
        </w:rPr>
        <w:t>) Údaj sa uvádza</w:t>
      </w:r>
      <w:r w:rsidRPr="00931FB3">
        <w:rPr>
          <w:color w:val="000000" w:themeColor="text1"/>
          <w:spacing w:val="6"/>
          <w:sz w:val="24"/>
          <w:szCs w:val="24"/>
        </w:rPr>
        <w:t xml:space="preserve"> </w:t>
      </w:r>
      <w:r w:rsidRPr="00931FB3">
        <w:rPr>
          <w:color w:val="000000" w:themeColor="text1"/>
          <w:sz w:val="24"/>
          <w:szCs w:val="24"/>
        </w:rPr>
        <w:t>dobrovoľne.</w:t>
      </w:r>
    </w:p>
    <w:p w14:paraId="29691062" w14:textId="77777777" w:rsidR="00CE2279" w:rsidRPr="00931FB3" w:rsidRDefault="00505828">
      <w:pPr>
        <w:pStyle w:val="Nadpis1"/>
        <w:numPr>
          <w:ilvl w:val="1"/>
          <w:numId w:val="7"/>
        </w:numPr>
        <w:tabs>
          <w:tab w:val="left" w:pos="601"/>
        </w:tabs>
        <w:spacing w:before="81" w:line="240" w:lineRule="auto"/>
        <w:ind w:right="0" w:hanging="269"/>
        <w:jc w:val="both"/>
        <w:rPr>
          <w:color w:val="000000" w:themeColor="text1"/>
          <w:sz w:val="24"/>
          <w:szCs w:val="24"/>
        </w:rPr>
      </w:pPr>
      <w:r w:rsidRPr="00931FB3">
        <w:rPr>
          <w:color w:val="000000" w:themeColor="text1"/>
          <w:sz w:val="24"/>
          <w:szCs w:val="24"/>
        </w:rPr>
        <w:t>Zjednodušená metodika podávania správy</w:t>
      </w:r>
    </w:p>
    <w:p w14:paraId="3EA6431D" w14:textId="77777777" w:rsidR="00CE2279" w:rsidRPr="00931FB3" w:rsidRDefault="00505828">
      <w:pPr>
        <w:pStyle w:val="Zkladntext"/>
        <w:spacing w:before="187" w:line="242" w:lineRule="auto"/>
        <w:ind w:left="332" w:right="123" w:firstLine="226"/>
        <w:jc w:val="both"/>
        <w:rPr>
          <w:color w:val="000000" w:themeColor="text1"/>
          <w:sz w:val="24"/>
          <w:szCs w:val="24"/>
        </w:rPr>
      </w:pPr>
      <w:r w:rsidRPr="00931FB3">
        <w:rPr>
          <w:color w:val="000000" w:themeColor="text1"/>
          <w:sz w:val="24"/>
          <w:szCs w:val="24"/>
        </w:rPr>
        <w:t xml:space="preserve">Právnická osoba alebo fyzická osoba podľa § 14c ods. 5 zákona môže pri pohonných látkach iných ako biopalivo uviesť namiesto údajov v druhom a treťom bode 3 informáciu, </w:t>
      </w:r>
      <w:r w:rsidRPr="00931FB3">
        <w:rPr>
          <w:color w:val="000000" w:themeColor="text1"/>
          <w:spacing w:val="-8"/>
          <w:sz w:val="24"/>
          <w:szCs w:val="24"/>
        </w:rPr>
        <w:t xml:space="preserve">či </w:t>
      </w:r>
      <w:r w:rsidRPr="00931FB3">
        <w:rPr>
          <w:color w:val="000000" w:themeColor="text1"/>
          <w:sz w:val="24"/>
          <w:szCs w:val="24"/>
        </w:rPr>
        <w:t>východisková surovina a pohonná látka iná ako biopalivo pochádza z členského štátu alebo       z krajiny mimo Európskej únie bez ohľadu na to, či dováža ropu alebo dodáva pohonné látky     z ropy alebo získané z bitúmenových</w:t>
      </w:r>
      <w:r w:rsidRPr="00931FB3">
        <w:rPr>
          <w:color w:val="000000" w:themeColor="text1"/>
          <w:spacing w:val="4"/>
          <w:sz w:val="24"/>
          <w:szCs w:val="24"/>
        </w:rPr>
        <w:t xml:space="preserve"> </w:t>
      </w:r>
      <w:r w:rsidRPr="00931FB3">
        <w:rPr>
          <w:color w:val="000000" w:themeColor="text1"/>
          <w:sz w:val="24"/>
          <w:szCs w:val="24"/>
        </w:rPr>
        <w:t>materiálov.</w:t>
      </w:r>
    </w:p>
    <w:p w14:paraId="0B697C44" w14:textId="77777777" w:rsidR="00CE2279" w:rsidRPr="00931FB3" w:rsidRDefault="00505828">
      <w:pPr>
        <w:pStyle w:val="Nadpis1"/>
        <w:numPr>
          <w:ilvl w:val="1"/>
          <w:numId w:val="7"/>
        </w:numPr>
        <w:tabs>
          <w:tab w:val="left" w:pos="653"/>
        </w:tabs>
        <w:spacing w:before="106" w:line="213" w:lineRule="auto"/>
        <w:ind w:left="332" w:right="123" w:firstLine="0"/>
        <w:jc w:val="both"/>
        <w:rPr>
          <w:color w:val="000000" w:themeColor="text1"/>
          <w:sz w:val="24"/>
          <w:szCs w:val="24"/>
        </w:rPr>
      </w:pPr>
      <w:r w:rsidRPr="00931FB3">
        <w:rPr>
          <w:color w:val="000000" w:themeColor="text1"/>
          <w:sz w:val="24"/>
          <w:szCs w:val="24"/>
        </w:rPr>
        <w:t xml:space="preserve">Priemerné určené hodnoty intenzity emisií skleníkových plynov z pohonných </w:t>
      </w:r>
      <w:r w:rsidRPr="00931FB3">
        <w:rPr>
          <w:color w:val="000000" w:themeColor="text1"/>
          <w:spacing w:val="-3"/>
          <w:sz w:val="24"/>
          <w:szCs w:val="24"/>
        </w:rPr>
        <w:t xml:space="preserve">látok </w:t>
      </w:r>
      <w:r w:rsidRPr="00931FB3">
        <w:rPr>
          <w:color w:val="000000" w:themeColor="text1"/>
          <w:sz w:val="24"/>
          <w:szCs w:val="24"/>
        </w:rPr>
        <w:t>iných ako biopalív a elektrickej energie počas ich životného</w:t>
      </w:r>
      <w:r w:rsidRPr="00931FB3">
        <w:rPr>
          <w:color w:val="000000" w:themeColor="text1"/>
          <w:spacing w:val="-2"/>
          <w:sz w:val="24"/>
          <w:szCs w:val="24"/>
        </w:rPr>
        <w:t xml:space="preserve"> </w:t>
      </w:r>
      <w:r w:rsidRPr="00931FB3">
        <w:rPr>
          <w:color w:val="000000" w:themeColor="text1"/>
          <w:sz w:val="24"/>
          <w:szCs w:val="24"/>
        </w:rPr>
        <w:t>cyklu</w:t>
      </w:r>
    </w:p>
    <w:p w14:paraId="68D0F02D" w14:textId="77777777" w:rsidR="00CE2279" w:rsidRPr="00931FB3" w:rsidRDefault="00CE2279">
      <w:pPr>
        <w:pStyle w:val="Zkladntext"/>
        <w:spacing w:before="8"/>
        <w:rPr>
          <w:b/>
          <w:color w:val="000000" w:themeColor="text1"/>
          <w:sz w:val="24"/>
          <w:szCs w:val="24"/>
        </w:rPr>
      </w:pPr>
    </w:p>
    <w:tbl>
      <w:tblPr>
        <w:tblStyle w:val="TableNormal"/>
        <w:tblW w:w="0" w:type="auto"/>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98"/>
        <w:gridCol w:w="1825"/>
        <w:gridCol w:w="2345"/>
        <w:gridCol w:w="2455"/>
      </w:tblGrid>
      <w:tr w:rsidR="00CE2279" w:rsidRPr="00931FB3" w14:paraId="1B45DCBE" w14:textId="77777777">
        <w:trPr>
          <w:trHeight w:val="956"/>
        </w:trPr>
        <w:tc>
          <w:tcPr>
            <w:tcW w:w="2598" w:type="dxa"/>
            <w:tcBorders>
              <w:right w:val="single" w:sz="8" w:space="0" w:color="000000"/>
            </w:tcBorders>
          </w:tcPr>
          <w:p w14:paraId="329AE662" w14:textId="77777777" w:rsidR="00CE2279" w:rsidRPr="00931FB3" w:rsidRDefault="00505828">
            <w:pPr>
              <w:pStyle w:val="TableParagraph"/>
              <w:spacing w:before="14"/>
              <w:ind w:left="371"/>
              <w:rPr>
                <w:b/>
                <w:color w:val="000000" w:themeColor="text1"/>
                <w:sz w:val="24"/>
                <w:szCs w:val="24"/>
              </w:rPr>
            </w:pPr>
            <w:r w:rsidRPr="00931FB3">
              <w:rPr>
                <w:b/>
                <w:color w:val="000000" w:themeColor="text1"/>
                <w:sz w:val="24"/>
                <w:szCs w:val="24"/>
              </w:rPr>
              <w:t>Zdroj surovín a proces</w:t>
            </w:r>
          </w:p>
        </w:tc>
        <w:tc>
          <w:tcPr>
            <w:tcW w:w="1825" w:type="dxa"/>
            <w:tcBorders>
              <w:left w:val="single" w:sz="8" w:space="0" w:color="000000"/>
              <w:right w:val="single" w:sz="8" w:space="0" w:color="000000"/>
            </w:tcBorders>
          </w:tcPr>
          <w:p w14:paraId="7B8516FD" w14:textId="77777777" w:rsidR="00CE2279" w:rsidRPr="00931FB3" w:rsidRDefault="00505828">
            <w:pPr>
              <w:pStyle w:val="TableParagraph"/>
              <w:spacing w:before="34" w:line="213" w:lineRule="auto"/>
              <w:ind w:left="237" w:right="200" w:firstLine="72"/>
              <w:rPr>
                <w:b/>
                <w:color w:val="000000" w:themeColor="text1"/>
                <w:sz w:val="24"/>
                <w:szCs w:val="24"/>
              </w:rPr>
            </w:pPr>
            <w:r w:rsidRPr="00931FB3">
              <w:rPr>
                <w:b/>
                <w:color w:val="000000" w:themeColor="text1"/>
                <w:sz w:val="24"/>
                <w:szCs w:val="24"/>
              </w:rPr>
              <w:t>Pohonné látky uvádzané na trh</w:t>
            </w:r>
          </w:p>
        </w:tc>
        <w:tc>
          <w:tcPr>
            <w:tcW w:w="2345" w:type="dxa"/>
            <w:tcBorders>
              <w:left w:val="single" w:sz="8" w:space="0" w:color="000000"/>
              <w:right w:val="single" w:sz="8" w:space="0" w:color="000000"/>
            </w:tcBorders>
          </w:tcPr>
          <w:p w14:paraId="3BCFDC80" w14:textId="77777777" w:rsidR="00CE2279" w:rsidRPr="00931FB3" w:rsidRDefault="00505828">
            <w:pPr>
              <w:pStyle w:val="TableParagraph"/>
              <w:spacing w:before="34" w:line="213" w:lineRule="auto"/>
              <w:ind w:left="50" w:right="29"/>
              <w:jc w:val="center"/>
              <w:rPr>
                <w:b/>
                <w:color w:val="000000" w:themeColor="text1"/>
                <w:sz w:val="24"/>
                <w:szCs w:val="24"/>
              </w:rPr>
            </w:pPr>
            <w:r w:rsidRPr="00931FB3">
              <w:rPr>
                <w:b/>
                <w:color w:val="000000" w:themeColor="text1"/>
                <w:sz w:val="24"/>
                <w:szCs w:val="24"/>
              </w:rPr>
              <w:t>Intenzita emisií skleníkových plynov počas životného cyklu [g CO</w:t>
            </w:r>
            <w:r w:rsidRPr="00931FB3">
              <w:rPr>
                <w:b/>
                <w:color w:val="000000" w:themeColor="text1"/>
                <w:position w:val="-6"/>
                <w:sz w:val="24"/>
                <w:szCs w:val="24"/>
              </w:rPr>
              <w:t>2eq</w:t>
            </w:r>
            <w:r w:rsidRPr="00931FB3">
              <w:rPr>
                <w:b/>
                <w:color w:val="000000" w:themeColor="text1"/>
                <w:sz w:val="24"/>
                <w:szCs w:val="24"/>
              </w:rPr>
              <w:t>/MJ]</w:t>
            </w:r>
          </w:p>
        </w:tc>
        <w:tc>
          <w:tcPr>
            <w:tcW w:w="2455" w:type="dxa"/>
            <w:tcBorders>
              <w:left w:val="single" w:sz="8" w:space="0" w:color="000000"/>
            </w:tcBorders>
          </w:tcPr>
          <w:p w14:paraId="304AE641" w14:textId="77777777" w:rsidR="00CE2279" w:rsidRPr="00931FB3" w:rsidRDefault="00505828">
            <w:pPr>
              <w:pStyle w:val="TableParagraph"/>
              <w:spacing w:before="34" w:line="213" w:lineRule="auto"/>
              <w:ind w:left="105" w:right="86"/>
              <w:jc w:val="center"/>
              <w:rPr>
                <w:b/>
                <w:color w:val="000000" w:themeColor="text1"/>
                <w:sz w:val="24"/>
                <w:szCs w:val="24"/>
              </w:rPr>
            </w:pPr>
            <w:r w:rsidRPr="00931FB3">
              <w:rPr>
                <w:b/>
                <w:color w:val="000000" w:themeColor="text1"/>
                <w:sz w:val="24"/>
                <w:szCs w:val="24"/>
              </w:rPr>
              <w:t>Vážená intenzita emisií skleníkových plynov počas životného cyklu</w:t>
            </w:r>
          </w:p>
          <w:p w14:paraId="44701797" w14:textId="77777777" w:rsidR="00CE2279" w:rsidRPr="00931FB3" w:rsidRDefault="00505828">
            <w:pPr>
              <w:pStyle w:val="TableParagraph"/>
              <w:spacing w:before="0" w:line="213" w:lineRule="auto"/>
              <w:ind w:left="102" w:right="86"/>
              <w:jc w:val="center"/>
              <w:rPr>
                <w:b/>
                <w:color w:val="000000" w:themeColor="text1"/>
                <w:sz w:val="24"/>
                <w:szCs w:val="24"/>
              </w:rPr>
            </w:pPr>
            <w:r w:rsidRPr="00931FB3">
              <w:rPr>
                <w:b/>
                <w:color w:val="000000" w:themeColor="text1"/>
                <w:sz w:val="24"/>
                <w:szCs w:val="24"/>
              </w:rPr>
              <w:t>[g CO</w:t>
            </w:r>
            <w:r w:rsidRPr="00931FB3">
              <w:rPr>
                <w:b/>
                <w:color w:val="000000" w:themeColor="text1"/>
                <w:position w:val="-6"/>
                <w:sz w:val="24"/>
                <w:szCs w:val="24"/>
              </w:rPr>
              <w:t>2eq</w:t>
            </w:r>
            <w:r w:rsidRPr="00931FB3">
              <w:rPr>
                <w:b/>
                <w:color w:val="000000" w:themeColor="text1"/>
                <w:sz w:val="24"/>
                <w:szCs w:val="24"/>
              </w:rPr>
              <w:t>/MJ]</w:t>
            </w:r>
          </w:p>
        </w:tc>
      </w:tr>
      <w:tr w:rsidR="00CE2279" w:rsidRPr="00931FB3" w14:paraId="6C7A13FF" w14:textId="77777777">
        <w:trPr>
          <w:trHeight w:val="251"/>
        </w:trPr>
        <w:tc>
          <w:tcPr>
            <w:tcW w:w="2598" w:type="dxa"/>
            <w:tcBorders>
              <w:right w:val="single" w:sz="8" w:space="0" w:color="000000"/>
            </w:tcBorders>
          </w:tcPr>
          <w:p w14:paraId="6232132D" w14:textId="77777777" w:rsidR="00CE2279" w:rsidRPr="00931FB3" w:rsidRDefault="00505828">
            <w:pPr>
              <w:pStyle w:val="TableParagraph"/>
              <w:rPr>
                <w:color w:val="000000" w:themeColor="text1"/>
                <w:sz w:val="24"/>
                <w:szCs w:val="24"/>
              </w:rPr>
            </w:pPr>
            <w:r w:rsidRPr="00931FB3">
              <w:rPr>
                <w:color w:val="000000" w:themeColor="text1"/>
                <w:sz w:val="24"/>
                <w:szCs w:val="24"/>
              </w:rPr>
              <w:t>Konvenčná ropa</w:t>
            </w:r>
          </w:p>
        </w:tc>
        <w:tc>
          <w:tcPr>
            <w:tcW w:w="1825" w:type="dxa"/>
            <w:vMerge w:val="restart"/>
            <w:tcBorders>
              <w:left w:val="single" w:sz="8" w:space="0" w:color="000000"/>
              <w:right w:val="single" w:sz="8" w:space="0" w:color="000000"/>
            </w:tcBorders>
          </w:tcPr>
          <w:p w14:paraId="3616A15B" w14:textId="77777777" w:rsidR="00CE2279" w:rsidRPr="00931FB3" w:rsidRDefault="00505828">
            <w:pPr>
              <w:pStyle w:val="TableParagraph"/>
              <w:ind w:left="35"/>
              <w:rPr>
                <w:color w:val="000000" w:themeColor="text1"/>
                <w:sz w:val="24"/>
                <w:szCs w:val="24"/>
              </w:rPr>
            </w:pPr>
            <w:r w:rsidRPr="00931FB3">
              <w:rPr>
                <w:color w:val="000000" w:themeColor="text1"/>
                <w:sz w:val="24"/>
                <w:szCs w:val="24"/>
              </w:rPr>
              <w:t>benzín</w:t>
            </w:r>
          </w:p>
        </w:tc>
        <w:tc>
          <w:tcPr>
            <w:tcW w:w="2345" w:type="dxa"/>
            <w:tcBorders>
              <w:left w:val="single" w:sz="8" w:space="0" w:color="000000"/>
              <w:right w:val="single" w:sz="8" w:space="0" w:color="000000"/>
            </w:tcBorders>
          </w:tcPr>
          <w:p w14:paraId="1D38EB24"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93,2</w:t>
            </w:r>
          </w:p>
        </w:tc>
        <w:tc>
          <w:tcPr>
            <w:tcW w:w="2455" w:type="dxa"/>
            <w:vMerge w:val="restart"/>
            <w:tcBorders>
              <w:left w:val="single" w:sz="8" w:space="0" w:color="000000"/>
            </w:tcBorders>
          </w:tcPr>
          <w:p w14:paraId="2BA177B5" w14:textId="77777777" w:rsidR="00CE2279" w:rsidRPr="00931FB3" w:rsidRDefault="00505828">
            <w:pPr>
              <w:pStyle w:val="TableParagraph"/>
              <w:ind w:left="102" w:right="86"/>
              <w:jc w:val="center"/>
              <w:rPr>
                <w:color w:val="000000" w:themeColor="text1"/>
                <w:sz w:val="24"/>
                <w:szCs w:val="24"/>
              </w:rPr>
            </w:pPr>
            <w:r w:rsidRPr="00931FB3">
              <w:rPr>
                <w:color w:val="000000" w:themeColor="text1"/>
                <w:sz w:val="24"/>
                <w:szCs w:val="24"/>
              </w:rPr>
              <w:t>93,3</w:t>
            </w:r>
          </w:p>
        </w:tc>
      </w:tr>
      <w:tr w:rsidR="00CE2279" w:rsidRPr="00931FB3" w14:paraId="5DF6E59F" w14:textId="77777777">
        <w:trPr>
          <w:trHeight w:val="252"/>
        </w:trPr>
        <w:tc>
          <w:tcPr>
            <w:tcW w:w="2598" w:type="dxa"/>
            <w:tcBorders>
              <w:right w:val="single" w:sz="8" w:space="0" w:color="000000"/>
            </w:tcBorders>
          </w:tcPr>
          <w:p w14:paraId="225E1526" w14:textId="77777777" w:rsidR="00CE2279" w:rsidRPr="00931FB3" w:rsidRDefault="00505828">
            <w:pPr>
              <w:pStyle w:val="TableParagraph"/>
              <w:rPr>
                <w:color w:val="000000" w:themeColor="text1"/>
                <w:sz w:val="24"/>
                <w:szCs w:val="24"/>
              </w:rPr>
            </w:pPr>
            <w:r w:rsidRPr="00931FB3">
              <w:rPr>
                <w:color w:val="000000" w:themeColor="text1"/>
                <w:sz w:val="24"/>
                <w:szCs w:val="24"/>
              </w:rPr>
              <w:t>Skvapalnený zemný plyn</w:t>
            </w:r>
          </w:p>
        </w:tc>
        <w:tc>
          <w:tcPr>
            <w:tcW w:w="1825" w:type="dxa"/>
            <w:vMerge/>
            <w:tcBorders>
              <w:top w:val="nil"/>
              <w:left w:val="single" w:sz="8" w:space="0" w:color="000000"/>
              <w:right w:val="single" w:sz="8" w:space="0" w:color="000000"/>
            </w:tcBorders>
          </w:tcPr>
          <w:p w14:paraId="0E5E21DB" w14:textId="77777777" w:rsidR="00CE2279" w:rsidRPr="00931FB3" w:rsidRDefault="00CE2279">
            <w:pPr>
              <w:rPr>
                <w:color w:val="000000" w:themeColor="text1"/>
                <w:sz w:val="24"/>
                <w:szCs w:val="24"/>
              </w:rPr>
            </w:pPr>
          </w:p>
        </w:tc>
        <w:tc>
          <w:tcPr>
            <w:tcW w:w="2345" w:type="dxa"/>
            <w:tcBorders>
              <w:left w:val="single" w:sz="8" w:space="0" w:color="000000"/>
              <w:right w:val="single" w:sz="8" w:space="0" w:color="000000"/>
            </w:tcBorders>
          </w:tcPr>
          <w:p w14:paraId="4C459A3C"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94,3</w:t>
            </w:r>
          </w:p>
        </w:tc>
        <w:tc>
          <w:tcPr>
            <w:tcW w:w="2455" w:type="dxa"/>
            <w:vMerge/>
            <w:tcBorders>
              <w:top w:val="nil"/>
              <w:left w:val="single" w:sz="8" w:space="0" w:color="000000"/>
            </w:tcBorders>
          </w:tcPr>
          <w:p w14:paraId="253ADB2C" w14:textId="77777777" w:rsidR="00CE2279" w:rsidRPr="00931FB3" w:rsidRDefault="00CE2279">
            <w:pPr>
              <w:rPr>
                <w:color w:val="000000" w:themeColor="text1"/>
                <w:sz w:val="24"/>
                <w:szCs w:val="24"/>
              </w:rPr>
            </w:pPr>
          </w:p>
        </w:tc>
      </w:tr>
      <w:tr w:rsidR="00CE2279" w:rsidRPr="00931FB3" w14:paraId="390BCD4F" w14:textId="77777777">
        <w:trPr>
          <w:trHeight w:val="252"/>
        </w:trPr>
        <w:tc>
          <w:tcPr>
            <w:tcW w:w="2598" w:type="dxa"/>
            <w:tcBorders>
              <w:right w:val="single" w:sz="8" w:space="0" w:color="000000"/>
            </w:tcBorders>
          </w:tcPr>
          <w:p w14:paraId="63D3FF45" w14:textId="77777777" w:rsidR="00CE2279" w:rsidRPr="00931FB3" w:rsidRDefault="00505828">
            <w:pPr>
              <w:pStyle w:val="TableParagraph"/>
              <w:rPr>
                <w:color w:val="000000" w:themeColor="text1"/>
                <w:sz w:val="24"/>
                <w:szCs w:val="24"/>
              </w:rPr>
            </w:pPr>
            <w:r w:rsidRPr="00931FB3">
              <w:rPr>
                <w:color w:val="000000" w:themeColor="text1"/>
                <w:sz w:val="24"/>
                <w:szCs w:val="24"/>
              </w:rPr>
              <w:t>Skvapalnené uhlie</w:t>
            </w:r>
          </w:p>
        </w:tc>
        <w:tc>
          <w:tcPr>
            <w:tcW w:w="1825" w:type="dxa"/>
            <w:vMerge/>
            <w:tcBorders>
              <w:top w:val="nil"/>
              <w:left w:val="single" w:sz="8" w:space="0" w:color="000000"/>
              <w:right w:val="single" w:sz="8" w:space="0" w:color="000000"/>
            </w:tcBorders>
          </w:tcPr>
          <w:p w14:paraId="56F4D33B" w14:textId="77777777" w:rsidR="00CE2279" w:rsidRPr="00931FB3" w:rsidRDefault="00CE2279">
            <w:pPr>
              <w:rPr>
                <w:color w:val="000000" w:themeColor="text1"/>
                <w:sz w:val="24"/>
                <w:szCs w:val="24"/>
              </w:rPr>
            </w:pPr>
          </w:p>
        </w:tc>
        <w:tc>
          <w:tcPr>
            <w:tcW w:w="2345" w:type="dxa"/>
            <w:tcBorders>
              <w:left w:val="single" w:sz="8" w:space="0" w:color="000000"/>
              <w:right w:val="single" w:sz="8" w:space="0" w:color="000000"/>
            </w:tcBorders>
          </w:tcPr>
          <w:p w14:paraId="09585E1F"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172</w:t>
            </w:r>
          </w:p>
        </w:tc>
        <w:tc>
          <w:tcPr>
            <w:tcW w:w="2455" w:type="dxa"/>
            <w:vMerge/>
            <w:tcBorders>
              <w:top w:val="nil"/>
              <w:left w:val="single" w:sz="8" w:space="0" w:color="000000"/>
            </w:tcBorders>
          </w:tcPr>
          <w:p w14:paraId="1E1F7D04" w14:textId="77777777" w:rsidR="00CE2279" w:rsidRPr="00931FB3" w:rsidRDefault="00CE2279">
            <w:pPr>
              <w:rPr>
                <w:color w:val="000000" w:themeColor="text1"/>
                <w:sz w:val="24"/>
                <w:szCs w:val="24"/>
              </w:rPr>
            </w:pPr>
          </w:p>
        </w:tc>
      </w:tr>
      <w:tr w:rsidR="00CE2279" w:rsidRPr="00931FB3" w14:paraId="1933B527" w14:textId="77777777">
        <w:trPr>
          <w:trHeight w:val="251"/>
        </w:trPr>
        <w:tc>
          <w:tcPr>
            <w:tcW w:w="2598" w:type="dxa"/>
            <w:tcBorders>
              <w:right w:val="single" w:sz="8" w:space="0" w:color="000000"/>
            </w:tcBorders>
          </w:tcPr>
          <w:p w14:paraId="14D014C9" w14:textId="77777777" w:rsidR="00CE2279" w:rsidRPr="00931FB3" w:rsidRDefault="00505828">
            <w:pPr>
              <w:pStyle w:val="TableParagraph"/>
              <w:rPr>
                <w:color w:val="000000" w:themeColor="text1"/>
                <w:sz w:val="24"/>
                <w:szCs w:val="24"/>
              </w:rPr>
            </w:pPr>
            <w:r w:rsidRPr="00931FB3">
              <w:rPr>
                <w:color w:val="000000" w:themeColor="text1"/>
                <w:sz w:val="24"/>
                <w:szCs w:val="24"/>
              </w:rPr>
              <w:t>Prírodný bitúmen</w:t>
            </w:r>
          </w:p>
        </w:tc>
        <w:tc>
          <w:tcPr>
            <w:tcW w:w="1825" w:type="dxa"/>
            <w:vMerge/>
            <w:tcBorders>
              <w:top w:val="nil"/>
              <w:left w:val="single" w:sz="8" w:space="0" w:color="000000"/>
              <w:right w:val="single" w:sz="8" w:space="0" w:color="000000"/>
            </w:tcBorders>
          </w:tcPr>
          <w:p w14:paraId="0DBA28A2" w14:textId="77777777" w:rsidR="00CE2279" w:rsidRPr="00931FB3" w:rsidRDefault="00CE2279">
            <w:pPr>
              <w:rPr>
                <w:color w:val="000000" w:themeColor="text1"/>
                <w:sz w:val="24"/>
                <w:szCs w:val="24"/>
              </w:rPr>
            </w:pPr>
          </w:p>
        </w:tc>
        <w:tc>
          <w:tcPr>
            <w:tcW w:w="2345" w:type="dxa"/>
            <w:tcBorders>
              <w:left w:val="single" w:sz="8" w:space="0" w:color="000000"/>
              <w:right w:val="single" w:sz="8" w:space="0" w:color="000000"/>
            </w:tcBorders>
          </w:tcPr>
          <w:p w14:paraId="39B57883"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107</w:t>
            </w:r>
          </w:p>
        </w:tc>
        <w:tc>
          <w:tcPr>
            <w:tcW w:w="2455" w:type="dxa"/>
            <w:vMerge/>
            <w:tcBorders>
              <w:top w:val="nil"/>
              <w:left w:val="single" w:sz="8" w:space="0" w:color="000000"/>
            </w:tcBorders>
          </w:tcPr>
          <w:p w14:paraId="01DD1322" w14:textId="77777777" w:rsidR="00CE2279" w:rsidRPr="00931FB3" w:rsidRDefault="00CE2279">
            <w:pPr>
              <w:rPr>
                <w:color w:val="000000" w:themeColor="text1"/>
                <w:sz w:val="24"/>
                <w:szCs w:val="24"/>
              </w:rPr>
            </w:pPr>
          </w:p>
        </w:tc>
      </w:tr>
      <w:tr w:rsidR="00CE2279" w:rsidRPr="00931FB3" w14:paraId="30D0E5A9" w14:textId="77777777">
        <w:trPr>
          <w:trHeight w:val="251"/>
        </w:trPr>
        <w:tc>
          <w:tcPr>
            <w:tcW w:w="2598" w:type="dxa"/>
            <w:tcBorders>
              <w:right w:val="single" w:sz="8" w:space="0" w:color="000000"/>
            </w:tcBorders>
          </w:tcPr>
          <w:p w14:paraId="6FB95CAE" w14:textId="77777777" w:rsidR="00CE2279" w:rsidRPr="00931FB3" w:rsidRDefault="00505828">
            <w:pPr>
              <w:pStyle w:val="TableParagraph"/>
              <w:rPr>
                <w:color w:val="000000" w:themeColor="text1"/>
                <w:sz w:val="24"/>
                <w:szCs w:val="24"/>
              </w:rPr>
            </w:pPr>
            <w:r w:rsidRPr="00931FB3">
              <w:rPr>
                <w:color w:val="000000" w:themeColor="text1"/>
                <w:sz w:val="24"/>
                <w:szCs w:val="24"/>
              </w:rPr>
              <w:t>Roponosná bridlica</w:t>
            </w:r>
          </w:p>
        </w:tc>
        <w:tc>
          <w:tcPr>
            <w:tcW w:w="1825" w:type="dxa"/>
            <w:vMerge/>
            <w:tcBorders>
              <w:top w:val="nil"/>
              <w:left w:val="single" w:sz="8" w:space="0" w:color="000000"/>
              <w:right w:val="single" w:sz="8" w:space="0" w:color="000000"/>
            </w:tcBorders>
          </w:tcPr>
          <w:p w14:paraId="352562F1" w14:textId="77777777" w:rsidR="00CE2279" w:rsidRPr="00931FB3" w:rsidRDefault="00CE2279">
            <w:pPr>
              <w:rPr>
                <w:color w:val="000000" w:themeColor="text1"/>
                <w:sz w:val="24"/>
                <w:szCs w:val="24"/>
              </w:rPr>
            </w:pPr>
          </w:p>
        </w:tc>
        <w:tc>
          <w:tcPr>
            <w:tcW w:w="2345" w:type="dxa"/>
            <w:tcBorders>
              <w:left w:val="single" w:sz="8" w:space="0" w:color="000000"/>
              <w:right w:val="single" w:sz="8" w:space="0" w:color="000000"/>
            </w:tcBorders>
          </w:tcPr>
          <w:p w14:paraId="76518865"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131,3</w:t>
            </w:r>
          </w:p>
        </w:tc>
        <w:tc>
          <w:tcPr>
            <w:tcW w:w="2455" w:type="dxa"/>
            <w:vMerge/>
            <w:tcBorders>
              <w:top w:val="nil"/>
              <w:left w:val="single" w:sz="8" w:space="0" w:color="000000"/>
            </w:tcBorders>
          </w:tcPr>
          <w:p w14:paraId="30EA8A85" w14:textId="77777777" w:rsidR="00CE2279" w:rsidRPr="00931FB3" w:rsidRDefault="00CE2279">
            <w:pPr>
              <w:rPr>
                <w:color w:val="000000" w:themeColor="text1"/>
                <w:sz w:val="24"/>
                <w:szCs w:val="24"/>
              </w:rPr>
            </w:pPr>
          </w:p>
        </w:tc>
      </w:tr>
      <w:tr w:rsidR="00CE2279" w:rsidRPr="00931FB3" w14:paraId="51F26DA6" w14:textId="77777777">
        <w:trPr>
          <w:trHeight w:val="252"/>
        </w:trPr>
        <w:tc>
          <w:tcPr>
            <w:tcW w:w="2598" w:type="dxa"/>
            <w:tcBorders>
              <w:right w:val="single" w:sz="8" w:space="0" w:color="000000"/>
            </w:tcBorders>
          </w:tcPr>
          <w:p w14:paraId="590759F6" w14:textId="77777777" w:rsidR="00CE2279" w:rsidRPr="00931FB3" w:rsidRDefault="00505828">
            <w:pPr>
              <w:pStyle w:val="TableParagraph"/>
              <w:rPr>
                <w:color w:val="000000" w:themeColor="text1"/>
                <w:sz w:val="24"/>
                <w:szCs w:val="24"/>
              </w:rPr>
            </w:pPr>
            <w:r w:rsidRPr="00931FB3">
              <w:rPr>
                <w:color w:val="000000" w:themeColor="text1"/>
                <w:sz w:val="24"/>
                <w:szCs w:val="24"/>
              </w:rPr>
              <w:t>Konvenčná ropa</w:t>
            </w:r>
          </w:p>
        </w:tc>
        <w:tc>
          <w:tcPr>
            <w:tcW w:w="1825" w:type="dxa"/>
            <w:vMerge w:val="restart"/>
            <w:tcBorders>
              <w:left w:val="single" w:sz="8" w:space="0" w:color="000000"/>
              <w:right w:val="single" w:sz="8" w:space="0" w:color="000000"/>
            </w:tcBorders>
          </w:tcPr>
          <w:p w14:paraId="0A131CD8" w14:textId="77777777" w:rsidR="00CE2279" w:rsidRPr="00931FB3" w:rsidRDefault="00505828">
            <w:pPr>
              <w:pStyle w:val="TableParagraph"/>
              <w:spacing w:before="34" w:line="216" w:lineRule="auto"/>
              <w:ind w:left="35" w:right="105"/>
              <w:rPr>
                <w:color w:val="000000" w:themeColor="text1"/>
                <w:sz w:val="24"/>
                <w:szCs w:val="24"/>
              </w:rPr>
            </w:pPr>
            <w:r w:rsidRPr="00931FB3">
              <w:rPr>
                <w:color w:val="000000" w:themeColor="text1"/>
                <w:sz w:val="24"/>
                <w:szCs w:val="24"/>
              </w:rPr>
              <w:t>motorová nafta alebo plynový olej</w:t>
            </w:r>
          </w:p>
        </w:tc>
        <w:tc>
          <w:tcPr>
            <w:tcW w:w="2345" w:type="dxa"/>
            <w:tcBorders>
              <w:left w:val="single" w:sz="8" w:space="0" w:color="000000"/>
              <w:right w:val="single" w:sz="8" w:space="0" w:color="000000"/>
            </w:tcBorders>
          </w:tcPr>
          <w:p w14:paraId="1A464238"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95</w:t>
            </w:r>
          </w:p>
        </w:tc>
        <w:tc>
          <w:tcPr>
            <w:tcW w:w="2455" w:type="dxa"/>
            <w:vMerge w:val="restart"/>
            <w:tcBorders>
              <w:left w:val="single" w:sz="8" w:space="0" w:color="000000"/>
            </w:tcBorders>
          </w:tcPr>
          <w:p w14:paraId="14671738" w14:textId="77777777" w:rsidR="00CE2279" w:rsidRPr="00931FB3" w:rsidRDefault="00505828">
            <w:pPr>
              <w:pStyle w:val="TableParagraph"/>
              <w:ind w:left="102" w:right="86"/>
              <w:jc w:val="center"/>
              <w:rPr>
                <w:color w:val="000000" w:themeColor="text1"/>
                <w:sz w:val="24"/>
                <w:szCs w:val="24"/>
              </w:rPr>
            </w:pPr>
            <w:r w:rsidRPr="00931FB3">
              <w:rPr>
                <w:color w:val="000000" w:themeColor="text1"/>
                <w:sz w:val="24"/>
                <w:szCs w:val="24"/>
              </w:rPr>
              <w:t>95,1</w:t>
            </w:r>
          </w:p>
        </w:tc>
      </w:tr>
      <w:tr w:rsidR="00CE2279" w:rsidRPr="00931FB3" w14:paraId="204E7107" w14:textId="77777777">
        <w:trPr>
          <w:trHeight w:val="252"/>
        </w:trPr>
        <w:tc>
          <w:tcPr>
            <w:tcW w:w="2598" w:type="dxa"/>
            <w:tcBorders>
              <w:right w:val="single" w:sz="8" w:space="0" w:color="000000"/>
            </w:tcBorders>
          </w:tcPr>
          <w:p w14:paraId="5C655CE2" w14:textId="77777777" w:rsidR="00CE2279" w:rsidRPr="00931FB3" w:rsidRDefault="00505828">
            <w:pPr>
              <w:pStyle w:val="TableParagraph"/>
              <w:rPr>
                <w:color w:val="000000" w:themeColor="text1"/>
                <w:sz w:val="24"/>
                <w:szCs w:val="24"/>
              </w:rPr>
            </w:pPr>
            <w:r w:rsidRPr="00931FB3">
              <w:rPr>
                <w:color w:val="000000" w:themeColor="text1"/>
                <w:sz w:val="24"/>
                <w:szCs w:val="24"/>
              </w:rPr>
              <w:t>Skvapalnený zemný plyn</w:t>
            </w:r>
          </w:p>
        </w:tc>
        <w:tc>
          <w:tcPr>
            <w:tcW w:w="1825" w:type="dxa"/>
            <w:vMerge/>
            <w:tcBorders>
              <w:top w:val="nil"/>
              <w:left w:val="single" w:sz="8" w:space="0" w:color="000000"/>
              <w:right w:val="single" w:sz="8" w:space="0" w:color="000000"/>
            </w:tcBorders>
          </w:tcPr>
          <w:p w14:paraId="37A9334D" w14:textId="77777777" w:rsidR="00CE2279" w:rsidRPr="00931FB3" w:rsidRDefault="00CE2279">
            <w:pPr>
              <w:rPr>
                <w:color w:val="000000" w:themeColor="text1"/>
                <w:sz w:val="24"/>
                <w:szCs w:val="24"/>
              </w:rPr>
            </w:pPr>
          </w:p>
        </w:tc>
        <w:tc>
          <w:tcPr>
            <w:tcW w:w="2345" w:type="dxa"/>
            <w:tcBorders>
              <w:left w:val="single" w:sz="8" w:space="0" w:color="000000"/>
              <w:right w:val="single" w:sz="8" w:space="0" w:color="000000"/>
            </w:tcBorders>
          </w:tcPr>
          <w:p w14:paraId="7121EBB5"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94,3</w:t>
            </w:r>
          </w:p>
        </w:tc>
        <w:tc>
          <w:tcPr>
            <w:tcW w:w="2455" w:type="dxa"/>
            <w:vMerge/>
            <w:tcBorders>
              <w:top w:val="nil"/>
              <w:left w:val="single" w:sz="8" w:space="0" w:color="000000"/>
            </w:tcBorders>
          </w:tcPr>
          <w:p w14:paraId="3D5C7DAF" w14:textId="77777777" w:rsidR="00CE2279" w:rsidRPr="00931FB3" w:rsidRDefault="00CE2279">
            <w:pPr>
              <w:rPr>
                <w:color w:val="000000" w:themeColor="text1"/>
                <w:sz w:val="24"/>
                <w:szCs w:val="24"/>
              </w:rPr>
            </w:pPr>
          </w:p>
        </w:tc>
      </w:tr>
      <w:tr w:rsidR="00CE2279" w:rsidRPr="00931FB3" w14:paraId="54FDAB40" w14:textId="77777777">
        <w:trPr>
          <w:trHeight w:val="252"/>
        </w:trPr>
        <w:tc>
          <w:tcPr>
            <w:tcW w:w="2598" w:type="dxa"/>
            <w:tcBorders>
              <w:right w:val="single" w:sz="8" w:space="0" w:color="000000"/>
            </w:tcBorders>
          </w:tcPr>
          <w:p w14:paraId="7C52D3D5" w14:textId="77777777" w:rsidR="00CE2279" w:rsidRPr="00931FB3" w:rsidRDefault="00505828">
            <w:pPr>
              <w:pStyle w:val="TableParagraph"/>
              <w:rPr>
                <w:color w:val="000000" w:themeColor="text1"/>
                <w:sz w:val="24"/>
                <w:szCs w:val="24"/>
              </w:rPr>
            </w:pPr>
            <w:r w:rsidRPr="00931FB3">
              <w:rPr>
                <w:color w:val="000000" w:themeColor="text1"/>
                <w:sz w:val="24"/>
                <w:szCs w:val="24"/>
              </w:rPr>
              <w:t>Skvapalnené uhlie</w:t>
            </w:r>
          </w:p>
        </w:tc>
        <w:tc>
          <w:tcPr>
            <w:tcW w:w="1825" w:type="dxa"/>
            <w:vMerge/>
            <w:tcBorders>
              <w:top w:val="nil"/>
              <w:left w:val="single" w:sz="8" w:space="0" w:color="000000"/>
              <w:right w:val="single" w:sz="8" w:space="0" w:color="000000"/>
            </w:tcBorders>
          </w:tcPr>
          <w:p w14:paraId="10959EB9" w14:textId="77777777" w:rsidR="00CE2279" w:rsidRPr="00931FB3" w:rsidRDefault="00CE2279">
            <w:pPr>
              <w:rPr>
                <w:color w:val="000000" w:themeColor="text1"/>
                <w:sz w:val="24"/>
                <w:szCs w:val="24"/>
              </w:rPr>
            </w:pPr>
          </w:p>
        </w:tc>
        <w:tc>
          <w:tcPr>
            <w:tcW w:w="2345" w:type="dxa"/>
            <w:tcBorders>
              <w:left w:val="single" w:sz="8" w:space="0" w:color="000000"/>
              <w:right w:val="single" w:sz="8" w:space="0" w:color="000000"/>
            </w:tcBorders>
          </w:tcPr>
          <w:p w14:paraId="56F6DAEC"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172</w:t>
            </w:r>
          </w:p>
        </w:tc>
        <w:tc>
          <w:tcPr>
            <w:tcW w:w="2455" w:type="dxa"/>
            <w:vMerge/>
            <w:tcBorders>
              <w:top w:val="nil"/>
              <w:left w:val="single" w:sz="8" w:space="0" w:color="000000"/>
            </w:tcBorders>
          </w:tcPr>
          <w:p w14:paraId="57398705" w14:textId="77777777" w:rsidR="00CE2279" w:rsidRPr="00931FB3" w:rsidRDefault="00CE2279">
            <w:pPr>
              <w:rPr>
                <w:color w:val="000000" w:themeColor="text1"/>
                <w:sz w:val="24"/>
                <w:szCs w:val="24"/>
              </w:rPr>
            </w:pPr>
          </w:p>
        </w:tc>
      </w:tr>
      <w:tr w:rsidR="00CE2279" w:rsidRPr="00931FB3" w14:paraId="466FC44D" w14:textId="77777777">
        <w:trPr>
          <w:trHeight w:val="251"/>
        </w:trPr>
        <w:tc>
          <w:tcPr>
            <w:tcW w:w="2598" w:type="dxa"/>
            <w:tcBorders>
              <w:right w:val="single" w:sz="8" w:space="0" w:color="000000"/>
            </w:tcBorders>
          </w:tcPr>
          <w:p w14:paraId="229F8753" w14:textId="77777777" w:rsidR="00CE2279" w:rsidRPr="00931FB3" w:rsidRDefault="00505828">
            <w:pPr>
              <w:pStyle w:val="TableParagraph"/>
              <w:rPr>
                <w:color w:val="000000" w:themeColor="text1"/>
                <w:sz w:val="24"/>
                <w:szCs w:val="24"/>
              </w:rPr>
            </w:pPr>
            <w:r w:rsidRPr="00931FB3">
              <w:rPr>
                <w:color w:val="000000" w:themeColor="text1"/>
                <w:sz w:val="24"/>
                <w:szCs w:val="24"/>
              </w:rPr>
              <w:t>Prírodný bitúmen</w:t>
            </w:r>
          </w:p>
        </w:tc>
        <w:tc>
          <w:tcPr>
            <w:tcW w:w="1825" w:type="dxa"/>
            <w:vMerge/>
            <w:tcBorders>
              <w:top w:val="nil"/>
              <w:left w:val="single" w:sz="8" w:space="0" w:color="000000"/>
              <w:right w:val="single" w:sz="8" w:space="0" w:color="000000"/>
            </w:tcBorders>
          </w:tcPr>
          <w:p w14:paraId="5D174328" w14:textId="77777777" w:rsidR="00CE2279" w:rsidRPr="00931FB3" w:rsidRDefault="00CE2279">
            <w:pPr>
              <w:rPr>
                <w:color w:val="000000" w:themeColor="text1"/>
                <w:sz w:val="24"/>
                <w:szCs w:val="24"/>
              </w:rPr>
            </w:pPr>
          </w:p>
        </w:tc>
        <w:tc>
          <w:tcPr>
            <w:tcW w:w="2345" w:type="dxa"/>
            <w:tcBorders>
              <w:left w:val="single" w:sz="8" w:space="0" w:color="000000"/>
              <w:right w:val="single" w:sz="8" w:space="0" w:color="000000"/>
            </w:tcBorders>
          </w:tcPr>
          <w:p w14:paraId="607844B9"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108,5</w:t>
            </w:r>
          </w:p>
        </w:tc>
        <w:tc>
          <w:tcPr>
            <w:tcW w:w="2455" w:type="dxa"/>
            <w:vMerge/>
            <w:tcBorders>
              <w:top w:val="nil"/>
              <w:left w:val="single" w:sz="8" w:space="0" w:color="000000"/>
            </w:tcBorders>
          </w:tcPr>
          <w:p w14:paraId="00F15C54" w14:textId="77777777" w:rsidR="00CE2279" w:rsidRPr="00931FB3" w:rsidRDefault="00CE2279">
            <w:pPr>
              <w:rPr>
                <w:color w:val="000000" w:themeColor="text1"/>
                <w:sz w:val="24"/>
                <w:szCs w:val="24"/>
              </w:rPr>
            </w:pPr>
          </w:p>
        </w:tc>
      </w:tr>
      <w:tr w:rsidR="00CE2279" w:rsidRPr="00931FB3" w14:paraId="49F9D34E" w14:textId="77777777">
        <w:trPr>
          <w:trHeight w:val="251"/>
        </w:trPr>
        <w:tc>
          <w:tcPr>
            <w:tcW w:w="2598" w:type="dxa"/>
            <w:tcBorders>
              <w:right w:val="single" w:sz="8" w:space="0" w:color="000000"/>
            </w:tcBorders>
          </w:tcPr>
          <w:p w14:paraId="48CAAA3F" w14:textId="77777777" w:rsidR="00CE2279" w:rsidRPr="00931FB3" w:rsidRDefault="00505828">
            <w:pPr>
              <w:pStyle w:val="TableParagraph"/>
              <w:rPr>
                <w:color w:val="000000" w:themeColor="text1"/>
                <w:sz w:val="24"/>
                <w:szCs w:val="24"/>
              </w:rPr>
            </w:pPr>
            <w:r w:rsidRPr="00931FB3">
              <w:rPr>
                <w:color w:val="000000" w:themeColor="text1"/>
                <w:sz w:val="24"/>
                <w:szCs w:val="24"/>
              </w:rPr>
              <w:t>Roponosná bridlica</w:t>
            </w:r>
          </w:p>
        </w:tc>
        <w:tc>
          <w:tcPr>
            <w:tcW w:w="1825" w:type="dxa"/>
            <w:vMerge/>
            <w:tcBorders>
              <w:top w:val="nil"/>
              <w:left w:val="single" w:sz="8" w:space="0" w:color="000000"/>
              <w:right w:val="single" w:sz="8" w:space="0" w:color="000000"/>
            </w:tcBorders>
          </w:tcPr>
          <w:p w14:paraId="21F203E3" w14:textId="77777777" w:rsidR="00CE2279" w:rsidRPr="00931FB3" w:rsidRDefault="00CE2279">
            <w:pPr>
              <w:rPr>
                <w:color w:val="000000" w:themeColor="text1"/>
                <w:sz w:val="24"/>
                <w:szCs w:val="24"/>
              </w:rPr>
            </w:pPr>
          </w:p>
        </w:tc>
        <w:tc>
          <w:tcPr>
            <w:tcW w:w="2345" w:type="dxa"/>
            <w:tcBorders>
              <w:left w:val="single" w:sz="8" w:space="0" w:color="000000"/>
              <w:right w:val="single" w:sz="8" w:space="0" w:color="000000"/>
            </w:tcBorders>
          </w:tcPr>
          <w:p w14:paraId="5C8BDC80"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133,7</w:t>
            </w:r>
          </w:p>
        </w:tc>
        <w:tc>
          <w:tcPr>
            <w:tcW w:w="2455" w:type="dxa"/>
            <w:vMerge/>
            <w:tcBorders>
              <w:top w:val="nil"/>
              <w:left w:val="single" w:sz="8" w:space="0" w:color="000000"/>
            </w:tcBorders>
          </w:tcPr>
          <w:p w14:paraId="7C970DD0" w14:textId="77777777" w:rsidR="00CE2279" w:rsidRPr="00931FB3" w:rsidRDefault="00CE2279">
            <w:pPr>
              <w:rPr>
                <w:color w:val="000000" w:themeColor="text1"/>
                <w:sz w:val="24"/>
                <w:szCs w:val="24"/>
              </w:rPr>
            </w:pPr>
          </w:p>
        </w:tc>
      </w:tr>
      <w:tr w:rsidR="00CE2279" w:rsidRPr="00931FB3" w14:paraId="03D74137" w14:textId="77777777">
        <w:trPr>
          <w:trHeight w:val="636"/>
        </w:trPr>
        <w:tc>
          <w:tcPr>
            <w:tcW w:w="2598" w:type="dxa"/>
            <w:tcBorders>
              <w:right w:val="single" w:sz="8" w:space="0" w:color="000000"/>
            </w:tcBorders>
          </w:tcPr>
          <w:p w14:paraId="102C4329" w14:textId="77777777" w:rsidR="00CE2279" w:rsidRPr="00931FB3" w:rsidRDefault="00505828">
            <w:pPr>
              <w:pStyle w:val="TableParagraph"/>
              <w:rPr>
                <w:color w:val="000000" w:themeColor="text1"/>
                <w:sz w:val="24"/>
                <w:szCs w:val="24"/>
              </w:rPr>
            </w:pPr>
            <w:r w:rsidRPr="00931FB3">
              <w:rPr>
                <w:color w:val="000000" w:themeColor="text1"/>
                <w:sz w:val="24"/>
                <w:szCs w:val="24"/>
              </w:rPr>
              <w:t>Akékoľvek fosílne zdroje</w:t>
            </w:r>
          </w:p>
        </w:tc>
        <w:tc>
          <w:tcPr>
            <w:tcW w:w="1825" w:type="dxa"/>
            <w:tcBorders>
              <w:left w:val="single" w:sz="8" w:space="0" w:color="000000"/>
              <w:right w:val="single" w:sz="8" w:space="0" w:color="000000"/>
            </w:tcBorders>
          </w:tcPr>
          <w:p w14:paraId="0D193DFC" w14:textId="77777777" w:rsidR="00CE2279" w:rsidRPr="00931FB3" w:rsidRDefault="00505828">
            <w:pPr>
              <w:pStyle w:val="TableParagraph"/>
              <w:spacing w:before="34" w:line="216" w:lineRule="auto"/>
              <w:ind w:left="35" w:right="268"/>
              <w:rPr>
                <w:color w:val="000000" w:themeColor="text1"/>
                <w:sz w:val="24"/>
                <w:szCs w:val="24"/>
              </w:rPr>
            </w:pPr>
            <w:r w:rsidRPr="00931FB3">
              <w:rPr>
                <w:color w:val="000000" w:themeColor="text1"/>
                <w:sz w:val="24"/>
                <w:szCs w:val="24"/>
              </w:rPr>
              <w:t>skvapalnený ropný plyn (LPG)</w:t>
            </w:r>
          </w:p>
          <w:p w14:paraId="1C6BA7F8" w14:textId="77777777" w:rsidR="00CE2279" w:rsidRPr="00931FB3" w:rsidRDefault="00505828">
            <w:pPr>
              <w:pStyle w:val="TableParagraph"/>
              <w:spacing w:before="0" w:line="196" w:lineRule="exact"/>
              <w:ind w:left="35"/>
              <w:rPr>
                <w:color w:val="000000" w:themeColor="text1"/>
                <w:sz w:val="24"/>
                <w:szCs w:val="24"/>
              </w:rPr>
            </w:pPr>
            <w:r w:rsidRPr="00931FB3">
              <w:rPr>
                <w:color w:val="000000" w:themeColor="text1"/>
                <w:sz w:val="24"/>
                <w:szCs w:val="24"/>
              </w:rPr>
              <w:t>v zážihovom motore</w:t>
            </w:r>
          </w:p>
        </w:tc>
        <w:tc>
          <w:tcPr>
            <w:tcW w:w="2345" w:type="dxa"/>
            <w:tcBorders>
              <w:left w:val="single" w:sz="8" w:space="0" w:color="000000"/>
              <w:right w:val="single" w:sz="8" w:space="0" w:color="000000"/>
            </w:tcBorders>
          </w:tcPr>
          <w:p w14:paraId="69178A24"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73,6</w:t>
            </w:r>
          </w:p>
        </w:tc>
        <w:tc>
          <w:tcPr>
            <w:tcW w:w="2455" w:type="dxa"/>
            <w:tcBorders>
              <w:left w:val="single" w:sz="8" w:space="0" w:color="000000"/>
            </w:tcBorders>
          </w:tcPr>
          <w:p w14:paraId="471B77FF" w14:textId="77777777" w:rsidR="00CE2279" w:rsidRPr="00931FB3" w:rsidRDefault="00505828">
            <w:pPr>
              <w:pStyle w:val="TableParagraph"/>
              <w:ind w:left="102" w:right="86"/>
              <w:jc w:val="center"/>
              <w:rPr>
                <w:color w:val="000000" w:themeColor="text1"/>
                <w:sz w:val="24"/>
                <w:szCs w:val="24"/>
              </w:rPr>
            </w:pPr>
            <w:r w:rsidRPr="00931FB3">
              <w:rPr>
                <w:color w:val="000000" w:themeColor="text1"/>
                <w:sz w:val="24"/>
                <w:szCs w:val="24"/>
              </w:rPr>
              <w:t>73,6</w:t>
            </w:r>
          </w:p>
        </w:tc>
      </w:tr>
      <w:tr w:rsidR="00CE2279" w:rsidRPr="00931FB3" w14:paraId="0F4F7EA4" w14:textId="77777777">
        <w:trPr>
          <w:trHeight w:val="443"/>
        </w:trPr>
        <w:tc>
          <w:tcPr>
            <w:tcW w:w="2598" w:type="dxa"/>
            <w:tcBorders>
              <w:right w:val="single" w:sz="8" w:space="0" w:color="000000"/>
            </w:tcBorders>
          </w:tcPr>
          <w:p w14:paraId="73ED8AB5" w14:textId="77777777" w:rsidR="00CE2279" w:rsidRPr="00931FB3" w:rsidRDefault="00505828">
            <w:pPr>
              <w:pStyle w:val="TableParagraph"/>
              <w:rPr>
                <w:color w:val="000000" w:themeColor="text1"/>
                <w:sz w:val="24"/>
                <w:szCs w:val="24"/>
              </w:rPr>
            </w:pPr>
            <w:r w:rsidRPr="00931FB3">
              <w:rPr>
                <w:color w:val="000000" w:themeColor="text1"/>
                <w:sz w:val="24"/>
                <w:szCs w:val="24"/>
              </w:rPr>
              <w:t>Zemný plyn, EÚ mix</w:t>
            </w:r>
          </w:p>
        </w:tc>
        <w:tc>
          <w:tcPr>
            <w:tcW w:w="1825" w:type="dxa"/>
            <w:tcBorders>
              <w:left w:val="single" w:sz="8" w:space="0" w:color="000000"/>
              <w:right w:val="single" w:sz="8" w:space="0" w:color="000000"/>
            </w:tcBorders>
          </w:tcPr>
          <w:p w14:paraId="7AEF36A4" w14:textId="77777777" w:rsidR="00CE2279" w:rsidRPr="00931FB3" w:rsidRDefault="00505828">
            <w:pPr>
              <w:pStyle w:val="TableParagraph"/>
              <w:spacing w:before="34" w:line="216" w:lineRule="auto"/>
              <w:ind w:left="35" w:right="162"/>
              <w:rPr>
                <w:color w:val="000000" w:themeColor="text1"/>
                <w:sz w:val="24"/>
                <w:szCs w:val="24"/>
              </w:rPr>
            </w:pPr>
            <w:r w:rsidRPr="00931FB3">
              <w:rPr>
                <w:color w:val="000000" w:themeColor="text1"/>
                <w:sz w:val="24"/>
                <w:szCs w:val="24"/>
              </w:rPr>
              <w:t>stlačený zemný plyn v zážihovom motore</w:t>
            </w:r>
          </w:p>
        </w:tc>
        <w:tc>
          <w:tcPr>
            <w:tcW w:w="2345" w:type="dxa"/>
            <w:tcBorders>
              <w:left w:val="single" w:sz="8" w:space="0" w:color="000000"/>
              <w:right w:val="single" w:sz="8" w:space="0" w:color="000000"/>
            </w:tcBorders>
          </w:tcPr>
          <w:p w14:paraId="46101934"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69,3</w:t>
            </w:r>
          </w:p>
        </w:tc>
        <w:tc>
          <w:tcPr>
            <w:tcW w:w="2455" w:type="dxa"/>
            <w:tcBorders>
              <w:left w:val="single" w:sz="8" w:space="0" w:color="000000"/>
            </w:tcBorders>
          </w:tcPr>
          <w:p w14:paraId="72A3C1D2" w14:textId="77777777" w:rsidR="00CE2279" w:rsidRPr="00931FB3" w:rsidRDefault="00505828">
            <w:pPr>
              <w:pStyle w:val="TableParagraph"/>
              <w:ind w:left="102" w:right="86"/>
              <w:jc w:val="center"/>
              <w:rPr>
                <w:color w:val="000000" w:themeColor="text1"/>
                <w:sz w:val="24"/>
                <w:szCs w:val="24"/>
              </w:rPr>
            </w:pPr>
            <w:r w:rsidRPr="00931FB3">
              <w:rPr>
                <w:color w:val="000000" w:themeColor="text1"/>
                <w:sz w:val="24"/>
                <w:szCs w:val="24"/>
              </w:rPr>
              <w:t>69,3</w:t>
            </w:r>
          </w:p>
        </w:tc>
      </w:tr>
      <w:tr w:rsidR="00CE2279" w:rsidRPr="00931FB3" w14:paraId="3D6EAEB5" w14:textId="77777777">
        <w:trPr>
          <w:trHeight w:val="636"/>
        </w:trPr>
        <w:tc>
          <w:tcPr>
            <w:tcW w:w="2598" w:type="dxa"/>
            <w:tcBorders>
              <w:right w:val="single" w:sz="8" w:space="0" w:color="000000"/>
            </w:tcBorders>
          </w:tcPr>
          <w:p w14:paraId="77BA1C09" w14:textId="77777777" w:rsidR="00CE2279" w:rsidRPr="00931FB3" w:rsidRDefault="00505828">
            <w:pPr>
              <w:pStyle w:val="TableParagraph"/>
              <w:rPr>
                <w:color w:val="000000" w:themeColor="text1"/>
                <w:sz w:val="24"/>
                <w:szCs w:val="24"/>
              </w:rPr>
            </w:pPr>
            <w:r w:rsidRPr="00931FB3">
              <w:rPr>
                <w:color w:val="000000" w:themeColor="text1"/>
                <w:sz w:val="24"/>
                <w:szCs w:val="24"/>
              </w:rPr>
              <w:t>Zemný plyn, EÚ mix</w:t>
            </w:r>
          </w:p>
        </w:tc>
        <w:tc>
          <w:tcPr>
            <w:tcW w:w="1825" w:type="dxa"/>
            <w:tcBorders>
              <w:left w:val="single" w:sz="8" w:space="0" w:color="000000"/>
              <w:right w:val="single" w:sz="8" w:space="0" w:color="000000"/>
            </w:tcBorders>
          </w:tcPr>
          <w:p w14:paraId="39D289E5" w14:textId="77777777" w:rsidR="00CE2279" w:rsidRPr="00931FB3" w:rsidRDefault="00505828">
            <w:pPr>
              <w:pStyle w:val="TableParagraph"/>
              <w:spacing w:before="34" w:line="216" w:lineRule="auto"/>
              <w:ind w:left="35" w:right="217"/>
              <w:rPr>
                <w:color w:val="000000" w:themeColor="text1"/>
                <w:sz w:val="24"/>
                <w:szCs w:val="24"/>
              </w:rPr>
            </w:pPr>
            <w:r w:rsidRPr="00931FB3">
              <w:rPr>
                <w:color w:val="000000" w:themeColor="text1"/>
                <w:sz w:val="24"/>
                <w:szCs w:val="24"/>
              </w:rPr>
              <w:t>skvapalnený zemný plyn v zážihovom motore</w:t>
            </w:r>
          </w:p>
        </w:tc>
        <w:tc>
          <w:tcPr>
            <w:tcW w:w="2345" w:type="dxa"/>
            <w:tcBorders>
              <w:left w:val="single" w:sz="8" w:space="0" w:color="000000"/>
              <w:right w:val="single" w:sz="8" w:space="0" w:color="000000"/>
            </w:tcBorders>
          </w:tcPr>
          <w:p w14:paraId="5D00DD26"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74,5</w:t>
            </w:r>
          </w:p>
        </w:tc>
        <w:tc>
          <w:tcPr>
            <w:tcW w:w="2455" w:type="dxa"/>
            <w:tcBorders>
              <w:left w:val="single" w:sz="8" w:space="0" w:color="000000"/>
            </w:tcBorders>
          </w:tcPr>
          <w:p w14:paraId="0530D52C" w14:textId="77777777" w:rsidR="00CE2279" w:rsidRPr="00931FB3" w:rsidRDefault="00505828">
            <w:pPr>
              <w:pStyle w:val="TableParagraph"/>
              <w:ind w:left="102" w:right="86"/>
              <w:jc w:val="center"/>
              <w:rPr>
                <w:color w:val="000000" w:themeColor="text1"/>
                <w:sz w:val="24"/>
                <w:szCs w:val="24"/>
              </w:rPr>
            </w:pPr>
            <w:r w:rsidRPr="00931FB3">
              <w:rPr>
                <w:color w:val="000000" w:themeColor="text1"/>
                <w:sz w:val="24"/>
                <w:szCs w:val="24"/>
              </w:rPr>
              <w:t>74,5</w:t>
            </w:r>
          </w:p>
        </w:tc>
      </w:tr>
      <w:tr w:rsidR="00CE2279" w:rsidRPr="00931FB3" w14:paraId="257E4468" w14:textId="77777777">
        <w:trPr>
          <w:trHeight w:val="828"/>
        </w:trPr>
        <w:tc>
          <w:tcPr>
            <w:tcW w:w="2598" w:type="dxa"/>
            <w:tcBorders>
              <w:right w:val="single" w:sz="8" w:space="0" w:color="000000"/>
            </w:tcBorders>
          </w:tcPr>
          <w:p w14:paraId="5A3138A8" w14:textId="77777777" w:rsidR="00CE2279" w:rsidRPr="00931FB3" w:rsidRDefault="00505828">
            <w:pPr>
              <w:pStyle w:val="TableParagraph"/>
              <w:spacing w:before="34" w:line="216" w:lineRule="auto"/>
              <w:ind w:right="984"/>
              <w:rPr>
                <w:color w:val="000000" w:themeColor="text1"/>
                <w:sz w:val="24"/>
                <w:szCs w:val="24"/>
              </w:rPr>
            </w:pPr>
            <w:r w:rsidRPr="00931FB3">
              <w:rPr>
                <w:color w:val="000000" w:themeColor="text1"/>
                <w:sz w:val="24"/>
                <w:szCs w:val="24"/>
              </w:rPr>
              <w:lastRenderedPageBreak/>
              <w:t>Sabatierova reakcia elektrolýzou vodíka</w:t>
            </w:r>
          </w:p>
          <w:p w14:paraId="2D577C3E" w14:textId="77777777" w:rsidR="00CE2279" w:rsidRPr="00931FB3" w:rsidRDefault="00505828">
            <w:pPr>
              <w:pStyle w:val="TableParagraph"/>
              <w:spacing w:before="0" w:line="216" w:lineRule="auto"/>
              <w:ind w:right="94"/>
              <w:rPr>
                <w:color w:val="000000" w:themeColor="text1"/>
                <w:sz w:val="24"/>
                <w:szCs w:val="24"/>
              </w:rPr>
            </w:pPr>
            <w:r w:rsidRPr="00931FB3">
              <w:rPr>
                <w:color w:val="000000" w:themeColor="text1"/>
                <w:sz w:val="24"/>
                <w:szCs w:val="24"/>
              </w:rPr>
              <w:t>z nebiologického obnoviteľného zdroja energie</w:t>
            </w:r>
          </w:p>
        </w:tc>
        <w:tc>
          <w:tcPr>
            <w:tcW w:w="1825" w:type="dxa"/>
            <w:tcBorders>
              <w:left w:val="single" w:sz="8" w:space="0" w:color="000000"/>
              <w:right w:val="single" w:sz="8" w:space="0" w:color="000000"/>
            </w:tcBorders>
          </w:tcPr>
          <w:p w14:paraId="10462FFE" w14:textId="77777777" w:rsidR="00CE2279" w:rsidRPr="00931FB3" w:rsidRDefault="00505828">
            <w:pPr>
              <w:pStyle w:val="TableParagraph"/>
              <w:spacing w:before="34" w:line="216" w:lineRule="auto"/>
              <w:ind w:left="35" w:right="274"/>
              <w:jc w:val="both"/>
              <w:rPr>
                <w:color w:val="000000" w:themeColor="text1"/>
                <w:sz w:val="24"/>
                <w:szCs w:val="24"/>
              </w:rPr>
            </w:pPr>
            <w:r w:rsidRPr="00931FB3">
              <w:rPr>
                <w:color w:val="000000" w:themeColor="text1"/>
                <w:sz w:val="24"/>
                <w:szCs w:val="24"/>
              </w:rPr>
              <w:t>stlačený syntetický metán v zážihovom motore</w:t>
            </w:r>
          </w:p>
        </w:tc>
        <w:tc>
          <w:tcPr>
            <w:tcW w:w="2345" w:type="dxa"/>
            <w:tcBorders>
              <w:left w:val="single" w:sz="8" w:space="0" w:color="000000"/>
              <w:right w:val="single" w:sz="8" w:space="0" w:color="000000"/>
            </w:tcBorders>
          </w:tcPr>
          <w:p w14:paraId="6FABD21A"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3,3</w:t>
            </w:r>
          </w:p>
        </w:tc>
        <w:tc>
          <w:tcPr>
            <w:tcW w:w="2455" w:type="dxa"/>
            <w:tcBorders>
              <w:left w:val="single" w:sz="8" w:space="0" w:color="000000"/>
            </w:tcBorders>
          </w:tcPr>
          <w:p w14:paraId="2DA81D71" w14:textId="77777777" w:rsidR="00CE2279" w:rsidRPr="00931FB3" w:rsidRDefault="00505828">
            <w:pPr>
              <w:pStyle w:val="TableParagraph"/>
              <w:ind w:left="102" w:right="86"/>
              <w:jc w:val="center"/>
              <w:rPr>
                <w:color w:val="000000" w:themeColor="text1"/>
                <w:sz w:val="24"/>
                <w:szCs w:val="24"/>
              </w:rPr>
            </w:pPr>
            <w:r w:rsidRPr="00931FB3">
              <w:rPr>
                <w:color w:val="000000" w:themeColor="text1"/>
                <w:sz w:val="24"/>
                <w:szCs w:val="24"/>
              </w:rPr>
              <w:t>3,3</w:t>
            </w:r>
          </w:p>
        </w:tc>
      </w:tr>
      <w:tr w:rsidR="00CE2279" w:rsidRPr="00931FB3" w14:paraId="2BDB7BFD" w14:textId="77777777">
        <w:trPr>
          <w:trHeight w:val="444"/>
        </w:trPr>
        <w:tc>
          <w:tcPr>
            <w:tcW w:w="2598" w:type="dxa"/>
            <w:tcBorders>
              <w:right w:val="single" w:sz="8" w:space="0" w:color="000000"/>
            </w:tcBorders>
          </w:tcPr>
          <w:p w14:paraId="781300C7" w14:textId="77777777" w:rsidR="00CE2279" w:rsidRPr="00931FB3" w:rsidRDefault="00505828">
            <w:pPr>
              <w:pStyle w:val="TableParagraph"/>
              <w:spacing w:before="34" w:line="216" w:lineRule="auto"/>
              <w:ind w:right="158"/>
              <w:rPr>
                <w:color w:val="000000" w:themeColor="text1"/>
                <w:sz w:val="24"/>
                <w:szCs w:val="24"/>
              </w:rPr>
            </w:pPr>
            <w:r w:rsidRPr="00931FB3">
              <w:rPr>
                <w:color w:val="000000" w:themeColor="text1"/>
                <w:sz w:val="24"/>
                <w:szCs w:val="24"/>
              </w:rPr>
              <w:t>Zemný plyn využívajúci parnú reformáciu</w:t>
            </w:r>
          </w:p>
        </w:tc>
        <w:tc>
          <w:tcPr>
            <w:tcW w:w="1825" w:type="dxa"/>
            <w:tcBorders>
              <w:left w:val="single" w:sz="8" w:space="0" w:color="000000"/>
              <w:right w:val="single" w:sz="8" w:space="0" w:color="000000"/>
            </w:tcBorders>
          </w:tcPr>
          <w:p w14:paraId="0C11B893" w14:textId="77777777" w:rsidR="00CE2279" w:rsidRPr="00931FB3" w:rsidRDefault="00505828">
            <w:pPr>
              <w:pStyle w:val="TableParagraph"/>
              <w:spacing w:line="203" w:lineRule="exact"/>
              <w:ind w:left="35"/>
              <w:rPr>
                <w:color w:val="000000" w:themeColor="text1"/>
                <w:sz w:val="24"/>
                <w:szCs w:val="24"/>
              </w:rPr>
            </w:pPr>
            <w:r w:rsidRPr="00931FB3">
              <w:rPr>
                <w:color w:val="000000" w:themeColor="text1"/>
                <w:sz w:val="24"/>
                <w:szCs w:val="24"/>
              </w:rPr>
              <w:t>stlačený vodík</w:t>
            </w:r>
          </w:p>
          <w:p w14:paraId="1EE290A2" w14:textId="77777777" w:rsidR="00CE2279" w:rsidRPr="00931FB3" w:rsidRDefault="00505828">
            <w:pPr>
              <w:pStyle w:val="TableParagraph"/>
              <w:spacing w:before="0" w:line="203" w:lineRule="exact"/>
              <w:ind w:left="35"/>
              <w:rPr>
                <w:color w:val="000000" w:themeColor="text1"/>
                <w:sz w:val="24"/>
                <w:szCs w:val="24"/>
              </w:rPr>
            </w:pPr>
            <w:r w:rsidRPr="00931FB3">
              <w:rPr>
                <w:color w:val="000000" w:themeColor="text1"/>
                <w:sz w:val="24"/>
                <w:szCs w:val="24"/>
              </w:rPr>
              <w:t>v palivovom článku</w:t>
            </w:r>
          </w:p>
        </w:tc>
        <w:tc>
          <w:tcPr>
            <w:tcW w:w="2345" w:type="dxa"/>
            <w:tcBorders>
              <w:left w:val="single" w:sz="8" w:space="0" w:color="000000"/>
              <w:right w:val="single" w:sz="8" w:space="0" w:color="000000"/>
            </w:tcBorders>
          </w:tcPr>
          <w:p w14:paraId="74D35749"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104,3</w:t>
            </w:r>
          </w:p>
        </w:tc>
        <w:tc>
          <w:tcPr>
            <w:tcW w:w="2455" w:type="dxa"/>
            <w:tcBorders>
              <w:left w:val="single" w:sz="8" w:space="0" w:color="000000"/>
            </w:tcBorders>
          </w:tcPr>
          <w:p w14:paraId="6AC893D0" w14:textId="77777777" w:rsidR="00CE2279" w:rsidRPr="00931FB3" w:rsidRDefault="00505828">
            <w:pPr>
              <w:pStyle w:val="TableParagraph"/>
              <w:ind w:left="102" w:right="86"/>
              <w:jc w:val="center"/>
              <w:rPr>
                <w:color w:val="000000" w:themeColor="text1"/>
                <w:sz w:val="24"/>
                <w:szCs w:val="24"/>
              </w:rPr>
            </w:pPr>
            <w:r w:rsidRPr="00931FB3">
              <w:rPr>
                <w:color w:val="000000" w:themeColor="text1"/>
                <w:sz w:val="24"/>
                <w:szCs w:val="24"/>
              </w:rPr>
              <w:t>104,3</w:t>
            </w:r>
          </w:p>
        </w:tc>
      </w:tr>
      <w:tr w:rsidR="00CE2279" w:rsidRPr="00931FB3" w14:paraId="53B51B04" w14:textId="77777777">
        <w:trPr>
          <w:trHeight w:val="636"/>
        </w:trPr>
        <w:tc>
          <w:tcPr>
            <w:tcW w:w="2598" w:type="dxa"/>
            <w:tcBorders>
              <w:right w:val="single" w:sz="8" w:space="0" w:color="000000"/>
            </w:tcBorders>
          </w:tcPr>
          <w:p w14:paraId="1E306244" w14:textId="77777777" w:rsidR="00CE2279" w:rsidRPr="00931FB3" w:rsidRDefault="00505828">
            <w:pPr>
              <w:pStyle w:val="TableParagraph"/>
              <w:spacing w:line="203" w:lineRule="exact"/>
              <w:rPr>
                <w:color w:val="000000" w:themeColor="text1"/>
                <w:sz w:val="24"/>
                <w:szCs w:val="24"/>
              </w:rPr>
            </w:pPr>
            <w:r w:rsidRPr="00931FB3">
              <w:rPr>
                <w:color w:val="000000" w:themeColor="text1"/>
                <w:sz w:val="24"/>
                <w:szCs w:val="24"/>
              </w:rPr>
              <w:t>Elektrolýza plne napájaná</w:t>
            </w:r>
          </w:p>
          <w:p w14:paraId="41369DE0" w14:textId="77777777" w:rsidR="00CE2279" w:rsidRPr="00931FB3" w:rsidRDefault="00505828">
            <w:pPr>
              <w:pStyle w:val="TableParagraph"/>
              <w:spacing w:before="6" w:line="216" w:lineRule="auto"/>
              <w:ind w:right="94"/>
              <w:rPr>
                <w:color w:val="000000" w:themeColor="text1"/>
                <w:sz w:val="24"/>
                <w:szCs w:val="24"/>
              </w:rPr>
            </w:pPr>
            <w:r w:rsidRPr="00931FB3">
              <w:rPr>
                <w:color w:val="000000" w:themeColor="text1"/>
                <w:sz w:val="24"/>
                <w:szCs w:val="24"/>
              </w:rPr>
              <w:t>z nebiologického obnoviteľného zdroja energie</w:t>
            </w:r>
          </w:p>
        </w:tc>
        <w:tc>
          <w:tcPr>
            <w:tcW w:w="1825" w:type="dxa"/>
            <w:tcBorders>
              <w:left w:val="single" w:sz="8" w:space="0" w:color="000000"/>
              <w:right w:val="single" w:sz="8" w:space="0" w:color="000000"/>
            </w:tcBorders>
          </w:tcPr>
          <w:p w14:paraId="675365AD" w14:textId="77777777" w:rsidR="00CE2279" w:rsidRPr="00931FB3" w:rsidRDefault="00505828">
            <w:pPr>
              <w:pStyle w:val="TableParagraph"/>
              <w:spacing w:line="203" w:lineRule="exact"/>
              <w:ind w:left="35"/>
              <w:rPr>
                <w:color w:val="000000" w:themeColor="text1"/>
                <w:sz w:val="24"/>
                <w:szCs w:val="24"/>
              </w:rPr>
            </w:pPr>
            <w:r w:rsidRPr="00931FB3">
              <w:rPr>
                <w:color w:val="000000" w:themeColor="text1"/>
                <w:sz w:val="24"/>
                <w:szCs w:val="24"/>
              </w:rPr>
              <w:t>stlačený vodík</w:t>
            </w:r>
          </w:p>
          <w:p w14:paraId="05708CBF" w14:textId="77777777" w:rsidR="00CE2279" w:rsidRPr="00931FB3" w:rsidRDefault="00505828">
            <w:pPr>
              <w:pStyle w:val="TableParagraph"/>
              <w:spacing w:before="0" w:line="203" w:lineRule="exact"/>
              <w:ind w:left="35"/>
              <w:rPr>
                <w:color w:val="000000" w:themeColor="text1"/>
                <w:sz w:val="24"/>
                <w:szCs w:val="24"/>
              </w:rPr>
            </w:pPr>
            <w:r w:rsidRPr="00931FB3">
              <w:rPr>
                <w:color w:val="000000" w:themeColor="text1"/>
                <w:sz w:val="24"/>
                <w:szCs w:val="24"/>
              </w:rPr>
              <w:t>v palivovom článku</w:t>
            </w:r>
          </w:p>
        </w:tc>
        <w:tc>
          <w:tcPr>
            <w:tcW w:w="2345" w:type="dxa"/>
            <w:tcBorders>
              <w:left w:val="single" w:sz="8" w:space="0" w:color="000000"/>
              <w:right w:val="single" w:sz="8" w:space="0" w:color="000000"/>
            </w:tcBorders>
          </w:tcPr>
          <w:p w14:paraId="49D42845"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9,1</w:t>
            </w:r>
          </w:p>
        </w:tc>
        <w:tc>
          <w:tcPr>
            <w:tcW w:w="2455" w:type="dxa"/>
            <w:tcBorders>
              <w:left w:val="single" w:sz="8" w:space="0" w:color="000000"/>
            </w:tcBorders>
          </w:tcPr>
          <w:p w14:paraId="6B19B156" w14:textId="77777777" w:rsidR="00CE2279" w:rsidRPr="00931FB3" w:rsidRDefault="00505828">
            <w:pPr>
              <w:pStyle w:val="TableParagraph"/>
              <w:ind w:left="102" w:right="86"/>
              <w:jc w:val="center"/>
              <w:rPr>
                <w:color w:val="000000" w:themeColor="text1"/>
                <w:sz w:val="24"/>
                <w:szCs w:val="24"/>
              </w:rPr>
            </w:pPr>
            <w:r w:rsidRPr="00931FB3">
              <w:rPr>
                <w:color w:val="000000" w:themeColor="text1"/>
                <w:sz w:val="24"/>
                <w:szCs w:val="24"/>
              </w:rPr>
              <w:t>9,1</w:t>
            </w:r>
          </w:p>
        </w:tc>
      </w:tr>
      <w:tr w:rsidR="00CE2279" w:rsidRPr="00931FB3" w14:paraId="5C7A8557" w14:textId="77777777">
        <w:trPr>
          <w:trHeight w:val="444"/>
        </w:trPr>
        <w:tc>
          <w:tcPr>
            <w:tcW w:w="2598" w:type="dxa"/>
            <w:tcBorders>
              <w:right w:val="single" w:sz="8" w:space="0" w:color="000000"/>
            </w:tcBorders>
          </w:tcPr>
          <w:p w14:paraId="65DA3C25" w14:textId="77777777" w:rsidR="00CE2279" w:rsidRPr="00931FB3" w:rsidRDefault="00505828">
            <w:pPr>
              <w:pStyle w:val="TableParagraph"/>
              <w:rPr>
                <w:color w:val="000000" w:themeColor="text1"/>
                <w:sz w:val="24"/>
                <w:szCs w:val="24"/>
              </w:rPr>
            </w:pPr>
            <w:r w:rsidRPr="00931FB3">
              <w:rPr>
                <w:color w:val="000000" w:themeColor="text1"/>
                <w:sz w:val="24"/>
                <w:szCs w:val="24"/>
              </w:rPr>
              <w:t>Uhlie</w:t>
            </w:r>
          </w:p>
        </w:tc>
        <w:tc>
          <w:tcPr>
            <w:tcW w:w="1825" w:type="dxa"/>
            <w:tcBorders>
              <w:left w:val="single" w:sz="8" w:space="0" w:color="000000"/>
              <w:right w:val="single" w:sz="8" w:space="0" w:color="000000"/>
            </w:tcBorders>
          </w:tcPr>
          <w:p w14:paraId="00425387" w14:textId="77777777" w:rsidR="00CE2279" w:rsidRPr="00931FB3" w:rsidRDefault="00505828">
            <w:pPr>
              <w:pStyle w:val="TableParagraph"/>
              <w:spacing w:line="203" w:lineRule="exact"/>
              <w:ind w:left="35"/>
              <w:rPr>
                <w:color w:val="000000" w:themeColor="text1"/>
                <w:sz w:val="24"/>
                <w:szCs w:val="24"/>
              </w:rPr>
            </w:pPr>
            <w:r w:rsidRPr="00931FB3">
              <w:rPr>
                <w:color w:val="000000" w:themeColor="text1"/>
                <w:sz w:val="24"/>
                <w:szCs w:val="24"/>
              </w:rPr>
              <w:t>stlačený vodík</w:t>
            </w:r>
          </w:p>
          <w:p w14:paraId="0B8B0DBB" w14:textId="77777777" w:rsidR="00CE2279" w:rsidRPr="00931FB3" w:rsidRDefault="00505828">
            <w:pPr>
              <w:pStyle w:val="TableParagraph"/>
              <w:spacing w:before="0" w:line="203" w:lineRule="exact"/>
              <w:ind w:left="35"/>
              <w:rPr>
                <w:color w:val="000000" w:themeColor="text1"/>
                <w:sz w:val="24"/>
                <w:szCs w:val="24"/>
              </w:rPr>
            </w:pPr>
            <w:r w:rsidRPr="00931FB3">
              <w:rPr>
                <w:color w:val="000000" w:themeColor="text1"/>
                <w:sz w:val="24"/>
                <w:szCs w:val="24"/>
              </w:rPr>
              <w:t>v palivovom článku</w:t>
            </w:r>
          </w:p>
        </w:tc>
        <w:tc>
          <w:tcPr>
            <w:tcW w:w="2345" w:type="dxa"/>
            <w:tcBorders>
              <w:left w:val="single" w:sz="8" w:space="0" w:color="000000"/>
              <w:right w:val="single" w:sz="8" w:space="0" w:color="000000"/>
            </w:tcBorders>
          </w:tcPr>
          <w:p w14:paraId="709A6E70" w14:textId="77777777" w:rsidR="00CE2279" w:rsidRPr="00931FB3" w:rsidRDefault="00505828">
            <w:pPr>
              <w:pStyle w:val="TableParagraph"/>
              <w:ind w:left="47" w:right="29"/>
              <w:jc w:val="center"/>
              <w:rPr>
                <w:color w:val="000000" w:themeColor="text1"/>
                <w:sz w:val="24"/>
                <w:szCs w:val="24"/>
              </w:rPr>
            </w:pPr>
            <w:r w:rsidRPr="00931FB3">
              <w:rPr>
                <w:color w:val="000000" w:themeColor="text1"/>
                <w:sz w:val="24"/>
                <w:szCs w:val="24"/>
              </w:rPr>
              <w:t>234,4</w:t>
            </w:r>
          </w:p>
        </w:tc>
        <w:tc>
          <w:tcPr>
            <w:tcW w:w="2455" w:type="dxa"/>
            <w:tcBorders>
              <w:left w:val="single" w:sz="8" w:space="0" w:color="000000"/>
            </w:tcBorders>
          </w:tcPr>
          <w:p w14:paraId="6F8BAD0C" w14:textId="77777777" w:rsidR="00CE2279" w:rsidRPr="00931FB3" w:rsidRDefault="00505828">
            <w:pPr>
              <w:pStyle w:val="TableParagraph"/>
              <w:ind w:left="102" w:right="86"/>
              <w:jc w:val="center"/>
              <w:rPr>
                <w:color w:val="000000" w:themeColor="text1"/>
                <w:sz w:val="24"/>
                <w:szCs w:val="24"/>
              </w:rPr>
            </w:pPr>
            <w:r w:rsidRPr="00931FB3">
              <w:rPr>
                <w:color w:val="000000" w:themeColor="text1"/>
                <w:sz w:val="24"/>
                <w:szCs w:val="24"/>
              </w:rPr>
              <w:t>234,4</w:t>
            </w:r>
          </w:p>
        </w:tc>
      </w:tr>
    </w:tbl>
    <w:p w14:paraId="635A4EAB" w14:textId="77777777" w:rsidR="00CE2279" w:rsidRPr="00931FB3" w:rsidRDefault="00CE2279">
      <w:pPr>
        <w:jc w:val="center"/>
        <w:rPr>
          <w:color w:val="000000" w:themeColor="text1"/>
          <w:sz w:val="24"/>
          <w:szCs w:val="24"/>
        </w:rPr>
        <w:sectPr w:rsidR="00CE2279" w:rsidRPr="00931FB3" w:rsidSect="004C06E0">
          <w:pgSz w:w="11910" w:h="16840"/>
          <w:pgMar w:top="1160" w:right="980" w:bottom="280" w:left="1000" w:header="796" w:footer="0" w:gutter="0"/>
          <w:cols w:space="708"/>
        </w:sectPr>
      </w:pPr>
    </w:p>
    <w:p w14:paraId="1A88DDD3" w14:textId="77777777" w:rsidR="00CE2279" w:rsidRPr="00931FB3" w:rsidRDefault="00CE2279">
      <w:pPr>
        <w:pStyle w:val="Zkladntext"/>
        <w:spacing w:before="7" w:after="1"/>
        <w:rPr>
          <w:b/>
          <w:color w:val="000000" w:themeColor="text1"/>
          <w:sz w:val="24"/>
          <w:szCs w:val="24"/>
        </w:rPr>
      </w:pPr>
    </w:p>
    <w:tbl>
      <w:tblPr>
        <w:tblStyle w:val="TableNormal"/>
        <w:tblW w:w="0" w:type="auto"/>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98"/>
        <w:gridCol w:w="1825"/>
        <w:gridCol w:w="2345"/>
        <w:gridCol w:w="2455"/>
      </w:tblGrid>
      <w:tr w:rsidR="00CE2279" w:rsidRPr="00931FB3" w14:paraId="5EAA1D5C" w14:textId="77777777">
        <w:trPr>
          <w:trHeight w:val="635"/>
        </w:trPr>
        <w:tc>
          <w:tcPr>
            <w:tcW w:w="2598" w:type="dxa"/>
            <w:tcBorders>
              <w:right w:val="single" w:sz="8" w:space="0" w:color="000000"/>
            </w:tcBorders>
          </w:tcPr>
          <w:p w14:paraId="0FB2AA1E" w14:textId="77777777" w:rsidR="00CE2279" w:rsidRPr="00931FB3" w:rsidRDefault="00505828">
            <w:pPr>
              <w:pStyle w:val="TableParagraph"/>
              <w:spacing w:line="203" w:lineRule="exact"/>
              <w:rPr>
                <w:color w:val="000000" w:themeColor="text1"/>
                <w:sz w:val="24"/>
                <w:szCs w:val="24"/>
              </w:rPr>
            </w:pPr>
            <w:r w:rsidRPr="00931FB3">
              <w:rPr>
                <w:color w:val="000000" w:themeColor="text1"/>
                <w:sz w:val="24"/>
                <w:szCs w:val="24"/>
              </w:rPr>
              <w:t>Uhlie so zachytávaním</w:t>
            </w:r>
          </w:p>
          <w:p w14:paraId="5434F8CB" w14:textId="77777777" w:rsidR="00CE2279" w:rsidRPr="00931FB3" w:rsidRDefault="00505828">
            <w:pPr>
              <w:pStyle w:val="TableParagraph"/>
              <w:spacing w:before="6" w:line="216" w:lineRule="auto"/>
              <w:ind w:right="69"/>
              <w:rPr>
                <w:color w:val="000000" w:themeColor="text1"/>
                <w:sz w:val="24"/>
                <w:szCs w:val="24"/>
              </w:rPr>
            </w:pPr>
            <w:r w:rsidRPr="00931FB3">
              <w:rPr>
                <w:color w:val="000000" w:themeColor="text1"/>
                <w:sz w:val="24"/>
                <w:szCs w:val="24"/>
              </w:rPr>
              <w:t>a ukladaním uhlíka z emisií vzniknutých počas spracovania</w:t>
            </w:r>
          </w:p>
        </w:tc>
        <w:tc>
          <w:tcPr>
            <w:tcW w:w="1825" w:type="dxa"/>
            <w:tcBorders>
              <w:left w:val="single" w:sz="8" w:space="0" w:color="000000"/>
              <w:right w:val="single" w:sz="8" w:space="0" w:color="000000"/>
            </w:tcBorders>
          </w:tcPr>
          <w:p w14:paraId="0F3970EB" w14:textId="77777777" w:rsidR="00CE2279" w:rsidRPr="00931FB3" w:rsidRDefault="00505828">
            <w:pPr>
              <w:pStyle w:val="TableParagraph"/>
              <w:spacing w:line="203" w:lineRule="exact"/>
              <w:ind w:left="35"/>
              <w:rPr>
                <w:color w:val="000000" w:themeColor="text1"/>
                <w:sz w:val="24"/>
                <w:szCs w:val="24"/>
              </w:rPr>
            </w:pPr>
            <w:r w:rsidRPr="00931FB3">
              <w:rPr>
                <w:color w:val="000000" w:themeColor="text1"/>
                <w:sz w:val="24"/>
                <w:szCs w:val="24"/>
              </w:rPr>
              <w:t>stlačený vodík</w:t>
            </w:r>
          </w:p>
          <w:p w14:paraId="29ADB3CD" w14:textId="77777777" w:rsidR="00CE2279" w:rsidRPr="00931FB3" w:rsidRDefault="00505828">
            <w:pPr>
              <w:pStyle w:val="TableParagraph"/>
              <w:spacing w:before="0" w:line="203" w:lineRule="exact"/>
              <w:ind w:left="35"/>
              <w:rPr>
                <w:color w:val="000000" w:themeColor="text1"/>
                <w:sz w:val="24"/>
                <w:szCs w:val="24"/>
              </w:rPr>
            </w:pPr>
            <w:r w:rsidRPr="00931FB3">
              <w:rPr>
                <w:color w:val="000000" w:themeColor="text1"/>
                <w:sz w:val="24"/>
                <w:szCs w:val="24"/>
              </w:rPr>
              <w:t>v palivovom článku</w:t>
            </w:r>
          </w:p>
        </w:tc>
        <w:tc>
          <w:tcPr>
            <w:tcW w:w="2345" w:type="dxa"/>
            <w:tcBorders>
              <w:left w:val="single" w:sz="8" w:space="0" w:color="000000"/>
              <w:right w:val="single" w:sz="8" w:space="0" w:color="000000"/>
            </w:tcBorders>
          </w:tcPr>
          <w:p w14:paraId="07D77D71" w14:textId="77777777" w:rsidR="00CE2279" w:rsidRPr="00931FB3" w:rsidRDefault="00505828">
            <w:pPr>
              <w:pStyle w:val="TableParagraph"/>
              <w:ind w:left="997"/>
              <w:rPr>
                <w:color w:val="000000" w:themeColor="text1"/>
                <w:sz w:val="24"/>
                <w:szCs w:val="24"/>
              </w:rPr>
            </w:pPr>
            <w:r w:rsidRPr="00931FB3">
              <w:rPr>
                <w:color w:val="000000" w:themeColor="text1"/>
                <w:sz w:val="24"/>
                <w:szCs w:val="24"/>
              </w:rPr>
              <w:t>52,7</w:t>
            </w:r>
          </w:p>
        </w:tc>
        <w:tc>
          <w:tcPr>
            <w:tcW w:w="2455" w:type="dxa"/>
            <w:tcBorders>
              <w:left w:val="single" w:sz="8" w:space="0" w:color="000000"/>
            </w:tcBorders>
          </w:tcPr>
          <w:p w14:paraId="70F413D7" w14:textId="77777777" w:rsidR="00CE2279" w:rsidRPr="00931FB3" w:rsidRDefault="00505828">
            <w:pPr>
              <w:pStyle w:val="TableParagraph"/>
              <w:ind w:left="1052"/>
              <w:rPr>
                <w:color w:val="000000" w:themeColor="text1"/>
                <w:sz w:val="24"/>
                <w:szCs w:val="24"/>
              </w:rPr>
            </w:pPr>
            <w:r w:rsidRPr="00931FB3">
              <w:rPr>
                <w:color w:val="000000" w:themeColor="text1"/>
                <w:sz w:val="24"/>
                <w:szCs w:val="24"/>
              </w:rPr>
              <w:t>52,7</w:t>
            </w:r>
          </w:p>
        </w:tc>
      </w:tr>
      <w:tr w:rsidR="00CE2279" w:rsidRPr="00931FB3" w14:paraId="72CBE0D0" w14:textId="77777777">
        <w:trPr>
          <w:trHeight w:val="636"/>
        </w:trPr>
        <w:tc>
          <w:tcPr>
            <w:tcW w:w="2598" w:type="dxa"/>
            <w:tcBorders>
              <w:right w:val="single" w:sz="8" w:space="0" w:color="000000"/>
            </w:tcBorders>
          </w:tcPr>
          <w:p w14:paraId="3F352ECF" w14:textId="77777777" w:rsidR="00CE2279" w:rsidRPr="00931FB3" w:rsidRDefault="00505828">
            <w:pPr>
              <w:pStyle w:val="TableParagraph"/>
              <w:spacing w:before="34" w:line="216" w:lineRule="auto"/>
              <w:ind w:right="113"/>
              <w:rPr>
                <w:color w:val="000000" w:themeColor="text1"/>
                <w:sz w:val="24"/>
                <w:szCs w:val="24"/>
              </w:rPr>
            </w:pPr>
            <w:r w:rsidRPr="00931FB3">
              <w:rPr>
                <w:color w:val="000000" w:themeColor="text1"/>
                <w:sz w:val="24"/>
                <w:szCs w:val="24"/>
              </w:rPr>
              <w:t>Odpadové plasty pochádzajúce z fosílnych surovín</w:t>
            </w:r>
          </w:p>
        </w:tc>
        <w:tc>
          <w:tcPr>
            <w:tcW w:w="1825" w:type="dxa"/>
            <w:tcBorders>
              <w:left w:val="single" w:sz="8" w:space="0" w:color="000000"/>
              <w:right w:val="single" w:sz="8" w:space="0" w:color="000000"/>
            </w:tcBorders>
          </w:tcPr>
          <w:p w14:paraId="7651939D" w14:textId="77777777" w:rsidR="00CE2279" w:rsidRPr="00931FB3" w:rsidRDefault="00505828">
            <w:pPr>
              <w:pStyle w:val="TableParagraph"/>
              <w:spacing w:before="34" w:line="216" w:lineRule="auto"/>
              <w:ind w:left="35" w:right="233"/>
              <w:rPr>
                <w:color w:val="000000" w:themeColor="text1"/>
                <w:sz w:val="24"/>
                <w:szCs w:val="24"/>
              </w:rPr>
            </w:pPr>
            <w:r w:rsidRPr="00931FB3">
              <w:rPr>
                <w:color w:val="000000" w:themeColor="text1"/>
                <w:sz w:val="24"/>
                <w:szCs w:val="24"/>
              </w:rPr>
              <w:t>benzín, motorová nafta alebo plynový olej</w:t>
            </w:r>
          </w:p>
        </w:tc>
        <w:tc>
          <w:tcPr>
            <w:tcW w:w="2345" w:type="dxa"/>
            <w:tcBorders>
              <w:left w:val="single" w:sz="8" w:space="0" w:color="000000"/>
              <w:right w:val="single" w:sz="8" w:space="0" w:color="000000"/>
            </w:tcBorders>
          </w:tcPr>
          <w:p w14:paraId="3298D4C3" w14:textId="77777777" w:rsidR="00CE2279" w:rsidRPr="00931FB3" w:rsidRDefault="00505828">
            <w:pPr>
              <w:pStyle w:val="TableParagraph"/>
              <w:ind w:left="1072"/>
              <w:rPr>
                <w:color w:val="000000" w:themeColor="text1"/>
                <w:sz w:val="24"/>
                <w:szCs w:val="24"/>
              </w:rPr>
            </w:pPr>
            <w:r w:rsidRPr="00931FB3">
              <w:rPr>
                <w:color w:val="000000" w:themeColor="text1"/>
                <w:sz w:val="24"/>
                <w:szCs w:val="24"/>
              </w:rPr>
              <w:t>86</w:t>
            </w:r>
          </w:p>
        </w:tc>
        <w:tc>
          <w:tcPr>
            <w:tcW w:w="2455" w:type="dxa"/>
            <w:tcBorders>
              <w:left w:val="single" w:sz="8" w:space="0" w:color="000000"/>
            </w:tcBorders>
          </w:tcPr>
          <w:p w14:paraId="2C2717E1" w14:textId="77777777" w:rsidR="00CE2279" w:rsidRPr="00931FB3" w:rsidRDefault="00505828">
            <w:pPr>
              <w:pStyle w:val="TableParagraph"/>
              <w:ind w:left="1127"/>
              <w:rPr>
                <w:color w:val="000000" w:themeColor="text1"/>
                <w:sz w:val="24"/>
                <w:szCs w:val="24"/>
              </w:rPr>
            </w:pPr>
            <w:r w:rsidRPr="00931FB3">
              <w:rPr>
                <w:color w:val="000000" w:themeColor="text1"/>
                <w:sz w:val="24"/>
                <w:szCs w:val="24"/>
              </w:rPr>
              <w:t>86</w:t>
            </w:r>
          </w:p>
        </w:tc>
      </w:tr>
    </w:tbl>
    <w:p w14:paraId="127C6FBF" w14:textId="77777777" w:rsidR="00CE2279" w:rsidRPr="00931FB3" w:rsidRDefault="00CE2279">
      <w:pPr>
        <w:pStyle w:val="Zkladntext"/>
        <w:spacing w:before="7"/>
        <w:rPr>
          <w:b/>
          <w:color w:val="000000" w:themeColor="text1"/>
          <w:sz w:val="24"/>
          <w:szCs w:val="24"/>
        </w:rPr>
      </w:pPr>
    </w:p>
    <w:p w14:paraId="4AD7A051" w14:textId="77777777" w:rsidR="00CE2279" w:rsidRPr="00931FB3" w:rsidRDefault="00505828">
      <w:pPr>
        <w:pStyle w:val="Odsekzoznamu"/>
        <w:numPr>
          <w:ilvl w:val="1"/>
          <w:numId w:val="7"/>
        </w:numPr>
        <w:tabs>
          <w:tab w:val="left" w:pos="601"/>
        </w:tabs>
        <w:spacing w:before="96"/>
        <w:ind w:right="0" w:hanging="269"/>
        <w:rPr>
          <w:b/>
          <w:color w:val="000000" w:themeColor="text1"/>
          <w:sz w:val="24"/>
          <w:szCs w:val="24"/>
        </w:rPr>
      </w:pPr>
      <w:r w:rsidRPr="00931FB3">
        <w:rPr>
          <w:b/>
          <w:color w:val="000000" w:themeColor="text1"/>
          <w:sz w:val="24"/>
          <w:szCs w:val="24"/>
        </w:rPr>
        <w:t>Elektrická energia</w:t>
      </w:r>
    </w:p>
    <w:p w14:paraId="4D2E2A87" w14:textId="77777777" w:rsidR="00CE2279" w:rsidRPr="00931FB3" w:rsidRDefault="00505828">
      <w:pPr>
        <w:pStyle w:val="Zkladntext"/>
        <w:spacing w:before="188" w:line="242" w:lineRule="auto"/>
        <w:ind w:left="332" w:right="123" w:firstLine="226"/>
        <w:jc w:val="both"/>
        <w:rPr>
          <w:color w:val="000000" w:themeColor="text1"/>
          <w:sz w:val="24"/>
          <w:szCs w:val="24"/>
        </w:rPr>
      </w:pPr>
      <w:r w:rsidRPr="00931FB3">
        <w:rPr>
          <w:color w:val="000000" w:themeColor="text1"/>
          <w:sz w:val="24"/>
          <w:szCs w:val="24"/>
        </w:rPr>
        <w:t>Na predkladanie správ o dodanej elektrine, ktorú spotrebúvajú elektrické vozidlá, motocykle alebo elektrické bicykle, ministerstvo zverejní na svojom webovom sídle vnútroštátnu priemernú určenú hodnotu intenzity emisií skleníkových plynov za životný cyklus elektriny. Ministerstvo zverejňuje zmenu určenej hodnoty, ak nastane významná zmena energetického mixu výroby elektriny.</w:t>
      </w:r>
    </w:p>
    <w:p w14:paraId="630FF1E9" w14:textId="77777777" w:rsidR="00CE2279" w:rsidRPr="00931FB3" w:rsidRDefault="00CE2279">
      <w:pPr>
        <w:pStyle w:val="Zkladntext"/>
        <w:spacing w:before="7"/>
        <w:rPr>
          <w:color w:val="000000" w:themeColor="text1"/>
          <w:sz w:val="24"/>
          <w:szCs w:val="24"/>
        </w:rPr>
      </w:pPr>
    </w:p>
    <w:p w14:paraId="75C061F7" w14:textId="5AE5F96F" w:rsidR="00CE2279" w:rsidRPr="00931FB3" w:rsidRDefault="00505828">
      <w:pPr>
        <w:pStyle w:val="Nadpis1"/>
        <w:spacing w:before="137" w:line="196" w:lineRule="auto"/>
        <w:ind w:left="6811" w:right="123" w:firstLine="1797"/>
        <w:jc w:val="right"/>
        <w:rPr>
          <w:color w:val="000000" w:themeColor="text1"/>
          <w:sz w:val="24"/>
          <w:szCs w:val="24"/>
        </w:rPr>
      </w:pPr>
      <w:r w:rsidRPr="00931FB3">
        <w:rPr>
          <w:color w:val="000000" w:themeColor="text1"/>
          <w:sz w:val="24"/>
          <w:szCs w:val="24"/>
        </w:rPr>
        <w:t xml:space="preserve">Príloha č. 5 k vyhláške č. </w:t>
      </w:r>
      <w:r w:rsidR="00D240EE" w:rsidRPr="00931FB3">
        <w:rPr>
          <w:color w:val="000000" w:themeColor="text1"/>
          <w:sz w:val="24"/>
          <w:szCs w:val="24"/>
        </w:rPr>
        <w:t>...</w:t>
      </w:r>
      <w:r w:rsidRPr="00931FB3">
        <w:rPr>
          <w:color w:val="000000" w:themeColor="text1"/>
          <w:sz w:val="24"/>
          <w:szCs w:val="24"/>
        </w:rPr>
        <w:t>/20</w:t>
      </w:r>
      <w:r w:rsidR="00D240EE" w:rsidRPr="00931FB3">
        <w:rPr>
          <w:color w:val="000000" w:themeColor="text1"/>
          <w:sz w:val="24"/>
          <w:szCs w:val="24"/>
        </w:rPr>
        <w:t>22</w:t>
      </w:r>
      <w:r w:rsidRPr="00931FB3">
        <w:rPr>
          <w:color w:val="000000" w:themeColor="text1"/>
          <w:sz w:val="24"/>
          <w:szCs w:val="24"/>
        </w:rPr>
        <w:t xml:space="preserve"> Z. z.</w:t>
      </w:r>
    </w:p>
    <w:p w14:paraId="707B3744" w14:textId="77777777" w:rsidR="00CE2279" w:rsidRPr="00931FB3" w:rsidRDefault="00CE2279">
      <w:pPr>
        <w:pStyle w:val="Zkladntext"/>
        <w:rPr>
          <w:b/>
          <w:color w:val="000000" w:themeColor="text1"/>
          <w:sz w:val="24"/>
          <w:szCs w:val="24"/>
        </w:rPr>
      </w:pPr>
    </w:p>
    <w:p w14:paraId="42041354" w14:textId="77777777" w:rsidR="00CE2279" w:rsidRPr="00931FB3" w:rsidRDefault="00505828">
      <w:pPr>
        <w:ind w:left="105" w:right="124"/>
        <w:jc w:val="center"/>
        <w:rPr>
          <w:b/>
          <w:color w:val="000000" w:themeColor="text1"/>
          <w:sz w:val="24"/>
          <w:szCs w:val="24"/>
        </w:rPr>
      </w:pPr>
      <w:r w:rsidRPr="00931FB3">
        <w:rPr>
          <w:b/>
          <w:color w:val="000000" w:themeColor="text1"/>
          <w:sz w:val="24"/>
          <w:szCs w:val="24"/>
        </w:rPr>
        <w:t>PREDBEŽNÉ ODHADOVANÉ EMISIE SKLENÍKOVÝCH PLYNOV</w:t>
      </w:r>
    </w:p>
    <w:p w14:paraId="31665F73" w14:textId="77777777" w:rsidR="00CE2279" w:rsidRPr="00931FB3" w:rsidRDefault="00505828">
      <w:pPr>
        <w:spacing w:before="149"/>
        <w:ind w:left="105" w:right="124"/>
        <w:jc w:val="center"/>
        <w:rPr>
          <w:b/>
          <w:color w:val="000000" w:themeColor="text1"/>
          <w:sz w:val="24"/>
          <w:szCs w:val="24"/>
        </w:rPr>
      </w:pPr>
      <w:r w:rsidRPr="00931FB3">
        <w:rPr>
          <w:b/>
          <w:color w:val="000000" w:themeColor="text1"/>
          <w:sz w:val="24"/>
          <w:szCs w:val="24"/>
        </w:rPr>
        <w:t>Časť A</w:t>
      </w:r>
    </w:p>
    <w:p w14:paraId="3F6881C3" w14:textId="77777777" w:rsidR="00CE2279" w:rsidRPr="00931FB3" w:rsidRDefault="00505828">
      <w:pPr>
        <w:pStyle w:val="Zkladntext"/>
        <w:spacing w:before="177" w:line="242" w:lineRule="auto"/>
        <w:ind w:left="105" w:right="123" w:firstLine="226"/>
        <w:jc w:val="both"/>
        <w:rPr>
          <w:color w:val="000000" w:themeColor="text1"/>
          <w:sz w:val="24"/>
          <w:szCs w:val="24"/>
        </w:rPr>
      </w:pPr>
      <w:r w:rsidRPr="00931FB3">
        <w:rPr>
          <w:color w:val="000000" w:themeColor="text1"/>
          <w:sz w:val="24"/>
          <w:szCs w:val="24"/>
        </w:rPr>
        <w:t>Predbežné  odhadované  emisie  zo  surovín  pre  výrobu  biopalív  a biokvapalín  vyplývajúce     z nepriamej zmeny využívania pôdy</w:t>
      </w:r>
      <w:r w:rsidRPr="00931FB3">
        <w:rPr>
          <w:color w:val="000000" w:themeColor="text1"/>
          <w:spacing w:val="2"/>
          <w:sz w:val="24"/>
          <w:szCs w:val="24"/>
        </w:rPr>
        <w:t xml:space="preserve"> </w:t>
      </w:r>
      <w:r w:rsidRPr="00931FB3">
        <w:rPr>
          <w:color w:val="000000" w:themeColor="text1"/>
          <w:sz w:val="24"/>
          <w:szCs w:val="24"/>
        </w:rPr>
        <w:t>[gCO</w:t>
      </w:r>
      <w:r w:rsidRPr="00931FB3">
        <w:rPr>
          <w:color w:val="000000" w:themeColor="text1"/>
          <w:position w:val="-6"/>
          <w:sz w:val="24"/>
          <w:szCs w:val="24"/>
        </w:rPr>
        <w:t>2eq</w:t>
      </w:r>
      <w:r w:rsidRPr="00931FB3">
        <w:rPr>
          <w:color w:val="000000" w:themeColor="text1"/>
          <w:sz w:val="24"/>
          <w:szCs w:val="24"/>
        </w:rPr>
        <w:t>/MJ]*)</w:t>
      </w:r>
    </w:p>
    <w:p w14:paraId="2746FE84" w14:textId="77777777" w:rsidR="00CE2279" w:rsidRPr="00931FB3" w:rsidRDefault="00CE2279">
      <w:pPr>
        <w:pStyle w:val="Zkladntext"/>
        <w:spacing w:before="6"/>
        <w:rPr>
          <w:color w:val="000000" w:themeColor="text1"/>
          <w:sz w:val="24"/>
          <w:szCs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4"/>
        <w:gridCol w:w="1179"/>
        <w:gridCol w:w="5024"/>
      </w:tblGrid>
      <w:tr w:rsidR="00CE2279" w:rsidRPr="00931FB3" w14:paraId="78D390CF" w14:textId="77777777">
        <w:trPr>
          <w:trHeight w:val="346"/>
        </w:trPr>
        <w:tc>
          <w:tcPr>
            <w:tcW w:w="3474" w:type="dxa"/>
            <w:tcBorders>
              <w:right w:val="single" w:sz="8" w:space="0" w:color="000000"/>
            </w:tcBorders>
          </w:tcPr>
          <w:p w14:paraId="699EDE46" w14:textId="77777777" w:rsidR="00CE2279" w:rsidRPr="00931FB3" w:rsidRDefault="00505828">
            <w:pPr>
              <w:pStyle w:val="TableParagraph"/>
              <w:spacing w:before="53"/>
              <w:ind w:left="1058"/>
              <w:rPr>
                <w:b/>
                <w:color w:val="000000" w:themeColor="text1"/>
                <w:sz w:val="24"/>
                <w:szCs w:val="24"/>
              </w:rPr>
            </w:pPr>
            <w:r w:rsidRPr="00931FB3">
              <w:rPr>
                <w:b/>
                <w:color w:val="000000" w:themeColor="text1"/>
                <w:sz w:val="24"/>
                <w:szCs w:val="24"/>
              </w:rPr>
              <w:t>Skupina surovín</w:t>
            </w:r>
          </w:p>
        </w:tc>
        <w:tc>
          <w:tcPr>
            <w:tcW w:w="1179" w:type="dxa"/>
            <w:tcBorders>
              <w:left w:val="single" w:sz="8" w:space="0" w:color="000000"/>
              <w:right w:val="single" w:sz="8" w:space="0" w:color="000000"/>
            </w:tcBorders>
          </w:tcPr>
          <w:p w14:paraId="0EC218D8" w14:textId="77777777" w:rsidR="00CE2279" w:rsidRPr="00931FB3" w:rsidRDefault="00505828">
            <w:pPr>
              <w:pStyle w:val="TableParagraph"/>
              <w:spacing w:before="53"/>
              <w:ind w:left="281" w:right="265"/>
              <w:jc w:val="center"/>
              <w:rPr>
                <w:b/>
                <w:color w:val="000000" w:themeColor="text1"/>
                <w:sz w:val="24"/>
                <w:szCs w:val="24"/>
              </w:rPr>
            </w:pPr>
            <w:r w:rsidRPr="00931FB3">
              <w:rPr>
                <w:b/>
                <w:color w:val="000000" w:themeColor="text1"/>
                <w:sz w:val="24"/>
                <w:szCs w:val="24"/>
              </w:rPr>
              <w:t>Stred*)</w:t>
            </w:r>
          </w:p>
        </w:tc>
        <w:tc>
          <w:tcPr>
            <w:tcW w:w="5024" w:type="dxa"/>
            <w:tcBorders>
              <w:left w:val="single" w:sz="8" w:space="0" w:color="000000"/>
            </w:tcBorders>
          </w:tcPr>
          <w:p w14:paraId="473FE225" w14:textId="77777777" w:rsidR="00CE2279" w:rsidRPr="00931FB3" w:rsidRDefault="00505828">
            <w:pPr>
              <w:pStyle w:val="TableParagraph"/>
              <w:spacing w:before="53"/>
              <w:ind w:left="239" w:right="224"/>
              <w:jc w:val="center"/>
              <w:rPr>
                <w:b/>
                <w:color w:val="000000" w:themeColor="text1"/>
                <w:sz w:val="24"/>
                <w:szCs w:val="24"/>
              </w:rPr>
            </w:pPr>
            <w:r w:rsidRPr="00931FB3">
              <w:rPr>
                <w:b/>
                <w:color w:val="000000" w:themeColor="text1"/>
                <w:sz w:val="24"/>
                <w:szCs w:val="24"/>
              </w:rPr>
              <w:t>Percentuálny rozsah odvodený od analýzy citlivosti**)</w:t>
            </w:r>
          </w:p>
        </w:tc>
      </w:tr>
      <w:tr w:rsidR="00CE2279" w:rsidRPr="00931FB3" w14:paraId="393A0CD3" w14:textId="77777777">
        <w:trPr>
          <w:trHeight w:val="330"/>
        </w:trPr>
        <w:tc>
          <w:tcPr>
            <w:tcW w:w="3474" w:type="dxa"/>
            <w:tcBorders>
              <w:right w:val="single" w:sz="8" w:space="0" w:color="000000"/>
            </w:tcBorders>
          </w:tcPr>
          <w:p w14:paraId="67676090" w14:textId="77777777" w:rsidR="00CE2279" w:rsidRPr="00931FB3" w:rsidRDefault="00505828">
            <w:pPr>
              <w:pStyle w:val="TableParagraph"/>
              <w:spacing w:before="56"/>
              <w:rPr>
                <w:color w:val="000000" w:themeColor="text1"/>
                <w:sz w:val="24"/>
                <w:szCs w:val="24"/>
              </w:rPr>
            </w:pPr>
            <w:r w:rsidRPr="00931FB3">
              <w:rPr>
                <w:color w:val="000000" w:themeColor="text1"/>
                <w:sz w:val="24"/>
                <w:szCs w:val="24"/>
              </w:rPr>
              <w:t>Obilniny a iné plodiny bohaté na škrob</w:t>
            </w:r>
          </w:p>
        </w:tc>
        <w:tc>
          <w:tcPr>
            <w:tcW w:w="1179" w:type="dxa"/>
            <w:tcBorders>
              <w:left w:val="single" w:sz="8" w:space="0" w:color="000000"/>
              <w:right w:val="single" w:sz="8" w:space="0" w:color="000000"/>
            </w:tcBorders>
          </w:tcPr>
          <w:p w14:paraId="03F06ED3" w14:textId="77777777" w:rsidR="00CE2279" w:rsidRPr="00931FB3" w:rsidRDefault="00505828">
            <w:pPr>
              <w:pStyle w:val="TableParagraph"/>
              <w:spacing w:before="56"/>
              <w:ind w:left="281" w:right="265"/>
              <w:jc w:val="center"/>
              <w:rPr>
                <w:color w:val="000000" w:themeColor="text1"/>
                <w:sz w:val="24"/>
                <w:szCs w:val="24"/>
              </w:rPr>
            </w:pPr>
            <w:r w:rsidRPr="00931FB3">
              <w:rPr>
                <w:color w:val="000000" w:themeColor="text1"/>
                <w:sz w:val="24"/>
                <w:szCs w:val="24"/>
              </w:rPr>
              <w:t>12</w:t>
            </w:r>
          </w:p>
        </w:tc>
        <w:tc>
          <w:tcPr>
            <w:tcW w:w="5024" w:type="dxa"/>
            <w:tcBorders>
              <w:left w:val="single" w:sz="8" w:space="0" w:color="000000"/>
            </w:tcBorders>
          </w:tcPr>
          <w:p w14:paraId="39D84774" w14:textId="77777777" w:rsidR="00CE2279" w:rsidRPr="00931FB3" w:rsidRDefault="00505828">
            <w:pPr>
              <w:pStyle w:val="TableParagraph"/>
              <w:spacing w:before="56"/>
              <w:ind w:left="239" w:right="224"/>
              <w:jc w:val="center"/>
              <w:rPr>
                <w:color w:val="000000" w:themeColor="text1"/>
                <w:sz w:val="24"/>
                <w:szCs w:val="24"/>
              </w:rPr>
            </w:pPr>
            <w:r w:rsidRPr="00931FB3">
              <w:rPr>
                <w:color w:val="000000" w:themeColor="text1"/>
                <w:sz w:val="24"/>
                <w:szCs w:val="24"/>
              </w:rPr>
              <w:t>8 až 16</w:t>
            </w:r>
          </w:p>
        </w:tc>
      </w:tr>
      <w:tr w:rsidR="00CE2279" w:rsidRPr="00931FB3" w14:paraId="1B64B467" w14:textId="77777777">
        <w:trPr>
          <w:trHeight w:val="330"/>
        </w:trPr>
        <w:tc>
          <w:tcPr>
            <w:tcW w:w="3474" w:type="dxa"/>
            <w:tcBorders>
              <w:right w:val="single" w:sz="8" w:space="0" w:color="000000"/>
            </w:tcBorders>
          </w:tcPr>
          <w:p w14:paraId="030AD2C6" w14:textId="77777777" w:rsidR="00CE2279" w:rsidRPr="00931FB3" w:rsidRDefault="00505828">
            <w:pPr>
              <w:pStyle w:val="TableParagraph"/>
              <w:spacing w:before="56"/>
              <w:rPr>
                <w:color w:val="000000" w:themeColor="text1"/>
                <w:sz w:val="24"/>
                <w:szCs w:val="24"/>
              </w:rPr>
            </w:pPr>
            <w:r w:rsidRPr="00931FB3">
              <w:rPr>
                <w:color w:val="000000" w:themeColor="text1"/>
                <w:sz w:val="24"/>
                <w:szCs w:val="24"/>
              </w:rPr>
              <w:t>Cukornaté plodiny</w:t>
            </w:r>
          </w:p>
        </w:tc>
        <w:tc>
          <w:tcPr>
            <w:tcW w:w="1179" w:type="dxa"/>
            <w:tcBorders>
              <w:left w:val="single" w:sz="8" w:space="0" w:color="000000"/>
              <w:right w:val="single" w:sz="8" w:space="0" w:color="000000"/>
            </w:tcBorders>
          </w:tcPr>
          <w:p w14:paraId="51449A6B" w14:textId="77777777" w:rsidR="00CE2279" w:rsidRPr="00931FB3" w:rsidRDefault="00505828">
            <w:pPr>
              <w:pStyle w:val="TableParagraph"/>
              <w:spacing w:before="56"/>
              <w:ind w:left="281" w:right="265"/>
              <w:jc w:val="center"/>
              <w:rPr>
                <w:color w:val="000000" w:themeColor="text1"/>
                <w:sz w:val="24"/>
                <w:szCs w:val="24"/>
              </w:rPr>
            </w:pPr>
            <w:r w:rsidRPr="00931FB3">
              <w:rPr>
                <w:color w:val="000000" w:themeColor="text1"/>
                <w:sz w:val="24"/>
                <w:szCs w:val="24"/>
              </w:rPr>
              <w:t>13</w:t>
            </w:r>
          </w:p>
        </w:tc>
        <w:tc>
          <w:tcPr>
            <w:tcW w:w="5024" w:type="dxa"/>
            <w:tcBorders>
              <w:left w:val="single" w:sz="8" w:space="0" w:color="000000"/>
            </w:tcBorders>
          </w:tcPr>
          <w:p w14:paraId="4FE4E652" w14:textId="77777777" w:rsidR="00CE2279" w:rsidRPr="00931FB3" w:rsidRDefault="00505828">
            <w:pPr>
              <w:pStyle w:val="TableParagraph"/>
              <w:spacing w:before="56"/>
              <w:ind w:left="239" w:right="224"/>
              <w:jc w:val="center"/>
              <w:rPr>
                <w:color w:val="000000" w:themeColor="text1"/>
                <w:sz w:val="24"/>
                <w:szCs w:val="24"/>
              </w:rPr>
            </w:pPr>
            <w:r w:rsidRPr="00931FB3">
              <w:rPr>
                <w:color w:val="000000" w:themeColor="text1"/>
                <w:sz w:val="24"/>
                <w:szCs w:val="24"/>
              </w:rPr>
              <w:t>4 až 17</w:t>
            </w:r>
          </w:p>
        </w:tc>
      </w:tr>
      <w:tr w:rsidR="00CE2279" w:rsidRPr="00931FB3" w14:paraId="12E04642" w14:textId="77777777">
        <w:trPr>
          <w:trHeight w:val="330"/>
        </w:trPr>
        <w:tc>
          <w:tcPr>
            <w:tcW w:w="3474" w:type="dxa"/>
            <w:tcBorders>
              <w:right w:val="single" w:sz="8" w:space="0" w:color="000000"/>
            </w:tcBorders>
          </w:tcPr>
          <w:p w14:paraId="01699A61" w14:textId="77777777" w:rsidR="00CE2279" w:rsidRPr="00931FB3" w:rsidRDefault="00505828">
            <w:pPr>
              <w:pStyle w:val="TableParagraph"/>
              <w:spacing w:before="56"/>
              <w:rPr>
                <w:color w:val="000000" w:themeColor="text1"/>
                <w:sz w:val="24"/>
                <w:szCs w:val="24"/>
              </w:rPr>
            </w:pPr>
            <w:r w:rsidRPr="00931FB3">
              <w:rPr>
                <w:color w:val="000000" w:themeColor="text1"/>
                <w:sz w:val="24"/>
                <w:szCs w:val="24"/>
              </w:rPr>
              <w:t>Olejniny</w:t>
            </w:r>
          </w:p>
        </w:tc>
        <w:tc>
          <w:tcPr>
            <w:tcW w:w="1179" w:type="dxa"/>
            <w:tcBorders>
              <w:left w:val="single" w:sz="8" w:space="0" w:color="000000"/>
              <w:right w:val="single" w:sz="8" w:space="0" w:color="000000"/>
            </w:tcBorders>
          </w:tcPr>
          <w:p w14:paraId="4B542F3D" w14:textId="77777777" w:rsidR="00CE2279" w:rsidRPr="00931FB3" w:rsidRDefault="00505828">
            <w:pPr>
              <w:pStyle w:val="TableParagraph"/>
              <w:spacing w:before="56"/>
              <w:ind w:left="281" w:right="265"/>
              <w:jc w:val="center"/>
              <w:rPr>
                <w:color w:val="000000" w:themeColor="text1"/>
                <w:sz w:val="24"/>
                <w:szCs w:val="24"/>
              </w:rPr>
            </w:pPr>
            <w:r w:rsidRPr="00931FB3">
              <w:rPr>
                <w:color w:val="000000" w:themeColor="text1"/>
                <w:sz w:val="24"/>
                <w:szCs w:val="24"/>
              </w:rPr>
              <w:t>55</w:t>
            </w:r>
          </w:p>
        </w:tc>
        <w:tc>
          <w:tcPr>
            <w:tcW w:w="5024" w:type="dxa"/>
            <w:tcBorders>
              <w:left w:val="single" w:sz="8" w:space="0" w:color="000000"/>
            </w:tcBorders>
          </w:tcPr>
          <w:p w14:paraId="77A5133F" w14:textId="77777777" w:rsidR="00CE2279" w:rsidRPr="00931FB3" w:rsidRDefault="00505828">
            <w:pPr>
              <w:pStyle w:val="TableParagraph"/>
              <w:spacing w:before="56"/>
              <w:ind w:left="239" w:right="224"/>
              <w:jc w:val="center"/>
              <w:rPr>
                <w:color w:val="000000" w:themeColor="text1"/>
                <w:sz w:val="24"/>
                <w:szCs w:val="24"/>
              </w:rPr>
            </w:pPr>
            <w:r w:rsidRPr="00931FB3">
              <w:rPr>
                <w:color w:val="000000" w:themeColor="text1"/>
                <w:sz w:val="24"/>
                <w:szCs w:val="24"/>
              </w:rPr>
              <w:t>33 až 66</w:t>
            </w:r>
          </w:p>
        </w:tc>
      </w:tr>
    </w:tbl>
    <w:p w14:paraId="40F41AE2" w14:textId="77777777" w:rsidR="00CE2279" w:rsidRPr="00931FB3" w:rsidRDefault="00505828">
      <w:pPr>
        <w:pStyle w:val="Zkladntext"/>
        <w:spacing w:before="282" w:line="242" w:lineRule="auto"/>
        <w:ind w:left="105" w:right="123" w:firstLine="226"/>
        <w:jc w:val="both"/>
        <w:rPr>
          <w:color w:val="000000" w:themeColor="text1"/>
          <w:sz w:val="24"/>
          <w:szCs w:val="24"/>
        </w:rPr>
      </w:pPr>
      <w:r w:rsidRPr="00931FB3">
        <w:rPr>
          <w:color w:val="000000" w:themeColor="text1"/>
          <w:sz w:val="24"/>
          <w:szCs w:val="24"/>
        </w:rPr>
        <w:t>*) Stredné hodnoty, ktoré sú tu zahrnuté, predstavujú vážený priemer individuálne modelovaných hodnôt surovín.</w:t>
      </w:r>
    </w:p>
    <w:p w14:paraId="6FB81FD3" w14:textId="77777777" w:rsidR="00CE2279" w:rsidRPr="00931FB3" w:rsidRDefault="00505828">
      <w:pPr>
        <w:pStyle w:val="Zkladntext"/>
        <w:spacing w:before="200" w:line="242" w:lineRule="auto"/>
        <w:ind w:left="105" w:right="123" w:firstLine="226"/>
        <w:jc w:val="both"/>
        <w:rPr>
          <w:color w:val="000000" w:themeColor="text1"/>
          <w:sz w:val="24"/>
          <w:szCs w:val="24"/>
        </w:rPr>
      </w:pPr>
      <w:r w:rsidRPr="00931FB3">
        <w:rPr>
          <w:color w:val="000000" w:themeColor="text1"/>
          <w:sz w:val="24"/>
          <w:szCs w:val="24"/>
        </w:rPr>
        <w:t>**) Rozsah, ktorý je tu zahrnutý, odráža 90 % výsledkov pri použití hodnôt piaty a dvadsiaty piaty percentil vyplývajúcich z analýzy. Piaty percentil znamená hodnotu, pod ktorou sa nachádzalo 5 % pozorovaní ( t. j. 5 % celkových použitých údajov malo výsledky pod dolnými hodnotami 8, 4 a 33 g CO</w:t>
      </w:r>
      <w:r w:rsidRPr="00931FB3">
        <w:rPr>
          <w:color w:val="000000" w:themeColor="text1"/>
          <w:position w:val="-6"/>
          <w:sz w:val="24"/>
          <w:szCs w:val="24"/>
        </w:rPr>
        <w:t>2eq</w:t>
      </w:r>
      <w:r w:rsidRPr="00931FB3">
        <w:rPr>
          <w:color w:val="000000" w:themeColor="text1"/>
          <w:sz w:val="24"/>
          <w:szCs w:val="24"/>
        </w:rPr>
        <w:t xml:space="preserve">/MJ). Deväťdesiaty piaty percentil znamená hodnotu, pod ktorou </w:t>
      </w:r>
      <w:r w:rsidRPr="00931FB3">
        <w:rPr>
          <w:color w:val="000000" w:themeColor="text1"/>
          <w:spacing w:val="-8"/>
          <w:sz w:val="24"/>
          <w:szCs w:val="24"/>
        </w:rPr>
        <w:t xml:space="preserve">sa </w:t>
      </w:r>
      <w:r w:rsidRPr="00931FB3">
        <w:rPr>
          <w:color w:val="000000" w:themeColor="text1"/>
          <w:sz w:val="24"/>
          <w:szCs w:val="24"/>
        </w:rPr>
        <w:t>nachádzalo 95 % pozorovaní ( t. j. 5 % celkových použitých údajov malo výsledky nad hornými hodnotami 16, 17 a 66 g</w:t>
      </w:r>
      <w:r w:rsidRPr="00931FB3">
        <w:rPr>
          <w:color w:val="000000" w:themeColor="text1"/>
          <w:spacing w:val="2"/>
          <w:sz w:val="24"/>
          <w:szCs w:val="24"/>
        </w:rPr>
        <w:t xml:space="preserve"> </w:t>
      </w:r>
      <w:r w:rsidRPr="00931FB3">
        <w:rPr>
          <w:color w:val="000000" w:themeColor="text1"/>
          <w:sz w:val="24"/>
          <w:szCs w:val="24"/>
        </w:rPr>
        <w:t>CO</w:t>
      </w:r>
      <w:r w:rsidRPr="00931FB3">
        <w:rPr>
          <w:color w:val="000000" w:themeColor="text1"/>
          <w:position w:val="-6"/>
          <w:sz w:val="24"/>
          <w:szCs w:val="24"/>
        </w:rPr>
        <w:t>2eq</w:t>
      </w:r>
      <w:r w:rsidRPr="00931FB3">
        <w:rPr>
          <w:color w:val="000000" w:themeColor="text1"/>
          <w:sz w:val="24"/>
          <w:szCs w:val="24"/>
        </w:rPr>
        <w:t>/MJ).</w:t>
      </w:r>
    </w:p>
    <w:p w14:paraId="05A9C5AF" w14:textId="77777777" w:rsidR="00CE2279" w:rsidRPr="00931FB3" w:rsidRDefault="00505828">
      <w:pPr>
        <w:pStyle w:val="Nadpis1"/>
        <w:spacing w:before="168" w:line="240" w:lineRule="auto"/>
        <w:rPr>
          <w:color w:val="000000" w:themeColor="text1"/>
          <w:sz w:val="24"/>
          <w:szCs w:val="24"/>
        </w:rPr>
      </w:pPr>
      <w:r w:rsidRPr="00931FB3">
        <w:rPr>
          <w:color w:val="000000" w:themeColor="text1"/>
          <w:sz w:val="24"/>
          <w:szCs w:val="24"/>
        </w:rPr>
        <w:t>Časť B</w:t>
      </w:r>
    </w:p>
    <w:p w14:paraId="5D1190EE" w14:textId="77777777" w:rsidR="00CE2279" w:rsidRPr="00931FB3" w:rsidRDefault="00505828">
      <w:pPr>
        <w:pStyle w:val="Zkladntext"/>
        <w:spacing w:before="178" w:line="242" w:lineRule="auto"/>
        <w:ind w:left="105" w:right="123" w:firstLine="226"/>
        <w:jc w:val="both"/>
        <w:rPr>
          <w:color w:val="000000" w:themeColor="text1"/>
          <w:sz w:val="24"/>
          <w:szCs w:val="24"/>
        </w:rPr>
      </w:pPr>
      <w:r w:rsidRPr="00931FB3">
        <w:rPr>
          <w:color w:val="000000" w:themeColor="text1"/>
          <w:sz w:val="24"/>
          <w:szCs w:val="24"/>
        </w:rPr>
        <w:t>Biopalivá, pri ktorých sa odhadnuté emisie vyplývajúce z nepriamej zmeny využívania pôdy považujú za nulové.</w:t>
      </w:r>
    </w:p>
    <w:p w14:paraId="05F1E9CF" w14:textId="77777777" w:rsidR="00CE2279" w:rsidRPr="00931FB3" w:rsidRDefault="00505828">
      <w:pPr>
        <w:pStyle w:val="Zkladntext"/>
        <w:spacing w:before="200" w:line="242" w:lineRule="auto"/>
        <w:ind w:left="105" w:right="123" w:firstLine="226"/>
        <w:jc w:val="both"/>
        <w:rPr>
          <w:color w:val="000000" w:themeColor="text1"/>
          <w:sz w:val="24"/>
          <w:szCs w:val="24"/>
        </w:rPr>
      </w:pPr>
      <w:r w:rsidRPr="00931FB3">
        <w:rPr>
          <w:color w:val="000000" w:themeColor="text1"/>
          <w:sz w:val="24"/>
          <w:szCs w:val="24"/>
        </w:rPr>
        <w:lastRenderedPageBreak/>
        <w:t>Pri biopalivách a biokvapalinách vyrábaných z nasledujúcich kategórií surovín sa odhad emisií vyplývajúcich z nepriamej zmeny využívania pôdy považuje za nulový, ak suroviny</w:t>
      </w:r>
    </w:p>
    <w:p w14:paraId="2CA35A88" w14:textId="77777777" w:rsidR="00CE2279" w:rsidRPr="00931FB3" w:rsidRDefault="00505828">
      <w:pPr>
        <w:pStyle w:val="Odsekzoznamu"/>
        <w:numPr>
          <w:ilvl w:val="0"/>
          <w:numId w:val="3"/>
        </w:numPr>
        <w:tabs>
          <w:tab w:val="left" w:pos="389"/>
        </w:tabs>
        <w:spacing w:before="99"/>
        <w:ind w:right="0"/>
        <w:rPr>
          <w:color w:val="000000" w:themeColor="text1"/>
          <w:sz w:val="24"/>
          <w:szCs w:val="24"/>
        </w:rPr>
      </w:pPr>
      <w:r w:rsidRPr="00931FB3">
        <w:rPr>
          <w:color w:val="000000" w:themeColor="text1"/>
          <w:sz w:val="24"/>
          <w:szCs w:val="24"/>
        </w:rPr>
        <w:t>nie sú uvedené v časti</w:t>
      </w:r>
      <w:r w:rsidRPr="00931FB3">
        <w:rPr>
          <w:color w:val="000000" w:themeColor="text1"/>
          <w:spacing w:val="2"/>
          <w:sz w:val="24"/>
          <w:szCs w:val="24"/>
        </w:rPr>
        <w:t xml:space="preserve"> </w:t>
      </w:r>
      <w:r w:rsidRPr="00931FB3">
        <w:rPr>
          <w:color w:val="000000" w:themeColor="text1"/>
          <w:sz w:val="24"/>
          <w:szCs w:val="24"/>
        </w:rPr>
        <w:t>A,</w:t>
      </w:r>
    </w:p>
    <w:p w14:paraId="11D4CCF4" w14:textId="77777777" w:rsidR="00CE2279" w:rsidRPr="00931FB3" w:rsidRDefault="00505828">
      <w:pPr>
        <w:pStyle w:val="Odsekzoznamu"/>
        <w:numPr>
          <w:ilvl w:val="0"/>
          <w:numId w:val="3"/>
        </w:numPr>
        <w:tabs>
          <w:tab w:val="left" w:pos="389"/>
        </w:tabs>
        <w:spacing w:before="103" w:line="242" w:lineRule="auto"/>
        <w:rPr>
          <w:color w:val="000000" w:themeColor="text1"/>
          <w:sz w:val="24"/>
          <w:szCs w:val="24"/>
        </w:rPr>
      </w:pPr>
      <w:r w:rsidRPr="00931FB3">
        <w:rPr>
          <w:color w:val="000000" w:themeColor="text1"/>
          <w:sz w:val="24"/>
          <w:szCs w:val="24"/>
        </w:rPr>
        <w:t>ktorých výroba viedla k priamej zmene využívania pôdy, t. j. k zmene jednej z týchto kategórií pôdnej pokrývky podľa IPCC: lesná pôda, trávnatý porast, mokrade, sídla alebo iná pôda na ornú pôdu  alebo  pôdu  pre  trvácne  plodiny***).  Vtedy  sa  hodnota  emisií  (e</w:t>
      </w:r>
      <w:r w:rsidRPr="00931FB3">
        <w:rPr>
          <w:color w:val="000000" w:themeColor="text1"/>
          <w:position w:val="-6"/>
          <w:sz w:val="24"/>
          <w:szCs w:val="24"/>
        </w:rPr>
        <w:t>l</w:t>
      </w:r>
      <w:r w:rsidRPr="00931FB3">
        <w:rPr>
          <w:color w:val="000000" w:themeColor="text1"/>
          <w:sz w:val="24"/>
          <w:szCs w:val="24"/>
        </w:rPr>
        <w:t xml:space="preserve">)  </w:t>
      </w:r>
      <w:r w:rsidRPr="00931FB3">
        <w:rPr>
          <w:color w:val="000000" w:themeColor="text1"/>
          <w:spacing w:val="-2"/>
          <w:sz w:val="24"/>
          <w:szCs w:val="24"/>
        </w:rPr>
        <w:t xml:space="preserve">vyplývajúcich </w:t>
      </w:r>
      <w:r w:rsidRPr="00931FB3">
        <w:rPr>
          <w:color w:val="000000" w:themeColor="text1"/>
          <w:sz w:val="24"/>
          <w:szCs w:val="24"/>
        </w:rPr>
        <w:t>z priamej zmeny využívania pôdy vypočíta v súlade s prílohou č. 2 časť C siedmy</w:t>
      </w:r>
      <w:r w:rsidRPr="00931FB3">
        <w:rPr>
          <w:color w:val="000000" w:themeColor="text1"/>
          <w:spacing w:val="8"/>
          <w:sz w:val="24"/>
          <w:szCs w:val="24"/>
        </w:rPr>
        <w:t xml:space="preserve"> </w:t>
      </w:r>
      <w:r w:rsidRPr="00931FB3">
        <w:rPr>
          <w:color w:val="000000" w:themeColor="text1"/>
          <w:sz w:val="24"/>
          <w:szCs w:val="24"/>
        </w:rPr>
        <w:t>bod.</w:t>
      </w:r>
    </w:p>
    <w:p w14:paraId="2BC7734D" w14:textId="77777777" w:rsidR="00CE2279" w:rsidRPr="00931FB3" w:rsidRDefault="00505828">
      <w:pPr>
        <w:pStyle w:val="Zkladntext"/>
        <w:spacing w:before="199" w:line="242" w:lineRule="auto"/>
        <w:ind w:left="105" w:right="123" w:firstLine="226"/>
        <w:jc w:val="both"/>
        <w:rPr>
          <w:color w:val="000000" w:themeColor="text1"/>
          <w:sz w:val="24"/>
          <w:szCs w:val="24"/>
        </w:rPr>
      </w:pPr>
      <w:r w:rsidRPr="00931FB3">
        <w:rPr>
          <w:color w:val="000000" w:themeColor="text1"/>
          <w:sz w:val="24"/>
          <w:szCs w:val="24"/>
        </w:rPr>
        <w:t>***) Trvácne plodiny sa vymedzujú ako viacročné plodiny, ktorých kmene sa väčšinou každoročne nezberajú, ako napríklad rýchlo rastúce výmladkové porasty a palma</w:t>
      </w:r>
      <w:r w:rsidRPr="00931FB3">
        <w:rPr>
          <w:color w:val="000000" w:themeColor="text1"/>
          <w:spacing w:val="2"/>
          <w:sz w:val="24"/>
          <w:szCs w:val="24"/>
        </w:rPr>
        <w:t xml:space="preserve"> </w:t>
      </w:r>
      <w:r w:rsidRPr="00931FB3">
        <w:rPr>
          <w:color w:val="000000" w:themeColor="text1"/>
          <w:sz w:val="24"/>
          <w:szCs w:val="24"/>
        </w:rPr>
        <w:t>olejná.</w:t>
      </w:r>
    </w:p>
    <w:p w14:paraId="7A210E6F" w14:textId="77777777" w:rsidR="00CE2279" w:rsidRPr="00931FB3" w:rsidRDefault="00CE2279">
      <w:pPr>
        <w:pStyle w:val="Zkladntext"/>
        <w:spacing w:before="10"/>
        <w:rPr>
          <w:color w:val="000000" w:themeColor="text1"/>
          <w:sz w:val="24"/>
          <w:szCs w:val="24"/>
        </w:rPr>
      </w:pPr>
    </w:p>
    <w:p w14:paraId="6133C018" w14:textId="77777777" w:rsidR="00CE2279" w:rsidRPr="00931FB3" w:rsidRDefault="00505828">
      <w:pPr>
        <w:pStyle w:val="Odsekzoznamu"/>
        <w:numPr>
          <w:ilvl w:val="0"/>
          <w:numId w:val="2"/>
        </w:numPr>
        <w:tabs>
          <w:tab w:val="left" w:pos="450"/>
        </w:tabs>
        <w:spacing w:before="122" w:line="216" w:lineRule="auto"/>
        <w:ind w:firstLine="0"/>
        <w:rPr>
          <w:color w:val="000000" w:themeColor="text1"/>
          <w:sz w:val="24"/>
          <w:szCs w:val="24"/>
        </w:rPr>
      </w:pPr>
      <w:r w:rsidRPr="00931FB3">
        <w:rPr>
          <w:color w:val="000000" w:themeColor="text1"/>
          <w:sz w:val="24"/>
          <w:szCs w:val="24"/>
        </w:rPr>
        <w:t>Nariadenie  Rady  (EHS)  č. 2658/87  z 23.  júla  1987  o colnej  a štatistickej  nomenklatúre   a o Spoločnom colnom sadzobníku (Ú. v. ES L 256, 7. 9.</w:t>
      </w:r>
      <w:r w:rsidRPr="00931FB3">
        <w:rPr>
          <w:color w:val="000000" w:themeColor="text1"/>
          <w:spacing w:val="8"/>
          <w:sz w:val="24"/>
          <w:szCs w:val="24"/>
        </w:rPr>
        <w:t xml:space="preserve"> </w:t>
      </w:r>
      <w:r w:rsidRPr="00931FB3">
        <w:rPr>
          <w:color w:val="000000" w:themeColor="text1"/>
          <w:sz w:val="24"/>
          <w:szCs w:val="24"/>
        </w:rPr>
        <w:t>1987).</w:t>
      </w:r>
    </w:p>
    <w:p w14:paraId="195D37A8" w14:textId="77777777" w:rsidR="00CE2279" w:rsidRPr="00931FB3" w:rsidRDefault="00505828">
      <w:pPr>
        <w:pStyle w:val="Zkladntext"/>
        <w:spacing w:before="98" w:line="216" w:lineRule="auto"/>
        <w:ind w:left="105" w:right="123"/>
        <w:jc w:val="both"/>
        <w:rPr>
          <w:color w:val="000000" w:themeColor="text1"/>
          <w:sz w:val="24"/>
          <w:szCs w:val="24"/>
        </w:rPr>
      </w:pPr>
      <w:r w:rsidRPr="00931FB3">
        <w:rPr>
          <w:color w:val="000000" w:themeColor="text1"/>
          <w:sz w:val="24"/>
          <w:szCs w:val="24"/>
        </w:rPr>
        <w:t>1a) ASTM D287 Skúšobná metóda na meranie hustoty API v surovej rope a výrobkoch z ropy (meranie hydrometrom) (Standard Test Method for API Gravity of Crude Petroleum and Petroleum Products (Hydrometer Method).</w:t>
      </w:r>
    </w:p>
    <w:p w14:paraId="282CE0D4" w14:textId="77777777" w:rsidR="00CE2279" w:rsidRPr="00931FB3" w:rsidRDefault="00505828">
      <w:pPr>
        <w:pStyle w:val="Odsekzoznamu"/>
        <w:numPr>
          <w:ilvl w:val="0"/>
          <w:numId w:val="2"/>
        </w:numPr>
        <w:tabs>
          <w:tab w:val="left" w:pos="362"/>
        </w:tabs>
        <w:spacing w:before="98" w:line="216" w:lineRule="auto"/>
        <w:ind w:firstLine="0"/>
        <w:rPr>
          <w:color w:val="000000" w:themeColor="text1"/>
          <w:sz w:val="24"/>
          <w:szCs w:val="24"/>
        </w:rPr>
      </w:pPr>
      <w:r w:rsidRPr="00931FB3">
        <w:rPr>
          <w:color w:val="000000" w:themeColor="text1"/>
          <w:sz w:val="24"/>
          <w:szCs w:val="24"/>
        </w:rPr>
        <w:t xml:space="preserve">Čl. 6 ods. 1 a položka „Životné prostredie“ časť A a bod 9 prílohy II nariadenia Rady č. 73/2009 z 19. januára 2009, ktorým sa ustanovujú spoločné pravidlá režimov priamej podpory </w:t>
      </w:r>
      <w:r w:rsidRPr="00931FB3">
        <w:rPr>
          <w:color w:val="000000" w:themeColor="text1"/>
          <w:spacing w:val="-4"/>
          <w:sz w:val="24"/>
          <w:szCs w:val="24"/>
        </w:rPr>
        <w:t xml:space="preserve">pre </w:t>
      </w:r>
      <w:r w:rsidRPr="00931FB3">
        <w:rPr>
          <w:color w:val="000000" w:themeColor="text1"/>
          <w:sz w:val="24"/>
          <w:szCs w:val="24"/>
        </w:rPr>
        <w:t xml:space="preserve">poľnohospodárov v rámci spoločnej poľnohospodárskej politiky a ktorým sa ustanovujú niektoré režimy podpory pre poľnohospodárov, ktorým sa menia a dopĺňajú nariadenia (ES) č. 1290/2005, (ES) č. 247/2006, (ES) č. 378/2007 a ktorým sa zrušuje nariadenie (ES) č. 1782/2003 (Ú. v. EÚ </w:t>
      </w:r>
      <w:r w:rsidRPr="00931FB3">
        <w:rPr>
          <w:color w:val="000000" w:themeColor="text1"/>
          <w:spacing w:val="-15"/>
          <w:sz w:val="24"/>
          <w:szCs w:val="24"/>
        </w:rPr>
        <w:t xml:space="preserve">L </w:t>
      </w:r>
      <w:r w:rsidRPr="00931FB3">
        <w:rPr>
          <w:color w:val="000000" w:themeColor="text1"/>
          <w:sz w:val="24"/>
          <w:szCs w:val="24"/>
        </w:rPr>
        <w:t>30/69, 31.1.</w:t>
      </w:r>
      <w:r w:rsidRPr="00931FB3">
        <w:rPr>
          <w:color w:val="000000" w:themeColor="text1"/>
          <w:spacing w:val="2"/>
          <w:sz w:val="24"/>
          <w:szCs w:val="24"/>
        </w:rPr>
        <w:t xml:space="preserve"> </w:t>
      </w:r>
      <w:r w:rsidRPr="00931FB3">
        <w:rPr>
          <w:color w:val="000000" w:themeColor="text1"/>
          <w:sz w:val="24"/>
          <w:szCs w:val="24"/>
        </w:rPr>
        <w:t>2009).</w:t>
      </w:r>
    </w:p>
    <w:p w14:paraId="5CB9F2B7" w14:textId="77777777" w:rsidR="00CE2279" w:rsidRPr="00931FB3" w:rsidRDefault="00505828">
      <w:pPr>
        <w:pStyle w:val="Odsekzoznamu"/>
        <w:numPr>
          <w:ilvl w:val="0"/>
          <w:numId w:val="2"/>
        </w:numPr>
        <w:tabs>
          <w:tab w:val="left" w:pos="440"/>
        </w:tabs>
        <w:spacing w:before="96" w:line="216" w:lineRule="auto"/>
        <w:ind w:firstLine="0"/>
        <w:rPr>
          <w:color w:val="000000" w:themeColor="text1"/>
          <w:sz w:val="24"/>
          <w:szCs w:val="24"/>
        </w:rPr>
      </w:pPr>
      <w:r w:rsidRPr="00931FB3">
        <w:rPr>
          <w:color w:val="000000" w:themeColor="text1"/>
          <w:sz w:val="24"/>
          <w:szCs w:val="24"/>
        </w:rPr>
        <w:t>§ 2 nariadenia vlády Slovenskej republiky č. 488/2010 Z. z. o podmienkach poskytovania podpory v poľnohospodárstve formou priamych</w:t>
      </w:r>
      <w:r w:rsidRPr="00931FB3">
        <w:rPr>
          <w:color w:val="000000" w:themeColor="text1"/>
          <w:spacing w:val="2"/>
          <w:sz w:val="24"/>
          <w:szCs w:val="24"/>
        </w:rPr>
        <w:t xml:space="preserve"> </w:t>
      </w:r>
      <w:r w:rsidRPr="00931FB3">
        <w:rPr>
          <w:color w:val="000000" w:themeColor="text1"/>
          <w:sz w:val="24"/>
          <w:szCs w:val="24"/>
        </w:rPr>
        <w:t>platieb.</w:t>
      </w:r>
    </w:p>
    <w:p w14:paraId="64A13E2E" w14:textId="77777777" w:rsidR="00CE2279" w:rsidRPr="00931FB3" w:rsidRDefault="00505828">
      <w:pPr>
        <w:pStyle w:val="Odsekzoznamu"/>
        <w:numPr>
          <w:ilvl w:val="0"/>
          <w:numId w:val="1"/>
        </w:numPr>
        <w:tabs>
          <w:tab w:val="left" w:pos="470"/>
        </w:tabs>
        <w:spacing w:before="99" w:line="216" w:lineRule="auto"/>
        <w:ind w:firstLine="0"/>
        <w:rPr>
          <w:color w:val="000000" w:themeColor="text1"/>
          <w:sz w:val="24"/>
          <w:szCs w:val="24"/>
        </w:rPr>
      </w:pPr>
      <w:r w:rsidRPr="00931FB3">
        <w:rPr>
          <w:color w:val="000000" w:themeColor="text1"/>
          <w:sz w:val="24"/>
          <w:szCs w:val="24"/>
        </w:rPr>
        <w:t>Napríklad  § 15  zákona  č. 572/2004  Z. z. o obchodovaní  s emisnými  kvótami  a o zmene     a doplnení niektorých</w:t>
      </w:r>
      <w:r w:rsidRPr="00931FB3">
        <w:rPr>
          <w:color w:val="000000" w:themeColor="text1"/>
          <w:spacing w:val="2"/>
          <w:sz w:val="24"/>
          <w:szCs w:val="24"/>
        </w:rPr>
        <w:t xml:space="preserve"> </w:t>
      </w:r>
      <w:r w:rsidRPr="00931FB3">
        <w:rPr>
          <w:color w:val="000000" w:themeColor="text1"/>
          <w:sz w:val="24"/>
          <w:szCs w:val="24"/>
        </w:rPr>
        <w:t>zákonov.</w:t>
      </w:r>
    </w:p>
    <w:p w14:paraId="18DB538A" w14:textId="77777777" w:rsidR="00CE2279" w:rsidRPr="00931FB3" w:rsidRDefault="00505828">
      <w:pPr>
        <w:pStyle w:val="Odsekzoznamu"/>
        <w:numPr>
          <w:ilvl w:val="0"/>
          <w:numId w:val="1"/>
        </w:numPr>
        <w:tabs>
          <w:tab w:val="left" w:pos="354"/>
        </w:tabs>
        <w:spacing w:before="77"/>
        <w:ind w:left="353" w:right="0" w:hanging="249"/>
        <w:rPr>
          <w:color w:val="000000" w:themeColor="text1"/>
          <w:sz w:val="24"/>
          <w:szCs w:val="24"/>
        </w:rPr>
      </w:pPr>
      <w:r w:rsidRPr="00931FB3">
        <w:rPr>
          <w:color w:val="000000" w:themeColor="text1"/>
          <w:sz w:val="24"/>
          <w:szCs w:val="24"/>
        </w:rPr>
        <w:t>§ 19 zákona č. 137/2010 Z. z. o</w:t>
      </w:r>
      <w:r w:rsidRPr="00931FB3">
        <w:rPr>
          <w:color w:val="000000" w:themeColor="text1"/>
          <w:spacing w:val="10"/>
          <w:sz w:val="24"/>
          <w:szCs w:val="24"/>
        </w:rPr>
        <w:t xml:space="preserve"> </w:t>
      </w:r>
      <w:r w:rsidRPr="00931FB3">
        <w:rPr>
          <w:color w:val="000000" w:themeColor="text1"/>
          <w:sz w:val="24"/>
          <w:szCs w:val="24"/>
        </w:rPr>
        <w:t>ovzduší.</w:t>
      </w:r>
    </w:p>
    <w:p w14:paraId="31208D08" w14:textId="77777777" w:rsidR="00CE2279" w:rsidRPr="00931FB3" w:rsidRDefault="00505828">
      <w:pPr>
        <w:pStyle w:val="Odsekzoznamu"/>
        <w:numPr>
          <w:ilvl w:val="0"/>
          <w:numId w:val="1"/>
        </w:numPr>
        <w:tabs>
          <w:tab w:val="left" w:pos="431"/>
        </w:tabs>
        <w:spacing w:before="94" w:line="216" w:lineRule="auto"/>
        <w:ind w:firstLine="0"/>
        <w:rPr>
          <w:color w:val="000000" w:themeColor="text1"/>
          <w:sz w:val="24"/>
          <w:szCs w:val="24"/>
        </w:rPr>
      </w:pPr>
      <w:r w:rsidRPr="00931FB3">
        <w:rPr>
          <w:color w:val="000000" w:themeColor="text1"/>
          <w:sz w:val="24"/>
          <w:szCs w:val="24"/>
        </w:rPr>
        <w:t>Zákon č. 24/2006 Z. z. o posudzovaní vplyvov na životné prostredie a o zmene a doplnení niektorých zákonov v znení neskorších</w:t>
      </w:r>
      <w:r w:rsidRPr="00931FB3">
        <w:rPr>
          <w:color w:val="000000" w:themeColor="text1"/>
          <w:spacing w:val="2"/>
          <w:sz w:val="24"/>
          <w:szCs w:val="24"/>
        </w:rPr>
        <w:t xml:space="preserve"> </w:t>
      </w:r>
      <w:r w:rsidRPr="00931FB3">
        <w:rPr>
          <w:color w:val="000000" w:themeColor="text1"/>
          <w:sz w:val="24"/>
          <w:szCs w:val="24"/>
        </w:rPr>
        <w:t>predpisov.</w:t>
      </w:r>
    </w:p>
    <w:p w14:paraId="48CF32B7" w14:textId="77777777" w:rsidR="00CE2279" w:rsidRPr="00931FB3" w:rsidRDefault="00505828">
      <w:pPr>
        <w:pStyle w:val="Zkladntext"/>
        <w:spacing w:before="99" w:line="216" w:lineRule="auto"/>
        <w:ind w:left="105" w:right="123"/>
        <w:jc w:val="both"/>
        <w:rPr>
          <w:color w:val="000000" w:themeColor="text1"/>
          <w:sz w:val="24"/>
          <w:szCs w:val="24"/>
        </w:rPr>
      </w:pPr>
      <w:r w:rsidRPr="00931FB3">
        <w:rPr>
          <w:color w:val="000000" w:themeColor="text1"/>
          <w:sz w:val="24"/>
          <w:szCs w:val="24"/>
        </w:rPr>
        <w:t>7a)  § 2  písm.  i)  a j)  zákona  č. 414/2012  Z. z. o obchodovaní  s emisnými  kvótami  a o zmene  a doplnení niektorých zákonov v znení zákona č. 399/2014 Z.</w:t>
      </w:r>
      <w:r w:rsidRPr="00931FB3">
        <w:rPr>
          <w:color w:val="000000" w:themeColor="text1"/>
          <w:spacing w:val="8"/>
          <w:sz w:val="24"/>
          <w:szCs w:val="24"/>
        </w:rPr>
        <w:t xml:space="preserve"> </w:t>
      </w:r>
      <w:r w:rsidRPr="00931FB3">
        <w:rPr>
          <w:color w:val="000000" w:themeColor="text1"/>
          <w:sz w:val="24"/>
          <w:szCs w:val="24"/>
        </w:rPr>
        <w:t>z.</w:t>
      </w:r>
    </w:p>
    <w:p w14:paraId="4FD962E8" w14:textId="77777777" w:rsidR="00CE2279" w:rsidRPr="00931FB3" w:rsidRDefault="00505828">
      <w:pPr>
        <w:pStyle w:val="Zkladntext"/>
        <w:spacing w:before="99" w:line="216" w:lineRule="auto"/>
        <w:ind w:left="105" w:right="123"/>
        <w:jc w:val="both"/>
        <w:rPr>
          <w:color w:val="000000" w:themeColor="text1"/>
          <w:sz w:val="24"/>
          <w:szCs w:val="24"/>
        </w:rPr>
      </w:pPr>
      <w:r w:rsidRPr="00931FB3">
        <w:rPr>
          <w:color w:val="000000" w:themeColor="text1"/>
          <w:sz w:val="24"/>
          <w:szCs w:val="24"/>
        </w:rPr>
        <w:t>7b) Oznámenie Ministerstva zahraničných vecí Slovenskej republiky o uzavretí Kjótskeho protokolu k Rámcovému dohovoru  Organizácie  Spojených  národov  o zmene  klímy  (oznámenie č. 139/2005 Z.</w:t>
      </w:r>
      <w:r w:rsidRPr="00931FB3">
        <w:rPr>
          <w:color w:val="000000" w:themeColor="text1"/>
          <w:spacing w:val="4"/>
          <w:sz w:val="24"/>
          <w:szCs w:val="24"/>
        </w:rPr>
        <w:t xml:space="preserve"> </w:t>
      </w:r>
      <w:r w:rsidRPr="00931FB3">
        <w:rPr>
          <w:color w:val="000000" w:themeColor="text1"/>
          <w:sz w:val="24"/>
          <w:szCs w:val="24"/>
        </w:rPr>
        <w:t>z.).</w:t>
      </w:r>
    </w:p>
    <w:p w14:paraId="61B4429C" w14:textId="77777777" w:rsidR="00CE2279" w:rsidRPr="00931FB3" w:rsidRDefault="00505828">
      <w:pPr>
        <w:pStyle w:val="Zkladntext"/>
        <w:spacing w:before="98" w:line="216" w:lineRule="auto"/>
        <w:ind w:left="105" w:right="123"/>
        <w:jc w:val="both"/>
        <w:rPr>
          <w:color w:val="000000" w:themeColor="text1"/>
          <w:sz w:val="24"/>
          <w:szCs w:val="24"/>
        </w:rPr>
      </w:pPr>
      <w:r w:rsidRPr="00931FB3">
        <w:rPr>
          <w:color w:val="000000" w:themeColor="text1"/>
          <w:sz w:val="24"/>
          <w:szCs w:val="24"/>
        </w:rPr>
        <w:t>7c) Súbor STN EN ISO 14064 Skleníkové plyny (83 9064), STN EN ISO 14065 Skleníkové plyny. Požiadavky na validačné a overovacie orgány na účely ich akreditácie alebo iných foriem uznávania (ISO 14065) (83 9065) a ISO 14066 Greenhouse gases - Competence requirements for greenhouse gas validation teams and verification teams (Skleníkové plyny. Požiadavky na kompetentnosť validačných a overovacích tímov (pri validácii a overovaní vyhlásení o skleníkových plynoch).</w:t>
      </w:r>
    </w:p>
    <w:p w14:paraId="5B6C3CD4" w14:textId="77777777" w:rsidR="00CE2279" w:rsidRPr="00931FB3" w:rsidRDefault="00505828">
      <w:pPr>
        <w:pStyle w:val="Zkladntext"/>
        <w:spacing w:before="75"/>
        <w:ind w:left="105"/>
        <w:jc w:val="both"/>
        <w:rPr>
          <w:color w:val="000000" w:themeColor="text1"/>
          <w:sz w:val="24"/>
          <w:szCs w:val="24"/>
        </w:rPr>
      </w:pPr>
      <w:r w:rsidRPr="00931FB3">
        <w:rPr>
          <w:color w:val="000000" w:themeColor="text1"/>
          <w:sz w:val="24"/>
          <w:szCs w:val="24"/>
        </w:rPr>
        <w:t>7d) Súbor STN EN ISO 14064 Skleníkové plyny (83 9064).</w:t>
      </w:r>
    </w:p>
    <w:p w14:paraId="626668E8" w14:textId="77777777" w:rsidR="00CE2279" w:rsidRPr="00931FB3" w:rsidRDefault="00505828">
      <w:pPr>
        <w:pStyle w:val="Zkladntext"/>
        <w:spacing w:before="94" w:line="216" w:lineRule="auto"/>
        <w:ind w:left="105" w:right="123"/>
        <w:jc w:val="both"/>
        <w:rPr>
          <w:color w:val="000000" w:themeColor="text1"/>
          <w:sz w:val="24"/>
          <w:szCs w:val="24"/>
        </w:rPr>
      </w:pPr>
      <w:r w:rsidRPr="00931FB3">
        <w:rPr>
          <w:color w:val="000000" w:themeColor="text1"/>
          <w:sz w:val="24"/>
          <w:szCs w:val="24"/>
        </w:rPr>
        <w:t>7e) STN  EN  ISO  14064-3 Skleníkové  plyny.  Časť  3:  Špecifikácia  a usmernenie  na  validáciu  a overovanie výrokov o skleníkových plynoch (ISO 14064-3) (83</w:t>
      </w:r>
      <w:r w:rsidRPr="00931FB3">
        <w:rPr>
          <w:color w:val="000000" w:themeColor="text1"/>
          <w:spacing w:val="6"/>
          <w:sz w:val="24"/>
          <w:szCs w:val="24"/>
        </w:rPr>
        <w:t xml:space="preserve"> </w:t>
      </w:r>
      <w:r w:rsidRPr="00931FB3">
        <w:rPr>
          <w:color w:val="000000" w:themeColor="text1"/>
          <w:sz w:val="24"/>
          <w:szCs w:val="24"/>
        </w:rPr>
        <w:t>9064).</w:t>
      </w:r>
    </w:p>
    <w:p w14:paraId="0DD36899" w14:textId="77777777" w:rsidR="00CE2279" w:rsidRPr="00931FB3" w:rsidRDefault="00505828">
      <w:pPr>
        <w:pStyle w:val="Zkladntext"/>
        <w:spacing w:before="99" w:line="216" w:lineRule="auto"/>
        <w:ind w:left="105" w:right="123"/>
        <w:jc w:val="both"/>
        <w:rPr>
          <w:color w:val="000000" w:themeColor="text1"/>
          <w:sz w:val="24"/>
          <w:szCs w:val="24"/>
        </w:rPr>
      </w:pPr>
      <w:r w:rsidRPr="00931FB3">
        <w:rPr>
          <w:color w:val="000000" w:themeColor="text1"/>
          <w:sz w:val="24"/>
          <w:szCs w:val="24"/>
        </w:rPr>
        <w:t xml:space="preserve">7f) STN EN ISO 14065 Skleníkové plyny. Požiadavky na validačné a overovacie orgány na účely </w:t>
      </w:r>
      <w:r w:rsidRPr="00931FB3">
        <w:rPr>
          <w:color w:val="000000" w:themeColor="text1"/>
          <w:spacing w:val="-4"/>
          <w:sz w:val="24"/>
          <w:szCs w:val="24"/>
        </w:rPr>
        <w:t xml:space="preserve">ich </w:t>
      </w:r>
      <w:r w:rsidRPr="00931FB3">
        <w:rPr>
          <w:color w:val="000000" w:themeColor="text1"/>
          <w:sz w:val="24"/>
          <w:szCs w:val="24"/>
        </w:rPr>
        <w:t xml:space="preserve">akreditácie  alebo  iných  foriem  uznávania  (ISO  14065)  (83 9065).  Nariadenia  Komisie  </w:t>
      </w:r>
      <w:r w:rsidRPr="00931FB3">
        <w:rPr>
          <w:color w:val="000000" w:themeColor="text1"/>
          <w:spacing w:val="-4"/>
          <w:sz w:val="24"/>
          <w:szCs w:val="24"/>
        </w:rPr>
        <w:t xml:space="preserve">(EÚ)   </w:t>
      </w:r>
      <w:r w:rsidRPr="00931FB3">
        <w:rPr>
          <w:color w:val="000000" w:themeColor="text1"/>
          <w:sz w:val="24"/>
          <w:szCs w:val="24"/>
        </w:rPr>
        <w:t>č. 600/2012 a</w:t>
      </w:r>
      <w:r w:rsidRPr="00931FB3">
        <w:rPr>
          <w:color w:val="000000" w:themeColor="text1"/>
          <w:spacing w:val="4"/>
          <w:sz w:val="24"/>
          <w:szCs w:val="24"/>
        </w:rPr>
        <w:t xml:space="preserve"> </w:t>
      </w:r>
      <w:r w:rsidRPr="00931FB3">
        <w:rPr>
          <w:color w:val="000000" w:themeColor="text1"/>
          <w:sz w:val="24"/>
          <w:szCs w:val="24"/>
        </w:rPr>
        <w:t>601/2012.</w:t>
      </w:r>
    </w:p>
    <w:p w14:paraId="026060AB" w14:textId="77777777" w:rsidR="00CE2279" w:rsidRPr="00931FB3" w:rsidRDefault="00505828">
      <w:pPr>
        <w:pStyle w:val="Zkladntext"/>
        <w:spacing w:before="98" w:line="216" w:lineRule="auto"/>
        <w:ind w:left="105" w:right="123"/>
        <w:jc w:val="both"/>
        <w:rPr>
          <w:color w:val="000000" w:themeColor="text1"/>
          <w:sz w:val="24"/>
          <w:szCs w:val="24"/>
        </w:rPr>
      </w:pPr>
      <w:r w:rsidRPr="00931FB3">
        <w:rPr>
          <w:color w:val="000000" w:themeColor="text1"/>
          <w:sz w:val="24"/>
          <w:szCs w:val="24"/>
        </w:rPr>
        <w:t xml:space="preserve">7g) Nariadenie Komisie (EÚ) č. 389/2013 z 2. mája 2013, ktorým sa zriaďuje register Únie </w:t>
      </w:r>
      <w:r w:rsidRPr="00931FB3">
        <w:rPr>
          <w:color w:val="000000" w:themeColor="text1"/>
          <w:sz w:val="24"/>
          <w:szCs w:val="24"/>
        </w:rPr>
        <w:lastRenderedPageBreak/>
        <w:t xml:space="preserve">podľa smernice Európskeho parlamentu  a Rady  2003/87/ES  a rozhodnutí  Európskeho  parlamentu  a Rady  č. 280/2004/ES  a č. 406/2009/ES  a ktorým   sa   zrušujú   nariadenia   Komisie   </w:t>
      </w:r>
      <w:r w:rsidRPr="00931FB3">
        <w:rPr>
          <w:color w:val="000000" w:themeColor="text1"/>
          <w:spacing w:val="-4"/>
          <w:sz w:val="24"/>
          <w:szCs w:val="24"/>
        </w:rPr>
        <w:t xml:space="preserve">(EÚ) </w:t>
      </w:r>
      <w:r w:rsidRPr="00931FB3">
        <w:rPr>
          <w:color w:val="000000" w:themeColor="text1"/>
          <w:sz w:val="24"/>
          <w:szCs w:val="24"/>
        </w:rPr>
        <w:t>č. 920/2010 a č. 1193/2011 (Ú. v. EÚ L 122, 3. 5.</w:t>
      </w:r>
      <w:r w:rsidRPr="00931FB3">
        <w:rPr>
          <w:color w:val="000000" w:themeColor="text1"/>
          <w:spacing w:val="10"/>
          <w:sz w:val="24"/>
          <w:szCs w:val="24"/>
        </w:rPr>
        <w:t xml:space="preserve"> </w:t>
      </w:r>
      <w:r w:rsidRPr="00931FB3">
        <w:rPr>
          <w:color w:val="000000" w:themeColor="text1"/>
          <w:sz w:val="24"/>
          <w:szCs w:val="24"/>
        </w:rPr>
        <w:t>2013).“.</w:t>
      </w:r>
    </w:p>
    <w:p w14:paraId="4669449B" w14:textId="77777777" w:rsidR="00CE2279" w:rsidRPr="00931FB3" w:rsidRDefault="00505828">
      <w:pPr>
        <w:pStyle w:val="Zkladntext"/>
        <w:spacing w:before="97" w:line="216" w:lineRule="auto"/>
        <w:ind w:left="105" w:right="123"/>
        <w:jc w:val="both"/>
        <w:rPr>
          <w:color w:val="000000" w:themeColor="text1"/>
          <w:sz w:val="24"/>
          <w:szCs w:val="24"/>
        </w:rPr>
      </w:pPr>
      <w:r w:rsidRPr="00931FB3">
        <w:rPr>
          <w:color w:val="000000" w:themeColor="text1"/>
          <w:sz w:val="24"/>
          <w:szCs w:val="24"/>
        </w:rPr>
        <w:t>7h) Čl. 2 ods. 2 Prílohy I nariadenia Komisie (EÚ) č. 651/2014 zo 17. júna 2014 o vyhlásení určitých kategórií pomoci za zlučiteľné s vnútorným trhom podľa článkov 107 a 108 Zmluvy (Ú. v. EÚ L 187, 26. 6. 2014).</w:t>
      </w:r>
    </w:p>
    <w:p w14:paraId="4F79C8E6" w14:textId="77777777" w:rsidR="00CE2279" w:rsidRPr="00931FB3" w:rsidRDefault="00505828">
      <w:pPr>
        <w:pStyle w:val="Zkladntext"/>
        <w:spacing w:before="77"/>
        <w:ind w:left="105"/>
        <w:jc w:val="both"/>
        <w:rPr>
          <w:color w:val="000000" w:themeColor="text1"/>
          <w:sz w:val="24"/>
          <w:szCs w:val="24"/>
        </w:rPr>
      </w:pPr>
      <w:r w:rsidRPr="00931FB3">
        <w:rPr>
          <w:color w:val="000000" w:themeColor="text1"/>
          <w:sz w:val="24"/>
          <w:szCs w:val="24"/>
        </w:rPr>
        <w:t>7i) Čl. 2 Prílohy I nariadenia (EÚ) č. 651/2014.</w:t>
      </w:r>
    </w:p>
    <w:p w14:paraId="0E1D0131" w14:textId="77777777" w:rsidR="00CE2279" w:rsidRPr="00931FB3" w:rsidRDefault="00505828">
      <w:pPr>
        <w:pStyle w:val="Odsekzoznamu"/>
        <w:numPr>
          <w:ilvl w:val="0"/>
          <w:numId w:val="1"/>
        </w:numPr>
        <w:tabs>
          <w:tab w:val="left" w:pos="364"/>
        </w:tabs>
        <w:spacing w:before="94" w:line="216" w:lineRule="auto"/>
        <w:ind w:firstLine="0"/>
        <w:rPr>
          <w:color w:val="000000" w:themeColor="text1"/>
          <w:sz w:val="24"/>
          <w:szCs w:val="24"/>
        </w:rPr>
      </w:pPr>
      <w:r w:rsidRPr="00931FB3">
        <w:rPr>
          <w:color w:val="000000" w:themeColor="text1"/>
          <w:sz w:val="24"/>
          <w:szCs w:val="24"/>
        </w:rPr>
        <w:t xml:space="preserve">Rozhodnutie Komisie z 10. júna 2010 o usmerneniach na výpočet zásob uhlíka v pôde na </w:t>
      </w:r>
      <w:r w:rsidRPr="00931FB3">
        <w:rPr>
          <w:color w:val="000000" w:themeColor="text1"/>
          <w:spacing w:val="-4"/>
          <w:sz w:val="24"/>
          <w:szCs w:val="24"/>
        </w:rPr>
        <w:t xml:space="preserve">účely </w:t>
      </w:r>
      <w:r w:rsidRPr="00931FB3">
        <w:rPr>
          <w:color w:val="000000" w:themeColor="text1"/>
          <w:sz w:val="24"/>
          <w:szCs w:val="24"/>
        </w:rPr>
        <w:t>prílohy V k smernici 2009/28/ES (Ú. V. EÚ L 151/19, 17. 6.</w:t>
      </w:r>
      <w:r w:rsidRPr="00931FB3">
        <w:rPr>
          <w:color w:val="000000" w:themeColor="text1"/>
          <w:spacing w:val="8"/>
          <w:sz w:val="24"/>
          <w:szCs w:val="24"/>
        </w:rPr>
        <w:t xml:space="preserve"> </w:t>
      </w:r>
      <w:r w:rsidRPr="00931FB3">
        <w:rPr>
          <w:color w:val="000000" w:themeColor="text1"/>
          <w:sz w:val="24"/>
          <w:szCs w:val="24"/>
        </w:rPr>
        <w:t>2010).</w:t>
      </w:r>
    </w:p>
    <w:p w14:paraId="09C35BEB" w14:textId="77777777" w:rsidR="00CE2279" w:rsidRPr="00931FB3" w:rsidRDefault="00505828">
      <w:pPr>
        <w:pStyle w:val="Odsekzoznamu"/>
        <w:numPr>
          <w:ilvl w:val="0"/>
          <w:numId w:val="1"/>
        </w:numPr>
        <w:tabs>
          <w:tab w:val="left" w:pos="384"/>
        </w:tabs>
        <w:spacing w:before="98" w:line="216" w:lineRule="auto"/>
        <w:ind w:firstLine="0"/>
        <w:rPr>
          <w:color w:val="000000" w:themeColor="text1"/>
          <w:sz w:val="24"/>
          <w:szCs w:val="24"/>
        </w:rPr>
      </w:pPr>
      <w:r w:rsidRPr="00931FB3">
        <w:rPr>
          <w:color w:val="000000" w:themeColor="text1"/>
          <w:sz w:val="24"/>
          <w:szCs w:val="24"/>
        </w:rPr>
        <w:t xml:space="preserve">Nariadenie Rady (ES) č. 2964/95 z 20. decembra 1995, ktorým sa zavádza evidencia </w:t>
      </w:r>
      <w:r w:rsidRPr="00931FB3">
        <w:rPr>
          <w:color w:val="000000" w:themeColor="text1"/>
          <w:spacing w:val="-3"/>
          <w:sz w:val="24"/>
          <w:szCs w:val="24"/>
        </w:rPr>
        <w:t xml:space="preserve">dovozov     </w:t>
      </w:r>
      <w:r w:rsidRPr="00931FB3">
        <w:rPr>
          <w:color w:val="000000" w:themeColor="text1"/>
          <w:sz w:val="24"/>
          <w:szCs w:val="24"/>
        </w:rPr>
        <w:t>a dodávok ropy v Spoločenstve (Ú. v. ES L 310,</w:t>
      </w:r>
      <w:r w:rsidRPr="00931FB3">
        <w:rPr>
          <w:color w:val="000000" w:themeColor="text1"/>
          <w:spacing w:val="4"/>
          <w:sz w:val="24"/>
          <w:szCs w:val="24"/>
        </w:rPr>
        <w:t xml:space="preserve"> </w:t>
      </w:r>
      <w:r w:rsidRPr="00931FB3">
        <w:rPr>
          <w:color w:val="000000" w:themeColor="text1"/>
          <w:sz w:val="24"/>
          <w:szCs w:val="24"/>
        </w:rPr>
        <w:t>22.12.1995).</w:t>
      </w:r>
    </w:p>
    <w:p w14:paraId="26A9F2CE" w14:textId="77777777" w:rsidR="00CE2279" w:rsidRPr="00931FB3" w:rsidRDefault="00505828">
      <w:pPr>
        <w:pStyle w:val="Odsekzoznamu"/>
        <w:numPr>
          <w:ilvl w:val="0"/>
          <w:numId w:val="1"/>
        </w:numPr>
        <w:tabs>
          <w:tab w:val="left" w:pos="490"/>
        </w:tabs>
        <w:spacing w:before="99" w:line="216" w:lineRule="auto"/>
        <w:ind w:firstLine="0"/>
        <w:rPr>
          <w:color w:val="000000" w:themeColor="text1"/>
          <w:sz w:val="24"/>
          <w:szCs w:val="24"/>
        </w:rPr>
      </w:pPr>
      <w:r w:rsidRPr="00931FB3">
        <w:rPr>
          <w:color w:val="000000" w:themeColor="text1"/>
          <w:sz w:val="24"/>
          <w:szCs w:val="24"/>
        </w:rPr>
        <w:t>Delegované nariadenie Komisie (EÚ) 2015/2446 z 28. júla 2015, ktorým sa dopĺňa nariadenie Európskeho parlamentu a Rady (EÚ) č. 952/2013, pokiaľ ide o podrobné pravidlá, ktorými sa bližšie určujú niektoré ustanovenia Colného kódexu únie (Ú. v. EÚ L 343, 29.12.</w:t>
      </w:r>
      <w:r w:rsidRPr="00931FB3">
        <w:rPr>
          <w:color w:val="000000" w:themeColor="text1"/>
          <w:spacing w:val="2"/>
          <w:sz w:val="24"/>
          <w:szCs w:val="24"/>
        </w:rPr>
        <w:t xml:space="preserve"> </w:t>
      </w:r>
      <w:r w:rsidRPr="00931FB3">
        <w:rPr>
          <w:color w:val="000000" w:themeColor="text1"/>
          <w:sz w:val="24"/>
          <w:szCs w:val="24"/>
        </w:rPr>
        <w:t>2015).</w:t>
      </w:r>
    </w:p>
    <w:p w14:paraId="60D497A9" w14:textId="77777777" w:rsidR="00CE2279" w:rsidRPr="00931FB3" w:rsidRDefault="00505828">
      <w:pPr>
        <w:pStyle w:val="Odsekzoznamu"/>
        <w:numPr>
          <w:ilvl w:val="0"/>
          <w:numId w:val="1"/>
        </w:numPr>
        <w:tabs>
          <w:tab w:val="left" w:pos="486"/>
        </w:tabs>
        <w:spacing w:before="98" w:line="216" w:lineRule="auto"/>
        <w:ind w:firstLine="0"/>
        <w:rPr>
          <w:color w:val="000000" w:themeColor="text1"/>
          <w:sz w:val="24"/>
          <w:szCs w:val="24"/>
        </w:rPr>
      </w:pPr>
      <w:r w:rsidRPr="00931FB3">
        <w:rPr>
          <w:color w:val="000000" w:themeColor="text1"/>
          <w:sz w:val="24"/>
          <w:szCs w:val="24"/>
        </w:rPr>
        <w:t>Vykonávacie nariadenie Komisie (EÚ) 2015/2447 z 24. novembra 2015, ktorým sa ustanovujú podrobné</w:t>
      </w:r>
      <w:r w:rsidRPr="00931FB3">
        <w:rPr>
          <w:color w:val="000000" w:themeColor="text1"/>
          <w:spacing w:val="39"/>
          <w:sz w:val="24"/>
          <w:szCs w:val="24"/>
        </w:rPr>
        <w:t xml:space="preserve"> </w:t>
      </w:r>
      <w:r w:rsidRPr="00931FB3">
        <w:rPr>
          <w:color w:val="000000" w:themeColor="text1"/>
          <w:sz w:val="24"/>
          <w:szCs w:val="24"/>
        </w:rPr>
        <w:t>pravidlá</w:t>
      </w:r>
      <w:r w:rsidRPr="00931FB3">
        <w:rPr>
          <w:color w:val="000000" w:themeColor="text1"/>
          <w:spacing w:val="39"/>
          <w:sz w:val="24"/>
          <w:szCs w:val="24"/>
        </w:rPr>
        <w:t xml:space="preserve"> </w:t>
      </w:r>
      <w:r w:rsidRPr="00931FB3">
        <w:rPr>
          <w:color w:val="000000" w:themeColor="text1"/>
          <w:sz w:val="24"/>
          <w:szCs w:val="24"/>
        </w:rPr>
        <w:t>vykonávania</w:t>
      </w:r>
      <w:r w:rsidRPr="00931FB3">
        <w:rPr>
          <w:color w:val="000000" w:themeColor="text1"/>
          <w:spacing w:val="39"/>
          <w:sz w:val="24"/>
          <w:szCs w:val="24"/>
        </w:rPr>
        <w:t xml:space="preserve"> </w:t>
      </w:r>
      <w:r w:rsidRPr="00931FB3">
        <w:rPr>
          <w:color w:val="000000" w:themeColor="text1"/>
          <w:sz w:val="24"/>
          <w:szCs w:val="24"/>
        </w:rPr>
        <w:t>určitých</w:t>
      </w:r>
      <w:r w:rsidRPr="00931FB3">
        <w:rPr>
          <w:color w:val="000000" w:themeColor="text1"/>
          <w:spacing w:val="39"/>
          <w:sz w:val="24"/>
          <w:szCs w:val="24"/>
        </w:rPr>
        <w:t xml:space="preserve"> </w:t>
      </w:r>
      <w:r w:rsidRPr="00931FB3">
        <w:rPr>
          <w:color w:val="000000" w:themeColor="text1"/>
          <w:sz w:val="24"/>
          <w:szCs w:val="24"/>
        </w:rPr>
        <w:t>ustanovení</w:t>
      </w:r>
      <w:r w:rsidRPr="00931FB3">
        <w:rPr>
          <w:color w:val="000000" w:themeColor="text1"/>
          <w:spacing w:val="39"/>
          <w:sz w:val="24"/>
          <w:szCs w:val="24"/>
        </w:rPr>
        <w:t xml:space="preserve"> </w:t>
      </w:r>
      <w:r w:rsidRPr="00931FB3">
        <w:rPr>
          <w:color w:val="000000" w:themeColor="text1"/>
          <w:sz w:val="24"/>
          <w:szCs w:val="24"/>
        </w:rPr>
        <w:t>nariadenia</w:t>
      </w:r>
      <w:r w:rsidRPr="00931FB3">
        <w:rPr>
          <w:color w:val="000000" w:themeColor="text1"/>
          <w:spacing w:val="39"/>
          <w:sz w:val="24"/>
          <w:szCs w:val="24"/>
        </w:rPr>
        <w:t xml:space="preserve"> </w:t>
      </w:r>
      <w:r w:rsidRPr="00931FB3">
        <w:rPr>
          <w:color w:val="000000" w:themeColor="text1"/>
          <w:sz w:val="24"/>
          <w:szCs w:val="24"/>
        </w:rPr>
        <w:t>Európskeho</w:t>
      </w:r>
      <w:r w:rsidRPr="00931FB3">
        <w:rPr>
          <w:color w:val="000000" w:themeColor="text1"/>
          <w:spacing w:val="39"/>
          <w:sz w:val="24"/>
          <w:szCs w:val="24"/>
        </w:rPr>
        <w:t xml:space="preserve"> </w:t>
      </w:r>
      <w:r w:rsidRPr="00931FB3">
        <w:rPr>
          <w:color w:val="000000" w:themeColor="text1"/>
          <w:sz w:val="24"/>
          <w:szCs w:val="24"/>
        </w:rPr>
        <w:t>parlamentu</w:t>
      </w:r>
      <w:r w:rsidRPr="00931FB3">
        <w:rPr>
          <w:color w:val="000000" w:themeColor="text1"/>
          <w:spacing w:val="39"/>
          <w:sz w:val="24"/>
          <w:szCs w:val="24"/>
        </w:rPr>
        <w:t xml:space="preserve"> </w:t>
      </w:r>
      <w:r w:rsidRPr="00931FB3">
        <w:rPr>
          <w:color w:val="000000" w:themeColor="text1"/>
          <w:sz w:val="24"/>
          <w:szCs w:val="24"/>
        </w:rPr>
        <w:t>a</w:t>
      </w:r>
      <w:r w:rsidRPr="00931FB3">
        <w:rPr>
          <w:color w:val="000000" w:themeColor="text1"/>
          <w:spacing w:val="2"/>
          <w:sz w:val="24"/>
          <w:szCs w:val="24"/>
        </w:rPr>
        <w:t xml:space="preserve"> </w:t>
      </w:r>
      <w:r w:rsidRPr="00931FB3">
        <w:rPr>
          <w:color w:val="000000" w:themeColor="text1"/>
          <w:sz w:val="24"/>
          <w:szCs w:val="24"/>
        </w:rPr>
        <w:t>Rady</w:t>
      </w:r>
    </w:p>
    <w:p w14:paraId="468631C7" w14:textId="77777777" w:rsidR="00CE2279" w:rsidRPr="00931FB3" w:rsidRDefault="00CE2279">
      <w:pPr>
        <w:pStyle w:val="Zkladntext"/>
        <w:spacing w:before="10"/>
        <w:rPr>
          <w:color w:val="000000" w:themeColor="text1"/>
          <w:sz w:val="24"/>
          <w:szCs w:val="24"/>
        </w:rPr>
      </w:pPr>
    </w:p>
    <w:p w14:paraId="2530832D" w14:textId="12DCD42E" w:rsidR="00CE2279" w:rsidRPr="00931FB3" w:rsidRDefault="00CE2279">
      <w:pPr>
        <w:pStyle w:val="Zkladntext"/>
        <w:spacing w:line="24" w:lineRule="exact"/>
        <w:ind w:left="93"/>
        <w:rPr>
          <w:color w:val="000000" w:themeColor="text1"/>
          <w:sz w:val="24"/>
          <w:szCs w:val="24"/>
        </w:rPr>
      </w:pPr>
    </w:p>
    <w:p w14:paraId="51250DB1" w14:textId="77777777" w:rsidR="00CE2279" w:rsidRPr="00931FB3" w:rsidRDefault="00CE2279">
      <w:pPr>
        <w:pStyle w:val="Zkladntext"/>
        <w:spacing w:before="4"/>
        <w:rPr>
          <w:color w:val="000000" w:themeColor="text1"/>
          <w:sz w:val="24"/>
          <w:szCs w:val="24"/>
        </w:rPr>
      </w:pPr>
    </w:p>
    <w:p w14:paraId="158B2FEC" w14:textId="77777777" w:rsidR="00CE2279" w:rsidRPr="00931FB3" w:rsidRDefault="00505828">
      <w:pPr>
        <w:pStyle w:val="Zkladntext"/>
        <w:spacing w:before="100"/>
        <w:ind w:left="105"/>
        <w:rPr>
          <w:color w:val="000000" w:themeColor="text1"/>
          <w:sz w:val="24"/>
          <w:szCs w:val="24"/>
        </w:rPr>
      </w:pPr>
      <w:r w:rsidRPr="00931FB3">
        <w:rPr>
          <w:color w:val="000000" w:themeColor="text1"/>
          <w:sz w:val="24"/>
          <w:szCs w:val="24"/>
        </w:rPr>
        <w:t>(EÚ) č. 952/2013, ktorým sa ustanovuje Colný kódex Únie (Ú. v. EÚ L 343, 29.12. 2015).</w:t>
      </w:r>
    </w:p>
    <w:p w14:paraId="0FB2F32B" w14:textId="77777777" w:rsidR="00931FB3" w:rsidRPr="00931FB3" w:rsidRDefault="00931FB3" w:rsidP="00580167">
      <w:pPr>
        <w:tabs>
          <w:tab w:val="left" w:pos="720"/>
        </w:tabs>
        <w:spacing w:before="60"/>
        <w:jc w:val="right"/>
        <w:rPr>
          <w:b/>
          <w:color w:val="000000" w:themeColor="text1"/>
        </w:rPr>
      </w:pPr>
    </w:p>
    <w:p w14:paraId="0896E60F" w14:textId="58BAC20B" w:rsidR="00580167" w:rsidRPr="00931FB3" w:rsidRDefault="00580167" w:rsidP="00580167">
      <w:pPr>
        <w:tabs>
          <w:tab w:val="left" w:pos="720"/>
        </w:tabs>
        <w:spacing w:before="60"/>
        <w:jc w:val="right"/>
        <w:rPr>
          <w:b/>
          <w:color w:val="000000" w:themeColor="text1"/>
        </w:rPr>
      </w:pPr>
      <w:r w:rsidRPr="00931FB3">
        <w:rPr>
          <w:b/>
          <w:color w:val="000000" w:themeColor="text1"/>
        </w:rPr>
        <w:t>Príloha č. 6</w:t>
      </w:r>
    </w:p>
    <w:p w14:paraId="20047131" w14:textId="449E7E92" w:rsidR="00580167" w:rsidRPr="00931FB3" w:rsidRDefault="00580167" w:rsidP="00580167">
      <w:pPr>
        <w:adjustRightInd w:val="0"/>
        <w:jc w:val="right"/>
        <w:rPr>
          <w:b/>
          <w:color w:val="000000" w:themeColor="text1"/>
        </w:rPr>
      </w:pPr>
      <w:r w:rsidRPr="00931FB3">
        <w:rPr>
          <w:b/>
          <w:color w:val="000000" w:themeColor="text1"/>
        </w:rPr>
        <w:t xml:space="preserve">k vyhláške č. </w:t>
      </w:r>
      <w:r w:rsidR="00931FB3" w:rsidRPr="00931FB3">
        <w:rPr>
          <w:b/>
          <w:color w:val="000000" w:themeColor="text1"/>
        </w:rPr>
        <w:t>...</w:t>
      </w:r>
      <w:r w:rsidRPr="00931FB3">
        <w:rPr>
          <w:b/>
          <w:color w:val="000000" w:themeColor="text1"/>
        </w:rPr>
        <w:t>/20</w:t>
      </w:r>
      <w:r w:rsidR="00931FB3" w:rsidRPr="00931FB3">
        <w:rPr>
          <w:b/>
          <w:color w:val="000000" w:themeColor="text1"/>
        </w:rPr>
        <w:t>22</w:t>
      </w:r>
      <w:r w:rsidRPr="00931FB3">
        <w:rPr>
          <w:b/>
          <w:color w:val="000000" w:themeColor="text1"/>
        </w:rPr>
        <w:t xml:space="preserve"> Z. z.</w:t>
      </w:r>
    </w:p>
    <w:p w14:paraId="5B149CE6" w14:textId="0D8F4AC9" w:rsidR="00CE2279" w:rsidRPr="00931FB3" w:rsidRDefault="00CE2279">
      <w:pPr>
        <w:pStyle w:val="Zkladntext"/>
        <w:rPr>
          <w:color w:val="000000" w:themeColor="text1"/>
          <w:sz w:val="24"/>
          <w:szCs w:val="24"/>
        </w:rPr>
      </w:pPr>
    </w:p>
    <w:p w14:paraId="4D34AD3A" w14:textId="0B4DE7CC" w:rsidR="00580167" w:rsidRPr="00931FB3" w:rsidRDefault="00580167">
      <w:pPr>
        <w:pStyle w:val="Zkladntext"/>
        <w:rPr>
          <w:color w:val="000000" w:themeColor="text1"/>
          <w:sz w:val="24"/>
          <w:szCs w:val="24"/>
        </w:rPr>
      </w:pPr>
    </w:p>
    <w:p w14:paraId="16FF9D7F" w14:textId="77777777" w:rsidR="00580167" w:rsidRPr="00931FB3" w:rsidRDefault="00580167" w:rsidP="00580167">
      <w:pPr>
        <w:shd w:val="clear" w:color="auto" w:fill="FFFFFF"/>
        <w:jc w:val="center"/>
        <w:rPr>
          <w:rFonts w:eastAsia="Times New Roman" w:cstheme="minorHAnsi"/>
          <w:b/>
          <w:bCs/>
          <w:color w:val="000000" w:themeColor="text1"/>
          <w:sz w:val="24"/>
          <w:szCs w:val="24"/>
          <w:lang w:eastAsia="sk-SK"/>
        </w:rPr>
      </w:pPr>
      <w:r w:rsidRPr="00931FB3">
        <w:rPr>
          <w:rFonts w:eastAsia="Times New Roman" w:cstheme="minorHAnsi"/>
          <w:b/>
          <w:bCs/>
          <w:color w:val="000000" w:themeColor="text1"/>
          <w:sz w:val="24"/>
          <w:szCs w:val="24"/>
          <w:lang w:eastAsia="sk-SK"/>
        </w:rPr>
        <w:t>Pravidlá výpočtu vplyvu palív z biomasy a porovnateľných fosílnych palív na množstvo skleníkových plynov</w:t>
      </w:r>
    </w:p>
    <w:p w14:paraId="6749D3D2"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A.   Typické a určené hodnoty úspor emisií skleníkových plynov týkajúce sa palív z biomasy, ak pri ich výrobe nevznikajú žiadne čisté emisie uhlíka spôsobené zmenou využívania pôdy</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25"/>
        <w:gridCol w:w="1529"/>
        <w:gridCol w:w="974"/>
        <w:gridCol w:w="1330"/>
        <w:gridCol w:w="974"/>
        <w:gridCol w:w="1330"/>
      </w:tblGrid>
      <w:tr w:rsidR="00580167" w:rsidRPr="00931FB3" w14:paraId="18E0CCF3" w14:textId="77777777" w:rsidTr="004C06E0">
        <w:tc>
          <w:tcPr>
            <w:tcW w:w="9056" w:type="dxa"/>
            <w:gridSpan w:val="6"/>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6501275" w14:textId="77777777" w:rsidR="00580167" w:rsidRPr="00931FB3" w:rsidRDefault="00580167" w:rsidP="004C06E0">
            <w:pPr>
              <w:ind w:right="195"/>
              <w:jc w:val="center"/>
              <w:rPr>
                <w:rFonts w:ascii="inherit" w:eastAsia="Times New Roman" w:hAnsi="inherit" w:cs="Times New Roman"/>
                <w:b/>
                <w:bCs/>
                <w:color w:val="000000" w:themeColor="text1"/>
                <w:lang w:eastAsia="sk-SK"/>
              </w:rPr>
            </w:pPr>
            <w:r w:rsidRPr="00931FB3">
              <w:rPr>
                <w:rFonts w:ascii="inherit" w:eastAsia="Times New Roman" w:hAnsi="inherit" w:cs="Times New Roman"/>
                <w:b/>
                <w:bCs/>
                <w:color w:val="000000" w:themeColor="text1"/>
                <w:lang w:eastAsia="sk-SK"/>
              </w:rPr>
              <w:t>DREVENÉ TRIESKY</w:t>
            </w:r>
          </w:p>
        </w:tc>
      </w:tr>
      <w:tr w:rsidR="00580167" w:rsidRPr="00931FB3" w14:paraId="130A58FA" w14:textId="77777777" w:rsidTr="004C06E0">
        <w:tc>
          <w:tcPr>
            <w:tcW w:w="2924"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353D5"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 xml:space="preserve">Systém výroby paliva z biomasy </w:t>
            </w:r>
          </w:p>
        </w:tc>
        <w:tc>
          <w:tcPr>
            <w:tcW w:w="1528"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53C5C7"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Prepravná vzdialenosť</w:t>
            </w:r>
          </w:p>
        </w:tc>
        <w:tc>
          <w:tcPr>
            <w:tcW w:w="2302" w:type="dxa"/>
            <w:gridSpan w:val="2"/>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D7545E" w14:textId="77777777" w:rsidR="00580167" w:rsidRPr="00931FB3" w:rsidRDefault="00580167" w:rsidP="004C06E0">
            <w:pPr>
              <w:ind w:right="-157"/>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typická hodnota</w:t>
            </w:r>
          </w:p>
        </w:tc>
        <w:tc>
          <w:tcPr>
            <w:tcW w:w="2302" w:type="dxa"/>
            <w:gridSpan w:val="2"/>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CC41F0" w14:textId="77777777" w:rsidR="00580167" w:rsidRPr="00931FB3" w:rsidRDefault="00580167" w:rsidP="004C06E0">
            <w:pPr>
              <w:ind w:right="-157"/>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určená hodnota</w:t>
            </w:r>
          </w:p>
        </w:tc>
      </w:tr>
      <w:tr w:rsidR="00580167" w:rsidRPr="00931FB3" w14:paraId="600A8D96"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F04188F" w14:textId="77777777" w:rsidR="00580167" w:rsidRPr="00931FB3" w:rsidRDefault="00580167" w:rsidP="004C06E0">
            <w:pPr>
              <w:rPr>
                <w:rFonts w:ascii="Times New Roman" w:eastAsia="Times New Roman" w:hAnsi="Times New Roman" w:cs="Times New Roman"/>
                <w:b/>
                <w:bCs/>
                <w:color w:val="000000" w:themeColor="text1"/>
                <w:sz w:val="20"/>
                <w:szCs w:val="20"/>
                <w:lang w:eastAsia="sk-SK"/>
              </w:rPr>
            </w:pPr>
          </w:p>
        </w:tc>
        <w:tc>
          <w:tcPr>
            <w:tcW w:w="1528"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B2EE018" w14:textId="77777777" w:rsidR="00580167" w:rsidRPr="00931FB3" w:rsidRDefault="00580167" w:rsidP="004C06E0">
            <w:pPr>
              <w:rPr>
                <w:rFonts w:ascii="Times New Roman" w:eastAsia="Times New Roman" w:hAnsi="Times New Roman" w:cs="Times New Roman"/>
                <w:b/>
                <w:bCs/>
                <w:color w:val="000000" w:themeColor="text1"/>
                <w:sz w:val="20"/>
                <w:szCs w:val="20"/>
                <w:lang w:eastAsia="sk-SK"/>
              </w:rPr>
            </w:pP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7D0C3"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Teplo</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F08CBB"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Elektrina</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5384C7"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Teplo</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198B87"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Elektrina</w:t>
            </w:r>
          </w:p>
        </w:tc>
      </w:tr>
      <w:tr w:rsidR="00580167" w:rsidRPr="00931FB3" w14:paraId="004C4F69" w14:textId="77777777" w:rsidTr="004C06E0">
        <w:tc>
          <w:tcPr>
            <w:tcW w:w="292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6A1A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triesky z lesných zvyškov</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D3C48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265DF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F04D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CEE11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91 %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9E0C5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r>
      <w:tr w:rsidR="00580167" w:rsidRPr="00931FB3" w14:paraId="762A9B46"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A8F0E8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2DA21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B0526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5B58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84 %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230E6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EC955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81 %</w:t>
            </w:r>
          </w:p>
        </w:tc>
      </w:tr>
      <w:tr w:rsidR="00580167" w:rsidRPr="00931FB3" w14:paraId="006AB9E0"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B93B6C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6DA5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83E9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AFB97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73 %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A356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8FE5A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67 %</w:t>
            </w:r>
          </w:p>
        </w:tc>
      </w:tr>
      <w:tr w:rsidR="00580167" w:rsidRPr="00931FB3" w14:paraId="460AE478"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969774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2B64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E7264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67 %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3823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51 %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97B32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C0AF1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41 %</w:t>
            </w:r>
          </w:p>
        </w:tc>
      </w:tr>
      <w:tr w:rsidR="00580167" w:rsidRPr="00931FB3" w14:paraId="2A24515F" w14:textId="77777777" w:rsidTr="004C06E0">
        <w:tc>
          <w:tcPr>
            <w:tcW w:w="29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EBAFE1" w14:textId="77777777" w:rsidR="00580167" w:rsidRPr="00931FB3" w:rsidRDefault="00580167" w:rsidP="004C06E0">
            <w:pPr>
              <w:ind w:right="-2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triesky z výmladkovej plantáže rýchlo rastúcich drevín (eukalyptus)</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C70DE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6C1AA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6343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65 %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4DA50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73 %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C1CEB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w:t>
            </w:r>
          </w:p>
        </w:tc>
      </w:tr>
      <w:tr w:rsidR="00580167" w:rsidRPr="00931FB3" w14:paraId="4C6D4EE4" w14:textId="77777777" w:rsidTr="004C06E0">
        <w:tc>
          <w:tcPr>
            <w:tcW w:w="292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5282E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lastRenderedPageBreak/>
              <w:t>drevené triesky z výmladkovej plantáže rýchlo rastúcich drevín (topoľ – s hnojením)</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74A62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16A53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CC3B2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05B51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01D5A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81 %</w:t>
            </w:r>
          </w:p>
        </w:tc>
      </w:tr>
      <w:tr w:rsidR="00580167" w:rsidRPr="00931FB3" w14:paraId="4FED7610"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8784CA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219BF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69A29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8F030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73CF4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84 %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499D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76 %</w:t>
            </w:r>
          </w:p>
        </w:tc>
      </w:tr>
      <w:tr w:rsidR="00580167" w:rsidRPr="00931FB3" w14:paraId="38E10527"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3D711D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335C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C2C54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6C7D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67 %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FCC8B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74 %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ADC16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62 %</w:t>
            </w:r>
          </w:p>
        </w:tc>
      </w:tr>
      <w:tr w:rsidR="00580167" w:rsidRPr="00931FB3" w14:paraId="46A0827A"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B8F6B4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127E6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87C4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B0A5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49615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57 %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28DC8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35 %</w:t>
            </w:r>
          </w:p>
        </w:tc>
      </w:tr>
      <w:tr w:rsidR="00580167" w:rsidRPr="00931FB3" w14:paraId="531E74AB" w14:textId="77777777" w:rsidTr="004C06E0">
        <w:tc>
          <w:tcPr>
            <w:tcW w:w="292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BA69F3" w14:textId="77777777" w:rsidR="00580167" w:rsidRPr="00931FB3" w:rsidRDefault="00580167" w:rsidP="004C06E0">
            <w:pPr>
              <w:ind w:right="-2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triesky z výmladkovej plantáže rýchlo rastúcich drevín (topoľ – bez hnojenia)</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7F4AC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6449F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91 %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75B5B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8D71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EF79B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r>
      <w:tr w:rsidR="00580167" w:rsidRPr="00931FB3" w14:paraId="344FD5F5"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26EAD9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077D0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3A42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DFBE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46D26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86 %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024CF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79 %</w:t>
            </w:r>
          </w:p>
        </w:tc>
      </w:tr>
      <w:tr w:rsidR="00580167" w:rsidRPr="00931FB3" w14:paraId="69BAC14E"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5CFE84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0DCDB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98F59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35A9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70 %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87CC9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C0A6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65 %</w:t>
            </w:r>
          </w:p>
        </w:tc>
      </w:tr>
      <w:tr w:rsidR="00580167" w:rsidRPr="00931FB3" w14:paraId="6C09561D" w14:textId="77777777" w:rsidTr="004C06E0">
        <w:tc>
          <w:tcPr>
            <w:tcW w:w="2924"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3C96BBC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DAEB77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2C0C82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65 %</w:t>
            </w:r>
          </w:p>
        </w:tc>
        <w:tc>
          <w:tcPr>
            <w:tcW w:w="1329"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8CACF3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48 %</w:t>
            </w:r>
          </w:p>
        </w:tc>
        <w:tc>
          <w:tcPr>
            <w:tcW w:w="97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77D3FE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59 %</w:t>
            </w:r>
          </w:p>
        </w:tc>
        <w:tc>
          <w:tcPr>
            <w:tcW w:w="1329"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B09A4E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39 %</w:t>
            </w:r>
          </w:p>
        </w:tc>
      </w:tr>
      <w:tr w:rsidR="00580167" w:rsidRPr="00931FB3" w14:paraId="2E997744" w14:textId="77777777" w:rsidTr="004C06E0">
        <w:tc>
          <w:tcPr>
            <w:tcW w:w="2924"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D3988F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triesky z kmeňového dreva</w:t>
            </w: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347BA3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1BF344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93 %</w:t>
            </w:r>
          </w:p>
        </w:tc>
        <w:tc>
          <w:tcPr>
            <w:tcW w:w="132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F4499E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89 %</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5CFEE4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92 %</w:t>
            </w:r>
          </w:p>
        </w:tc>
        <w:tc>
          <w:tcPr>
            <w:tcW w:w="132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4F60E9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r>
      <w:tr w:rsidR="00580167" w:rsidRPr="00931FB3" w14:paraId="7047DED4" w14:textId="77777777" w:rsidTr="004C06E0">
        <w:tc>
          <w:tcPr>
            <w:tcW w:w="29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81341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4" w:space="0" w:color="auto"/>
              <w:left w:val="single" w:sz="4" w:space="0" w:color="auto"/>
              <w:bottom w:val="single" w:sz="4" w:space="0" w:color="auto"/>
              <w:right w:val="single" w:sz="6" w:space="0" w:color="000000"/>
            </w:tcBorders>
            <w:shd w:val="clear" w:color="auto" w:fill="FFFFFF"/>
            <w:tcMar>
              <w:top w:w="120" w:type="dxa"/>
              <w:left w:w="120" w:type="dxa"/>
              <w:bottom w:w="120" w:type="dxa"/>
              <w:right w:w="120" w:type="dxa"/>
            </w:tcMar>
            <w:hideMark/>
          </w:tcPr>
          <w:p w14:paraId="07B7F54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74A657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c>
          <w:tcPr>
            <w:tcW w:w="1329"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C24301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c>
          <w:tcPr>
            <w:tcW w:w="97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354FD3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1329"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E82857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r>
      <w:tr w:rsidR="00580167" w:rsidRPr="00931FB3" w14:paraId="67D89452" w14:textId="77777777" w:rsidTr="004C06E0">
        <w:tc>
          <w:tcPr>
            <w:tcW w:w="29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3C63B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7CAA20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3B696A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c>
          <w:tcPr>
            <w:tcW w:w="132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EBE297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73 %</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0494E7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79 %</w:t>
            </w:r>
          </w:p>
        </w:tc>
        <w:tc>
          <w:tcPr>
            <w:tcW w:w="132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753E08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68 %</w:t>
            </w:r>
          </w:p>
        </w:tc>
      </w:tr>
      <w:tr w:rsidR="00580167" w:rsidRPr="00931FB3" w14:paraId="3E4D1A3C" w14:textId="77777777" w:rsidTr="004C06E0">
        <w:tc>
          <w:tcPr>
            <w:tcW w:w="29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BEF78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4" w:space="0" w:color="auto"/>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hideMark/>
          </w:tcPr>
          <w:p w14:paraId="0B2A41B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28F84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67 %</w:t>
            </w:r>
          </w:p>
        </w:tc>
        <w:tc>
          <w:tcPr>
            <w:tcW w:w="132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C8B47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51 %</w:t>
            </w:r>
          </w:p>
        </w:tc>
        <w:tc>
          <w:tcPr>
            <w:tcW w:w="9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C05E4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61 %</w:t>
            </w:r>
          </w:p>
        </w:tc>
        <w:tc>
          <w:tcPr>
            <w:tcW w:w="132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EE695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42 %</w:t>
            </w:r>
          </w:p>
        </w:tc>
      </w:tr>
      <w:tr w:rsidR="00580167" w:rsidRPr="00931FB3" w14:paraId="449B01EE" w14:textId="77777777" w:rsidTr="004C06E0">
        <w:tc>
          <w:tcPr>
            <w:tcW w:w="2924"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4369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triesky z priemyselných  zvyškov</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DFA4B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FA4A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94 %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1B704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AF520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EB72A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r>
      <w:tr w:rsidR="00580167" w:rsidRPr="00931FB3" w14:paraId="707BFBD3"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9A5F25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4D9B4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4B308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91 %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90E82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26325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65690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r>
      <w:tr w:rsidR="00580167" w:rsidRPr="00931FB3" w14:paraId="0DB6A57C"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F78C14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9B320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DB3F0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0F20B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75 %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6675C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C12BB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71 %</w:t>
            </w:r>
          </w:p>
        </w:tc>
      </w:tr>
      <w:tr w:rsidR="00580167" w:rsidRPr="00931FB3" w14:paraId="0D379E8F" w14:textId="77777777" w:rsidTr="004C06E0">
        <w:tc>
          <w:tcPr>
            <w:tcW w:w="29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2F73AA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91C4E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3C159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69 %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153C6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54 %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BC74D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A77E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44 %</w:t>
            </w:r>
          </w:p>
        </w:tc>
      </w:tr>
    </w:tbl>
    <w:p w14:paraId="29CA9729" w14:textId="77777777" w:rsidR="00580167" w:rsidRPr="00931FB3" w:rsidRDefault="00580167" w:rsidP="00580167">
      <w:pPr>
        <w:shd w:val="clear" w:color="auto" w:fill="FFFFFF"/>
        <w:rPr>
          <w:rFonts w:ascii="inherit" w:eastAsia="Times New Roman" w:hAnsi="inherit" w:cs="Times New Roman"/>
          <w:color w:val="000000" w:themeColor="text1"/>
          <w:sz w:val="24"/>
          <w:szCs w:val="24"/>
          <w:lang w:eastAsia="sk-SK"/>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20"/>
        <w:gridCol w:w="912"/>
        <w:gridCol w:w="1528"/>
        <w:gridCol w:w="973"/>
        <w:gridCol w:w="1328"/>
        <w:gridCol w:w="973"/>
        <w:gridCol w:w="1328"/>
      </w:tblGrid>
      <w:tr w:rsidR="00580167" w:rsidRPr="00931FB3" w14:paraId="4CEA377F" w14:textId="77777777" w:rsidTr="004C06E0">
        <w:tc>
          <w:tcPr>
            <w:tcW w:w="9062" w:type="dxa"/>
            <w:gridSpan w:val="7"/>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C15D71C" w14:textId="77777777" w:rsidR="00580167" w:rsidRPr="00931FB3" w:rsidRDefault="00580167" w:rsidP="004C06E0">
            <w:pPr>
              <w:ind w:right="195"/>
              <w:jc w:val="center"/>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DREVENÉ PELETY</w:t>
            </w:r>
            <w:hyperlink r:id="rId21" w:anchor="ntr*1-L_2018328SK.01017201-E0001" w:history="1">
              <w:r w:rsidRPr="00931FB3">
                <w:rPr>
                  <w:rFonts w:ascii="Times New Roman" w:eastAsia="Times New Roman" w:hAnsi="Times New Roman" w:cs="Times New Roman"/>
                  <w:b/>
                  <w:bCs/>
                  <w:color w:val="000000" w:themeColor="text1"/>
                  <w:lang w:eastAsia="sk-SK"/>
                </w:rPr>
                <w:t> (*)</w:t>
              </w:r>
            </w:hyperlink>
          </w:p>
        </w:tc>
      </w:tr>
      <w:tr w:rsidR="00580167" w:rsidRPr="00931FB3" w14:paraId="05B3C634" w14:textId="77777777" w:rsidTr="004C06E0">
        <w:tc>
          <w:tcPr>
            <w:tcW w:w="2932" w:type="dxa"/>
            <w:gridSpan w:val="2"/>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5FD34F"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paliva z biomasy</w:t>
            </w:r>
          </w:p>
        </w:tc>
        <w:tc>
          <w:tcPr>
            <w:tcW w:w="1528"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3A652E"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Prepravná vzdialenosť</w:t>
            </w:r>
          </w:p>
        </w:tc>
        <w:tc>
          <w:tcPr>
            <w:tcW w:w="2301" w:type="dxa"/>
            <w:gridSpan w:val="2"/>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484344"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typická hodnota</w:t>
            </w:r>
          </w:p>
        </w:tc>
        <w:tc>
          <w:tcPr>
            <w:tcW w:w="2301" w:type="dxa"/>
            <w:gridSpan w:val="2"/>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497253"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určená hodnota</w:t>
            </w:r>
          </w:p>
        </w:tc>
      </w:tr>
      <w:tr w:rsidR="00580167" w:rsidRPr="00931FB3" w14:paraId="2943F7DE" w14:textId="77777777" w:rsidTr="004C06E0">
        <w:tc>
          <w:tcPr>
            <w:tcW w:w="0" w:type="auto"/>
            <w:gridSpan w:val="2"/>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CC769AB" w14:textId="77777777" w:rsidR="00580167" w:rsidRPr="00931FB3" w:rsidRDefault="00580167" w:rsidP="004C06E0">
            <w:pPr>
              <w:rPr>
                <w:rFonts w:ascii="Times New Roman" w:eastAsia="Times New Roman" w:hAnsi="Times New Roman" w:cs="Times New Roman"/>
                <w:b/>
                <w:bCs/>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92DA879" w14:textId="77777777" w:rsidR="00580167" w:rsidRPr="00931FB3" w:rsidRDefault="00580167" w:rsidP="004C06E0">
            <w:pPr>
              <w:rPr>
                <w:rFonts w:ascii="Times New Roman" w:eastAsia="Times New Roman" w:hAnsi="Times New Roman" w:cs="Times New Roman"/>
                <w:b/>
                <w:bCs/>
                <w:color w:val="000000" w:themeColor="text1"/>
                <w:sz w:val="20"/>
                <w:szCs w:val="20"/>
                <w:lang w:eastAsia="sk-SK"/>
              </w:rPr>
            </w:pP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A5249E"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Teplo</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7A8223"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Elektrina</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DF5028"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Teplo</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12E766"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Elektrina</w:t>
            </w:r>
          </w:p>
        </w:tc>
      </w:tr>
      <w:tr w:rsidR="00580167" w:rsidRPr="00931FB3" w14:paraId="6280B0C0" w14:textId="77777777" w:rsidTr="004C06E0">
        <w:tc>
          <w:tcPr>
            <w:tcW w:w="202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88C1E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 lesných zvyškov</w:t>
            </w: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82EAD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774D76"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CE3732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58 %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C6278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37 %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E6C63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49 %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84E64E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24 %</w:t>
            </w:r>
          </w:p>
        </w:tc>
      </w:tr>
      <w:tr w:rsidR="00580167" w:rsidRPr="00931FB3" w14:paraId="476F2F08"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E09AB9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409752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E0788B"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7D2D6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58 %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442EDF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37 %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B086C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49 %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3077C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25 %</w:t>
            </w:r>
          </w:p>
        </w:tc>
      </w:tr>
      <w:tr w:rsidR="00580167" w:rsidRPr="00931FB3" w14:paraId="01C7A564"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F6C32E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4EA92F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61460D8"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D4463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55 %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97711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4DA84E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E28797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21 %</w:t>
            </w:r>
          </w:p>
        </w:tc>
      </w:tr>
      <w:tr w:rsidR="00580167" w:rsidRPr="00931FB3" w14:paraId="69212512"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320AFC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804B6A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DFB5C0"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4C707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83B71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148F4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C8819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11 %</w:t>
            </w:r>
          </w:p>
        </w:tc>
      </w:tr>
      <w:tr w:rsidR="00580167" w:rsidRPr="00931FB3" w14:paraId="2933D90E"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79816D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B197F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2a</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1EBDDD"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667B6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C9A3B5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66 %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E3A01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80AB2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59 %</w:t>
            </w:r>
          </w:p>
        </w:tc>
      </w:tr>
      <w:tr w:rsidR="00580167" w:rsidRPr="00931FB3" w14:paraId="48E6E327"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51AC3B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ED3A80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E15515"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89BFE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92C58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66 %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B074A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7815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59 %</w:t>
            </w:r>
          </w:p>
        </w:tc>
      </w:tr>
      <w:tr w:rsidR="00580167" w:rsidRPr="00931FB3" w14:paraId="653BD763"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CA533C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8C0F0C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E1C9B3"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03B5D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75 %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63BC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62 %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42067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FE9F8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55 %</w:t>
            </w:r>
          </w:p>
        </w:tc>
      </w:tr>
      <w:tr w:rsidR="00580167" w:rsidRPr="00931FB3" w14:paraId="2F323427"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3C2D1C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23F6667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EC65673"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9EF447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69 %</w:t>
            </w:r>
          </w:p>
        </w:tc>
        <w:tc>
          <w:tcPr>
            <w:tcW w:w="132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B23003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54 %</w:t>
            </w:r>
          </w:p>
        </w:tc>
        <w:tc>
          <w:tcPr>
            <w:tcW w:w="97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8CB4C0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63 %</w:t>
            </w:r>
          </w:p>
        </w:tc>
        <w:tc>
          <w:tcPr>
            <w:tcW w:w="132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A3004B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45 %</w:t>
            </w:r>
          </w:p>
        </w:tc>
      </w:tr>
      <w:tr w:rsidR="00580167" w:rsidRPr="00931FB3" w14:paraId="07600578" w14:textId="77777777" w:rsidTr="004C06E0">
        <w:tc>
          <w:tcPr>
            <w:tcW w:w="0" w:type="auto"/>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34079B2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2D8F37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3a</w:t>
            </w: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80158E6"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6BC57A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92 %</w:t>
            </w:r>
          </w:p>
        </w:tc>
        <w:tc>
          <w:tcPr>
            <w:tcW w:w="13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27AA0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57A354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c>
          <w:tcPr>
            <w:tcW w:w="13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C5A82F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r>
      <w:tr w:rsidR="00580167" w:rsidRPr="00931FB3" w14:paraId="5E90F6EC"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9BE931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6F1E235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23F753B"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815F8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92 %</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3AAB1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9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C169A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FF8B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86 %</w:t>
            </w:r>
          </w:p>
        </w:tc>
      </w:tr>
      <w:tr w:rsidR="00580167" w:rsidRPr="00931FB3" w14:paraId="20DD1B6B"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A5D9AA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403714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1DA502"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500D1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12797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CA320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EE1D0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81 %</w:t>
            </w:r>
          </w:p>
        </w:tc>
      </w:tr>
      <w:tr w:rsidR="00580167" w:rsidRPr="00931FB3" w14:paraId="2EE680E0" w14:textId="77777777" w:rsidTr="004C06E0">
        <w:tc>
          <w:tcPr>
            <w:tcW w:w="0" w:type="auto"/>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5D71AB5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CC70FC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B54A11"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E742E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84 %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FF1BE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76 %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DEEB7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FB75E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72 %</w:t>
            </w:r>
          </w:p>
        </w:tc>
      </w:tr>
      <w:tr w:rsidR="00580167" w:rsidRPr="00931FB3" w14:paraId="0406A9E9" w14:textId="77777777" w:rsidTr="004C06E0">
        <w:tc>
          <w:tcPr>
            <w:tcW w:w="2020"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BEACB1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 výmladkovej plantáže rýchlo rastúcich drevín (eukalyptus)</w:t>
            </w:r>
          </w:p>
        </w:tc>
        <w:tc>
          <w:tcPr>
            <w:tcW w:w="912"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7D462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F862F7"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F964B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988E4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97FC0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ADAE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15 %</w:t>
            </w:r>
          </w:p>
        </w:tc>
      </w:tr>
      <w:tr w:rsidR="00580167" w:rsidRPr="00931FB3" w14:paraId="3D9D9F55"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B102C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tcBorders>
              <w:top w:val="single" w:sz="6" w:space="0" w:color="DDE7EB"/>
              <w:left w:val="single" w:sz="4" w:space="0" w:color="auto"/>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7C32E9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2a</w:t>
            </w:r>
          </w:p>
        </w:tc>
        <w:tc>
          <w:tcPr>
            <w:tcW w:w="152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5DED1C2"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021F23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70 %</w:t>
            </w:r>
          </w:p>
        </w:tc>
        <w:tc>
          <w:tcPr>
            <w:tcW w:w="132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1551F2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56 %</w:t>
            </w:r>
          </w:p>
        </w:tc>
        <w:tc>
          <w:tcPr>
            <w:tcW w:w="97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9994E2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66 %</w:t>
            </w:r>
          </w:p>
        </w:tc>
        <w:tc>
          <w:tcPr>
            <w:tcW w:w="132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958C58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49 %</w:t>
            </w:r>
          </w:p>
        </w:tc>
      </w:tr>
      <w:tr w:rsidR="00580167" w:rsidRPr="00931FB3" w14:paraId="1CD06BF8"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F665E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1B1447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3a</w:t>
            </w: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89B4286"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753CD3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c>
          <w:tcPr>
            <w:tcW w:w="13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4F5B71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78 %</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17CBE1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83 %</w:t>
            </w:r>
          </w:p>
        </w:tc>
        <w:tc>
          <w:tcPr>
            <w:tcW w:w="13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995A46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75 %</w:t>
            </w:r>
          </w:p>
        </w:tc>
      </w:tr>
      <w:tr w:rsidR="00580167" w:rsidRPr="00931FB3" w14:paraId="43B1FB11" w14:textId="77777777" w:rsidTr="004C06E0">
        <w:tc>
          <w:tcPr>
            <w:tcW w:w="2020"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CAC231" w14:textId="77777777" w:rsidR="00580167" w:rsidRPr="00931FB3" w:rsidRDefault="00580167" w:rsidP="004C06E0">
            <w:pPr>
              <w:ind w:right="-8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 výmladkovej  plantáže rýchlo rastúcich drevín (topoľ – s hnojením)</w:t>
            </w:r>
          </w:p>
        </w:tc>
        <w:tc>
          <w:tcPr>
            <w:tcW w:w="912"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88950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5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DC96B50"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2690A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54 %</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98890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32 %</w:t>
            </w:r>
          </w:p>
        </w:tc>
        <w:tc>
          <w:tcPr>
            <w:tcW w:w="9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2A569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46 %</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48A36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20 %</w:t>
            </w:r>
          </w:p>
        </w:tc>
      </w:tr>
      <w:tr w:rsidR="00580167" w:rsidRPr="00931FB3" w14:paraId="6AB8B66B"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DF981D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7F6AD3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D609D02"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7410C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B4348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D4EF1A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99AE1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16 %</w:t>
            </w:r>
          </w:p>
        </w:tc>
      </w:tr>
      <w:tr w:rsidR="00580167" w:rsidRPr="00931FB3" w14:paraId="60443EB2"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B3B0FB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3D5FDE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37B33E8"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8317B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315F1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198AC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EE191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7 %</w:t>
            </w:r>
          </w:p>
        </w:tc>
      </w:tr>
      <w:tr w:rsidR="00580167" w:rsidRPr="00931FB3" w14:paraId="6BC58717"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526223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FC1D0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2a</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CF28F73"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761CE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73 %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40642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4FCF0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69 %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C6916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54 %</w:t>
            </w:r>
          </w:p>
        </w:tc>
      </w:tr>
      <w:tr w:rsidR="00580167" w:rsidRPr="00931FB3" w14:paraId="702B3B49"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3DC79A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C342F6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0C12B5"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F3686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71 %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DBEA7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57 %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BE76A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D9B61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50 %</w:t>
            </w:r>
          </w:p>
        </w:tc>
      </w:tr>
      <w:tr w:rsidR="00580167" w:rsidRPr="00931FB3" w14:paraId="75B4BE7E"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58E62C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270E89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973FA5"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717A8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66 %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7678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49 %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5079E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61743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41 %</w:t>
            </w:r>
          </w:p>
        </w:tc>
      </w:tr>
      <w:tr w:rsidR="00580167" w:rsidRPr="00931FB3" w14:paraId="2FE97317"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1FCD76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E0F03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3a</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6C9812"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12AA7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21FBA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C03BD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C5736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81 %</w:t>
            </w:r>
          </w:p>
        </w:tc>
      </w:tr>
      <w:tr w:rsidR="00580167" w:rsidRPr="00931FB3" w14:paraId="645E2590"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9F0FB1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CDCA07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055856"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1ACA4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86 %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CF33B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79 %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FF4A6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84 %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D6ED6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r>
      <w:tr w:rsidR="00580167" w:rsidRPr="00931FB3" w14:paraId="7B933EC6"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AD3F86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0ED614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B8F2A6"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41A3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31BD6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71 %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F3B7FB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9FF5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67 %</w:t>
            </w:r>
          </w:p>
        </w:tc>
      </w:tr>
      <w:tr w:rsidR="00580167" w:rsidRPr="00931FB3" w14:paraId="3C7BFD8E" w14:textId="77777777" w:rsidTr="004C06E0">
        <w:tc>
          <w:tcPr>
            <w:tcW w:w="202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DC390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 výmladkovej   plantáže rýchlo rastúcich drevín (topoľ – bez hnojenia)</w:t>
            </w: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D84883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069F161"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5E02D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56 %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09EA0A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087191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48 %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DB489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23 %</w:t>
            </w:r>
          </w:p>
        </w:tc>
      </w:tr>
      <w:tr w:rsidR="00580167" w:rsidRPr="00931FB3" w14:paraId="367788C1"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BBAF55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E640D9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F6AFA40"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60F6E9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54 %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13AFE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32 %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4F877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0D68B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20 %</w:t>
            </w:r>
          </w:p>
        </w:tc>
      </w:tr>
      <w:tr w:rsidR="00580167" w:rsidRPr="00931FB3" w14:paraId="45CACE76"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2C61E3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582167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A4E86B"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74F6C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49 %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92C536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88CD9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F45048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10 %</w:t>
            </w:r>
          </w:p>
        </w:tc>
      </w:tr>
      <w:tr w:rsidR="00580167" w:rsidRPr="00931FB3" w14:paraId="6F6827C0"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05F599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4FDA03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xml:space="preserve">situácia </w:t>
            </w:r>
            <w:r w:rsidRPr="00931FB3">
              <w:rPr>
                <w:rFonts w:ascii="Times New Roman" w:eastAsia="Times New Roman" w:hAnsi="Times New Roman" w:cs="Times New Roman"/>
                <w:color w:val="000000" w:themeColor="text1"/>
                <w:sz w:val="20"/>
                <w:szCs w:val="20"/>
                <w:lang w:eastAsia="sk-SK"/>
              </w:rPr>
              <w:lastRenderedPageBreak/>
              <w:t>2a</w:t>
            </w:r>
          </w:p>
        </w:tc>
        <w:tc>
          <w:tcPr>
            <w:tcW w:w="152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0F8696D"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lastRenderedPageBreak/>
              <w:t>1 až 500 km</w:t>
            </w:r>
          </w:p>
        </w:tc>
        <w:tc>
          <w:tcPr>
            <w:tcW w:w="97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4F12F5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76 %</w:t>
            </w:r>
          </w:p>
        </w:tc>
        <w:tc>
          <w:tcPr>
            <w:tcW w:w="132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3B23E6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64 %</w:t>
            </w:r>
          </w:p>
        </w:tc>
        <w:tc>
          <w:tcPr>
            <w:tcW w:w="97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80FD46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72 %</w:t>
            </w:r>
          </w:p>
        </w:tc>
        <w:tc>
          <w:tcPr>
            <w:tcW w:w="132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25419A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58 %</w:t>
            </w:r>
          </w:p>
        </w:tc>
      </w:tr>
      <w:tr w:rsidR="00580167" w:rsidRPr="00931FB3" w14:paraId="66E319EA"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9C9F10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2330894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80EA283"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47D46E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74 %</w:t>
            </w:r>
          </w:p>
        </w:tc>
        <w:tc>
          <w:tcPr>
            <w:tcW w:w="13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51587B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61 %</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604977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69 %</w:t>
            </w:r>
          </w:p>
        </w:tc>
        <w:tc>
          <w:tcPr>
            <w:tcW w:w="13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9330F6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54 %</w:t>
            </w:r>
          </w:p>
        </w:tc>
      </w:tr>
      <w:tr w:rsidR="00580167" w:rsidRPr="00931FB3" w14:paraId="5806E938"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1661FF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5E6220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B41659"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CA29D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68 %</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B3672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53 %</w:t>
            </w:r>
          </w:p>
        </w:tc>
        <w:tc>
          <w:tcPr>
            <w:tcW w:w="9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894BC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63 %</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2C56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45 %</w:t>
            </w:r>
          </w:p>
        </w:tc>
      </w:tr>
      <w:tr w:rsidR="00580167" w:rsidRPr="00931FB3" w14:paraId="5CD1B769"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C2DDB3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40A17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3a</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7EC75E"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B32E0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91 %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F983F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86 %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48177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B7D7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r>
      <w:tr w:rsidR="00580167" w:rsidRPr="00931FB3" w14:paraId="13015D75"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476266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3AC803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C03B77"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B60A9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C10BD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EFE76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8E6D3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81 %</w:t>
            </w:r>
          </w:p>
        </w:tc>
      </w:tr>
      <w:tr w:rsidR="00580167" w:rsidRPr="00931FB3" w14:paraId="60325320" w14:textId="77777777" w:rsidTr="004C06E0">
        <w:tc>
          <w:tcPr>
            <w:tcW w:w="0" w:type="auto"/>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366B0FF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4516FD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3C92E1"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DB7A4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F007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75 %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6A67A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1643C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71 %</w:t>
            </w:r>
          </w:p>
        </w:tc>
      </w:tr>
      <w:tr w:rsidR="00580167" w:rsidRPr="00931FB3" w14:paraId="27C67A1D" w14:textId="77777777" w:rsidTr="004C06E0">
        <w:tc>
          <w:tcPr>
            <w:tcW w:w="2020"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5ABD0D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kmeňové drevo</w:t>
            </w:r>
          </w:p>
        </w:tc>
        <w:tc>
          <w:tcPr>
            <w:tcW w:w="912" w:type="dxa"/>
            <w:vMerge w:val="restart"/>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767B6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68EEF6"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A45DB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AAE86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37 %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A28B7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49 %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CE0C9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24 %</w:t>
            </w:r>
          </w:p>
        </w:tc>
      </w:tr>
      <w:tr w:rsidR="00580167" w:rsidRPr="00931FB3" w14:paraId="1FF0BF70"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47824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4" w:space="0" w:color="auto"/>
              <w:bottom w:val="single" w:sz="6" w:space="0" w:color="000000"/>
              <w:right w:val="single" w:sz="6" w:space="0" w:color="000000"/>
            </w:tcBorders>
            <w:shd w:val="clear" w:color="auto" w:fill="FFFFFF"/>
            <w:vAlign w:val="center"/>
            <w:hideMark/>
          </w:tcPr>
          <w:p w14:paraId="465DAC2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A2C750"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C50BC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58 %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6272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37 %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D8B08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49 %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F7F14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25 %</w:t>
            </w:r>
          </w:p>
        </w:tc>
      </w:tr>
      <w:tr w:rsidR="00580167" w:rsidRPr="00931FB3" w14:paraId="6336DCCA"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ECE27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4" w:space="0" w:color="auto"/>
              <w:bottom w:val="single" w:sz="6" w:space="0" w:color="000000"/>
              <w:right w:val="single" w:sz="6" w:space="0" w:color="000000"/>
            </w:tcBorders>
            <w:shd w:val="clear" w:color="auto" w:fill="FFFFFF"/>
            <w:vAlign w:val="center"/>
            <w:hideMark/>
          </w:tcPr>
          <w:p w14:paraId="27B8B13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747269"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5560CA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55 %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30025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D77D4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ED0DC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21 %</w:t>
            </w:r>
          </w:p>
        </w:tc>
      </w:tr>
      <w:tr w:rsidR="00580167" w:rsidRPr="00931FB3" w14:paraId="018D7176"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C12C7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4" w:space="0" w:color="auto"/>
              <w:bottom w:val="single" w:sz="4" w:space="0" w:color="auto"/>
              <w:right w:val="single" w:sz="6" w:space="0" w:color="000000"/>
            </w:tcBorders>
            <w:shd w:val="clear" w:color="auto" w:fill="FFFFFF"/>
            <w:vAlign w:val="center"/>
            <w:hideMark/>
          </w:tcPr>
          <w:p w14:paraId="6FD4A1F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561915"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0D15D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0ACEF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FB1A91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DB2059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11 %</w:t>
            </w:r>
          </w:p>
        </w:tc>
      </w:tr>
      <w:tr w:rsidR="00580167" w:rsidRPr="00931FB3" w14:paraId="6579D380"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467C2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D15DE8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2a</w:t>
            </w:r>
          </w:p>
        </w:tc>
        <w:tc>
          <w:tcPr>
            <w:tcW w:w="1528"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06B7C5"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C4F72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4B67D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66 %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DDC866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73 %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1D776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w:t>
            </w:r>
          </w:p>
        </w:tc>
      </w:tr>
      <w:tr w:rsidR="00580167" w:rsidRPr="00931FB3" w14:paraId="189814DB"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B3BAB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0F5A9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145290"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B03F2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7255D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66 %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52E6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73 %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5AEF3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w:t>
            </w:r>
          </w:p>
        </w:tc>
      </w:tr>
      <w:tr w:rsidR="00580167" w:rsidRPr="00931FB3" w14:paraId="46D44FD3"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64E36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750DE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A3DF9B"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CC5F66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75 %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8AB6F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9B059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31569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56 %</w:t>
            </w:r>
          </w:p>
        </w:tc>
      </w:tr>
      <w:tr w:rsidR="00580167" w:rsidRPr="00931FB3" w14:paraId="431F147B"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07317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02481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94D00F"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FE954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B1D01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55 %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88A93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64 %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D193C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46 %</w:t>
            </w:r>
          </w:p>
        </w:tc>
      </w:tr>
      <w:tr w:rsidR="00580167" w:rsidRPr="00931FB3" w14:paraId="5814A52B"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618EB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4" w:space="0" w:color="auto"/>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AC1E9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3a</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1ECEEB"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F4C01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D7A57C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87095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91 %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C7E65D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86 %</w:t>
            </w:r>
          </w:p>
        </w:tc>
      </w:tr>
      <w:tr w:rsidR="00580167" w:rsidRPr="00931FB3" w14:paraId="4F9D3DE7"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113CD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4" w:space="0" w:color="auto"/>
              <w:bottom w:val="single" w:sz="6" w:space="0" w:color="000000"/>
              <w:right w:val="single" w:sz="6" w:space="0" w:color="000000"/>
            </w:tcBorders>
            <w:shd w:val="clear" w:color="auto" w:fill="FFFFFF"/>
            <w:vAlign w:val="center"/>
            <w:hideMark/>
          </w:tcPr>
          <w:p w14:paraId="4F57ABE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6A34F9"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7F2AE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39E59F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CEDC4A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91 %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89DFA6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r>
      <w:tr w:rsidR="00580167" w:rsidRPr="00931FB3" w14:paraId="55C7A9B5"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5CAEF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4" w:space="0" w:color="auto"/>
              <w:bottom w:val="single" w:sz="6" w:space="0" w:color="000000"/>
              <w:right w:val="single" w:sz="6" w:space="0" w:color="000000"/>
            </w:tcBorders>
            <w:shd w:val="clear" w:color="auto" w:fill="FFFFFF"/>
            <w:vAlign w:val="center"/>
            <w:hideMark/>
          </w:tcPr>
          <w:p w14:paraId="24B22B9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3E966B"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1D75E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41733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ECE8D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BACF88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83 %</w:t>
            </w:r>
          </w:p>
        </w:tc>
      </w:tr>
      <w:tr w:rsidR="00580167" w:rsidRPr="00931FB3" w14:paraId="675F5B13"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C65AC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4" w:space="0" w:color="auto"/>
              <w:bottom w:val="single" w:sz="6" w:space="0" w:color="000000"/>
              <w:right w:val="single" w:sz="6" w:space="0" w:color="000000"/>
            </w:tcBorders>
            <w:shd w:val="clear" w:color="auto" w:fill="FFFFFF"/>
            <w:vAlign w:val="center"/>
            <w:hideMark/>
          </w:tcPr>
          <w:p w14:paraId="3F96957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F096AE"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D1374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84 %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425CC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ED60A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A0FEE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73 %</w:t>
            </w:r>
          </w:p>
        </w:tc>
      </w:tr>
      <w:tr w:rsidR="00580167" w:rsidRPr="00931FB3" w14:paraId="59E497B1" w14:textId="77777777" w:rsidTr="004C06E0">
        <w:tc>
          <w:tcPr>
            <w:tcW w:w="2020"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035D77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zo zvyškov z drevospracujúceho priemyslu</w:t>
            </w: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C98023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98E559"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A34F1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75 %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1EE5D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62 %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63A4C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69 %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B5009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55 %</w:t>
            </w:r>
          </w:p>
        </w:tc>
      </w:tr>
      <w:tr w:rsidR="00580167" w:rsidRPr="00931FB3" w14:paraId="48938221"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19C3E4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20E605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91EF8D"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59FABD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75 %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98F689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62 %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AC1F6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70 %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3D954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55 %</w:t>
            </w:r>
          </w:p>
        </w:tc>
      </w:tr>
      <w:tr w:rsidR="00580167" w:rsidRPr="00931FB3" w14:paraId="6A71B151"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DF4099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620213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A752DC"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322A2F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D24D1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59 %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E4857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E1B1E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51 %</w:t>
            </w:r>
          </w:p>
        </w:tc>
      </w:tr>
      <w:tr w:rsidR="00580167" w:rsidRPr="00931FB3" w14:paraId="4906C1D1"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6AC738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0D9BD1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38FA04"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DC6EA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8DD89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51 %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BB874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61 %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4187E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42 %</w:t>
            </w:r>
          </w:p>
        </w:tc>
      </w:tr>
      <w:tr w:rsidR="00580167" w:rsidRPr="00931FB3" w14:paraId="1A90B753"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3464B2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BE54B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2a</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C59F44"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7BCDE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977E8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DD9F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84 %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3B7F5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76 %</w:t>
            </w:r>
          </w:p>
        </w:tc>
      </w:tr>
      <w:tr w:rsidR="00580167" w:rsidRPr="00931FB3" w14:paraId="0D1E179E"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CD59DA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A0DF9D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3695B5"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1A0A1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02A75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DAA64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84 %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2993F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r>
      <w:tr w:rsidR="00580167" w:rsidRPr="00931FB3" w14:paraId="22F67D8D"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67CB44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91DFF1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D0A8CA"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E8428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4BD84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B5FDD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D7918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73 %</w:t>
            </w:r>
          </w:p>
        </w:tc>
      </w:tr>
      <w:tr w:rsidR="00580167" w:rsidRPr="00931FB3" w14:paraId="283235A7"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53B42B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D7B7C0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5525463"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27C421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79 %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013EF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69 %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D9108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75 %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5CB90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63 %</w:t>
            </w:r>
          </w:p>
        </w:tc>
      </w:tr>
      <w:tr w:rsidR="00580167" w:rsidRPr="00931FB3" w14:paraId="6FC393EA"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9411CC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FA320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3a</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5EC6D5"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CFEB65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95 %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A6F79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74FB4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94 %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D7A4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91 %</w:t>
            </w:r>
          </w:p>
        </w:tc>
      </w:tr>
      <w:tr w:rsidR="00580167" w:rsidRPr="00931FB3" w14:paraId="27ABF8C1"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D0E723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E408BB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3C95E4"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4F1E7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95 %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50EF3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F5A9A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94 %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8797C8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92 %</w:t>
            </w:r>
          </w:p>
        </w:tc>
      </w:tr>
      <w:tr w:rsidR="00580167" w:rsidRPr="00931FB3" w14:paraId="3E71421A"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B72BB3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B83E75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4E0830"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29CD34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6253B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315B4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88AD6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r>
      <w:tr w:rsidR="00580167" w:rsidRPr="00931FB3" w14:paraId="014A3FC1"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A01B8B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F16F83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3D9D11" w14:textId="77777777" w:rsidR="00580167" w:rsidRPr="00931FB3" w:rsidRDefault="00580167" w:rsidP="004C06E0">
            <w:pPr>
              <w:ind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BF606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E2375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72025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c>
          <w:tcPr>
            <w:tcW w:w="13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2D06F4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78 %</w:t>
            </w:r>
          </w:p>
        </w:tc>
      </w:tr>
    </w:tbl>
    <w:p w14:paraId="187C88BC" w14:textId="77777777" w:rsidR="00580167" w:rsidRPr="00931FB3" w:rsidRDefault="00580167" w:rsidP="00580167">
      <w:pPr>
        <w:shd w:val="clear" w:color="auto" w:fill="FFFFFF"/>
        <w:spacing w:after="120"/>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Situácia 1 sa týka procesov, v ktorých sa na dodávky procesného tepla do zariadenia na výrobu peliet používa kotol na zemný plyn. Elektrina do zariadenia na výrobu peliet sa dodáva zo siete.</w:t>
      </w:r>
    </w:p>
    <w:p w14:paraId="7C9661EC" w14:textId="77777777" w:rsidR="00580167" w:rsidRPr="00931FB3" w:rsidRDefault="00580167" w:rsidP="00580167">
      <w:pPr>
        <w:shd w:val="clear" w:color="auto" w:fill="FFFFFF"/>
        <w:spacing w:after="120"/>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2a sa týka procesov, v ktorých sa na dodávky procesného tepla používa kotol na drevené triesky zásobovaný predsušenými trieskami. Elektrina do zariadenia na výrobu peliet sa dodáva zo siete.</w:t>
      </w:r>
    </w:p>
    <w:p w14:paraId="303786F8"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3a sa týka procesov, v ktorých sa na dodávky elektriny a tepla do zariadenia na výrobu peliet používa kombinovaná výroba elektriny a tepla zásobovaná predsušenými drevenými trieskami.</w:t>
      </w:r>
    </w:p>
    <w:p w14:paraId="5D41AD70" w14:textId="77777777" w:rsidR="00580167" w:rsidRPr="00931FB3" w:rsidRDefault="00580167" w:rsidP="00580167">
      <w:pPr>
        <w:shd w:val="clear" w:color="auto" w:fill="FFFFFF"/>
        <w:rPr>
          <w:rFonts w:ascii="inherit" w:eastAsia="Times New Roman" w:hAnsi="inherit" w:cs="Times New Roman"/>
          <w:color w:val="000000" w:themeColor="text1"/>
          <w:sz w:val="24"/>
          <w:szCs w:val="24"/>
          <w:lang w:eastAsia="sk-SK"/>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30"/>
        <w:gridCol w:w="1528"/>
        <w:gridCol w:w="973"/>
        <w:gridCol w:w="1329"/>
        <w:gridCol w:w="973"/>
        <w:gridCol w:w="1329"/>
      </w:tblGrid>
      <w:tr w:rsidR="00580167" w:rsidRPr="00931FB3" w14:paraId="2296E317" w14:textId="77777777" w:rsidTr="004C06E0">
        <w:tc>
          <w:tcPr>
            <w:tcW w:w="9062" w:type="dxa"/>
            <w:gridSpan w:val="6"/>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BA77742"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POĽNOHOSPODÁRSKE REŤAZCE VÝROBY</w:t>
            </w:r>
          </w:p>
        </w:tc>
      </w:tr>
      <w:tr w:rsidR="00580167" w:rsidRPr="00931FB3" w14:paraId="6D0FFF9F" w14:textId="77777777" w:rsidTr="004C06E0">
        <w:tc>
          <w:tcPr>
            <w:tcW w:w="2930"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2A11B"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paliva z biomasy</w:t>
            </w:r>
          </w:p>
        </w:tc>
        <w:tc>
          <w:tcPr>
            <w:tcW w:w="1528"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3B41AE"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Prepravná vzdialenosť</w:t>
            </w:r>
          </w:p>
        </w:tc>
        <w:tc>
          <w:tcPr>
            <w:tcW w:w="2302" w:type="dxa"/>
            <w:gridSpan w:val="2"/>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5384E2"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typická hodnota</w:t>
            </w:r>
          </w:p>
        </w:tc>
        <w:tc>
          <w:tcPr>
            <w:tcW w:w="2302" w:type="dxa"/>
            <w:gridSpan w:val="2"/>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D8F52"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určená hodnota</w:t>
            </w:r>
          </w:p>
        </w:tc>
      </w:tr>
      <w:tr w:rsidR="00580167" w:rsidRPr="00931FB3" w14:paraId="21579B21" w14:textId="77777777" w:rsidTr="004C06E0">
        <w:tc>
          <w:tcPr>
            <w:tcW w:w="0" w:type="auto"/>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19CE77DE" w14:textId="77777777" w:rsidR="00580167" w:rsidRPr="00931FB3" w:rsidRDefault="00580167" w:rsidP="004C06E0">
            <w:pPr>
              <w:rPr>
                <w:rFonts w:ascii="Times New Roman" w:eastAsia="Times New Roman" w:hAnsi="Times New Roman" w:cs="Times New Roman"/>
                <w:b/>
                <w:bCs/>
                <w:color w:val="000000" w:themeColor="text1"/>
                <w:sz w:val="20"/>
                <w:szCs w:val="20"/>
                <w:lang w:eastAsia="sk-SK"/>
              </w:rPr>
            </w:pPr>
          </w:p>
        </w:tc>
        <w:tc>
          <w:tcPr>
            <w:tcW w:w="0" w:type="auto"/>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20D931ED" w14:textId="77777777" w:rsidR="00580167" w:rsidRPr="00931FB3" w:rsidRDefault="00580167" w:rsidP="004C06E0">
            <w:pPr>
              <w:rPr>
                <w:rFonts w:ascii="Times New Roman" w:eastAsia="Times New Roman" w:hAnsi="Times New Roman" w:cs="Times New Roman"/>
                <w:b/>
                <w:bCs/>
                <w:color w:val="000000" w:themeColor="text1"/>
                <w:sz w:val="20"/>
                <w:szCs w:val="20"/>
                <w:lang w:eastAsia="sk-SK"/>
              </w:rPr>
            </w:pPr>
          </w:p>
        </w:tc>
        <w:tc>
          <w:tcPr>
            <w:tcW w:w="97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75D265E"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Teplo</w:t>
            </w:r>
          </w:p>
        </w:tc>
        <w:tc>
          <w:tcPr>
            <w:tcW w:w="1329"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B95B2BF"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Elektrina</w:t>
            </w:r>
          </w:p>
        </w:tc>
        <w:tc>
          <w:tcPr>
            <w:tcW w:w="97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8F737FC"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Teplo</w:t>
            </w:r>
          </w:p>
        </w:tc>
        <w:tc>
          <w:tcPr>
            <w:tcW w:w="1329"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F2B75EB"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Elektrina</w:t>
            </w:r>
          </w:p>
        </w:tc>
      </w:tr>
      <w:tr w:rsidR="00580167" w:rsidRPr="00931FB3" w14:paraId="1E140B78" w14:textId="77777777" w:rsidTr="004C06E0">
        <w:tc>
          <w:tcPr>
            <w:tcW w:w="2930"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8E703E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poľnohospodárske zvyšky s hustotou &lt; 0,2 t/m</w:t>
            </w:r>
            <w:r w:rsidRPr="00931FB3">
              <w:rPr>
                <w:rFonts w:ascii="Times New Roman" w:eastAsia="Times New Roman" w:hAnsi="Times New Roman" w:cs="Times New Roman"/>
                <w:color w:val="000000" w:themeColor="text1"/>
                <w:sz w:val="20"/>
                <w:szCs w:val="20"/>
                <w:vertAlign w:val="superscript"/>
                <w:lang w:eastAsia="sk-SK"/>
              </w:rPr>
              <w:t>3</w:t>
            </w:r>
            <w:r w:rsidRPr="00931FB3">
              <w:rPr>
                <w:rFonts w:ascii="Times New Roman" w:eastAsia="Times New Roman" w:hAnsi="Times New Roman" w:cs="Times New Roman"/>
                <w:color w:val="000000" w:themeColor="text1"/>
                <w:sz w:val="20"/>
                <w:szCs w:val="20"/>
                <w:lang w:eastAsia="sk-SK"/>
              </w:rPr>
              <w:t> </w:t>
            </w:r>
            <w:hyperlink r:id="rId22" w:anchor="ntr*2-L_2018328SK.01017201-E0002" w:history="1">
              <w:r w:rsidRPr="00931FB3">
                <w:rPr>
                  <w:rFonts w:ascii="Times New Roman" w:eastAsia="Times New Roman" w:hAnsi="Times New Roman" w:cs="Times New Roman"/>
                  <w:color w:val="000000" w:themeColor="text1"/>
                  <w:sz w:val="20"/>
                  <w:szCs w:val="20"/>
                  <w:lang w:eastAsia="sk-SK"/>
                </w:rPr>
                <w:t> (*)</w:t>
              </w:r>
            </w:hyperlink>
          </w:p>
        </w:tc>
        <w:tc>
          <w:tcPr>
            <w:tcW w:w="152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18D7044"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A188EC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95 %</w:t>
            </w:r>
          </w:p>
        </w:tc>
        <w:tc>
          <w:tcPr>
            <w:tcW w:w="132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B2A83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92 %</w:t>
            </w:r>
          </w:p>
        </w:tc>
        <w:tc>
          <w:tcPr>
            <w:tcW w:w="97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90B130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93 %</w:t>
            </w:r>
          </w:p>
        </w:tc>
        <w:tc>
          <w:tcPr>
            <w:tcW w:w="132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8E541A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r>
      <w:tr w:rsidR="00580167" w:rsidRPr="00931FB3" w14:paraId="68ABB05B" w14:textId="77777777" w:rsidTr="004C06E0">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0208BAB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F0845B"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D126A8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89 %</w:t>
            </w:r>
          </w:p>
        </w:tc>
        <w:tc>
          <w:tcPr>
            <w:tcW w:w="132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8DBB3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83 %</w:t>
            </w:r>
          </w:p>
        </w:tc>
        <w:tc>
          <w:tcPr>
            <w:tcW w:w="9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544F0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86 %</w:t>
            </w:r>
          </w:p>
        </w:tc>
        <w:tc>
          <w:tcPr>
            <w:tcW w:w="132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B697B4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80 %</w:t>
            </w:r>
          </w:p>
        </w:tc>
      </w:tr>
      <w:tr w:rsidR="00580167" w:rsidRPr="00931FB3" w14:paraId="7B665382"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D99712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975DDB"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F86F3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CFE7A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66 %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F6B48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73 %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977939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w:t>
            </w:r>
          </w:p>
        </w:tc>
      </w:tr>
      <w:tr w:rsidR="00580167" w:rsidRPr="00931FB3" w14:paraId="6584706A"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F9E970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153B5E"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934BB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57 %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CD22D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BD9C9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48 %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2E3A6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23 %</w:t>
            </w:r>
          </w:p>
        </w:tc>
      </w:tr>
      <w:tr w:rsidR="00580167" w:rsidRPr="00931FB3" w14:paraId="427D9F11" w14:textId="77777777" w:rsidTr="004C06E0">
        <w:tc>
          <w:tcPr>
            <w:tcW w:w="293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D9864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poľnohospodárske zvyšky s hustotou &gt; 0,2 t/m</w:t>
            </w:r>
            <w:r w:rsidRPr="00931FB3">
              <w:rPr>
                <w:rFonts w:ascii="Times New Roman" w:eastAsia="Times New Roman" w:hAnsi="Times New Roman" w:cs="Times New Roman"/>
                <w:color w:val="000000" w:themeColor="text1"/>
                <w:sz w:val="20"/>
                <w:szCs w:val="20"/>
                <w:vertAlign w:val="superscript"/>
                <w:lang w:eastAsia="sk-SK"/>
              </w:rPr>
              <w:t>3</w:t>
            </w:r>
            <w:r w:rsidRPr="00931FB3">
              <w:rPr>
                <w:rFonts w:ascii="Times New Roman" w:eastAsia="Times New Roman" w:hAnsi="Times New Roman" w:cs="Times New Roman"/>
                <w:color w:val="000000" w:themeColor="text1"/>
                <w:sz w:val="20"/>
                <w:szCs w:val="20"/>
                <w:lang w:eastAsia="sk-SK"/>
              </w:rPr>
              <w:t> </w:t>
            </w:r>
            <w:hyperlink r:id="rId23" w:anchor="ntr*3-L_2018328SK.01017201-E0003" w:history="1">
              <w:r w:rsidRPr="00931FB3">
                <w:rPr>
                  <w:rFonts w:ascii="Times New Roman" w:eastAsia="Times New Roman" w:hAnsi="Times New Roman" w:cs="Times New Roman"/>
                  <w:color w:val="000000" w:themeColor="text1"/>
                  <w:sz w:val="20"/>
                  <w:szCs w:val="20"/>
                  <w:lang w:eastAsia="sk-SK"/>
                </w:rPr>
                <w:t> </w:t>
              </w:r>
            </w:hyperlink>
            <w:r w:rsidRPr="00931FB3">
              <w:rPr>
                <w:rFonts w:ascii="Times New Roman" w:eastAsia="Times New Roman" w:hAnsi="Times New Roman" w:cs="Times New Roman"/>
                <w:color w:val="000000" w:themeColor="text1"/>
                <w:sz w:val="20"/>
                <w:szCs w:val="20"/>
                <w:lang w:eastAsia="sk-SK"/>
              </w:rPr>
              <w:t>(**)</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0102B9"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9D23E2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95 %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A690C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0C970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40BC47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r>
      <w:tr w:rsidR="00580167" w:rsidRPr="00931FB3" w14:paraId="6BE323F2"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84C16B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10EFAE"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C7C7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44B73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3520E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3D188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r>
      <w:tr w:rsidR="00580167" w:rsidRPr="00931FB3" w14:paraId="08EBA298"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3E6F58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E64E945"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55D7A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3E13F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914B8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0ADDC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78 %</w:t>
            </w:r>
          </w:p>
        </w:tc>
      </w:tr>
      <w:tr w:rsidR="00580167" w:rsidRPr="00931FB3" w14:paraId="609C842D"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2C95FA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66AF75"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65DAA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82B0A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68 %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C0E5E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74 %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9403E2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61 %</w:t>
            </w:r>
          </w:p>
        </w:tc>
      </w:tr>
      <w:tr w:rsidR="00580167" w:rsidRPr="00931FB3" w14:paraId="71CA137D" w14:textId="77777777" w:rsidTr="004C06E0">
        <w:tc>
          <w:tcPr>
            <w:tcW w:w="293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F87ACC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slamové pelety</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FC46DA"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36FD1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97A09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F9714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7BFDF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78 %</w:t>
            </w:r>
          </w:p>
        </w:tc>
      </w:tr>
      <w:tr w:rsidR="00580167" w:rsidRPr="00931FB3" w14:paraId="3021F689"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05A95C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31A8D2"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22667E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86 %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6D5DD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79 %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B6C9A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636B8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74 %</w:t>
            </w:r>
          </w:p>
        </w:tc>
      </w:tr>
      <w:tr w:rsidR="00580167" w:rsidRPr="00931FB3" w14:paraId="3D5B6FA7"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1FBB86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0DEA1C2"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F074D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BFC62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70 %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22BDA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76 %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D1D16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64 %</w:t>
            </w:r>
          </w:p>
        </w:tc>
      </w:tr>
      <w:tr w:rsidR="00580167" w:rsidRPr="00931FB3" w14:paraId="373F1511" w14:textId="77777777" w:rsidTr="004C06E0">
        <w:tc>
          <w:tcPr>
            <w:tcW w:w="293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D7309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brikety z bagasy</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56FB8F2"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16D64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27751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C4447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91 %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83FAF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r>
      <w:tr w:rsidR="00580167" w:rsidRPr="00931FB3" w14:paraId="1C14CAF2"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A18106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3945F5"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83DB75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87 %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AFA80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CDCE1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680F0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r>
      <w:tr w:rsidR="00580167" w:rsidRPr="00931FB3" w14:paraId="34083852" w14:textId="77777777" w:rsidTr="004C06E0">
        <w:tc>
          <w:tcPr>
            <w:tcW w:w="2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BA6C4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palmojadrový extrahovaný šrot</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D88269"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30FCCD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320DA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-18 %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B4286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28030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-33 %</w:t>
            </w:r>
          </w:p>
        </w:tc>
      </w:tr>
      <w:tr w:rsidR="00580167" w:rsidRPr="00931FB3" w14:paraId="131A1A94" w14:textId="77777777" w:rsidTr="004C06E0">
        <w:tc>
          <w:tcPr>
            <w:tcW w:w="2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657E6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lastRenderedPageBreak/>
              <w:t>palmojadrový extrahovaný šrot (žiadne emisie CH</w:t>
            </w:r>
            <w:r w:rsidRPr="00931FB3">
              <w:rPr>
                <w:rFonts w:ascii="Times New Roman" w:eastAsia="Times New Roman" w:hAnsi="Times New Roman" w:cs="Times New Roman"/>
                <w:color w:val="000000" w:themeColor="text1"/>
                <w:sz w:val="20"/>
                <w:szCs w:val="20"/>
                <w:vertAlign w:val="subscript"/>
                <w:lang w:eastAsia="sk-SK"/>
              </w:rPr>
              <w:t>4</w:t>
            </w:r>
            <w:r w:rsidRPr="00931FB3">
              <w:rPr>
                <w:rFonts w:ascii="Times New Roman" w:eastAsia="Times New Roman" w:hAnsi="Times New Roman" w:cs="Times New Roman"/>
                <w:color w:val="000000" w:themeColor="text1"/>
                <w:sz w:val="20"/>
                <w:szCs w:val="20"/>
                <w:lang w:eastAsia="sk-SK"/>
              </w:rPr>
              <w:t> z továrne  na spracovanie oleja)</w:t>
            </w:r>
          </w:p>
        </w:tc>
        <w:tc>
          <w:tcPr>
            <w:tcW w:w="152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AEFC60" w14:textId="77777777" w:rsidR="00580167" w:rsidRPr="00931FB3" w:rsidRDefault="00580167" w:rsidP="004C06E0">
            <w:pPr>
              <w:ind w:left="-76" w:right="-52"/>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14C93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79054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20 %</w:t>
            </w:r>
          </w:p>
        </w:tc>
        <w:tc>
          <w:tcPr>
            <w:tcW w:w="9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CB24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42 %</w:t>
            </w:r>
          </w:p>
        </w:tc>
        <w:tc>
          <w:tcPr>
            <w:tcW w:w="132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5230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14 %</w:t>
            </w:r>
          </w:p>
        </w:tc>
      </w:tr>
    </w:tbl>
    <w:p w14:paraId="6B7A4EF8"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Táto skupina materiálov zahŕňa poľnohospodárske zvyšky s nízkou objemovou hmotnosťou a obsahuje materiály, ako napríklad balíky slamy, ovsené šupky, ryžové plevy a bagasové balíky z cukrovej trstiny (neúplný zoznam).</w:t>
      </w:r>
    </w:p>
    <w:p w14:paraId="4E346A91"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Táto skupina poľnohospodárskych zvyškov s vyššou objemovou hmotnosťou zahŕňa materiály, ako napríklad kukuričné klasy, škrupiny orechov, šupky sójových bôbov, škrupiny palmových jadier (neúplný zoznam).</w:t>
      </w:r>
    </w:p>
    <w:p w14:paraId="4BE91ADC" w14:textId="77777777" w:rsidR="00580167" w:rsidRPr="00931FB3" w:rsidRDefault="00580167" w:rsidP="00580167">
      <w:pPr>
        <w:shd w:val="clear" w:color="auto" w:fill="FFFFFF"/>
        <w:rPr>
          <w:rFonts w:ascii="inherit" w:eastAsia="Times New Roman" w:hAnsi="inherit" w:cs="Times New Roman"/>
          <w:color w:val="000000" w:themeColor="text1"/>
          <w:sz w:val="24"/>
          <w:szCs w:val="24"/>
          <w:lang w:eastAsia="sk-SK"/>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30"/>
        <w:gridCol w:w="1110"/>
        <w:gridCol w:w="1804"/>
        <w:gridCol w:w="1659"/>
        <w:gridCol w:w="1659"/>
      </w:tblGrid>
      <w:tr w:rsidR="00580167" w:rsidRPr="00931FB3" w14:paraId="61E6AC2C" w14:textId="77777777" w:rsidTr="004C06E0">
        <w:tc>
          <w:tcPr>
            <w:tcW w:w="9062" w:type="dxa"/>
            <w:gridSpan w:val="5"/>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8B85020"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BIOPLYN NA ELEKTRINU (*)</w:t>
            </w:r>
          </w:p>
        </w:tc>
      </w:tr>
      <w:tr w:rsidR="00580167" w:rsidRPr="00931FB3" w14:paraId="698EEFC6" w14:textId="77777777" w:rsidTr="004C06E0">
        <w:tc>
          <w:tcPr>
            <w:tcW w:w="3940" w:type="dxa"/>
            <w:gridSpan w:val="2"/>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967F7F0"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bioplynu</w:t>
            </w:r>
          </w:p>
        </w:tc>
        <w:tc>
          <w:tcPr>
            <w:tcW w:w="180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49F97DD"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Technologická možnosť</w:t>
            </w:r>
          </w:p>
        </w:tc>
        <w:tc>
          <w:tcPr>
            <w:tcW w:w="1659"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991E5C9" w14:textId="77777777" w:rsidR="00580167" w:rsidRPr="00931FB3" w:rsidRDefault="00580167" w:rsidP="004C06E0">
            <w:pPr>
              <w:ind w:left="-52" w:right="-79"/>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typická hodnota</w:t>
            </w:r>
          </w:p>
        </w:tc>
        <w:tc>
          <w:tcPr>
            <w:tcW w:w="1659"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D290418" w14:textId="77777777" w:rsidR="00580167" w:rsidRPr="00931FB3" w:rsidRDefault="00580167" w:rsidP="004C06E0">
            <w:pPr>
              <w:ind w:left="-52" w:right="-79"/>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určená hodnota</w:t>
            </w:r>
          </w:p>
        </w:tc>
      </w:tr>
      <w:tr w:rsidR="00580167" w:rsidRPr="00931FB3" w14:paraId="78D18781" w14:textId="77777777" w:rsidTr="004C06E0">
        <w:tc>
          <w:tcPr>
            <w:tcW w:w="2830"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B915DB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vlhký hnoj</w:t>
            </w:r>
            <w:r w:rsidRPr="00931FB3">
              <w:rPr>
                <w:rStyle w:val="Odkaznapoznmkupodiarou"/>
                <w:rFonts w:ascii="Times New Roman" w:eastAsia="Times New Roman" w:hAnsi="Times New Roman" w:cs="Times New Roman"/>
                <w:color w:val="000000" w:themeColor="text1"/>
                <w:sz w:val="20"/>
                <w:szCs w:val="20"/>
                <w:lang w:eastAsia="sk-SK"/>
              </w:rPr>
              <w:footnoteReference w:id="11"/>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2C506B5"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80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B9EFD5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r w:rsidRPr="00931FB3">
              <w:rPr>
                <w:rStyle w:val="Odkaznapoznmkupodiarou"/>
                <w:rFonts w:ascii="Times New Roman" w:eastAsia="Times New Roman" w:hAnsi="Times New Roman" w:cs="Times New Roman"/>
                <w:color w:val="000000" w:themeColor="text1"/>
                <w:sz w:val="20"/>
                <w:szCs w:val="20"/>
                <w:lang w:eastAsia="sk-SK"/>
              </w:rPr>
              <w:footnoteReference w:id="12"/>
            </w:r>
          </w:p>
        </w:tc>
        <w:tc>
          <w:tcPr>
            <w:tcW w:w="1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D698CD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146 %</w:t>
            </w:r>
          </w:p>
        </w:tc>
        <w:tc>
          <w:tcPr>
            <w:tcW w:w="1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54CA7E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94 %</w:t>
            </w:r>
          </w:p>
        </w:tc>
      </w:tr>
      <w:tr w:rsidR="00580167" w:rsidRPr="00931FB3" w14:paraId="38AE7BE5" w14:textId="77777777" w:rsidTr="004C06E0">
        <w:tc>
          <w:tcPr>
            <w:tcW w:w="2830"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19484A1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055003E5"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p>
        </w:tc>
        <w:tc>
          <w:tcPr>
            <w:tcW w:w="180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B214F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r w:rsidRPr="00931FB3">
              <w:rPr>
                <w:rStyle w:val="Odkaznapoznmkupodiarou"/>
                <w:rFonts w:ascii="Times New Roman" w:eastAsia="Times New Roman" w:hAnsi="Times New Roman" w:cs="Times New Roman"/>
                <w:color w:val="000000" w:themeColor="text1"/>
                <w:sz w:val="20"/>
                <w:szCs w:val="20"/>
                <w:lang w:eastAsia="sk-SK"/>
              </w:rPr>
              <w:footnoteReference w:id="13"/>
            </w:r>
          </w:p>
        </w:tc>
        <w:tc>
          <w:tcPr>
            <w:tcW w:w="165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DC6C4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246 %</w:t>
            </w:r>
          </w:p>
        </w:tc>
        <w:tc>
          <w:tcPr>
            <w:tcW w:w="165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33B4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240 %</w:t>
            </w:r>
          </w:p>
        </w:tc>
      </w:tr>
      <w:tr w:rsidR="00580167" w:rsidRPr="00931FB3" w14:paraId="5F188BC4"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8D3D28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40C384"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99481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6F697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136 %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2E665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r>
      <w:tr w:rsidR="00580167" w:rsidRPr="00931FB3" w14:paraId="14AAAAC8"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BB6C39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D79FBC1"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BBDFA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80AB0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227 %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2E8B8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219 %</w:t>
            </w:r>
          </w:p>
        </w:tc>
      </w:tr>
      <w:tr w:rsidR="00580167" w:rsidRPr="00931FB3" w14:paraId="2713AE0F"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266891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A6BFD5"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1A378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D023A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142 %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F3DA8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86 %</w:t>
            </w:r>
          </w:p>
        </w:tc>
      </w:tr>
      <w:tr w:rsidR="00580167" w:rsidRPr="00931FB3" w14:paraId="1C542915"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9094BB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4A9A1C3"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AF953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FC8E4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243 %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EC6E6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235 %</w:t>
            </w:r>
          </w:p>
        </w:tc>
      </w:tr>
      <w:tr w:rsidR="00580167" w:rsidRPr="00931FB3" w14:paraId="08BEA7FA" w14:textId="77777777" w:rsidTr="004C06E0">
        <w:tc>
          <w:tcPr>
            <w:tcW w:w="283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B8BEE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celá rastlina kukurice</w:t>
            </w:r>
            <w:r w:rsidRPr="00931FB3">
              <w:rPr>
                <w:rStyle w:val="Odkaznapoznmkupodiarou"/>
                <w:rFonts w:ascii="Times New Roman" w:eastAsia="Times New Roman" w:hAnsi="Times New Roman" w:cs="Times New Roman"/>
                <w:color w:val="000000" w:themeColor="text1"/>
                <w:sz w:val="20"/>
                <w:szCs w:val="20"/>
                <w:lang w:eastAsia="sk-SK"/>
              </w:rPr>
              <w:footnoteReference w:id="14"/>
            </w:r>
          </w:p>
        </w:tc>
        <w:tc>
          <w:tcPr>
            <w:tcW w:w="11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81820F"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674BD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D67C5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DA0C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21 %</w:t>
            </w:r>
          </w:p>
        </w:tc>
      </w:tr>
      <w:tr w:rsidR="00580167" w:rsidRPr="00931FB3" w14:paraId="7B294FC3"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53ECA9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4EE9447"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BB375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46774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59 %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5BCF3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53 %</w:t>
            </w:r>
          </w:p>
        </w:tc>
      </w:tr>
      <w:tr w:rsidR="00580167" w:rsidRPr="00931FB3" w14:paraId="3565D13A"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AE5E36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52A28A"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326F2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F485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E81B2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18 %</w:t>
            </w:r>
          </w:p>
        </w:tc>
      </w:tr>
      <w:tr w:rsidR="00580167" w:rsidRPr="00931FB3" w14:paraId="25EE99FE"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E186AE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9C8CDD2"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CBED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8217D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55 %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A90B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47 %</w:t>
            </w:r>
          </w:p>
        </w:tc>
      </w:tr>
      <w:tr w:rsidR="00580167" w:rsidRPr="00931FB3" w14:paraId="39D51DE6"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D96732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CB61E7"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77952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A13EB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F0255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10 %</w:t>
            </w:r>
          </w:p>
        </w:tc>
      </w:tr>
      <w:tr w:rsidR="00580167" w:rsidRPr="00931FB3" w14:paraId="5A7C76EF"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FE8C93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07CE3FA"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42DE3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53A92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8C96A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43 %</w:t>
            </w:r>
          </w:p>
        </w:tc>
      </w:tr>
      <w:tr w:rsidR="00580167" w:rsidRPr="00931FB3" w14:paraId="000AA53E" w14:textId="77777777" w:rsidTr="004C06E0">
        <w:tc>
          <w:tcPr>
            <w:tcW w:w="283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EB88B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biologický odpad</w:t>
            </w:r>
          </w:p>
        </w:tc>
        <w:tc>
          <w:tcPr>
            <w:tcW w:w="11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E9934D"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C4C65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F8E6F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47 %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C288E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26 %</w:t>
            </w:r>
          </w:p>
        </w:tc>
      </w:tr>
      <w:tr w:rsidR="00580167" w:rsidRPr="00931FB3" w14:paraId="346D4E77"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371EC2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47D6997"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4889A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D627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84 %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B0BDC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78 %</w:t>
            </w:r>
          </w:p>
        </w:tc>
      </w:tr>
      <w:tr w:rsidR="00580167" w:rsidRPr="00931FB3" w14:paraId="281F2AD3"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067F68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69AE4E"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50933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2C9D9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A77AD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21 %</w:t>
            </w:r>
          </w:p>
        </w:tc>
      </w:tr>
      <w:tr w:rsidR="00580167" w:rsidRPr="00931FB3" w14:paraId="41F4EC02"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EBAA00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89A371F"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418B1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828BC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38828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68 %</w:t>
            </w:r>
          </w:p>
        </w:tc>
      </w:tr>
      <w:tr w:rsidR="00580167" w:rsidRPr="00931FB3" w14:paraId="6BC3009E"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C0ED69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4ABB0B" w14:textId="77777777" w:rsidR="00580167" w:rsidRPr="00931FB3" w:rsidRDefault="00580167" w:rsidP="004C06E0">
            <w:pPr>
              <w:ind w:left="-38" w:right="-145"/>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F64F5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4F8FB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38 %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49D6D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14 %</w:t>
            </w:r>
          </w:p>
        </w:tc>
      </w:tr>
      <w:tr w:rsidR="00580167" w:rsidRPr="00931FB3" w14:paraId="3985CDA6" w14:textId="77777777" w:rsidTr="004C06E0">
        <w:tc>
          <w:tcPr>
            <w:tcW w:w="283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2FB8E6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793F47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175A2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EA054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76 %</w:t>
            </w:r>
          </w:p>
        </w:tc>
        <w:tc>
          <w:tcPr>
            <w:tcW w:w="16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DA15D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66 %</w:t>
            </w:r>
          </w:p>
        </w:tc>
      </w:tr>
    </w:tbl>
    <w:p w14:paraId="5D2F37A3" w14:textId="77777777" w:rsidR="00580167" w:rsidRPr="00931FB3" w:rsidRDefault="00580167" w:rsidP="00580167">
      <w:pPr>
        <w:shd w:val="clear" w:color="auto" w:fill="FFFFFF"/>
        <w:spacing w:after="120"/>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Situácia 1 sa týka výrobných reťazcov, v ktorých elektrinu a teplo potrebné v danom procese dodáva priamo motor zariadenia na kombinovanú výrobu elektriny a tepla.</w:t>
      </w:r>
    </w:p>
    <w:p w14:paraId="77765C5A" w14:textId="77777777" w:rsidR="00580167" w:rsidRPr="00931FB3" w:rsidRDefault="00580167" w:rsidP="00580167">
      <w:pPr>
        <w:shd w:val="clear" w:color="auto" w:fill="FFFFFF"/>
        <w:spacing w:after="120"/>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 sa týka výrobných reťazcov, v ktorých sa elektrina potrebná v danom procese odoberá zo siete a procesné teplo dodáva priamo motor zariadenia na kombinovanú výrobu elektriny a tepla. V niektorých členských štátoch nemôžu hospodárske subjekty žiadať dotácie na hrubú výrobu, a pravdepodobnejšou konfiguráciou je teda situácia 1.</w:t>
      </w:r>
    </w:p>
    <w:p w14:paraId="12C1D75E"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 sa týka výrobných reťazcov, v ktorých sa elektrina potrebná v danom procese odoberá zo siete a procesné teplo dodáva kotol na bioplyn. Táto situácia sa týka niektorých zariadení, pri ktorých nie je motor jednotky na kombinovanú výrobu elektriny a tepla na mieste a kde sa predáva bioplyn (avšak bez úpravy na biometán).</w:t>
      </w:r>
    </w:p>
    <w:p w14:paraId="316FEF91" w14:textId="77777777" w:rsidR="00580167" w:rsidRPr="00931FB3" w:rsidRDefault="00580167" w:rsidP="00580167">
      <w:pPr>
        <w:shd w:val="clear" w:color="auto" w:fill="FFFFFF"/>
        <w:rPr>
          <w:rFonts w:ascii="inherit" w:eastAsia="Times New Roman" w:hAnsi="inherit" w:cs="Times New Roman"/>
          <w:color w:val="000000" w:themeColor="text1"/>
          <w:sz w:val="24"/>
          <w:szCs w:val="24"/>
          <w:lang w:eastAsia="sk-SK"/>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42"/>
        <w:gridCol w:w="912"/>
        <w:gridCol w:w="1804"/>
        <w:gridCol w:w="1402"/>
        <w:gridCol w:w="1402"/>
      </w:tblGrid>
      <w:tr w:rsidR="00580167" w:rsidRPr="00931FB3" w14:paraId="5A019289" w14:textId="77777777" w:rsidTr="004C06E0">
        <w:tc>
          <w:tcPr>
            <w:tcW w:w="9062" w:type="dxa"/>
            <w:gridSpan w:val="5"/>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E464CEB"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BIOPLYN NA ELEKTRINU – ZMESI HNOJA A KUKURICE</w:t>
            </w:r>
          </w:p>
        </w:tc>
      </w:tr>
      <w:tr w:rsidR="00580167" w:rsidRPr="00931FB3" w14:paraId="2E9BED4E" w14:textId="77777777" w:rsidTr="004C06E0">
        <w:tc>
          <w:tcPr>
            <w:tcW w:w="4454" w:type="dxa"/>
            <w:gridSpan w:val="2"/>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5F7055"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bioplynu</w:t>
            </w:r>
          </w:p>
        </w:tc>
        <w:tc>
          <w:tcPr>
            <w:tcW w:w="180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652933"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Technologická možnosť</w:t>
            </w:r>
          </w:p>
        </w:tc>
        <w:tc>
          <w:tcPr>
            <w:tcW w:w="140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EA4579" w14:textId="77777777" w:rsidR="00580167" w:rsidRPr="00931FB3" w:rsidRDefault="00580167" w:rsidP="004C06E0">
            <w:pPr>
              <w:ind w:left="-100" w:right="-133"/>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typická hodnota</w:t>
            </w:r>
          </w:p>
        </w:tc>
        <w:tc>
          <w:tcPr>
            <w:tcW w:w="140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77F26B" w14:textId="77777777" w:rsidR="00580167" w:rsidRPr="00931FB3" w:rsidRDefault="00580167" w:rsidP="004C06E0">
            <w:pPr>
              <w:ind w:left="-100" w:right="-133"/>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určená hodnota</w:t>
            </w:r>
          </w:p>
        </w:tc>
      </w:tr>
      <w:tr w:rsidR="00580167" w:rsidRPr="00931FB3" w14:paraId="4D86F7E3" w14:textId="77777777" w:rsidTr="004C06E0">
        <w:tc>
          <w:tcPr>
            <w:tcW w:w="354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EB9B8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hnoj – kukurica</w:t>
            </w:r>
          </w:p>
          <w:p w14:paraId="1FBA943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80 % – 20 %</w:t>
            </w: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D4B35B"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F19EC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65D1C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2E693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45 %</w:t>
            </w:r>
          </w:p>
        </w:tc>
      </w:tr>
      <w:tr w:rsidR="00580167" w:rsidRPr="00931FB3" w14:paraId="3DFA0AA7"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DE08CF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A8BCC59"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2B412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6F78A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120 %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75097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114 %</w:t>
            </w:r>
          </w:p>
        </w:tc>
      </w:tr>
      <w:tr w:rsidR="00580167" w:rsidRPr="00931FB3" w14:paraId="7C907F2E"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C77877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0943E5D"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294BB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4B058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67 %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1FAF3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40 %</w:t>
            </w:r>
          </w:p>
        </w:tc>
      </w:tr>
      <w:tr w:rsidR="00580167" w:rsidRPr="00931FB3" w14:paraId="256C8473"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E6BF12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E0E9512"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9A6B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D5F6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111 %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427AC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103 %</w:t>
            </w:r>
          </w:p>
        </w:tc>
      </w:tr>
      <w:tr w:rsidR="00580167" w:rsidRPr="00931FB3" w14:paraId="35FA7EBB"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F22020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B57121"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1F8F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937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65 %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47C26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35 %</w:t>
            </w:r>
          </w:p>
        </w:tc>
      </w:tr>
      <w:tr w:rsidR="00580167" w:rsidRPr="00931FB3" w14:paraId="3BF56E99"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5DC949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A3CBC3E"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0E857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240CF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114 %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13141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106 %</w:t>
            </w:r>
          </w:p>
        </w:tc>
      </w:tr>
      <w:tr w:rsidR="00580167" w:rsidRPr="00931FB3" w14:paraId="36FFB3B7" w14:textId="77777777" w:rsidTr="004C06E0">
        <w:tc>
          <w:tcPr>
            <w:tcW w:w="354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A0B3A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hnoj – kukurica</w:t>
            </w:r>
          </w:p>
          <w:p w14:paraId="1D19FAB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70 % – 30 %</w:t>
            </w: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B43CE3"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90945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9809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C0A82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37 %</w:t>
            </w:r>
          </w:p>
        </w:tc>
      </w:tr>
      <w:tr w:rsidR="00580167" w:rsidRPr="00931FB3" w14:paraId="2A28C578" w14:textId="77777777" w:rsidTr="004C06E0">
        <w:tc>
          <w:tcPr>
            <w:tcW w:w="354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A9E3B4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35453A0"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191C9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6B4D5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100 %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82ACB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94 %</w:t>
            </w:r>
          </w:p>
        </w:tc>
      </w:tr>
      <w:tr w:rsidR="00580167" w:rsidRPr="00931FB3" w14:paraId="68FE78F1" w14:textId="77777777" w:rsidTr="004C06E0">
        <w:tc>
          <w:tcPr>
            <w:tcW w:w="354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92C500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40708AA"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E43FC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70270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57 %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9576E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32 %</w:t>
            </w:r>
          </w:p>
        </w:tc>
      </w:tr>
      <w:tr w:rsidR="00580167" w:rsidRPr="00931FB3" w14:paraId="285A0102" w14:textId="77777777" w:rsidTr="004C06E0">
        <w:tc>
          <w:tcPr>
            <w:tcW w:w="354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572A24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9C8206A"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9032D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FB1BA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609C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r>
      <w:tr w:rsidR="00580167" w:rsidRPr="00931FB3" w14:paraId="16608480" w14:textId="77777777" w:rsidTr="004C06E0">
        <w:tc>
          <w:tcPr>
            <w:tcW w:w="354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FE56FF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04053B"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49875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DB004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A7A48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27 %</w:t>
            </w:r>
          </w:p>
        </w:tc>
      </w:tr>
      <w:tr w:rsidR="00580167" w:rsidRPr="00931FB3" w14:paraId="1A19672F" w14:textId="77777777" w:rsidTr="004C06E0">
        <w:tc>
          <w:tcPr>
            <w:tcW w:w="354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FC7DCB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16B5DDB"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FC5A5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21EB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94 %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5D588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85 %</w:t>
            </w:r>
          </w:p>
        </w:tc>
      </w:tr>
      <w:tr w:rsidR="00580167" w:rsidRPr="00931FB3" w14:paraId="5CC7060B" w14:textId="77777777" w:rsidTr="004C06E0">
        <w:tc>
          <w:tcPr>
            <w:tcW w:w="354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9830B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hnoj – kukurica</w:t>
            </w:r>
          </w:p>
          <w:p w14:paraId="7892CB7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 – 40 %</w:t>
            </w: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294FB16"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7146E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B999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33797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32 %</w:t>
            </w:r>
          </w:p>
        </w:tc>
      </w:tr>
      <w:tr w:rsidR="00580167" w:rsidRPr="00931FB3" w14:paraId="0C07A842" w14:textId="77777777" w:rsidTr="004C06E0">
        <w:tc>
          <w:tcPr>
            <w:tcW w:w="354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A3FC8F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C0D4D99"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66C45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863A2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88 %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72DFF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r>
      <w:tr w:rsidR="00580167" w:rsidRPr="00931FB3" w14:paraId="576EDC89" w14:textId="77777777" w:rsidTr="004C06E0">
        <w:tc>
          <w:tcPr>
            <w:tcW w:w="354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CCE9A1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CF9171E"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F8B72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96F57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54773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28 %</w:t>
            </w:r>
          </w:p>
        </w:tc>
      </w:tr>
      <w:tr w:rsidR="00580167" w:rsidRPr="00931FB3" w14:paraId="66F95AA5" w14:textId="77777777" w:rsidTr="004C06E0">
        <w:tc>
          <w:tcPr>
            <w:tcW w:w="354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30F664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0D2E0CC"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06BE6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C2B2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41377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73 %</w:t>
            </w:r>
          </w:p>
        </w:tc>
      </w:tr>
      <w:tr w:rsidR="00580167" w:rsidRPr="00931FB3" w14:paraId="25D1A048" w14:textId="77777777" w:rsidTr="004C06E0">
        <w:tc>
          <w:tcPr>
            <w:tcW w:w="354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7174F4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1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49EAE8" w14:textId="77777777" w:rsidR="00580167" w:rsidRPr="00931FB3" w:rsidRDefault="00580167" w:rsidP="004C06E0">
            <w:pPr>
              <w:ind w:left="-120" w:right="-52"/>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C5870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D9A24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3296D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22 %</w:t>
            </w:r>
          </w:p>
        </w:tc>
      </w:tr>
      <w:tr w:rsidR="00580167" w:rsidRPr="00931FB3" w14:paraId="5B0A9B75" w14:textId="77777777" w:rsidTr="004C06E0">
        <w:tc>
          <w:tcPr>
            <w:tcW w:w="354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5FEAC7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62B47E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72D16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D8E7E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81 %</w:t>
            </w:r>
          </w:p>
        </w:tc>
        <w:tc>
          <w:tcPr>
            <w:tcW w:w="1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45C10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72 %</w:t>
            </w:r>
          </w:p>
        </w:tc>
      </w:tr>
    </w:tbl>
    <w:p w14:paraId="40FAABA6" w14:textId="77777777" w:rsidR="00580167" w:rsidRPr="00931FB3" w:rsidRDefault="00580167" w:rsidP="00580167">
      <w:pPr>
        <w:shd w:val="clear" w:color="auto" w:fill="FFFFFF"/>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Pozn.: Situácia 1, 2 a 3 je zhodná s predchádzajúcou tabuľkou „Bioplyn na elektrinu“</w:t>
      </w:r>
    </w:p>
    <w:p w14:paraId="6B97D878" w14:textId="77777777" w:rsidR="00580167" w:rsidRPr="00931FB3" w:rsidRDefault="00580167" w:rsidP="00580167">
      <w:pPr>
        <w:shd w:val="clear" w:color="auto" w:fill="FFFFFF"/>
        <w:rPr>
          <w:rFonts w:ascii="inherit" w:eastAsia="Times New Roman" w:hAnsi="inherit" w:cs="Times New Roman"/>
          <w:color w:val="000000" w:themeColor="text1"/>
          <w:sz w:val="24"/>
          <w:szCs w:val="24"/>
          <w:lang w:eastAsia="sk-SK"/>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60"/>
        <w:gridCol w:w="2796"/>
        <w:gridCol w:w="1393"/>
        <w:gridCol w:w="1413"/>
      </w:tblGrid>
      <w:tr w:rsidR="00580167" w:rsidRPr="00931FB3" w14:paraId="467FA2FC" w14:textId="77777777" w:rsidTr="004C06E0">
        <w:tc>
          <w:tcPr>
            <w:tcW w:w="9062" w:type="dxa"/>
            <w:gridSpan w:val="4"/>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B585347"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BIOMETÁN NA VYUŽITIE V DOPRAVE</w:t>
            </w:r>
            <w:hyperlink r:id="rId24" w:anchor="ntr*5-L_2018328SK.01017201-E0009" w:history="1">
              <w:r w:rsidRPr="00931FB3">
                <w:rPr>
                  <w:rFonts w:ascii="Times New Roman" w:eastAsia="Times New Roman" w:hAnsi="Times New Roman" w:cs="Times New Roman"/>
                  <w:b/>
                  <w:bCs/>
                  <w:color w:val="000000" w:themeColor="text1"/>
                  <w:sz w:val="20"/>
                  <w:szCs w:val="20"/>
                  <w:lang w:eastAsia="sk-SK"/>
                </w:rPr>
                <w:t> </w:t>
              </w:r>
            </w:hyperlink>
            <w:r w:rsidRPr="00931FB3">
              <w:rPr>
                <w:rFonts w:ascii="Times New Roman" w:eastAsia="Times New Roman" w:hAnsi="Times New Roman" w:cs="Times New Roman"/>
                <w:b/>
                <w:bCs/>
                <w:color w:val="000000" w:themeColor="text1"/>
                <w:sz w:val="20"/>
                <w:szCs w:val="20"/>
                <w:lang w:eastAsia="sk-SK"/>
              </w:rPr>
              <w:t>(*)</w:t>
            </w:r>
          </w:p>
        </w:tc>
      </w:tr>
      <w:tr w:rsidR="00580167" w:rsidRPr="00931FB3" w14:paraId="2DC656DB" w14:textId="77777777" w:rsidTr="004C06E0">
        <w:tc>
          <w:tcPr>
            <w:tcW w:w="3460"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99C6F5F"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biometánu</w:t>
            </w:r>
          </w:p>
        </w:tc>
        <w:tc>
          <w:tcPr>
            <w:tcW w:w="279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1695079"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Technologické možnosti</w:t>
            </w:r>
          </w:p>
        </w:tc>
        <w:tc>
          <w:tcPr>
            <w:tcW w:w="139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0411E4D" w14:textId="77777777" w:rsidR="00580167" w:rsidRPr="00931FB3" w:rsidRDefault="00580167" w:rsidP="004C06E0">
            <w:pPr>
              <w:ind w:left="-79" w:right="-79"/>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typická hodnota</w:t>
            </w:r>
          </w:p>
        </w:tc>
        <w:tc>
          <w:tcPr>
            <w:tcW w:w="141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D3462FE" w14:textId="77777777" w:rsidR="00580167" w:rsidRPr="00931FB3" w:rsidRDefault="00580167" w:rsidP="004C06E0">
            <w:pPr>
              <w:ind w:left="-79" w:right="-79"/>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Úspory emisií skleníkových plynov - určená hodnota</w:t>
            </w:r>
          </w:p>
        </w:tc>
      </w:tr>
      <w:tr w:rsidR="00580167" w:rsidRPr="00931FB3" w14:paraId="5E99B45C" w14:textId="77777777" w:rsidTr="004C06E0">
        <w:tc>
          <w:tcPr>
            <w:tcW w:w="3460"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CFEEC52"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vlhký hnoj</w:t>
            </w:r>
          </w:p>
        </w:tc>
        <w:tc>
          <w:tcPr>
            <w:tcW w:w="279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ABCDAAF" w14:textId="77777777" w:rsidR="00580167" w:rsidRPr="00931FB3" w:rsidRDefault="00580167" w:rsidP="004C06E0">
            <w:pPr>
              <w:ind w:left="-114" w:right="-3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bez spaľovania odpadových plynov</w:t>
            </w:r>
          </w:p>
        </w:tc>
        <w:tc>
          <w:tcPr>
            <w:tcW w:w="139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A1E3DB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117 %</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531B28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72 %</w:t>
            </w:r>
          </w:p>
        </w:tc>
      </w:tr>
      <w:tr w:rsidR="00580167" w:rsidRPr="00931FB3" w14:paraId="418BE1E4" w14:textId="77777777" w:rsidTr="004C06E0">
        <w:tc>
          <w:tcPr>
            <w:tcW w:w="3460"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49A921C9" w14:textId="77777777" w:rsidR="00580167" w:rsidRPr="00931FB3" w:rsidRDefault="00580167" w:rsidP="004C06E0">
            <w:pPr>
              <w:rPr>
                <w:rFonts w:ascii="inherit" w:eastAsia="Times New Roman" w:hAnsi="inherit" w:cs="Times New Roman"/>
                <w:color w:val="000000" w:themeColor="text1"/>
                <w:lang w:eastAsia="sk-SK"/>
              </w:rPr>
            </w:pPr>
          </w:p>
        </w:tc>
        <w:tc>
          <w:tcPr>
            <w:tcW w:w="279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81F93A" w14:textId="77777777" w:rsidR="00580167" w:rsidRPr="00931FB3" w:rsidRDefault="00580167" w:rsidP="004C06E0">
            <w:pPr>
              <w:ind w:left="-114" w:right="-3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so spaľovaním odpadových plynov</w:t>
            </w:r>
          </w:p>
        </w:tc>
        <w:tc>
          <w:tcPr>
            <w:tcW w:w="139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4324C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133 %</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E69FC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94 %</w:t>
            </w:r>
          </w:p>
        </w:tc>
      </w:tr>
      <w:tr w:rsidR="00580167" w:rsidRPr="00931FB3" w14:paraId="401D28D7" w14:textId="77777777" w:rsidTr="004C06E0">
        <w:tc>
          <w:tcPr>
            <w:tcW w:w="346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E65D0CE" w14:textId="77777777" w:rsidR="00580167" w:rsidRPr="00931FB3" w:rsidRDefault="00580167" w:rsidP="004C06E0">
            <w:pPr>
              <w:rPr>
                <w:rFonts w:ascii="inherit" w:eastAsia="Times New Roman" w:hAnsi="inherit" w:cs="Times New Roman"/>
                <w:color w:val="000000" w:themeColor="text1"/>
                <w:lang w:eastAsia="sk-SK"/>
              </w:rPr>
            </w:pPr>
          </w:p>
        </w:tc>
        <w:tc>
          <w:tcPr>
            <w:tcW w:w="2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0834AC" w14:textId="77777777" w:rsidR="00580167" w:rsidRPr="00931FB3" w:rsidRDefault="00580167" w:rsidP="004C06E0">
            <w:pPr>
              <w:ind w:left="-114" w:right="-3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bez spaľovania odpadových plynov</w:t>
            </w:r>
          </w:p>
        </w:tc>
        <w:tc>
          <w:tcPr>
            <w:tcW w:w="13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D9690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190 %</w:t>
            </w:r>
          </w:p>
        </w:tc>
        <w:tc>
          <w:tcPr>
            <w:tcW w:w="14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9FE4E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179 %</w:t>
            </w:r>
          </w:p>
        </w:tc>
      </w:tr>
      <w:tr w:rsidR="00580167" w:rsidRPr="00931FB3" w14:paraId="38749CB9" w14:textId="77777777" w:rsidTr="004C06E0">
        <w:tc>
          <w:tcPr>
            <w:tcW w:w="3460"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39B49F7D" w14:textId="77777777" w:rsidR="00580167" w:rsidRPr="00931FB3" w:rsidRDefault="00580167" w:rsidP="004C06E0">
            <w:pPr>
              <w:rPr>
                <w:rFonts w:ascii="inherit" w:eastAsia="Times New Roman" w:hAnsi="inherit" w:cs="Times New Roman"/>
                <w:color w:val="000000" w:themeColor="text1"/>
                <w:lang w:eastAsia="sk-SK"/>
              </w:rPr>
            </w:pPr>
          </w:p>
        </w:tc>
        <w:tc>
          <w:tcPr>
            <w:tcW w:w="279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1576104" w14:textId="77777777" w:rsidR="00580167" w:rsidRPr="00931FB3" w:rsidRDefault="00580167" w:rsidP="004C06E0">
            <w:pPr>
              <w:ind w:left="-114" w:right="-3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so spaľovaním odpadových plynov</w:t>
            </w:r>
          </w:p>
        </w:tc>
        <w:tc>
          <w:tcPr>
            <w:tcW w:w="139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031B1CA"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206 %</w:t>
            </w:r>
          </w:p>
        </w:tc>
        <w:tc>
          <w:tcPr>
            <w:tcW w:w="141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D7E7C5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202 %</w:t>
            </w:r>
          </w:p>
        </w:tc>
      </w:tr>
      <w:tr w:rsidR="00580167" w:rsidRPr="00931FB3" w14:paraId="68373AB9" w14:textId="77777777" w:rsidTr="004C06E0">
        <w:tc>
          <w:tcPr>
            <w:tcW w:w="3460"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CAD48DC"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celá rastlina kukurice</w:t>
            </w:r>
          </w:p>
        </w:tc>
        <w:tc>
          <w:tcPr>
            <w:tcW w:w="279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ED11017" w14:textId="77777777" w:rsidR="00580167" w:rsidRPr="00931FB3" w:rsidRDefault="00580167" w:rsidP="004C06E0">
            <w:pPr>
              <w:ind w:left="-114" w:right="-36"/>
              <w:rPr>
                <w:rFonts w:ascii="inherit" w:eastAsia="Times New Roman" w:hAnsi="inherit" w:cs="Times New Roman"/>
                <w:color w:val="000000" w:themeColor="text1"/>
                <w:sz w:val="20"/>
                <w:szCs w:val="20"/>
                <w:lang w:eastAsia="sk-SK"/>
              </w:rPr>
            </w:pPr>
            <w:r w:rsidRPr="00931FB3">
              <w:rPr>
                <w:rFonts w:ascii="inherit" w:eastAsia="Times New Roman" w:hAnsi="inherit" w:cs="Times New Roman"/>
                <w:color w:val="000000" w:themeColor="text1"/>
                <w:sz w:val="20"/>
                <w:szCs w:val="20"/>
                <w:lang w:eastAsia="sk-SK"/>
              </w:rPr>
              <w:t>otvorený digestát, bez spaľovania odpadových plynov</w:t>
            </w:r>
          </w:p>
        </w:tc>
        <w:tc>
          <w:tcPr>
            <w:tcW w:w="139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563190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35 %</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5C4C14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17 %</w:t>
            </w:r>
          </w:p>
        </w:tc>
      </w:tr>
      <w:tr w:rsidR="00580167" w:rsidRPr="00931FB3" w14:paraId="6B328CBC" w14:textId="77777777" w:rsidTr="004C06E0">
        <w:tc>
          <w:tcPr>
            <w:tcW w:w="3460"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29D4B010" w14:textId="77777777" w:rsidR="00580167" w:rsidRPr="00931FB3" w:rsidRDefault="00580167" w:rsidP="004C06E0">
            <w:pPr>
              <w:rPr>
                <w:rFonts w:ascii="inherit" w:eastAsia="Times New Roman" w:hAnsi="inherit" w:cs="Times New Roman"/>
                <w:color w:val="000000" w:themeColor="text1"/>
                <w:lang w:eastAsia="sk-SK"/>
              </w:rPr>
            </w:pPr>
          </w:p>
        </w:tc>
        <w:tc>
          <w:tcPr>
            <w:tcW w:w="279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731C05" w14:textId="77777777" w:rsidR="00580167" w:rsidRPr="00931FB3" w:rsidRDefault="00580167" w:rsidP="004C06E0">
            <w:pPr>
              <w:ind w:left="-114" w:right="-36"/>
              <w:rPr>
                <w:rFonts w:ascii="inherit" w:eastAsia="Times New Roman" w:hAnsi="inherit" w:cs="Times New Roman"/>
                <w:color w:val="000000" w:themeColor="text1"/>
                <w:sz w:val="20"/>
                <w:szCs w:val="20"/>
                <w:lang w:eastAsia="sk-SK"/>
              </w:rPr>
            </w:pPr>
            <w:r w:rsidRPr="00931FB3">
              <w:rPr>
                <w:rFonts w:ascii="inherit" w:eastAsia="Times New Roman" w:hAnsi="inherit" w:cs="Times New Roman"/>
                <w:color w:val="000000" w:themeColor="text1"/>
                <w:sz w:val="20"/>
                <w:szCs w:val="20"/>
                <w:lang w:eastAsia="sk-SK"/>
              </w:rPr>
              <w:t>otvorený digestát, so spaľovaním odpadových plynov</w:t>
            </w:r>
          </w:p>
        </w:tc>
        <w:tc>
          <w:tcPr>
            <w:tcW w:w="139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06CD3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51 %</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BE2A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39 %</w:t>
            </w:r>
          </w:p>
        </w:tc>
      </w:tr>
      <w:tr w:rsidR="00580167" w:rsidRPr="00931FB3" w14:paraId="03F8C5B4" w14:textId="77777777" w:rsidTr="004C06E0">
        <w:tc>
          <w:tcPr>
            <w:tcW w:w="346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D4DFC5D" w14:textId="77777777" w:rsidR="00580167" w:rsidRPr="00931FB3" w:rsidRDefault="00580167" w:rsidP="004C06E0">
            <w:pPr>
              <w:rPr>
                <w:rFonts w:ascii="inherit" w:eastAsia="Times New Roman" w:hAnsi="inherit" w:cs="Times New Roman"/>
                <w:color w:val="000000" w:themeColor="text1"/>
                <w:lang w:eastAsia="sk-SK"/>
              </w:rPr>
            </w:pPr>
          </w:p>
        </w:tc>
        <w:tc>
          <w:tcPr>
            <w:tcW w:w="2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D73D34" w14:textId="77777777" w:rsidR="00580167" w:rsidRPr="00931FB3" w:rsidRDefault="00580167" w:rsidP="004C06E0">
            <w:pPr>
              <w:ind w:left="-114" w:right="-36"/>
              <w:rPr>
                <w:rFonts w:ascii="inherit" w:eastAsia="Times New Roman" w:hAnsi="inherit" w:cs="Times New Roman"/>
                <w:color w:val="000000" w:themeColor="text1"/>
                <w:sz w:val="20"/>
                <w:szCs w:val="20"/>
                <w:lang w:eastAsia="sk-SK"/>
              </w:rPr>
            </w:pPr>
            <w:r w:rsidRPr="00931FB3">
              <w:rPr>
                <w:rFonts w:ascii="inherit" w:eastAsia="Times New Roman" w:hAnsi="inherit" w:cs="Times New Roman"/>
                <w:color w:val="000000" w:themeColor="text1"/>
                <w:sz w:val="20"/>
                <w:szCs w:val="20"/>
                <w:lang w:eastAsia="sk-SK"/>
              </w:rPr>
              <w:t>uzavretý digestát, bez spaľovania odpadových plynov</w:t>
            </w:r>
          </w:p>
        </w:tc>
        <w:tc>
          <w:tcPr>
            <w:tcW w:w="13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5396F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52 %</w:t>
            </w:r>
          </w:p>
        </w:tc>
        <w:tc>
          <w:tcPr>
            <w:tcW w:w="14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D30F2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41 %</w:t>
            </w:r>
          </w:p>
        </w:tc>
      </w:tr>
      <w:tr w:rsidR="00580167" w:rsidRPr="00931FB3" w14:paraId="5DB6A8C1" w14:textId="77777777" w:rsidTr="004C06E0">
        <w:tc>
          <w:tcPr>
            <w:tcW w:w="346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9C533E6" w14:textId="77777777" w:rsidR="00580167" w:rsidRPr="00931FB3" w:rsidRDefault="00580167" w:rsidP="004C06E0">
            <w:pPr>
              <w:rPr>
                <w:rFonts w:ascii="inherit" w:eastAsia="Times New Roman" w:hAnsi="inherit" w:cs="Times New Roman"/>
                <w:color w:val="000000" w:themeColor="text1"/>
                <w:lang w:eastAsia="sk-SK"/>
              </w:rPr>
            </w:pPr>
          </w:p>
        </w:tc>
        <w:tc>
          <w:tcPr>
            <w:tcW w:w="2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64F086" w14:textId="77777777" w:rsidR="00580167" w:rsidRPr="00931FB3" w:rsidRDefault="00580167" w:rsidP="004C06E0">
            <w:pPr>
              <w:ind w:left="-114" w:right="-36"/>
              <w:rPr>
                <w:rFonts w:ascii="inherit" w:eastAsia="Times New Roman" w:hAnsi="inherit" w:cs="Times New Roman"/>
                <w:color w:val="000000" w:themeColor="text1"/>
                <w:sz w:val="20"/>
                <w:szCs w:val="20"/>
                <w:lang w:eastAsia="sk-SK"/>
              </w:rPr>
            </w:pPr>
            <w:r w:rsidRPr="00931FB3">
              <w:rPr>
                <w:rFonts w:ascii="inherit" w:eastAsia="Times New Roman" w:hAnsi="inherit" w:cs="Times New Roman"/>
                <w:color w:val="000000" w:themeColor="text1"/>
                <w:sz w:val="20"/>
                <w:szCs w:val="20"/>
                <w:lang w:eastAsia="sk-SK"/>
              </w:rPr>
              <w:t>uzavretý digestát, so spaľovaním odpadových plynov</w:t>
            </w:r>
          </w:p>
        </w:tc>
        <w:tc>
          <w:tcPr>
            <w:tcW w:w="13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6C02C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68 %</w:t>
            </w:r>
          </w:p>
        </w:tc>
        <w:tc>
          <w:tcPr>
            <w:tcW w:w="14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B415D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63 %</w:t>
            </w:r>
          </w:p>
        </w:tc>
      </w:tr>
      <w:tr w:rsidR="00580167" w:rsidRPr="00931FB3" w14:paraId="6DB58301" w14:textId="77777777" w:rsidTr="004C06E0">
        <w:tc>
          <w:tcPr>
            <w:tcW w:w="3460"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74D140" w14:textId="77777777" w:rsidR="00580167" w:rsidRPr="00931FB3" w:rsidRDefault="00580167" w:rsidP="004C06E0">
            <w:pPr>
              <w:rPr>
                <w:rFonts w:ascii="Times New Roman" w:eastAsia="Times New Roman" w:hAnsi="Times New Roman" w:cs="Times New Roman"/>
                <w:color w:val="000000" w:themeColor="text1"/>
                <w:lang w:eastAsia="sk-SK"/>
              </w:rPr>
            </w:pPr>
            <w:r w:rsidRPr="00931FB3">
              <w:rPr>
                <w:rFonts w:ascii="Times New Roman" w:eastAsia="Times New Roman" w:hAnsi="Times New Roman" w:cs="Times New Roman"/>
                <w:color w:val="000000" w:themeColor="text1"/>
                <w:lang w:eastAsia="sk-SK"/>
              </w:rPr>
              <w:t>biologický odpad</w:t>
            </w:r>
          </w:p>
        </w:tc>
        <w:tc>
          <w:tcPr>
            <w:tcW w:w="2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8C559F" w14:textId="77777777" w:rsidR="00580167" w:rsidRPr="00931FB3" w:rsidRDefault="00580167" w:rsidP="004C06E0">
            <w:pPr>
              <w:ind w:left="-114" w:right="-36"/>
              <w:rPr>
                <w:rFonts w:ascii="inherit" w:eastAsia="Times New Roman" w:hAnsi="inherit" w:cs="Times New Roman"/>
                <w:color w:val="000000" w:themeColor="text1"/>
                <w:sz w:val="20"/>
                <w:szCs w:val="20"/>
                <w:lang w:eastAsia="sk-SK"/>
              </w:rPr>
            </w:pPr>
            <w:r w:rsidRPr="00931FB3">
              <w:rPr>
                <w:rFonts w:ascii="inherit" w:eastAsia="Times New Roman" w:hAnsi="inherit" w:cs="Times New Roman"/>
                <w:color w:val="000000" w:themeColor="text1"/>
                <w:sz w:val="20"/>
                <w:szCs w:val="20"/>
                <w:lang w:eastAsia="sk-SK"/>
              </w:rPr>
              <w:t>otvorený digestát, bez spaľovania odpadových plynov</w:t>
            </w:r>
          </w:p>
        </w:tc>
        <w:tc>
          <w:tcPr>
            <w:tcW w:w="13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BD98A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43 %</w:t>
            </w:r>
          </w:p>
        </w:tc>
        <w:tc>
          <w:tcPr>
            <w:tcW w:w="14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95AA5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20 %</w:t>
            </w:r>
          </w:p>
        </w:tc>
      </w:tr>
      <w:tr w:rsidR="00580167" w:rsidRPr="00931FB3" w14:paraId="4513FA17" w14:textId="77777777" w:rsidTr="004C06E0">
        <w:tc>
          <w:tcPr>
            <w:tcW w:w="346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76FB9AB" w14:textId="77777777" w:rsidR="00580167" w:rsidRPr="00931FB3" w:rsidRDefault="00580167" w:rsidP="004C06E0">
            <w:pPr>
              <w:rPr>
                <w:rFonts w:ascii="inherit" w:eastAsia="Times New Roman" w:hAnsi="inherit" w:cs="Times New Roman"/>
                <w:color w:val="000000" w:themeColor="text1"/>
                <w:lang w:eastAsia="sk-SK"/>
              </w:rPr>
            </w:pPr>
          </w:p>
        </w:tc>
        <w:tc>
          <w:tcPr>
            <w:tcW w:w="2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32BC26" w14:textId="77777777" w:rsidR="00580167" w:rsidRPr="00931FB3" w:rsidRDefault="00580167" w:rsidP="004C06E0">
            <w:pPr>
              <w:ind w:left="-114" w:right="-36"/>
              <w:rPr>
                <w:rFonts w:ascii="inherit" w:eastAsia="Times New Roman" w:hAnsi="inherit" w:cs="Times New Roman"/>
                <w:color w:val="000000" w:themeColor="text1"/>
                <w:sz w:val="20"/>
                <w:szCs w:val="20"/>
                <w:lang w:eastAsia="sk-SK"/>
              </w:rPr>
            </w:pPr>
            <w:r w:rsidRPr="00931FB3">
              <w:rPr>
                <w:rFonts w:ascii="inherit" w:eastAsia="Times New Roman" w:hAnsi="inherit" w:cs="Times New Roman"/>
                <w:color w:val="000000" w:themeColor="text1"/>
                <w:sz w:val="20"/>
                <w:szCs w:val="20"/>
                <w:lang w:eastAsia="sk-SK"/>
              </w:rPr>
              <w:t>otvorený digestát, so spaľovaním odpadových plynov</w:t>
            </w:r>
          </w:p>
        </w:tc>
        <w:tc>
          <w:tcPr>
            <w:tcW w:w="13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68CE4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59 %</w:t>
            </w:r>
          </w:p>
        </w:tc>
        <w:tc>
          <w:tcPr>
            <w:tcW w:w="14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E56C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42 %</w:t>
            </w:r>
          </w:p>
        </w:tc>
      </w:tr>
      <w:tr w:rsidR="00580167" w:rsidRPr="00931FB3" w14:paraId="72EE598D" w14:textId="77777777" w:rsidTr="004C06E0">
        <w:tc>
          <w:tcPr>
            <w:tcW w:w="3460"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A6E307B" w14:textId="77777777" w:rsidR="00580167" w:rsidRPr="00931FB3" w:rsidRDefault="00580167" w:rsidP="004C06E0">
            <w:pPr>
              <w:rPr>
                <w:rFonts w:ascii="inherit" w:eastAsia="Times New Roman" w:hAnsi="inherit" w:cs="Times New Roman"/>
                <w:color w:val="000000" w:themeColor="text1"/>
                <w:lang w:eastAsia="sk-SK"/>
              </w:rPr>
            </w:pPr>
          </w:p>
        </w:tc>
        <w:tc>
          <w:tcPr>
            <w:tcW w:w="279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0469647" w14:textId="77777777" w:rsidR="00580167" w:rsidRPr="00931FB3" w:rsidRDefault="00580167" w:rsidP="004C06E0">
            <w:pPr>
              <w:ind w:left="-114" w:right="-36"/>
              <w:rPr>
                <w:rFonts w:ascii="inherit" w:eastAsia="Times New Roman" w:hAnsi="inherit" w:cs="Times New Roman"/>
                <w:color w:val="000000" w:themeColor="text1"/>
                <w:sz w:val="20"/>
                <w:szCs w:val="20"/>
                <w:lang w:eastAsia="sk-SK"/>
              </w:rPr>
            </w:pPr>
            <w:r w:rsidRPr="00931FB3">
              <w:rPr>
                <w:rFonts w:ascii="inherit" w:eastAsia="Times New Roman" w:hAnsi="inherit" w:cs="Times New Roman"/>
                <w:color w:val="000000" w:themeColor="text1"/>
                <w:sz w:val="20"/>
                <w:szCs w:val="20"/>
                <w:lang w:eastAsia="sk-SK"/>
              </w:rPr>
              <w:t>uzavretý digestát, bez spaľovania odpadových plynov</w:t>
            </w:r>
          </w:p>
        </w:tc>
        <w:tc>
          <w:tcPr>
            <w:tcW w:w="139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F00197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70 %</w:t>
            </w:r>
          </w:p>
        </w:tc>
        <w:tc>
          <w:tcPr>
            <w:tcW w:w="141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1DD540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58 %</w:t>
            </w:r>
          </w:p>
        </w:tc>
      </w:tr>
      <w:tr w:rsidR="00580167" w:rsidRPr="00931FB3" w14:paraId="0F8E4793" w14:textId="77777777" w:rsidTr="004C06E0">
        <w:tc>
          <w:tcPr>
            <w:tcW w:w="3460" w:type="dxa"/>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3CEE6677" w14:textId="77777777" w:rsidR="00580167" w:rsidRPr="00931FB3" w:rsidRDefault="00580167" w:rsidP="004C06E0">
            <w:pPr>
              <w:rPr>
                <w:rFonts w:ascii="inherit" w:eastAsia="Times New Roman" w:hAnsi="inherit" w:cs="Times New Roman"/>
                <w:color w:val="000000" w:themeColor="text1"/>
                <w:lang w:eastAsia="sk-SK"/>
              </w:rPr>
            </w:pPr>
          </w:p>
        </w:tc>
        <w:tc>
          <w:tcPr>
            <w:tcW w:w="279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0DDC0F8" w14:textId="77777777" w:rsidR="00580167" w:rsidRPr="00931FB3" w:rsidRDefault="00580167" w:rsidP="004C06E0">
            <w:pPr>
              <w:ind w:left="-114" w:right="-36"/>
              <w:rPr>
                <w:rFonts w:ascii="inherit" w:eastAsia="Times New Roman" w:hAnsi="inherit" w:cs="Times New Roman"/>
                <w:color w:val="000000" w:themeColor="text1"/>
                <w:sz w:val="20"/>
                <w:szCs w:val="20"/>
                <w:lang w:eastAsia="sk-SK"/>
              </w:rPr>
            </w:pPr>
            <w:r w:rsidRPr="00931FB3">
              <w:rPr>
                <w:rFonts w:ascii="inherit" w:eastAsia="Times New Roman" w:hAnsi="inherit" w:cs="Times New Roman"/>
                <w:color w:val="000000" w:themeColor="text1"/>
                <w:sz w:val="20"/>
                <w:szCs w:val="20"/>
                <w:lang w:eastAsia="sk-SK"/>
              </w:rPr>
              <w:t>uzavretý digestát, so spaľovaním odpadových plynov</w:t>
            </w:r>
          </w:p>
        </w:tc>
        <w:tc>
          <w:tcPr>
            <w:tcW w:w="139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640A67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86 %</w:t>
            </w:r>
          </w:p>
        </w:tc>
        <w:tc>
          <w:tcPr>
            <w:tcW w:w="14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93FCC5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80 %</w:t>
            </w:r>
          </w:p>
        </w:tc>
      </w:tr>
    </w:tbl>
    <w:p w14:paraId="605C8773" w14:textId="77777777" w:rsidR="00580167" w:rsidRPr="00931FB3" w:rsidRDefault="00580167" w:rsidP="00580167">
      <w:pPr>
        <w:shd w:val="clear" w:color="auto" w:fill="FFFFFF"/>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Úspory emisií skleníkových plynov pri biometáne sa týkajú len stlačeného biometánu vo vzťahu k porovnateľnej hodnote pre fosílne palivá v doprave 94,1 g CO2ekv/MJ.</w:t>
      </w:r>
    </w:p>
    <w:p w14:paraId="58C537B1" w14:textId="77777777" w:rsidR="00580167" w:rsidRPr="00931FB3" w:rsidRDefault="00580167" w:rsidP="00580167">
      <w:pPr>
        <w:shd w:val="clear" w:color="auto" w:fill="FFFFFF"/>
        <w:rPr>
          <w:rFonts w:ascii="inherit" w:eastAsia="Times New Roman" w:hAnsi="inherit" w:cs="Times New Roman"/>
          <w:color w:val="000000" w:themeColor="text1"/>
          <w:sz w:val="24"/>
          <w:szCs w:val="24"/>
          <w:lang w:eastAsia="sk-SK"/>
        </w:rPr>
      </w:pPr>
    </w:p>
    <w:tbl>
      <w:tblPr>
        <w:tblW w:w="5003"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99"/>
        <w:gridCol w:w="2835"/>
        <w:gridCol w:w="1417"/>
        <w:gridCol w:w="1416"/>
      </w:tblGrid>
      <w:tr w:rsidR="00580167" w:rsidRPr="00931FB3" w14:paraId="2A493541" w14:textId="77777777" w:rsidTr="004C06E0">
        <w:tc>
          <w:tcPr>
            <w:tcW w:w="9067" w:type="dxa"/>
            <w:gridSpan w:val="4"/>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0F6773D"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BIOMETÁN – ZMESI HNOJA A KUKURICE (*)</w:t>
            </w:r>
          </w:p>
        </w:tc>
      </w:tr>
      <w:tr w:rsidR="00580167" w:rsidRPr="00931FB3" w14:paraId="6308A8AE" w14:textId="77777777" w:rsidTr="004C06E0">
        <w:tc>
          <w:tcPr>
            <w:tcW w:w="339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8CCD23"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biometánu</w:t>
            </w:r>
          </w:p>
        </w:tc>
        <w:tc>
          <w:tcPr>
            <w:tcW w:w="28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A69F58" w14:textId="77777777" w:rsidR="00580167" w:rsidRPr="00931FB3" w:rsidRDefault="00580167" w:rsidP="004C06E0">
            <w:pPr>
              <w:ind w:right="-120"/>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Technologické možnosti</w:t>
            </w:r>
          </w:p>
        </w:tc>
        <w:tc>
          <w:tcPr>
            <w:tcW w:w="141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3BAE76" w14:textId="77777777" w:rsidR="00580167" w:rsidRPr="00931FB3" w:rsidRDefault="00580167" w:rsidP="004C06E0">
            <w:pPr>
              <w:ind w:left="-52" w:right="-79"/>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 xml:space="preserve">Úspory emisií skleníkových </w:t>
            </w:r>
            <w:r w:rsidRPr="00931FB3">
              <w:rPr>
                <w:rFonts w:ascii="Times New Roman" w:eastAsia="Times New Roman" w:hAnsi="Times New Roman" w:cs="Times New Roman"/>
                <w:b/>
                <w:bCs/>
                <w:color w:val="000000" w:themeColor="text1"/>
                <w:sz w:val="20"/>
                <w:szCs w:val="20"/>
                <w:lang w:eastAsia="sk-SK"/>
              </w:rPr>
              <w:lastRenderedPageBreak/>
              <w:t>plynov - typická hodnota</w:t>
            </w:r>
          </w:p>
        </w:tc>
        <w:tc>
          <w:tcPr>
            <w:tcW w:w="14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A0C73F" w14:textId="77777777" w:rsidR="00580167" w:rsidRPr="00931FB3" w:rsidRDefault="00580167" w:rsidP="004C06E0">
            <w:pPr>
              <w:ind w:left="-52" w:right="-79"/>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lastRenderedPageBreak/>
              <w:t xml:space="preserve">Úspory emisií skleníkových </w:t>
            </w:r>
            <w:r w:rsidRPr="00931FB3">
              <w:rPr>
                <w:rFonts w:ascii="Times New Roman" w:eastAsia="Times New Roman" w:hAnsi="Times New Roman" w:cs="Times New Roman"/>
                <w:b/>
                <w:bCs/>
                <w:color w:val="000000" w:themeColor="text1"/>
                <w:sz w:val="20"/>
                <w:szCs w:val="20"/>
                <w:lang w:eastAsia="sk-SK"/>
              </w:rPr>
              <w:lastRenderedPageBreak/>
              <w:t>plynov - určená hodnota</w:t>
            </w:r>
          </w:p>
        </w:tc>
      </w:tr>
      <w:tr w:rsidR="00580167" w:rsidRPr="00931FB3" w14:paraId="7674AE8F" w14:textId="77777777" w:rsidTr="004C06E0">
        <w:tc>
          <w:tcPr>
            <w:tcW w:w="3399"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3C118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lastRenderedPageBreak/>
              <w:t>hnoj – kukurica</w:t>
            </w:r>
          </w:p>
          <w:p w14:paraId="4179144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80 % – 20 %</w:t>
            </w:r>
          </w:p>
        </w:tc>
        <w:tc>
          <w:tcPr>
            <w:tcW w:w="28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D0ABB88"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bez spaľovania odpadových plynov</w:t>
            </w:r>
            <w:r w:rsidRPr="00931FB3">
              <w:rPr>
                <w:rStyle w:val="Odkaznapoznmkupodiarou"/>
                <w:rFonts w:ascii="Times New Roman" w:eastAsia="Times New Roman" w:hAnsi="Times New Roman" w:cs="Times New Roman"/>
                <w:color w:val="000000" w:themeColor="text1"/>
                <w:sz w:val="20"/>
                <w:szCs w:val="20"/>
                <w:lang w:eastAsia="sk-SK"/>
              </w:rPr>
              <w:footnoteReference w:id="15"/>
            </w:r>
          </w:p>
        </w:tc>
        <w:tc>
          <w:tcPr>
            <w:tcW w:w="14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FC939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62 %</w:t>
            </w:r>
          </w:p>
        </w:tc>
        <w:tc>
          <w:tcPr>
            <w:tcW w:w="14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BF498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35 %</w:t>
            </w:r>
          </w:p>
        </w:tc>
      </w:tr>
      <w:tr w:rsidR="00580167" w:rsidRPr="00931FB3" w14:paraId="250B8FB5" w14:textId="77777777" w:rsidTr="004C06E0">
        <w:tc>
          <w:tcPr>
            <w:tcW w:w="3399"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559A11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85634C"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so spaľovaním odpadových plynov</w:t>
            </w:r>
            <w:r w:rsidRPr="00931FB3">
              <w:rPr>
                <w:rStyle w:val="Odkaznapoznmkupodiarou"/>
                <w:rFonts w:ascii="Times New Roman" w:eastAsia="Times New Roman" w:hAnsi="Times New Roman" w:cs="Times New Roman"/>
                <w:color w:val="000000" w:themeColor="text1"/>
                <w:sz w:val="20"/>
                <w:szCs w:val="20"/>
                <w:lang w:eastAsia="sk-SK"/>
              </w:rPr>
              <w:footnoteReference w:id="16"/>
            </w:r>
          </w:p>
        </w:tc>
        <w:tc>
          <w:tcPr>
            <w:tcW w:w="14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3F04C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78 %</w:t>
            </w:r>
          </w:p>
        </w:tc>
        <w:tc>
          <w:tcPr>
            <w:tcW w:w="14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A7C3B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57 %</w:t>
            </w:r>
          </w:p>
        </w:tc>
      </w:tr>
      <w:tr w:rsidR="00580167" w:rsidRPr="00931FB3" w14:paraId="4BDD5CBF" w14:textId="77777777" w:rsidTr="004C06E0">
        <w:tc>
          <w:tcPr>
            <w:tcW w:w="3399"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794D8E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45156E8"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bez spaľovania odpadových plynov</w:t>
            </w:r>
          </w:p>
        </w:tc>
        <w:tc>
          <w:tcPr>
            <w:tcW w:w="14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7FBEF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97 %</w:t>
            </w:r>
          </w:p>
        </w:tc>
        <w:tc>
          <w:tcPr>
            <w:tcW w:w="14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CE353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86 %</w:t>
            </w:r>
          </w:p>
        </w:tc>
      </w:tr>
      <w:tr w:rsidR="00580167" w:rsidRPr="00931FB3" w14:paraId="2C0909DD" w14:textId="77777777" w:rsidTr="004C06E0">
        <w:tc>
          <w:tcPr>
            <w:tcW w:w="3399"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063BE15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3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2403A78"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so spaľovaním odpadových plynov</w:t>
            </w:r>
          </w:p>
        </w:tc>
        <w:tc>
          <w:tcPr>
            <w:tcW w:w="141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50FD71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113 %</w:t>
            </w:r>
          </w:p>
        </w:tc>
        <w:tc>
          <w:tcPr>
            <w:tcW w:w="141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BBBBB3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108 %</w:t>
            </w:r>
          </w:p>
        </w:tc>
      </w:tr>
      <w:tr w:rsidR="00580167" w:rsidRPr="00931FB3" w14:paraId="6318A7E5" w14:textId="77777777" w:rsidTr="004C06E0">
        <w:tc>
          <w:tcPr>
            <w:tcW w:w="3399"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1CC2C9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hnoj – kukurica</w:t>
            </w:r>
          </w:p>
          <w:p w14:paraId="40D682E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70 % – 30 %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067C13E"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bez spaľovania odpadových plynov</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76D104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53 %</w:t>
            </w:r>
          </w:p>
        </w:tc>
        <w:tc>
          <w:tcPr>
            <w:tcW w:w="141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E16932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29 %</w:t>
            </w:r>
          </w:p>
        </w:tc>
      </w:tr>
      <w:tr w:rsidR="00580167" w:rsidRPr="00931FB3" w14:paraId="2028FA71" w14:textId="77777777" w:rsidTr="004C06E0">
        <w:tc>
          <w:tcPr>
            <w:tcW w:w="3399"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43EDDCC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3B76F1"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so spaľovaním odpadových plynov</w:t>
            </w:r>
          </w:p>
        </w:tc>
        <w:tc>
          <w:tcPr>
            <w:tcW w:w="141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F4EBB5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69 %</w:t>
            </w:r>
          </w:p>
        </w:tc>
        <w:tc>
          <w:tcPr>
            <w:tcW w:w="14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74DC0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51 %</w:t>
            </w:r>
          </w:p>
        </w:tc>
      </w:tr>
      <w:tr w:rsidR="00580167" w:rsidRPr="00931FB3" w14:paraId="2BF2795F" w14:textId="77777777" w:rsidTr="004C06E0">
        <w:tc>
          <w:tcPr>
            <w:tcW w:w="3399"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F1C7FF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66FCED"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bez spaľovania odpadových plynov</w:t>
            </w:r>
          </w:p>
        </w:tc>
        <w:tc>
          <w:tcPr>
            <w:tcW w:w="14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01FF2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83 %</w:t>
            </w:r>
          </w:p>
        </w:tc>
        <w:tc>
          <w:tcPr>
            <w:tcW w:w="14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4A5E94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71 %</w:t>
            </w:r>
          </w:p>
        </w:tc>
      </w:tr>
      <w:tr w:rsidR="00580167" w:rsidRPr="00931FB3" w14:paraId="5EBE4EC9" w14:textId="77777777" w:rsidTr="004C06E0">
        <w:tc>
          <w:tcPr>
            <w:tcW w:w="3399"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027022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89BD46"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so spaľovaním odpadových plynov</w:t>
            </w:r>
          </w:p>
        </w:tc>
        <w:tc>
          <w:tcPr>
            <w:tcW w:w="14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2F07F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99 %</w:t>
            </w:r>
          </w:p>
        </w:tc>
        <w:tc>
          <w:tcPr>
            <w:tcW w:w="14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5523B6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94 %</w:t>
            </w:r>
          </w:p>
        </w:tc>
      </w:tr>
      <w:tr w:rsidR="00580167" w:rsidRPr="00931FB3" w14:paraId="387806E3" w14:textId="77777777" w:rsidTr="004C06E0">
        <w:tc>
          <w:tcPr>
            <w:tcW w:w="3399"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E169D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hnoj – kukurica</w:t>
            </w:r>
          </w:p>
          <w:p w14:paraId="73A5F10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 – 40 %</w:t>
            </w:r>
          </w:p>
        </w:tc>
        <w:tc>
          <w:tcPr>
            <w:tcW w:w="28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1CCC3F"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bez spaľovania odpadových plynov</w:t>
            </w:r>
          </w:p>
        </w:tc>
        <w:tc>
          <w:tcPr>
            <w:tcW w:w="14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D46EF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48 %</w:t>
            </w:r>
          </w:p>
        </w:tc>
        <w:tc>
          <w:tcPr>
            <w:tcW w:w="14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B1F10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25 %</w:t>
            </w:r>
          </w:p>
        </w:tc>
      </w:tr>
      <w:tr w:rsidR="00580167" w:rsidRPr="00931FB3" w14:paraId="5412B818" w14:textId="77777777" w:rsidTr="004C06E0">
        <w:tc>
          <w:tcPr>
            <w:tcW w:w="3399"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FAD038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6D8D23"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so spaľovaním odpadových plynov</w:t>
            </w:r>
          </w:p>
        </w:tc>
        <w:tc>
          <w:tcPr>
            <w:tcW w:w="14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CC66F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64 %</w:t>
            </w:r>
          </w:p>
        </w:tc>
        <w:tc>
          <w:tcPr>
            <w:tcW w:w="14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97A14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48 %</w:t>
            </w:r>
          </w:p>
        </w:tc>
      </w:tr>
      <w:tr w:rsidR="00580167" w:rsidRPr="00931FB3" w14:paraId="5189B13E" w14:textId="77777777" w:rsidTr="004C06E0">
        <w:tc>
          <w:tcPr>
            <w:tcW w:w="3399"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D2D5D5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63ACA1"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bez spaľovania odpadových plynov</w:t>
            </w:r>
          </w:p>
        </w:tc>
        <w:tc>
          <w:tcPr>
            <w:tcW w:w="14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E2491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74 %</w:t>
            </w:r>
          </w:p>
        </w:tc>
        <w:tc>
          <w:tcPr>
            <w:tcW w:w="14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1A144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62 %</w:t>
            </w:r>
          </w:p>
        </w:tc>
      </w:tr>
      <w:tr w:rsidR="00580167" w:rsidRPr="00931FB3" w14:paraId="6C2E594E" w14:textId="77777777" w:rsidTr="004C06E0">
        <w:tc>
          <w:tcPr>
            <w:tcW w:w="3399"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A617BF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DD8C31" w14:textId="77777777" w:rsidR="00580167" w:rsidRPr="00931FB3" w:rsidRDefault="00580167" w:rsidP="004C06E0">
            <w:pPr>
              <w:ind w:right="-3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so spaľovaním odpadových plynov</w:t>
            </w:r>
          </w:p>
        </w:tc>
        <w:tc>
          <w:tcPr>
            <w:tcW w:w="14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582F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90 %</w:t>
            </w:r>
          </w:p>
        </w:tc>
        <w:tc>
          <w:tcPr>
            <w:tcW w:w="14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1DA420"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84 %</w:t>
            </w:r>
          </w:p>
        </w:tc>
      </w:tr>
    </w:tbl>
    <w:p w14:paraId="492504F0" w14:textId="77777777" w:rsidR="00580167" w:rsidRPr="00931FB3" w:rsidRDefault="00580167" w:rsidP="00580167">
      <w:pPr>
        <w:shd w:val="clear" w:color="auto" w:fill="FFFFFF"/>
        <w:jc w:val="both"/>
        <w:rPr>
          <w:rFonts w:ascii="Times New Roman" w:eastAsia="Times New Roman" w:hAnsi="Times New Roman" w:cs="Times New Roman"/>
          <w:bCs/>
          <w:color w:val="000000" w:themeColor="text1"/>
          <w:sz w:val="20"/>
          <w:szCs w:val="20"/>
          <w:lang w:eastAsia="sk-SK"/>
        </w:rPr>
      </w:pPr>
      <w:r w:rsidRPr="00931FB3">
        <w:rPr>
          <w:rFonts w:ascii="Times New Roman" w:eastAsia="Times New Roman" w:hAnsi="Times New Roman" w:cs="Times New Roman"/>
          <w:bCs/>
          <w:color w:val="000000" w:themeColor="text1"/>
          <w:sz w:val="20"/>
          <w:szCs w:val="20"/>
          <w:lang w:eastAsia="sk-SK"/>
        </w:rPr>
        <w:t>(*) Úspory emisií skleníkových plynov pri biometáne sa týkajú len stlačeného biometánu vo vzťahu k porovnateľnej hodnote pre fosílne palivá v doprave 94,1 g CO2ekv/MJ.</w:t>
      </w:r>
    </w:p>
    <w:p w14:paraId="2C3B51EA" w14:textId="77777777" w:rsidR="00580167" w:rsidRPr="00931FB3" w:rsidRDefault="00580167" w:rsidP="00580167">
      <w:pPr>
        <w:shd w:val="clear" w:color="auto" w:fill="FFFFFF"/>
        <w:jc w:val="both"/>
        <w:rPr>
          <w:rFonts w:ascii="Times New Roman" w:eastAsia="Times New Roman" w:hAnsi="Times New Roman" w:cs="Times New Roman"/>
          <w:bCs/>
          <w:color w:val="000000" w:themeColor="text1"/>
          <w:sz w:val="20"/>
          <w:szCs w:val="20"/>
          <w:lang w:eastAsia="sk-SK"/>
        </w:rPr>
      </w:pPr>
    </w:p>
    <w:p w14:paraId="7AC258F8" w14:textId="77777777" w:rsidR="00580167" w:rsidRPr="00931FB3" w:rsidRDefault="00580167" w:rsidP="00580167">
      <w:pPr>
        <w:shd w:val="clear" w:color="auto" w:fill="FFFFFF"/>
        <w:jc w:val="both"/>
        <w:rPr>
          <w:rFonts w:ascii="Times New Roman" w:eastAsia="Times New Roman" w:hAnsi="Times New Roman" w:cs="Times New Roman"/>
          <w:bCs/>
          <w:color w:val="000000" w:themeColor="text1"/>
          <w:sz w:val="20"/>
          <w:szCs w:val="20"/>
          <w:lang w:eastAsia="sk-SK"/>
        </w:rPr>
      </w:pPr>
    </w:p>
    <w:p w14:paraId="0CDC0F91"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B.   METODIKA</w:t>
      </w:r>
    </w:p>
    <w:p w14:paraId="714DEFAF"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55F10DC0" w14:textId="77777777" w:rsidR="00580167" w:rsidRPr="00931FB3" w:rsidRDefault="00580167" w:rsidP="00A66465">
      <w:pPr>
        <w:pStyle w:val="Odsekzoznamu"/>
        <w:widowControl/>
        <w:numPr>
          <w:ilvl w:val="0"/>
          <w:numId w:val="44"/>
        </w:numPr>
        <w:shd w:val="clear" w:color="auto" w:fill="FFFFFF"/>
        <w:autoSpaceDE/>
        <w:autoSpaceDN/>
        <w:spacing w:before="0" w:after="120"/>
        <w:ind w:left="357" w:right="0" w:hanging="357"/>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Emisie skleníkových plynov z výroby a používania palív z biomasy sa vypočítavajú takto:</w:t>
      </w:r>
    </w:p>
    <w:p w14:paraId="1BA95E49" w14:textId="77777777" w:rsidR="00580167" w:rsidRPr="00931FB3" w:rsidRDefault="00580167" w:rsidP="00A66465">
      <w:pPr>
        <w:pStyle w:val="Odsekzoznamu"/>
        <w:widowControl/>
        <w:numPr>
          <w:ilvl w:val="1"/>
          <w:numId w:val="41"/>
        </w:numPr>
        <w:autoSpaceDE/>
        <w:autoSpaceDN/>
        <w:spacing w:before="0" w:after="160" w:line="259" w:lineRule="auto"/>
        <w:ind w:left="426"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lastRenderedPageBreak/>
        <w:t>Emisie skleníkových plynov z výroby a používania palív z biomasy pred konverziou na elektrinu, vykurovanie a chladenie sa vypočítavajú takto:</w:t>
      </w:r>
    </w:p>
    <w:p w14:paraId="4B92E0B3" w14:textId="77777777" w:rsidR="00580167" w:rsidRPr="00931FB3" w:rsidRDefault="00580167" w:rsidP="00580167">
      <w:pPr>
        <w:ind w:left="1233" w:firstLine="183"/>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 = e</w:t>
      </w:r>
      <w:r w:rsidRPr="00931FB3">
        <w:rPr>
          <w:rFonts w:ascii="Times New Roman" w:eastAsia="Times New Roman" w:hAnsi="Times New Roman" w:cs="Times New Roman"/>
          <w:color w:val="000000" w:themeColor="text1"/>
          <w:sz w:val="24"/>
          <w:szCs w:val="24"/>
          <w:vertAlign w:val="subscript"/>
          <w:lang w:eastAsia="sk-SK"/>
        </w:rPr>
        <w:t>ec</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l</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p</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td</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u</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sca</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ccs</w:t>
      </w:r>
      <w:r w:rsidRPr="00931FB3">
        <w:rPr>
          <w:rFonts w:ascii="Times New Roman" w:eastAsia="Times New Roman" w:hAnsi="Times New Roman" w:cs="Times New Roman"/>
          <w:color w:val="000000" w:themeColor="text1"/>
          <w:sz w:val="24"/>
          <w:szCs w:val="24"/>
          <w:lang w:eastAsia="sk-SK"/>
        </w:rPr>
        <w:t> – e</w:t>
      </w:r>
      <w:r w:rsidRPr="00931FB3">
        <w:rPr>
          <w:rFonts w:ascii="Times New Roman" w:eastAsia="Times New Roman" w:hAnsi="Times New Roman" w:cs="Times New Roman"/>
          <w:color w:val="000000" w:themeColor="text1"/>
          <w:sz w:val="24"/>
          <w:szCs w:val="24"/>
          <w:vertAlign w:val="subscript"/>
          <w:lang w:eastAsia="sk-SK"/>
        </w:rPr>
        <w:t>ccr</w:t>
      </w:r>
      <w:r w:rsidRPr="00931FB3">
        <w:rPr>
          <w:rFonts w:ascii="Times New Roman" w:eastAsia="Times New Roman" w:hAnsi="Times New Roman" w:cs="Times New Roman"/>
          <w:color w:val="000000" w:themeColor="text1"/>
          <w:sz w:val="24"/>
          <w:szCs w:val="24"/>
          <w:lang w:eastAsia="sk-SK"/>
        </w:rPr>
        <w:t>,</w:t>
      </w:r>
    </w:p>
    <w:p w14:paraId="5CC3061F" w14:textId="77777777" w:rsidR="00580167" w:rsidRPr="00931FB3" w:rsidRDefault="00580167" w:rsidP="00580167">
      <w:pPr>
        <w:ind w:left="426"/>
        <w:rPr>
          <w:rFonts w:ascii="Times New Roman" w:eastAsia="Times New Roman" w:hAnsi="Times New Roman" w:cs="Times New Roman"/>
          <w:color w:val="000000" w:themeColor="text1"/>
          <w:sz w:val="24"/>
          <w:szCs w:val="24"/>
          <w:lang w:eastAsia="sk-SK"/>
        </w:rPr>
      </w:pPr>
    </w:p>
    <w:p w14:paraId="40CEBDF6" w14:textId="77777777" w:rsidR="00580167" w:rsidRPr="00931FB3" w:rsidRDefault="00580167" w:rsidP="00580167">
      <w:pPr>
        <w:ind w:left="426"/>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565A5305" w14:textId="77777777" w:rsidR="00580167" w:rsidRPr="00931FB3" w:rsidRDefault="00580167" w:rsidP="00580167">
      <w:pPr>
        <w:tabs>
          <w:tab w:val="left" w:pos="993"/>
        </w:tabs>
        <w:ind w:left="426"/>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 xml:space="preserve">E  </w:t>
      </w:r>
      <w:r w:rsidRPr="00931FB3">
        <w:rPr>
          <w:rFonts w:ascii="Times New Roman" w:eastAsia="Times New Roman" w:hAnsi="Times New Roman" w:cs="Times New Roman"/>
          <w:color w:val="000000" w:themeColor="text1"/>
          <w:sz w:val="24"/>
          <w:szCs w:val="24"/>
          <w:lang w:eastAsia="sk-SK"/>
        </w:rPr>
        <w:tab/>
        <w:t xml:space="preserve">celkové emisie z výroby paliva pred konverziou energie; </w:t>
      </w:r>
    </w:p>
    <w:p w14:paraId="622FB9AF" w14:textId="77777777" w:rsidR="00580167" w:rsidRPr="00931FB3" w:rsidRDefault="00580167" w:rsidP="00580167">
      <w:pPr>
        <w:tabs>
          <w:tab w:val="left" w:pos="993"/>
        </w:tabs>
        <w:ind w:left="426"/>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ec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vertAlign w:val="subscript"/>
          <w:lang w:eastAsia="sk-SK"/>
        </w:rPr>
        <w:t xml:space="preserve"> </w:t>
      </w:r>
      <w:r w:rsidRPr="00931FB3">
        <w:rPr>
          <w:rFonts w:ascii="Times New Roman" w:eastAsia="Times New Roman" w:hAnsi="Times New Roman" w:cs="Times New Roman"/>
          <w:color w:val="000000" w:themeColor="text1"/>
          <w:sz w:val="24"/>
          <w:szCs w:val="24"/>
          <w:vertAlign w:val="subscript"/>
          <w:lang w:eastAsia="sk-SK"/>
        </w:rPr>
        <w:tab/>
      </w:r>
      <w:r w:rsidRPr="00931FB3">
        <w:rPr>
          <w:rFonts w:ascii="Times New Roman" w:eastAsia="Times New Roman" w:hAnsi="Times New Roman" w:cs="Times New Roman"/>
          <w:color w:val="000000" w:themeColor="text1"/>
          <w:sz w:val="24"/>
          <w:szCs w:val="24"/>
          <w:lang w:eastAsia="sk-SK"/>
        </w:rPr>
        <w:t>sú emisie z ťažby alebo pestovania surovín;</w:t>
      </w:r>
    </w:p>
    <w:p w14:paraId="5BF36ABB" w14:textId="77777777" w:rsidR="00580167" w:rsidRPr="00931FB3" w:rsidRDefault="00580167" w:rsidP="00580167">
      <w:pPr>
        <w:tabs>
          <w:tab w:val="left" w:pos="993"/>
        </w:tabs>
        <w:ind w:left="993" w:hanging="56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l</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vertAlign w:val="subscript"/>
          <w:lang w:eastAsia="sk-SK"/>
        </w:rPr>
        <w:t xml:space="preserve"> </w:t>
      </w:r>
      <w:r w:rsidRPr="00931FB3">
        <w:rPr>
          <w:rFonts w:ascii="Times New Roman" w:eastAsia="Times New Roman" w:hAnsi="Times New Roman" w:cs="Times New Roman"/>
          <w:color w:val="000000" w:themeColor="text1"/>
          <w:sz w:val="24"/>
          <w:szCs w:val="24"/>
          <w:vertAlign w:val="subscript"/>
          <w:lang w:eastAsia="sk-SK"/>
        </w:rPr>
        <w:tab/>
      </w:r>
      <w:r w:rsidRPr="00931FB3">
        <w:rPr>
          <w:rFonts w:ascii="Times New Roman" w:eastAsia="Times New Roman" w:hAnsi="Times New Roman" w:cs="Times New Roman"/>
          <w:color w:val="000000" w:themeColor="text1"/>
          <w:sz w:val="24"/>
          <w:szCs w:val="24"/>
          <w:lang w:eastAsia="sk-SK"/>
        </w:rPr>
        <w:t>sú ročné prepočítané emisie vyplývajúce zo zmien zásob uhlíka spôsobených zmenou využívania pôdy;</w:t>
      </w:r>
    </w:p>
    <w:p w14:paraId="245260F3" w14:textId="77777777" w:rsidR="00580167" w:rsidRPr="00931FB3" w:rsidRDefault="00580167" w:rsidP="00580167">
      <w:pPr>
        <w:tabs>
          <w:tab w:val="left" w:pos="993"/>
        </w:tabs>
        <w:ind w:left="709" w:hanging="283"/>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p </w:t>
      </w:r>
      <w:r w:rsidRPr="00931FB3">
        <w:rPr>
          <w:rFonts w:ascii="Times New Roman" w:eastAsia="Times New Roman" w:hAnsi="Times New Roman" w:cs="Times New Roman"/>
          <w:color w:val="000000" w:themeColor="text1"/>
          <w:sz w:val="24"/>
          <w:szCs w:val="24"/>
          <w:vertAlign w:val="subscript"/>
          <w:lang w:eastAsia="sk-SK"/>
        </w:rPr>
        <w:tab/>
        <w:t xml:space="preserve"> </w:t>
      </w:r>
      <w:r w:rsidRPr="00931FB3">
        <w:rPr>
          <w:rFonts w:ascii="Times New Roman" w:eastAsia="Times New Roman" w:hAnsi="Times New Roman" w:cs="Times New Roman"/>
          <w:color w:val="000000" w:themeColor="text1"/>
          <w:sz w:val="24"/>
          <w:szCs w:val="24"/>
          <w:vertAlign w:val="subscript"/>
          <w:lang w:eastAsia="sk-SK"/>
        </w:rPr>
        <w:tab/>
      </w:r>
      <w:r w:rsidRPr="00931FB3">
        <w:rPr>
          <w:rFonts w:ascii="Times New Roman" w:eastAsia="Times New Roman" w:hAnsi="Times New Roman" w:cs="Times New Roman"/>
          <w:color w:val="000000" w:themeColor="text1"/>
          <w:sz w:val="24"/>
          <w:szCs w:val="24"/>
          <w:lang w:eastAsia="sk-SK"/>
        </w:rPr>
        <w:t>sú emisie zo spracovania;</w:t>
      </w:r>
    </w:p>
    <w:p w14:paraId="075E1C07" w14:textId="77777777" w:rsidR="00580167" w:rsidRPr="00931FB3" w:rsidRDefault="00580167" w:rsidP="00580167">
      <w:pPr>
        <w:tabs>
          <w:tab w:val="left" w:pos="993"/>
        </w:tabs>
        <w:ind w:left="709" w:hanging="283"/>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td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sú emisie z dopravy a distribúcie;</w:t>
      </w:r>
    </w:p>
    <w:p w14:paraId="4065F28A" w14:textId="77777777" w:rsidR="00580167" w:rsidRPr="00931FB3" w:rsidRDefault="00580167" w:rsidP="00580167">
      <w:pPr>
        <w:tabs>
          <w:tab w:val="left" w:pos="993"/>
        </w:tabs>
        <w:ind w:left="709" w:hanging="283"/>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u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sú emisie z používaných palív;</w:t>
      </w:r>
    </w:p>
    <w:p w14:paraId="2216623D" w14:textId="77777777" w:rsidR="00580167" w:rsidRPr="00931FB3" w:rsidRDefault="00580167" w:rsidP="00580167">
      <w:pPr>
        <w:tabs>
          <w:tab w:val="left" w:pos="993"/>
        </w:tabs>
        <w:ind w:left="993" w:hanging="56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sca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je úspora emisií z akumulácie uhlíka v pôde prostredníctvom zlepšeného poľnohospodárskeho riadenia;</w:t>
      </w:r>
    </w:p>
    <w:p w14:paraId="4FC38A49" w14:textId="77777777" w:rsidR="00580167" w:rsidRPr="00931FB3" w:rsidRDefault="00580167" w:rsidP="00580167">
      <w:pPr>
        <w:tabs>
          <w:tab w:val="left" w:pos="993"/>
        </w:tabs>
        <w:ind w:left="709" w:hanging="283"/>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ccs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je úspora emisií pri zachytávaní a geologickom ukladaní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a</w:t>
      </w:r>
    </w:p>
    <w:p w14:paraId="1B9D0157" w14:textId="77777777" w:rsidR="00580167" w:rsidRPr="00931FB3" w:rsidRDefault="00580167" w:rsidP="00580167">
      <w:pPr>
        <w:tabs>
          <w:tab w:val="left" w:pos="993"/>
        </w:tabs>
        <w:spacing w:after="120"/>
        <w:ind w:left="709" w:hanging="284"/>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 xml:space="preserve">ccr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je úspora emisií pri zachytávaní a nahradzovaní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w:t>
      </w:r>
    </w:p>
    <w:p w14:paraId="714932E1" w14:textId="77777777" w:rsidR="00580167" w:rsidRPr="00931FB3" w:rsidRDefault="00580167" w:rsidP="00580167">
      <w:pPr>
        <w:ind w:firstLine="426"/>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z výroby strojov a zariadení sa nezohľadňujú.</w:t>
      </w:r>
    </w:p>
    <w:p w14:paraId="2031DE7F"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3431723F" w14:textId="77777777" w:rsidR="00580167" w:rsidRPr="00931FB3" w:rsidRDefault="00580167" w:rsidP="00A66465">
      <w:pPr>
        <w:pStyle w:val="Odsekzoznamu"/>
        <w:widowControl/>
        <w:numPr>
          <w:ilvl w:val="1"/>
          <w:numId w:val="41"/>
        </w:numPr>
        <w:autoSpaceDE/>
        <w:autoSpaceDN/>
        <w:spacing w:before="0" w:after="160" w:line="259" w:lineRule="auto"/>
        <w:ind w:left="426"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spoločnej digescie rôznych substrátov v zariadení na výrobu bioplynu alebo biometánu sa typické a určené hodnoty emisií skleníkových plynov vypočítajú takto:</w:t>
      </w:r>
    </w:p>
    <w:p w14:paraId="67F8B8FF" w14:textId="77777777" w:rsidR="00580167" w:rsidRPr="00931FB3" w:rsidRDefault="00580167" w:rsidP="00580167">
      <w:pPr>
        <w:shd w:val="clear" w:color="auto" w:fill="FFFFFF"/>
        <w:jc w:val="center"/>
        <w:rPr>
          <w:rFonts w:ascii="inherit" w:eastAsia="Times New Roman" w:hAnsi="inherit" w:cs="Times New Roman"/>
          <w:bCs/>
          <w:color w:val="000000" w:themeColor="text1"/>
          <w:sz w:val="24"/>
          <w:szCs w:val="24"/>
          <w:lang w:eastAsia="sk-SK"/>
        </w:rPr>
      </w:pPr>
      <m:oMathPara>
        <m:oMath>
          <m:r>
            <w:rPr>
              <w:rFonts w:ascii="Cambria Math" w:eastAsia="Times New Roman" w:hAnsi="Cambria Math" w:cs="Times New Roman"/>
              <w:color w:val="000000" w:themeColor="text1"/>
              <w:sz w:val="24"/>
              <w:szCs w:val="24"/>
              <w:lang w:eastAsia="sk-SK"/>
            </w:rPr>
            <m:t xml:space="preserve">E </m:t>
          </m:r>
          <m:box>
            <m:boxPr>
              <m:opEmu m:val="1"/>
              <m:ctrlPr>
                <w:rPr>
                  <w:rFonts w:ascii="Cambria Math" w:eastAsia="Times New Roman" w:hAnsi="Cambria Math" w:cs="Times New Roman"/>
                  <w:bCs/>
                  <w:i/>
                  <w:color w:val="000000" w:themeColor="text1"/>
                  <w:sz w:val="24"/>
                  <w:szCs w:val="24"/>
                  <w:lang w:eastAsia="sk-SK"/>
                </w:rPr>
              </m:ctrlPr>
            </m:boxPr>
            <m:e>
              <m:r>
                <w:rPr>
                  <w:rFonts w:ascii="Cambria Math" w:eastAsia="Times New Roman" w:hAnsi="Cambria Math" w:cs="Times New Roman"/>
                  <w:color w:val="000000" w:themeColor="text1"/>
                  <w:sz w:val="24"/>
                  <w:szCs w:val="24"/>
                </w:rPr>
                <m:t xml:space="preserve">= </m:t>
              </m:r>
              <m:nary>
                <m:naryPr>
                  <m:chr m:val="∑"/>
                  <m:limLoc m:val="undOvr"/>
                  <m:ctrlPr>
                    <w:rPr>
                      <w:rFonts w:ascii="Cambria Math" w:eastAsia="Times New Roman" w:hAnsi="Cambria Math" w:cs="Times New Roman"/>
                      <w:bCs/>
                      <w:i/>
                      <w:color w:val="000000" w:themeColor="text1"/>
                      <w:sz w:val="24"/>
                      <w:szCs w:val="24"/>
                    </w:rPr>
                  </m:ctrlPr>
                </m:naryPr>
                <m:sub>
                  <m:r>
                    <w:rPr>
                      <w:rFonts w:ascii="Cambria Math" w:eastAsia="Times New Roman" w:hAnsi="Cambria Math" w:cs="Times New Roman"/>
                      <w:color w:val="000000" w:themeColor="text1"/>
                      <w:sz w:val="24"/>
                      <w:szCs w:val="24"/>
                    </w:rPr>
                    <m:t>1</m:t>
                  </m:r>
                </m:sub>
                <m:sup>
                  <m:r>
                    <w:rPr>
                      <w:rFonts w:ascii="Cambria Math" w:eastAsia="Times New Roman" w:hAnsi="Cambria Math" w:cs="Times New Roman"/>
                      <w:color w:val="000000" w:themeColor="text1"/>
                      <w:sz w:val="24"/>
                      <w:szCs w:val="24"/>
                    </w:rPr>
                    <m:t>n</m:t>
                  </m:r>
                </m:sup>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S</m:t>
                      </m:r>
                    </m:e>
                    <m:sub>
                      <m:r>
                        <w:rPr>
                          <w:rFonts w:ascii="Cambria Math" w:eastAsia="Times New Roman" w:hAnsi="Cambria Math" w:cs="Times New Roman"/>
                          <w:color w:val="000000" w:themeColor="text1"/>
                          <w:sz w:val="24"/>
                          <w:szCs w:val="24"/>
                        </w:rPr>
                        <m:t>n</m:t>
                      </m:r>
                    </m:sub>
                  </m:sSub>
                  <m:r>
                    <w:rPr>
                      <w:rFonts w:ascii="Cambria Math" w:eastAsia="Times New Roman" w:hAnsi="Cambria Math" w:cs="Times New Roman"/>
                      <w:color w:val="000000" w:themeColor="text1"/>
                      <w:sz w:val="24"/>
                      <w:szCs w:val="24"/>
                    </w:rPr>
                    <m:t>•</m:t>
                  </m:r>
                </m:e>
              </m:nary>
            </m:e>
          </m:box>
          <m:sSub>
            <m:sSubPr>
              <m:ctrlPr>
                <w:rPr>
                  <w:rFonts w:ascii="Cambria Math" w:eastAsia="Times New Roman" w:hAnsi="Cambria Math" w:cs="Times New Roman"/>
                  <w:bCs/>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E</m:t>
              </m:r>
            </m:e>
            <m:sub>
              <m:r>
                <w:rPr>
                  <w:rFonts w:ascii="Cambria Math" w:eastAsia="Times New Roman" w:hAnsi="Cambria Math" w:cs="Times New Roman"/>
                  <w:color w:val="000000" w:themeColor="text1"/>
                  <w:sz w:val="24"/>
                  <w:szCs w:val="24"/>
                  <w:lang w:eastAsia="sk-SK"/>
                </w:rPr>
                <m:t>n</m:t>
              </m:r>
            </m:sub>
          </m:sSub>
          <m:r>
            <w:rPr>
              <w:rFonts w:ascii="Cambria Math" w:eastAsia="Times New Roman" w:hAnsi="Cambria Math" w:cs="Times New Roman"/>
              <w:color w:val="000000" w:themeColor="text1"/>
              <w:sz w:val="24"/>
              <w:szCs w:val="24"/>
              <w:lang w:eastAsia="sk-SK"/>
            </w:rPr>
            <m:t xml:space="preserve"> </m:t>
          </m:r>
        </m:oMath>
      </m:oMathPara>
    </w:p>
    <w:p w14:paraId="4BDDEDDF"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kde</w:t>
      </w:r>
    </w:p>
    <w:p w14:paraId="1BFB58AF"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lang w:eastAsia="sk-SK"/>
        </w:rPr>
        <w:tab/>
        <w:t>sú emisie skleníkových plynov na MJ bioplynu alebo biometánu vyrobené zo spoločnej digescie vymedzenej zmesi substrátov;</w:t>
      </w:r>
    </w:p>
    <w:p w14:paraId="1485EECB" w14:textId="77777777" w:rsidR="00580167" w:rsidRPr="00931FB3" w:rsidRDefault="00580167" w:rsidP="00580167">
      <w:pPr>
        <w:shd w:val="clear" w:color="auto" w:fill="FFFFFF"/>
        <w:tabs>
          <w:tab w:val="left" w:pos="993"/>
        </w:tabs>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S</w:t>
      </w:r>
      <w:r w:rsidRPr="00931FB3">
        <w:rPr>
          <w:rFonts w:ascii="Times New Roman" w:eastAsia="Times New Roman" w:hAnsi="Times New Roman" w:cs="Times New Roman"/>
          <w:bCs/>
          <w:color w:val="000000" w:themeColor="text1"/>
          <w:sz w:val="24"/>
          <w:szCs w:val="24"/>
          <w:vertAlign w:val="subscript"/>
          <w:lang w:eastAsia="sk-SK"/>
        </w:rPr>
        <w:t>n</w:t>
      </w:r>
      <w:r w:rsidRPr="00931FB3">
        <w:rPr>
          <w:rFonts w:ascii="Times New Roman" w:eastAsia="Times New Roman" w:hAnsi="Times New Roman" w:cs="Times New Roman"/>
          <w:bCs/>
          <w:color w:val="000000" w:themeColor="text1"/>
          <w:sz w:val="24"/>
          <w:szCs w:val="24"/>
          <w:lang w:eastAsia="sk-SK"/>
        </w:rPr>
        <w:tab/>
        <w:t>je podiel suroviny n na energetickom obsahu a</w:t>
      </w:r>
    </w:p>
    <w:p w14:paraId="7126A494" w14:textId="77777777" w:rsidR="00580167" w:rsidRPr="00931FB3" w:rsidRDefault="00580167" w:rsidP="00580167">
      <w:pPr>
        <w:shd w:val="clear" w:color="auto" w:fill="FFFFFF"/>
        <w:tabs>
          <w:tab w:val="left" w:pos="993"/>
        </w:tabs>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vertAlign w:val="subscript"/>
          <w:lang w:eastAsia="sk-SK"/>
        </w:rPr>
        <w:t>n</w:t>
      </w:r>
      <w:r w:rsidRPr="00931FB3">
        <w:rPr>
          <w:rFonts w:ascii="Times New Roman" w:eastAsia="Times New Roman" w:hAnsi="Times New Roman" w:cs="Times New Roman"/>
          <w:bCs/>
          <w:color w:val="000000" w:themeColor="text1"/>
          <w:sz w:val="24"/>
          <w:szCs w:val="24"/>
          <w:lang w:eastAsia="sk-SK"/>
        </w:rPr>
        <w:tab/>
        <w:t>sú emisie v gCO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/MJ pre výrobný reťazec n uvedený v časti D tejto prílohy (*).</w:t>
      </w:r>
    </w:p>
    <w:p w14:paraId="7284C2DD" w14:textId="77777777" w:rsidR="00580167" w:rsidRPr="00931FB3" w:rsidRDefault="0058104C" w:rsidP="00580167">
      <w:pPr>
        <w:shd w:val="clear" w:color="auto" w:fill="FFFFFF"/>
        <w:jc w:val="both"/>
        <w:rPr>
          <w:rFonts w:ascii="Times New Roman" w:eastAsia="Times New Roman" w:hAnsi="Times New Roman" w:cs="Times New Roman"/>
          <w:bCs/>
          <w:color w:val="000000" w:themeColor="text1"/>
          <w:sz w:val="24"/>
          <w:szCs w:val="24"/>
          <w:lang w:eastAsia="sk-SK"/>
        </w:rPr>
      </w:pPr>
      <m:oMathPara>
        <m:oMath>
          <m:sSub>
            <m:sSubPr>
              <m:ctrlPr>
                <w:rPr>
                  <w:rFonts w:ascii="Cambria Math" w:eastAsia="Times New Roman" w:hAnsi="Cambria Math" w:cs="Times New Roman"/>
                  <w:bCs/>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S</m:t>
              </m:r>
            </m:e>
            <m:sub>
              <m:r>
                <w:rPr>
                  <w:rFonts w:ascii="Cambria Math" w:eastAsia="Times New Roman" w:hAnsi="Cambria Math" w:cs="Times New Roman"/>
                  <w:color w:val="000000" w:themeColor="text1"/>
                  <w:sz w:val="24"/>
                  <w:szCs w:val="24"/>
                  <w:lang w:eastAsia="sk-SK"/>
                </w:rPr>
                <m:t xml:space="preserve">n </m:t>
              </m:r>
            </m:sub>
          </m:sSub>
          <m:box>
            <m:boxPr>
              <m:opEmu m:val="1"/>
              <m:ctrlPr>
                <w:rPr>
                  <w:rFonts w:ascii="Cambria Math" w:eastAsia="Times New Roman" w:hAnsi="Cambria Math" w:cs="Times New Roman"/>
                  <w:bCs/>
                  <w:i/>
                  <w:color w:val="000000" w:themeColor="text1"/>
                  <w:sz w:val="24"/>
                  <w:szCs w:val="24"/>
                  <w:lang w:eastAsia="sk-SK"/>
                </w:rPr>
              </m:ctrlPr>
            </m:boxPr>
            <m:e>
              <m:r>
                <w:rPr>
                  <w:rFonts w:ascii="Cambria Math" w:eastAsia="Times New Roman" w:hAnsi="Cambria Math" w:cs="Times New Roman"/>
                  <w:color w:val="000000" w:themeColor="text1"/>
                  <w:sz w:val="24"/>
                  <w:szCs w:val="24"/>
                </w:rPr>
                <m:t xml:space="preserve">= </m:t>
              </m:r>
              <m:f>
                <m:fPr>
                  <m:ctrlPr>
                    <w:rPr>
                      <w:rFonts w:ascii="Cambria Math" w:eastAsia="Times New Roman" w:hAnsi="Cambria Math" w:cs="Times New Roman"/>
                      <w:bCs/>
                      <w:i/>
                      <w:color w:val="000000" w:themeColor="text1"/>
                      <w:sz w:val="24"/>
                      <w:szCs w:val="24"/>
                    </w:rPr>
                  </m:ctrlPr>
                </m:fPr>
                <m:num>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P</m:t>
                      </m:r>
                    </m:e>
                    <m:sub>
                      <m:r>
                        <w:rPr>
                          <w:rFonts w:ascii="Cambria Math" w:eastAsia="Times New Roman" w:hAnsi="Cambria Math" w:cs="Times New Roman"/>
                          <w:color w:val="000000" w:themeColor="text1"/>
                          <w:sz w:val="24"/>
                          <w:szCs w:val="24"/>
                        </w:rPr>
                        <m:t xml:space="preserve">n </m:t>
                      </m:r>
                    </m:sub>
                  </m:sSub>
                  <m: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W</m:t>
                      </m:r>
                    </m:e>
                    <m:sub>
                      <m:r>
                        <w:rPr>
                          <w:rFonts w:ascii="Cambria Math" w:eastAsia="Times New Roman" w:hAnsi="Cambria Math" w:cs="Times New Roman"/>
                          <w:color w:val="000000" w:themeColor="text1"/>
                          <w:sz w:val="24"/>
                          <w:szCs w:val="24"/>
                        </w:rPr>
                        <m:t>n</m:t>
                      </m:r>
                    </m:sub>
                  </m:sSub>
                </m:num>
                <m:den>
                  <m:nary>
                    <m:naryPr>
                      <m:chr m:val="∑"/>
                      <m:limLoc m:val="undOvr"/>
                      <m:ctrlPr>
                        <w:rPr>
                          <w:rFonts w:ascii="Cambria Math" w:eastAsia="Times New Roman" w:hAnsi="Cambria Math" w:cs="Times New Roman"/>
                          <w:bCs/>
                          <w:i/>
                          <w:color w:val="000000" w:themeColor="text1"/>
                          <w:sz w:val="24"/>
                          <w:szCs w:val="24"/>
                        </w:rPr>
                      </m:ctrlPr>
                    </m:naryPr>
                    <m:sub>
                      <m:r>
                        <w:rPr>
                          <w:rFonts w:ascii="Cambria Math" w:eastAsia="Times New Roman" w:hAnsi="Cambria Math" w:cs="Times New Roman"/>
                          <w:color w:val="000000" w:themeColor="text1"/>
                          <w:sz w:val="24"/>
                          <w:szCs w:val="24"/>
                        </w:rPr>
                        <m:t>1</m:t>
                      </m:r>
                    </m:sub>
                    <m:sup>
                      <m:r>
                        <w:rPr>
                          <w:rFonts w:ascii="Cambria Math" w:eastAsia="Times New Roman" w:hAnsi="Cambria Math" w:cs="Times New Roman"/>
                          <w:color w:val="000000" w:themeColor="text1"/>
                          <w:sz w:val="24"/>
                          <w:szCs w:val="24"/>
                        </w:rPr>
                        <m:t>n</m:t>
                      </m:r>
                    </m:sup>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P</m:t>
                          </m:r>
                        </m:e>
                        <m:sub>
                          <m:r>
                            <w:rPr>
                              <w:rFonts w:ascii="Cambria Math" w:eastAsia="Times New Roman" w:hAnsi="Cambria Math" w:cs="Times New Roman"/>
                              <w:color w:val="000000" w:themeColor="text1"/>
                              <w:sz w:val="24"/>
                              <w:szCs w:val="24"/>
                            </w:rPr>
                            <m:t>n</m:t>
                          </m:r>
                        </m:sub>
                      </m:sSub>
                      <m: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W</m:t>
                          </m:r>
                        </m:e>
                        <m:sub>
                          <m:r>
                            <w:rPr>
                              <w:rFonts w:ascii="Cambria Math" w:eastAsia="Times New Roman" w:hAnsi="Cambria Math" w:cs="Times New Roman"/>
                              <w:color w:val="000000" w:themeColor="text1"/>
                              <w:sz w:val="24"/>
                              <w:szCs w:val="24"/>
                            </w:rPr>
                            <m:t>n</m:t>
                          </m:r>
                        </m:sub>
                      </m:sSub>
                    </m:e>
                  </m:nary>
                </m:den>
              </m:f>
            </m:e>
          </m:box>
        </m:oMath>
      </m:oMathPara>
    </w:p>
    <w:p w14:paraId="6A349749"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kde</w:t>
      </w:r>
    </w:p>
    <w:p w14:paraId="7E9CC739" w14:textId="77777777" w:rsidR="00580167" w:rsidRPr="00931FB3" w:rsidRDefault="00580167" w:rsidP="00580167">
      <w:pPr>
        <w:shd w:val="clear" w:color="auto" w:fill="FFFFFF"/>
        <w:tabs>
          <w:tab w:val="left" w:pos="993"/>
        </w:tabs>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P</w:t>
      </w:r>
      <w:r w:rsidRPr="00931FB3">
        <w:rPr>
          <w:rFonts w:ascii="Times New Roman" w:eastAsia="Times New Roman" w:hAnsi="Times New Roman" w:cs="Times New Roman"/>
          <w:bCs/>
          <w:color w:val="000000" w:themeColor="text1"/>
          <w:sz w:val="24"/>
          <w:szCs w:val="24"/>
          <w:vertAlign w:val="subscript"/>
          <w:lang w:eastAsia="sk-SK"/>
        </w:rPr>
        <w:t>n</w:t>
      </w:r>
      <w:r w:rsidRPr="00931FB3">
        <w:rPr>
          <w:rFonts w:ascii="Times New Roman" w:eastAsia="Times New Roman" w:hAnsi="Times New Roman" w:cs="Times New Roman"/>
          <w:bCs/>
          <w:color w:val="000000" w:themeColor="text1"/>
          <w:sz w:val="24"/>
          <w:szCs w:val="24"/>
          <w:lang w:eastAsia="sk-SK"/>
        </w:rPr>
        <w:tab/>
        <w:t>je energetický zisk [MJ] na kilogram vlhkej suroviny n (**) a</w:t>
      </w:r>
    </w:p>
    <w:p w14:paraId="5F93D1A3" w14:textId="77777777" w:rsidR="00580167" w:rsidRPr="00931FB3" w:rsidRDefault="00580167" w:rsidP="00580167">
      <w:pPr>
        <w:shd w:val="clear" w:color="auto" w:fill="FFFFFF"/>
        <w:tabs>
          <w:tab w:val="left" w:pos="993"/>
        </w:tabs>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W</w:t>
      </w:r>
      <w:r w:rsidRPr="00931FB3">
        <w:rPr>
          <w:rFonts w:ascii="Times New Roman" w:eastAsia="Times New Roman" w:hAnsi="Times New Roman" w:cs="Times New Roman"/>
          <w:bCs/>
          <w:color w:val="000000" w:themeColor="text1"/>
          <w:sz w:val="24"/>
          <w:szCs w:val="24"/>
          <w:vertAlign w:val="subscript"/>
          <w:lang w:eastAsia="sk-SK"/>
        </w:rPr>
        <w:t>n</w:t>
      </w:r>
      <w:r w:rsidRPr="00931FB3">
        <w:rPr>
          <w:rFonts w:ascii="Times New Roman" w:eastAsia="Times New Roman" w:hAnsi="Times New Roman" w:cs="Times New Roman"/>
          <w:bCs/>
          <w:color w:val="000000" w:themeColor="text1"/>
          <w:sz w:val="24"/>
          <w:szCs w:val="24"/>
          <w:vertAlign w:val="subscript"/>
          <w:lang w:eastAsia="sk-SK"/>
        </w:rPr>
        <w:tab/>
      </w:r>
      <w:r w:rsidRPr="00931FB3">
        <w:rPr>
          <w:rFonts w:ascii="Times New Roman" w:eastAsia="Times New Roman" w:hAnsi="Times New Roman" w:cs="Times New Roman"/>
          <w:bCs/>
          <w:color w:val="000000" w:themeColor="text1"/>
          <w:sz w:val="24"/>
          <w:szCs w:val="24"/>
          <w:lang w:eastAsia="sk-SK"/>
        </w:rPr>
        <w:t>je faktor substrátu n vymedzený ako:</w:t>
      </w:r>
    </w:p>
    <w:p w14:paraId="44DE44D6" w14:textId="77777777" w:rsidR="00580167" w:rsidRPr="00931FB3" w:rsidRDefault="0058104C" w:rsidP="00580167">
      <w:pPr>
        <w:shd w:val="clear" w:color="auto" w:fill="FFFFFF"/>
        <w:ind w:left="426"/>
        <w:jc w:val="both"/>
        <w:rPr>
          <w:rFonts w:ascii="Times New Roman" w:eastAsia="Times New Roman" w:hAnsi="Times New Roman" w:cs="Times New Roman"/>
          <w:bCs/>
          <w:color w:val="000000" w:themeColor="text1"/>
          <w:sz w:val="24"/>
          <w:szCs w:val="24"/>
          <w:vertAlign w:val="subscript"/>
          <w:lang w:eastAsia="sk-SK"/>
        </w:rPr>
      </w:pPr>
      <m:oMathPara>
        <m:oMath>
          <m:sSub>
            <m:sSubPr>
              <m:ctrlPr>
                <w:rPr>
                  <w:rFonts w:ascii="Cambria Math" w:eastAsia="Times New Roman" w:hAnsi="Cambria Math" w:cs="Times New Roman"/>
                  <w:bCs/>
                  <w:i/>
                  <w:color w:val="000000" w:themeColor="text1"/>
                  <w:sz w:val="24"/>
                  <w:szCs w:val="24"/>
                  <w:vertAlign w:val="subscript"/>
                  <w:lang w:eastAsia="sk-SK"/>
                </w:rPr>
              </m:ctrlPr>
            </m:sSubPr>
            <m:e>
              <m:r>
                <w:rPr>
                  <w:rFonts w:ascii="Cambria Math" w:eastAsia="Times New Roman" w:hAnsi="Cambria Math" w:cs="Times New Roman"/>
                  <w:color w:val="000000" w:themeColor="text1"/>
                  <w:sz w:val="24"/>
                  <w:szCs w:val="24"/>
                  <w:vertAlign w:val="subscript"/>
                  <w:lang w:eastAsia="sk-SK"/>
                </w:rPr>
                <m:t>W</m:t>
              </m:r>
            </m:e>
            <m:sub>
              <m:r>
                <w:rPr>
                  <w:rFonts w:ascii="Cambria Math" w:eastAsia="Times New Roman" w:hAnsi="Cambria Math" w:cs="Times New Roman"/>
                  <w:color w:val="000000" w:themeColor="text1"/>
                  <w:sz w:val="24"/>
                  <w:szCs w:val="24"/>
                  <w:vertAlign w:val="subscript"/>
                  <w:lang w:eastAsia="sk-SK"/>
                </w:rPr>
                <m:t>n</m:t>
              </m:r>
            </m:sub>
          </m:sSub>
          <m:r>
            <w:rPr>
              <w:rFonts w:ascii="Cambria Math" w:eastAsia="Times New Roman" w:hAnsi="Cambria Math" w:cs="Times New Roman"/>
              <w:color w:val="000000" w:themeColor="text1"/>
              <w:sz w:val="24"/>
              <w:szCs w:val="24"/>
              <w:vertAlign w:val="subscript"/>
              <w:lang w:eastAsia="sk-SK"/>
            </w:rPr>
            <m:t xml:space="preserve"> </m:t>
          </m:r>
          <m:box>
            <m:boxPr>
              <m:opEmu m:val="1"/>
              <m:ctrlPr>
                <w:rPr>
                  <w:rFonts w:ascii="Cambria Math" w:eastAsia="Times New Roman" w:hAnsi="Cambria Math" w:cs="Times New Roman"/>
                  <w:bCs/>
                  <w:i/>
                  <w:color w:val="000000" w:themeColor="text1"/>
                  <w:sz w:val="24"/>
                  <w:szCs w:val="24"/>
                  <w:vertAlign w:val="subscript"/>
                  <w:lang w:eastAsia="sk-SK"/>
                </w:rPr>
              </m:ctrlPr>
            </m:boxPr>
            <m:e>
              <m:r>
                <w:rPr>
                  <w:rFonts w:ascii="Cambria Math" w:eastAsia="Times New Roman" w:hAnsi="Cambria Math" w:cs="Times New Roman"/>
                  <w:color w:val="000000" w:themeColor="text1"/>
                  <w:sz w:val="24"/>
                  <w:szCs w:val="24"/>
                  <w:vertAlign w:val="subscript"/>
                </w:rPr>
                <m:t xml:space="preserve">= </m:t>
              </m:r>
              <m:f>
                <m:fPr>
                  <m:ctrlPr>
                    <w:rPr>
                      <w:rFonts w:ascii="Cambria Math" w:eastAsia="Times New Roman" w:hAnsi="Cambria Math" w:cs="Times New Roman"/>
                      <w:bCs/>
                      <w:i/>
                      <w:color w:val="000000" w:themeColor="text1"/>
                      <w:sz w:val="24"/>
                      <w:szCs w:val="24"/>
                      <w:vertAlign w:val="subscript"/>
                    </w:rPr>
                  </m:ctrlPr>
                </m:fPr>
                <m:num>
                  <m:sSub>
                    <m:sSubPr>
                      <m:ctrlPr>
                        <w:rPr>
                          <w:rFonts w:ascii="Cambria Math" w:eastAsia="Times New Roman" w:hAnsi="Cambria Math" w:cs="Times New Roman"/>
                          <w:bCs/>
                          <w:i/>
                          <w:color w:val="000000" w:themeColor="text1"/>
                          <w:sz w:val="24"/>
                          <w:szCs w:val="24"/>
                          <w:vertAlign w:val="subscript"/>
                        </w:rPr>
                      </m:ctrlPr>
                    </m:sSubPr>
                    <m:e>
                      <m:r>
                        <w:rPr>
                          <w:rFonts w:ascii="Cambria Math" w:eastAsia="Times New Roman" w:hAnsi="Cambria Math" w:cs="Times New Roman"/>
                          <w:color w:val="000000" w:themeColor="text1"/>
                          <w:sz w:val="24"/>
                          <w:szCs w:val="24"/>
                          <w:vertAlign w:val="subscript"/>
                        </w:rPr>
                        <m:t>I</m:t>
                      </m:r>
                    </m:e>
                    <m:sub>
                      <m:r>
                        <w:rPr>
                          <w:rFonts w:ascii="Cambria Math" w:eastAsia="Times New Roman" w:hAnsi="Cambria Math" w:cs="Times New Roman"/>
                          <w:color w:val="000000" w:themeColor="text1"/>
                          <w:sz w:val="24"/>
                          <w:szCs w:val="24"/>
                          <w:vertAlign w:val="subscript"/>
                        </w:rPr>
                        <m:t>n</m:t>
                      </m:r>
                    </m:sub>
                  </m:sSub>
                </m:num>
                <m:den>
                  <m:nary>
                    <m:naryPr>
                      <m:chr m:val="∑"/>
                      <m:limLoc m:val="undOvr"/>
                      <m:ctrlPr>
                        <w:rPr>
                          <w:rFonts w:ascii="Cambria Math" w:eastAsia="Times New Roman" w:hAnsi="Cambria Math" w:cs="Times New Roman"/>
                          <w:bCs/>
                          <w:i/>
                          <w:color w:val="000000" w:themeColor="text1"/>
                          <w:sz w:val="24"/>
                          <w:szCs w:val="24"/>
                          <w:vertAlign w:val="subscript"/>
                        </w:rPr>
                      </m:ctrlPr>
                    </m:naryPr>
                    <m:sub>
                      <m:r>
                        <w:rPr>
                          <w:rFonts w:ascii="Cambria Math" w:eastAsia="Times New Roman" w:hAnsi="Cambria Math" w:cs="Times New Roman"/>
                          <w:color w:val="000000" w:themeColor="text1"/>
                          <w:sz w:val="24"/>
                          <w:szCs w:val="24"/>
                          <w:vertAlign w:val="subscript"/>
                        </w:rPr>
                        <m:t>1</m:t>
                      </m:r>
                    </m:sub>
                    <m:sup>
                      <m:r>
                        <w:rPr>
                          <w:rFonts w:ascii="Cambria Math" w:eastAsia="Times New Roman" w:hAnsi="Cambria Math" w:cs="Times New Roman"/>
                          <w:color w:val="000000" w:themeColor="text1"/>
                          <w:sz w:val="24"/>
                          <w:szCs w:val="24"/>
                          <w:vertAlign w:val="subscript"/>
                        </w:rPr>
                        <m:t>n</m:t>
                      </m:r>
                    </m:sup>
                    <m:e>
                      <m:sSub>
                        <m:sSubPr>
                          <m:ctrlPr>
                            <w:rPr>
                              <w:rFonts w:ascii="Cambria Math" w:eastAsia="Times New Roman" w:hAnsi="Cambria Math" w:cs="Times New Roman"/>
                              <w:bCs/>
                              <w:i/>
                              <w:color w:val="000000" w:themeColor="text1"/>
                              <w:sz w:val="24"/>
                              <w:szCs w:val="24"/>
                              <w:vertAlign w:val="subscript"/>
                            </w:rPr>
                          </m:ctrlPr>
                        </m:sSubPr>
                        <m:e>
                          <m:r>
                            <w:rPr>
                              <w:rFonts w:ascii="Cambria Math" w:eastAsia="Times New Roman" w:hAnsi="Cambria Math" w:cs="Times New Roman"/>
                              <w:color w:val="000000" w:themeColor="text1"/>
                              <w:sz w:val="24"/>
                              <w:szCs w:val="24"/>
                              <w:vertAlign w:val="subscript"/>
                            </w:rPr>
                            <m:t>I</m:t>
                          </m:r>
                        </m:e>
                        <m:sub>
                          <m:r>
                            <w:rPr>
                              <w:rFonts w:ascii="Cambria Math" w:eastAsia="Times New Roman" w:hAnsi="Cambria Math" w:cs="Times New Roman"/>
                              <w:color w:val="000000" w:themeColor="text1"/>
                              <w:sz w:val="24"/>
                              <w:szCs w:val="24"/>
                              <w:vertAlign w:val="subscript"/>
                            </w:rPr>
                            <m:t>n</m:t>
                          </m:r>
                        </m:sub>
                      </m:sSub>
                    </m:e>
                  </m:nary>
                </m:den>
              </m:f>
              <m:r>
                <w:rPr>
                  <w:rFonts w:ascii="Cambria Math" w:eastAsia="Times New Roman" w:hAnsi="Cambria Math" w:cs="Times New Roman"/>
                  <w:color w:val="000000" w:themeColor="text1"/>
                  <w:sz w:val="24"/>
                  <w:szCs w:val="24"/>
                  <w:vertAlign w:val="subscript"/>
                </w:rPr>
                <m:t xml:space="preserve">• </m:t>
              </m:r>
              <m:d>
                <m:dPr>
                  <m:ctrlPr>
                    <w:rPr>
                      <w:rFonts w:ascii="Cambria Math" w:eastAsia="Times New Roman" w:hAnsi="Cambria Math" w:cs="Times New Roman"/>
                      <w:bCs/>
                      <w:i/>
                      <w:color w:val="000000" w:themeColor="text1"/>
                      <w:sz w:val="24"/>
                      <w:szCs w:val="24"/>
                      <w:vertAlign w:val="subscript"/>
                    </w:rPr>
                  </m:ctrlPr>
                </m:dPr>
                <m:e>
                  <m:f>
                    <m:fPr>
                      <m:ctrlPr>
                        <w:rPr>
                          <w:rFonts w:ascii="Cambria Math" w:eastAsia="Times New Roman" w:hAnsi="Cambria Math" w:cs="Times New Roman"/>
                          <w:bCs/>
                          <w:i/>
                          <w:color w:val="000000" w:themeColor="text1"/>
                          <w:sz w:val="24"/>
                          <w:szCs w:val="24"/>
                          <w:vertAlign w:val="subscript"/>
                        </w:rPr>
                      </m:ctrlPr>
                    </m:fPr>
                    <m:num>
                      <m:r>
                        <w:rPr>
                          <w:rFonts w:ascii="Cambria Math" w:eastAsia="Times New Roman" w:hAnsi="Cambria Math" w:cs="Times New Roman"/>
                          <w:color w:val="000000" w:themeColor="text1"/>
                          <w:sz w:val="24"/>
                          <w:szCs w:val="24"/>
                          <w:vertAlign w:val="subscript"/>
                        </w:rPr>
                        <m:t xml:space="preserve">1 </m:t>
                      </m:r>
                      <m:box>
                        <m:boxPr>
                          <m:opEmu m:val="1"/>
                          <m:ctrlPr>
                            <w:rPr>
                              <w:rFonts w:ascii="Cambria Math" w:eastAsia="Times New Roman" w:hAnsi="Cambria Math" w:cs="Times New Roman"/>
                              <w:bCs/>
                              <w:i/>
                              <w:color w:val="000000" w:themeColor="text1"/>
                              <w:sz w:val="24"/>
                              <w:szCs w:val="24"/>
                              <w:vertAlign w:val="subscript"/>
                            </w:rPr>
                          </m:ctrlPr>
                        </m:boxPr>
                        <m:e>
                          <m:r>
                            <w:rPr>
                              <w:rFonts w:ascii="Cambria Math" w:eastAsia="Times New Roman" w:hAnsi="Cambria Math" w:cs="Times New Roman"/>
                              <w:color w:val="000000" w:themeColor="text1"/>
                              <w:sz w:val="24"/>
                              <w:szCs w:val="24"/>
                              <w:vertAlign w:val="subscript"/>
                            </w:rPr>
                            <m:t xml:space="preserve">- </m:t>
                          </m:r>
                          <m:sSub>
                            <m:sSubPr>
                              <m:ctrlPr>
                                <w:rPr>
                                  <w:rFonts w:ascii="Cambria Math" w:eastAsia="Times New Roman" w:hAnsi="Cambria Math" w:cs="Times New Roman"/>
                                  <w:bCs/>
                                  <w:i/>
                                  <w:color w:val="000000" w:themeColor="text1"/>
                                  <w:sz w:val="24"/>
                                  <w:szCs w:val="24"/>
                                  <w:vertAlign w:val="subscript"/>
                                </w:rPr>
                              </m:ctrlPr>
                            </m:sSubPr>
                            <m:e>
                              <m:r>
                                <w:rPr>
                                  <w:rFonts w:ascii="Cambria Math" w:eastAsia="Times New Roman" w:hAnsi="Cambria Math" w:cs="Times New Roman"/>
                                  <w:color w:val="000000" w:themeColor="text1"/>
                                  <w:sz w:val="24"/>
                                  <w:szCs w:val="24"/>
                                  <w:vertAlign w:val="subscript"/>
                                </w:rPr>
                                <m:t>AM</m:t>
                              </m:r>
                            </m:e>
                            <m:sub>
                              <m:r>
                                <w:rPr>
                                  <w:rFonts w:ascii="Cambria Math" w:eastAsia="Times New Roman" w:hAnsi="Cambria Math" w:cs="Times New Roman"/>
                                  <w:color w:val="000000" w:themeColor="text1"/>
                                  <w:sz w:val="24"/>
                                  <w:szCs w:val="24"/>
                                  <w:vertAlign w:val="subscript"/>
                                </w:rPr>
                                <m:t>n</m:t>
                              </m:r>
                            </m:sub>
                          </m:sSub>
                        </m:e>
                      </m:box>
                    </m:num>
                    <m:den>
                      <m:r>
                        <w:rPr>
                          <w:rFonts w:ascii="Cambria Math" w:eastAsia="Times New Roman" w:hAnsi="Cambria Math" w:cs="Times New Roman"/>
                          <w:color w:val="000000" w:themeColor="text1"/>
                          <w:sz w:val="24"/>
                          <w:szCs w:val="24"/>
                          <w:vertAlign w:val="subscript"/>
                        </w:rPr>
                        <m:t xml:space="preserve">1 </m:t>
                      </m:r>
                      <m:box>
                        <m:boxPr>
                          <m:opEmu m:val="1"/>
                          <m:ctrlPr>
                            <w:rPr>
                              <w:rFonts w:ascii="Cambria Math" w:eastAsia="Times New Roman" w:hAnsi="Cambria Math" w:cs="Times New Roman"/>
                              <w:bCs/>
                              <w:i/>
                              <w:color w:val="000000" w:themeColor="text1"/>
                              <w:sz w:val="24"/>
                              <w:szCs w:val="24"/>
                              <w:vertAlign w:val="subscript"/>
                            </w:rPr>
                          </m:ctrlPr>
                        </m:boxPr>
                        <m:e>
                          <m:r>
                            <w:rPr>
                              <w:rFonts w:ascii="Cambria Math" w:eastAsia="Times New Roman" w:hAnsi="Cambria Math" w:cs="Times New Roman"/>
                              <w:color w:val="000000" w:themeColor="text1"/>
                              <w:sz w:val="24"/>
                              <w:szCs w:val="24"/>
                              <w:vertAlign w:val="subscript"/>
                            </w:rPr>
                            <m:t xml:space="preserve">- </m:t>
                          </m:r>
                          <m:sSub>
                            <m:sSubPr>
                              <m:ctrlPr>
                                <w:rPr>
                                  <w:rFonts w:ascii="Cambria Math" w:eastAsia="Times New Roman" w:hAnsi="Cambria Math" w:cs="Times New Roman"/>
                                  <w:bCs/>
                                  <w:i/>
                                  <w:color w:val="000000" w:themeColor="text1"/>
                                  <w:sz w:val="24"/>
                                  <w:szCs w:val="24"/>
                                  <w:vertAlign w:val="subscript"/>
                                </w:rPr>
                              </m:ctrlPr>
                            </m:sSubPr>
                            <m:e>
                              <m:r>
                                <w:rPr>
                                  <w:rFonts w:ascii="Cambria Math" w:eastAsia="Times New Roman" w:hAnsi="Cambria Math" w:cs="Times New Roman"/>
                                  <w:color w:val="000000" w:themeColor="text1"/>
                                  <w:sz w:val="24"/>
                                  <w:szCs w:val="24"/>
                                  <w:vertAlign w:val="subscript"/>
                                </w:rPr>
                                <m:t>SM</m:t>
                              </m:r>
                            </m:e>
                            <m:sub>
                              <m:r>
                                <w:rPr>
                                  <w:rFonts w:ascii="Cambria Math" w:eastAsia="Times New Roman" w:hAnsi="Cambria Math" w:cs="Times New Roman"/>
                                  <w:color w:val="000000" w:themeColor="text1"/>
                                  <w:sz w:val="24"/>
                                  <w:szCs w:val="24"/>
                                  <w:vertAlign w:val="subscript"/>
                                </w:rPr>
                                <m:t>n</m:t>
                              </m:r>
                            </m:sub>
                          </m:sSub>
                        </m:e>
                      </m:box>
                    </m:den>
                  </m:f>
                </m:e>
              </m:d>
            </m:e>
          </m:box>
        </m:oMath>
      </m:oMathPara>
    </w:p>
    <w:p w14:paraId="1E03B1CB"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kde</w:t>
      </w:r>
    </w:p>
    <w:p w14:paraId="0EC86961"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I</w:t>
      </w:r>
      <w:r w:rsidRPr="00931FB3">
        <w:rPr>
          <w:rFonts w:ascii="Times New Roman" w:eastAsia="Times New Roman" w:hAnsi="Times New Roman" w:cs="Times New Roman"/>
          <w:bCs/>
          <w:color w:val="000000" w:themeColor="text1"/>
          <w:sz w:val="24"/>
          <w:szCs w:val="24"/>
          <w:vertAlign w:val="subscript"/>
          <w:lang w:eastAsia="sk-SK"/>
        </w:rPr>
        <w:t>n</w:t>
      </w:r>
      <w:r w:rsidRPr="00931FB3">
        <w:rPr>
          <w:rFonts w:ascii="Times New Roman" w:eastAsia="Times New Roman" w:hAnsi="Times New Roman" w:cs="Times New Roman"/>
          <w:bCs/>
          <w:color w:val="000000" w:themeColor="text1"/>
          <w:sz w:val="24"/>
          <w:szCs w:val="24"/>
          <w:lang w:eastAsia="sk-SK"/>
        </w:rPr>
        <w:tab/>
        <w:t xml:space="preserve">je  ročný vstup substrátu n [tona čerstvej hmoty] do vyhnívacej (fermentačnej) nádrže </w:t>
      </w:r>
    </w:p>
    <w:p w14:paraId="397F5D4B"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AM</w:t>
      </w:r>
      <w:r w:rsidRPr="00931FB3">
        <w:rPr>
          <w:rFonts w:ascii="Times New Roman" w:eastAsia="Times New Roman" w:hAnsi="Times New Roman" w:cs="Times New Roman"/>
          <w:bCs/>
          <w:color w:val="000000" w:themeColor="text1"/>
          <w:sz w:val="24"/>
          <w:szCs w:val="24"/>
          <w:vertAlign w:val="subscript"/>
          <w:lang w:eastAsia="sk-SK"/>
        </w:rPr>
        <w:t>n</w:t>
      </w:r>
      <w:r w:rsidRPr="00931FB3">
        <w:rPr>
          <w:rFonts w:ascii="Times New Roman" w:eastAsia="Times New Roman" w:hAnsi="Times New Roman" w:cs="Times New Roman"/>
          <w:bCs/>
          <w:color w:val="000000" w:themeColor="text1"/>
          <w:sz w:val="24"/>
          <w:szCs w:val="24"/>
          <w:lang w:eastAsia="sk-SK"/>
        </w:rPr>
        <w:tab/>
        <w:t>je priemerná ročná vlhkosť substrátu n [kg vody/kg čerstvej hmoty] a</w:t>
      </w:r>
    </w:p>
    <w:p w14:paraId="662AE2C8"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SM</w:t>
      </w:r>
      <w:r w:rsidRPr="00931FB3">
        <w:rPr>
          <w:rFonts w:ascii="Times New Roman" w:eastAsia="Times New Roman" w:hAnsi="Times New Roman" w:cs="Times New Roman"/>
          <w:bCs/>
          <w:color w:val="000000" w:themeColor="text1"/>
          <w:sz w:val="24"/>
          <w:szCs w:val="24"/>
          <w:vertAlign w:val="subscript"/>
          <w:lang w:eastAsia="sk-SK"/>
        </w:rPr>
        <w:t>n</w:t>
      </w:r>
      <w:r w:rsidRPr="00931FB3">
        <w:rPr>
          <w:rFonts w:ascii="Times New Roman" w:eastAsia="Times New Roman" w:hAnsi="Times New Roman" w:cs="Times New Roman"/>
          <w:bCs/>
          <w:color w:val="000000" w:themeColor="text1"/>
          <w:sz w:val="24"/>
          <w:szCs w:val="24"/>
          <w:lang w:eastAsia="sk-SK"/>
        </w:rPr>
        <w:tab/>
        <w:t>je štandardná vlhkosť substrátu n (***).</w:t>
      </w:r>
    </w:p>
    <w:p w14:paraId="164AF903"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p>
    <w:p w14:paraId="553FA036"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Poznámky k výpočtovým vzťahom</w:t>
      </w:r>
    </w:p>
    <w:p w14:paraId="04F21355" w14:textId="77777777" w:rsidR="00580167" w:rsidRPr="00931FB3" w:rsidRDefault="00580167" w:rsidP="00580167">
      <w:pPr>
        <w:shd w:val="clear" w:color="auto" w:fill="FFFFFF"/>
        <w:tabs>
          <w:tab w:val="left" w:pos="993"/>
        </w:tabs>
        <w:spacing w:after="120"/>
        <w:ind w:left="992"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w:t>
      </w:r>
      <w:r w:rsidRPr="00931FB3">
        <w:rPr>
          <w:rFonts w:ascii="Times New Roman" w:eastAsia="Times New Roman" w:hAnsi="Times New Roman" w:cs="Times New Roman"/>
          <w:bCs/>
          <w:color w:val="000000" w:themeColor="text1"/>
          <w:sz w:val="24"/>
          <w:szCs w:val="24"/>
          <w:lang w:eastAsia="sk-SK"/>
        </w:rPr>
        <w:tab/>
        <w:t>Ak sa maštaľný hnoj používa ako substrát, pridelí sa bonus vo výške 45 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ekv/MJ hnoja (– 54 kg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ekv/t čerstvej hmoty) za zlepšené poľnohospodárske riadenie a nakladanie s hnojom.</w:t>
      </w:r>
    </w:p>
    <w:p w14:paraId="55DC63F1"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w:t>
      </w:r>
      <w:r w:rsidRPr="00931FB3">
        <w:rPr>
          <w:rFonts w:ascii="Times New Roman" w:eastAsia="Times New Roman" w:hAnsi="Times New Roman" w:cs="Times New Roman"/>
          <w:bCs/>
          <w:color w:val="000000" w:themeColor="text1"/>
          <w:sz w:val="24"/>
          <w:szCs w:val="24"/>
          <w:lang w:eastAsia="sk-SK"/>
        </w:rPr>
        <w:tab/>
        <w:t>Na výpočet typických a určených hodnôt sa použijú tieto hodnoty P</w:t>
      </w:r>
      <w:r w:rsidRPr="00931FB3">
        <w:rPr>
          <w:rFonts w:ascii="Times New Roman" w:eastAsia="Times New Roman" w:hAnsi="Times New Roman" w:cs="Times New Roman"/>
          <w:bCs/>
          <w:color w:val="000000" w:themeColor="text1"/>
          <w:sz w:val="24"/>
          <w:szCs w:val="24"/>
          <w:vertAlign w:val="subscript"/>
          <w:lang w:eastAsia="sk-SK"/>
        </w:rPr>
        <w:t>n</w:t>
      </w:r>
      <w:r w:rsidRPr="00931FB3">
        <w:rPr>
          <w:rFonts w:ascii="Times New Roman" w:eastAsia="Times New Roman" w:hAnsi="Times New Roman" w:cs="Times New Roman"/>
          <w:bCs/>
          <w:color w:val="000000" w:themeColor="text1"/>
          <w:sz w:val="24"/>
          <w:szCs w:val="24"/>
          <w:lang w:eastAsia="sk-SK"/>
        </w:rPr>
        <w:t xml:space="preserve">: </w:t>
      </w:r>
    </w:p>
    <w:p w14:paraId="02F2FA02" w14:textId="77777777" w:rsidR="00580167" w:rsidRPr="00931FB3" w:rsidRDefault="00580167" w:rsidP="00580167">
      <w:pPr>
        <w:shd w:val="clear" w:color="auto" w:fill="FFFFFF"/>
        <w:ind w:left="1560"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P (kukurica): 4,16 [MJ</w:t>
      </w:r>
      <w:r w:rsidRPr="00931FB3">
        <w:rPr>
          <w:rFonts w:ascii="Times New Roman" w:eastAsia="Times New Roman" w:hAnsi="Times New Roman" w:cs="Times New Roman"/>
          <w:bCs/>
          <w:color w:val="000000" w:themeColor="text1"/>
          <w:sz w:val="24"/>
          <w:szCs w:val="24"/>
          <w:vertAlign w:val="subscript"/>
          <w:lang w:eastAsia="sk-SK"/>
        </w:rPr>
        <w:t>bioplynu</w:t>
      </w:r>
      <w:r w:rsidRPr="00931FB3">
        <w:rPr>
          <w:rFonts w:ascii="Times New Roman" w:eastAsia="Times New Roman" w:hAnsi="Times New Roman" w:cs="Times New Roman"/>
          <w:bCs/>
          <w:color w:val="000000" w:themeColor="text1"/>
          <w:sz w:val="24"/>
          <w:szCs w:val="24"/>
          <w:lang w:eastAsia="sk-SK"/>
        </w:rPr>
        <w:t>/kg</w:t>
      </w:r>
      <w:r w:rsidRPr="00931FB3">
        <w:rPr>
          <w:rFonts w:ascii="Times New Roman" w:eastAsia="Times New Roman" w:hAnsi="Times New Roman" w:cs="Times New Roman"/>
          <w:bCs/>
          <w:color w:val="000000" w:themeColor="text1"/>
          <w:sz w:val="24"/>
          <w:szCs w:val="24"/>
          <w:vertAlign w:val="subscript"/>
          <w:lang w:eastAsia="sk-SK"/>
        </w:rPr>
        <w:t>vlhkej kukurice s 65 % vlhkosťou</w:t>
      </w:r>
      <w:r w:rsidRPr="00931FB3">
        <w:rPr>
          <w:rFonts w:ascii="Times New Roman" w:eastAsia="Times New Roman" w:hAnsi="Times New Roman" w:cs="Times New Roman"/>
          <w:bCs/>
          <w:color w:val="000000" w:themeColor="text1"/>
          <w:sz w:val="24"/>
          <w:szCs w:val="24"/>
          <w:lang w:eastAsia="sk-SK"/>
        </w:rPr>
        <w:t>];</w:t>
      </w:r>
    </w:p>
    <w:p w14:paraId="3E6DCFF4" w14:textId="77777777" w:rsidR="00580167" w:rsidRPr="00931FB3" w:rsidRDefault="00580167" w:rsidP="00580167">
      <w:pPr>
        <w:shd w:val="clear" w:color="auto" w:fill="FFFFFF"/>
        <w:ind w:left="1560"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P (hnoj): 0,50 [MJ</w:t>
      </w:r>
      <w:r w:rsidRPr="00931FB3">
        <w:rPr>
          <w:rFonts w:ascii="Times New Roman" w:eastAsia="Times New Roman" w:hAnsi="Times New Roman" w:cs="Times New Roman"/>
          <w:bCs/>
          <w:color w:val="000000" w:themeColor="text1"/>
          <w:sz w:val="24"/>
          <w:szCs w:val="24"/>
          <w:vertAlign w:val="subscript"/>
          <w:lang w:eastAsia="sk-SK"/>
        </w:rPr>
        <w:t>bioplynu</w:t>
      </w:r>
      <w:r w:rsidRPr="00931FB3">
        <w:rPr>
          <w:rFonts w:ascii="Times New Roman" w:eastAsia="Times New Roman" w:hAnsi="Times New Roman" w:cs="Times New Roman"/>
          <w:bCs/>
          <w:color w:val="000000" w:themeColor="text1"/>
          <w:sz w:val="24"/>
          <w:szCs w:val="24"/>
          <w:lang w:eastAsia="sk-SK"/>
        </w:rPr>
        <w:t>/kg</w:t>
      </w:r>
      <w:r w:rsidRPr="00931FB3">
        <w:rPr>
          <w:rFonts w:ascii="Times New Roman" w:eastAsia="Times New Roman" w:hAnsi="Times New Roman" w:cs="Times New Roman"/>
          <w:bCs/>
          <w:color w:val="000000" w:themeColor="text1"/>
          <w:sz w:val="24"/>
          <w:szCs w:val="24"/>
          <w:vertAlign w:val="subscript"/>
          <w:lang w:eastAsia="sk-SK"/>
        </w:rPr>
        <w:t>vlhkého hnoja s 90 % vlhkosťou</w:t>
      </w:r>
      <w:r w:rsidRPr="00931FB3">
        <w:rPr>
          <w:rFonts w:ascii="Times New Roman" w:eastAsia="Times New Roman" w:hAnsi="Times New Roman" w:cs="Times New Roman"/>
          <w:bCs/>
          <w:color w:val="000000" w:themeColor="text1"/>
          <w:sz w:val="24"/>
          <w:szCs w:val="24"/>
          <w:lang w:eastAsia="sk-SK"/>
        </w:rPr>
        <w:t>] a</w:t>
      </w:r>
    </w:p>
    <w:p w14:paraId="15CFAA73" w14:textId="77777777" w:rsidR="00580167" w:rsidRPr="00931FB3" w:rsidRDefault="00580167" w:rsidP="00580167">
      <w:pPr>
        <w:shd w:val="clear" w:color="auto" w:fill="FFFFFF"/>
        <w:spacing w:after="120"/>
        <w:ind w:left="1560"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P (biologický odpad): 3,41 [MJ</w:t>
      </w:r>
      <w:r w:rsidRPr="00931FB3">
        <w:rPr>
          <w:rFonts w:ascii="Times New Roman" w:eastAsia="Times New Roman" w:hAnsi="Times New Roman" w:cs="Times New Roman"/>
          <w:bCs/>
          <w:color w:val="000000" w:themeColor="text1"/>
          <w:sz w:val="24"/>
          <w:szCs w:val="24"/>
          <w:vertAlign w:val="subscript"/>
          <w:lang w:eastAsia="sk-SK"/>
        </w:rPr>
        <w:t>bioplynu</w:t>
      </w:r>
      <w:r w:rsidRPr="00931FB3">
        <w:rPr>
          <w:rFonts w:ascii="Times New Roman" w:eastAsia="Times New Roman" w:hAnsi="Times New Roman" w:cs="Times New Roman"/>
          <w:bCs/>
          <w:color w:val="000000" w:themeColor="text1"/>
          <w:sz w:val="24"/>
          <w:szCs w:val="24"/>
          <w:lang w:eastAsia="sk-SK"/>
        </w:rPr>
        <w:t>/kg</w:t>
      </w:r>
      <w:r w:rsidRPr="00931FB3">
        <w:rPr>
          <w:rFonts w:ascii="Times New Roman" w:eastAsia="Times New Roman" w:hAnsi="Times New Roman" w:cs="Times New Roman"/>
          <w:bCs/>
          <w:color w:val="000000" w:themeColor="text1"/>
          <w:sz w:val="24"/>
          <w:szCs w:val="24"/>
          <w:vertAlign w:val="subscript"/>
          <w:lang w:eastAsia="sk-SK"/>
        </w:rPr>
        <w:t>vlhkého biologického odpadu so 76 % vlhkosťou</w:t>
      </w:r>
      <w:r w:rsidRPr="00931FB3">
        <w:rPr>
          <w:rFonts w:ascii="Times New Roman" w:eastAsia="Times New Roman" w:hAnsi="Times New Roman" w:cs="Times New Roman"/>
          <w:bCs/>
          <w:color w:val="000000" w:themeColor="text1"/>
          <w:sz w:val="24"/>
          <w:szCs w:val="24"/>
          <w:lang w:eastAsia="sk-SK"/>
        </w:rPr>
        <w:t>].</w:t>
      </w:r>
    </w:p>
    <w:p w14:paraId="5ACAA9FC"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lastRenderedPageBreak/>
        <w:t>(***) Použijú sa tieto hodnoty štandardnej vlhkosti substrátu SM</w:t>
      </w:r>
      <w:r w:rsidRPr="00931FB3">
        <w:rPr>
          <w:rFonts w:ascii="Times New Roman" w:eastAsia="Times New Roman" w:hAnsi="Times New Roman" w:cs="Times New Roman"/>
          <w:bCs/>
          <w:color w:val="000000" w:themeColor="text1"/>
          <w:sz w:val="24"/>
          <w:szCs w:val="24"/>
          <w:vertAlign w:val="subscript"/>
          <w:lang w:eastAsia="sk-SK"/>
        </w:rPr>
        <w:t>n</w:t>
      </w:r>
      <w:r w:rsidRPr="00931FB3">
        <w:rPr>
          <w:rFonts w:ascii="Times New Roman" w:eastAsia="Times New Roman" w:hAnsi="Times New Roman" w:cs="Times New Roman"/>
          <w:bCs/>
          <w:color w:val="000000" w:themeColor="text1"/>
          <w:sz w:val="24"/>
          <w:szCs w:val="24"/>
          <w:lang w:eastAsia="sk-SK"/>
        </w:rPr>
        <w:t>:</w:t>
      </w:r>
    </w:p>
    <w:p w14:paraId="2BE808D5" w14:textId="77777777" w:rsidR="00580167" w:rsidRPr="00931FB3" w:rsidRDefault="00580167" w:rsidP="00580167">
      <w:pPr>
        <w:shd w:val="clear" w:color="auto" w:fill="FFFFFF"/>
        <w:ind w:left="1560"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 xml:space="preserve">SM (kukurica): 0,65 [kg vody/kg čerstvej hmoty]; </w:t>
      </w:r>
    </w:p>
    <w:p w14:paraId="7FA79683" w14:textId="77777777" w:rsidR="00580167" w:rsidRPr="00931FB3" w:rsidRDefault="00580167" w:rsidP="00580167">
      <w:pPr>
        <w:shd w:val="clear" w:color="auto" w:fill="FFFFFF"/>
        <w:ind w:left="1560"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SM (hnoj): 0,90 [kg vody/kg čerstvej hmoty] a</w:t>
      </w:r>
    </w:p>
    <w:p w14:paraId="5B461633" w14:textId="77777777" w:rsidR="00580167" w:rsidRPr="00931FB3" w:rsidRDefault="00580167" w:rsidP="00580167">
      <w:pPr>
        <w:shd w:val="clear" w:color="auto" w:fill="FFFFFF"/>
        <w:ind w:left="1560"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SM (biologický odpad): 0,76 [kg vody/kg čerstvej hmoty].</w:t>
      </w:r>
    </w:p>
    <w:p w14:paraId="2ACE910C"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sz w:val="24"/>
          <w:szCs w:val="24"/>
          <w:vertAlign w:val="subscript"/>
          <w:lang w:eastAsia="sk-SK"/>
        </w:rPr>
      </w:pPr>
    </w:p>
    <w:p w14:paraId="519F5020" w14:textId="77777777" w:rsidR="00580167" w:rsidRPr="00931FB3" w:rsidRDefault="00580167" w:rsidP="00580167">
      <w:pPr>
        <w:shd w:val="clear" w:color="auto" w:fill="FFFFFF"/>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ab/>
      </w:r>
    </w:p>
    <w:p w14:paraId="67D1C280" w14:textId="77777777" w:rsidR="00580167" w:rsidRPr="00931FB3" w:rsidRDefault="00580167" w:rsidP="00A66465">
      <w:pPr>
        <w:pStyle w:val="Odsekzoznamu"/>
        <w:widowControl/>
        <w:numPr>
          <w:ilvl w:val="1"/>
          <w:numId w:val="41"/>
        </w:numPr>
        <w:autoSpaceDE/>
        <w:autoSpaceDN/>
        <w:spacing w:before="0" w:after="160" w:line="259" w:lineRule="auto"/>
        <w:ind w:left="426"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zariadení na výrobu bioplynu sa v prípade spoločnej digescie substrátov n na výrobu elektriny alebo biometánu vypočítajú skutočné hodnoty emisií skleníkových plynov v prípade  bioplynu a biometánu takto:</w:t>
      </w:r>
    </w:p>
    <w:p w14:paraId="751F9166"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m:oMathPara>
        <m:oMath>
          <m:r>
            <m:rPr>
              <m:sty m:val="bi"/>
            </m:rPr>
            <w:rPr>
              <w:rFonts w:ascii="Cambria Math" w:eastAsia="Times New Roman" w:hAnsi="Cambria Math" w:cs="Times New Roman"/>
              <w:color w:val="000000" w:themeColor="text1"/>
              <w:lang w:eastAsia="sk-SK"/>
            </w:rPr>
            <m:t xml:space="preserve">E </m:t>
          </m:r>
          <m:box>
            <m:boxPr>
              <m:opEmu m:val="1"/>
              <m:ctrlPr>
                <w:rPr>
                  <w:rFonts w:ascii="Cambria Math" w:eastAsia="Times New Roman" w:hAnsi="Cambria Math" w:cs="Times New Roman"/>
                  <w:b/>
                  <w:bCs/>
                  <w:i/>
                  <w:color w:val="000000" w:themeColor="text1"/>
                  <w:lang w:eastAsia="sk-SK"/>
                </w:rPr>
              </m:ctrlPr>
            </m:boxPr>
            <m:e>
              <m:r>
                <m:rPr>
                  <m:sty m:val="bi"/>
                </m:rPr>
                <w:rPr>
                  <w:rFonts w:ascii="Cambria Math" w:eastAsia="Times New Roman" w:hAnsi="Cambria Math" w:cs="Times New Roman"/>
                  <w:color w:val="000000" w:themeColor="text1"/>
                </w:rPr>
                <m:t xml:space="preserve">= </m:t>
              </m:r>
              <m:nary>
                <m:naryPr>
                  <m:chr m:val="∑"/>
                  <m:limLoc m:val="undOvr"/>
                  <m:ctrlPr>
                    <w:rPr>
                      <w:rFonts w:ascii="Cambria Math" w:eastAsia="Times New Roman" w:hAnsi="Cambria Math" w:cs="Times New Roman"/>
                      <w:b/>
                      <w:bCs/>
                      <w:i/>
                      <w:color w:val="000000" w:themeColor="text1"/>
                    </w:rPr>
                  </m:ctrlPr>
                </m:naryPr>
                <m:sub>
                  <m:r>
                    <m:rPr>
                      <m:sty m:val="bi"/>
                    </m:rPr>
                    <w:rPr>
                      <w:rFonts w:ascii="Cambria Math" w:eastAsia="Times New Roman" w:hAnsi="Cambria Math" w:cs="Times New Roman"/>
                      <w:color w:val="000000" w:themeColor="text1"/>
                    </w:rPr>
                    <m:t>1</m:t>
                  </m:r>
                </m:sub>
                <m:sup>
                  <m:r>
                    <m:rPr>
                      <m:sty m:val="bi"/>
                    </m:rPr>
                    <w:rPr>
                      <w:rFonts w:ascii="Cambria Math" w:eastAsia="Times New Roman" w:hAnsi="Cambria Math" w:cs="Times New Roman"/>
                      <w:color w:val="000000" w:themeColor="text1"/>
                    </w:rPr>
                    <m:t>n</m:t>
                  </m:r>
                </m:sup>
                <m:e>
                  <m:sSub>
                    <m:sSubPr>
                      <m:ctrlPr>
                        <w:rPr>
                          <w:rFonts w:ascii="Cambria Math" w:eastAsia="Times New Roman" w:hAnsi="Cambria Math" w:cs="Times New Roman"/>
                          <w:b/>
                          <w:bCs/>
                          <w:i/>
                          <w:color w:val="000000" w:themeColor="text1"/>
                        </w:rPr>
                      </m:ctrlPr>
                    </m:sSubPr>
                    <m:e>
                      <m:r>
                        <m:rPr>
                          <m:sty m:val="bi"/>
                        </m:rPr>
                        <w:rPr>
                          <w:rFonts w:ascii="Cambria Math" w:eastAsia="Times New Roman" w:hAnsi="Cambria Math" w:cs="Times New Roman"/>
                          <w:color w:val="000000" w:themeColor="text1"/>
                        </w:rPr>
                        <m:t>S</m:t>
                      </m:r>
                    </m:e>
                    <m:sub>
                      <m:r>
                        <m:rPr>
                          <m:sty m:val="bi"/>
                        </m:rPr>
                        <w:rPr>
                          <w:rFonts w:ascii="Cambria Math" w:eastAsia="Times New Roman" w:hAnsi="Cambria Math" w:cs="Times New Roman"/>
                          <w:color w:val="000000" w:themeColor="text1"/>
                        </w:rPr>
                        <m:t>n</m:t>
                      </m:r>
                    </m:sub>
                  </m:sSub>
                </m:e>
              </m:nary>
              <m:r>
                <m:rPr>
                  <m:sty m:val="bi"/>
                </m:rPr>
                <w:rPr>
                  <w:rFonts w:ascii="Cambria Math" w:eastAsia="Times New Roman" w:hAnsi="Cambria Math" w:cs="Times New Roman"/>
                  <w:color w:val="000000" w:themeColor="text1"/>
                </w:rPr>
                <m:t xml:space="preserve">• </m:t>
              </m:r>
              <m:d>
                <m:dPr>
                  <m:ctrlPr>
                    <w:rPr>
                      <w:rFonts w:ascii="Cambria Math" w:eastAsia="Times New Roman" w:hAnsi="Cambria Math" w:cs="Times New Roman"/>
                      <w:b/>
                      <w:bCs/>
                      <w:i/>
                      <w:color w:val="000000" w:themeColor="text1"/>
                    </w:rPr>
                  </m:ctrlPr>
                </m:dPr>
                <m:e>
                  <m:sSub>
                    <m:sSubPr>
                      <m:ctrlPr>
                        <w:rPr>
                          <w:rFonts w:ascii="Cambria Math" w:eastAsia="Times New Roman" w:hAnsi="Cambria Math" w:cs="Times New Roman"/>
                          <w:b/>
                          <w:bCs/>
                          <w:i/>
                          <w:color w:val="000000" w:themeColor="text1"/>
                        </w:rPr>
                      </m:ctrlPr>
                    </m:sSubPr>
                    <m:e>
                      <m:r>
                        <m:rPr>
                          <m:sty m:val="bi"/>
                        </m:rPr>
                        <w:rPr>
                          <w:rFonts w:ascii="Cambria Math" w:eastAsia="Times New Roman" w:hAnsi="Cambria Math" w:cs="Times New Roman"/>
                          <w:color w:val="000000" w:themeColor="text1"/>
                        </w:rPr>
                        <m:t>e</m:t>
                      </m:r>
                    </m:e>
                    <m:sub>
                      <m:r>
                        <m:rPr>
                          <m:sty m:val="bi"/>
                        </m:rPr>
                        <w:rPr>
                          <w:rFonts w:ascii="Cambria Math" w:eastAsia="Times New Roman" w:hAnsi="Cambria Math" w:cs="Times New Roman"/>
                          <w:color w:val="000000" w:themeColor="text1"/>
                        </w:rPr>
                        <m:t>ec,n</m:t>
                      </m:r>
                    </m:sub>
                  </m:sSub>
                  <m:r>
                    <m:rPr>
                      <m:sty m:val="bi"/>
                    </m:rPr>
                    <w:rPr>
                      <w:rFonts w:ascii="Cambria Math" w:eastAsia="Times New Roman" w:hAnsi="Cambria Math" w:cs="Times New Roman"/>
                      <w:color w:val="000000" w:themeColor="text1"/>
                    </w:rPr>
                    <m:t>+</m:t>
                  </m:r>
                  <m:sSub>
                    <m:sSubPr>
                      <m:ctrlPr>
                        <w:rPr>
                          <w:rFonts w:ascii="Cambria Math" w:eastAsia="Times New Roman" w:hAnsi="Cambria Math" w:cs="Times New Roman"/>
                          <w:b/>
                          <w:bCs/>
                          <w:i/>
                          <w:color w:val="000000" w:themeColor="text1"/>
                        </w:rPr>
                      </m:ctrlPr>
                    </m:sSubPr>
                    <m:e>
                      <m:r>
                        <m:rPr>
                          <m:sty m:val="bi"/>
                        </m:rPr>
                        <w:rPr>
                          <w:rFonts w:ascii="Cambria Math" w:eastAsia="Times New Roman" w:hAnsi="Cambria Math" w:cs="Times New Roman"/>
                          <w:color w:val="000000" w:themeColor="text1"/>
                        </w:rPr>
                        <m:t>e</m:t>
                      </m:r>
                    </m:e>
                    <m:sub>
                      <m:r>
                        <m:rPr>
                          <m:sty m:val="bi"/>
                        </m:rPr>
                        <w:rPr>
                          <w:rFonts w:ascii="Cambria Math" w:eastAsia="Times New Roman" w:hAnsi="Cambria Math" w:cs="Times New Roman"/>
                          <w:color w:val="000000" w:themeColor="text1"/>
                        </w:rPr>
                        <m:t>td, surovina, n</m:t>
                      </m:r>
                    </m:sub>
                  </m:sSub>
                  <m:r>
                    <m:rPr>
                      <m:sty m:val="bi"/>
                    </m:rPr>
                    <w:rPr>
                      <w:rFonts w:ascii="Cambria Math" w:eastAsia="Times New Roman" w:hAnsi="Cambria Math" w:cs="Times New Roman"/>
                      <w:color w:val="000000" w:themeColor="text1"/>
                    </w:rPr>
                    <m:t>+</m:t>
                  </m:r>
                  <m:sSub>
                    <m:sSubPr>
                      <m:ctrlPr>
                        <w:rPr>
                          <w:rFonts w:ascii="Cambria Math" w:eastAsia="Times New Roman" w:hAnsi="Cambria Math" w:cs="Times New Roman"/>
                          <w:b/>
                          <w:bCs/>
                          <w:i/>
                          <w:color w:val="000000" w:themeColor="text1"/>
                        </w:rPr>
                      </m:ctrlPr>
                    </m:sSubPr>
                    <m:e>
                      <m:r>
                        <m:rPr>
                          <m:sty m:val="bi"/>
                        </m:rPr>
                        <w:rPr>
                          <w:rFonts w:ascii="Cambria Math" w:eastAsia="Times New Roman" w:hAnsi="Cambria Math" w:cs="Times New Roman"/>
                          <w:color w:val="000000" w:themeColor="text1"/>
                        </w:rPr>
                        <m:t>e</m:t>
                      </m:r>
                    </m:e>
                    <m:sub>
                      <m:r>
                        <m:rPr>
                          <m:sty m:val="bi"/>
                        </m:rPr>
                        <w:rPr>
                          <w:rFonts w:ascii="Cambria Math" w:eastAsia="Times New Roman" w:hAnsi="Cambria Math" w:cs="Times New Roman"/>
                          <w:color w:val="000000" w:themeColor="text1"/>
                        </w:rPr>
                        <m:t>l,n</m:t>
                      </m:r>
                    </m:sub>
                  </m:sSub>
                  <m:r>
                    <m:rPr>
                      <m:sty m:val="bi"/>
                    </m:rPr>
                    <w:rPr>
                      <w:rFonts w:ascii="Cambria Math" w:eastAsia="Times New Roman" w:hAnsi="Cambria Math" w:cs="Times New Roman"/>
                      <w:color w:val="000000" w:themeColor="text1"/>
                    </w:rPr>
                    <m:t>-</m:t>
                  </m:r>
                  <m:sSub>
                    <m:sSubPr>
                      <m:ctrlPr>
                        <w:rPr>
                          <w:rFonts w:ascii="Cambria Math" w:eastAsia="Times New Roman" w:hAnsi="Cambria Math" w:cs="Times New Roman"/>
                          <w:b/>
                          <w:bCs/>
                          <w:i/>
                          <w:color w:val="000000" w:themeColor="text1"/>
                        </w:rPr>
                      </m:ctrlPr>
                    </m:sSubPr>
                    <m:e>
                      <m:r>
                        <m:rPr>
                          <m:sty m:val="bi"/>
                        </m:rPr>
                        <w:rPr>
                          <w:rFonts w:ascii="Cambria Math" w:eastAsia="Times New Roman" w:hAnsi="Cambria Math" w:cs="Times New Roman"/>
                          <w:color w:val="000000" w:themeColor="text1"/>
                        </w:rPr>
                        <m:t>e</m:t>
                      </m:r>
                    </m:e>
                    <m:sub>
                      <m:r>
                        <m:rPr>
                          <m:sty m:val="bi"/>
                        </m:rPr>
                        <w:rPr>
                          <w:rFonts w:ascii="Cambria Math" w:eastAsia="Times New Roman" w:hAnsi="Cambria Math" w:cs="Times New Roman"/>
                          <w:color w:val="000000" w:themeColor="text1"/>
                        </w:rPr>
                        <m:t>sca,n</m:t>
                      </m:r>
                    </m:sub>
                  </m:sSub>
                </m:e>
              </m:d>
              <m:r>
                <m:rPr>
                  <m:sty m:val="bi"/>
                </m:rPr>
                <w:rPr>
                  <w:rFonts w:ascii="Cambria Math" w:eastAsia="Times New Roman" w:hAnsi="Cambria Math" w:cs="Times New Roman"/>
                  <w:color w:val="000000" w:themeColor="text1"/>
                </w:rPr>
                <m:t>+</m:t>
              </m:r>
              <m:sSub>
                <m:sSubPr>
                  <m:ctrlPr>
                    <w:rPr>
                      <w:rFonts w:ascii="Cambria Math" w:eastAsia="Times New Roman" w:hAnsi="Cambria Math" w:cs="Times New Roman"/>
                      <w:b/>
                      <w:bCs/>
                      <w:i/>
                      <w:color w:val="000000" w:themeColor="text1"/>
                    </w:rPr>
                  </m:ctrlPr>
                </m:sSubPr>
                <m:e>
                  <m:r>
                    <m:rPr>
                      <m:sty m:val="bi"/>
                    </m:rPr>
                    <w:rPr>
                      <w:rFonts w:ascii="Cambria Math" w:eastAsia="Times New Roman" w:hAnsi="Cambria Math" w:cs="Times New Roman"/>
                      <w:color w:val="000000" w:themeColor="text1"/>
                    </w:rPr>
                    <m:t>e</m:t>
                  </m:r>
                </m:e>
                <m:sub>
                  <m:r>
                    <m:rPr>
                      <m:sty m:val="bi"/>
                    </m:rPr>
                    <w:rPr>
                      <w:rFonts w:ascii="Cambria Math" w:eastAsia="Times New Roman" w:hAnsi="Cambria Math" w:cs="Times New Roman"/>
                      <w:color w:val="000000" w:themeColor="text1"/>
                    </w:rPr>
                    <m:t>p</m:t>
                  </m:r>
                </m:sub>
              </m:sSub>
              <m:r>
                <m:rPr>
                  <m:sty m:val="bi"/>
                </m:rPr>
                <w:rPr>
                  <w:rFonts w:ascii="Cambria Math" w:eastAsia="Times New Roman" w:hAnsi="Cambria Math" w:cs="Times New Roman"/>
                  <w:color w:val="000000" w:themeColor="text1"/>
                </w:rPr>
                <m:t>+</m:t>
              </m:r>
              <m:sSub>
                <m:sSubPr>
                  <m:ctrlPr>
                    <w:rPr>
                      <w:rFonts w:ascii="Cambria Math" w:eastAsia="Times New Roman" w:hAnsi="Cambria Math" w:cs="Times New Roman"/>
                      <w:b/>
                      <w:bCs/>
                      <w:i/>
                      <w:color w:val="000000" w:themeColor="text1"/>
                    </w:rPr>
                  </m:ctrlPr>
                </m:sSubPr>
                <m:e>
                  <m:r>
                    <m:rPr>
                      <m:sty m:val="bi"/>
                    </m:rPr>
                    <w:rPr>
                      <w:rFonts w:ascii="Cambria Math" w:eastAsia="Times New Roman" w:hAnsi="Cambria Math" w:cs="Times New Roman"/>
                      <w:color w:val="000000" w:themeColor="text1"/>
                    </w:rPr>
                    <m:t>e</m:t>
                  </m:r>
                </m:e>
                <m:sub>
                  <m:r>
                    <m:rPr>
                      <m:sty m:val="bi"/>
                    </m:rPr>
                    <w:rPr>
                      <w:rFonts w:ascii="Cambria Math" w:eastAsia="Times New Roman" w:hAnsi="Cambria Math" w:cs="Times New Roman"/>
                      <w:color w:val="000000" w:themeColor="text1"/>
                    </w:rPr>
                    <m:t>td,produkt</m:t>
                  </m:r>
                </m:sub>
              </m:sSub>
              <m:r>
                <m:rPr>
                  <m:sty m:val="bi"/>
                </m:rPr>
                <w:rPr>
                  <w:rFonts w:ascii="Cambria Math" w:eastAsia="Times New Roman" w:hAnsi="Cambria Math" w:cs="Times New Roman"/>
                  <w:color w:val="000000" w:themeColor="text1"/>
                </w:rPr>
                <m:t>+</m:t>
              </m:r>
              <m:sSub>
                <m:sSubPr>
                  <m:ctrlPr>
                    <w:rPr>
                      <w:rFonts w:ascii="Cambria Math" w:eastAsia="Times New Roman" w:hAnsi="Cambria Math" w:cs="Times New Roman"/>
                      <w:b/>
                      <w:bCs/>
                      <w:i/>
                      <w:color w:val="000000" w:themeColor="text1"/>
                    </w:rPr>
                  </m:ctrlPr>
                </m:sSubPr>
                <m:e>
                  <m:r>
                    <m:rPr>
                      <m:sty m:val="bi"/>
                    </m:rPr>
                    <w:rPr>
                      <w:rFonts w:ascii="Cambria Math" w:eastAsia="Times New Roman" w:hAnsi="Cambria Math" w:cs="Times New Roman"/>
                      <w:color w:val="000000" w:themeColor="text1"/>
                    </w:rPr>
                    <m:t>e</m:t>
                  </m:r>
                </m:e>
                <m:sub>
                  <m:r>
                    <m:rPr>
                      <m:sty m:val="bi"/>
                    </m:rPr>
                    <w:rPr>
                      <w:rFonts w:ascii="Cambria Math" w:eastAsia="Times New Roman" w:hAnsi="Cambria Math" w:cs="Times New Roman"/>
                      <w:color w:val="000000" w:themeColor="text1"/>
                    </w:rPr>
                    <m:t>u</m:t>
                  </m:r>
                </m:sub>
              </m:sSub>
              <m:r>
                <m:rPr>
                  <m:sty m:val="bi"/>
                </m:rPr>
                <w:rPr>
                  <w:rFonts w:ascii="Cambria Math" w:eastAsia="Times New Roman" w:hAnsi="Cambria Math" w:cs="Times New Roman"/>
                  <w:color w:val="000000" w:themeColor="text1"/>
                </w:rPr>
                <m:t>-</m:t>
              </m:r>
              <m:sSub>
                <m:sSubPr>
                  <m:ctrlPr>
                    <w:rPr>
                      <w:rFonts w:ascii="Cambria Math" w:eastAsia="Times New Roman" w:hAnsi="Cambria Math" w:cs="Times New Roman"/>
                      <w:b/>
                      <w:bCs/>
                      <w:i/>
                      <w:color w:val="000000" w:themeColor="text1"/>
                    </w:rPr>
                  </m:ctrlPr>
                </m:sSubPr>
                <m:e>
                  <m:r>
                    <m:rPr>
                      <m:sty m:val="bi"/>
                    </m:rPr>
                    <w:rPr>
                      <w:rFonts w:ascii="Cambria Math" w:eastAsia="Times New Roman" w:hAnsi="Cambria Math" w:cs="Times New Roman"/>
                      <w:color w:val="000000" w:themeColor="text1"/>
                    </w:rPr>
                    <m:t>e</m:t>
                  </m:r>
                </m:e>
                <m:sub>
                  <m:r>
                    <m:rPr>
                      <m:sty m:val="bi"/>
                    </m:rPr>
                    <w:rPr>
                      <w:rFonts w:ascii="Cambria Math" w:eastAsia="Times New Roman" w:hAnsi="Cambria Math" w:cs="Times New Roman"/>
                      <w:color w:val="000000" w:themeColor="text1"/>
                    </w:rPr>
                    <m:t>ccs</m:t>
                  </m:r>
                </m:sub>
              </m:sSub>
              <m:r>
                <m:rPr>
                  <m:sty m:val="bi"/>
                </m:rPr>
                <w:rPr>
                  <w:rFonts w:ascii="Cambria Math" w:eastAsia="Times New Roman" w:hAnsi="Cambria Math" w:cs="Times New Roman"/>
                  <w:color w:val="000000" w:themeColor="text1"/>
                </w:rPr>
                <m:t>-</m:t>
              </m:r>
              <m:sSub>
                <m:sSubPr>
                  <m:ctrlPr>
                    <w:rPr>
                      <w:rFonts w:ascii="Cambria Math" w:eastAsia="Times New Roman" w:hAnsi="Cambria Math" w:cs="Times New Roman"/>
                      <w:b/>
                      <w:bCs/>
                      <w:i/>
                      <w:color w:val="000000" w:themeColor="text1"/>
                    </w:rPr>
                  </m:ctrlPr>
                </m:sSubPr>
                <m:e>
                  <m:r>
                    <m:rPr>
                      <m:sty m:val="bi"/>
                    </m:rPr>
                    <w:rPr>
                      <w:rFonts w:ascii="Cambria Math" w:eastAsia="Times New Roman" w:hAnsi="Cambria Math" w:cs="Times New Roman"/>
                      <w:color w:val="000000" w:themeColor="text1"/>
                    </w:rPr>
                    <m:t>e</m:t>
                  </m:r>
                </m:e>
                <m:sub>
                  <m:r>
                    <m:rPr>
                      <m:sty m:val="bi"/>
                    </m:rPr>
                    <w:rPr>
                      <w:rFonts w:ascii="Cambria Math" w:eastAsia="Times New Roman" w:hAnsi="Cambria Math" w:cs="Times New Roman"/>
                      <w:color w:val="000000" w:themeColor="text1"/>
                    </w:rPr>
                    <m:t>ccr</m:t>
                  </m:r>
                </m:sub>
              </m:sSub>
            </m:e>
          </m:box>
        </m:oMath>
      </m:oMathPara>
    </w:p>
    <w:p w14:paraId="5719DB48"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15FE4249"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kde</w:t>
      </w:r>
    </w:p>
    <w:p w14:paraId="564197ED"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lang w:eastAsia="sk-SK"/>
        </w:rPr>
        <w:tab/>
        <w:t xml:space="preserve">sú celkové emisie z výroby bioplynu alebo biometánu pred konverziou energie; </w:t>
      </w:r>
    </w:p>
    <w:p w14:paraId="2D6E3BC9"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Sn</w:t>
      </w:r>
      <w:r w:rsidRPr="00931FB3">
        <w:rPr>
          <w:rFonts w:ascii="Times New Roman" w:eastAsia="Times New Roman" w:hAnsi="Times New Roman" w:cs="Times New Roman"/>
          <w:bCs/>
          <w:color w:val="000000" w:themeColor="text1"/>
          <w:sz w:val="24"/>
          <w:szCs w:val="24"/>
          <w:lang w:eastAsia="sk-SK"/>
        </w:rPr>
        <w:tab/>
        <w:t>je podiel suroviny n, v podiele vstupu do vyhnívacej (fermentačnej) nádrže;</w:t>
      </w:r>
    </w:p>
    <w:p w14:paraId="78F85BF1"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vertAlign w:val="subscript"/>
          <w:lang w:eastAsia="sk-SK"/>
        </w:rPr>
        <w:t>ec,n</w:t>
      </w:r>
      <w:r w:rsidRPr="00931FB3">
        <w:rPr>
          <w:rFonts w:ascii="Times New Roman" w:eastAsia="Times New Roman" w:hAnsi="Times New Roman" w:cs="Times New Roman"/>
          <w:bCs/>
          <w:color w:val="000000" w:themeColor="text1"/>
          <w:sz w:val="24"/>
          <w:szCs w:val="24"/>
          <w:lang w:eastAsia="sk-SK"/>
        </w:rPr>
        <w:tab/>
        <w:t>sú emisie z ťažby alebo pestovania suroviny n;</w:t>
      </w:r>
    </w:p>
    <w:p w14:paraId="6AEC2927"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vertAlign w:val="subscript"/>
          <w:lang w:eastAsia="sk-SK"/>
        </w:rPr>
        <w:t>td,surovina,n</w:t>
      </w:r>
      <w:r w:rsidRPr="00931FB3">
        <w:rPr>
          <w:rFonts w:ascii="Times New Roman" w:eastAsia="Times New Roman" w:hAnsi="Times New Roman" w:cs="Times New Roman"/>
          <w:bCs/>
          <w:color w:val="000000" w:themeColor="text1"/>
          <w:sz w:val="24"/>
          <w:szCs w:val="24"/>
          <w:lang w:eastAsia="sk-SK"/>
        </w:rPr>
        <w:tab/>
        <w:t xml:space="preserve"> sú emisie z prepravy suroviny n do vyhnívacej (fermentačnej) nádrže;</w:t>
      </w:r>
    </w:p>
    <w:p w14:paraId="00F3C012" w14:textId="77777777" w:rsidR="00580167" w:rsidRPr="00931FB3" w:rsidRDefault="00580167" w:rsidP="00580167">
      <w:pPr>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vertAlign w:val="subscript"/>
          <w:lang w:eastAsia="sk-SK"/>
        </w:rPr>
        <w:t>l,n</w:t>
      </w:r>
      <w:r w:rsidRPr="00931FB3">
        <w:rPr>
          <w:rFonts w:ascii="Times New Roman" w:eastAsia="Times New Roman" w:hAnsi="Times New Roman" w:cs="Times New Roman"/>
          <w:bCs/>
          <w:color w:val="000000" w:themeColor="text1"/>
          <w:sz w:val="24"/>
          <w:szCs w:val="24"/>
          <w:lang w:eastAsia="sk-SK"/>
        </w:rPr>
        <w:tab/>
        <w:t xml:space="preserve">sú </w:t>
      </w:r>
      <w:r w:rsidRPr="00931FB3">
        <w:rPr>
          <w:rFonts w:ascii="Times New Roman" w:eastAsia="Times New Roman" w:hAnsi="Times New Roman" w:cs="Times New Roman"/>
          <w:color w:val="000000" w:themeColor="text1"/>
          <w:sz w:val="24"/>
          <w:szCs w:val="24"/>
          <w:lang w:eastAsia="sk-SK"/>
        </w:rPr>
        <w:t>ročné prepočítané emisie vyplývajúce zo zmien zásob uhlíka spôsobených zmenou využívania pôdy</w:t>
      </w:r>
      <w:r w:rsidRPr="00931FB3">
        <w:rPr>
          <w:rFonts w:ascii="Times New Roman" w:eastAsia="Times New Roman" w:hAnsi="Times New Roman" w:cs="Times New Roman"/>
          <w:bCs/>
          <w:color w:val="000000" w:themeColor="text1"/>
          <w:sz w:val="24"/>
          <w:szCs w:val="24"/>
          <w:lang w:eastAsia="sk-SK"/>
        </w:rPr>
        <w:t>, pre surovinu n;</w:t>
      </w:r>
    </w:p>
    <w:p w14:paraId="221C329B"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vertAlign w:val="subscript"/>
          <w:lang w:eastAsia="sk-SK"/>
        </w:rPr>
        <w:t>sca</w:t>
      </w:r>
      <w:r w:rsidRPr="00931FB3">
        <w:rPr>
          <w:rFonts w:ascii="Times New Roman" w:eastAsia="Times New Roman" w:hAnsi="Times New Roman" w:cs="Times New Roman"/>
          <w:bCs/>
          <w:color w:val="000000" w:themeColor="text1"/>
          <w:sz w:val="24"/>
          <w:szCs w:val="24"/>
          <w:lang w:eastAsia="sk-SK"/>
        </w:rPr>
        <w:tab/>
        <w:t>je úspora emisií prostredníctvom zlepšeného poľnohospodárskeho riadenia suroviny n (*);</w:t>
      </w:r>
    </w:p>
    <w:p w14:paraId="2ECE2367"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vertAlign w:val="subscript"/>
          <w:lang w:eastAsia="sk-SK"/>
        </w:rPr>
        <w:t>p</w:t>
      </w:r>
      <w:r w:rsidRPr="00931FB3">
        <w:rPr>
          <w:rFonts w:ascii="Times New Roman" w:eastAsia="Times New Roman" w:hAnsi="Times New Roman" w:cs="Times New Roman"/>
          <w:bCs/>
          <w:color w:val="000000" w:themeColor="text1"/>
          <w:sz w:val="24"/>
          <w:szCs w:val="24"/>
          <w:lang w:eastAsia="sk-SK"/>
        </w:rPr>
        <w:tab/>
        <w:t>sú emisie zo spracovania;</w:t>
      </w:r>
    </w:p>
    <w:p w14:paraId="3530E326"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vertAlign w:val="subscript"/>
          <w:lang w:eastAsia="sk-SK"/>
        </w:rPr>
        <w:t>td,produkt</w:t>
      </w:r>
      <w:r w:rsidRPr="00931FB3">
        <w:rPr>
          <w:rFonts w:ascii="Times New Roman" w:eastAsia="Times New Roman" w:hAnsi="Times New Roman" w:cs="Times New Roman"/>
          <w:bCs/>
          <w:color w:val="000000" w:themeColor="text1"/>
          <w:sz w:val="24"/>
          <w:szCs w:val="24"/>
          <w:lang w:eastAsia="sk-SK"/>
        </w:rPr>
        <w:tab/>
        <w:t>sú emisie z dopravy a distribúcie bioplynu a/alebo biometánu;</w:t>
      </w:r>
    </w:p>
    <w:p w14:paraId="2F86F7E5"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vertAlign w:val="subscript"/>
          <w:lang w:eastAsia="sk-SK"/>
        </w:rPr>
        <w:t>u</w:t>
      </w:r>
      <w:r w:rsidRPr="00931FB3">
        <w:rPr>
          <w:rFonts w:ascii="Times New Roman" w:eastAsia="Times New Roman" w:hAnsi="Times New Roman" w:cs="Times New Roman"/>
          <w:bCs/>
          <w:color w:val="000000" w:themeColor="text1"/>
          <w:sz w:val="24"/>
          <w:szCs w:val="24"/>
          <w:lang w:eastAsia="sk-SK"/>
        </w:rPr>
        <w:tab/>
        <w:t xml:space="preserve">sú emisie z využívania daného paliva, čiže skleníkové plyny emitované v priebehu spaľovania; </w:t>
      </w:r>
    </w:p>
    <w:p w14:paraId="67E0C82B"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vertAlign w:val="subscript"/>
          <w:lang w:eastAsia="sk-SK"/>
        </w:rPr>
        <w:t>ccs</w:t>
      </w:r>
      <w:r w:rsidRPr="00931FB3">
        <w:rPr>
          <w:rFonts w:ascii="Times New Roman" w:eastAsia="Times New Roman" w:hAnsi="Times New Roman" w:cs="Times New Roman"/>
          <w:bCs/>
          <w:color w:val="000000" w:themeColor="text1"/>
          <w:sz w:val="24"/>
          <w:szCs w:val="24"/>
          <w:lang w:eastAsia="sk-SK"/>
        </w:rPr>
        <w:tab/>
        <w:t>je úspora emisií pri zachytávaní a geologickom ukladaní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 xml:space="preserve"> a</w:t>
      </w:r>
    </w:p>
    <w:p w14:paraId="356C161E"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w:t>
      </w:r>
      <w:r w:rsidRPr="00931FB3">
        <w:rPr>
          <w:rFonts w:ascii="Times New Roman" w:eastAsia="Times New Roman" w:hAnsi="Times New Roman" w:cs="Times New Roman"/>
          <w:bCs/>
          <w:color w:val="000000" w:themeColor="text1"/>
          <w:sz w:val="24"/>
          <w:szCs w:val="24"/>
          <w:vertAlign w:val="subscript"/>
          <w:lang w:eastAsia="sk-SK"/>
        </w:rPr>
        <w:t>ccr</w:t>
      </w:r>
      <w:r w:rsidRPr="00931FB3">
        <w:rPr>
          <w:rFonts w:ascii="Times New Roman" w:eastAsia="Times New Roman" w:hAnsi="Times New Roman" w:cs="Times New Roman"/>
          <w:bCs/>
          <w:color w:val="000000" w:themeColor="text1"/>
          <w:sz w:val="24"/>
          <w:szCs w:val="24"/>
          <w:lang w:eastAsia="sk-SK"/>
        </w:rPr>
        <w:tab/>
        <w:t>sú úspory emisií pri zachytávaní a nahradzovaní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w:t>
      </w:r>
    </w:p>
    <w:p w14:paraId="0E993BB1" w14:textId="77777777" w:rsidR="00580167" w:rsidRPr="00931FB3" w:rsidRDefault="00580167" w:rsidP="00580167">
      <w:pPr>
        <w:shd w:val="clear" w:color="auto" w:fill="FFFFFF"/>
        <w:tabs>
          <w:tab w:val="left" w:pos="993"/>
        </w:tabs>
        <w:ind w:left="993" w:hanging="567"/>
        <w:jc w:val="both"/>
        <w:rPr>
          <w:rFonts w:ascii="Times New Roman" w:eastAsia="Times New Roman" w:hAnsi="Times New Roman" w:cs="Times New Roman"/>
          <w:bCs/>
          <w:color w:val="000000" w:themeColor="text1"/>
          <w:sz w:val="24"/>
          <w:szCs w:val="24"/>
          <w:lang w:eastAsia="sk-SK"/>
        </w:rPr>
      </w:pPr>
    </w:p>
    <w:p w14:paraId="2793B105" w14:textId="77777777" w:rsidR="00580167" w:rsidRPr="00931FB3" w:rsidRDefault="00580167" w:rsidP="00580167">
      <w:pPr>
        <w:shd w:val="clear" w:color="auto" w:fill="FFFFFF"/>
        <w:tabs>
          <w:tab w:val="left" w:pos="993"/>
        </w:tabs>
        <w:ind w:left="993" w:hanging="567"/>
        <w:jc w:val="both"/>
        <w:rPr>
          <w:rFonts w:ascii="inherit" w:eastAsia="Times New Roman" w:hAnsi="inherit" w:cs="Times New Roman"/>
          <w:b/>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 Pri e</w:t>
      </w:r>
      <w:r w:rsidRPr="00931FB3">
        <w:rPr>
          <w:rFonts w:ascii="Times New Roman" w:eastAsia="Times New Roman" w:hAnsi="Times New Roman" w:cs="Times New Roman"/>
          <w:bCs/>
          <w:color w:val="000000" w:themeColor="text1"/>
          <w:sz w:val="24"/>
          <w:szCs w:val="24"/>
          <w:vertAlign w:val="subscript"/>
          <w:lang w:eastAsia="sk-SK"/>
        </w:rPr>
        <w:t>sca</w:t>
      </w:r>
      <w:r w:rsidRPr="00931FB3">
        <w:rPr>
          <w:rFonts w:ascii="Times New Roman" w:eastAsia="Times New Roman" w:hAnsi="Times New Roman" w:cs="Times New Roman"/>
          <w:bCs/>
          <w:color w:val="000000" w:themeColor="text1"/>
          <w:sz w:val="24"/>
          <w:szCs w:val="24"/>
          <w:lang w:eastAsia="sk-SK"/>
        </w:rPr>
        <w:t xml:space="preserve"> sa pridelí bonus vo výške 45 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ekv/MJ hnoja za zlepšené poľnohospodárske riadenie a nakladanie s hnojom, ak sa maštaľný hnoj používa ako substrát na výrobu bioplynu a biometánu.</w:t>
      </w:r>
    </w:p>
    <w:p w14:paraId="67FADDBD"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1E197C18" w14:textId="77777777" w:rsidR="00580167" w:rsidRPr="00931FB3" w:rsidRDefault="00580167" w:rsidP="00A66465">
      <w:pPr>
        <w:pStyle w:val="Odsekzoznamu"/>
        <w:widowControl/>
        <w:numPr>
          <w:ilvl w:val="1"/>
          <w:numId w:val="41"/>
        </w:numPr>
        <w:autoSpaceDE/>
        <w:autoSpaceDN/>
        <w:spacing w:before="0" w:after="120"/>
        <w:ind w:left="425"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Emisie skleníkových plynov z používania palív z biomasy pri výrobe elektriny, tepla alebo chladu vrátane konverzie energie na elektrinu a/alebo teplo alebo chlad sa vypočítajú takto:</w:t>
      </w:r>
    </w:p>
    <w:p w14:paraId="52BA75CA" w14:textId="77777777" w:rsidR="00580167" w:rsidRPr="00931FB3" w:rsidRDefault="00580167" w:rsidP="00A66465">
      <w:pPr>
        <w:pStyle w:val="Odsekzoznamu"/>
        <w:widowControl/>
        <w:numPr>
          <w:ilvl w:val="2"/>
          <w:numId w:val="41"/>
        </w:numPr>
        <w:autoSpaceDE/>
        <w:autoSpaceDN/>
        <w:spacing w:before="0" w:after="120"/>
        <w:ind w:left="851"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zariadení na výrobu energie, ktoré dodávajú iba teplo:</w:t>
      </w:r>
    </w:p>
    <w:p w14:paraId="5645B4C0" w14:textId="77777777" w:rsidR="00580167" w:rsidRPr="00931FB3" w:rsidRDefault="0058104C" w:rsidP="00580167">
      <w:pPr>
        <w:spacing w:after="120"/>
        <w:jc w:val="both"/>
        <w:rPr>
          <w:rFonts w:ascii="Times New Roman" w:eastAsia="Times New Roman" w:hAnsi="Times New Roman" w:cs="Times New Roman"/>
          <w:color w:val="000000" w:themeColor="text1"/>
          <w:sz w:val="24"/>
          <w:szCs w:val="24"/>
          <w:lang w:eastAsia="sk-SK"/>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sk-SK"/>
                </w:rPr>
                <m:t>EC</m:t>
              </m:r>
            </m:e>
            <m:sub>
              <m:r>
                <w:rPr>
                  <w:rFonts w:ascii="Cambria Math" w:eastAsia="Times New Roman" w:hAnsi="Cambria Math" w:cs="Times New Roman"/>
                  <w:color w:val="000000" w:themeColor="text1"/>
                  <w:sz w:val="24"/>
                  <w:szCs w:val="24"/>
                  <w:lang w:eastAsia="sk-SK"/>
                </w:rPr>
                <m:t>h</m:t>
              </m:r>
            </m:sub>
          </m:sSub>
          <m:box>
            <m:boxPr>
              <m:opEmu m:val="1"/>
              <m:ctrlPr>
                <w:rPr>
                  <w:rFonts w:ascii="Cambria Math" w:eastAsia="Times New Roman" w:hAnsi="Cambria Math" w:cs="Times New Roman"/>
                  <w:i/>
                  <w:color w:val="000000" w:themeColor="text1"/>
                  <w:sz w:val="24"/>
                  <w:szCs w:val="24"/>
                  <w:lang w:eastAsia="sk-SK"/>
                </w:rPr>
              </m:ctrlPr>
            </m:boxPr>
            <m:e>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E</m:t>
                  </m:r>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h</m:t>
                      </m:r>
                    </m:sub>
                  </m:sSub>
                </m:den>
              </m:f>
            </m:e>
          </m:box>
        </m:oMath>
      </m:oMathPara>
    </w:p>
    <w:p w14:paraId="4B3418F1" w14:textId="77777777" w:rsidR="00580167" w:rsidRPr="00931FB3" w:rsidRDefault="00580167" w:rsidP="00A66465">
      <w:pPr>
        <w:pStyle w:val="Odsekzoznamu"/>
        <w:widowControl/>
        <w:numPr>
          <w:ilvl w:val="2"/>
          <w:numId w:val="41"/>
        </w:numPr>
        <w:autoSpaceDE/>
        <w:autoSpaceDN/>
        <w:spacing w:before="0" w:after="120"/>
        <w:ind w:left="851"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zariadení na výrobu energie, ktoré dodávajú iba elektrinu:</w:t>
      </w:r>
    </w:p>
    <w:p w14:paraId="28ADC4AC" w14:textId="77777777" w:rsidR="00580167" w:rsidRPr="00931FB3" w:rsidRDefault="0058104C" w:rsidP="00580167">
      <w:pPr>
        <w:spacing w:after="120"/>
        <w:jc w:val="both"/>
        <w:rPr>
          <w:rFonts w:ascii="Times New Roman" w:eastAsia="Times New Roman" w:hAnsi="Times New Roman" w:cs="Times New Roman"/>
          <w:color w:val="000000" w:themeColor="text1"/>
          <w:sz w:val="24"/>
          <w:szCs w:val="24"/>
          <w:lang w:eastAsia="sk-SK"/>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sk-SK"/>
                </w:rPr>
                <m:t>EC</m:t>
              </m:r>
            </m:e>
            <m:sub>
              <m:r>
                <w:rPr>
                  <w:rFonts w:ascii="Cambria Math" w:eastAsia="Times New Roman" w:hAnsi="Cambria Math" w:cs="Times New Roman"/>
                  <w:color w:val="000000" w:themeColor="text1"/>
                  <w:sz w:val="24"/>
                  <w:szCs w:val="24"/>
                </w:rPr>
                <m:t>el</m:t>
              </m:r>
            </m:sub>
          </m:sSub>
          <m:box>
            <m:boxPr>
              <m:opEmu m:val="1"/>
              <m:ctrlPr>
                <w:rPr>
                  <w:rFonts w:ascii="Cambria Math" w:eastAsia="Times New Roman" w:hAnsi="Cambria Math" w:cs="Times New Roman"/>
                  <w:i/>
                  <w:color w:val="000000" w:themeColor="text1"/>
                  <w:sz w:val="24"/>
                  <w:szCs w:val="24"/>
                  <w:lang w:eastAsia="sk-SK"/>
                </w:rPr>
              </m:ctrlPr>
            </m:boxPr>
            <m:e>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E</m:t>
                  </m:r>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el</m:t>
                      </m:r>
                    </m:sub>
                  </m:sSub>
                </m:den>
              </m:f>
            </m:e>
          </m:box>
        </m:oMath>
      </m:oMathPara>
    </w:p>
    <w:p w14:paraId="2D5EBC46" w14:textId="77777777" w:rsidR="00580167" w:rsidRPr="00931FB3" w:rsidRDefault="00580167" w:rsidP="00580167">
      <w:pPr>
        <w:ind w:left="851"/>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26698F57" w14:textId="77777777" w:rsidR="00580167" w:rsidRPr="00931FB3" w:rsidRDefault="00580167" w:rsidP="00580167">
      <w:pPr>
        <w:tabs>
          <w:tab w:val="left" w:pos="1701"/>
        </w:tabs>
        <w:ind w:left="851"/>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EC</w:t>
      </w:r>
      <w:r w:rsidRPr="00931FB3">
        <w:rPr>
          <w:rFonts w:ascii="Times New Roman" w:eastAsia="Times New Roman" w:hAnsi="Times New Roman" w:cs="Times New Roman"/>
          <w:color w:val="000000" w:themeColor="text1"/>
          <w:sz w:val="24"/>
          <w:szCs w:val="24"/>
          <w:vertAlign w:val="subscript"/>
          <w:lang w:eastAsia="sk-SK"/>
        </w:rPr>
        <w:t>h,el</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sú celkové emisie skleníkových plynov z konečnej energetickej komodity;</w:t>
      </w:r>
    </w:p>
    <w:p w14:paraId="3AACC224"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 xml:space="preserve">E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sú celkové emisie skleníkových plynov z paliva pred záverečnou konverziou;</w:t>
      </w:r>
    </w:p>
    <w:p w14:paraId="10A0A823"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η</w:t>
      </w:r>
      <w:r w:rsidRPr="00931FB3">
        <w:rPr>
          <w:rFonts w:ascii="Times New Roman" w:eastAsia="Times New Roman" w:hAnsi="Times New Roman" w:cs="Times New Roman"/>
          <w:color w:val="000000" w:themeColor="text1"/>
          <w:sz w:val="24"/>
          <w:szCs w:val="24"/>
          <w:vertAlign w:val="subscript"/>
          <w:lang w:eastAsia="sk-SK"/>
        </w:rPr>
        <w:t xml:space="preserve">el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je elektrická účinnosť definovaná ako ročná výroba elektriny vydelená ročným vstupom paliva na základe jeho energetického obsahu;</w:t>
      </w:r>
    </w:p>
    <w:p w14:paraId="7E5EFE02" w14:textId="77777777" w:rsidR="00580167" w:rsidRPr="00931FB3" w:rsidRDefault="00580167" w:rsidP="00580167">
      <w:pPr>
        <w:tabs>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η</w:t>
      </w:r>
      <w:r w:rsidRPr="00931FB3">
        <w:rPr>
          <w:rFonts w:ascii="Times New Roman" w:eastAsia="Times New Roman" w:hAnsi="Times New Roman" w:cs="Times New Roman"/>
          <w:color w:val="000000" w:themeColor="text1"/>
          <w:sz w:val="24"/>
          <w:szCs w:val="24"/>
          <w:vertAlign w:val="subscript"/>
          <w:lang w:eastAsia="sk-SK"/>
        </w:rPr>
        <w:t xml:space="preserve">h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 xml:space="preserve">je tepelná účinnosť definovaná ako ročné využiteľné teplo vydelené ročným </w:t>
      </w:r>
      <w:r w:rsidRPr="00931FB3">
        <w:rPr>
          <w:rFonts w:ascii="Times New Roman" w:eastAsia="Times New Roman" w:hAnsi="Times New Roman" w:cs="Times New Roman"/>
          <w:color w:val="000000" w:themeColor="text1"/>
          <w:sz w:val="24"/>
          <w:szCs w:val="24"/>
          <w:lang w:eastAsia="sk-SK"/>
        </w:rPr>
        <w:lastRenderedPageBreak/>
        <w:t>vstupom paliva na základe jeho energetického obsahu.</w:t>
      </w:r>
    </w:p>
    <w:p w14:paraId="1D4394E1" w14:textId="77777777" w:rsidR="00580167" w:rsidRPr="00931FB3" w:rsidRDefault="00580167" w:rsidP="00580167">
      <w:pPr>
        <w:ind w:left="851"/>
        <w:rPr>
          <w:rFonts w:ascii="Times New Roman" w:eastAsia="Times New Roman" w:hAnsi="Times New Roman" w:cs="Times New Roman"/>
          <w:color w:val="000000" w:themeColor="text1"/>
          <w:sz w:val="24"/>
          <w:szCs w:val="24"/>
          <w:lang w:eastAsia="sk-SK"/>
        </w:rPr>
      </w:pPr>
    </w:p>
    <w:p w14:paraId="44B342D8" w14:textId="77777777" w:rsidR="00580167" w:rsidRPr="00931FB3" w:rsidRDefault="00580167" w:rsidP="00A66465">
      <w:pPr>
        <w:pStyle w:val="Odsekzoznamu"/>
        <w:widowControl/>
        <w:numPr>
          <w:ilvl w:val="2"/>
          <w:numId w:val="41"/>
        </w:numPr>
        <w:autoSpaceDE/>
        <w:autoSpaceDN/>
        <w:spacing w:before="0" w:after="120"/>
        <w:ind w:left="851"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elektriny alebo mechanickej energie pochádzajúcej zo zariadení na výrobu energie, ktoré dodávajú využiteľné teplo spoločne s elektrinou a/alebo mechanickou energiou:</w:t>
      </w:r>
    </w:p>
    <w:p w14:paraId="2C1840C5" w14:textId="77777777" w:rsidR="00580167" w:rsidRPr="00931FB3" w:rsidRDefault="0058104C" w:rsidP="00580167">
      <w:pPr>
        <w:spacing w:after="120"/>
        <w:jc w:val="both"/>
        <w:rPr>
          <w:rFonts w:ascii="Times New Roman" w:eastAsia="Times New Roman" w:hAnsi="Times New Roman" w:cs="Times New Roman"/>
          <w:color w:val="000000" w:themeColor="text1"/>
          <w:sz w:val="24"/>
          <w:szCs w:val="24"/>
          <w:lang w:eastAsia="sk-SK"/>
        </w:rPr>
      </w:pPr>
      <m:oMathPara>
        <m:oMathParaPr>
          <m:jc m:val="center"/>
        </m:oMathPara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sk-SK"/>
                </w:rPr>
                <m:t>EC</m:t>
              </m:r>
            </m:e>
            <m:sub>
              <m:r>
                <w:rPr>
                  <w:rFonts w:ascii="Cambria Math" w:eastAsia="Times New Roman" w:hAnsi="Cambria Math" w:cs="Times New Roman"/>
                  <w:color w:val="000000" w:themeColor="text1"/>
                  <w:sz w:val="24"/>
                  <w:szCs w:val="24"/>
                </w:rPr>
                <m:t>el</m:t>
              </m:r>
            </m:sub>
          </m:sSub>
          <m:box>
            <m:boxPr>
              <m:opEmu m:val="1"/>
              <m:ctrlPr>
                <w:rPr>
                  <w:rFonts w:ascii="Cambria Math" w:eastAsia="Times New Roman" w:hAnsi="Cambria Math" w:cs="Times New Roman"/>
                  <w:i/>
                  <w:color w:val="000000" w:themeColor="text1"/>
                  <w:sz w:val="24"/>
                  <w:szCs w:val="24"/>
                  <w:lang w:eastAsia="sk-SK"/>
                </w:rPr>
              </m:ctrlPr>
            </m:boxPr>
            <m:e>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E</m:t>
                  </m:r>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el</m:t>
                      </m:r>
                    </m:sub>
                  </m:sSub>
                </m:den>
              </m:f>
            </m:e>
          </m:box>
          <m:d>
            <m:dPr>
              <m:ctrlPr>
                <w:rPr>
                  <w:rFonts w:ascii="Cambria Math" w:eastAsia="Times New Roman" w:hAnsi="Cambria Math" w:cs="Times New Roman"/>
                  <w:i/>
                  <w:color w:val="000000" w:themeColor="text1"/>
                  <w:sz w:val="24"/>
                  <w:szCs w:val="24"/>
                  <w:lang w:eastAsia="sk-SK"/>
                </w:rPr>
              </m:ctrlPr>
            </m:dPr>
            <m:e>
              <m:f>
                <m:fPr>
                  <m:ctrlPr>
                    <w:rPr>
                      <w:rFonts w:ascii="Cambria Math" w:eastAsia="Times New Roman" w:hAnsi="Cambria Math" w:cs="Times New Roman"/>
                      <w:i/>
                      <w:color w:val="000000" w:themeColor="text1"/>
                      <w:sz w:val="24"/>
                      <w:szCs w:val="24"/>
                      <w:lang w:eastAsia="sk-SK"/>
                    </w:rPr>
                  </m:ctrlPr>
                </m:fPr>
                <m:num>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 xml:space="preserve">el </m:t>
                      </m:r>
                    </m:sub>
                  </m:sSub>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lang w:eastAsia="sk-SK"/>
                        </w:rPr>
                        <m:t>el</m:t>
                      </m:r>
                    </m:sub>
                  </m:sSub>
                </m:num>
                <m:den>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el</m:t>
                      </m:r>
                    </m:sub>
                  </m:sSub>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lang w:eastAsia="sk-SK"/>
                        </w:rPr>
                        <m:t>el</m:t>
                      </m:r>
                    </m:sub>
                  </m:sSub>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h</m:t>
                      </m:r>
                    </m:sub>
                  </m:sSub>
                  <m:r>
                    <w:rPr>
                      <w:rFonts w:ascii="Cambria Math" w:eastAsia="Times New Roman" w:hAnsi="Cambria Math" w:cs="Times New Roman"/>
                      <w:color w:val="000000" w:themeColor="text1"/>
                      <w:sz w:val="24"/>
                      <w:szCs w:val="24"/>
                      <w:lang w:eastAsia="sk-SK"/>
                    </w:rPr>
                    <m:t xml:space="preserve"> </m:t>
                  </m:r>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h</m:t>
                      </m:r>
                    </m:sub>
                  </m:sSub>
                  <m:r>
                    <w:rPr>
                      <w:rFonts w:ascii="Cambria Math" w:eastAsia="Times New Roman" w:hAnsi="Cambria Math" w:cs="Times New Roman"/>
                      <w:color w:val="000000" w:themeColor="text1"/>
                      <w:sz w:val="24"/>
                      <w:szCs w:val="24"/>
                      <w:lang w:eastAsia="sk-SK"/>
                    </w:rPr>
                    <m:t xml:space="preserve"> </m:t>
                  </m:r>
                </m:den>
              </m:f>
            </m:e>
          </m:d>
        </m:oMath>
      </m:oMathPara>
    </w:p>
    <w:p w14:paraId="39799969" w14:textId="77777777" w:rsidR="00580167" w:rsidRPr="00931FB3" w:rsidRDefault="00580167" w:rsidP="00580167">
      <w:pPr>
        <w:ind w:left="360"/>
        <w:jc w:val="both"/>
        <w:rPr>
          <w:rFonts w:ascii="Times New Roman" w:eastAsia="Times New Roman" w:hAnsi="Times New Roman" w:cs="Times New Roman"/>
          <w:color w:val="000000" w:themeColor="text1"/>
          <w:sz w:val="24"/>
          <w:szCs w:val="24"/>
          <w:lang w:eastAsia="sk-SK"/>
        </w:rPr>
      </w:pPr>
    </w:p>
    <w:p w14:paraId="08FF34CE" w14:textId="77777777" w:rsidR="00580167" w:rsidRPr="00931FB3" w:rsidRDefault="00580167" w:rsidP="00A66465">
      <w:pPr>
        <w:pStyle w:val="Odsekzoznamu"/>
        <w:widowControl/>
        <w:numPr>
          <w:ilvl w:val="2"/>
          <w:numId w:val="41"/>
        </w:numPr>
        <w:autoSpaceDE/>
        <w:autoSpaceDN/>
        <w:spacing w:before="0" w:after="120"/>
        <w:ind w:left="851"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 prípade využiteľného tepla pochádzajúceho zo zariadení na výrobu energie, ktoré dodávajú teplo spoločne s elektrinou a/alebo mechanickou energiou:</w:t>
      </w:r>
    </w:p>
    <w:p w14:paraId="41996647" w14:textId="77777777" w:rsidR="00580167" w:rsidRPr="00931FB3" w:rsidRDefault="0058104C" w:rsidP="00580167">
      <w:pPr>
        <w:spacing w:after="120"/>
        <w:jc w:val="both"/>
        <w:rPr>
          <w:rFonts w:ascii="Times New Roman" w:eastAsia="Times New Roman" w:hAnsi="Times New Roman" w:cs="Times New Roman"/>
          <w:color w:val="000000" w:themeColor="text1"/>
          <w:sz w:val="24"/>
          <w:szCs w:val="24"/>
          <w:lang w:eastAsia="sk-SK"/>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sk-SK"/>
                </w:rPr>
                <m:t>EC</m:t>
              </m:r>
            </m:e>
            <m:sub>
              <m:r>
                <w:rPr>
                  <w:rFonts w:ascii="Cambria Math" w:eastAsia="Times New Roman" w:hAnsi="Cambria Math" w:cs="Times New Roman"/>
                  <w:color w:val="000000" w:themeColor="text1"/>
                  <w:sz w:val="24"/>
                  <w:szCs w:val="24"/>
                </w:rPr>
                <m:t>h</m:t>
              </m:r>
            </m:sub>
          </m:sSub>
          <m:box>
            <m:boxPr>
              <m:opEmu m:val="1"/>
              <m:ctrlPr>
                <w:rPr>
                  <w:rFonts w:ascii="Cambria Math" w:eastAsia="Times New Roman" w:hAnsi="Cambria Math" w:cs="Times New Roman"/>
                  <w:i/>
                  <w:color w:val="000000" w:themeColor="text1"/>
                  <w:sz w:val="24"/>
                  <w:szCs w:val="24"/>
                  <w:lang w:eastAsia="sk-SK"/>
                </w:rPr>
              </m:ctrlPr>
            </m:boxPr>
            <m:e>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E</m:t>
                  </m:r>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h</m:t>
                      </m:r>
                    </m:sub>
                  </m:sSub>
                </m:den>
              </m:f>
            </m:e>
          </m:box>
          <m:d>
            <m:dPr>
              <m:ctrlPr>
                <w:rPr>
                  <w:rFonts w:ascii="Cambria Math" w:eastAsia="Times New Roman" w:hAnsi="Cambria Math" w:cs="Times New Roman"/>
                  <w:i/>
                  <w:color w:val="000000" w:themeColor="text1"/>
                  <w:sz w:val="24"/>
                  <w:szCs w:val="24"/>
                  <w:lang w:eastAsia="sk-SK"/>
                </w:rPr>
              </m:ctrlPr>
            </m:dPr>
            <m:e>
              <m:f>
                <m:fPr>
                  <m:ctrlPr>
                    <w:rPr>
                      <w:rFonts w:ascii="Cambria Math" w:eastAsia="Times New Roman" w:hAnsi="Cambria Math" w:cs="Times New Roman"/>
                      <w:i/>
                      <w:color w:val="000000" w:themeColor="text1"/>
                      <w:sz w:val="24"/>
                      <w:szCs w:val="24"/>
                      <w:lang w:eastAsia="sk-SK"/>
                    </w:rPr>
                  </m:ctrlPr>
                </m:fPr>
                <m:num>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 xml:space="preserve">h </m:t>
                      </m:r>
                    </m:sub>
                  </m:sSub>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lang w:eastAsia="sk-SK"/>
                        </w:rPr>
                        <m:t>h</m:t>
                      </m:r>
                    </m:sub>
                  </m:sSub>
                </m:num>
                <m:den>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el</m:t>
                      </m:r>
                    </m:sub>
                  </m:sSub>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lang w:eastAsia="sk-SK"/>
                        </w:rPr>
                        <m:t>el</m:t>
                      </m:r>
                    </m:sub>
                  </m:sSub>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lang w:eastAsia="sk-SK"/>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lang w:eastAsia="sk-SK"/>
                        </w:rPr>
                        <m:t>h</m:t>
                      </m:r>
                    </m:sub>
                  </m:sSub>
                  <m:r>
                    <w:rPr>
                      <w:rFonts w:ascii="Cambria Math" w:eastAsia="Times New Roman" w:hAnsi="Cambria Math" w:cs="Times New Roman"/>
                      <w:color w:val="000000" w:themeColor="text1"/>
                      <w:sz w:val="24"/>
                      <w:szCs w:val="24"/>
                      <w:lang w:eastAsia="sk-SK"/>
                    </w:rPr>
                    <m:t xml:space="preserve"> </m:t>
                  </m:r>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4"/>
                      <w:szCs w:val="24"/>
                      <w:lang w:eastAsia="sk-SK"/>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ƞ</m:t>
                      </m:r>
                    </m:e>
                    <m:sub>
                      <m:r>
                        <w:rPr>
                          <w:rFonts w:ascii="Cambria Math" w:eastAsia="Times New Roman" w:hAnsi="Cambria Math" w:cs="Times New Roman"/>
                          <w:color w:val="000000" w:themeColor="text1"/>
                          <w:sz w:val="24"/>
                          <w:szCs w:val="24"/>
                        </w:rPr>
                        <m:t>h</m:t>
                      </m:r>
                    </m:sub>
                  </m:sSub>
                  <m:r>
                    <w:rPr>
                      <w:rFonts w:ascii="Cambria Math" w:eastAsia="Times New Roman" w:hAnsi="Cambria Math" w:cs="Times New Roman"/>
                      <w:color w:val="000000" w:themeColor="text1"/>
                      <w:sz w:val="24"/>
                      <w:szCs w:val="24"/>
                      <w:lang w:eastAsia="sk-SK"/>
                    </w:rPr>
                    <m:t xml:space="preserve"> </m:t>
                  </m:r>
                </m:den>
              </m:f>
            </m:e>
          </m:d>
        </m:oMath>
      </m:oMathPara>
    </w:p>
    <w:p w14:paraId="34F58869" w14:textId="77777777" w:rsidR="00580167" w:rsidRPr="00931FB3" w:rsidRDefault="00580167" w:rsidP="00580167">
      <w:pPr>
        <w:ind w:left="851"/>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4A7EFD16" w14:textId="77777777" w:rsidR="00580167" w:rsidRPr="00931FB3" w:rsidRDefault="00580167" w:rsidP="00580167">
      <w:pPr>
        <w:tabs>
          <w:tab w:val="left" w:pos="1701"/>
        </w:tabs>
        <w:ind w:left="851"/>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EC</w:t>
      </w:r>
      <w:r w:rsidRPr="00931FB3">
        <w:rPr>
          <w:rFonts w:ascii="Times New Roman" w:eastAsia="Times New Roman" w:hAnsi="Times New Roman" w:cs="Times New Roman"/>
          <w:color w:val="000000" w:themeColor="text1"/>
          <w:sz w:val="24"/>
          <w:szCs w:val="24"/>
          <w:vertAlign w:val="subscript"/>
          <w:lang w:eastAsia="sk-SK"/>
        </w:rPr>
        <w:t>h,el</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sú celkové emisie skleníkových plynov z konečnej energetickej komodity;</w:t>
      </w:r>
    </w:p>
    <w:p w14:paraId="04BFFFC6"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 xml:space="preserve">E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sú celkové emisie skleníkových plynov z paliva pred záverečnou konverziou;</w:t>
      </w:r>
    </w:p>
    <w:p w14:paraId="54C40D0B"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η</w:t>
      </w:r>
      <w:r w:rsidRPr="00931FB3">
        <w:rPr>
          <w:rFonts w:ascii="Times New Roman" w:eastAsia="Times New Roman" w:hAnsi="Times New Roman" w:cs="Times New Roman"/>
          <w:color w:val="000000" w:themeColor="text1"/>
          <w:sz w:val="24"/>
          <w:szCs w:val="24"/>
          <w:vertAlign w:val="subscript"/>
          <w:lang w:eastAsia="sk-SK"/>
        </w:rPr>
        <w:t xml:space="preserve">el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je elektrická účinnosť definovaná ako ročná výroba elektriny vydelená ročným energetickým vstupom na základe jeho energetického obsahu;</w:t>
      </w:r>
    </w:p>
    <w:p w14:paraId="00354F18"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η</w:t>
      </w:r>
      <w:r w:rsidRPr="00931FB3">
        <w:rPr>
          <w:rFonts w:ascii="Times New Roman" w:eastAsia="Times New Roman" w:hAnsi="Times New Roman" w:cs="Times New Roman"/>
          <w:color w:val="000000" w:themeColor="text1"/>
          <w:sz w:val="24"/>
          <w:szCs w:val="24"/>
          <w:vertAlign w:val="subscript"/>
          <w:lang w:eastAsia="sk-SK"/>
        </w:rPr>
        <w:t xml:space="preserve">h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je tepelná účinnosť definovaná ako ročné využiteľné teplo vydelené ročným energetickým vstupom na základe jeho energetického obsahu;</w:t>
      </w:r>
    </w:p>
    <w:p w14:paraId="1827F502" w14:textId="77777777" w:rsidR="00580167" w:rsidRPr="00931FB3" w:rsidRDefault="00580167" w:rsidP="00580167">
      <w:pPr>
        <w:tabs>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C</w:t>
      </w:r>
      <w:r w:rsidRPr="00931FB3">
        <w:rPr>
          <w:rFonts w:ascii="Times New Roman" w:eastAsia="Times New Roman" w:hAnsi="Times New Roman" w:cs="Times New Roman"/>
          <w:color w:val="000000" w:themeColor="text1"/>
          <w:sz w:val="24"/>
          <w:szCs w:val="24"/>
          <w:vertAlign w:val="subscript"/>
          <w:lang w:eastAsia="sk-SK"/>
        </w:rPr>
        <w:t xml:space="preserve">el </w:t>
      </w:r>
      <w:r w:rsidRPr="00931FB3">
        <w:rPr>
          <w:rFonts w:ascii="Times New Roman" w:eastAsia="Times New Roman" w:hAnsi="Times New Roman" w:cs="Times New Roman"/>
          <w:color w:val="000000" w:themeColor="text1"/>
          <w:sz w:val="24"/>
          <w:szCs w:val="24"/>
          <w:lang w:eastAsia="sk-SK"/>
        </w:rPr>
        <w:tab/>
        <w:t>je podiel exergie na elektrine a/alebo mechanickej energii stanovený na 100 % (C</w:t>
      </w:r>
      <w:r w:rsidRPr="00931FB3">
        <w:rPr>
          <w:rFonts w:ascii="Times New Roman" w:eastAsia="Times New Roman" w:hAnsi="Times New Roman" w:cs="Times New Roman"/>
          <w:color w:val="000000" w:themeColor="text1"/>
          <w:sz w:val="24"/>
          <w:szCs w:val="24"/>
          <w:vertAlign w:val="subscript"/>
          <w:lang w:eastAsia="sk-SK"/>
        </w:rPr>
        <w:t>el</w:t>
      </w:r>
      <w:r w:rsidRPr="00931FB3">
        <w:rPr>
          <w:rFonts w:ascii="Times New Roman" w:eastAsia="Times New Roman" w:hAnsi="Times New Roman" w:cs="Times New Roman"/>
          <w:color w:val="000000" w:themeColor="text1"/>
          <w:sz w:val="24"/>
          <w:szCs w:val="24"/>
          <w:lang w:eastAsia="sk-SK"/>
        </w:rPr>
        <w:t> = 1);</w:t>
      </w:r>
    </w:p>
    <w:p w14:paraId="4FEF046D" w14:textId="77777777" w:rsidR="00580167" w:rsidRPr="00931FB3" w:rsidRDefault="00580167" w:rsidP="00580167">
      <w:pPr>
        <w:tabs>
          <w:tab w:val="left" w:pos="1276"/>
          <w:tab w:val="left" w:pos="1701"/>
        </w:tabs>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C</w:t>
      </w:r>
      <w:r w:rsidRPr="00931FB3">
        <w:rPr>
          <w:rFonts w:ascii="Times New Roman" w:eastAsia="Times New Roman" w:hAnsi="Times New Roman" w:cs="Times New Roman"/>
          <w:color w:val="000000" w:themeColor="text1"/>
          <w:sz w:val="24"/>
          <w:szCs w:val="24"/>
          <w:vertAlign w:val="subscript"/>
          <w:lang w:eastAsia="sk-SK"/>
        </w:rPr>
        <w:t>h</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r>
      <w:r w:rsidRPr="00931FB3">
        <w:rPr>
          <w:rFonts w:ascii="Times New Roman" w:eastAsia="Times New Roman" w:hAnsi="Times New Roman" w:cs="Times New Roman"/>
          <w:color w:val="000000" w:themeColor="text1"/>
          <w:sz w:val="24"/>
          <w:szCs w:val="24"/>
          <w:lang w:eastAsia="sk-SK"/>
        </w:rPr>
        <w:tab/>
        <w:t>je účinnosť Carnotovho cyklu (podiel exergie na využiteľnom teple).</w:t>
      </w:r>
    </w:p>
    <w:p w14:paraId="1F89A25F" w14:textId="77777777" w:rsidR="00580167" w:rsidRPr="00931FB3" w:rsidRDefault="00580167" w:rsidP="00580167">
      <w:pPr>
        <w:tabs>
          <w:tab w:val="left" w:pos="1276"/>
          <w:tab w:val="left" w:pos="1701"/>
        </w:tabs>
        <w:ind w:left="1701" w:hanging="850"/>
        <w:rPr>
          <w:rFonts w:ascii="Times New Roman" w:eastAsia="Times New Roman" w:hAnsi="Times New Roman" w:cs="Times New Roman"/>
          <w:color w:val="000000" w:themeColor="text1"/>
          <w:sz w:val="24"/>
          <w:szCs w:val="24"/>
          <w:lang w:eastAsia="sk-SK"/>
        </w:rPr>
      </w:pPr>
    </w:p>
    <w:p w14:paraId="7E26DB38" w14:textId="77777777" w:rsidR="00580167" w:rsidRPr="00931FB3" w:rsidRDefault="00580167" w:rsidP="00580167">
      <w:pPr>
        <w:ind w:left="851"/>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Účinnosť Carnotovho cyklu C</w:t>
      </w:r>
      <w:r w:rsidRPr="00931FB3">
        <w:rPr>
          <w:rFonts w:ascii="Times New Roman" w:eastAsia="Times New Roman" w:hAnsi="Times New Roman" w:cs="Times New Roman"/>
          <w:color w:val="000000" w:themeColor="text1"/>
          <w:sz w:val="24"/>
          <w:szCs w:val="24"/>
          <w:vertAlign w:val="subscript"/>
          <w:lang w:eastAsia="sk-SK"/>
        </w:rPr>
        <w:t>h</w:t>
      </w:r>
      <w:r w:rsidRPr="00931FB3">
        <w:rPr>
          <w:rFonts w:ascii="Times New Roman" w:eastAsia="Times New Roman" w:hAnsi="Times New Roman" w:cs="Times New Roman"/>
          <w:color w:val="000000" w:themeColor="text1"/>
          <w:sz w:val="24"/>
          <w:szCs w:val="24"/>
          <w:lang w:eastAsia="sk-SK"/>
        </w:rPr>
        <w:t> pre využiteľné teplo pri rozdielnych teplotách sa definuje ako:</w:t>
      </w:r>
    </w:p>
    <w:p w14:paraId="33B4E2D7" w14:textId="77777777" w:rsidR="00580167" w:rsidRPr="00931FB3" w:rsidRDefault="0058104C" w:rsidP="00580167">
      <w:pPr>
        <w:rPr>
          <w:rFonts w:ascii="Times New Roman" w:eastAsia="Times New Roman" w:hAnsi="Times New Roman" w:cs="Times New Roman"/>
          <w:color w:val="000000" w:themeColor="text1"/>
          <w:sz w:val="24"/>
          <w:szCs w:val="24"/>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lang w:eastAsia="sk-SK"/>
                </w:rPr>
                <m:t>C</m:t>
              </m:r>
            </m:e>
            <m:sub>
              <m:r>
                <w:rPr>
                  <w:rFonts w:ascii="Cambria Math" w:eastAsia="Times New Roman" w:hAnsi="Cambria Math" w:cs="Times New Roman"/>
                  <w:color w:val="000000" w:themeColor="text1"/>
                  <w:sz w:val="24"/>
                  <w:szCs w:val="24"/>
                </w:rPr>
                <m:t>h</m:t>
              </m:r>
            </m:sub>
          </m:sSub>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h</m:t>
                  </m:r>
                </m:sub>
              </m:sSub>
              <m:box>
                <m:boxPr>
                  <m:opEmu m:val="1"/>
                  <m:ctrlPr>
                    <w:rPr>
                      <w:rFonts w:ascii="Cambria Math" w:eastAsia="Times New Roman" w:hAnsi="Cambria Math" w:cs="Times New Roman"/>
                      <w:i/>
                      <w:color w:val="000000" w:themeColor="text1"/>
                      <w:sz w:val="24"/>
                      <w:szCs w:val="24"/>
                    </w:rPr>
                  </m:ctrlPr>
                </m:boxPr>
                <m:e>
                  <m: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o</m:t>
                      </m:r>
                    </m:sub>
                  </m:sSub>
                </m:e>
              </m:box>
            </m:num>
            <m:den>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T</m:t>
                  </m:r>
                </m:e>
                <m:sub>
                  <m:r>
                    <w:rPr>
                      <w:rFonts w:ascii="Cambria Math" w:eastAsia="Times New Roman" w:hAnsi="Cambria Math" w:cs="Times New Roman"/>
                      <w:color w:val="000000" w:themeColor="text1"/>
                      <w:sz w:val="24"/>
                      <w:szCs w:val="24"/>
                    </w:rPr>
                    <m:t>h</m:t>
                  </m:r>
                </m:sub>
              </m:sSub>
            </m:den>
          </m:f>
        </m:oMath>
      </m:oMathPara>
    </w:p>
    <w:p w14:paraId="3D6F105F" w14:textId="77777777" w:rsidR="00580167" w:rsidRPr="00931FB3" w:rsidRDefault="00580167" w:rsidP="00580167">
      <w:pPr>
        <w:ind w:left="851"/>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68D3E42D" w14:textId="77777777" w:rsidR="00580167" w:rsidRPr="00931FB3" w:rsidRDefault="00580167" w:rsidP="00580167">
      <w:pPr>
        <w:ind w:left="1701" w:hanging="850"/>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T</w:t>
      </w:r>
      <w:r w:rsidRPr="00931FB3">
        <w:rPr>
          <w:rFonts w:ascii="Times New Roman" w:eastAsia="Times New Roman" w:hAnsi="Times New Roman" w:cs="Times New Roman"/>
          <w:color w:val="000000" w:themeColor="text1"/>
          <w:sz w:val="24"/>
          <w:szCs w:val="24"/>
          <w:vertAlign w:val="subscript"/>
          <w:lang w:eastAsia="sk-SK"/>
        </w:rPr>
        <w:t xml:space="preserve">h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je teplota meraná pri absolútnej teplote (v kelvinoch) využiteľného tepla na odbernom mieste;</w:t>
      </w:r>
    </w:p>
    <w:p w14:paraId="23E5801F" w14:textId="77777777" w:rsidR="00580167" w:rsidRPr="00931FB3" w:rsidRDefault="00580167" w:rsidP="00580167">
      <w:pPr>
        <w:spacing w:after="120"/>
        <w:ind w:left="1701" w:hanging="850"/>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T</w:t>
      </w:r>
      <w:r w:rsidRPr="00931FB3">
        <w:rPr>
          <w:rFonts w:ascii="Times New Roman" w:eastAsia="Times New Roman" w:hAnsi="Times New Roman" w:cs="Times New Roman"/>
          <w:color w:val="000000" w:themeColor="text1"/>
          <w:sz w:val="24"/>
          <w:szCs w:val="24"/>
          <w:vertAlign w:val="subscript"/>
          <w:lang w:eastAsia="sk-SK"/>
        </w:rPr>
        <w:t>o</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je teplota okolia nastavená na 273,15 kelvinov (rovná sa 0 °C).</w:t>
      </w:r>
    </w:p>
    <w:p w14:paraId="3670DCB6" w14:textId="77777777" w:rsidR="00580167" w:rsidRPr="00931FB3" w:rsidRDefault="00580167" w:rsidP="00580167">
      <w:pPr>
        <w:spacing w:after="120"/>
        <w:ind w:left="851"/>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Ak sa prebytočné teplo dodáva na vykurovanie budov pri teplote nižšej ako 150 °C (423,15 kelvina), môže byť C</w:t>
      </w:r>
      <w:r w:rsidRPr="00931FB3">
        <w:rPr>
          <w:rFonts w:ascii="Times New Roman" w:eastAsia="Times New Roman" w:hAnsi="Times New Roman" w:cs="Times New Roman"/>
          <w:color w:val="000000" w:themeColor="text1"/>
          <w:sz w:val="24"/>
          <w:szCs w:val="24"/>
          <w:vertAlign w:val="subscript"/>
          <w:lang w:eastAsia="sk-SK"/>
        </w:rPr>
        <w:t>h</w:t>
      </w:r>
      <w:r w:rsidRPr="00931FB3">
        <w:rPr>
          <w:rFonts w:ascii="Times New Roman" w:eastAsia="Times New Roman" w:hAnsi="Times New Roman" w:cs="Times New Roman"/>
          <w:color w:val="000000" w:themeColor="text1"/>
          <w:sz w:val="24"/>
          <w:szCs w:val="24"/>
          <w:lang w:eastAsia="sk-SK"/>
        </w:rPr>
        <w:t xml:space="preserve"> definovaná aj takto:</w:t>
      </w:r>
    </w:p>
    <w:p w14:paraId="22CFF57B" w14:textId="77777777" w:rsidR="00580167" w:rsidRPr="00931FB3" w:rsidRDefault="00580167" w:rsidP="00580167">
      <w:pPr>
        <w:spacing w:after="120"/>
        <w:ind w:left="1701" w:hanging="850"/>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C</w:t>
      </w:r>
      <w:r w:rsidRPr="00931FB3">
        <w:rPr>
          <w:rFonts w:ascii="Times New Roman" w:eastAsia="Times New Roman" w:hAnsi="Times New Roman" w:cs="Times New Roman"/>
          <w:color w:val="000000" w:themeColor="text1"/>
          <w:sz w:val="24"/>
          <w:szCs w:val="24"/>
          <w:vertAlign w:val="subscript"/>
          <w:lang w:eastAsia="sk-SK"/>
        </w:rPr>
        <w:t xml:space="preserve">h </w:t>
      </w:r>
      <w:r w:rsidRPr="00931FB3">
        <w:rPr>
          <w:rFonts w:ascii="Times New Roman" w:eastAsia="Times New Roman" w:hAnsi="Times New Roman" w:cs="Times New Roman"/>
          <w:color w:val="000000" w:themeColor="text1"/>
          <w:sz w:val="24"/>
          <w:szCs w:val="24"/>
          <w:lang w:eastAsia="sk-SK"/>
        </w:rPr>
        <w:tab/>
        <w:t>je účinnosť Carnotovho cyklu pre teplo pri teplote 150 °C (423,15 kelvina); účinnosť má v tomto prípade hodnotu 0,3546.</w:t>
      </w:r>
    </w:p>
    <w:p w14:paraId="1F092E7A" w14:textId="77777777" w:rsidR="00580167" w:rsidRPr="00931FB3" w:rsidRDefault="00580167" w:rsidP="00580167">
      <w:pPr>
        <w:spacing w:after="120"/>
        <w:ind w:left="1418" w:hanging="56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Na účely uvedeného výpočtu sa uplatňuje toto vymedzenie pojmov:</w:t>
      </w:r>
    </w:p>
    <w:p w14:paraId="3E48BA0A" w14:textId="77777777" w:rsidR="00580167" w:rsidRPr="00931FB3" w:rsidRDefault="00580167" w:rsidP="00A66465">
      <w:pPr>
        <w:pStyle w:val="Odsekzoznamu"/>
        <w:widowControl/>
        <w:numPr>
          <w:ilvl w:val="0"/>
          <w:numId w:val="42"/>
        </w:numPr>
        <w:autoSpaceDE/>
        <w:autoSpaceDN/>
        <w:spacing w:before="0" w:after="12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„kombinovaná výroba elektriny a tepla“ je súčasne prebiehajúca výroba tepelnej energie a elektriny a/alebo mechanickej energie v jednom procese;</w:t>
      </w:r>
    </w:p>
    <w:p w14:paraId="0715E28F" w14:textId="77777777" w:rsidR="00580167" w:rsidRPr="00931FB3" w:rsidRDefault="00580167" w:rsidP="00A66465">
      <w:pPr>
        <w:pStyle w:val="Odsekzoznamu"/>
        <w:widowControl/>
        <w:numPr>
          <w:ilvl w:val="0"/>
          <w:numId w:val="42"/>
        </w:numPr>
        <w:autoSpaceDE/>
        <w:autoSpaceDN/>
        <w:spacing w:before="0" w:after="12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„využiteľné teplo“ je teplo vyrobené na uspokojenie ekonomicky zdôvodneného dopytu po teple na vykurovanie a chladenie;</w:t>
      </w:r>
    </w:p>
    <w:p w14:paraId="6DA14204" w14:textId="77777777" w:rsidR="00580167" w:rsidRPr="00931FB3" w:rsidRDefault="00580167" w:rsidP="00A66465">
      <w:pPr>
        <w:pStyle w:val="Odsekzoznamu"/>
        <w:widowControl/>
        <w:numPr>
          <w:ilvl w:val="0"/>
          <w:numId w:val="42"/>
        </w:numPr>
        <w:autoSpaceDE/>
        <w:autoSpaceDN/>
        <w:spacing w:before="0" w:after="12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„ekonomicky zdôvodnený dopyt“ je dopyt, ktorý neprekračuje potreby tepla alebo chladenia a ktorý by bol inak uspokojený za trhových podmienok.</w:t>
      </w:r>
    </w:p>
    <w:p w14:paraId="5E6E8AE3"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51D314FC" w14:textId="77777777" w:rsidR="00580167" w:rsidRPr="00931FB3" w:rsidRDefault="00580167" w:rsidP="00A66465">
      <w:pPr>
        <w:pStyle w:val="Odsekzoznamu"/>
        <w:widowControl/>
        <w:numPr>
          <w:ilvl w:val="0"/>
          <w:numId w:val="44"/>
        </w:numPr>
        <w:autoSpaceDE/>
        <w:autoSpaceDN/>
        <w:spacing w:before="0" w:after="120"/>
        <w:ind w:left="357" w:right="0" w:hanging="357"/>
        <w:jc w:val="left"/>
        <w:rPr>
          <w:rFonts w:ascii="inherit" w:eastAsia="Times New Roman" w:hAnsi="inherit" w:cs="Times New Roman"/>
          <w:color w:val="000000" w:themeColor="text1"/>
          <w:sz w:val="24"/>
          <w:szCs w:val="24"/>
          <w:lang w:eastAsia="sk-SK"/>
        </w:rPr>
      </w:pPr>
      <w:r w:rsidRPr="00931FB3">
        <w:rPr>
          <w:rFonts w:ascii="inherit" w:eastAsia="Times New Roman" w:hAnsi="inherit" w:cs="Times New Roman"/>
          <w:color w:val="000000" w:themeColor="text1"/>
          <w:sz w:val="24"/>
          <w:szCs w:val="24"/>
          <w:lang w:eastAsia="sk-SK"/>
        </w:rPr>
        <w:t>Emisie skleníkových plynov z palív z biomasy sa vyjadria takto:</w:t>
      </w:r>
    </w:p>
    <w:p w14:paraId="29D8DE51" w14:textId="77777777" w:rsidR="00580167" w:rsidRPr="00931FB3" w:rsidRDefault="00580167" w:rsidP="00A66465">
      <w:pPr>
        <w:pStyle w:val="Odsekzoznamu"/>
        <w:widowControl/>
        <w:numPr>
          <w:ilvl w:val="1"/>
          <w:numId w:val="44"/>
        </w:numPr>
        <w:shd w:val="clear" w:color="auto" w:fill="FFFFFF"/>
        <w:autoSpaceDE/>
        <w:autoSpaceDN/>
        <w:spacing w:before="0" w:after="120"/>
        <w:ind w:left="714" w:right="0" w:hanging="288"/>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lastRenderedPageBreak/>
        <w:t>emisie skleníkových plynov z palív z biomasy E sa vyjadrujú ekvivalentom množstva gramov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 xml:space="preserve"> na MJ paliva z biomasy, 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ekv/MJ;</w:t>
      </w:r>
    </w:p>
    <w:p w14:paraId="7FD589EF" w14:textId="77777777" w:rsidR="00580167" w:rsidRPr="00931FB3" w:rsidRDefault="00580167" w:rsidP="00A66465">
      <w:pPr>
        <w:pStyle w:val="Odsekzoznamu"/>
        <w:widowControl/>
        <w:numPr>
          <w:ilvl w:val="1"/>
          <w:numId w:val="44"/>
        </w:numPr>
        <w:shd w:val="clear" w:color="auto" w:fill="FFFFFF"/>
        <w:autoSpaceDE/>
        <w:autoSpaceDN/>
        <w:spacing w:before="0" w:after="120"/>
        <w:ind w:right="0" w:hanging="288"/>
        <w:contextualSpacing/>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emisie skleníkových plynov z tepla alebo elektriny, ktoré boli vyrobené z palív z biomasy EC, sa vyjadrujú ekvivalentom množstva gramov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 xml:space="preserve"> na MJ paliva konečnej energetickej komodity (tepla alebo elektriny), 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ekv/MJ.</w:t>
      </w:r>
    </w:p>
    <w:p w14:paraId="3E19A516" w14:textId="77777777" w:rsidR="00580167" w:rsidRPr="00931FB3" w:rsidRDefault="00580167" w:rsidP="00580167">
      <w:pPr>
        <w:shd w:val="clear" w:color="auto" w:fill="FFFFFF"/>
        <w:spacing w:after="120"/>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Ak sa popri vykurovaní a chladení kombinovane vyrába aj elektrina, emisie sa rozdelia medzi teplo a elektrinu (podľa odseku 1 písm. d)) bez ohľadu na to, či sa teplo využíva na účely vykurovania alebo chladenia</w:t>
      </w:r>
      <w:r w:rsidRPr="00931FB3">
        <w:rPr>
          <w:rStyle w:val="Odkaznapoznmkupodiarou"/>
          <w:rFonts w:ascii="Times New Roman" w:eastAsia="Times New Roman" w:hAnsi="Times New Roman" w:cs="Times New Roman"/>
          <w:bCs/>
          <w:color w:val="000000" w:themeColor="text1"/>
          <w:sz w:val="24"/>
          <w:szCs w:val="24"/>
          <w:lang w:eastAsia="sk-SK"/>
        </w:rPr>
        <w:footnoteReference w:id="17"/>
      </w:r>
      <w:r w:rsidRPr="00931FB3">
        <w:rPr>
          <w:rFonts w:ascii="Times New Roman" w:eastAsia="Times New Roman" w:hAnsi="Times New Roman" w:cs="Times New Roman"/>
          <w:bCs/>
          <w:color w:val="000000" w:themeColor="text1"/>
          <w:sz w:val="24"/>
          <w:szCs w:val="24"/>
          <w:lang w:eastAsia="sk-SK"/>
        </w:rPr>
        <w:t>.</w:t>
      </w:r>
    </w:p>
    <w:p w14:paraId="78DF2238" w14:textId="77777777" w:rsidR="00580167" w:rsidRPr="00931FB3" w:rsidRDefault="00580167" w:rsidP="00580167">
      <w:pPr>
        <w:shd w:val="clear" w:color="auto" w:fill="FFFFFF"/>
        <w:ind w:left="426"/>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Ak sa emisie skleníkových plynov z ťažby alebo pestovania surovín e</w:t>
      </w:r>
      <w:r w:rsidRPr="00931FB3">
        <w:rPr>
          <w:rFonts w:ascii="Times New Roman" w:eastAsia="Times New Roman" w:hAnsi="Times New Roman" w:cs="Times New Roman"/>
          <w:bCs/>
          <w:color w:val="000000" w:themeColor="text1"/>
          <w:sz w:val="24"/>
          <w:szCs w:val="24"/>
          <w:vertAlign w:val="subscript"/>
          <w:lang w:eastAsia="sk-SK"/>
        </w:rPr>
        <w:t>ec</w:t>
      </w:r>
      <w:r w:rsidRPr="00931FB3">
        <w:rPr>
          <w:rFonts w:ascii="Times New Roman" w:eastAsia="Times New Roman" w:hAnsi="Times New Roman" w:cs="Times New Roman"/>
          <w:bCs/>
          <w:color w:val="000000" w:themeColor="text1"/>
          <w:sz w:val="24"/>
          <w:szCs w:val="24"/>
          <w:lang w:eastAsia="sk-SK"/>
        </w:rPr>
        <w:t xml:space="preserve"> vyjadrujú v jednotkách 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 na suchú tonu surovín, prevod ekvivalentu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 xml:space="preserve"> na MJ paliva, 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ekv/MJ na gramy sa vypočíta takto</w:t>
      </w:r>
      <w:r w:rsidRPr="00931FB3">
        <w:rPr>
          <w:rStyle w:val="Odkaznapoznmkupodiarou"/>
          <w:rFonts w:ascii="Times New Roman" w:eastAsia="Times New Roman" w:hAnsi="Times New Roman" w:cs="Times New Roman"/>
          <w:bCs/>
          <w:color w:val="000000" w:themeColor="text1"/>
          <w:sz w:val="24"/>
          <w:szCs w:val="24"/>
          <w:lang w:eastAsia="sk-SK"/>
        </w:rPr>
        <w:footnoteReference w:id="18"/>
      </w:r>
      <w:r w:rsidRPr="00931FB3">
        <w:rPr>
          <w:rFonts w:ascii="Times New Roman" w:eastAsia="Times New Roman" w:hAnsi="Times New Roman" w:cs="Times New Roman"/>
          <w:bCs/>
          <w:color w:val="000000" w:themeColor="text1"/>
          <w:sz w:val="24"/>
          <w:szCs w:val="24"/>
          <w:lang w:eastAsia="sk-SK"/>
        </w:rPr>
        <w:t>:</w:t>
      </w:r>
    </w:p>
    <w:p w14:paraId="2330A765" w14:textId="77777777" w:rsidR="00580167" w:rsidRPr="00931FB3" w:rsidRDefault="0058104C" w:rsidP="00580167">
      <w:pPr>
        <w:shd w:val="clear" w:color="auto" w:fill="FFFFFF"/>
        <w:ind w:left="426"/>
        <w:jc w:val="both"/>
        <w:rPr>
          <w:rFonts w:ascii="Times New Roman" w:eastAsia="Times New Roman" w:hAnsi="Times New Roman" w:cs="Times New Roman"/>
          <w:b/>
          <w:bCs/>
          <w:color w:val="000000" w:themeColor="text1"/>
          <w:sz w:val="21"/>
          <w:szCs w:val="21"/>
          <w:vertAlign w:val="subscript"/>
          <w:lang w:eastAsia="sk-SK"/>
        </w:rPr>
      </w:pPr>
      <m:oMath>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e</m:t>
            </m:r>
          </m:e>
          <m:sub>
            <m:r>
              <w:rPr>
                <w:rFonts w:ascii="Cambria Math" w:eastAsia="Times New Roman" w:hAnsi="Cambria Math" w:cs="Times New Roman"/>
                <w:color w:val="000000" w:themeColor="text1"/>
                <w:sz w:val="20"/>
                <w:szCs w:val="20"/>
                <w:lang w:eastAsia="sk-SK"/>
              </w:rPr>
              <m:t>ec</m:t>
            </m:r>
          </m:sub>
        </m:sSub>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palivo</m:t>
            </m:r>
          </m:e>
          <m:sub>
            <m:r>
              <w:rPr>
                <w:rFonts w:ascii="Cambria Math" w:eastAsia="Times New Roman" w:hAnsi="Cambria Math" w:cs="Times New Roman"/>
                <w:color w:val="000000" w:themeColor="text1"/>
                <w:sz w:val="20"/>
                <w:szCs w:val="20"/>
                <w:lang w:eastAsia="sk-SK"/>
              </w:rPr>
              <m:t>a</m:t>
            </m:r>
          </m:sub>
        </m:sSub>
        <m:sSub>
          <m:sSubPr>
            <m:ctrlPr>
              <w:rPr>
                <w:rFonts w:ascii="Cambria Math" w:eastAsia="Times New Roman" w:hAnsi="Cambria Math" w:cs="Times New Roman"/>
                <w:bCs/>
                <w:i/>
                <w:color w:val="000000" w:themeColor="text1"/>
                <w:sz w:val="20"/>
                <w:szCs w:val="20"/>
                <w:lang w:eastAsia="sk-SK"/>
              </w:rPr>
            </m:ctrlPr>
          </m:sSubPr>
          <m:e>
            <m:d>
              <m:dPr>
                <m:begChr m:val="["/>
                <m:endChr m:val="]"/>
                <m:ctrlPr>
                  <w:rPr>
                    <w:rFonts w:ascii="Cambria Math" w:eastAsia="Times New Roman" w:hAnsi="Cambria Math" w:cs="Times New Roman"/>
                    <w:bCs/>
                    <w:i/>
                    <w:color w:val="000000" w:themeColor="text1"/>
                    <w:sz w:val="20"/>
                    <w:szCs w:val="20"/>
                    <w:lang w:eastAsia="sk-SK"/>
                  </w:rPr>
                </m:ctrlPr>
              </m:dPr>
              <m:e>
                <m:f>
                  <m:fPr>
                    <m:ctrlPr>
                      <w:rPr>
                        <w:rFonts w:ascii="Cambria Math" w:eastAsia="Times New Roman" w:hAnsi="Cambria Math" w:cs="Times New Roman"/>
                        <w:bCs/>
                        <w:i/>
                        <w:color w:val="000000" w:themeColor="text1"/>
                        <w:sz w:val="20"/>
                        <w:szCs w:val="20"/>
                        <w:lang w:eastAsia="sk-SK"/>
                      </w:rPr>
                    </m:ctrlPr>
                  </m:fPr>
                  <m:num>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gCO</m:t>
                        </m:r>
                      </m:e>
                      <m:sub>
                        <m:r>
                          <w:rPr>
                            <w:rFonts w:ascii="Cambria Math" w:eastAsia="Times New Roman" w:hAnsi="Cambria Math" w:cs="Times New Roman"/>
                            <w:color w:val="000000" w:themeColor="text1"/>
                            <w:sz w:val="20"/>
                            <w:szCs w:val="20"/>
                            <w:lang w:eastAsia="sk-SK"/>
                          </w:rPr>
                          <m:t>2</m:t>
                        </m:r>
                      </m:sub>
                    </m:sSub>
                    <m:r>
                      <w:rPr>
                        <w:rFonts w:ascii="Cambria Math" w:eastAsia="Times New Roman" w:hAnsi="Cambria Math" w:cs="Times New Roman"/>
                        <w:color w:val="000000" w:themeColor="text1"/>
                        <w:sz w:val="20"/>
                        <w:szCs w:val="20"/>
                        <w:lang w:eastAsia="sk-SK"/>
                      </w:rPr>
                      <m:t>ekv</m:t>
                    </m:r>
                  </m:num>
                  <m:den>
                    <m:r>
                      <w:rPr>
                        <w:rFonts w:ascii="Cambria Math" w:eastAsia="Times New Roman" w:hAnsi="Cambria Math" w:cs="Times New Roman"/>
                        <w:color w:val="000000" w:themeColor="text1"/>
                        <w:sz w:val="20"/>
                        <w:szCs w:val="20"/>
                        <w:lang w:eastAsia="sk-SK"/>
                      </w:rPr>
                      <m:t>MJ palivo</m:t>
                    </m:r>
                  </m:den>
                </m:f>
              </m:e>
            </m:d>
          </m:e>
          <m:sub>
            <m:r>
              <w:rPr>
                <w:rFonts w:ascii="Cambria Math" w:eastAsia="Times New Roman" w:hAnsi="Cambria Math" w:cs="Times New Roman"/>
                <w:color w:val="000000" w:themeColor="text1"/>
                <w:sz w:val="20"/>
                <w:szCs w:val="20"/>
                <w:lang w:eastAsia="sk-SK"/>
              </w:rPr>
              <m:t>ec</m:t>
            </m:r>
          </m:sub>
        </m:sSub>
        <m:box>
          <m:boxPr>
            <m:opEmu m:val="1"/>
            <m:ctrlPr>
              <w:rPr>
                <w:rFonts w:ascii="Cambria Math" w:eastAsia="Times New Roman" w:hAnsi="Cambria Math" w:cs="Times New Roman"/>
                <w:bCs/>
                <w:i/>
                <w:color w:val="000000" w:themeColor="text1"/>
                <w:sz w:val="20"/>
                <w:szCs w:val="20"/>
                <w:lang w:eastAsia="sk-SK"/>
              </w:rPr>
            </m:ctrlPr>
          </m:boxPr>
          <m:e>
            <m:r>
              <w:rPr>
                <w:rFonts w:ascii="Cambria Math" w:eastAsia="Times New Roman" w:hAnsi="Cambria Math" w:cs="Times New Roman"/>
                <w:color w:val="000000" w:themeColor="text1"/>
                <w:sz w:val="20"/>
                <w:szCs w:val="20"/>
              </w:rPr>
              <m:t>=</m:t>
            </m:r>
          </m:e>
        </m:box>
        <m:f>
          <m:fPr>
            <m:ctrlPr>
              <w:rPr>
                <w:rFonts w:ascii="Cambria Math" w:eastAsia="Times New Roman" w:hAnsi="Cambria Math" w:cs="Times New Roman"/>
                <w:bCs/>
                <w:i/>
                <w:color w:val="000000" w:themeColor="text1"/>
                <w:sz w:val="20"/>
                <w:szCs w:val="20"/>
                <w:lang w:eastAsia="sk-SK"/>
              </w:rPr>
            </m:ctrlPr>
          </m:fPr>
          <m:num>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e</m:t>
                </m:r>
              </m:e>
              <m:sub>
                <m:r>
                  <w:rPr>
                    <w:rFonts w:ascii="Cambria Math" w:eastAsia="Times New Roman" w:hAnsi="Cambria Math" w:cs="Times New Roman"/>
                    <w:color w:val="000000" w:themeColor="text1"/>
                    <w:sz w:val="20"/>
                    <w:szCs w:val="20"/>
                    <w:lang w:eastAsia="sk-SK"/>
                  </w:rPr>
                  <m:t>ec</m:t>
                </m:r>
              </m:sub>
            </m:sSub>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surovina</m:t>
                </m:r>
              </m:e>
              <m:sub>
                <m:r>
                  <w:rPr>
                    <w:rFonts w:ascii="Cambria Math" w:eastAsia="Times New Roman" w:hAnsi="Cambria Math" w:cs="Times New Roman"/>
                    <w:color w:val="000000" w:themeColor="text1"/>
                    <w:sz w:val="20"/>
                    <w:szCs w:val="20"/>
                    <w:lang w:eastAsia="sk-SK"/>
                  </w:rPr>
                  <m:t>a</m:t>
                </m:r>
              </m:sub>
            </m:sSub>
            <m:d>
              <m:dPr>
                <m:begChr m:val="["/>
                <m:endChr m:val="]"/>
                <m:ctrlPr>
                  <w:rPr>
                    <w:rFonts w:ascii="Cambria Math" w:eastAsia="Times New Roman" w:hAnsi="Cambria Math" w:cs="Times New Roman"/>
                    <w:bCs/>
                    <w:i/>
                    <w:color w:val="000000" w:themeColor="text1"/>
                    <w:sz w:val="20"/>
                    <w:szCs w:val="20"/>
                    <w:lang w:eastAsia="sk-SK"/>
                  </w:rPr>
                </m:ctrlPr>
              </m:dPr>
              <m:e>
                <m:f>
                  <m:fPr>
                    <m:ctrlPr>
                      <w:rPr>
                        <w:rFonts w:ascii="Cambria Math" w:eastAsia="Times New Roman" w:hAnsi="Cambria Math" w:cs="Times New Roman"/>
                        <w:bCs/>
                        <w:i/>
                        <w:color w:val="000000" w:themeColor="text1"/>
                        <w:sz w:val="20"/>
                        <w:szCs w:val="20"/>
                        <w:lang w:eastAsia="sk-SK"/>
                      </w:rPr>
                    </m:ctrlPr>
                  </m:fPr>
                  <m:num>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gCO</m:t>
                        </m:r>
                      </m:e>
                      <m:sub>
                        <m:r>
                          <w:rPr>
                            <w:rFonts w:ascii="Cambria Math" w:eastAsia="Times New Roman" w:hAnsi="Cambria Math" w:cs="Times New Roman"/>
                            <w:color w:val="000000" w:themeColor="text1"/>
                            <w:sz w:val="20"/>
                            <w:szCs w:val="20"/>
                            <w:lang w:eastAsia="sk-SK"/>
                          </w:rPr>
                          <m:t>2</m:t>
                        </m:r>
                      </m:sub>
                    </m:sSub>
                    <m:r>
                      <w:rPr>
                        <w:rFonts w:ascii="Cambria Math" w:eastAsia="Times New Roman" w:hAnsi="Cambria Math" w:cs="Times New Roman"/>
                        <w:color w:val="000000" w:themeColor="text1"/>
                        <w:sz w:val="20"/>
                        <w:szCs w:val="20"/>
                        <w:lang w:eastAsia="sk-SK"/>
                      </w:rPr>
                      <m:t>ekv</m:t>
                    </m:r>
                  </m:num>
                  <m:den>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t</m:t>
                        </m:r>
                      </m:e>
                      <m:sub>
                        <m:r>
                          <w:rPr>
                            <w:rFonts w:ascii="Cambria Math" w:eastAsia="Times New Roman" w:hAnsi="Cambria Math" w:cs="Times New Roman"/>
                            <w:color w:val="000000" w:themeColor="text1"/>
                            <w:sz w:val="20"/>
                            <w:szCs w:val="20"/>
                            <w:lang w:eastAsia="sk-SK"/>
                          </w:rPr>
                          <m:t>suchá</m:t>
                        </m:r>
                      </m:sub>
                    </m:sSub>
                  </m:den>
                </m:f>
              </m:e>
            </m:d>
          </m:num>
          <m:den>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LHV</m:t>
                </m:r>
              </m:e>
              <m:sub>
                <m:r>
                  <w:rPr>
                    <w:rFonts w:ascii="Cambria Math" w:eastAsia="Times New Roman" w:hAnsi="Cambria Math" w:cs="Times New Roman"/>
                    <w:color w:val="000000" w:themeColor="text1"/>
                    <w:sz w:val="20"/>
                    <w:szCs w:val="20"/>
                    <w:lang w:eastAsia="sk-SK"/>
                  </w:rPr>
                  <m:t>a</m:t>
                </m:r>
              </m:sub>
            </m:sSub>
            <m:d>
              <m:dPr>
                <m:begChr m:val="["/>
                <m:endChr m:val="]"/>
                <m:ctrlPr>
                  <w:rPr>
                    <w:rFonts w:ascii="Cambria Math" w:eastAsia="Times New Roman" w:hAnsi="Cambria Math" w:cs="Times New Roman"/>
                    <w:bCs/>
                    <w:i/>
                    <w:color w:val="000000" w:themeColor="text1"/>
                    <w:sz w:val="20"/>
                    <w:szCs w:val="20"/>
                    <w:lang w:eastAsia="sk-SK"/>
                  </w:rPr>
                </m:ctrlPr>
              </m:dPr>
              <m:e>
                <m:f>
                  <m:fPr>
                    <m:ctrlPr>
                      <w:rPr>
                        <w:rFonts w:ascii="Cambria Math" w:eastAsia="Times New Roman" w:hAnsi="Cambria Math" w:cs="Times New Roman"/>
                        <w:bCs/>
                        <w:i/>
                        <w:color w:val="000000" w:themeColor="text1"/>
                        <w:sz w:val="20"/>
                        <w:szCs w:val="20"/>
                        <w:lang w:eastAsia="sk-SK"/>
                      </w:rPr>
                    </m:ctrlPr>
                  </m:fPr>
                  <m:num>
                    <m:r>
                      <w:rPr>
                        <w:rFonts w:ascii="Cambria Math" w:eastAsia="Times New Roman" w:hAnsi="Cambria Math" w:cs="Times New Roman"/>
                        <w:color w:val="000000" w:themeColor="text1"/>
                        <w:sz w:val="20"/>
                        <w:szCs w:val="20"/>
                        <w:lang w:eastAsia="sk-SK"/>
                      </w:rPr>
                      <m:t>MJ surovina</m:t>
                    </m:r>
                  </m:num>
                  <m:den>
                    <m:r>
                      <w:rPr>
                        <w:rFonts w:ascii="Cambria Math" w:eastAsia="Times New Roman" w:hAnsi="Cambria Math" w:cs="Times New Roman"/>
                        <w:color w:val="000000" w:themeColor="text1"/>
                        <w:sz w:val="20"/>
                        <w:szCs w:val="20"/>
                        <w:lang w:eastAsia="sk-SK"/>
                      </w:rPr>
                      <m:t>t suchá surovina</m:t>
                    </m:r>
                  </m:den>
                </m:f>
              </m:e>
            </m:d>
          </m:den>
        </m:f>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0"/>
            <w:szCs w:val="20"/>
            <w:lang w:eastAsia="sk-SK"/>
          </w:rPr>
          <m:t xml:space="preserve">Faktor palivo </m:t>
        </m:r>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surovina</m:t>
            </m:r>
          </m:e>
          <m:sub>
            <m:r>
              <w:rPr>
                <w:rFonts w:ascii="Cambria Math" w:eastAsia="Times New Roman" w:hAnsi="Cambria Math" w:cs="Times New Roman"/>
                <w:color w:val="000000" w:themeColor="text1"/>
                <w:sz w:val="20"/>
                <w:szCs w:val="20"/>
                <w:lang w:eastAsia="sk-SK"/>
              </w:rPr>
              <m:t xml:space="preserve">a </m:t>
            </m:r>
          </m:sub>
        </m:sSub>
        <m:r>
          <m:rPr>
            <m:sty m:val="p"/>
          </m:rPr>
          <w:rPr>
            <w:rFonts w:ascii="Cambria Math" w:eastAsia="Times New Roman" w:hAnsi="Cambria Math" w:cs="Times New Roman"/>
            <w:color w:val="000000" w:themeColor="text1"/>
            <w:sz w:val="24"/>
            <w:szCs w:val="24"/>
            <w:lang w:eastAsia="sk-SK"/>
          </w:rPr>
          <m:t>•</m:t>
        </m:r>
        <m:r>
          <w:rPr>
            <w:rFonts w:ascii="Cambria Math" w:eastAsia="Times New Roman" w:hAnsi="Cambria Math" w:cs="Times New Roman"/>
            <w:color w:val="000000" w:themeColor="text1"/>
            <w:sz w:val="20"/>
            <w:szCs w:val="20"/>
            <w:lang w:eastAsia="sk-SK"/>
          </w:rPr>
          <m:t xml:space="preserve">Alokačný faktor </m:t>
        </m:r>
        <m:sSub>
          <m:sSubPr>
            <m:ctrlPr>
              <w:rPr>
                <w:rFonts w:ascii="Cambria Math" w:eastAsia="Times New Roman" w:hAnsi="Cambria Math" w:cs="Times New Roman"/>
                <w:bCs/>
                <w:i/>
                <w:color w:val="000000" w:themeColor="text1"/>
                <w:sz w:val="20"/>
                <w:szCs w:val="20"/>
                <w:lang w:eastAsia="sk-SK"/>
              </w:rPr>
            </m:ctrlPr>
          </m:sSubPr>
          <m:e>
            <m:r>
              <w:rPr>
                <w:rFonts w:ascii="Cambria Math" w:eastAsia="Times New Roman" w:hAnsi="Cambria Math" w:cs="Times New Roman"/>
                <w:color w:val="000000" w:themeColor="text1"/>
                <w:sz w:val="20"/>
                <w:szCs w:val="20"/>
                <w:lang w:eastAsia="sk-SK"/>
              </w:rPr>
              <m:t>paliva</m:t>
            </m:r>
          </m:e>
          <m:sub>
            <m:r>
              <w:rPr>
                <w:rFonts w:ascii="Cambria Math" w:eastAsia="Times New Roman" w:hAnsi="Cambria Math" w:cs="Times New Roman"/>
                <w:color w:val="000000" w:themeColor="text1"/>
                <w:sz w:val="20"/>
                <w:szCs w:val="20"/>
                <w:lang w:eastAsia="sk-SK"/>
              </w:rPr>
              <m:t>a</m:t>
            </m:r>
          </m:sub>
        </m:sSub>
      </m:oMath>
      <w:r w:rsidR="00580167" w:rsidRPr="00931FB3">
        <w:rPr>
          <w:rFonts w:ascii="Times New Roman" w:eastAsia="Times New Roman" w:hAnsi="Times New Roman" w:cs="Times New Roman"/>
          <w:bCs/>
          <w:color w:val="000000" w:themeColor="text1"/>
          <w:sz w:val="21"/>
          <w:szCs w:val="21"/>
          <w:lang w:eastAsia="sk-SK"/>
        </w:rPr>
        <w:t xml:space="preserve"> </w:t>
      </w:r>
    </w:p>
    <w:p w14:paraId="1C929AA5"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3F437453"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lang w:eastAsia="sk-SK"/>
        </w:rPr>
      </w:pPr>
      <w:r w:rsidRPr="00931FB3">
        <w:rPr>
          <w:rFonts w:ascii="Times New Roman" w:eastAsia="Times New Roman" w:hAnsi="Times New Roman" w:cs="Times New Roman"/>
          <w:bCs/>
          <w:color w:val="000000" w:themeColor="text1"/>
          <w:lang w:eastAsia="sk-SK"/>
        </w:rPr>
        <w:t>kde</w:t>
      </w:r>
    </w:p>
    <w:p w14:paraId="19D25977" w14:textId="77777777" w:rsidR="00580167" w:rsidRPr="00931FB3" w:rsidRDefault="0058104C" w:rsidP="00580167">
      <w:pPr>
        <w:shd w:val="clear" w:color="auto" w:fill="FFFFFF"/>
        <w:ind w:left="426"/>
        <w:jc w:val="both"/>
        <w:rPr>
          <w:rFonts w:ascii="Times New Roman" w:eastAsia="Times New Roman" w:hAnsi="Times New Roman" w:cs="Times New Roman"/>
          <w:bCs/>
          <w:color w:val="000000" w:themeColor="text1"/>
          <w:lang w:eastAsia="sk-SK"/>
        </w:rPr>
      </w:pPr>
      <m:oMathPara>
        <m:oMathParaPr>
          <m:jc m:val="left"/>
        </m:oMathParaPr>
        <m:oMath>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Alokačný faktor palivo</m:t>
              </m:r>
            </m:e>
            <m:sub>
              <m:r>
                <w:rPr>
                  <w:rFonts w:ascii="Cambria Math" w:eastAsia="Times New Roman" w:hAnsi="Cambria Math" w:cs="Times New Roman"/>
                  <w:color w:val="000000" w:themeColor="text1"/>
                  <w:lang w:eastAsia="sk-SK"/>
                </w:rPr>
                <m:t>a</m:t>
              </m:r>
            </m:sub>
          </m:sSub>
          <m:box>
            <m:boxPr>
              <m:opEmu m:val="1"/>
              <m:ctrlPr>
                <w:rPr>
                  <w:rFonts w:ascii="Cambria Math" w:eastAsia="Times New Roman" w:hAnsi="Cambria Math" w:cs="Times New Roman"/>
                  <w:bCs/>
                  <w:i/>
                  <w:color w:val="000000" w:themeColor="text1"/>
                  <w:lang w:eastAsia="sk-SK"/>
                </w:rPr>
              </m:ctrlPr>
            </m:boxPr>
            <m:e>
              <m:r>
                <w:rPr>
                  <w:rFonts w:ascii="Cambria Math" w:eastAsia="Times New Roman" w:hAnsi="Cambria Math" w:cs="Times New Roman"/>
                  <w:color w:val="000000" w:themeColor="text1"/>
                </w:rPr>
                <m:t>=</m:t>
              </m:r>
              <m:d>
                <m:dPr>
                  <m:begChr m:val="["/>
                  <m:endChr m:val="]"/>
                  <m:ctrlPr>
                    <w:rPr>
                      <w:rFonts w:ascii="Cambria Math" w:eastAsia="Times New Roman" w:hAnsi="Cambria Math" w:cs="Times New Roman"/>
                      <w:bCs/>
                      <w:i/>
                      <w:color w:val="000000" w:themeColor="text1"/>
                    </w:rPr>
                  </m:ctrlPr>
                </m:dPr>
                <m:e>
                  <m:f>
                    <m:fPr>
                      <m:ctrlPr>
                        <w:rPr>
                          <w:rFonts w:ascii="Cambria Math" w:eastAsia="Times New Roman" w:hAnsi="Cambria Math" w:cs="Times New Roman"/>
                          <w:bCs/>
                          <w:i/>
                          <w:color w:val="000000" w:themeColor="text1"/>
                        </w:rPr>
                      </m:ctrlPr>
                    </m:fPr>
                    <m:num>
                      <m:r>
                        <w:rPr>
                          <w:rFonts w:ascii="Cambria Math" w:eastAsia="Times New Roman" w:hAnsi="Cambria Math" w:cs="Times New Roman"/>
                          <w:color w:val="000000" w:themeColor="text1"/>
                        </w:rPr>
                        <m:t>Energia v palive</m:t>
                      </m:r>
                    </m:num>
                    <m:den>
                      <m:r>
                        <w:rPr>
                          <w:rFonts w:ascii="Cambria Math" w:eastAsia="Times New Roman" w:hAnsi="Cambria Math" w:cs="Times New Roman"/>
                          <w:color w:val="000000" w:themeColor="text1"/>
                        </w:rPr>
                        <m:t xml:space="preserve">Energia palivo </m:t>
                      </m:r>
                      <m:box>
                        <m:boxPr>
                          <m:opEmu m:val="1"/>
                          <m:ctrlPr>
                            <w:rPr>
                              <w:rFonts w:ascii="Cambria Math" w:eastAsia="Times New Roman" w:hAnsi="Cambria Math" w:cs="Times New Roman"/>
                              <w:bCs/>
                              <w:i/>
                              <w:color w:val="000000" w:themeColor="text1"/>
                            </w:rPr>
                          </m:ctrlPr>
                        </m:boxPr>
                        <m:e>
                          <m:r>
                            <w:rPr>
                              <w:rFonts w:ascii="Cambria Math" w:eastAsia="Times New Roman" w:hAnsi="Cambria Math" w:cs="Times New Roman"/>
                              <w:color w:val="000000" w:themeColor="text1"/>
                            </w:rPr>
                            <m:t>+ Energia vo vedľajších produktoch</m:t>
                          </m:r>
                        </m:e>
                      </m:box>
                    </m:den>
                  </m:f>
                </m:e>
              </m:d>
            </m:e>
          </m:box>
        </m:oMath>
      </m:oMathPara>
    </w:p>
    <w:p w14:paraId="35BEDE62"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76661942" w14:textId="77777777" w:rsidR="00580167" w:rsidRPr="00931FB3" w:rsidRDefault="0058104C" w:rsidP="00580167">
      <w:pPr>
        <w:shd w:val="clear" w:color="auto" w:fill="FFFFFF"/>
        <w:ind w:left="425"/>
        <w:jc w:val="both"/>
        <w:rPr>
          <w:rFonts w:ascii="Times New Roman" w:eastAsia="Times New Roman" w:hAnsi="Times New Roman" w:cs="Times New Roman"/>
          <w:bCs/>
          <w:color w:val="000000" w:themeColor="text1"/>
          <w:lang w:eastAsia="sk-SK"/>
        </w:rPr>
      </w:pPr>
      <m:oMathPara>
        <m:oMathParaPr>
          <m:jc m:val="left"/>
        </m:oMathParaPr>
        <m:oMath>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Faktor paliva surovina</m:t>
              </m:r>
            </m:e>
            <m:sub>
              <m:r>
                <w:rPr>
                  <w:rFonts w:ascii="Cambria Math" w:eastAsia="Times New Roman" w:hAnsi="Cambria Math" w:cs="Times New Roman"/>
                  <w:color w:val="000000" w:themeColor="text1"/>
                  <w:lang w:eastAsia="sk-SK"/>
                </w:rPr>
                <m:t>a</m:t>
              </m:r>
            </m:sub>
          </m:sSub>
          <m:box>
            <m:boxPr>
              <m:opEmu m:val="1"/>
              <m:ctrlPr>
                <w:rPr>
                  <w:rFonts w:ascii="Cambria Math" w:eastAsia="Times New Roman" w:hAnsi="Cambria Math" w:cs="Times New Roman"/>
                  <w:bCs/>
                  <w:i/>
                  <w:color w:val="000000" w:themeColor="text1"/>
                  <w:lang w:eastAsia="sk-SK"/>
                </w:rPr>
              </m:ctrlPr>
            </m:boxPr>
            <m:e>
              <m:r>
                <w:rPr>
                  <w:rFonts w:ascii="Cambria Math" w:eastAsia="Times New Roman" w:hAnsi="Cambria Math" w:cs="Times New Roman"/>
                  <w:color w:val="000000" w:themeColor="text1"/>
                </w:rPr>
                <m:t>=</m:t>
              </m:r>
            </m:e>
          </m:box>
          <m:d>
            <m:dPr>
              <m:begChr m:val="["/>
              <m:endChr m:val="]"/>
              <m:ctrlPr>
                <w:rPr>
                  <w:rFonts w:ascii="Cambria Math" w:eastAsia="Times New Roman" w:hAnsi="Cambria Math" w:cs="Times New Roman"/>
                  <w:bCs/>
                  <w:i/>
                  <w:color w:val="000000" w:themeColor="text1"/>
                  <w:lang w:eastAsia="sk-SK"/>
                </w:rPr>
              </m:ctrlPr>
            </m:dPr>
            <m:e>
              <m:r>
                <w:rPr>
                  <w:rFonts w:ascii="Cambria Math" w:eastAsia="Times New Roman" w:hAnsi="Cambria Math" w:cs="Times New Roman"/>
                  <w:color w:val="000000" w:themeColor="text1"/>
                  <w:lang w:eastAsia="sk-SK"/>
                </w:rPr>
                <m:t>Podiel MJ suroviny potrebných na výrobu 1 MJ paliva</m:t>
              </m:r>
            </m:e>
          </m:d>
        </m:oMath>
      </m:oMathPara>
    </w:p>
    <w:p w14:paraId="45E3FA01" w14:textId="77777777" w:rsidR="00580167" w:rsidRPr="00931FB3" w:rsidRDefault="00580167" w:rsidP="00580167">
      <w:pPr>
        <w:shd w:val="clear" w:color="auto" w:fill="FFFFFF"/>
        <w:ind w:left="425"/>
        <w:jc w:val="both"/>
        <w:rPr>
          <w:rFonts w:ascii="Times New Roman" w:eastAsia="Times New Roman" w:hAnsi="Times New Roman" w:cs="Times New Roman"/>
          <w:bCs/>
          <w:color w:val="000000" w:themeColor="text1"/>
          <w:lang w:eastAsia="sk-SK"/>
        </w:rPr>
      </w:pPr>
    </w:p>
    <w:p w14:paraId="55FACA1C"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lang w:eastAsia="sk-SK"/>
        </w:rPr>
      </w:pPr>
      <w:r w:rsidRPr="00931FB3">
        <w:rPr>
          <w:rFonts w:ascii="Times New Roman" w:eastAsia="Times New Roman" w:hAnsi="Times New Roman" w:cs="Times New Roman"/>
          <w:bCs/>
          <w:color w:val="000000" w:themeColor="text1"/>
          <w:lang w:eastAsia="sk-SK"/>
        </w:rPr>
        <w:t>Emisie na suchú tonu surovín sa vypočítajú takto:</w:t>
      </w:r>
    </w:p>
    <w:p w14:paraId="11287488" w14:textId="77777777" w:rsidR="00580167" w:rsidRPr="00931FB3" w:rsidRDefault="0058104C" w:rsidP="00580167">
      <w:pPr>
        <w:shd w:val="clear" w:color="auto" w:fill="FFFFFF"/>
        <w:ind w:left="426"/>
        <w:jc w:val="both"/>
        <w:rPr>
          <w:rFonts w:ascii="Times New Roman" w:eastAsia="Times New Roman" w:hAnsi="Times New Roman" w:cs="Times New Roman"/>
          <w:bCs/>
          <w:color w:val="000000" w:themeColor="text1"/>
          <w:lang w:eastAsia="sk-SK"/>
        </w:rPr>
      </w:pPr>
      <m:oMathPara>
        <m:oMathParaPr>
          <m:jc m:val="left"/>
        </m:oMathParaPr>
        <m:oMath>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e</m:t>
              </m:r>
            </m:e>
            <m:sub>
              <m:r>
                <w:rPr>
                  <w:rFonts w:ascii="Cambria Math" w:eastAsia="Times New Roman" w:hAnsi="Cambria Math" w:cs="Times New Roman"/>
                  <w:color w:val="000000" w:themeColor="text1"/>
                  <w:lang w:eastAsia="sk-SK"/>
                </w:rPr>
                <m:t>ec</m:t>
              </m:r>
            </m:sub>
          </m:sSub>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surovina</m:t>
              </m:r>
            </m:e>
            <m:sub>
              <m:r>
                <w:rPr>
                  <w:rFonts w:ascii="Cambria Math" w:eastAsia="Times New Roman" w:hAnsi="Cambria Math" w:cs="Times New Roman"/>
                  <w:color w:val="000000" w:themeColor="text1"/>
                  <w:lang w:eastAsia="sk-SK"/>
                </w:rPr>
                <m:t>a</m:t>
              </m:r>
            </m:sub>
          </m:sSub>
          <m:d>
            <m:dPr>
              <m:begChr m:val="["/>
              <m:endChr m:val="]"/>
              <m:ctrlPr>
                <w:rPr>
                  <w:rFonts w:ascii="Cambria Math" w:eastAsia="Times New Roman" w:hAnsi="Cambria Math" w:cs="Times New Roman"/>
                  <w:bCs/>
                  <w:i/>
                  <w:color w:val="000000" w:themeColor="text1"/>
                  <w:lang w:eastAsia="sk-SK"/>
                </w:rPr>
              </m:ctrlPr>
            </m:dPr>
            <m:e>
              <m:f>
                <m:fPr>
                  <m:ctrlPr>
                    <w:rPr>
                      <w:rFonts w:ascii="Cambria Math" w:eastAsia="Times New Roman" w:hAnsi="Cambria Math" w:cs="Times New Roman"/>
                      <w:bCs/>
                      <w:i/>
                      <w:color w:val="000000" w:themeColor="text1"/>
                      <w:lang w:eastAsia="sk-SK"/>
                    </w:rPr>
                  </m:ctrlPr>
                </m:fPr>
                <m:num>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gCO</m:t>
                      </m:r>
                    </m:e>
                    <m:sub>
                      <m:r>
                        <w:rPr>
                          <w:rFonts w:ascii="Cambria Math" w:eastAsia="Times New Roman" w:hAnsi="Cambria Math" w:cs="Times New Roman"/>
                          <w:color w:val="000000" w:themeColor="text1"/>
                          <w:lang w:eastAsia="sk-SK"/>
                        </w:rPr>
                        <m:t>2</m:t>
                      </m:r>
                    </m:sub>
                  </m:sSub>
                  <m:r>
                    <w:rPr>
                      <w:rFonts w:ascii="Cambria Math" w:eastAsia="Times New Roman" w:hAnsi="Cambria Math" w:cs="Times New Roman"/>
                      <w:color w:val="000000" w:themeColor="text1"/>
                      <w:lang w:eastAsia="sk-SK"/>
                    </w:rPr>
                    <m:t>ekv</m:t>
                  </m:r>
                </m:num>
                <m:den>
                  <m:sSub>
                    <m:sSubPr>
                      <m:ctrlPr>
                        <w:rPr>
                          <w:rFonts w:ascii="Cambria Math" w:eastAsia="Times New Roman" w:hAnsi="Cambria Math" w:cs="Times New Roman"/>
                          <w:bCs/>
                          <w:i/>
                          <w:color w:val="000000" w:themeColor="text1"/>
                          <w:lang w:eastAsia="sk-SK"/>
                        </w:rPr>
                      </m:ctrlPr>
                    </m:sSubPr>
                    <m:e>
                      <m:r>
                        <w:rPr>
                          <w:rFonts w:ascii="Cambria Math" w:eastAsia="Times New Roman" w:hAnsi="Cambria Math" w:cs="Times New Roman"/>
                          <w:color w:val="000000" w:themeColor="text1"/>
                          <w:lang w:eastAsia="sk-SK"/>
                        </w:rPr>
                        <m:t>t</m:t>
                      </m:r>
                    </m:e>
                    <m:sub>
                      <m:r>
                        <w:rPr>
                          <w:rFonts w:ascii="Cambria Math" w:eastAsia="Times New Roman" w:hAnsi="Cambria Math" w:cs="Times New Roman"/>
                          <w:color w:val="000000" w:themeColor="text1"/>
                          <w:lang w:eastAsia="sk-SK"/>
                        </w:rPr>
                        <m:t>suchá</m:t>
                      </m:r>
                    </m:sub>
                  </m:sSub>
                </m:den>
              </m:f>
            </m:e>
          </m:d>
          <m:box>
            <m:boxPr>
              <m:opEmu m:val="1"/>
              <m:ctrlPr>
                <w:rPr>
                  <w:rFonts w:ascii="Cambria Math" w:eastAsia="Times New Roman" w:hAnsi="Cambria Math" w:cs="Times New Roman"/>
                  <w:bCs/>
                  <w:i/>
                  <w:color w:val="000000" w:themeColor="text1"/>
                  <w:lang w:eastAsia="sk-SK"/>
                </w:rPr>
              </m:ctrlPr>
            </m:boxPr>
            <m:e>
              <m:r>
                <w:rPr>
                  <w:rFonts w:ascii="Cambria Math" w:eastAsia="Times New Roman" w:hAnsi="Cambria Math" w:cs="Times New Roman"/>
                  <w:color w:val="000000" w:themeColor="text1"/>
                </w:rPr>
                <m:t>=</m:t>
              </m:r>
              <m:f>
                <m:fPr>
                  <m:ctrlPr>
                    <w:rPr>
                      <w:rFonts w:ascii="Cambria Math" w:eastAsia="Times New Roman" w:hAnsi="Cambria Math" w:cs="Times New Roman"/>
                      <w:bCs/>
                      <w:i/>
                      <w:color w:val="000000" w:themeColor="text1"/>
                    </w:rPr>
                  </m:ctrlPr>
                </m:fPr>
                <m:num>
                  <m:sSub>
                    <m:sSubPr>
                      <m:ctrlPr>
                        <w:rPr>
                          <w:rFonts w:ascii="Cambria Math" w:eastAsia="Times New Roman" w:hAnsi="Cambria Math" w:cs="Times New Roman"/>
                          <w:bCs/>
                          <w:i/>
                          <w:color w:val="000000" w:themeColor="text1"/>
                        </w:rPr>
                      </m:ctrlPr>
                    </m:sSubPr>
                    <m:e>
                      <m:r>
                        <w:rPr>
                          <w:rFonts w:ascii="Cambria Math" w:eastAsia="Times New Roman" w:hAnsi="Cambria Math" w:cs="Times New Roman"/>
                          <w:color w:val="000000" w:themeColor="text1"/>
                        </w:rPr>
                        <m:t>e</m:t>
                      </m:r>
                    </m:e>
                    <m:sub>
                      <m:r>
                        <w:rPr>
                          <w:rFonts w:ascii="Cambria Math" w:eastAsia="Times New Roman" w:hAnsi="Cambria Math" w:cs="Times New Roman"/>
                          <w:color w:val="000000" w:themeColor="text1"/>
                        </w:rPr>
                        <m:t>ec</m:t>
                      </m:r>
                    </m:sub>
                  </m:sSub>
                  <m:sSub>
                    <m:sSubPr>
                      <m:ctrlPr>
                        <w:rPr>
                          <w:rFonts w:ascii="Cambria Math" w:eastAsia="Times New Roman" w:hAnsi="Cambria Math" w:cs="Times New Roman"/>
                          <w:bCs/>
                          <w:i/>
                          <w:color w:val="000000" w:themeColor="text1"/>
                        </w:rPr>
                      </m:ctrlPr>
                    </m:sSubPr>
                    <m:e>
                      <m:r>
                        <w:rPr>
                          <w:rFonts w:ascii="Cambria Math" w:eastAsia="Times New Roman" w:hAnsi="Cambria Math" w:cs="Times New Roman"/>
                          <w:color w:val="000000" w:themeColor="text1"/>
                        </w:rPr>
                        <m:t>surovina</m:t>
                      </m:r>
                    </m:e>
                    <m:sub>
                      <m:r>
                        <w:rPr>
                          <w:rFonts w:ascii="Cambria Math" w:eastAsia="Times New Roman" w:hAnsi="Cambria Math" w:cs="Times New Roman"/>
                          <w:color w:val="000000" w:themeColor="text1"/>
                        </w:rPr>
                        <m:t>a</m:t>
                      </m:r>
                    </m:sub>
                  </m:sSub>
                  <m:d>
                    <m:dPr>
                      <m:begChr m:val="["/>
                      <m:endChr m:val="]"/>
                      <m:ctrlPr>
                        <w:rPr>
                          <w:rFonts w:ascii="Cambria Math" w:eastAsia="Times New Roman" w:hAnsi="Cambria Math" w:cs="Times New Roman"/>
                          <w:bCs/>
                          <w:i/>
                          <w:color w:val="000000" w:themeColor="text1"/>
                        </w:rPr>
                      </m:ctrlPr>
                    </m:dPr>
                    <m:e>
                      <m:f>
                        <m:fPr>
                          <m:ctrlPr>
                            <w:rPr>
                              <w:rFonts w:ascii="Cambria Math" w:eastAsia="Times New Roman" w:hAnsi="Cambria Math" w:cs="Times New Roman"/>
                              <w:bCs/>
                              <w:i/>
                              <w:color w:val="000000" w:themeColor="text1"/>
                            </w:rPr>
                          </m:ctrlPr>
                        </m:fPr>
                        <m:num>
                          <m:sSub>
                            <m:sSubPr>
                              <m:ctrlPr>
                                <w:rPr>
                                  <w:rFonts w:ascii="Cambria Math" w:eastAsia="Times New Roman" w:hAnsi="Cambria Math" w:cs="Times New Roman"/>
                                  <w:bCs/>
                                  <w:i/>
                                  <w:color w:val="000000" w:themeColor="text1"/>
                                </w:rPr>
                              </m:ctrlPr>
                            </m:sSubPr>
                            <m:e>
                              <m:r>
                                <w:rPr>
                                  <w:rFonts w:ascii="Cambria Math" w:eastAsia="Times New Roman" w:hAnsi="Cambria Math" w:cs="Times New Roman"/>
                                  <w:color w:val="000000" w:themeColor="text1"/>
                                </w:rPr>
                                <m:t>gCO</m:t>
                              </m:r>
                            </m:e>
                            <m:sub>
                              <m:r>
                                <w:rPr>
                                  <w:rFonts w:ascii="Cambria Math" w:eastAsia="Times New Roman" w:hAnsi="Cambria Math" w:cs="Times New Roman"/>
                                  <w:color w:val="000000" w:themeColor="text1"/>
                                </w:rPr>
                                <m:t>2</m:t>
                              </m:r>
                            </m:sub>
                          </m:sSub>
                          <m:r>
                            <w:rPr>
                              <w:rFonts w:ascii="Cambria Math" w:eastAsia="Times New Roman" w:hAnsi="Cambria Math" w:cs="Times New Roman"/>
                              <w:color w:val="000000" w:themeColor="text1"/>
                            </w:rPr>
                            <m:t>ekv</m:t>
                          </m:r>
                        </m:num>
                        <m:den>
                          <m:sSub>
                            <m:sSubPr>
                              <m:ctrlPr>
                                <w:rPr>
                                  <w:rFonts w:ascii="Cambria Math" w:eastAsia="Times New Roman" w:hAnsi="Cambria Math" w:cs="Times New Roman"/>
                                  <w:bCs/>
                                  <w:i/>
                                  <w:color w:val="000000" w:themeColor="text1"/>
                                </w:rPr>
                              </m:ctrlPr>
                            </m:sSubPr>
                            <m:e>
                              <m:r>
                                <w:rPr>
                                  <w:rFonts w:ascii="Cambria Math" w:eastAsia="Times New Roman" w:hAnsi="Cambria Math" w:cs="Times New Roman"/>
                                  <w:color w:val="000000" w:themeColor="text1"/>
                                </w:rPr>
                                <m:t>t</m:t>
                              </m:r>
                            </m:e>
                            <m:sub>
                              <m:r>
                                <w:rPr>
                                  <w:rFonts w:ascii="Cambria Math" w:eastAsia="Times New Roman" w:hAnsi="Cambria Math" w:cs="Times New Roman"/>
                                  <w:color w:val="000000" w:themeColor="text1"/>
                                </w:rPr>
                                <m:t>vlhká</m:t>
                              </m:r>
                            </m:sub>
                          </m:sSub>
                        </m:den>
                      </m:f>
                    </m:e>
                  </m:d>
                </m:num>
                <m:den>
                  <m:d>
                    <m:dPr>
                      <m:ctrlPr>
                        <w:rPr>
                          <w:rFonts w:ascii="Cambria Math" w:eastAsia="Times New Roman" w:hAnsi="Cambria Math" w:cs="Times New Roman"/>
                          <w:bCs/>
                          <w:i/>
                          <w:color w:val="000000" w:themeColor="text1"/>
                        </w:rPr>
                      </m:ctrlPr>
                    </m:dPr>
                    <m:e>
                      <m:r>
                        <w:rPr>
                          <w:rFonts w:ascii="Cambria Math" w:eastAsia="Times New Roman" w:hAnsi="Cambria Math" w:cs="Times New Roman"/>
                          <w:color w:val="000000" w:themeColor="text1"/>
                        </w:rPr>
                        <m:t xml:space="preserve">1 </m:t>
                      </m:r>
                      <m:box>
                        <m:boxPr>
                          <m:opEmu m:val="1"/>
                          <m:ctrlPr>
                            <w:rPr>
                              <w:rFonts w:ascii="Cambria Math" w:eastAsia="Times New Roman" w:hAnsi="Cambria Math" w:cs="Times New Roman"/>
                              <w:bCs/>
                              <w:i/>
                              <w:color w:val="000000" w:themeColor="text1"/>
                            </w:rPr>
                          </m:ctrlPr>
                        </m:boxPr>
                        <m:e>
                          <m:r>
                            <w:rPr>
                              <w:rFonts w:ascii="Cambria Math" w:eastAsia="Times New Roman" w:hAnsi="Cambria Math" w:cs="Times New Roman"/>
                              <w:color w:val="000000" w:themeColor="text1"/>
                            </w:rPr>
                            <m:t>- obsah vlhkosti</m:t>
                          </m:r>
                        </m:e>
                      </m:box>
                    </m:e>
                  </m:d>
                </m:den>
              </m:f>
            </m:e>
          </m:box>
        </m:oMath>
      </m:oMathPara>
    </w:p>
    <w:p w14:paraId="580B4F82"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lang w:eastAsia="sk-SK"/>
        </w:rPr>
      </w:pPr>
    </w:p>
    <w:p w14:paraId="44F620B8" w14:textId="77777777" w:rsidR="00580167" w:rsidRPr="00931FB3" w:rsidRDefault="00580167" w:rsidP="00580167">
      <w:pPr>
        <w:shd w:val="clear" w:color="auto" w:fill="FFFFFF"/>
        <w:ind w:left="426"/>
        <w:jc w:val="both"/>
        <w:rPr>
          <w:rFonts w:ascii="Times New Roman" w:eastAsia="Times New Roman" w:hAnsi="Times New Roman" w:cs="Times New Roman"/>
          <w:bCs/>
          <w:color w:val="000000" w:themeColor="text1"/>
          <w:lang w:eastAsia="sk-SK"/>
        </w:rPr>
      </w:pPr>
    </w:p>
    <w:p w14:paraId="3151FB4D" w14:textId="77777777" w:rsidR="00580167" w:rsidRPr="00931FB3" w:rsidRDefault="00580167" w:rsidP="00A66465">
      <w:pPr>
        <w:pStyle w:val="Odsekzoznamu"/>
        <w:widowControl/>
        <w:numPr>
          <w:ilvl w:val="0"/>
          <w:numId w:val="44"/>
        </w:numPr>
        <w:autoSpaceDE/>
        <w:autoSpaceDN/>
        <w:spacing w:before="0" w:after="120"/>
        <w:ind w:left="357" w:right="0" w:hanging="357"/>
        <w:jc w:val="left"/>
        <w:rPr>
          <w:rFonts w:ascii="inherit" w:eastAsia="Times New Roman" w:hAnsi="inherit" w:cs="Times New Roman"/>
          <w:color w:val="000000" w:themeColor="text1"/>
          <w:sz w:val="24"/>
          <w:szCs w:val="24"/>
          <w:lang w:eastAsia="sk-SK"/>
        </w:rPr>
      </w:pPr>
      <w:r w:rsidRPr="00931FB3">
        <w:rPr>
          <w:rFonts w:ascii="inherit" w:eastAsia="Times New Roman" w:hAnsi="inherit" w:cs="Times New Roman"/>
          <w:color w:val="000000" w:themeColor="text1"/>
          <w:sz w:val="24"/>
          <w:szCs w:val="24"/>
          <w:lang w:eastAsia="sk-SK"/>
        </w:rPr>
        <w:t>Úspory emisií skleníkových plynov z palív z biomasy sa vypočítajú takto:</w:t>
      </w:r>
    </w:p>
    <w:p w14:paraId="31228540" w14:textId="77777777" w:rsidR="00580167" w:rsidRPr="00931FB3" w:rsidRDefault="00580167" w:rsidP="00A66465">
      <w:pPr>
        <w:pStyle w:val="Odsekzoznamu"/>
        <w:widowControl/>
        <w:numPr>
          <w:ilvl w:val="1"/>
          <w:numId w:val="45"/>
        </w:numPr>
        <w:autoSpaceDE/>
        <w:autoSpaceDN/>
        <w:spacing w:before="0" w:after="120"/>
        <w:ind w:right="0" w:hanging="288"/>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 xml:space="preserve">úspory emisií skleníkových plynov z </w:t>
      </w:r>
      <w:r w:rsidRPr="00931FB3">
        <w:rPr>
          <w:rFonts w:ascii="inherit" w:eastAsia="Times New Roman" w:hAnsi="inherit" w:cs="Times New Roman"/>
          <w:color w:val="000000" w:themeColor="text1"/>
          <w:sz w:val="24"/>
          <w:szCs w:val="24"/>
          <w:lang w:eastAsia="sk-SK"/>
        </w:rPr>
        <w:t>palív z biomasy, ktoré sa používajú ako pohonné látky</w:t>
      </w:r>
      <w:r w:rsidRPr="00931FB3">
        <w:rPr>
          <w:rFonts w:ascii="Times New Roman" w:eastAsia="Times New Roman" w:hAnsi="Times New Roman" w:cs="Times New Roman"/>
          <w:color w:val="000000" w:themeColor="text1"/>
          <w:sz w:val="24"/>
          <w:szCs w:val="24"/>
          <w:lang w:eastAsia="sk-SK"/>
        </w:rPr>
        <w:t xml:space="preserve">: </w:t>
      </w:r>
    </w:p>
    <w:p w14:paraId="145EBEA5" w14:textId="77777777" w:rsidR="00580167" w:rsidRPr="00931FB3" w:rsidRDefault="00580167" w:rsidP="00580167">
      <w:pPr>
        <w:spacing w:after="120"/>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ÚSPORY = (E</w:t>
      </w:r>
      <w:r w:rsidRPr="00931FB3">
        <w:rPr>
          <w:rFonts w:ascii="Times New Roman" w:eastAsia="Times New Roman" w:hAnsi="Times New Roman" w:cs="Times New Roman"/>
          <w:color w:val="000000" w:themeColor="text1"/>
          <w:sz w:val="24"/>
          <w:szCs w:val="24"/>
          <w:vertAlign w:val="subscript"/>
          <w:lang w:eastAsia="sk-SK"/>
        </w:rPr>
        <w:t>F(t)</w:t>
      </w:r>
      <w:r w:rsidRPr="00931FB3">
        <w:rPr>
          <w:rFonts w:ascii="Times New Roman" w:eastAsia="Times New Roman" w:hAnsi="Times New Roman" w:cs="Times New Roman"/>
          <w:color w:val="000000" w:themeColor="text1"/>
          <w:sz w:val="24"/>
          <w:szCs w:val="24"/>
          <w:lang w:eastAsia="sk-SK"/>
        </w:rPr>
        <w:t xml:space="preserve"> – E</w:t>
      </w:r>
      <w:r w:rsidRPr="00931FB3">
        <w:rPr>
          <w:rFonts w:ascii="Times New Roman" w:eastAsia="Times New Roman" w:hAnsi="Times New Roman" w:cs="Times New Roman"/>
          <w:color w:val="000000" w:themeColor="text1"/>
          <w:sz w:val="24"/>
          <w:szCs w:val="24"/>
          <w:vertAlign w:val="subscript"/>
          <w:lang w:eastAsia="sk-SK"/>
        </w:rPr>
        <w:t>B</w:t>
      </w: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F(t)</w:t>
      </w:r>
    </w:p>
    <w:p w14:paraId="11C483FB" w14:textId="77777777" w:rsidR="00580167" w:rsidRPr="00931FB3" w:rsidRDefault="00580167" w:rsidP="00580167">
      <w:pPr>
        <w:spacing w:after="120"/>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3B07E4F6" w14:textId="77777777" w:rsidR="00580167" w:rsidRPr="00931FB3" w:rsidRDefault="00580167" w:rsidP="00580167">
      <w:pPr>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B</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sú celkové emisie z </w:t>
      </w:r>
      <w:r w:rsidRPr="00931FB3">
        <w:rPr>
          <w:rFonts w:ascii="inherit" w:eastAsia="Times New Roman" w:hAnsi="inherit" w:cs="Times New Roman"/>
          <w:color w:val="000000" w:themeColor="text1"/>
          <w:sz w:val="24"/>
          <w:szCs w:val="24"/>
          <w:lang w:eastAsia="sk-SK"/>
        </w:rPr>
        <w:t>palív z biomasy používaných ako pohonné látky</w:t>
      </w:r>
      <w:r w:rsidRPr="00931FB3">
        <w:rPr>
          <w:rFonts w:ascii="Times New Roman" w:eastAsia="Times New Roman" w:hAnsi="Times New Roman" w:cs="Times New Roman"/>
          <w:color w:val="000000" w:themeColor="text1"/>
          <w:sz w:val="24"/>
          <w:szCs w:val="24"/>
          <w:lang w:eastAsia="sk-SK"/>
        </w:rPr>
        <w:t>, a</w:t>
      </w:r>
    </w:p>
    <w:p w14:paraId="38E794B9" w14:textId="77777777" w:rsidR="00580167" w:rsidRPr="00931FB3" w:rsidRDefault="00580167" w:rsidP="00580167">
      <w:pPr>
        <w:spacing w:after="120"/>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F(t)</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celkové emisie z porovnateľného fosílneho paliva používaného v doprave.</w:t>
      </w:r>
    </w:p>
    <w:p w14:paraId="27415181" w14:textId="77777777" w:rsidR="00580167" w:rsidRPr="00931FB3" w:rsidRDefault="00580167" w:rsidP="00580167">
      <w:pPr>
        <w:spacing w:after="120"/>
        <w:ind w:left="709"/>
        <w:jc w:val="both"/>
        <w:rPr>
          <w:rFonts w:ascii="Times New Roman" w:eastAsia="Times New Roman" w:hAnsi="Times New Roman" w:cs="Times New Roman"/>
          <w:color w:val="000000" w:themeColor="text1"/>
          <w:sz w:val="24"/>
          <w:szCs w:val="24"/>
          <w:lang w:eastAsia="sk-SK"/>
        </w:rPr>
      </w:pPr>
    </w:p>
    <w:p w14:paraId="0FE0829B" w14:textId="77777777" w:rsidR="00580167" w:rsidRPr="00931FB3" w:rsidRDefault="00580167" w:rsidP="00A66465">
      <w:pPr>
        <w:pStyle w:val="Odsekzoznamu"/>
        <w:widowControl/>
        <w:numPr>
          <w:ilvl w:val="1"/>
          <w:numId w:val="45"/>
        </w:numPr>
        <w:autoSpaceDE/>
        <w:autoSpaceDN/>
        <w:spacing w:before="0" w:after="120"/>
        <w:ind w:right="0"/>
        <w:contextualSpacing/>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úspory emisií skleníkových plynov z tepla a chladenia, pričom elektrina sa vyrába z palív z biomasy:</w:t>
      </w:r>
    </w:p>
    <w:p w14:paraId="32FF2563" w14:textId="77777777" w:rsidR="00580167" w:rsidRPr="00931FB3" w:rsidRDefault="00580167" w:rsidP="00580167">
      <w:pPr>
        <w:spacing w:after="120"/>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ÚSPORY = (EC</w:t>
      </w:r>
      <w:r w:rsidRPr="00931FB3">
        <w:rPr>
          <w:rFonts w:ascii="Times New Roman" w:eastAsia="Times New Roman" w:hAnsi="Times New Roman" w:cs="Times New Roman"/>
          <w:color w:val="000000" w:themeColor="text1"/>
          <w:sz w:val="24"/>
          <w:szCs w:val="24"/>
          <w:vertAlign w:val="subscript"/>
          <w:lang w:eastAsia="sk-SK"/>
        </w:rPr>
        <w:t>F(h&amp;c,el,)</w:t>
      </w:r>
      <w:r w:rsidRPr="00931FB3">
        <w:rPr>
          <w:rFonts w:ascii="Times New Roman" w:eastAsia="Times New Roman" w:hAnsi="Times New Roman" w:cs="Times New Roman"/>
          <w:color w:val="000000" w:themeColor="text1"/>
          <w:sz w:val="24"/>
          <w:szCs w:val="24"/>
          <w:lang w:eastAsia="sk-SK"/>
        </w:rPr>
        <w:t> – EC</w:t>
      </w:r>
      <w:r w:rsidRPr="00931FB3">
        <w:rPr>
          <w:rFonts w:ascii="Times New Roman" w:eastAsia="Times New Roman" w:hAnsi="Times New Roman" w:cs="Times New Roman"/>
          <w:color w:val="000000" w:themeColor="text1"/>
          <w:sz w:val="24"/>
          <w:szCs w:val="24"/>
          <w:vertAlign w:val="subscript"/>
          <w:lang w:eastAsia="sk-SK"/>
        </w:rPr>
        <w:t>B(h&amp;c,el</w:t>
      </w:r>
      <w:r w:rsidRPr="00931FB3">
        <w:rPr>
          <w:rFonts w:ascii="Times New Roman" w:eastAsia="Times New Roman" w:hAnsi="Times New Roman" w:cs="Times New Roman"/>
          <w:color w:val="000000" w:themeColor="text1"/>
          <w:sz w:val="24"/>
          <w:szCs w:val="24"/>
          <w:lang w:eastAsia="sk-SK"/>
        </w:rPr>
        <w:t>)/EC</w:t>
      </w:r>
      <w:r w:rsidRPr="00931FB3">
        <w:rPr>
          <w:rFonts w:ascii="Times New Roman" w:eastAsia="Times New Roman" w:hAnsi="Times New Roman" w:cs="Times New Roman"/>
          <w:color w:val="000000" w:themeColor="text1"/>
          <w:sz w:val="24"/>
          <w:szCs w:val="24"/>
          <w:vertAlign w:val="subscript"/>
          <w:lang w:eastAsia="sk-SK"/>
        </w:rPr>
        <w:t>F (h&amp;c,el)</w:t>
      </w:r>
    </w:p>
    <w:p w14:paraId="014A1FD5" w14:textId="77777777" w:rsidR="00580167" w:rsidRPr="00931FB3" w:rsidRDefault="00580167" w:rsidP="00580167">
      <w:pPr>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13B3F231" w14:textId="77777777" w:rsidR="00580167" w:rsidRPr="00931FB3" w:rsidRDefault="00580167" w:rsidP="00580167">
      <w:pPr>
        <w:ind w:left="709"/>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EC</w:t>
      </w:r>
      <w:r w:rsidRPr="00931FB3">
        <w:rPr>
          <w:rFonts w:ascii="Times New Roman" w:eastAsia="Times New Roman" w:hAnsi="Times New Roman" w:cs="Times New Roman"/>
          <w:color w:val="000000" w:themeColor="text1"/>
          <w:sz w:val="24"/>
          <w:szCs w:val="24"/>
          <w:vertAlign w:val="subscript"/>
          <w:lang w:eastAsia="sk-SK"/>
        </w:rPr>
        <w:t xml:space="preserve">B(h&amp;c, el) </w:t>
      </w:r>
      <w:r w:rsidRPr="00931FB3">
        <w:rPr>
          <w:rFonts w:ascii="Times New Roman" w:eastAsia="Times New Roman" w:hAnsi="Times New Roman" w:cs="Times New Roman"/>
          <w:color w:val="000000" w:themeColor="text1"/>
          <w:sz w:val="24"/>
          <w:szCs w:val="24"/>
          <w:lang w:eastAsia="sk-SK"/>
        </w:rPr>
        <w:t xml:space="preserve">= </w:t>
      </w:r>
      <w:r w:rsidRPr="00931FB3">
        <w:rPr>
          <w:rFonts w:ascii="Times New Roman" w:eastAsia="Times New Roman" w:hAnsi="Times New Roman" w:cs="Times New Roman"/>
          <w:color w:val="000000" w:themeColor="text1"/>
          <w:sz w:val="24"/>
          <w:szCs w:val="24"/>
          <w:lang w:eastAsia="sk-SK"/>
        </w:rPr>
        <w:tab/>
        <w:t>celkové emisie z tepla alebo elektriny, a</w:t>
      </w:r>
    </w:p>
    <w:p w14:paraId="795F0409" w14:textId="77777777" w:rsidR="00580167" w:rsidRPr="00931FB3" w:rsidRDefault="00580167" w:rsidP="00580167">
      <w:pPr>
        <w:spacing w:after="120"/>
        <w:ind w:left="2127" w:hanging="1418"/>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EC</w:t>
      </w:r>
      <w:r w:rsidRPr="00931FB3">
        <w:rPr>
          <w:rFonts w:ascii="Times New Roman" w:eastAsia="Times New Roman" w:hAnsi="Times New Roman" w:cs="Times New Roman"/>
          <w:color w:val="000000" w:themeColor="text1"/>
          <w:sz w:val="24"/>
          <w:szCs w:val="24"/>
          <w:vertAlign w:val="subscript"/>
          <w:lang w:eastAsia="sk-SK"/>
        </w:rPr>
        <w:t>F(h&amp;c,el</w:t>
      </w:r>
      <w:r w:rsidRPr="00931FB3">
        <w:rPr>
          <w:rFonts w:ascii="Times New Roman" w:eastAsia="Times New Roman" w:hAnsi="Times New Roman" w:cs="Times New Roman"/>
          <w:color w:val="000000" w:themeColor="text1"/>
          <w:sz w:val="24"/>
          <w:szCs w:val="24"/>
          <w:lang w:eastAsia="sk-SK"/>
        </w:rPr>
        <w:t xml:space="preserve">) = </w:t>
      </w:r>
      <w:r w:rsidRPr="00931FB3">
        <w:rPr>
          <w:rFonts w:ascii="Times New Roman" w:eastAsia="Times New Roman" w:hAnsi="Times New Roman" w:cs="Times New Roman"/>
          <w:color w:val="000000" w:themeColor="text1"/>
          <w:sz w:val="24"/>
          <w:szCs w:val="24"/>
          <w:lang w:eastAsia="sk-SK"/>
        </w:rPr>
        <w:tab/>
        <w:t xml:space="preserve">celkové emisie z porovnateľného fosílneho paliva používaného na </w:t>
      </w:r>
      <w:r w:rsidRPr="00931FB3">
        <w:rPr>
          <w:rFonts w:ascii="Times New Roman" w:eastAsia="Times New Roman" w:hAnsi="Times New Roman" w:cs="Times New Roman"/>
          <w:color w:val="000000" w:themeColor="text1"/>
          <w:sz w:val="24"/>
          <w:szCs w:val="24"/>
          <w:lang w:eastAsia="sk-SK"/>
        </w:rPr>
        <w:lastRenderedPageBreak/>
        <w:t>využiteľné teplo alebo elektrinu.</w:t>
      </w:r>
    </w:p>
    <w:p w14:paraId="4D2AC87D" w14:textId="77777777" w:rsidR="00580167" w:rsidRPr="00931FB3" w:rsidRDefault="00580167" w:rsidP="00A66465">
      <w:pPr>
        <w:pStyle w:val="Odsekzoznamu"/>
        <w:widowControl/>
        <w:numPr>
          <w:ilvl w:val="0"/>
          <w:numId w:val="44"/>
        </w:numPr>
        <w:autoSpaceDE/>
        <w:autoSpaceDN/>
        <w:spacing w:before="0" w:after="120"/>
        <w:ind w:left="426" w:right="0" w:hanging="426"/>
        <w:rPr>
          <w:rFonts w:ascii="inherit" w:eastAsia="Times New Roman" w:hAnsi="inherit" w:cs="Times New Roman"/>
          <w:color w:val="000000" w:themeColor="text1"/>
          <w:sz w:val="24"/>
          <w:szCs w:val="24"/>
          <w:lang w:eastAsia="sk-SK"/>
        </w:rPr>
      </w:pPr>
      <w:r w:rsidRPr="00931FB3">
        <w:rPr>
          <w:rFonts w:ascii="inherit" w:eastAsia="Times New Roman" w:hAnsi="inherit" w:cs="Times New Roman"/>
          <w:color w:val="000000" w:themeColor="text1"/>
          <w:sz w:val="24"/>
          <w:szCs w:val="24"/>
          <w:lang w:eastAsia="sk-SK"/>
        </w:rPr>
        <w:t>Na účely odseku 1 sú zohľadnené skleníkové plyny oxid uhličitý (CO</w:t>
      </w:r>
      <w:r w:rsidRPr="00931FB3">
        <w:rPr>
          <w:rFonts w:ascii="inherit" w:eastAsia="Times New Roman" w:hAnsi="inherit" w:cs="Times New Roman"/>
          <w:color w:val="000000" w:themeColor="text1"/>
          <w:sz w:val="24"/>
          <w:szCs w:val="24"/>
          <w:vertAlign w:val="subscript"/>
          <w:lang w:eastAsia="sk-SK"/>
        </w:rPr>
        <w:t>2</w:t>
      </w:r>
      <w:r w:rsidRPr="00931FB3">
        <w:rPr>
          <w:rFonts w:ascii="inherit" w:eastAsia="Times New Roman" w:hAnsi="inherit" w:cs="Times New Roman"/>
          <w:color w:val="000000" w:themeColor="text1"/>
          <w:sz w:val="24"/>
          <w:szCs w:val="24"/>
          <w:lang w:eastAsia="sk-SK"/>
        </w:rPr>
        <w:t>), oxid dusný (N</w:t>
      </w:r>
      <w:r w:rsidRPr="00931FB3">
        <w:rPr>
          <w:rFonts w:ascii="inherit" w:eastAsia="Times New Roman" w:hAnsi="inherit" w:cs="Times New Roman"/>
          <w:color w:val="000000" w:themeColor="text1"/>
          <w:sz w:val="24"/>
          <w:szCs w:val="24"/>
          <w:vertAlign w:val="subscript"/>
          <w:lang w:eastAsia="sk-SK"/>
        </w:rPr>
        <w:t>2</w:t>
      </w:r>
      <w:r w:rsidRPr="00931FB3">
        <w:rPr>
          <w:rFonts w:ascii="inherit" w:eastAsia="Times New Roman" w:hAnsi="inherit" w:cs="Times New Roman"/>
          <w:color w:val="000000" w:themeColor="text1"/>
          <w:sz w:val="24"/>
          <w:szCs w:val="24"/>
          <w:lang w:eastAsia="sk-SK"/>
        </w:rPr>
        <w:t>O) a metán (CH</w:t>
      </w:r>
      <w:r w:rsidRPr="00931FB3">
        <w:rPr>
          <w:rFonts w:ascii="inherit" w:eastAsia="Times New Roman" w:hAnsi="inherit" w:cs="Times New Roman"/>
          <w:color w:val="000000" w:themeColor="text1"/>
          <w:sz w:val="24"/>
          <w:szCs w:val="24"/>
          <w:vertAlign w:val="subscript"/>
          <w:lang w:eastAsia="sk-SK"/>
        </w:rPr>
        <w:t>4</w:t>
      </w:r>
      <w:r w:rsidRPr="00931FB3">
        <w:rPr>
          <w:rFonts w:ascii="inherit" w:eastAsia="Times New Roman" w:hAnsi="inherit" w:cs="Times New Roman"/>
          <w:color w:val="000000" w:themeColor="text1"/>
          <w:sz w:val="24"/>
          <w:szCs w:val="24"/>
          <w:lang w:eastAsia="sk-SK"/>
        </w:rPr>
        <w:t>). Na účely výpočtu ekvivalentu CO</w:t>
      </w:r>
      <w:r w:rsidRPr="00931FB3">
        <w:rPr>
          <w:rFonts w:ascii="inherit" w:eastAsia="Times New Roman" w:hAnsi="inherit" w:cs="Times New Roman"/>
          <w:color w:val="000000" w:themeColor="text1"/>
          <w:sz w:val="24"/>
          <w:szCs w:val="24"/>
          <w:vertAlign w:val="subscript"/>
          <w:lang w:eastAsia="sk-SK"/>
        </w:rPr>
        <w:t>2</w:t>
      </w:r>
      <w:r w:rsidRPr="00931FB3">
        <w:rPr>
          <w:rFonts w:ascii="inherit" w:eastAsia="Times New Roman" w:hAnsi="inherit" w:cs="Times New Roman"/>
          <w:color w:val="000000" w:themeColor="text1"/>
          <w:sz w:val="24"/>
          <w:szCs w:val="24"/>
          <w:lang w:eastAsia="sk-SK"/>
        </w:rPr>
        <w:t xml:space="preserve"> majú emisie týchto plynov vzhľadom na ekvivalentné emisie CO</w:t>
      </w:r>
      <w:r w:rsidRPr="00931FB3">
        <w:rPr>
          <w:rFonts w:ascii="inherit" w:eastAsia="Times New Roman" w:hAnsi="inherit" w:cs="Times New Roman"/>
          <w:color w:val="000000" w:themeColor="text1"/>
          <w:sz w:val="24"/>
          <w:szCs w:val="24"/>
          <w:vertAlign w:val="subscript"/>
          <w:lang w:eastAsia="sk-SK"/>
        </w:rPr>
        <w:t>2</w:t>
      </w:r>
      <w:r w:rsidRPr="00931FB3">
        <w:rPr>
          <w:rFonts w:ascii="inherit" w:eastAsia="Times New Roman" w:hAnsi="inherit" w:cs="Times New Roman"/>
          <w:color w:val="000000" w:themeColor="text1"/>
          <w:sz w:val="24"/>
          <w:szCs w:val="24"/>
          <w:lang w:eastAsia="sk-SK"/>
        </w:rPr>
        <w:t xml:space="preserve"> túto hodnotu:</w:t>
      </w:r>
    </w:p>
    <w:p w14:paraId="7D5A4557" w14:textId="77777777" w:rsidR="00580167" w:rsidRPr="00931FB3" w:rsidRDefault="00580167" w:rsidP="00580167">
      <w:pPr>
        <w:spacing w:after="120"/>
        <w:ind w:left="1" w:firstLine="70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1;</w:t>
      </w:r>
      <w:r w:rsidRPr="00931FB3">
        <w:rPr>
          <w:rFonts w:ascii="Times New Roman" w:eastAsia="Times New Roman" w:hAnsi="Times New Roman" w:cs="Times New Roman"/>
          <w:color w:val="000000" w:themeColor="text1"/>
          <w:sz w:val="24"/>
          <w:szCs w:val="24"/>
          <w:lang w:eastAsia="sk-SK"/>
        </w:rPr>
        <w:tab/>
        <w:t>CH</w:t>
      </w:r>
      <w:r w:rsidRPr="00931FB3">
        <w:rPr>
          <w:rFonts w:ascii="Times New Roman" w:eastAsia="Times New Roman" w:hAnsi="Times New Roman" w:cs="Times New Roman"/>
          <w:color w:val="000000" w:themeColor="text1"/>
          <w:sz w:val="24"/>
          <w:szCs w:val="24"/>
          <w:vertAlign w:val="subscript"/>
          <w:lang w:eastAsia="sk-SK"/>
        </w:rPr>
        <w:t>4</w:t>
      </w:r>
      <w:r w:rsidRPr="00931FB3">
        <w:rPr>
          <w:rFonts w:ascii="Times New Roman" w:eastAsia="Times New Roman" w:hAnsi="Times New Roman" w:cs="Times New Roman"/>
          <w:color w:val="000000" w:themeColor="text1"/>
          <w:sz w:val="24"/>
          <w:szCs w:val="24"/>
          <w:lang w:eastAsia="sk-SK"/>
        </w:rPr>
        <w:t>: 25;</w:t>
      </w:r>
      <w:r w:rsidRPr="00931FB3">
        <w:rPr>
          <w:rFonts w:ascii="Times New Roman" w:eastAsia="Times New Roman" w:hAnsi="Times New Roman" w:cs="Times New Roman"/>
          <w:color w:val="000000" w:themeColor="text1"/>
          <w:sz w:val="24"/>
          <w:szCs w:val="24"/>
          <w:lang w:eastAsia="sk-SK"/>
        </w:rPr>
        <w:tab/>
        <w:t>N</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O: 298.</w:t>
      </w:r>
    </w:p>
    <w:p w14:paraId="0B2303F5" w14:textId="77777777" w:rsidR="00580167" w:rsidRPr="00931FB3" w:rsidRDefault="00580167" w:rsidP="00A66465">
      <w:pPr>
        <w:pStyle w:val="Odsekzoznamu"/>
        <w:widowControl/>
        <w:numPr>
          <w:ilvl w:val="0"/>
          <w:numId w:val="44"/>
        </w:numPr>
        <w:shd w:val="clear" w:color="auto" w:fill="FFFFFF"/>
        <w:autoSpaceDE/>
        <w:autoSpaceDN/>
        <w:spacing w:before="0" w:after="120"/>
        <w:ind w:left="426" w:right="0" w:hanging="426"/>
        <w:contextualSpacing/>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Emisie z ťažby, zberu alebo pestovania surovín, e</w:t>
      </w:r>
      <w:r w:rsidRPr="00931FB3">
        <w:rPr>
          <w:rFonts w:ascii="Times New Roman" w:eastAsia="Times New Roman" w:hAnsi="Times New Roman" w:cs="Times New Roman"/>
          <w:bCs/>
          <w:color w:val="000000" w:themeColor="text1"/>
          <w:sz w:val="24"/>
          <w:szCs w:val="24"/>
          <w:vertAlign w:val="subscript"/>
          <w:lang w:eastAsia="sk-SK"/>
        </w:rPr>
        <w:t>ec</w:t>
      </w:r>
      <w:r w:rsidRPr="00931FB3">
        <w:rPr>
          <w:rFonts w:ascii="Times New Roman" w:eastAsia="Times New Roman" w:hAnsi="Times New Roman" w:cs="Times New Roman"/>
          <w:bCs/>
          <w:color w:val="000000" w:themeColor="text1"/>
          <w:sz w:val="24"/>
          <w:szCs w:val="24"/>
          <w:lang w:eastAsia="sk-SK"/>
        </w:rPr>
        <w:t>, zahŕňajú emisie zo samotného procesu ťažby, zberu alebo pestovania; zo zberu, sušenia a skladovania surovín; z odpadov a úniku látok; ako aj z výroby chemických látok alebo produktov používaných pri ťažbe alebo pestovaní. Zachytávanie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 xml:space="preserve"> pri pestovaní surovín sa nezahŕňa. Ako alternatívu skutočných hodnôt možno použiť odhadované množstvá emisií z pestovania poľnohospodárskej biomasy, ktoré je možné odvodiť na základe regionálnych priemerov emisií z pestovania zahrnutých do správ podľa článku 31 ods. 4 tejto smernice alebo z informácií o rozčlenených určených hodnotách pre emisie z pestovania zahrnutých v tejto prílohe. Ako alternatívu skutočných hodnôt je v prípade chýbajúcich príslušných informácií v uvedených správach povolené vypočítať priemerné hodnoty založené na miestnych poľnohospodárskych postupoch, ktoré vychádzajú napríklad z údajov o skupinách poľnohospodárskych podnikov.</w:t>
      </w:r>
    </w:p>
    <w:p w14:paraId="595B9077" w14:textId="77777777" w:rsidR="00580167" w:rsidRPr="00931FB3" w:rsidRDefault="00580167" w:rsidP="00580167">
      <w:pPr>
        <w:shd w:val="clear" w:color="auto" w:fill="FFFFFF"/>
        <w:spacing w:after="120"/>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Ako alternatívu skutočných hodnôt možno použiť odhadované množstvá emisií z pestovania, zberu a ťažby lesnej biomasy, ktoré je možné odvodiť na základe priemerov emisií z pestovania, zberu a ťažby vypočítaných pre geografické oblasti na vnútroštátnej úrovni.</w:t>
      </w:r>
    </w:p>
    <w:p w14:paraId="28C2037E" w14:textId="77777777" w:rsidR="00580167" w:rsidRPr="00931FB3" w:rsidRDefault="00580167" w:rsidP="00A66465">
      <w:pPr>
        <w:pStyle w:val="Odsekzoznamu"/>
        <w:widowControl/>
        <w:numPr>
          <w:ilvl w:val="0"/>
          <w:numId w:val="44"/>
        </w:numPr>
        <w:shd w:val="clear" w:color="auto" w:fill="FFFFFF"/>
        <w:autoSpaceDE/>
        <w:autoSpaceDN/>
        <w:spacing w:before="0" w:after="120"/>
        <w:ind w:left="426" w:right="0" w:hanging="426"/>
        <w:contextualSpacing/>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Úspory emisií na základe lepšieho riadenia poľnohospodárstva, esca, napríklad prechodu k minimálnemu alebo bezorbovému obrábaniu pôdy, pestovaniu lepších plodín alebo ich striedaniu, využívaniu krycích plodín vrátane nakladania so zvyškami plodín a používaniu organického pôdneho kondicionéra (napr. kompostu, digestátu fermentácie hnoja), sa na účely výpočtu uvedeného v bode 1 písm. a) zohľadnia iba vtedy,  ak  sa spoľahlivo    a overiteľne preukáže, že sa obsah uhlíka v pôde zvýšil, alebo sa dá očakávať, že sa zvýšil v období, v ktorom sa dané suroviny vypestovali, pričom uvedené emisie sa zohľadnia v prípade, ak takéto postupy viedli k vyššiemu použitiu hnojív a herbicídov</w:t>
      </w:r>
      <w:r w:rsidRPr="00931FB3">
        <w:rPr>
          <w:rFonts w:ascii="Times New Roman" w:eastAsia="Times New Roman" w:hAnsi="Times New Roman" w:cs="Times New Roman"/>
          <w:bCs/>
          <w:color w:val="000000" w:themeColor="text1"/>
          <w:sz w:val="24"/>
          <w:szCs w:val="24"/>
          <w:vertAlign w:val="superscript"/>
          <w:lang w:eastAsia="sk-SK"/>
        </w:rPr>
        <w:footnoteReference w:id="19"/>
      </w:r>
      <w:r w:rsidRPr="00931FB3">
        <w:rPr>
          <w:rFonts w:ascii="Times New Roman" w:eastAsia="Times New Roman" w:hAnsi="Times New Roman" w:cs="Times New Roman"/>
          <w:bCs/>
          <w:color w:val="000000" w:themeColor="text1"/>
          <w:sz w:val="24"/>
          <w:szCs w:val="24"/>
          <w:lang w:eastAsia="sk-SK"/>
        </w:rPr>
        <w:t>.</w:t>
      </w:r>
    </w:p>
    <w:p w14:paraId="360CBF95" w14:textId="77777777" w:rsidR="00580167" w:rsidRPr="00931FB3" w:rsidRDefault="00580167" w:rsidP="00580167">
      <w:pPr>
        <w:shd w:val="clear" w:color="auto" w:fill="FFFFFF"/>
        <w:spacing w:after="120"/>
        <w:ind w:left="426"/>
        <w:jc w:val="both"/>
        <w:rPr>
          <w:rFonts w:ascii="Times New Roman" w:eastAsia="Times New Roman" w:hAnsi="Times New Roman" w:cs="Times New Roman"/>
          <w:bCs/>
          <w:color w:val="000000" w:themeColor="text1"/>
          <w:sz w:val="24"/>
          <w:szCs w:val="24"/>
          <w:lang w:eastAsia="sk-SK"/>
        </w:rPr>
      </w:pPr>
    </w:p>
    <w:p w14:paraId="221E838F" w14:textId="77777777" w:rsidR="00580167" w:rsidRPr="00931FB3" w:rsidRDefault="00580167" w:rsidP="00A66465">
      <w:pPr>
        <w:pStyle w:val="Odsekzoznamu"/>
        <w:widowControl/>
        <w:numPr>
          <w:ilvl w:val="0"/>
          <w:numId w:val="44"/>
        </w:numPr>
        <w:autoSpaceDE/>
        <w:autoSpaceDN/>
        <w:spacing w:before="0" w:after="120"/>
        <w:ind w:left="426" w:right="0" w:hanging="426"/>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Množstvo emisií za rok vyplývajúcich zo zmien zásob uhlíka spôsobených zmenou využívania pôdy e</w:t>
      </w:r>
      <w:r w:rsidRPr="00931FB3">
        <w:rPr>
          <w:rFonts w:ascii="Times New Roman" w:eastAsia="Times New Roman" w:hAnsi="Times New Roman" w:cs="Times New Roman"/>
          <w:color w:val="000000" w:themeColor="text1"/>
          <w:sz w:val="24"/>
          <w:szCs w:val="24"/>
          <w:vertAlign w:val="subscript"/>
          <w:lang w:eastAsia="sk-SK"/>
        </w:rPr>
        <w:t>l</w:t>
      </w:r>
      <w:r w:rsidRPr="00931FB3">
        <w:rPr>
          <w:rFonts w:ascii="Times New Roman" w:eastAsia="Times New Roman" w:hAnsi="Times New Roman" w:cs="Times New Roman"/>
          <w:color w:val="000000" w:themeColor="text1"/>
          <w:sz w:val="24"/>
          <w:szCs w:val="24"/>
          <w:lang w:eastAsia="sk-SK"/>
        </w:rPr>
        <w:t xml:space="preserve"> sa vypočítavajú rovnomerným rozdelením celkových emisií za obdobie 20 rokov. Na výpočet uvedených emisií sa uplatňuje tento vzorec:</w:t>
      </w:r>
    </w:p>
    <w:p w14:paraId="07A9C2EB" w14:textId="77777777" w:rsidR="00580167" w:rsidRPr="00931FB3" w:rsidRDefault="00580167" w:rsidP="00580167">
      <w:pPr>
        <w:spacing w:after="120"/>
        <w:ind w:left="2127" w:hanging="1418"/>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l</w:t>
      </w:r>
      <w:r w:rsidRPr="00931FB3">
        <w:rPr>
          <w:rFonts w:ascii="Times New Roman" w:eastAsia="Times New Roman" w:hAnsi="Times New Roman" w:cs="Times New Roman"/>
          <w:color w:val="000000" w:themeColor="text1"/>
          <w:sz w:val="24"/>
          <w:szCs w:val="24"/>
          <w:lang w:eastAsia="sk-SK"/>
        </w:rPr>
        <w:t xml:space="preserve"> = (CS</w:t>
      </w:r>
      <w:r w:rsidRPr="00931FB3">
        <w:rPr>
          <w:rFonts w:ascii="Times New Roman" w:eastAsia="Times New Roman" w:hAnsi="Times New Roman" w:cs="Times New Roman"/>
          <w:color w:val="000000" w:themeColor="text1"/>
          <w:sz w:val="24"/>
          <w:szCs w:val="24"/>
          <w:vertAlign w:val="subscript"/>
          <w:lang w:eastAsia="sk-SK"/>
        </w:rPr>
        <w:t>R</w:t>
      </w:r>
      <w:r w:rsidRPr="00931FB3">
        <w:rPr>
          <w:rFonts w:ascii="Times New Roman" w:eastAsia="Times New Roman" w:hAnsi="Times New Roman" w:cs="Times New Roman"/>
          <w:color w:val="000000" w:themeColor="text1"/>
          <w:sz w:val="24"/>
          <w:szCs w:val="24"/>
          <w:lang w:eastAsia="sk-SK"/>
        </w:rPr>
        <w:t xml:space="preserve"> – CS</w:t>
      </w:r>
      <w:r w:rsidRPr="00931FB3">
        <w:rPr>
          <w:rFonts w:ascii="Times New Roman" w:eastAsia="Times New Roman" w:hAnsi="Times New Roman" w:cs="Times New Roman"/>
          <w:color w:val="000000" w:themeColor="text1"/>
          <w:sz w:val="24"/>
          <w:szCs w:val="24"/>
          <w:vertAlign w:val="subscript"/>
          <w:lang w:eastAsia="sk-SK"/>
        </w:rPr>
        <w:t>A</w:t>
      </w:r>
      <w:r w:rsidRPr="00931FB3">
        <w:rPr>
          <w:rFonts w:ascii="Times New Roman" w:eastAsia="Times New Roman" w:hAnsi="Times New Roman" w:cs="Times New Roman"/>
          <w:color w:val="000000" w:themeColor="text1"/>
          <w:sz w:val="24"/>
          <w:szCs w:val="24"/>
          <w:lang w:eastAsia="sk-SK"/>
        </w:rPr>
        <w:t>) • 3,664</w:t>
      </w:r>
      <w:r w:rsidRPr="00931FB3">
        <w:rPr>
          <w:rStyle w:val="Odkaznapoznmkupodiarou"/>
          <w:rFonts w:ascii="Times New Roman" w:eastAsia="Times New Roman" w:hAnsi="Times New Roman" w:cs="Times New Roman"/>
          <w:color w:val="000000" w:themeColor="text1"/>
          <w:sz w:val="24"/>
          <w:szCs w:val="24"/>
          <w:lang w:eastAsia="sk-SK"/>
        </w:rPr>
        <w:footnoteReference w:id="20"/>
      </w:r>
      <w:r w:rsidRPr="00931FB3">
        <w:rPr>
          <w:rFonts w:ascii="Times New Roman" w:eastAsia="Times New Roman" w:hAnsi="Times New Roman" w:cs="Times New Roman"/>
          <w:color w:val="000000" w:themeColor="text1"/>
          <w:sz w:val="24"/>
          <w:szCs w:val="24"/>
          <w:lang w:eastAsia="sk-SK"/>
        </w:rPr>
        <w:t xml:space="preserve"> • 1/20 • 1/P – e</w:t>
      </w:r>
      <w:r w:rsidRPr="00931FB3">
        <w:rPr>
          <w:rFonts w:ascii="Times New Roman" w:eastAsia="Times New Roman" w:hAnsi="Times New Roman" w:cs="Times New Roman"/>
          <w:color w:val="000000" w:themeColor="text1"/>
          <w:sz w:val="24"/>
          <w:szCs w:val="24"/>
          <w:vertAlign w:val="subscript"/>
          <w:lang w:eastAsia="sk-SK"/>
        </w:rPr>
        <w:t>B</w:t>
      </w:r>
      <w:r w:rsidRPr="00931FB3">
        <w:rPr>
          <w:rFonts w:ascii="Times New Roman" w:eastAsia="Times New Roman" w:hAnsi="Times New Roman" w:cs="Times New Roman"/>
          <w:color w:val="000000" w:themeColor="text1"/>
          <w:sz w:val="24"/>
          <w:szCs w:val="24"/>
          <w:lang w:eastAsia="sk-SK"/>
        </w:rPr>
        <w:t>,</w:t>
      </w:r>
    </w:p>
    <w:p w14:paraId="16A76D2B" w14:textId="77777777" w:rsidR="00580167" w:rsidRPr="00931FB3" w:rsidRDefault="00580167" w:rsidP="00580167">
      <w:pPr>
        <w:spacing w:after="120"/>
        <w:ind w:left="2127" w:hanging="1418"/>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kde</w:t>
      </w:r>
    </w:p>
    <w:p w14:paraId="3013BC26"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l</w:t>
      </w:r>
      <w:r w:rsidRPr="00931FB3">
        <w:rPr>
          <w:rFonts w:ascii="Times New Roman" w:eastAsia="Times New Roman" w:hAnsi="Times New Roman" w:cs="Times New Roman"/>
          <w:color w:val="000000" w:themeColor="text1"/>
          <w:sz w:val="24"/>
          <w:szCs w:val="24"/>
          <w:lang w:eastAsia="sk-SK"/>
        </w:rPr>
        <w:tab/>
        <w:t>je množstvo emisií skleníkových plynov za rok vyplývajúce zo zmien zásob uhlíka spôsobených zmenou využívania pôdy [merané ako množstvo ekvivalentu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 xml:space="preserve"> na jednotkovú energiu z palív z biomasy]. „Orná pôda“</w:t>
      </w:r>
      <w:r w:rsidRPr="00931FB3">
        <w:rPr>
          <w:rFonts w:ascii="Times New Roman" w:eastAsia="Times New Roman" w:hAnsi="Times New Roman" w:cs="Times New Roman"/>
          <w:color w:val="000000" w:themeColor="text1"/>
          <w:sz w:val="24"/>
          <w:szCs w:val="24"/>
          <w:vertAlign w:val="superscript"/>
          <w:lang w:eastAsia="sk-SK"/>
        </w:rPr>
        <w:t>zadaj číslo odkazu</w:t>
      </w:r>
      <w:r w:rsidRPr="00931FB3">
        <w:rPr>
          <w:rFonts w:ascii="Times New Roman" w:eastAsia="Times New Roman" w:hAnsi="Times New Roman" w:cs="Times New Roman"/>
          <w:color w:val="000000" w:themeColor="text1"/>
          <w:sz w:val="24"/>
          <w:szCs w:val="24"/>
          <w:lang w:eastAsia="sk-SK"/>
        </w:rPr>
        <w:t xml:space="preserve"> a „pôda pre trvácne plodiny“</w:t>
      </w:r>
      <w:r w:rsidRPr="00931FB3">
        <w:rPr>
          <w:rStyle w:val="Odkaznapoznmkupodiarou"/>
          <w:rFonts w:ascii="Times New Roman" w:eastAsia="Times New Roman" w:hAnsi="Times New Roman" w:cs="Times New Roman"/>
          <w:color w:val="000000" w:themeColor="text1"/>
          <w:sz w:val="24"/>
          <w:szCs w:val="24"/>
          <w:lang w:eastAsia="sk-SK"/>
        </w:rPr>
        <w:t>z</w:t>
      </w:r>
      <w:r w:rsidRPr="00931FB3">
        <w:rPr>
          <w:rFonts w:ascii="Times New Roman" w:eastAsia="Times New Roman" w:hAnsi="Times New Roman" w:cs="Times New Roman"/>
          <w:color w:val="000000" w:themeColor="text1"/>
          <w:sz w:val="24"/>
          <w:szCs w:val="24"/>
          <w:vertAlign w:val="superscript"/>
          <w:lang w:eastAsia="sk-SK"/>
        </w:rPr>
        <w:t>adaj číslo odkazu</w:t>
      </w:r>
      <w:r w:rsidRPr="00931FB3">
        <w:rPr>
          <w:rFonts w:ascii="Times New Roman" w:eastAsia="Times New Roman" w:hAnsi="Times New Roman" w:cs="Times New Roman"/>
          <w:color w:val="000000" w:themeColor="text1"/>
          <w:sz w:val="24"/>
          <w:szCs w:val="24"/>
          <w:lang w:eastAsia="sk-SK"/>
        </w:rPr>
        <w:t xml:space="preserve"> sa považujú za jedno využitie pôdy;</w:t>
      </w:r>
    </w:p>
    <w:p w14:paraId="0025DA1F"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lastRenderedPageBreak/>
        <w:t>CSr</w:t>
      </w:r>
      <w:r w:rsidRPr="00931FB3">
        <w:rPr>
          <w:rFonts w:ascii="Times New Roman" w:eastAsia="Times New Roman" w:hAnsi="Times New Roman" w:cs="Times New Roman"/>
          <w:color w:val="000000" w:themeColor="text1"/>
          <w:sz w:val="24"/>
          <w:szCs w:val="24"/>
          <w:lang w:eastAsia="sk-SK"/>
        </w:rPr>
        <w:tab/>
        <w:t>sú zásoby uhlíka na jednotku plochy súvisiace s referenčným využívaním pôdy [merané ako množstvo uhlíka (v tonách) na jednotku plochy vrátane pôdy aj vegetácie]. Za referenčné využívanie pôdy sa považuje využívanie pôdy v januári 2008 alebo 20 rokov pred tým, ako sa získali východiskové suroviny, podľa toho, ktoré využívanie sa realizovalo ako posledné;</w:t>
      </w:r>
    </w:p>
    <w:p w14:paraId="472D8258"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CS</w:t>
      </w:r>
      <w:r w:rsidRPr="00931FB3">
        <w:rPr>
          <w:rFonts w:ascii="Times New Roman" w:eastAsia="Times New Roman" w:hAnsi="Times New Roman" w:cs="Times New Roman"/>
          <w:color w:val="000000" w:themeColor="text1"/>
          <w:sz w:val="24"/>
          <w:szCs w:val="24"/>
          <w:vertAlign w:val="subscript"/>
          <w:lang w:eastAsia="sk-SK"/>
        </w:rPr>
        <w:t>a</w:t>
      </w:r>
      <w:r w:rsidRPr="00931FB3">
        <w:rPr>
          <w:rFonts w:ascii="Times New Roman" w:eastAsia="Times New Roman" w:hAnsi="Times New Roman" w:cs="Times New Roman"/>
          <w:color w:val="000000" w:themeColor="text1"/>
          <w:sz w:val="24"/>
          <w:szCs w:val="24"/>
          <w:lang w:eastAsia="sk-SK"/>
        </w:rPr>
        <w:tab/>
        <w:t>sú zásoby uhlíka na jednotku plochy súvisiace so skutočným využívaním pôdy [merané ako množstvo uhlíka (v tonách) na jednotku plochy vrátane pôdy aj vegetácie]. Ak sa zásoby uhlíka zhromažďujú viac ako jeden rok, hodnotou CS</w:t>
      </w:r>
      <w:r w:rsidRPr="00931FB3">
        <w:rPr>
          <w:rFonts w:ascii="Times New Roman" w:eastAsia="Times New Roman" w:hAnsi="Times New Roman" w:cs="Times New Roman"/>
          <w:color w:val="000000" w:themeColor="text1"/>
          <w:sz w:val="24"/>
          <w:szCs w:val="24"/>
          <w:vertAlign w:val="subscript"/>
          <w:lang w:eastAsia="sk-SK"/>
        </w:rPr>
        <w:t>A</w:t>
      </w:r>
      <w:r w:rsidRPr="00931FB3">
        <w:rPr>
          <w:rFonts w:ascii="Times New Roman" w:eastAsia="Times New Roman" w:hAnsi="Times New Roman" w:cs="Times New Roman"/>
          <w:color w:val="000000" w:themeColor="text1"/>
          <w:sz w:val="24"/>
          <w:szCs w:val="24"/>
          <w:lang w:eastAsia="sk-SK"/>
        </w:rPr>
        <w:t xml:space="preserve"> sú odhadované zásoby na jednotku plochy po 20 rokoch alebo po dozretí plodín, podľa toho, ktoré obdobie nastane skôr;</w:t>
      </w:r>
    </w:p>
    <w:p w14:paraId="37EE54D2"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P</w:t>
      </w:r>
      <w:r w:rsidRPr="00931FB3">
        <w:rPr>
          <w:rFonts w:ascii="Times New Roman" w:eastAsia="Times New Roman" w:hAnsi="Times New Roman" w:cs="Times New Roman"/>
          <w:color w:val="000000" w:themeColor="text1"/>
          <w:sz w:val="24"/>
          <w:szCs w:val="24"/>
          <w:lang w:eastAsia="sk-SK"/>
        </w:rPr>
        <w:tab/>
        <w:t>je produktivita plodín (meraná ako palivo z biomasy alebo energia na jednotku plochy za rok) a</w:t>
      </w:r>
    </w:p>
    <w:p w14:paraId="4D38BEE6" w14:textId="77777777" w:rsidR="00580167" w:rsidRPr="00931FB3" w:rsidRDefault="00580167" w:rsidP="00580167">
      <w:pPr>
        <w:spacing w:after="120"/>
        <w:ind w:left="1276" w:hanging="567"/>
        <w:jc w:val="both"/>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e</w:t>
      </w:r>
      <w:r w:rsidRPr="00931FB3">
        <w:rPr>
          <w:rFonts w:ascii="Times New Roman" w:eastAsia="Times New Roman" w:hAnsi="Times New Roman" w:cs="Times New Roman"/>
          <w:color w:val="000000" w:themeColor="text1"/>
          <w:sz w:val="24"/>
          <w:szCs w:val="24"/>
          <w:vertAlign w:val="subscript"/>
          <w:lang w:eastAsia="sk-SK"/>
        </w:rPr>
        <w:t>B</w:t>
      </w:r>
      <w:r w:rsidRPr="00931FB3">
        <w:rPr>
          <w:rFonts w:ascii="Times New Roman" w:eastAsia="Times New Roman" w:hAnsi="Times New Roman" w:cs="Times New Roman"/>
          <w:color w:val="000000" w:themeColor="text1"/>
          <w:sz w:val="24"/>
          <w:szCs w:val="24"/>
          <w:vertAlign w:val="subscript"/>
          <w:lang w:eastAsia="sk-SK"/>
        </w:rPr>
        <w:tab/>
      </w:r>
      <w:r w:rsidRPr="00931FB3">
        <w:rPr>
          <w:rFonts w:ascii="Times New Roman" w:eastAsia="Times New Roman" w:hAnsi="Times New Roman" w:cs="Times New Roman"/>
          <w:color w:val="000000" w:themeColor="text1"/>
          <w:sz w:val="24"/>
          <w:szCs w:val="24"/>
          <w:lang w:eastAsia="sk-SK"/>
        </w:rPr>
        <w:t>je bonus vo výške 29 g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ekv/MJ palív z biomasy, ak sa biomasa získava z obnovenej znehodnotenej pôdy za podmienok stanovených v odseku 8.</w:t>
      </w:r>
    </w:p>
    <w:p w14:paraId="150069C1" w14:textId="77777777" w:rsidR="00580167" w:rsidRPr="00931FB3" w:rsidRDefault="00580167" w:rsidP="00A66465">
      <w:pPr>
        <w:pStyle w:val="Odsekzoznamu"/>
        <w:widowControl/>
        <w:numPr>
          <w:ilvl w:val="0"/>
          <w:numId w:val="44"/>
        </w:numPr>
        <w:autoSpaceDE/>
        <w:autoSpaceDN/>
        <w:spacing w:before="0" w:after="120"/>
        <w:ind w:left="357" w:right="0" w:hanging="357"/>
        <w:rPr>
          <w:rFonts w:ascii="Times New Roman" w:eastAsia="Times New Roman" w:hAnsi="Times New Roman" w:cs="Times New Roman"/>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Bonus vo výške 29 g CO</w:t>
      </w:r>
      <w:r w:rsidRPr="00931FB3">
        <w:rPr>
          <w:rFonts w:ascii="Times New Roman" w:eastAsia="Times New Roman" w:hAnsi="Times New Roman" w:cs="Times New Roman"/>
          <w:color w:val="000000" w:themeColor="text1"/>
          <w:sz w:val="24"/>
          <w:szCs w:val="24"/>
          <w:vertAlign w:val="subscript"/>
          <w:lang w:eastAsia="sk-SK"/>
        </w:rPr>
        <w:t>2</w:t>
      </w:r>
      <w:r w:rsidRPr="00931FB3">
        <w:rPr>
          <w:rFonts w:ascii="Times New Roman" w:eastAsia="Times New Roman" w:hAnsi="Times New Roman" w:cs="Times New Roman"/>
          <w:color w:val="000000" w:themeColor="text1"/>
          <w:sz w:val="24"/>
          <w:szCs w:val="24"/>
          <w:lang w:eastAsia="sk-SK"/>
        </w:rPr>
        <w:t>ekv/MJ sa udelí, ak sa preukáže, že daná pôda:</w:t>
      </w:r>
    </w:p>
    <w:p w14:paraId="4BE5CFAE" w14:textId="77777777" w:rsidR="00580167" w:rsidRPr="00931FB3" w:rsidRDefault="00580167" w:rsidP="00A66465">
      <w:pPr>
        <w:pStyle w:val="Odsekzoznamu"/>
        <w:numPr>
          <w:ilvl w:val="0"/>
          <w:numId w:val="43"/>
        </w:numPr>
        <w:spacing w:before="0" w:after="120"/>
        <w:ind w:left="709" w:right="0" w:hanging="357"/>
        <w:rPr>
          <w:rFonts w:ascii="Times New Roman" w:hAnsi="Times New Roman" w:cs="Times New Roman"/>
          <w:color w:val="000000" w:themeColor="text1"/>
          <w:sz w:val="24"/>
          <w:szCs w:val="24"/>
        </w:rPr>
      </w:pPr>
      <w:r w:rsidRPr="00931FB3">
        <w:rPr>
          <w:rFonts w:ascii="Times New Roman" w:hAnsi="Times New Roman" w:cs="Times New Roman"/>
          <w:color w:val="000000" w:themeColor="text1"/>
          <w:sz w:val="24"/>
          <w:szCs w:val="24"/>
        </w:rPr>
        <w:t>sa</w:t>
      </w:r>
      <w:r w:rsidRPr="00931FB3">
        <w:rPr>
          <w:rFonts w:ascii="Times New Roman" w:hAnsi="Times New Roman" w:cs="Times New Roman"/>
          <w:color w:val="000000" w:themeColor="text1"/>
          <w:spacing w:val="6"/>
          <w:sz w:val="24"/>
          <w:szCs w:val="24"/>
        </w:rPr>
        <w:t xml:space="preserve"> </w:t>
      </w:r>
      <w:r w:rsidRPr="00931FB3">
        <w:rPr>
          <w:rFonts w:ascii="Times New Roman" w:hAnsi="Times New Roman" w:cs="Times New Roman"/>
          <w:color w:val="000000" w:themeColor="text1"/>
          <w:sz w:val="24"/>
          <w:szCs w:val="24"/>
        </w:rPr>
        <w:t>v</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januári</w:t>
      </w:r>
      <w:r w:rsidRPr="00931FB3">
        <w:rPr>
          <w:rFonts w:ascii="Times New Roman" w:hAnsi="Times New Roman" w:cs="Times New Roman"/>
          <w:color w:val="000000" w:themeColor="text1"/>
          <w:spacing w:val="8"/>
          <w:sz w:val="24"/>
          <w:szCs w:val="24"/>
        </w:rPr>
        <w:t xml:space="preserve"> </w:t>
      </w:r>
      <w:r w:rsidRPr="00931FB3">
        <w:rPr>
          <w:rFonts w:ascii="Times New Roman" w:hAnsi="Times New Roman" w:cs="Times New Roman"/>
          <w:color w:val="000000" w:themeColor="text1"/>
          <w:sz w:val="24"/>
          <w:szCs w:val="24"/>
        </w:rPr>
        <w:t>2008</w:t>
      </w:r>
      <w:r w:rsidRPr="00931FB3">
        <w:rPr>
          <w:rFonts w:ascii="Times New Roman" w:hAnsi="Times New Roman" w:cs="Times New Roman"/>
          <w:color w:val="000000" w:themeColor="text1"/>
          <w:spacing w:val="6"/>
          <w:sz w:val="24"/>
          <w:szCs w:val="24"/>
        </w:rPr>
        <w:t xml:space="preserve"> </w:t>
      </w:r>
      <w:r w:rsidRPr="00931FB3">
        <w:rPr>
          <w:rFonts w:ascii="Times New Roman" w:hAnsi="Times New Roman" w:cs="Times New Roman"/>
          <w:color w:val="000000" w:themeColor="text1"/>
          <w:sz w:val="24"/>
          <w:szCs w:val="24"/>
        </w:rPr>
        <w:t>nevyužívala</w:t>
      </w:r>
      <w:r w:rsidRPr="00931FB3">
        <w:rPr>
          <w:rFonts w:ascii="Times New Roman" w:hAnsi="Times New Roman" w:cs="Times New Roman"/>
          <w:color w:val="000000" w:themeColor="text1"/>
          <w:spacing w:val="9"/>
          <w:sz w:val="24"/>
          <w:szCs w:val="24"/>
        </w:rPr>
        <w:t xml:space="preserve"> </w:t>
      </w:r>
      <w:r w:rsidRPr="00931FB3">
        <w:rPr>
          <w:rFonts w:ascii="Times New Roman" w:hAnsi="Times New Roman" w:cs="Times New Roman"/>
          <w:color w:val="000000" w:themeColor="text1"/>
          <w:sz w:val="24"/>
          <w:szCs w:val="24"/>
        </w:rPr>
        <w:t>na</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poľnohospodárske</w:t>
      </w:r>
      <w:r w:rsidRPr="00931FB3">
        <w:rPr>
          <w:rFonts w:ascii="Times New Roman" w:hAnsi="Times New Roman" w:cs="Times New Roman"/>
          <w:color w:val="000000" w:themeColor="text1"/>
          <w:spacing w:val="4"/>
          <w:sz w:val="24"/>
          <w:szCs w:val="24"/>
        </w:rPr>
        <w:t xml:space="preserve"> účely </w:t>
      </w:r>
      <w:r w:rsidRPr="00931FB3">
        <w:rPr>
          <w:rFonts w:ascii="Times New Roman" w:hAnsi="Times New Roman" w:cs="Times New Roman"/>
          <w:color w:val="000000" w:themeColor="text1"/>
          <w:sz w:val="24"/>
          <w:szCs w:val="24"/>
        </w:rPr>
        <w:t>ani</w:t>
      </w:r>
      <w:r w:rsidRPr="00931FB3">
        <w:rPr>
          <w:rFonts w:ascii="Times New Roman" w:hAnsi="Times New Roman" w:cs="Times New Roman"/>
          <w:color w:val="000000" w:themeColor="text1"/>
          <w:spacing w:val="8"/>
          <w:sz w:val="24"/>
          <w:szCs w:val="24"/>
        </w:rPr>
        <w:t xml:space="preserve"> </w:t>
      </w:r>
      <w:r w:rsidRPr="00931FB3">
        <w:rPr>
          <w:rFonts w:ascii="Times New Roman" w:hAnsi="Times New Roman" w:cs="Times New Roman"/>
          <w:color w:val="000000" w:themeColor="text1"/>
          <w:sz w:val="24"/>
          <w:szCs w:val="24"/>
        </w:rPr>
        <w:t>akúkoľvek inú činnosť</w:t>
      </w:r>
      <w:r w:rsidRPr="00931FB3">
        <w:rPr>
          <w:rFonts w:ascii="Times New Roman" w:hAnsi="Times New Roman" w:cs="Times New Roman"/>
          <w:color w:val="000000" w:themeColor="text1"/>
          <w:spacing w:val="6"/>
          <w:sz w:val="24"/>
          <w:szCs w:val="24"/>
        </w:rPr>
        <w:t xml:space="preserve"> </w:t>
      </w:r>
      <w:r w:rsidRPr="00931FB3">
        <w:rPr>
          <w:rFonts w:ascii="Times New Roman" w:hAnsi="Times New Roman" w:cs="Times New Roman"/>
          <w:color w:val="000000" w:themeColor="text1"/>
          <w:sz w:val="24"/>
          <w:szCs w:val="24"/>
        </w:rPr>
        <w:t>a</w:t>
      </w:r>
    </w:p>
    <w:p w14:paraId="4A5D1363" w14:textId="77777777" w:rsidR="00580167" w:rsidRPr="00931FB3" w:rsidRDefault="00580167" w:rsidP="00A66465">
      <w:pPr>
        <w:pStyle w:val="Odsekzoznamu"/>
        <w:numPr>
          <w:ilvl w:val="0"/>
          <w:numId w:val="43"/>
        </w:numPr>
        <w:spacing w:before="0"/>
        <w:ind w:left="709" w:right="0"/>
        <w:contextualSpacing/>
        <w:rPr>
          <w:rFonts w:ascii="Times New Roman" w:hAnsi="Times New Roman" w:cs="Times New Roman"/>
          <w:color w:val="000000" w:themeColor="text1"/>
          <w:sz w:val="24"/>
          <w:szCs w:val="24"/>
        </w:rPr>
      </w:pPr>
      <w:r w:rsidRPr="00931FB3">
        <w:rPr>
          <w:rFonts w:ascii="Times New Roman" w:hAnsi="Times New Roman" w:cs="Times New Roman"/>
          <w:color w:val="000000" w:themeColor="text1"/>
          <w:sz w:val="24"/>
          <w:szCs w:val="24"/>
        </w:rPr>
        <w:t>je</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veľmi</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znehodnotená</w:t>
      </w:r>
      <w:r w:rsidRPr="00931FB3">
        <w:rPr>
          <w:rFonts w:ascii="Times New Roman" w:hAnsi="Times New Roman" w:cs="Times New Roman"/>
          <w:color w:val="000000" w:themeColor="text1"/>
          <w:spacing w:val="-8"/>
          <w:sz w:val="24"/>
          <w:szCs w:val="24"/>
        </w:rPr>
        <w:t xml:space="preserve"> </w:t>
      </w:r>
      <w:r w:rsidRPr="00931FB3">
        <w:rPr>
          <w:rFonts w:ascii="Times New Roman" w:hAnsi="Times New Roman" w:cs="Times New Roman"/>
          <w:color w:val="000000" w:themeColor="text1"/>
          <w:sz w:val="24"/>
          <w:szCs w:val="24"/>
        </w:rPr>
        <w:t>vrátane</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pôdy,</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ktorá</w:t>
      </w:r>
      <w:r w:rsidRPr="00931FB3">
        <w:rPr>
          <w:rFonts w:ascii="Times New Roman" w:hAnsi="Times New Roman" w:cs="Times New Roman"/>
          <w:color w:val="000000" w:themeColor="text1"/>
          <w:spacing w:val="-8"/>
          <w:sz w:val="24"/>
          <w:szCs w:val="24"/>
        </w:rPr>
        <w:t xml:space="preserve"> </w:t>
      </w:r>
      <w:r w:rsidRPr="00931FB3">
        <w:rPr>
          <w:rFonts w:ascii="Times New Roman" w:hAnsi="Times New Roman" w:cs="Times New Roman"/>
          <w:color w:val="000000" w:themeColor="text1"/>
          <w:sz w:val="24"/>
          <w:szCs w:val="24"/>
        </w:rPr>
        <w:t>sa</w:t>
      </w:r>
      <w:r w:rsidRPr="00931FB3">
        <w:rPr>
          <w:rFonts w:ascii="Times New Roman" w:hAnsi="Times New Roman" w:cs="Times New Roman"/>
          <w:color w:val="000000" w:themeColor="text1"/>
          <w:spacing w:val="-8"/>
          <w:sz w:val="24"/>
          <w:szCs w:val="24"/>
        </w:rPr>
        <w:t xml:space="preserve"> </w:t>
      </w:r>
      <w:r w:rsidRPr="00931FB3">
        <w:rPr>
          <w:rFonts w:ascii="Times New Roman" w:hAnsi="Times New Roman" w:cs="Times New Roman"/>
          <w:color w:val="000000" w:themeColor="text1"/>
          <w:sz w:val="24"/>
          <w:szCs w:val="24"/>
        </w:rPr>
        <w:t>v</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minulosti</w:t>
      </w:r>
      <w:r w:rsidRPr="00931FB3">
        <w:rPr>
          <w:rFonts w:ascii="Times New Roman" w:hAnsi="Times New Roman" w:cs="Times New Roman"/>
          <w:color w:val="000000" w:themeColor="text1"/>
          <w:spacing w:val="-6"/>
          <w:sz w:val="24"/>
          <w:szCs w:val="24"/>
        </w:rPr>
        <w:t xml:space="preserve"> </w:t>
      </w:r>
      <w:r w:rsidRPr="00931FB3">
        <w:rPr>
          <w:rFonts w:ascii="Times New Roman" w:hAnsi="Times New Roman" w:cs="Times New Roman"/>
          <w:color w:val="000000" w:themeColor="text1"/>
          <w:sz w:val="24"/>
          <w:szCs w:val="24"/>
        </w:rPr>
        <w:t>využívala</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na</w:t>
      </w:r>
      <w:r w:rsidRPr="00931FB3">
        <w:rPr>
          <w:rFonts w:ascii="Times New Roman" w:hAnsi="Times New Roman" w:cs="Times New Roman"/>
          <w:color w:val="000000" w:themeColor="text1"/>
          <w:spacing w:val="-7"/>
          <w:sz w:val="24"/>
          <w:szCs w:val="24"/>
        </w:rPr>
        <w:t xml:space="preserve"> </w:t>
      </w:r>
      <w:r w:rsidRPr="00931FB3">
        <w:rPr>
          <w:rFonts w:ascii="Times New Roman" w:hAnsi="Times New Roman" w:cs="Times New Roman"/>
          <w:color w:val="000000" w:themeColor="text1"/>
          <w:sz w:val="24"/>
          <w:szCs w:val="24"/>
        </w:rPr>
        <w:t>poľnohospodárske</w:t>
      </w:r>
      <w:r w:rsidRPr="00931FB3">
        <w:rPr>
          <w:rFonts w:ascii="Times New Roman" w:hAnsi="Times New Roman" w:cs="Times New Roman"/>
          <w:color w:val="000000" w:themeColor="text1"/>
          <w:spacing w:val="-9"/>
          <w:sz w:val="24"/>
          <w:szCs w:val="24"/>
        </w:rPr>
        <w:t xml:space="preserve"> </w:t>
      </w:r>
      <w:r w:rsidRPr="00931FB3">
        <w:rPr>
          <w:rFonts w:ascii="Times New Roman" w:hAnsi="Times New Roman" w:cs="Times New Roman"/>
          <w:color w:val="000000" w:themeColor="text1"/>
          <w:sz w:val="24"/>
          <w:szCs w:val="24"/>
        </w:rPr>
        <w:t>účely.</w:t>
      </w:r>
    </w:p>
    <w:p w14:paraId="6FBD9A3F" w14:textId="77777777" w:rsidR="00580167" w:rsidRPr="00931FB3" w:rsidRDefault="00580167" w:rsidP="00580167">
      <w:pPr>
        <w:pStyle w:val="Zkladntext"/>
        <w:spacing w:before="7"/>
        <w:rPr>
          <w:rFonts w:ascii="Times New Roman" w:hAnsi="Times New Roman" w:cs="Times New Roman"/>
          <w:color w:val="000000" w:themeColor="text1"/>
          <w:sz w:val="24"/>
          <w:szCs w:val="24"/>
        </w:rPr>
      </w:pPr>
    </w:p>
    <w:p w14:paraId="57D3688F" w14:textId="77777777" w:rsidR="00580167" w:rsidRPr="00931FB3" w:rsidRDefault="00580167" w:rsidP="00580167">
      <w:pPr>
        <w:pStyle w:val="Zkladntext"/>
        <w:spacing w:after="120"/>
        <w:ind w:left="448"/>
        <w:jc w:val="both"/>
        <w:rPr>
          <w:rFonts w:ascii="Times New Roman" w:hAnsi="Times New Roman" w:cs="Times New Roman"/>
          <w:color w:val="000000" w:themeColor="text1"/>
          <w:sz w:val="24"/>
          <w:szCs w:val="24"/>
        </w:rPr>
      </w:pPr>
      <w:r w:rsidRPr="00931FB3">
        <w:rPr>
          <w:rFonts w:ascii="Times New Roman" w:hAnsi="Times New Roman" w:cs="Times New Roman"/>
          <w:color w:val="000000" w:themeColor="text1"/>
          <w:sz w:val="24"/>
          <w:szCs w:val="24"/>
        </w:rPr>
        <w:t>Bonus</w:t>
      </w:r>
      <w:r w:rsidRPr="00931FB3">
        <w:rPr>
          <w:rFonts w:ascii="Times New Roman" w:hAnsi="Times New Roman" w:cs="Times New Roman"/>
          <w:color w:val="000000" w:themeColor="text1"/>
          <w:spacing w:val="-25"/>
          <w:sz w:val="24"/>
          <w:szCs w:val="24"/>
        </w:rPr>
        <w:t xml:space="preserve"> </w:t>
      </w:r>
      <w:r w:rsidRPr="00931FB3">
        <w:rPr>
          <w:rFonts w:ascii="Times New Roman" w:hAnsi="Times New Roman" w:cs="Times New Roman"/>
          <w:color w:val="000000" w:themeColor="text1"/>
          <w:sz w:val="24"/>
          <w:szCs w:val="24"/>
        </w:rPr>
        <w:t>vo</w:t>
      </w:r>
      <w:r w:rsidRPr="00931FB3">
        <w:rPr>
          <w:rFonts w:ascii="Times New Roman" w:hAnsi="Times New Roman" w:cs="Times New Roman"/>
          <w:color w:val="000000" w:themeColor="text1"/>
          <w:spacing w:val="-25"/>
          <w:sz w:val="24"/>
          <w:szCs w:val="24"/>
        </w:rPr>
        <w:t xml:space="preserve"> </w:t>
      </w:r>
      <w:r w:rsidRPr="00931FB3">
        <w:rPr>
          <w:rFonts w:ascii="Times New Roman" w:hAnsi="Times New Roman" w:cs="Times New Roman"/>
          <w:color w:val="000000" w:themeColor="text1"/>
          <w:sz w:val="24"/>
          <w:szCs w:val="24"/>
        </w:rPr>
        <w:t>výške</w:t>
      </w:r>
      <w:r w:rsidRPr="00931FB3">
        <w:rPr>
          <w:rFonts w:ascii="Times New Roman" w:hAnsi="Times New Roman" w:cs="Times New Roman"/>
          <w:color w:val="000000" w:themeColor="text1"/>
          <w:spacing w:val="-25"/>
          <w:sz w:val="24"/>
          <w:szCs w:val="24"/>
        </w:rPr>
        <w:t xml:space="preserve"> </w:t>
      </w:r>
      <w:r w:rsidRPr="00931FB3">
        <w:rPr>
          <w:rFonts w:ascii="Times New Roman" w:hAnsi="Times New Roman" w:cs="Times New Roman"/>
          <w:color w:val="000000" w:themeColor="text1"/>
          <w:sz w:val="24"/>
          <w:szCs w:val="24"/>
        </w:rPr>
        <w:t>29</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g</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CO</w:t>
      </w:r>
      <w:r w:rsidRPr="00931FB3">
        <w:rPr>
          <w:rFonts w:ascii="Times New Roman" w:hAnsi="Times New Roman" w:cs="Times New Roman"/>
          <w:color w:val="000000" w:themeColor="text1"/>
          <w:position w:val="-4"/>
          <w:sz w:val="24"/>
          <w:szCs w:val="24"/>
          <w:vertAlign w:val="subscript"/>
        </w:rPr>
        <w:t>2</w:t>
      </w:r>
      <w:r w:rsidRPr="00931FB3">
        <w:rPr>
          <w:rFonts w:ascii="Times New Roman" w:hAnsi="Times New Roman" w:cs="Times New Roman"/>
          <w:color w:val="000000" w:themeColor="text1"/>
          <w:sz w:val="24"/>
          <w:szCs w:val="24"/>
        </w:rPr>
        <w:t>ekv/MJ</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sa</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uplatňuje</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na</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obdobie</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20</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rokov</w:t>
      </w:r>
      <w:r w:rsidRPr="00931FB3">
        <w:rPr>
          <w:rFonts w:ascii="Times New Roman" w:hAnsi="Times New Roman" w:cs="Times New Roman"/>
          <w:color w:val="000000" w:themeColor="text1"/>
          <w:spacing w:val="-25"/>
          <w:sz w:val="24"/>
          <w:szCs w:val="24"/>
        </w:rPr>
        <w:t xml:space="preserve"> </w:t>
      </w:r>
      <w:r w:rsidRPr="00931FB3">
        <w:rPr>
          <w:rFonts w:ascii="Times New Roman" w:hAnsi="Times New Roman" w:cs="Times New Roman"/>
          <w:color w:val="000000" w:themeColor="text1"/>
          <w:sz w:val="24"/>
          <w:szCs w:val="24"/>
        </w:rPr>
        <w:t>od</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dátumu</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zmeny</w:t>
      </w:r>
      <w:r w:rsidRPr="00931FB3">
        <w:rPr>
          <w:rFonts w:ascii="Times New Roman" w:hAnsi="Times New Roman" w:cs="Times New Roman"/>
          <w:color w:val="000000" w:themeColor="text1"/>
          <w:spacing w:val="-25"/>
          <w:sz w:val="24"/>
          <w:szCs w:val="24"/>
        </w:rPr>
        <w:t xml:space="preserve"> </w:t>
      </w:r>
      <w:r w:rsidRPr="00931FB3">
        <w:rPr>
          <w:rFonts w:ascii="Times New Roman" w:hAnsi="Times New Roman" w:cs="Times New Roman"/>
          <w:color w:val="000000" w:themeColor="text1"/>
          <w:sz w:val="24"/>
          <w:szCs w:val="24"/>
        </w:rPr>
        <w:t>využívania</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pôdy</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na</w:t>
      </w:r>
      <w:r w:rsidRPr="00931FB3">
        <w:rPr>
          <w:rFonts w:ascii="Times New Roman" w:hAnsi="Times New Roman" w:cs="Times New Roman"/>
          <w:color w:val="000000" w:themeColor="text1"/>
          <w:spacing w:val="-24"/>
          <w:sz w:val="24"/>
          <w:szCs w:val="24"/>
        </w:rPr>
        <w:t xml:space="preserve"> </w:t>
      </w:r>
      <w:r w:rsidRPr="00931FB3">
        <w:rPr>
          <w:rFonts w:ascii="Times New Roman" w:hAnsi="Times New Roman" w:cs="Times New Roman"/>
          <w:color w:val="000000" w:themeColor="text1"/>
          <w:sz w:val="24"/>
          <w:szCs w:val="24"/>
        </w:rPr>
        <w:t>poľnohospodárske</w:t>
      </w:r>
      <w:r w:rsidRPr="00931FB3">
        <w:rPr>
          <w:rFonts w:ascii="Times New Roman" w:hAnsi="Times New Roman" w:cs="Times New Roman"/>
          <w:color w:val="000000" w:themeColor="text1"/>
          <w:spacing w:val="-12"/>
          <w:sz w:val="24"/>
          <w:szCs w:val="24"/>
        </w:rPr>
        <w:t xml:space="preserve"> </w:t>
      </w:r>
      <w:r w:rsidRPr="00931FB3">
        <w:rPr>
          <w:rFonts w:ascii="Times New Roman" w:hAnsi="Times New Roman" w:cs="Times New Roman"/>
          <w:color w:val="000000" w:themeColor="text1"/>
          <w:sz w:val="24"/>
          <w:szCs w:val="24"/>
        </w:rPr>
        <w:t>účely</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pod</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podmienkou,</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že</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sa</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v</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prípade</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pôdy</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uvedenej</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v</w:t>
      </w:r>
      <w:r w:rsidRPr="00931FB3">
        <w:rPr>
          <w:rFonts w:ascii="Times New Roman" w:hAnsi="Times New Roman" w:cs="Times New Roman"/>
          <w:color w:val="000000" w:themeColor="text1"/>
          <w:spacing w:val="-11"/>
          <w:sz w:val="24"/>
          <w:szCs w:val="24"/>
        </w:rPr>
        <w:t xml:space="preserve"> písmene</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b)</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zaručí</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pravidelný</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nárast</w:t>
      </w:r>
      <w:r w:rsidRPr="00931FB3">
        <w:rPr>
          <w:rFonts w:ascii="Times New Roman" w:hAnsi="Times New Roman" w:cs="Times New Roman"/>
          <w:color w:val="000000" w:themeColor="text1"/>
          <w:spacing w:val="-10"/>
          <w:sz w:val="24"/>
          <w:szCs w:val="24"/>
        </w:rPr>
        <w:t xml:space="preserve"> </w:t>
      </w:r>
      <w:r w:rsidRPr="00931FB3">
        <w:rPr>
          <w:rFonts w:ascii="Times New Roman" w:hAnsi="Times New Roman" w:cs="Times New Roman"/>
          <w:color w:val="000000" w:themeColor="text1"/>
          <w:sz w:val="24"/>
          <w:szCs w:val="24"/>
        </w:rPr>
        <w:t>zásob</w:t>
      </w:r>
      <w:r w:rsidRPr="00931FB3">
        <w:rPr>
          <w:rFonts w:ascii="Times New Roman" w:hAnsi="Times New Roman" w:cs="Times New Roman"/>
          <w:color w:val="000000" w:themeColor="text1"/>
          <w:spacing w:val="-11"/>
          <w:sz w:val="24"/>
          <w:szCs w:val="24"/>
        </w:rPr>
        <w:t xml:space="preserve"> </w:t>
      </w:r>
      <w:r w:rsidRPr="00931FB3">
        <w:rPr>
          <w:rFonts w:ascii="Times New Roman" w:hAnsi="Times New Roman" w:cs="Times New Roman"/>
          <w:color w:val="000000" w:themeColor="text1"/>
          <w:sz w:val="24"/>
          <w:szCs w:val="24"/>
        </w:rPr>
        <w:t>uhlíka a výrazné zníženie</w:t>
      </w:r>
      <w:r w:rsidRPr="00931FB3">
        <w:rPr>
          <w:rFonts w:ascii="Times New Roman" w:hAnsi="Times New Roman" w:cs="Times New Roman"/>
          <w:color w:val="000000" w:themeColor="text1"/>
          <w:spacing w:val="-2"/>
          <w:sz w:val="24"/>
          <w:szCs w:val="24"/>
        </w:rPr>
        <w:t xml:space="preserve"> </w:t>
      </w:r>
      <w:r w:rsidRPr="00931FB3">
        <w:rPr>
          <w:rFonts w:ascii="Times New Roman" w:hAnsi="Times New Roman" w:cs="Times New Roman"/>
          <w:color w:val="000000" w:themeColor="text1"/>
          <w:sz w:val="24"/>
          <w:szCs w:val="24"/>
        </w:rPr>
        <w:t>erózie.</w:t>
      </w:r>
    </w:p>
    <w:p w14:paraId="645F1196" w14:textId="77777777" w:rsidR="00580167" w:rsidRPr="00931FB3" w:rsidRDefault="00580167" w:rsidP="00A66465">
      <w:pPr>
        <w:pStyle w:val="Odsekzoznamu"/>
        <w:widowControl/>
        <w:numPr>
          <w:ilvl w:val="0"/>
          <w:numId w:val="44"/>
        </w:numPr>
        <w:shd w:val="clear" w:color="auto" w:fill="FFFFFF"/>
        <w:autoSpaceDE/>
        <w:autoSpaceDN/>
        <w:spacing w:before="0" w:after="120"/>
        <w:ind w:left="426" w:right="0" w:hanging="357"/>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color w:val="000000" w:themeColor="text1"/>
          <w:sz w:val="24"/>
          <w:szCs w:val="24"/>
          <w:lang w:eastAsia="sk-SK"/>
        </w:rPr>
        <w:t>„Veľmi znehodnotená pôda“ je pôda, ktorá je počas dlhého obdobia buď výrazne zasolená, alebo vykazuje mimoriadne nízky obsah organických látok a je veľmi zvetraná.</w:t>
      </w:r>
    </w:p>
    <w:p w14:paraId="2E3286F4" w14:textId="1C77494D" w:rsidR="00580167" w:rsidRPr="00931FB3" w:rsidRDefault="00580167" w:rsidP="00A66465">
      <w:pPr>
        <w:pStyle w:val="Odsekzoznamu"/>
        <w:widowControl/>
        <w:numPr>
          <w:ilvl w:val="0"/>
          <w:numId w:val="44"/>
        </w:numPr>
        <w:autoSpaceDE/>
        <w:autoSpaceDN/>
        <w:spacing w:before="0" w:after="120"/>
        <w:ind w:left="426" w:right="0" w:hanging="426"/>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 xml:space="preserve">V súlade s bodom 10 časti C prílohy V k tejto smernici, rozhodnutie Komisie 2010/335/EÚ (5), ktoré stanovuje usmernenia pre výpočet zásob uhlíka v pôde v súlade s touto smernicou na základe usmernení IPCC z roku 2006 pre vnútroštátne súpisy skleníkových plynov – zväzok 4, a v súlade s nariadeniami (EÚ) č. 525/2013 a (EÚ) 2018/841 slúži ako základ pre výpočet zásob uhlíka v pôde. </w:t>
      </w:r>
    </w:p>
    <w:p w14:paraId="637001D9" w14:textId="77777777" w:rsidR="00580167" w:rsidRPr="00931FB3" w:rsidRDefault="00580167" w:rsidP="00A66465">
      <w:pPr>
        <w:pStyle w:val="Odsekzoznamu"/>
        <w:widowControl/>
        <w:numPr>
          <w:ilvl w:val="0"/>
          <w:numId w:val="44"/>
        </w:numPr>
        <w:shd w:val="clear" w:color="auto" w:fill="FFFFFF"/>
        <w:autoSpaceDE/>
        <w:autoSpaceDN/>
        <w:spacing w:before="0" w:after="120"/>
        <w:ind w:left="426" w:right="0" w:hanging="357"/>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Emisie zo spracovania e</w:t>
      </w:r>
      <w:r w:rsidRPr="00931FB3">
        <w:rPr>
          <w:rFonts w:ascii="Times New Roman" w:eastAsia="Times New Roman" w:hAnsi="Times New Roman" w:cs="Times New Roman"/>
          <w:bCs/>
          <w:color w:val="000000" w:themeColor="text1"/>
          <w:sz w:val="24"/>
          <w:szCs w:val="24"/>
          <w:vertAlign w:val="subscript"/>
          <w:lang w:eastAsia="sk-SK"/>
        </w:rPr>
        <w:t>p</w:t>
      </w:r>
      <w:r w:rsidRPr="00931FB3">
        <w:rPr>
          <w:rFonts w:ascii="Times New Roman" w:eastAsia="Times New Roman" w:hAnsi="Times New Roman" w:cs="Times New Roman"/>
          <w:bCs/>
          <w:color w:val="000000" w:themeColor="text1"/>
          <w:sz w:val="24"/>
          <w:szCs w:val="24"/>
          <w:lang w:eastAsia="sk-SK"/>
        </w:rPr>
        <w:t>, zahŕňajú emisie zo samotného spracovania; z odpadov a úniku látok; a z výroby chemických látok alebo produktov používaných pri spracúvaní vrátane emisií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 ktoré zodpovedajú obsahu uhlíka vo fosílnych vstupoch, bez ohľadu na to, či sa v rámci procesu spaľujú.</w:t>
      </w:r>
    </w:p>
    <w:p w14:paraId="5B03DF69" w14:textId="77777777" w:rsidR="00580167" w:rsidRPr="00931FB3" w:rsidRDefault="00580167" w:rsidP="00580167">
      <w:pPr>
        <w:shd w:val="clear" w:color="auto" w:fill="FFFFFF"/>
        <w:spacing w:after="120"/>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Pri započítaní spotreby elektriny nevyrobenej v zariadení na výrobu pevného alebo plynného paliva z biomasy sa intenzita emisií skleníkových plynov pri výrobe a distribúcii tejto elektriny považuje za rovnakú ako v prípade priemernej intenzity emisií pri výrobe a distribúcii elektriny v určenom regióne. Odchylne od tohto pravidla môžu výrobcovia používať priemernú hodnotu v prípade elektriny vyrobenej v jednotlivej elektrárni za predpokladu, že táto elektráreň nie je pripojená k elektrizačnej sústave.</w:t>
      </w:r>
    </w:p>
    <w:p w14:paraId="3E9EA978" w14:textId="77777777" w:rsidR="00580167" w:rsidRPr="00931FB3" w:rsidRDefault="00580167" w:rsidP="00580167">
      <w:pPr>
        <w:shd w:val="clear" w:color="auto" w:fill="FFFFFF"/>
        <w:spacing w:after="120"/>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Emisie zo spracúvania zahŕňajú v relevantných prípadoch emisie zo sušenia medziproduktov a materiálov.</w:t>
      </w:r>
    </w:p>
    <w:p w14:paraId="67D830C4" w14:textId="77777777" w:rsidR="00580167" w:rsidRPr="00931FB3" w:rsidRDefault="00580167" w:rsidP="00A66465">
      <w:pPr>
        <w:pStyle w:val="Odsekzoznamu"/>
        <w:widowControl/>
        <w:numPr>
          <w:ilvl w:val="0"/>
          <w:numId w:val="44"/>
        </w:numPr>
        <w:shd w:val="clear" w:color="auto" w:fill="FFFFFF"/>
        <w:autoSpaceDE/>
        <w:autoSpaceDN/>
        <w:spacing w:before="0" w:after="120"/>
        <w:ind w:left="426" w:right="0" w:hanging="426"/>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Emisie z dopravy a distribúcie, e</w:t>
      </w:r>
      <w:r w:rsidRPr="00931FB3">
        <w:rPr>
          <w:rFonts w:ascii="Times New Roman" w:eastAsia="Times New Roman" w:hAnsi="Times New Roman" w:cs="Times New Roman"/>
          <w:bCs/>
          <w:color w:val="000000" w:themeColor="text1"/>
          <w:sz w:val="24"/>
          <w:szCs w:val="24"/>
          <w:vertAlign w:val="subscript"/>
          <w:lang w:eastAsia="sk-SK"/>
        </w:rPr>
        <w:t>td</w:t>
      </w:r>
      <w:r w:rsidRPr="00931FB3">
        <w:rPr>
          <w:rFonts w:ascii="Times New Roman" w:eastAsia="Times New Roman" w:hAnsi="Times New Roman" w:cs="Times New Roman"/>
          <w:bCs/>
          <w:color w:val="000000" w:themeColor="text1"/>
          <w:sz w:val="24"/>
          <w:szCs w:val="24"/>
          <w:lang w:eastAsia="sk-SK"/>
        </w:rPr>
        <w:t>, zahŕňajú emisie z dopravy surovín a polotovarov a zo skladovania a distribúcie hotových materiálov. Tento odsek sa nevzťahuje na emisie z dopravy a distribúcie, ktoré sa zohľadňujú podľa odseku 5.</w:t>
      </w:r>
    </w:p>
    <w:p w14:paraId="6BD3B6AD" w14:textId="77777777" w:rsidR="00580167" w:rsidRPr="00931FB3" w:rsidRDefault="00580167" w:rsidP="00A66465">
      <w:pPr>
        <w:pStyle w:val="Odsekzoznamu"/>
        <w:widowControl/>
        <w:numPr>
          <w:ilvl w:val="0"/>
          <w:numId w:val="44"/>
        </w:numPr>
        <w:shd w:val="clear" w:color="auto" w:fill="FFFFFF"/>
        <w:autoSpaceDE/>
        <w:autoSpaceDN/>
        <w:spacing w:before="0" w:after="120"/>
        <w:ind w:left="426" w:right="0" w:hanging="426"/>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lastRenderedPageBreak/>
        <w:t>Emisie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 xml:space="preserve"> z používaných palív e</w:t>
      </w:r>
      <w:r w:rsidRPr="00931FB3">
        <w:rPr>
          <w:rFonts w:ascii="Times New Roman" w:eastAsia="Times New Roman" w:hAnsi="Times New Roman" w:cs="Times New Roman"/>
          <w:bCs/>
          <w:color w:val="000000" w:themeColor="text1"/>
          <w:sz w:val="24"/>
          <w:szCs w:val="24"/>
          <w:vertAlign w:val="subscript"/>
          <w:lang w:eastAsia="sk-SK"/>
        </w:rPr>
        <w:t>u</w:t>
      </w:r>
      <w:r w:rsidRPr="00931FB3">
        <w:rPr>
          <w:rFonts w:ascii="Times New Roman" w:eastAsia="Times New Roman" w:hAnsi="Times New Roman" w:cs="Times New Roman"/>
          <w:bCs/>
          <w:color w:val="000000" w:themeColor="text1"/>
          <w:sz w:val="24"/>
          <w:szCs w:val="24"/>
          <w:lang w:eastAsia="sk-SK"/>
        </w:rPr>
        <w:t>, sa v prípade palív z biomasy považujú za nulové. Emisie skleníkových plynov iných než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 xml:space="preserve"> (CH</w:t>
      </w:r>
      <w:r w:rsidRPr="00931FB3">
        <w:rPr>
          <w:rFonts w:ascii="Times New Roman" w:eastAsia="Times New Roman" w:hAnsi="Times New Roman" w:cs="Times New Roman"/>
          <w:bCs/>
          <w:color w:val="000000" w:themeColor="text1"/>
          <w:sz w:val="24"/>
          <w:szCs w:val="24"/>
          <w:vertAlign w:val="subscript"/>
          <w:lang w:eastAsia="sk-SK"/>
        </w:rPr>
        <w:t>4</w:t>
      </w:r>
      <w:r w:rsidRPr="00931FB3">
        <w:rPr>
          <w:rFonts w:ascii="Times New Roman" w:eastAsia="Times New Roman" w:hAnsi="Times New Roman" w:cs="Times New Roman"/>
          <w:bCs/>
          <w:color w:val="000000" w:themeColor="text1"/>
          <w:sz w:val="24"/>
          <w:szCs w:val="24"/>
          <w:lang w:eastAsia="sk-SK"/>
        </w:rPr>
        <w:t xml:space="preserve"> a N</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O) z používaných palív sa zahrnú do faktora e</w:t>
      </w:r>
      <w:r w:rsidRPr="00931FB3">
        <w:rPr>
          <w:rFonts w:ascii="Times New Roman" w:eastAsia="Times New Roman" w:hAnsi="Times New Roman" w:cs="Times New Roman"/>
          <w:bCs/>
          <w:color w:val="000000" w:themeColor="text1"/>
          <w:sz w:val="24"/>
          <w:szCs w:val="24"/>
          <w:vertAlign w:val="subscript"/>
          <w:lang w:eastAsia="sk-SK"/>
        </w:rPr>
        <w:t>u</w:t>
      </w:r>
      <w:r w:rsidRPr="00931FB3">
        <w:rPr>
          <w:rFonts w:ascii="Times New Roman" w:eastAsia="Times New Roman" w:hAnsi="Times New Roman" w:cs="Times New Roman"/>
          <w:bCs/>
          <w:color w:val="000000" w:themeColor="text1"/>
          <w:sz w:val="24"/>
          <w:szCs w:val="24"/>
          <w:lang w:eastAsia="sk-SK"/>
        </w:rPr>
        <w:t>.</w:t>
      </w:r>
    </w:p>
    <w:p w14:paraId="34140522" w14:textId="545A04CF" w:rsidR="00580167" w:rsidRPr="00931FB3" w:rsidRDefault="00580167" w:rsidP="00A66465">
      <w:pPr>
        <w:pStyle w:val="Odsekzoznamu"/>
        <w:widowControl/>
        <w:numPr>
          <w:ilvl w:val="0"/>
          <w:numId w:val="44"/>
        </w:numPr>
        <w:shd w:val="clear" w:color="auto" w:fill="FFFFFF"/>
        <w:autoSpaceDE/>
        <w:autoSpaceDN/>
        <w:spacing w:before="0" w:after="120"/>
        <w:ind w:left="426" w:right="0" w:hanging="426"/>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Úspora emisií pri zachytávaní a geologickom ukladaní CO2 e</w:t>
      </w:r>
      <w:r w:rsidRPr="00931FB3">
        <w:rPr>
          <w:rFonts w:ascii="Times New Roman" w:eastAsia="Times New Roman" w:hAnsi="Times New Roman" w:cs="Times New Roman"/>
          <w:bCs/>
          <w:color w:val="000000" w:themeColor="text1"/>
          <w:sz w:val="24"/>
          <w:szCs w:val="24"/>
          <w:vertAlign w:val="subscript"/>
          <w:lang w:eastAsia="sk-SK"/>
        </w:rPr>
        <w:t>ccs</w:t>
      </w:r>
      <w:r w:rsidRPr="00931FB3">
        <w:rPr>
          <w:rFonts w:ascii="Times New Roman" w:eastAsia="Times New Roman" w:hAnsi="Times New Roman" w:cs="Times New Roman"/>
          <w:bCs/>
          <w:color w:val="000000" w:themeColor="text1"/>
          <w:sz w:val="24"/>
          <w:szCs w:val="24"/>
          <w:lang w:eastAsia="sk-SK"/>
        </w:rPr>
        <w:t>, ktoré ešte neboli započítané pri e</w:t>
      </w:r>
      <w:r w:rsidRPr="00931FB3">
        <w:rPr>
          <w:rFonts w:ascii="Times New Roman" w:eastAsia="Times New Roman" w:hAnsi="Times New Roman" w:cs="Times New Roman"/>
          <w:bCs/>
          <w:color w:val="000000" w:themeColor="text1"/>
          <w:sz w:val="24"/>
          <w:szCs w:val="24"/>
          <w:vertAlign w:val="subscript"/>
          <w:lang w:eastAsia="sk-SK"/>
        </w:rPr>
        <w:t>p</w:t>
      </w:r>
      <w:r w:rsidRPr="00931FB3">
        <w:rPr>
          <w:rFonts w:ascii="Times New Roman" w:eastAsia="Times New Roman" w:hAnsi="Times New Roman" w:cs="Times New Roman"/>
          <w:bCs/>
          <w:color w:val="000000" w:themeColor="text1"/>
          <w:sz w:val="24"/>
          <w:szCs w:val="24"/>
          <w:lang w:eastAsia="sk-SK"/>
        </w:rPr>
        <w:t>, je obmedzená len na tie emisie, ktorým sa zabráni pri zachytávaní a ukladaní emitovaného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 xml:space="preserve"> v priamej súvislosti s ťažbou, prepravou, spracovaním a distribúciou palív z biomasy, ak sa ukladanie uskutočnilo v súlade so smernicou 2009/31/ES. </w:t>
      </w:r>
    </w:p>
    <w:p w14:paraId="7F15AD9C" w14:textId="77777777" w:rsidR="00580167" w:rsidRPr="00931FB3" w:rsidRDefault="00580167" w:rsidP="00A66465">
      <w:pPr>
        <w:pStyle w:val="Odsekzoznamu"/>
        <w:widowControl/>
        <w:numPr>
          <w:ilvl w:val="0"/>
          <w:numId w:val="44"/>
        </w:numPr>
        <w:shd w:val="clear" w:color="auto" w:fill="FFFFFF"/>
        <w:autoSpaceDE/>
        <w:autoSpaceDN/>
        <w:spacing w:before="0" w:after="120"/>
        <w:ind w:left="426" w:right="0" w:hanging="426"/>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Úspora emisií pri zachytávaní a nahradzovaní CO2, e</w:t>
      </w:r>
      <w:r w:rsidRPr="00931FB3">
        <w:rPr>
          <w:rFonts w:ascii="Times New Roman" w:eastAsia="Times New Roman" w:hAnsi="Times New Roman" w:cs="Times New Roman"/>
          <w:bCs/>
          <w:color w:val="000000" w:themeColor="text1"/>
          <w:sz w:val="24"/>
          <w:szCs w:val="24"/>
          <w:vertAlign w:val="subscript"/>
          <w:lang w:eastAsia="sk-SK"/>
        </w:rPr>
        <w:t>ccr</w:t>
      </w:r>
      <w:r w:rsidRPr="00931FB3">
        <w:rPr>
          <w:rFonts w:ascii="Times New Roman" w:eastAsia="Times New Roman" w:hAnsi="Times New Roman" w:cs="Times New Roman"/>
          <w:bCs/>
          <w:color w:val="000000" w:themeColor="text1"/>
          <w:sz w:val="24"/>
          <w:szCs w:val="24"/>
          <w:lang w:eastAsia="sk-SK"/>
        </w:rPr>
        <w:t>, priamo súvisí s výrobou paliva z biomasy, ku ktorej sú priradené, a je obmedzená len na  tie emisie, ktorým sa zabráni pri zachytávaní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 ktorého uhlík pochádza z biomasy, a používa sa na nahrádzanie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 xml:space="preserve"> pochádzajúceho z fosílnych palív pri výrobe komerčných výrobkov a poskytovaní služieb.</w:t>
      </w:r>
    </w:p>
    <w:p w14:paraId="7DB225B7" w14:textId="77777777" w:rsidR="00580167" w:rsidRPr="00931FB3" w:rsidRDefault="00580167" w:rsidP="00A66465">
      <w:pPr>
        <w:pStyle w:val="Odsekzoznamu"/>
        <w:widowControl/>
        <w:numPr>
          <w:ilvl w:val="0"/>
          <w:numId w:val="44"/>
        </w:numPr>
        <w:shd w:val="clear" w:color="auto" w:fill="FFFFFF"/>
        <w:autoSpaceDE/>
        <w:autoSpaceDN/>
        <w:spacing w:before="0" w:after="120"/>
        <w:ind w:left="426" w:right="0" w:hanging="426"/>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Keď jednotka kombinovanej výroby – zaisťujúca teplo a/alebo elektrinu v procese výroby paliva z biomasy,  v prípade ktorého sa vypočítavajú emisie – vyrobí prebytočnú elektrinu a/alebo prebytočné využiteľné teplo, emisie skleníkových plynov sa rozdelia medzi elektrinu a užitočné teplo úmerne teplote tepla (ktorá odráža užitočnosť (úžitok) tepla). Užitočná časť tepla sa zistí vynásobením jeho energetického obsahu účinnosťou Carnotovho cyklu C</w:t>
      </w:r>
      <w:r w:rsidRPr="00931FB3">
        <w:rPr>
          <w:rFonts w:ascii="Times New Roman" w:eastAsia="Times New Roman" w:hAnsi="Times New Roman" w:cs="Times New Roman"/>
          <w:bCs/>
          <w:color w:val="000000" w:themeColor="text1"/>
          <w:sz w:val="24"/>
          <w:szCs w:val="24"/>
          <w:vertAlign w:val="subscript"/>
          <w:lang w:eastAsia="sk-SK"/>
        </w:rPr>
        <w:t>h</w:t>
      </w:r>
      <w:r w:rsidRPr="00931FB3">
        <w:rPr>
          <w:rFonts w:ascii="Times New Roman" w:eastAsia="Times New Roman" w:hAnsi="Times New Roman" w:cs="Times New Roman"/>
          <w:bCs/>
          <w:color w:val="000000" w:themeColor="text1"/>
          <w:sz w:val="24"/>
          <w:szCs w:val="24"/>
          <w:lang w:eastAsia="sk-SK"/>
        </w:rPr>
        <w:t>, ktorá sa vypočíta podľa ods. 1, písm. d), bod iv).</w:t>
      </w:r>
    </w:p>
    <w:p w14:paraId="365DDAFC" w14:textId="77777777" w:rsidR="00580167" w:rsidRPr="00931FB3" w:rsidRDefault="00580167" w:rsidP="00A66465">
      <w:pPr>
        <w:pStyle w:val="Odsekzoznamu"/>
        <w:widowControl/>
        <w:numPr>
          <w:ilvl w:val="0"/>
          <w:numId w:val="44"/>
        </w:numPr>
        <w:shd w:val="clear" w:color="auto" w:fill="FFFFFF"/>
        <w:autoSpaceDE/>
        <w:autoSpaceDN/>
        <w:spacing w:before="0" w:after="120"/>
        <w:ind w:left="425" w:right="0" w:hanging="425"/>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Keď je kombinovaným produktom výroby paliva z biomasy palivo, v prípade ktorého sa vypočítavajú emisie, a jeden alebo viacero iných produktov („vedľajšie produkty“), emisie skleníkových plynov sa delia medzi palivo alebo jeho medziprodukt a vedľajšie produkty úmerne k ich energetickému obsahu (stanovuje sa na základe nižšej výhrevnosti v prípade vedľajších produktov iných ako elektrina a teplo). Intenzita skleníkových plynov prebytočného užitočného tepla alebo prebytočnej elektriny sa zhoduje s intenzitou skleníkových plynov tepla alebo elektriny, ktorých dodávky sa použili na proces výroby paliva z biomasy, a určí sa na základe výpočtu intenzity skleníkových plynov všetkých vstupov a emisií vrátane emisií zo surovín a emisií CH</w:t>
      </w:r>
      <w:r w:rsidRPr="00931FB3">
        <w:rPr>
          <w:rFonts w:ascii="Times New Roman" w:eastAsia="Times New Roman" w:hAnsi="Times New Roman" w:cs="Times New Roman"/>
          <w:bCs/>
          <w:color w:val="000000" w:themeColor="text1"/>
          <w:sz w:val="24"/>
          <w:szCs w:val="24"/>
          <w:vertAlign w:val="subscript"/>
          <w:lang w:eastAsia="sk-SK"/>
        </w:rPr>
        <w:t>4</w:t>
      </w:r>
      <w:r w:rsidRPr="00931FB3">
        <w:rPr>
          <w:rFonts w:ascii="Times New Roman" w:eastAsia="Times New Roman" w:hAnsi="Times New Roman" w:cs="Times New Roman"/>
          <w:bCs/>
          <w:color w:val="000000" w:themeColor="text1"/>
          <w:sz w:val="24"/>
          <w:szCs w:val="24"/>
          <w:lang w:eastAsia="sk-SK"/>
        </w:rPr>
        <w:t xml:space="preserve"> a N</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O, do a z jednotky kombinovanej výroby, kotla či iného zariadenia zaisťujúceho dodávky tepla alebo elektriny do procesu výroby paliva z biomasy. V prípade kombinovanej výroby elektriny a tepla sa výpočet uskutoční podľa odseku 16.</w:t>
      </w:r>
    </w:p>
    <w:p w14:paraId="49A6D8FA" w14:textId="77777777" w:rsidR="00580167" w:rsidRPr="00931FB3" w:rsidRDefault="00580167" w:rsidP="00A66465">
      <w:pPr>
        <w:pStyle w:val="Odsekzoznamu"/>
        <w:widowControl/>
        <w:numPr>
          <w:ilvl w:val="0"/>
          <w:numId w:val="44"/>
        </w:numPr>
        <w:shd w:val="clear" w:color="auto" w:fill="FFFFFF"/>
        <w:autoSpaceDE/>
        <w:autoSpaceDN/>
        <w:spacing w:before="0" w:after="120"/>
        <w:ind w:left="425" w:right="0" w:hanging="425"/>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Na účely výpočtov uvedených v odseku 17 sú emisie, ktoré sa majú deliť, súčtom e</w:t>
      </w:r>
      <w:r w:rsidRPr="00931FB3">
        <w:rPr>
          <w:rFonts w:ascii="Times New Roman" w:eastAsia="Times New Roman" w:hAnsi="Times New Roman" w:cs="Times New Roman"/>
          <w:bCs/>
          <w:color w:val="000000" w:themeColor="text1"/>
          <w:sz w:val="24"/>
          <w:szCs w:val="24"/>
          <w:vertAlign w:val="subscript"/>
          <w:lang w:eastAsia="sk-SK"/>
        </w:rPr>
        <w:t>ec</w:t>
      </w:r>
      <w:r w:rsidRPr="00931FB3">
        <w:rPr>
          <w:rFonts w:ascii="Times New Roman" w:eastAsia="Times New Roman" w:hAnsi="Times New Roman" w:cs="Times New Roman"/>
          <w:bCs/>
          <w:color w:val="000000" w:themeColor="text1"/>
          <w:sz w:val="24"/>
          <w:szCs w:val="24"/>
          <w:lang w:eastAsia="sk-SK"/>
        </w:rPr>
        <w:t xml:space="preserve"> + e</w:t>
      </w:r>
      <w:r w:rsidRPr="00931FB3">
        <w:rPr>
          <w:rFonts w:ascii="Times New Roman" w:eastAsia="Times New Roman" w:hAnsi="Times New Roman" w:cs="Times New Roman"/>
          <w:bCs/>
          <w:color w:val="000000" w:themeColor="text1"/>
          <w:sz w:val="24"/>
          <w:szCs w:val="24"/>
          <w:vertAlign w:val="subscript"/>
          <w:lang w:eastAsia="sk-SK"/>
        </w:rPr>
        <w:t>l</w:t>
      </w:r>
      <w:r w:rsidRPr="00931FB3">
        <w:rPr>
          <w:rFonts w:ascii="Times New Roman" w:eastAsia="Times New Roman" w:hAnsi="Times New Roman" w:cs="Times New Roman"/>
          <w:bCs/>
          <w:color w:val="000000" w:themeColor="text1"/>
          <w:sz w:val="24"/>
          <w:szCs w:val="24"/>
          <w:lang w:eastAsia="sk-SK"/>
        </w:rPr>
        <w:t xml:space="preserve"> + e</w:t>
      </w:r>
      <w:r w:rsidRPr="00931FB3">
        <w:rPr>
          <w:rFonts w:ascii="Times New Roman" w:eastAsia="Times New Roman" w:hAnsi="Times New Roman" w:cs="Times New Roman"/>
          <w:bCs/>
          <w:color w:val="000000" w:themeColor="text1"/>
          <w:sz w:val="24"/>
          <w:szCs w:val="24"/>
          <w:vertAlign w:val="subscript"/>
          <w:lang w:eastAsia="sk-SK"/>
        </w:rPr>
        <w:t>sca</w:t>
      </w:r>
      <w:r w:rsidRPr="00931FB3">
        <w:rPr>
          <w:rFonts w:ascii="Times New Roman" w:eastAsia="Times New Roman" w:hAnsi="Times New Roman" w:cs="Times New Roman"/>
          <w:bCs/>
          <w:color w:val="000000" w:themeColor="text1"/>
          <w:sz w:val="24"/>
          <w:szCs w:val="24"/>
          <w:lang w:eastAsia="sk-SK"/>
        </w:rPr>
        <w:t xml:space="preserve"> + podielu emisií e</w:t>
      </w:r>
      <w:r w:rsidRPr="00931FB3">
        <w:rPr>
          <w:rFonts w:ascii="Times New Roman" w:eastAsia="Times New Roman" w:hAnsi="Times New Roman" w:cs="Times New Roman"/>
          <w:bCs/>
          <w:color w:val="000000" w:themeColor="text1"/>
          <w:sz w:val="24"/>
          <w:szCs w:val="24"/>
          <w:vertAlign w:val="subscript"/>
          <w:lang w:eastAsia="sk-SK"/>
        </w:rPr>
        <w:t>p</w:t>
      </w:r>
      <w:r w:rsidRPr="00931FB3">
        <w:rPr>
          <w:rFonts w:ascii="Times New Roman" w:eastAsia="Times New Roman" w:hAnsi="Times New Roman" w:cs="Times New Roman"/>
          <w:bCs/>
          <w:color w:val="000000" w:themeColor="text1"/>
          <w:sz w:val="24"/>
          <w:szCs w:val="24"/>
          <w:lang w:eastAsia="sk-SK"/>
        </w:rPr>
        <w:t>, e</w:t>
      </w:r>
      <w:r w:rsidRPr="00931FB3">
        <w:rPr>
          <w:rFonts w:ascii="Times New Roman" w:eastAsia="Times New Roman" w:hAnsi="Times New Roman" w:cs="Times New Roman"/>
          <w:bCs/>
          <w:color w:val="000000" w:themeColor="text1"/>
          <w:sz w:val="24"/>
          <w:szCs w:val="24"/>
          <w:vertAlign w:val="subscript"/>
          <w:lang w:eastAsia="sk-SK"/>
        </w:rPr>
        <w:t>td</w:t>
      </w:r>
      <w:r w:rsidRPr="00931FB3">
        <w:rPr>
          <w:rFonts w:ascii="Times New Roman" w:eastAsia="Times New Roman" w:hAnsi="Times New Roman" w:cs="Times New Roman"/>
          <w:bCs/>
          <w:color w:val="000000" w:themeColor="text1"/>
          <w:sz w:val="24"/>
          <w:szCs w:val="24"/>
          <w:lang w:eastAsia="sk-SK"/>
        </w:rPr>
        <w:t>, e</w:t>
      </w:r>
      <w:r w:rsidRPr="00931FB3">
        <w:rPr>
          <w:rFonts w:ascii="Times New Roman" w:eastAsia="Times New Roman" w:hAnsi="Times New Roman" w:cs="Times New Roman"/>
          <w:bCs/>
          <w:color w:val="000000" w:themeColor="text1"/>
          <w:sz w:val="24"/>
          <w:szCs w:val="24"/>
          <w:vertAlign w:val="subscript"/>
          <w:lang w:eastAsia="sk-SK"/>
        </w:rPr>
        <w:t>ccs</w:t>
      </w:r>
      <w:r w:rsidRPr="00931FB3">
        <w:rPr>
          <w:rFonts w:ascii="Times New Roman" w:eastAsia="Times New Roman" w:hAnsi="Times New Roman" w:cs="Times New Roman"/>
          <w:bCs/>
          <w:color w:val="000000" w:themeColor="text1"/>
          <w:sz w:val="24"/>
          <w:szCs w:val="24"/>
          <w:lang w:eastAsia="sk-SK"/>
        </w:rPr>
        <w:t xml:space="preserve"> a e</w:t>
      </w:r>
      <w:r w:rsidRPr="00931FB3">
        <w:rPr>
          <w:rFonts w:ascii="Times New Roman" w:eastAsia="Times New Roman" w:hAnsi="Times New Roman" w:cs="Times New Roman"/>
          <w:bCs/>
          <w:color w:val="000000" w:themeColor="text1"/>
          <w:sz w:val="24"/>
          <w:szCs w:val="24"/>
          <w:vertAlign w:val="subscript"/>
          <w:lang w:eastAsia="sk-SK"/>
        </w:rPr>
        <w:t>ccr</w:t>
      </w:r>
      <w:r w:rsidRPr="00931FB3">
        <w:rPr>
          <w:rFonts w:ascii="Times New Roman" w:eastAsia="Times New Roman" w:hAnsi="Times New Roman" w:cs="Times New Roman"/>
          <w:bCs/>
          <w:color w:val="000000" w:themeColor="text1"/>
          <w:sz w:val="24"/>
          <w:szCs w:val="24"/>
          <w:lang w:eastAsia="sk-SK"/>
        </w:rPr>
        <w:t>, ktoré vznikajú v procese až do fázy, keď sa vyrobí vedľajší produkt vrátane fázy výroby samotnej. Ak sa v skoršej fáze procesu v rámci životného cyklu pripísali akékoľvek emisie vedľajším produktom, podiel takýchto emisií, ktoré sa pripísali medziproduktu paliva v poslednej takejto fáze procesu, sa použije na tieto účely namiesto celkového množstva týchto emisií.</w:t>
      </w:r>
    </w:p>
    <w:p w14:paraId="20DECA16" w14:textId="77777777" w:rsidR="00580167" w:rsidRPr="00931FB3" w:rsidRDefault="00580167" w:rsidP="00580167">
      <w:pPr>
        <w:shd w:val="clear" w:color="auto" w:fill="FFFFFF"/>
        <w:spacing w:after="120"/>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V prípade bioplynu a biometánu sa na účely tohto výpočtu zohľadňujú všetky vedľajšie produkty. Na odpady a zvyšky sa nepridelia žiadne emisie. Na účely výpočtu sa energetický obsah vedľajších produktov s negatívnym energetickým obsahom považuje za nulový.</w:t>
      </w:r>
    </w:p>
    <w:p w14:paraId="1DFB6A9D" w14:textId="77777777" w:rsidR="00580167" w:rsidRPr="00931FB3" w:rsidRDefault="00580167" w:rsidP="00580167">
      <w:pPr>
        <w:shd w:val="clear" w:color="auto" w:fill="FFFFFF"/>
        <w:spacing w:after="120"/>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Odpady a zvyšky vrátane korún a vetiev stromov, slamy, pliev, kukuričných klasov a orechových škrupín, ako aj zvyšky zo spracovania vrátane nespracovaného glycerínu (glycerín, ktorý neprešiel rafináciou) sa považujú za odpady a zvyšky s nulovými emisiami skleníkových plynov v rámci životného cyklu až do procesu zberu týchto materiálov, bez ohľadu na to, či sa pred premenou na konečný produkt spracúvajú na medziprodukty.</w:t>
      </w:r>
    </w:p>
    <w:p w14:paraId="5135BA7D" w14:textId="77777777" w:rsidR="00580167" w:rsidRPr="00931FB3" w:rsidRDefault="00580167" w:rsidP="00580167">
      <w:pPr>
        <w:shd w:val="clear" w:color="auto" w:fill="FFFFFF"/>
        <w:spacing w:after="120"/>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 xml:space="preserve">V prípade palív z biomasy vyrábaných v iných rafinériách než tých, ktoré sú kombináciou spracovateľských zariadení s kotlami alebo jednotiek kombinovanej výroby poskytujúcich </w:t>
      </w:r>
      <w:r w:rsidRPr="00931FB3">
        <w:rPr>
          <w:rFonts w:ascii="Times New Roman" w:eastAsia="Times New Roman" w:hAnsi="Times New Roman" w:cs="Times New Roman"/>
          <w:bCs/>
          <w:color w:val="000000" w:themeColor="text1"/>
          <w:sz w:val="24"/>
          <w:szCs w:val="24"/>
          <w:lang w:eastAsia="sk-SK"/>
        </w:rPr>
        <w:lastRenderedPageBreak/>
        <w:t>dodávky tepla a/alebo elektriny do spracovateľského zariadenia, sa za jednotku analýzy na účely výpočtu uvedeného v odseku 17 považuje rafinéria.</w:t>
      </w:r>
    </w:p>
    <w:p w14:paraId="154022C2" w14:textId="77777777" w:rsidR="00580167" w:rsidRPr="00931FB3" w:rsidRDefault="00580167" w:rsidP="00A66465">
      <w:pPr>
        <w:pStyle w:val="Odsekzoznamu"/>
        <w:widowControl/>
        <w:numPr>
          <w:ilvl w:val="0"/>
          <w:numId w:val="44"/>
        </w:numPr>
        <w:shd w:val="clear" w:color="auto" w:fill="FFFFFF"/>
        <w:autoSpaceDE/>
        <w:autoSpaceDN/>
        <w:spacing w:before="0" w:after="120"/>
        <w:ind w:left="425" w:right="0" w:hanging="425"/>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V prípade palív z biomasy používaných na výrobu elektriny predstavujú na účely výpočtu uvedeného v bode 3 emisie z porovnateľného fosílneho paliva EC</w:t>
      </w:r>
      <w:r w:rsidRPr="00931FB3">
        <w:rPr>
          <w:rFonts w:ascii="Times New Roman" w:eastAsia="Times New Roman" w:hAnsi="Times New Roman" w:cs="Times New Roman"/>
          <w:bCs/>
          <w:color w:val="000000" w:themeColor="text1"/>
          <w:sz w:val="24"/>
          <w:szCs w:val="24"/>
          <w:vertAlign w:val="subscript"/>
          <w:lang w:eastAsia="sk-SK"/>
        </w:rPr>
        <w:t xml:space="preserve">F(el) </w:t>
      </w:r>
      <w:r w:rsidRPr="00931FB3">
        <w:rPr>
          <w:rFonts w:ascii="Times New Roman" w:eastAsia="Times New Roman" w:hAnsi="Times New Roman" w:cs="Times New Roman"/>
          <w:bCs/>
          <w:color w:val="000000" w:themeColor="text1"/>
          <w:sz w:val="24"/>
          <w:szCs w:val="24"/>
          <w:lang w:eastAsia="sk-SK"/>
        </w:rPr>
        <w:t>hodnotu 183 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ekv/MJ elektriny alebo 212 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ekv/MJ elektriny pre najvzdialenejšie regióny.</w:t>
      </w:r>
    </w:p>
    <w:p w14:paraId="58821BAE" w14:textId="77777777" w:rsidR="00580167" w:rsidRPr="00931FB3" w:rsidRDefault="00580167" w:rsidP="00580167">
      <w:pPr>
        <w:shd w:val="clear" w:color="auto" w:fill="FFFFFF"/>
        <w:spacing w:after="120"/>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V prípade palív z biomasy používaných na výrobu využiteľného tepla, ako aj na výrobu tepla a/alebo chladu, predstavujú na účely výpočtu uvedeného v odseku 3 emisie z porovnateľného fosílneho paliva EC</w:t>
      </w:r>
      <w:r w:rsidRPr="00931FB3">
        <w:rPr>
          <w:rFonts w:ascii="Times New Roman" w:eastAsia="Times New Roman" w:hAnsi="Times New Roman" w:cs="Times New Roman"/>
          <w:bCs/>
          <w:color w:val="000000" w:themeColor="text1"/>
          <w:sz w:val="24"/>
          <w:szCs w:val="24"/>
          <w:vertAlign w:val="subscript"/>
          <w:lang w:eastAsia="sk-SK"/>
        </w:rPr>
        <w:t xml:space="preserve">F(h) </w:t>
      </w:r>
      <w:r w:rsidRPr="00931FB3">
        <w:rPr>
          <w:rFonts w:ascii="Times New Roman" w:eastAsia="Times New Roman" w:hAnsi="Times New Roman" w:cs="Times New Roman"/>
          <w:bCs/>
          <w:color w:val="000000" w:themeColor="text1"/>
          <w:sz w:val="24"/>
          <w:szCs w:val="24"/>
          <w:lang w:eastAsia="sk-SK"/>
        </w:rPr>
        <w:t>hodnotu 80 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ekv/MJ tepla.</w:t>
      </w:r>
    </w:p>
    <w:p w14:paraId="126CCCB0" w14:textId="77777777" w:rsidR="00580167" w:rsidRPr="00931FB3" w:rsidRDefault="00580167" w:rsidP="00580167">
      <w:pPr>
        <w:shd w:val="clear" w:color="auto" w:fill="FFFFFF"/>
        <w:spacing w:after="120"/>
        <w:ind w:left="426"/>
        <w:jc w:val="both"/>
        <w:rPr>
          <w:rFonts w:ascii="Times New Roman" w:eastAsia="Times New Roman" w:hAnsi="Times New Roman" w:cs="Times New Roman"/>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V prípade palív z biomasy používaných na výrobu využiteľného tepla, pri ktorej je možné preukázať priamu fyzickú náhradu uhlia, predstavujú na účely výpočtu uvedeného v odseku 3 emisie z porovnateľného fosílneho paliva EC</w:t>
      </w:r>
      <w:r w:rsidRPr="00931FB3">
        <w:rPr>
          <w:rFonts w:ascii="Times New Roman" w:eastAsia="Times New Roman" w:hAnsi="Times New Roman" w:cs="Times New Roman"/>
          <w:bCs/>
          <w:color w:val="000000" w:themeColor="text1"/>
          <w:sz w:val="24"/>
          <w:szCs w:val="24"/>
          <w:vertAlign w:val="subscript"/>
          <w:lang w:eastAsia="sk-SK"/>
        </w:rPr>
        <w:t xml:space="preserve">F(h) </w:t>
      </w:r>
      <w:r w:rsidRPr="00931FB3">
        <w:rPr>
          <w:rFonts w:ascii="Times New Roman" w:eastAsia="Times New Roman" w:hAnsi="Times New Roman" w:cs="Times New Roman"/>
          <w:bCs/>
          <w:color w:val="000000" w:themeColor="text1"/>
          <w:sz w:val="24"/>
          <w:szCs w:val="24"/>
          <w:lang w:eastAsia="sk-SK"/>
        </w:rPr>
        <w:t>hodnotu 124 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ekv/MJ tepla.</w:t>
      </w:r>
    </w:p>
    <w:p w14:paraId="72F533AE" w14:textId="77777777" w:rsidR="00580167" w:rsidRPr="00931FB3" w:rsidRDefault="00580167" w:rsidP="00580167">
      <w:pPr>
        <w:shd w:val="clear" w:color="auto" w:fill="FFFFFF"/>
        <w:spacing w:after="120"/>
        <w:ind w:left="426"/>
        <w:jc w:val="both"/>
        <w:rPr>
          <w:rFonts w:ascii="inherit" w:eastAsia="Times New Roman" w:hAnsi="inherit" w:cs="Times New Roman"/>
          <w:b/>
          <w:bCs/>
          <w:color w:val="000000" w:themeColor="text1"/>
          <w:sz w:val="24"/>
          <w:szCs w:val="24"/>
          <w:lang w:eastAsia="sk-SK"/>
        </w:rPr>
      </w:pPr>
      <w:r w:rsidRPr="00931FB3">
        <w:rPr>
          <w:rFonts w:ascii="Times New Roman" w:eastAsia="Times New Roman" w:hAnsi="Times New Roman" w:cs="Times New Roman"/>
          <w:bCs/>
          <w:color w:val="000000" w:themeColor="text1"/>
          <w:sz w:val="24"/>
          <w:szCs w:val="24"/>
          <w:lang w:eastAsia="sk-SK"/>
        </w:rPr>
        <w:t>V prípade palív z biomasy, ktoré sa používajú ako pohonné látky, predstavujú na účely výpočtu uvedeného v odseku 3 emisie z porovnateľného fosílneho paliva E</w:t>
      </w:r>
      <w:r w:rsidRPr="00931FB3">
        <w:rPr>
          <w:rFonts w:ascii="Times New Roman" w:eastAsia="Times New Roman" w:hAnsi="Times New Roman" w:cs="Times New Roman"/>
          <w:bCs/>
          <w:color w:val="000000" w:themeColor="text1"/>
          <w:sz w:val="24"/>
          <w:szCs w:val="24"/>
          <w:vertAlign w:val="subscript"/>
          <w:lang w:eastAsia="sk-SK"/>
        </w:rPr>
        <w:t xml:space="preserve">F(t) </w:t>
      </w:r>
      <w:r w:rsidRPr="00931FB3">
        <w:rPr>
          <w:rFonts w:ascii="Times New Roman" w:eastAsia="Times New Roman" w:hAnsi="Times New Roman" w:cs="Times New Roman"/>
          <w:bCs/>
          <w:color w:val="000000" w:themeColor="text1"/>
          <w:sz w:val="24"/>
          <w:szCs w:val="24"/>
          <w:lang w:eastAsia="sk-SK"/>
        </w:rPr>
        <w:t>hodnotu 94,1 g CO</w:t>
      </w:r>
      <w:r w:rsidRPr="00931FB3">
        <w:rPr>
          <w:rFonts w:ascii="Times New Roman" w:eastAsia="Times New Roman" w:hAnsi="Times New Roman" w:cs="Times New Roman"/>
          <w:bCs/>
          <w:color w:val="000000" w:themeColor="text1"/>
          <w:sz w:val="24"/>
          <w:szCs w:val="24"/>
          <w:vertAlign w:val="subscript"/>
          <w:lang w:eastAsia="sk-SK"/>
        </w:rPr>
        <w:t>2</w:t>
      </w:r>
      <w:r w:rsidRPr="00931FB3">
        <w:rPr>
          <w:rFonts w:ascii="Times New Roman" w:eastAsia="Times New Roman" w:hAnsi="Times New Roman" w:cs="Times New Roman"/>
          <w:bCs/>
          <w:color w:val="000000" w:themeColor="text1"/>
          <w:sz w:val="24"/>
          <w:szCs w:val="24"/>
          <w:lang w:eastAsia="sk-SK"/>
        </w:rPr>
        <w:t>ekv/MJ.</w:t>
      </w:r>
    </w:p>
    <w:p w14:paraId="43CC9FCF" w14:textId="77777777" w:rsidR="00580167" w:rsidRPr="00931FB3" w:rsidRDefault="00580167" w:rsidP="00580167">
      <w:pPr>
        <w:rPr>
          <w:rFonts w:ascii="inherit" w:eastAsia="Times New Roman" w:hAnsi="inherit" w:cs="Times New Roman"/>
          <w:b/>
          <w:bCs/>
          <w:color w:val="000000" w:themeColor="text1"/>
          <w:sz w:val="24"/>
          <w:szCs w:val="24"/>
          <w:lang w:eastAsia="sk-SK"/>
        </w:rPr>
      </w:pPr>
      <w:r w:rsidRPr="00931FB3">
        <w:rPr>
          <w:rFonts w:ascii="inherit" w:eastAsia="Times New Roman" w:hAnsi="inherit" w:cs="Times New Roman"/>
          <w:b/>
          <w:bCs/>
          <w:color w:val="000000" w:themeColor="text1"/>
          <w:sz w:val="24"/>
          <w:szCs w:val="24"/>
          <w:lang w:eastAsia="sk-SK"/>
        </w:rPr>
        <w:br w:type="page"/>
      </w:r>
    </w:p>
    <w:p w14:paraId="1C1B9CF2"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sectPr w:rsidR="00580167" w:rsidRPr="00931FB3" w:rsidSect="004C06E0">
          <w:headerReference w:type="even" r:id="rId25"/>
          <w:headerReference w:type="default" r:id="rId26"/>
          <w:pgSz w:w="11906" w:h="16838"/>
          <w:pgMar w:top="1417" w:right="1417" w:bottom="1417" w:left="1417" w:header="708" w:footer="708" w:gutter="0"/>
          <w:cols w:space="708"/>
          <w:docGrid w:linePitch="360"/>
        </w:sectPr>
      </w:pPr>
    </w:p>
    <w:p w14:paraId="6A60B419" w14:textId="77777777" w:rsidR="00580167" w:rsidRPr="00931FB3" w:rsidRDefault="00580167" w:rsidP="00580167">
      <w:pPr>
        <w:shd w:val="clear" w:color="auto" w:fill="FFFFFF"/>
        <w:rPr>
          <w:rFonts w:eastAsia="Times New Roman" w:cstheme="minorHAnsi"/>
          <w:vanish/>
          <w:color w:val="000000" w:themeColor="text1"/>
          <w:sz w:val="24"/>
          <w:szCs w:val="24"/>
          <w:lang w:eastAsia="sk-SK"/>
        </w:rPr>
      </w:pPr>
    </w:p>
    <w:p w14:paraId="1AEA082A" w14:textId="77777777" w:rsidR="00580167" w:rsidRPr="00931FB3" w:rsidRDefault="00580167" w:rsidP="00580167">
      <w:pPr>
        <w:shd w:val="clear" w:color="auto" w:fill="FFFFFF"/>
        <w:rPr>
          <w:rFonts w:eastAsia="Times New Roman" w:cstheme="minorHAnsi"/>
          <w:vanish/>
          <w:color w:val="000000" w:themeColor="text1"/>
          <w:sz w:val="24"/>
          <w:szCs w:val="24"/>
          <w:lang w:eastAsia="sk-SK"/>
        </w:rPr>
      </w:pPr>
    </w:p>
    <w:p w14:paraId="1F47E802" w14:textId="77777777" w:rsidR="00580167" w:rsidRPr="00931FB3" w:rsidRDefault="00580167" w:rsidP="00580167">
      <w:pPr>
        <w:shd w:val="clear" w:color="auto" w:fill="FFFFFF"/>
        <w:rPr>
          <w:rFonts w:eastAsia="Times New Roman" w:cstheme="minorHAnsi"/>
          <w:vanish/>
          <w:color w:val="000000" w:themeColor="text1"/>
          <w:sz w:val="24"/>
          <w:szCs w:val="24"/>
          <w:lang w:eastAsia="sk-SK"/>
        </w:rPr>
      </w:pPr>
    </w:p>
    <w:p w14:paraId="249C69C6" w14:textId="77777777" w:rsidR="00580167" w:rsidRPr="00931FB3" w:rsidRDefault="00580167" w:rsidP="00580167">
      <w:pPr>
        <w:shd w:val="clear" w:color="auto" w:fill="FFFFFF"/>
        <w:rPr>
          <w:rFonts w:eastAsia="Times New Roman" w:cstheme="minorHAnsi"/>
          <w:vanish/>
          <w:color w:val="000000" w:themeColor="text1"/>
          <w:sz w:val="24"/>
          <w:szCs w:val="24"/>
          <w:lang w:eastAsia="sk-SK"/>
        </w:rPr>
      </w:pPr>
    </w:p>
    <w:p w14:paraId="1F928AA0" w14:textId="77777777" w:rsidR="00580167" w:rsidRPr="00931FB3" w:rsidRDefault="00580167" w:rsidP="00580167">
      <w:pPr>
        <w:shd w:val="clear" w:color="auto" w:fill="FFFFFF"/>
        <w:jc w:val="both"/>
        <w:rPr>
          <w:rFonts w:eastAsia="Times New Roman" w:cstheme="minorHAnsi"/>
          <w:b/>
          <w:bCs/>
          <w:color w:val="000000" w:themeColor="text1"/>
          <w:sz w:val="24"/>
          <w:szCs w:val="24"/>
          <w:lang w:eastAsia="sk-SK"/>
        </w:rPr>
      </w:pPr>
      <w:r w:rsidRPr="00931FB3">
        <w:rPr>
          <w:rFonts w:eastAsia="Times New Roman" w:cstheme="minorHAnsi"/>
          <w:b/>
          <w:bCs/>
          <w:color w:val="000000" w:themeColor="text1"/>
          <w:sz w:val="24"/>
          <w:szCs w:val="24"/>
          <w:lang w:eastAsia="sk-SK"/>
        </w:rPr>
        <w:t>C.   ROZTRIEDENIE URČENÝCH HODNÔT PRE PALIVÁ Z BIOMASY</w:t>
      </w:r>
    </w:p>
    <w:p w14:paraId="53DCF0B8"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Drevené brikety alebo pelety</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67"/>
        <w:gridCol w:w="1382"/>
        <w:gridCol w:w="1203"/>
        <w:gridCol w:w="1300"/>
        <w:gridCol w:w="1002"/>
        <w:gridCol w:w="1218"/>
        <w:gridCol w:w="1160"/>
        <w:gridCol w:w="1300"/>
        <w:gridCol w:w="1002"/>
        <w:gridCol w:w="1260"/>
      </w:tblGrid>
      <w:tr w:rsidR="00580167" w:rsidRPr="00931FB3" w14:paraId="778027A4" w14:textId="77777777" w:rsidTr="004C06E0">
        <w:tc>
          <w:tcPr>
            <w:tcW w:w="7125"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E0B9F74"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 xml:space="preserve">Systém výroby paliva z biomasy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EF11275"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Prepravná vzdialenosť</w:t>
            </w:r>
          </w:p>
        </w:tc>
        <w:tc>
          <w:tcPr>
            <w:tcW w:w="5925" w:type="dxa"/>
            <w:gridSpan w:val="4"/>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15E133C"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Emisie skleníkových plynov - typická hodnota</w:t>
            </w:r>
          </w:p>
          <w:p w14:paraId="11149AAC"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(g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ekv/MJ)</w:t>
            </w:r>
          </w:p>
        </w:tc>
        <w:tc>
          <w:tcPr>
            <w:tcW w:w="5925" w:type="dxa"/>
            <w:gridSpan w:val="4"/>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E7E82F6"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Emisie skleníkových plynov</w:t>
            </w:r>
          </w:p>
          <w:p w14:paraId="367311D7"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(g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ekv/MJ) - určená hodnota</w:t>
            </w:r>
          </w:p>
        </w:tc>
      </w:tr>
      <w:tr w:rsidR="00580167" w:rsidRPr="00931FB3" w14:paraId="4F55DC80" w14:textId="77777777" w:rsidTr="004C06E0">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0A7DA3CF" w14:textId="77777777" w:rsidR="00580167" w:rsidRPr="00931FB3" w:rsidRDefault="00580167" w:rsidP="004C06E0">
            <w:pPr>
              <w:rPr>
                <w:rFonts w:ascii="Times New Roman" w:eastAsia="Times New Roman" w:hAnsi="Times New Roman" w:cs="Times New Roman"/>
                <w:b/>
                <w:bCs/>
                <w:color w:val="000000" w:themeColor="text1"/>
                <w:sz w:val="18"/>
                <w:szCs w:val="18"/>
                <w:lang w:eastAsia="sk-SK"/>
              </w:rPr>
            </w:pPr>
          </w:p>
        </w:tc>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1101FEF7" w14:textId="77777777" w:rsidR="00580167" w:rsidRPr="00931FB3" w:rsidRDefault="00580167" w:rsidP="004C06E0">
            <w:pPr>
              <w:rPr>
                <w:rFonts w:ascii="Times New Roman" w:eastAsia="Times New Roman" w:hAnsi="Times New Roman" w:cs="Times New Roman"/>
                <w:b/>
                <w:bCs/>
                <w:color w:val="000000" w:themeColor="text1"/>
                <w:sz w:val="18"/>
                <w:szCs w:val="18"/>
                <w:lang w:eastAsia="sk-SK"/>
              </w:rPr>
            </w:pP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9EF724" w14:textId="77777777" w:rsidR="00580167" w:rsidRPr="00931FB3" w:rsidRDefault="00580167" w:rsidP="004C06E0">
            <w:pPr>
              <w:ind w:right="58"/>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Pestovanie</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7BD667" w14:textId="77777777" w:rsidR="00580167" w:rsidRPr="00931FB3" w:rsidRDefault="00580167" w:rsidP="004C06E0">
            <w:pPr>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Spracovanie</w:t>
            </w:r>
          </w:p>
        </w:tc>
        <w:tc>
          <w:tcPr>
            <w:tcW w:w="126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DCFB57" w14:textId="77777777" w:rsidR="00580167" w:rsidRPr="00931FB3" w:rsidRDefault="00580167" w:rsidP="004C06E0">
            <w:pPr>
              <w:ind w:right="-6"/>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Doprava</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A33537" w14:textId="77777777" w:rsidR="00580167" w:rsidRPr="00931FB3" w:rsidRDefault="00580167" w:rsidP="004C06E0">
            <w:pPr>
              <w:ind w:left="-137" w:right="-114"/>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Iné emisie než emisie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 z používaných palív</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D3528" w14:textId="77777777" w:rsidR="00580167" w:rsidRPr="00931FB3" w:rsidRDefault="00580167" w:rsidP="004C06E0">
            <w:pPr>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Pestovanie</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2CFF85" w14:textId="77777777" w:rsidR="00580167" w:rsidRPr="00931FB3" w:rsidRDefault="00580167" w:rsidP="004C06E0">
            <w:pPr>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Spracovanie</w:t>
            </w:r>
          </w:p>
        </w:tc>
        <w:tc>
          <w:tcPr>
            <w:tcW w:w="126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36FCE" w14:textId="77777777" w:rsidR="00580167" w:rsidRPr="00931FB3" w:rsidRDefault="00580167" w:rsidP="004C06E0">
            <w:pPr>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Doprava</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F4E72F" w14:textId="77777777" w:rsidR="00580167" w:rsidRPr="00931FB3" w:rsidRDefault="00580167" w:rsidP="004C06E0">
            <w:pPr>
              <w:ind w:left="-80" w:right="-153"/>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Iné emisie než emisie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 z používaných palív</w:t>
            </w:r>
          </w:p>
        </w:tc>
      </w:tr>
      <w:tr w:rsidR="00580167" w:rsidRPr="00931FB3" w14:paraId="5DA054A0" w14:textId="77777777" w:rsidTr="004C06E0">
        <w:tc>
          <w:tcPr>
            <w:tcW w:w="712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F9000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triesky z lesných zvyškov</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82EB1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82272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23D8E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1,6</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46084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B8D2F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81ACD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D0718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1,9</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A0DF9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AEE55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0E1433E2"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ADB763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53BC29"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6614C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383D1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1,6</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8C439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09E67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DAA78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592F5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1,9</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7A2C3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00283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5882CDC7"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8170D6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6A6AB4"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8C7B5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65A84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1,6</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F591A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E054D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23419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97883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1,9</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51310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D1750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144F793B"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D1D40E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4F5B12"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659F2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96637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1,6</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71D79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67B6B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D920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B5850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1,9</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BCDCA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6978E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0630070E" w14:textId="77777777" w:rsidTr="004C06E0">
        <w:tc>
          <w:tcPr>
            <w:tcW w:w="712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EA7AF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triesky z výmladkovej plantáže rýchlo rastúcich drevín (eukalyptus)</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7C27DB"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11B30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0E15C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465F4B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69FBB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E9FF7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FA07E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0D8E5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19A73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2042B24C" w14:textId="77777777" w:rsidTr="004C06E0">
        <w:tc>
          <w:tcPr>
            <w:tcW w:w="712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8B480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triesky z výmladkovej plantáže rýchlo rastúcich drevín (topoľ – s hnojením)</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57FBC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61FDA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D4C774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89FFC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25FBE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23D0CB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1D3C0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9545F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AAEC9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37C5EEAF"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9BEE0D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C503D4"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30C6C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47071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CE75FF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5A189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6E551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DC30CF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D5A07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6,8</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4792D2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0D1872A7"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F628E4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F950C6"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9C95F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3317D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26D34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A84E0E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6B5C78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B4614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05D0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1B4AF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6AA37871" w14:textId="77777777" w:rsidTr="004C06E0">
        <w:tc>
          <w:tcPr>
            <w:tcW w:w="0" w:type="auto"/>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7DF3209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3375730"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D18CE2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BA8FE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D4173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21,0</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2F208C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A46802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DAFEA5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0BD8A4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25,2</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26DD57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62735F02" w14:textId="77777777" w:rsidTr="004C06E0">
        <w:tc>
          <w:tcPr>
            <w:tcW w:w="7125"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C50801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xml:space="preserve">drevené triesky z výmladkovej </w:t>
            </w:r>
            <w:r w:rsidRPr="00931FB3">
              <w:rPr>
                <w:rFonts w:ascii="Times New Roman" w:eastAsia="Times New Roman" w:hAnsi="Times New Roman" w:cs="Times New Roman"/>
                <w:color w:val="000000" w:themeColor="text1"/>
                <w:sz w:val="20"/>
                <w:szCs w:val="20"/>
                <w:lang w:eastAsia="sk-SK"/>
              </w:rPr>
              <w:lastRenderedPageBreak/>
              <w:t>plantáže rýchlo rastúcich drevín (topoľ – bez hnojenia)</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74DA6B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lastRenderedPageBreak/>
              <w:t>1 až 500 km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901066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75F946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8CD1E5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011D12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691FEC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9E77C1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0918D5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AE8723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022351D2" w14:textId="77777777" w:rsidTr="004C06E0">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7F10A93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3791FF"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E8AB5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02224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0EA4A1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5,6</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2A6DE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C77E2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3F775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D1D79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6,8</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47876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750C075A"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006841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060C92"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41D1FF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5F57C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B6AD4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235E8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6EE4F0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5AFEF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0F4E6F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4E186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227D67B2"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9830E4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C7293B"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85B72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D0B4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A2CDD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BF63F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6B7AD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5437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EB18E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26A46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727C414C" w14:textId="77777777" w:rsidTr="004C06E0">
        <w:tc>
          <w:tcPr>
            <w:tcW w:w="712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FFE99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triesky z kmeňového dreva</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B0013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2C8FC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9385A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7A32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FF915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77DD7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7832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2B37D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0A982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40AFC6BC"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3E1E9B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D0A525"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5C39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1FAB1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F3DB0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27CDC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0D2FE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F3224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77FA6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CCF1D9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27C65722"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267E4B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BD8F07"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24DDE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60CE8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DF664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F62D6A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D2AFD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B0DB3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D5CBF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9FE31B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2F315744"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F096D6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B7994F"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8133D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AF2F5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B76A0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6B778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FD4EF2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E769B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D0357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A05D8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4708766E" w14:textId="77777777" w:rsidTr="004C06E0">
        <w:tc>
          <w:tcPr>
            <w:tcW w:w="712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EDA75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triesky zo zvyškov z drevospracujúceho priemyslu</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39941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F2136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DE942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E7930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00907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B2268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7CDCF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435CAF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B9554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52CD8788"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AB42F4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D8798E7"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01C06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3E9A6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B799E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98C77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297DD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CE92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DFC4A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89429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01571F59"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1D547F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36CD95"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79BAD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01077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895A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69240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98C1D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513B0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5196C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11C24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2CF13FA3"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65A4EF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94CF1F" w14:textId="77777777" w:rsidR="00580167" w:rsidRPr="00931FB3" w:rsidRDefault="00580167" w:rsidP="004C06E0">
            <w:pPr>
              <w:ind w:right="195"/>
              <w:jc w:val="right"/>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DAB8B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ED97B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E1AFF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27FC2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006BA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2FEF6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00A35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87987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bl>
    <w:p w14:paraId="3E231659"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631D2EC5" w14:textId="77777777" w:rsidR="00580167" w:rsidRPr="00931FB3" w:rsidRDefault="00580167" w:rsidP="00580167">
      <w:pPr>
        <w:rPr>
          <w:rFonts w:ascii="inherit" w:eastAsia="Times New Roman" w:hAnsi="inherit" w:cs="Times New Roman"/>
          <w:b/>
          <w:bCs/>
          <w:color w:val="000000" w:themeColor="text1"/>
          <w:sz w:val="24"/>
          <w:szCs w:val="24"/>
          <w:lang w:eastAsia="sk-SK"/>
        </w:rPr>
      </w:pPr>
      <w:r w:rsidRPr="00931FB3">
        <w:rPr>
          <w:rFonts w:ascii="inherit" w:eastAsia="Times New Roman" w:hAnsi="inherit" w:cs="Times New Roman"/>
          <w:b/>
          <w:bCs/>
          <w:color w:val="000000" w:themeColor="text1"/>
          <w:sz w:val="24"/>
          <w:szCs w:val="24"/>
          <w:lang w:eastAsia="sk-SK"/>
        </w:rPr>
        <w:br w:type="page"/>
      </w:r>
    </w:p>
    <w:p w14:paraId="71981E9E"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lastRenderedPageBreak/>
        <w:t>Drevené brikety alebo pelety</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57"/>
        <w:gridCol w:w="1373"/>
        <w:gridCol w:w="1144"/>
        <w:gridCol w:w="1282"/>
        <w:gridCol w:w="1156"/>
        <w:gridCol w:w="1243"/>
        <w:gridCol w:w="1144"/>
        <w:gridCol w:w="1282"/>
        <w:gridCol w:w="1156"/>
        <w:gridCol w:w="1257"/>
      </w:tblGrid>
      <w:tr w:rsidR="00580167" w:rsidRPr="00931FB3" w14:paraId="559436C1" w14:textId="77777777" w:rsidTr="004C06E0">
        <w:tc>
          <w:tcPr>
            <w:tcW w:w="67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3DB988B"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Systém výroby paliva z biomasy</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A780428"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Prepravná vzdialenosť</w:t>
            </w:r>
          </w:p>
        </w:tc>
        <w:tc>
          <w:tcPr>
            <w:tcW w:w="6120" w:type="dxa"/>
            <w:gridSpan w:val="4"/>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9444F84"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Emisie skleníkových plynov - typická hodnota</w:t>
            </w:r>
          </w:p>
          <w:p w14:paraId="4CAB64C0"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(g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ekv/MJ)</w:t>
            </w:r>
          </w:p>
        </w:tc>
        <w:tc>
          <w:tcPr>
            <w:tcW w:w="6120" w:type="dxa"/>
            <w:gridSpan w:val="4"/>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64505DF"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Emisie skleníkových plynov - určená hodnota</w:t>
            </w:r>
          </w:p>
          <w:p w14:paraId="00FF19FA"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(g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ekv/MJ)</w:t>
            </w:r>
          </w:p>
        </w:tc>
      </w:tr>
      <w:tr w:rsidR="00580167" w:rsidRPr="00931FB3" w14:paraId="6DB48A27" w14:textId="77777777" w:rsidTr="004C06E0">
        <w:tc>
          <w:tcPr>
            <w:tcW w:w="67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056707" w14:textId="77777777" w:rsidR="00580167" w:rsidRPr="00931FB3" w:rsidRDefault="00580167" w:rsidP="004C06E0">
            <w:pPr>
              <w:jc w:val="both"/>
              <w:rPr>
                <w:rFonts w:ascii="Times New Roman" w:eastAsia="Times New Roman" w:hAnsi="Times New Roman" w:cs="Times New Roman"/>
                <w:color w:val="000000" w:themeColor="text1"/>
                <w:sz w:val="18"/>
                <w:szCs w:val="18"/>
                <w:lang w:eastAsia="sk-SK"/>
              </w:rPr>
            </w:pPr>
            <w:r w:rsidRPr="00931FB3">
              <w:rPr>
                <w:rFonts w:ascii="Times New Roman" w:eastAsia="Times New Roman" w:hAnsi="Times New Roman" w:cs="Times New Roman"/>
                <w:color w:val="000000" w:themeColor="text1"/>
                <w:sz w:val="18"/>
                <w:szCs w:val="18"/>
                <w:lang w:eastAsia="sk-SK"/>
              </w:rPr>
              <w:t> </w:t>
            </w:r>
          </w:p>
        </w:tc>
        <w:tc>
          <w:tcPr>
            <w:tcW w:w="153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4E3F7A" w14:textId="77777777" w:rsidR="00580167" w:rsidRPr="00931FB3" w:rsidRDefault="00580167" w:rsidP="004C06E0">
            <w:pPr>
              <w:jc w:val="both"/>
              <w:rPr>
                <w:rFonts w:ascii="Times New Roman" w:eastAsia="Times New Roman" w:hAnsi="Times New Roman" w:cs="Times New Roman"/>
                <w:color w:val="000000" w:themeColor="text1"/>
                <w:sz w:val="18"/>
                <w:szCs w:val="18"/>
                <w:lang w:eastAsia="sk-SK"/>
              </w:rPr>
            </w:pPr>
            <w:r w:rsidRPr="00931FB3">
              <w:rPr>
                <w:rFonts w:ascii="Times New Roman" w:eastAsia="Times New Roman" w:hAnsi="Times New Roman" w:cs="Times New Roman"/>
                <w:color w:val="000000" w:themeColor="text1"/>
                <w:sz w:val="18"/>
                <w:szCs w:val="18"/>
                <w:lang w:eastAsia="sk-SK"/>
              </w:rPr>
              <w:t> </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E5ED2F" w14:textId="77777777" w:rsidR="00580167" w:rsidRPr="00931FB3" w:rsidRDefault="00580167" w:rsidP="004C06E0">
            <w:pPr>
              <w:ind w:right="-5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Pestovanie</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C8F0F3" w14:textId="77777777" w:rsidR="00580167" w:rsidRPr="00931FB3" w:rsidRDefault="00580167" w:rsidP="004C06E0">
            <w:pPr>
              <w:ind w:right="-5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Spracovanie</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D0820F" w14:textId="77777777" w:rsidR="00580167" w:rsidRPr="00931FB3" w:rsidRDefault="00580167" w:rsidP="004C06E0">
            <w:pPr>
              <w:ind w:right="-5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Doprava a distribúcia</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A1C85" w14:textId="77777777" w:rsidR="00580167" w:rsidRPr="00931FB3" w:rsidRDefault="00580167" w:rsidP="004C06E0">
            <w:pPr>
              <w:ind w:left="-74" w:right="-49"/>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Iné emisie než emisie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 z používaných palív</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4CE18" w14:textId="77777777" w:rsidR="00580167" w:rsidRPr="00931FB3" w:rsidRDefault="00580167" w:rsidP="004C06E0">
            <w:pPr>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Pestovanie</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234CE7" w14:textId="77777777" w:rsidR="00580167" w:rsidRPr="00931FB3" w:rsidRDefault="00580167" w:rsidP="004C06E0">
            <w:pPr>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Spracovanie</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4A2020" w14:textId="77777777" w:rsidR="00580167" w:rsidRPr="00931FB3" w:rsidRDefault="00580167" w:rsidP="004C06E0">
            <w:pPr>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Doprava a distribúcia</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BF15CF" w14:textId="77777777" w:rsidR="00580167" w:rsidRPr="00931FB3" w:rsidRDefault="00580167" w:rsidP="004C06E0">
            <w:pPr>
              <w:ind w:left="-57" w:right="-11"/>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Iné emisie než emisie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 z používaných palív</w:t>
            </w:r>
          </w:p>
        </w:tc>
      </w:tr>
      <w:tr w:rsidR="00580167" w:rsidRPr="00931FB3" w14:paraId="417FF6FF" w14:textId="77777777" w:rsidTr="004C06E0">
        <w:tc>
          <w:tcPr>
            <w:tcW w:w="67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24F6E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 lesných zvyškov (situácia 1)</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21A6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F21D5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5D580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25,8</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068C7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4854A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E367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FFB5E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F1C46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0824F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1094047A"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5335C7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702F0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C916E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80836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25,8</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3D8D9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26E844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D61D4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52E9D6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58C25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23983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18DF3827"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97C652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41892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37339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C24DC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25,8</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2F31F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9DE7F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FD8D0E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D26C8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997B3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517B09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7BD6D106"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679DDB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C3BECD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F96D1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D9D5C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25,8</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EC154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7,9</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F83B2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C02072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D9680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3783D2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CF5AB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FE95F1F" w14:textId="77777777" w:rsidTr="004C06E0">
        <w:tc>
          <w:tcPr>
            <w:tcW w:w="67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1DD12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 lesných zvyškov (situácia 2a)</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ECEC3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2F560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04D03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BB3CC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C1EF1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FEE27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4281D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C7AE43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9157F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4A259BB0"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6F31CC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A3C31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7FA65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1E1E4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A7CFB4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C109C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A093C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51D82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8DE96C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4C249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30B43B63"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FD2842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23D3F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8836E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3AEF2E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A9E16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3A44C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6D5DE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B78DE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CBB8D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F7F462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1C881E18" w14:textId="77777777" w:rsidTr="004C06E0">
        <w:tc>
          <w:tcPr>
            <w:tcW w:w="0" w:type="auto"/>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0D57154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0D886E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DBD4A8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1DFFBE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8CE7F1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4EE707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A5D80A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01CCD4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15,0</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BFBCB0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9,8</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5A881C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3233EFE3" w14:textId="77777777" w:rsidTr="004C06E0">
        <w:tc>
          <w:tcPr>
            <w:tcW w:w="6735"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CF72DE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 lesných zvyškov (situácia 3a)</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1A9A1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39A4C5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1706B0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0C6737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8493FA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D1AC65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73738E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C8E5B7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C57DFD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4ECB153"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869FB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4" w:space="0" w:color="auto"/>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0A94D6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A0B24C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890027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w:t>
            </w:r>
          </w:p>
        </w:tc>
        <w:tc>
          <w:tcPr>
            <w:tcW w:w="1455"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7BBC94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w:t>
            </w:r>
          </w:p>
        </w:tc>
        <w:tc>
          <w:tcPr>
            <w:tcW w:w="1620"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A25832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C25719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3849D4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w:t>
            </w:r>
          </w:p>
        </w:tc>
        <w:tc>
          <w:tcPr>
            <w:tcW w:w="1455"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1938A2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c>
          <w:tcPr>
            <w:tcW w:w="1620"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429068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1E47A13"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5BAB2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2C19D2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8B6E4E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B77E5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19D145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22193F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D37109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484A6B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FFC418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B6A8E5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4D60E679"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2C012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434C4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72B14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08B99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C43E1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8F556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CBD76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12C6A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5CF99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9,8</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E11EA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7365726A" w14:textId="77777777" w:rsidTr="004C06E0">
        <w:tc>
          <w:tcPr>
            <w:tcW w:w="67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767DA9" w14:textId="77777777" w:rsidR="00580167" w:rsidRPr="00931FB3" w:rsidRDefault="00580167" w:rsidP="004C06E0">
            <w:pPr>
              <w:ind w:left="15"/>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z výmladkovej plantáže rýchlo rastúcich drevín</w:t>
            </w:r>
          </w:p>
          <w:p w14:paraId="71BF7DB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(eukalyptus – situácia 1)</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4757C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FE8BC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46785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24,5</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836A1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88B41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71ACB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5FD05C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29,4</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D3C72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8C53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0ED36982" w14:textId="77777777" w:rsidTr="004C06E0">
        <w:tc>
          <w:tcPr>
            <w:tcW w:w="67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5E32F7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z výmladkovej plantáže rýchlo rastúcich drevín</w:t>
            </w:r>
          </w:p>
          <w:p w14:paraId="47A1A64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(eukalyptus – situácia 2a)</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75B44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9225F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C75F9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10,6</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AA8B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B0F82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2CBEB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9C73E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12,7</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182D0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844EE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30ADF139" w14:textId="77777777" w:rsidTr="004C06E0">
        <w:tc>
          <w:tcPr>
            <w:tcW w:w="67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F834A2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z výmladkovej plantáže rýchlo rastúcich drevín</w:t>
            </w:r>
          </w:p>
          <w:p w14:paraId="4AC1E27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(eukalyptus – situácia 3a)</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B1AA11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A2B45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EE38C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905718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E121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C3CDF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DC0484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4A2A33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5B53E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FFB9908" w14:textId="77777777" w:rsidTr="004C06E0">
        <w:tc>
          <w:tcPr>
            <w:tcW w:w="67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0BF5A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z výmladkovej plantáže rýchlo rastúcich drevín</w:t>
            </w:r>
          </w:p>
          <w:p w14:paraId="11DC726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(topoľ, s hnojením – situácia 1)</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1E4FC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E78E7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521B4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24,5</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EDC3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70A76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8D358A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EFD2C5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29,4</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9B542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F9609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235C246A"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22AC4B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DCA51A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5ABB9C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802EB0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24,5</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2FF15F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EFA042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87D8C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374B60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29,4</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F78430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3B0092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0F8C8AE8" w14:textId="77777777" w:rsidTr="004C06E0">
        <w:tc>
          <w:tcPr>
            <w:tcW w:w="0" w:type="auto"/>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20EDCB0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D92A12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D3E798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0C896F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24,5</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A537B2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7,9</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FA8A50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3D065F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CE4C62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29,4</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F9328C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9,5</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B8F326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43953695" w14:textId="77777777" w:rsidTr="004C06E0">
        <w:tc>
          <w:tcPr>
            <w:tcW w:w="67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DB9ADB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z výmladkovej plantáže rýchlo rastúcich drevín</w:t>
            </w:r>
          </w:p>
          <w:p w14:paraId="774916B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(topoľ, s hnojením – situácia 2a)</w:t>
            </w:r>
          </w:p>
        </w:tc>
        <w:tc>
          <w:tcPr>
            <w:tcW w:w="153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FA871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1E226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1A8C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10,6</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B7DB49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86A57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872D3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4DF309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12,7</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56CF0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50A9F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61C37BEA"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E5BC16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176D0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BD780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B1CAD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10,6</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BFFD2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5F0FC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EDB4B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39AAE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12,7</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5DB65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28BC1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77DD1CB4" w14:textId="77777777" w:rsidTr="004C06E0">
        <w:tc>
          <w:tcPr>
            <w:tcW w:w="0" w:type="auto"/>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2375B28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54DA0F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E24A34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E98D7B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10,6</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897BFF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0AD8E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D4FF1A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EF6ADA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12,7</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870773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9,8</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D99945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09683C43" w14:textId="77777777" w:rsidTr="004C06E0">
        <w:tc>
          <w:tcPr>
            <w:tcW w:w="6735"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8A327B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z výmladkovej plantáže rýchlo rastúcich drevín</w:t>
            </w:r>
          </w:p>
          <w:p w14:paraId="2636865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(topoľ, s hnojením – situácia 3a)</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4CCBE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DA5C70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BD0703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66DDBA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F9152B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51E17D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E86186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96229B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5E626B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35E57F91"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DC7A8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B5582F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A8EAD6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EA00B2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CD7FDB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52CC0E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0F02D1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8FE8B6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8376D5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169E0E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8B97A2B" w14:textId="77777777" w:rsidTr="004C06E0">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405BB75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9654E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4343B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8A50C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498EB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F5446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B4DB3D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F89D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BDA2B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9,8</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18211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7E8DE33D" w14:textId="77777777" w:rsidTr="004C06E0">
        <w:tc>
          <w:tcPr>
            <w:tcW w:w="67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909A2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z výmladkovej plantáže rýchlo rastúcich drevín</w:t>
            </w:r>
          </w:p>
          <w:p w14:paraId="6C770F3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(topoľ, bez hnojenia – situácia 1)</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90195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928B60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DD31A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24,5</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5C74D4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EB922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53A0D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4E1F7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29,4</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18E28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B742E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1DA29D89"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453A72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83F5C2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BF22B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CA41C4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24,5</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EDCA5A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CAFE4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8A06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26FC2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29,4</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A4CE8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948AE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189B5929"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28258C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D94931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DCFB6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A4B76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24,5</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1C5A8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7,9</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CA002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B73BAF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D892F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29,4</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89C8A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CE42CE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0854E419" w14:textId="77777777" w:rsidTr="004C06E0">
        <w:tc>
          <w:tcPr>
            <w:tcW w:w="67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AB8391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z výmladkovej plantáže rýchlo rastúcich drevín</w:t>
            </w:r>
          </w:p>
          <w:p w14:paraId="2871D30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(topoľ, bez hnojenia – situácia 2a)</w:t>
            </w:r>
          </w:p>
        </w:tc>
        <w:tc>
          <w:tcPr>
            <w:tcW w:w="153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1B8D66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B06361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855CFD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10,6</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F127F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3ACBE9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519974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1CD5D8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12,7</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E88E81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53DA0F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68C7B564" w14:textId="77777777" w:rsidTr="004C06E0">
        <w:tc>
          <w:tcPr>
            <w:tcW w:w="0" w:type="auto"/>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3BBF47A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42DCBA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BEBBA8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D5F076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10,6</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1AD10F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771372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D5D1E4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85F0DC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12,7</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19FE3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DF05A5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61070560"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086B71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2AA73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5D321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8563DD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10,6</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8E690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5ED1F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A97D3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369A2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12,7</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FC5845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9,8</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72FAA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2CD85C7A" w14:textId="77777777" w:rsidTr="004C06E0">
        <w:tc>
          <w:tcPr>
            <w:tcW w:w="67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6627D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z výmladkovej plantáže rýchlo rastúcich drevín</w:t>
            </w:r>
          </w:p>
          <w:p w14:paraId="1B142A0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(topoľ, bez hnojenia – situácia 3a)</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F9CC86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CC0CEF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CFBDF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B721B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954EC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FC3EA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FD3B8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E18B3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A6FA2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4294A928"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3607CC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9FAA9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35F796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0C25B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37AF9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570AB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043F65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4F115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5A3D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F0AFC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768464FA" w14:textId="77777777" w:rsidTr="004C06E0">
        <w:tc>
          <w:tcPr>
            <w:tcW w:w="0" w:type="auto"/>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5C2A360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6783D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03A562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908F29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4F301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F4ED1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639A76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D754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BDA8D2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9,8</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652D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764AA7BA" w14:textId="77777777" w:rsidTr="004C06E0">
        <w:tc>
          <w:tcPr>
            <w:tcW w:w="6735"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022CE6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 kmeňového dreva (situácia 1)</w:t>
            </w:r>
          </w:p>
        </w:tc>
        <w:tc>
          <w:tcPr>
            <w:tcW w:w="1530"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54D10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E3FFA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D3FBD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24,8</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71544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BAF43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37ECA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7F64A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29,8</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D44BF7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723A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6EACAA3F"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11756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4" w:space="0" w:color="auto"/>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DD2649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B6A8D3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1B92B7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24,8</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7C5209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08008B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ADB0F5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0E9A6E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29,8</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EB3A06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C1DCF7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281E2FC9"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0C1E8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8FD2E8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3EF2ED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9E4A5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24,8</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3A75C5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68E1A6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49775A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1893CC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29,8</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8EE094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EE6678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8A134CC"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1BFD0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C6A23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49624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4B4EC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24,8</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18EE3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7,9</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78C03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72522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C64BC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29,8</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54FDA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9,5</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95030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737DCE79" w14:textId="77777777" w:rsidTr="004C06E0">
        <w:tc>
          <w:tcPr>
            <w:tcW w:w="6735"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7364A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 kmeňového dreva (situácia 2a)</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E84B4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9BE37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731B4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EB8AE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3D8F3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AC518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C171E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B3A8E8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7B411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082CB573"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C66E91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0948B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3745C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7CF76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2CEE6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C2F58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513B0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51EA8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9F5AB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6718B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3463487F"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639A56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C8AB20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DCF2C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5A07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ADD5E4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75F7B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AE383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AEBFE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044C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5FF0B5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2161F01E"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FE110F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53E1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FD6BF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24E05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BF471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8,1</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1817B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53F00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52BF6E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2AC35A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9,8</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939FB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36B6A25E" w14:textId="77777777" w:rsidTr="004C06E0">
        <w:tc>
          <w:tcPr>
            <w:tcW w:w="67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4565D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 kmeňového dreva (situácia 3a)</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60089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36B13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3990C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74F20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2768D9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222A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CDF1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BFED8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071B8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7903A49D"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77FB1B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D16A7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4EEE8F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C6B53D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C7C6D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C89128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991FE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69F71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386E0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5E2632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07C88808"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BCF112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D0B64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EE218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89209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B3438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3163C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CCF6A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1F0A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EB8C4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70C87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1667F050"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31750D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85B30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43118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7AAA3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E07DE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4A1DA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6014E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C0F23E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E15F6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9,8</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15263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674670C7" w14:textId="77777777" w:rsidTr="004C06E0">
        <w:tc>
          <w:tcPr>
            <w:tcW w:w="67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7AE8D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zo zvyškov z drevospracujúceho priemyslu (situácia 1)</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43F17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92A51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D434C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14,3</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FA9E5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984BB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9CF20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FE9A9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D7E543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71EAB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1CB114B"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4617DA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1D533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0E5AF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C59F6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14,3</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C81508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2,7</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FABBD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904B91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3D719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3C47C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9BBDB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3856EFB3"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66339F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7B3C31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65168F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C35548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14,3</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4F895B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F952D3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8F410E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6399F7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17,2</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BA8B7B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29C7C3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6AC863C" w14:textId="77777777" w:rsidTr="004C06E0">
        <w:tc>
          <w:tcPr>
            <w:tcW w:w="0" w:type="auto"/>
            <w:vMerge/>
            <w:tcBorders>
              <w:top w:val="single" w:sz="6" w:space="0" w:color="DDE7EB"/>
              <w:left w:val="single" w:sz="6" w:space="0" w:color="000000"/>
              <w:bottom w:val="single" w:sz="4" w:space="0" w:color="auto"/>
              <w:right w:val="single" w:sz="4" w:space="0" w:color="auto"/>
            </w:tcBorders>
            <w:shd w:val="clear" w:color="auto" w:fill="FFFFFF"/>
            <w:vAlign w:val="center"/>
            <w:hideMark/>
          </w:tcPr>
          <w:p w14:paraId="7A36811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802374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80E769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DE7EDE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14,3</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59F4EA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7,7</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B982C6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7ED962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0A5813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17,2</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85A5C4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9,2</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D92755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692DAFEA" w14:textId="77777777" w:rsidTr="004C06E0">
        <w:tc>
          <w:tcPr>
            <w:tcW w:w="6735"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3A6A0C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zo zvyškov z drevospracujúceho priemyslu (situácia 2a)</w:t>
            </w:r>
          </w:p>
        </w:tc>
        <w:tc>
          <w:tcPr>
            <w:tcW w:w="1530" w:type="dxa"/>
            <w:tcBorders>
              <w:top w:val="single" w:sz="4" w:space="0" w:color="auto"/>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A72211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6B8D4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17992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5C895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0DFD0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B13D1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80F6F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8E4AC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D6815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4DAEEBF9"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C289C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2BCAF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1555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8C091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451F9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2,7</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DA40E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F864E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432E2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4F931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9CBE22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174EA60"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9F7D1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8E6F5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53095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9B390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E7D89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6D469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B3AD79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6CAA0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C4561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5,1</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269D7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3B0943F3"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504B8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C6E4E0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B4A0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8BFFD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E2FF3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65196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8D328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D84D4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191CF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7831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65062083" w14:textId="77777777" w:rsidTr="004C06E0">
        <w:tc>
          <w:tcPr>
            <w:tcW w:w="6735"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80925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drevené brikety alebo pelety zo zvyškov z drevospracujúceho priemyslu (situácia 3a)</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7B4EB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87184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2BBEB6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42DFC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8FBDD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71E3C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3B1B0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8808E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CA2BF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11AAC6E1"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71A23B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DA2E4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D2E36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DE7B4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22B62E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2,7</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7EF0A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E3BBF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ADF50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9CE2E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BAADD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3A1EF9D"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F9C4F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AA551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8EABF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6727E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736D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45BFC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8DC1B0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04AEB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AE47B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5,1</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011C2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64425532"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672460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F48AB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7BC14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B3100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7B5FE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19BA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1DBE7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22062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539F6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B15F4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bl>
    <w:p w14:paraId="5FCB5181"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1602A2C0" w14:textId="77777777" w:rsidR="00580167" w:rsidRPr="00931FB3" w:rsidRDefault="00580167" w:rsidP="00580167">
      <w:pPr>
        <w:rPr>
          <w:rFonts w:ascii="inherit" w:eastAsia="Times New Roman" w:hAnsi="inherit" w:cs="Times New Roman"/>
          <w:b/>
          <w:bCs/>
          <w:color w:val="000000" w:themeColor="text1"/>
          <w:sz w:val="24"/>
          <w:szCs w:val="24"/>
          <w:lang w:eastAsia="sk-SK"/>
        </w:rPr>
      </w:pPr>
      <w:r w:rsidRPr="00931FB3">
        <w:rPr>
          <w:rFonts w:ascii="inherit" w:eastAsia="Times New Roman" w:hAnsi="inherit" w:cs="Times New Roman"/>
          <w:b/>
          <w:bCs/>
          <w:color w:val="000000" w:themeColor="text1"/>
          <w:sz w:val="24"/>
          <w:szCs w:val="24"/>
          <w:lang w:eastAsia="sk-SK"/>
        </w:rPr>
        <w:br w:type="page"/>
      </w:r>
    </w:p>
    <w:p w14:paraId="7E2A4DE7"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Poľnohospodárske reťazce výroby</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84"/>
        <w:gridCol w:w="1351"/>
        <w:gridCol w:w="1276"/>
        <w:gridCol w:w="1410"/>
        <w:gridCol w:w="1287"/>
        <w:gridCol w:w="1237"/>
        <w:gridCol w:w="1276"/>
        <w:gridCol w:w="1410"/>
        <w:gridCol w:w="1287"/>
        <w:gridCol w:w="1176"/>
      </w:tblGrid>
      <w:tr w:rsidR="00580167" w:rsidRPr="00931FB3" w14:paraId="7A055B8B" w14:textId="77777777" w:rsidTr="004C06E0">
        <w:tc>
          <w:tcPr>
            <w:tcW w:w="67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7FB92ED"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Systém výroby paliva z biomasy</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9405940"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Prepravná vzdialenosť</w:t>
            </w:r>
          </w:p>
        </w:tc>
        <w:tc>
          <w:tcPr>
            <w:tcW w:w="6120" w:type="dxa"/>
            <w:gridSpan w:val="4"/>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4ACCD35"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Emisie skleníkových plynov - typická hodnota (g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ekv/MJ)</w:t>
            </w:r>
          </w:p>
        </w:tc>
        <w:tc>
          <w:tcPr>
            <w:tcW w:w="6120" w:type="dxa"/>
            <w:gridSpan w:val="4"/>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44945BE"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Emisie skleníkových plynov - určená hodnota (g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ekv/MJ)</w:t>
            </w:r>
          </w:p>
        </w:tc>
      </w:tr>
      <w:tr w:rsidR="00580167" w:rsidRPr="00931FB3" w14:paraId="0FE1A38E" w14:textId="77777777" w:rsidTr="004C06E0">
        <w:tc>
          <w:tcPr>
            <w:tcW w:w="67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95D550" w14:textId="77777777" w:rsidR="00580167" w:rsidRPr="00931FB3" w:rsidRDefault="00580167" w:rsidP="004C06E0">
            <w:pPr>
              <w:jc w:val="both"/>
              <w:rPr>
                <w:rFonts w:ascii="Times New Roman" w:eastAsia="Times New Roman" w:hAnsi="Times New Roman" w:cs="Times New Roman"/>
                <w:color w:val="000000" w:themeColor="text1"/>
                <w:sz w:val="18"/>
                <w:szCs w:val="18"/>
                <w:lang w:eastAsia="sk-SK"/>
              </w:rPr>
            </w:pPr>
            <w:r w:rsidRPr="00931FB3">
              <w:rPr>
                <w:rFonts w:ascii="Times New Roman" w:eastAsia="Times New Roman" w:hAnsi="Times New Roman" w:cs="Times New Roman"/>
                <w:color w:val="000000" w:themeColor="text1"/>
                <w:sz w:val="18"/>
                <w:szCs w:val="18"/>
                <w:lang w:eastAsia="sk-SK"/>
              </w:rPr>
              <w:t> </w:t>
            </w:r>
          </w:p>
        </w:tc>
        <w:tc>
          <w:tcPr>
            <w:tcW w:w="153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25349B" w14:textId="77777777" w:rsidR="00580167" w:rsidRPr="00931FB3" w:rsidRDefault="00580167" w:rsidP="004C06E0">
            <w:pPr>
              <w:jc w:val="both"/>
              <w:rPr>
                <w:rFonts w:ascii="Times New Roman" w:eastAsia="Times New Roman" w:hAnsi="Times New Roman" w:cs="Times New Roman"/>
                <w:color w:val="000000" w:themeColor="text1"/>
                <w:sz w:val="18"/>
                <w:szCs w:val="18"/>
                <w:lang w:eastAsia="sk-SK"/>
              </w:rPr>
            </w:pPr>
            <w:r w:rsidRPr="00931FB3">
              <w:rPr>
                <w:rFonts w:ascii="Times New Roman" w:eastAsia="Times New Roman" w:hAnsi="Times New Roman" w:cs="Times New Roman"/>
                <w:color w:val="000000" w:themeColor="text1"/>
                <w:sz w:val="18"/>
                <w:szCs w:val="18"/>
                <w:lang w:eastAsia="sk-SK"/>
              </w:rPr>
              <w:t> </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5FF048"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Pestovanie</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91C90F"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Spracovanie</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DB0230"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Doprava a distribúcia</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EFDF0E" w14:textId="77777777" w:rsidR="00580167" w:rsidRPr="00931FB3" w:rsidRDefault="00580167" w:rsidP="004C06E0">
            <w:pPr>
              <w:ind w:left="-22" w:right="-123"/>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Iné emisie než emisie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 z používaných  palív</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4CD9FB"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Pestovanie</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532703"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Spracovanie</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0C53BE" w14:textId="77777777" w:rsidR="00580167" w:rsidRPr="00931FB3" w:rsidRDefault="00580167" w:rsidP="004C06E0">
            <w:pPr>
              <w:ind w:right="195"/>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Doprava a distribúcia</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F55598" w14:textId="77777777" w:rsidR="00580167" w:rsidRPr="00931FB3" w:rsidRDefault="00580167" w:rsidP="004C06E0">
            <w:pPr>
              <w:ind w:left="-91" w:right="-153"/>
              <w:jc w:val="center"/>
              <w:rPr>
                <w:rFonts w:ascii="Times New Roman" w:eastAsia="Times New Roman" w:hAnsi="Times New Roman" w:cs="Times New Roman"/>
                <w:b/>
                <w:bCs/>
                <w:color w:val="000000" w:themeColor="text1"/>
                <w:sz w:val="18"/>
                <w:szCs w:val="18"/>
                <w:lang w:eastAsia="sk-SK"/>
              </w:rPr>
            </w:pPr>
            <w:r w:rsidRPr="00931FB3">
              <w:rPr>
                <w:rFonts w:ascii="Times New Roman" w:eastAsia="Times New Roman" w:hAnsi="Times New Roman" w:cs="Times New Roman"/>
                <w:b/>
                <w:bCs/>
                <w:color w:val="000000" w:themeColor="text1"/>
                <w:sz w:val="18"/>
                <w:szCs w:val="18"/>
                <w:lang w:eastAsia="sk-SK"/>
              </w:rPr>
              <w:t>Iné emisie než emisie CO</w:t>
            </w:r>
            <w:r w:rsidRPr="00931FB3">
              <w:rPr>
                <w:rFonts w:ascii="Times New Roman" w:eastAsia="Times New Roman" w:hAnsi="Times New Roman" w:cs="Times New Roman"/>
                <w:b/>
                <w:bCs/>
                <w:color w:val="000000" w:themeColor="text1"/>
                <w:sz w:val="18"/>
                <w:szCs w:val="18"/>
                <w:vertAlign w:val="subscript"/>
                <w:lang w:eastAsia="sk-SK"/>
              </w:rPr>
              <w:t>2</w:t>
            </w:r>
            <w:r w:rsidRPr="00931FB3">
              <w:rPr>
                <w:rFonts w:ascii="Times New Roman" w:eastAsia="Times New Roman" w:hAnsi="Times New Roman" w:cs="Times New Roman"/>
                <w:b/>
                <w:bCs/>
                <w:color w:val="000000" w:themeColor="text1"/>
                <w:sz w:val="18"/>
                <w:szCs w:val="18"/>
                <w:lang w:eastAsia="sk-SK"/>
              </w:rPr>
              <w:t> z používaných palív</w:t>
            </w:r>
          </w:p>
        </w:tc>
      </w:tr>
      <w:tr w:rsidR="00580167" w:rsidRPr="00931FB3" w14:paraId="751109CB" w14:textId="77777777" w:rsidTr="004C06E0">
        <w:tc>
          <w:tcPr>
            <w:tcW w:w="67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4C315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poľnohospodárske zvyšky s hustotou &lt; 0,2 t/m</w:t>
            </w:r>
            <w:r w:rsidRPr="00931FB3">
              <w:rPr>
                <w:rFonts w:ascii="Times New Roman" w:eastAsia="Times New Roman" w:hAnsi="Times New Roman" w:cs="Times New Roman"/>
                <w:color w:val="000000" w:themeColor="text1"/>
                <w:sz w:val="20"/>
                <w:szCs w:val="20"/>
                <w:vertAlign w:val="superscript"/>
                <w:lang w:eastAsia="sk-SK"/>
              </w:rPr>
              <w:t>3</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0CA2C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CD888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FB93E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C65343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91307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FE3E0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9F17E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64753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3,1</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F2CF8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3C295345"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9B1AC1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235482" w14:textId="77777777" w:rsidR="00580167" w:rsidRPr="00931FB3" w:rsidRDefault="00580167" w:rsidP="004C06E0">
            <w:pPr>
              <w:ind w:right="195"/>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6DBF8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58FEF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397B8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43EBC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B97BC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CD46A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C1C163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7,8</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8DEF7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17D8B3C5"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86C552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0AD5B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B68C1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289BA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E74A7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200B4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5C583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AFFD4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9496C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D6A735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0F5D7C73"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F753F2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043939" w14:textId="77777777" w:rsidR="00580167" w:rsidRPr="00931FB3" w:rsidRDefault="00580167" w:rsidP="004C06E0">
            <w:pPr>
              <w:ind w:right="91"/>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13FDF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03112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B4CDE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4B98C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5316BF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08338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AEB15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34,0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D63FE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3932AFFA" w14:textId="77777777" w:rsidTr="004C06E0">
        <w:tc>
          <w:tcPr>
            <w:tcW w:w="673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7BF5D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poľnohospodárske zvyšky s hustotou &gt; 0,2 t/m</w:t>
            </w:r>
            <w:r w:rsidRPr="00931FB3">
              <w:rPr>
                <w:rFonts w:ascii="Times New Roman" w:eastAsia="Times New Roman" w:hAnsi="Times New Roman" w:cs="Times New Roman"/>
                <w:color w:val="000000" w:themeColor="text1"/>
                <w:sz w:val="20"/>
                <w:szCs w:val="20"/>
                <w:vertAlign w:val="superscript"/>
                <w:lang w:eastAsia="sk-SK"/>
              </w:rPr>
              <w:t>3</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93C79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5D07C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005D5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09E31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58E4D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4EA6A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5D0DA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E141C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3,1</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2A4D95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66D599AE"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895EDD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D28A7A" w14:textId="77777777" w:rsidR="00580167" w:rsidRPr="00931FB3" w:rsidRDefault="00580167" w:rsidP="004C06E0">
            <w:pPr>
              <w:ind w:right="195"/>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2 500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1752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CC517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5E94D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F815FB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42A8E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5569E8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0D720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9DB22D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427E8108"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B758BF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866D53" w14:textId="77777777" w:rsidR="00580167" w:rsidRPr="00931FB3" w:rsidRDefault="00580167" w:rsidP="004C06E0">
            <w:pPr>
              <w:ind w:right="91"/>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2 500 až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1CDBA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23489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DA5C30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7,1</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3766C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6E3FC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916F5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6A13D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88A71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499F63E" w14:textId="77777777" w:rsidTr="004C06E0">
        <w:tc>
          <w:tcPr>
            <w:tcW w:w="0" w:type="auto"/>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0A28F6C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903F8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E30FD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E2879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795ED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38188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412A6C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94D3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8A1E5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16,3</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BBD9A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73010742" w14:textId="77777777" w:rsidTr="004C06E0">
        <w:tc>
          <w:tcPr>
            <w:tcW w:w="6735"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1889E2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slamové pelety</w:t>
            </w:r>
          </w:p>
        </w:tc>
        <w:tc>
          <w:tcPr>
            <w:tcW w:w="1530"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286B7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 až 500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B006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EFAAA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72458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E1E76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76CCA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952C8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D93FE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75887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5FEFCF60"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805A8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4" w:space="0" w:color="auto"/>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C1CAD27" w14:textId="77777777" w:rsidR="00580167" w:rsidRPr="00931FB3" w:rsidRDefault="00580167" w:rsidP="004C06E0">
            <w:pPr>
              <w:ind w:right="195"/>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32B840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775496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98EB39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28D5FC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4A05C0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6F6CF8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w:t>
            </w:r>
          </w:p>
        </w:tc>
        <w:tc>
          <w:tcPr>
            <w:tcW w:w="145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5856D2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5,5</w:t>
            </w:r>
          </w:p>
        </w:tc>
        <w:tc>
          <w:tcPr>
            <w:tcW w:w="16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AB9409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0608805A" w14:textId="77777777" w:rsidTr="004C06E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F36CA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E9BB674" w14:textId="77777777" w:rsidR="00580167" w:rsidRPr="00931FB3" w:rsidRDefault="00580167" w:rsidP="004C06E0">
            <w:pPr>
              <w:ind w:right="195"/>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6B3690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BD189D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0A2A5F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AC60E6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B239A8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FEBF2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w:t>
            </w:r>
          </w:p>
        </w:tc>
        <w:tc>
          <w:tcPr>
            <w:tcW w:w="145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9BD414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10,0</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C7E582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48EB8EFB" w14:textId="77777777" w:rsidTr="004C06E0">
        <w:tc>
          <w:tcPr>
            <w:tcW w:w="6735"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30A84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brikety z bagasy</w:t>
            </w:r>
          </w:p>
        </w:tc>
        <w:tc>
          <w:tcPr>
            <w:tcW w:w="153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B5873C" w14:textId="77777777" w:rsidR="00580167" w:rsidRPr="00931FB3" w:rsidRDefault="00580167" w:rsidP="004C06E0">
            <w:pPr>
              <w:ind w:right="195"/>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500 až 10 000 km</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11EC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5BA272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7D80E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C5EC9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112C5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DE481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5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5806F5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c>
          <w:tcPr>
            <w:tcW w:w="16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3B9C6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77F135D1" w14:textId="77777777" w:rsidTr="004C06E0">
        <w:tc>
          <w:tcPr>
            <w:tcW w:w="0" w:type="auto"/>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FD9072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F53AF1" w14:textId="77777777" w:rsidR="00580167" w:rsidRPr="00931FB3" w:rsidRDefault="00580167" w:rsidP="004C06E0">
            <w:pPr>
              <w:ind w:right="195"/>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E2F11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48BC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83BBD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C908D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65A1C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FC68E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0,4</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D5100F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9EF38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r>
      <w:tr w:rsidR="00580167" w:rsidRPr="00931FB3" w14:paraId="67A98F63" w14:textId="77777777" w:rsidTr="004C06E0">
        <w:tc>
          <w:tcPr>
            <w:tcW w:w="67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AA807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palmojadrový extrahovaný šrot</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0F6B03" w14:textId="77777777" w:rsidR="00580167" w:rsidRPr="00931FB3" w:rsidRDefault="00580167" w:rsidP="004C06E0">
            <w:pPr>
              <w:ind w:right="195"/>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892FD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21,6</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FC946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21,1</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D6430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D751D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6C8D0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21,6</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6C695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25,4</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8130AC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92112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r w:rsidR="00580167" w:rsidRPr="00931FB3" w14:paraId="1A14273E" w14:textId="77777777" w:rsidTr="004C06E0">
        <w:tc>
          <w:tcPr>
            <w:tcW w:w="67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EEB10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palmojadrový extrahovaný šrot (žiadne emisie CH</w:t>
            </w:r>
            <w:r w:rsidRPr="00931FB3">
              <w:rPr>
                <w:rFonts w:ascii="Times New Roman" w:eastAsia="Times New Roman" w:hAnsi="Times New Roman" w:cs="Times New Roman"/>
                <w:color w:val="000000" w:themeColor="text1"/>
                <w:sz w:val="20"/>
                <w:szCs w:val="20"/>
                <w:vertAlign w:val="subscript"/>
                <w:lang w:eastAsia="sk-SK"/>
              </w:rPr>
              <w:t>4</w:t>
            </w:r>
            <w:r w:rsidRPr="00931FB3">
              <w:rPr>
                <w:rFonts w:ascii="Times New Roman" w:eastAsia="Times New Roman" w:hAnsi="Times New Roman" w:cs="Times New Roman"/>
                <w:color w:val="000000" w:themeColor="text1"/>
                <w:sz w:val="20"/>
                <w:szCs w:val="20"/>
                <w:lang w:eastAsia="sk-SK"/>
              </w:rPr>
              <w:t> z továrne na spracovanie oleja)</w:t>
            </w:r>
          </w:p>
        </w:tc>
        <w:tc>
          <w:tcPr>
            <w:tcW w:w="15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0AB1EF" w14:textId="77777777" w:rsidR="00580167" w:rsidRPr="00931FB3" w:rsidRDefault="00580167" w:rsidP="004C06E0">
            <w:pPr>
              <w:ind w:right="195"/>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nad 10 000 km</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590DD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21,6</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74E02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C7F32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11,2</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C75DA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0,2</w:t>
            </w:r>
          </w:p>
        </w:tc>
        <w:tc>
          <w:tcPr>
            <w:tcW w:w="14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61BF7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21,6</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8FC121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w:t>
            </w:r>
          </w:p>
        </w:tc>
        <w:tc>
          <w:tcPr>
            <w:tcW w:w="14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4F4B4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13,5</w:t>
            </w:r>
          </w:p>
        </w:tc>
        <w:tc>
          <w:tcPr>
            <w:tcW w:w="16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208E3B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0,3</w:t>
            </w:r>
          </w:p>
        </w:tc>
      </w:tr>
    </w:tbl>
    <w:p w14:paraId="12322781"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29223943"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Roztriedenie určených hodnôt pre bioplyn na výrobu elektriny</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96"/>
        <w:gridCol w:w="1206"/>
        <w:gridCol w:w="1113"/>
        <w:gridCol w:w="980"/>
        <w:gridCol w:w="993"/>
        <w:gridCol w:w="1061"/>
        <w:gridCol w:w="908"/>
        <w:gridCol w:w="955"/>
        <w:gridCol w:w="935"/>
        <w:gridCol w:w="1051"/>
        <w:gridCol w:w="1084"/>
        <w:gridCol w:w="913"/>
        <w:gridCol w:w="1199"/>
      </w:tblGrid>
      <w:tr w:rsidR="00580167" w:rsidRPr="00931FB3" w14:paraId="636A0628" w14:textId="77777777" w:rsidTr="004C06E0">
        <w:tc>
          <w:tcPr>
            <w:tcW w:w="283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0FB7810" w14:textId="77777777" w:rsidR="00580167" w:rsidRPr="00931FB3" w:rsidRDefault="00580167" w:rsidP="004C06E0">
            <w:pPr>
              <w:ind w:right="195"/>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Systém výroby paliva z biomasy</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A39C48B" w14:textId="77777777" w:rsidR="00580167" w:rsidRPr="00931FB3" w:rsidRDefault="00580167" w:rsidP="004C06E0">
            <w:pPr>
              <w:ind w:left="-124" w:right="-154"/>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Technológia</w:t>
            </w:r>
          </w:p>
        </w:tc>
        <w:tc>
          <w:tcPr>
            <w:tcW w:w="4916" w:type="dxa"/>
            <w:gridSpan w:val="5"/>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535F451" w14:textId="77777777" w:rsidR="00580167" w:rsidRPr="00931FB3" w:rsidRDefault="00580167" w:rsidP="004C06E0">
            <w:pPr>
              <w:ind w:right="195"/>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TYPICKÁ HODNOTA [g CO</w:t>
            </w:r>
            <w:r w:rsidRPr="00931FB3">
              <w:rPr>
                <w:rFonts w:ascii="Times New Roman" w:eastAsia="Times New Roman" w:hAnsi="Times New Roman" w:cs="Times New Roman"/>
                <w:b/>
                <w:bCs/>
                <w:color w:val="000000" w:themeColor="text1"/>
                <w:sz w:val="16"/>
                <w:szCs w:val="16"/>
                <w:vertAlign w:val="subscript"/>
                <w:lang w:eastAsia="sk-SK"/>
              </w:rPr>
              <w:t>2</w:t>
            </w:r>
            <w:r w:rsidRPr="00931FB3">
              <w:rPr>
                <w:rFonts w:ascii="Times New Roman" w:eastAsia="Times New Roman" w:hAnsi="Times New Roman" w:cs="Times New Roman"/>
                <w:b/>
                <w:bCs/>
                <w:color w:val="000000" w:themeColor="text1"/>
                <w:sz w:val="16"/>
                <w:szCs w:val="16"/>
                <w:lang w:eastAsia="sk-SK"/>
              </w:rPr>
              <w:t>ekv/MJ]</w:t>
            </w:r>
          </w:p>
        </w:tc>
        <w:tc>
          <w:tcPr>
            <w:tcW w:w="5197" w:type="dxa"/>
            <w:gridSpan w:val="5"/>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1EAAFE0" w14:textId="77777777" w:rsidR="00580167" w:rsidRPr="00931FB3" w:rsidRDefault="00580167" w:rsidP="004C06E0">
            <w:pPr>
              <w:ind w:right="195"/>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URČENÁ HODNOTA [g CO</w:t>
            </w:r>
            <w:r w:rsidRPr="00931FB3">
              <w:rPr>
                <w:rFonts w:ascii="Times New Roman" w:eastAsia="Times New Roman" w:hAnsi="Times New Roman" w:cs="Times New Roman"/>
                <w:b/>
                <w:bCs/>
                <w:color w:val="000000" w:themeColor="text1"/>
                <w:sz w:val="16"/>
                <w:szCs w:val="16"/>
                <w:vertAlign w:val="subscript"/>
                <w:lang w:eastAsia="sk-SK"/>
              </w:rPr>
              <w:t>2</w:t>
            </w:r>
            <w:r w:rsidRPr="00931FB3">
              <w:rPr>
                <w:rFonts w:ascii="Times New Roman" w:eastAsia="Times New Roman" w:hAnsi="Times New Roman" w:cs="Times New Roman"/>
                <w:b/>
                <w:bCs/>
                <w:color w:val="000000" w:themeColor="text1"/>
                <w:sz w:val="16"/>
                <w:szCs w:val="16"/>
                <w:lang w:eastAsia="sk-SK"/>
              </w:rPr>
              <w:t>ekv/MJ]</w:t>
            </w:r>
          </w:p>
        </w:tc>
      </w:tr>
      <w:tr w:rsidR="00580167" w:rsidRPr="00931FB3" w14:paraId="617F0687" w14:textId="77777777" w:rsidTr="004C06E0">
        <w:tc>
          <w:tcPr>
            <w:tcW w:w="2830" w:type="dxa"/>
            <w:gridSpan w:val="2"/>
            <w:vMerge/>
            <w:tcBorders>
              <w:top w:val="single" w:sz="4" w:space="0" w:color="auto"/>
              <w:left w:val="single" w:sz="6" w:space="0" w:color="000000"/>
              <w:bottom w:val="single" w:sz="4" w:space="0" w:color="auto"/>
              <w:right w:val="single" w:sz="6" w:space="0" w:color="000000"/>
            </w:tcBorders>
            <w:shd w:val="clear" w:color="auto" w:fill="FFFFFF"/>
            <w:vAlign w:val="center"/>
            <w:hideMark/>
          </w:tcPr>
          <w:p w14:paraId="757B07F1" w14:textId="77777777" w:rsidR="00580167" w:rsidRPr="00931FB3" w:rsidRDefault="00580167" w:rsidP="004C06E0">
            <w:pPr>
              <w:rPr>
                <w:rFonts w:ascii="Times New Roman" w:eastAsia="Times New Roman" w:hAnsi="Times New Roman" w:cs="Times New Roman"/>
                <w:b/>
                <w:bCs/>
                <w:color w:val="000000" w:themeColor="text1"/>
                <w:sz w:val="16"/>
                <w:szCs w:val="16"/>
                <w:lang w:eastAsia="sk-SK"/>
              </w:rPr>
            </w:pPr>
          </w:p>
        </w:tc>
        <w:tc>
          <w:tcPr>
            <w:tcW w:w="1117" w:type="dxa"/>
            <w:vMerge/>
            <w:tcBorders>
              <w:top w:val="single" w:sz="4" w:space="0" w:color="auto"/>
              <w:left w:val="single" w:sz="6" w:space="0" w:color="000000"/>
              <w:bottom w:val="single" w:sz="4" w:space="0" w:color="auto"/>
              <w:right w:val="single" w:sz="6" w:space="0" w:color="000000"/>
            </w:tcBorders>
            <w:shd w:val="clear" w:color="auto" w:fill="FFFFFF"/>
            <w:vAlign w:val="center"/>
            <w:hideMark/>
          </w:tcPr>
          <w:p w14:paraId="0BEC9979" w14:textId="77777777" w:rsidR="00580167" w:rsidRPr="00931FB3" w:rsidRDefault="00580167" w:rsidP="004C06E0">
            <w:pPr>
              <w:rPr>
                <w:rFonts w:ascii="Times New Roman" w:eastAsia="Times New Roman" w:hAnsi="Times New Roman" w:cs="Times New Roman"/>
                <w:b/>
                <w:bCs/>
                <w:color w:val="000000" w:themeColor="text1"/>
                <w:sz w:val="16"/>
                <w:szCs w:val="16"/>
                <w:lang w:eastAsia="sk-SK"/>
              </w:rPr>
            </w:pPr>
          </w:p>
        </w:tc>
        <w:tc>
          <w:tcPr>
            <w:tcW w:w="98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EC8603F" w14:textId="77777777" w:rsidR="00580167" w:rsidRPr="00931FB3" w:rsidRDefault="00580167" w:rsidP="004C06E0">
            <w:pPr>
              <w:ind w:left="-130" w:right="-18"/>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Pestovanie</w:t>
            </w:r>
          </w:p>
        </w:tc>
        <w:tc>
          <w:tcPr>
            <w:tcW w:w="99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8210796" w14:textId="77777777" w:rsidR="00580167" w:rsidRPr="00931FB3" w:rsidRDefault="00580167" w:rsidP="004C06E0">
            <w:pPr>
              <w:ind w:left="-130" w:right="-121"/>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Spracovanie</w:t>
            </w:r>
          </w:p>
        </w:tc>
        <w:tc>
          <w:tcPr>
            <w:tcW w:w="106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62CCFE5" w14:textId="77777777" w:rsidR="00580167" w:rsidRPr="00931FB3" w:rsidRDefault="00580167" w:rsidP="004C06E0">
            <w:pPr>
              <w:ind w:left="-130" w:right="-18"/>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Iné emisie než emisie CO</w:t>
            </w:r>
            <w:r w:rsidRPr="00931FB3">
              <w:rPr>
                <w:rFonts w:ascii="Times New Roman" w:eastAsia="Times New Roman" w:hAnsi="Times New Roman" w:cs="Times New Roman"/>
                <w:b/>
                <w:bCs/>
                <w:color w:val="000000" w:themeColor="text1"/>
                <w:sz w:val="16"/>
                <w:szCs w:val="16"/>
                <w:vertAlign w:val="subscript"/>
                <w:lang w:eastAsia="sk-SK"/>
              </w:rPr>
              <w:t>2</w:t>
            </w:r>
            <w:r w:rsidRPr="00931FB3">
              <w:rPr>
                <w:rFonts w:ascii="Times New Roman" w:eastAsia="Times New Roman" w:hAnsi="Times New Roman" w:cs="Times New Roman"/>
                <w:b/>
                <w:bCs/>
                <w:color w:val="000000" w:themeColor="text1"/>
                <w:sz w:val="16"/>
                <w:szCs w:val="16"/>
                <w:lang w:eastAsia="sk-SK"/>
              </w:rPr>
              <w:t> z používaných palív</w:t>
            </w:r>
          </w:p>
        </w:tc>
        <w:tc>
          <w:tcPr>
            <w:tcW w:w="91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0306C31" w14:textId="77777777" w:rsidR="00580167" w:rsidRPr="00931FB3" w:rsidRDefault="00580167" w:rsidP="004C06E0">
            <w:pPr>
              <w:ind w:left="-130" w:right="-18"/>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Doprava</w:t>
            </w:r>
          </w:p>
        </w:tc>
        <w:tc>
          <w:tcPr>
            <w:tcW w:w="962"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CB37223" w14:textId="77777777" w:rsidR="00580167" w:rsidRPr="00931FB3" w:rsidRDefault="00580167" w:rsidP="004C06E0">
            <w:pPr>
              <w:ind w:left="-130" w:right="-18"/>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Kredity na hnoj</w:t>
            </w:r>
          </w:p>
        </w:tc>
        <w:tc>
          <w:tcPr>
            <w:tcW w:w="935"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B2E767D" w14:textId="77777777" w:rsidR="00580167" w:rsidRPr="00931FB3" w:rsidRDefault="00580167" w:rsidP="004C06E0">
            <w:pPr>
              <w:ind w:left="-34"/>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Pestovanie</w:t>
            </w:r>
          </w:p>
        </w:tc>
        <w:tc>
          <w:tcPr>
            <w:tcW w:w="1051"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0848814" w14:textId="77777777" w:rsidR="00580167" w:rsidRPr="00931FB3" w:rsidRDefault="00580167" w:rsidP="004C06E0">
            <w:pPr>
              <w:ind w:left="-34"/>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Spracovanie</w:t>
            </w:r>
          </w:p>
        </w:tc>
        <w:tc>
          <w:tcPr>
            <w:tcW w:w="108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7654BF9" w14:textId="77777777" w:rsidR="00580167" w:rsidRPr="00931FB3" w:rsidRDefault="00580167" w:rsidP="004C06E0">
            <w:pPr>
              <w:ind w:left="-34"/>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Iné emisie než emisie CO</w:t>
            </w:r>
            <w:r w:rsidRPr="00931FB3">
              <w:rPr>
                <w:rFonts w:ascii="Times New Roman" w:eastAsia="Times New Roman" w:hAnsi="Times New Roman" w:cs="Times New Roman"/>
                <w:b/>
                <w:bCs/>
                <w:color w:val="000000" w:themeColor="text1"/>
                <w:sz w:val="16"/>
                <w:szCs w:val="16"/>
                <w:vertAlign w:val="subscript"/>
                <w:lang w:eastAsia="sk-SK"/>
              </w:rPr>
              <w:t>2</w:t>
            </w:r>
            <w:r w:rsidRPr="00931FB3">
              <w:rPr>
                <w:rFonts w:ascii="Times New Roman" w:eastAsia="Times New Roman" w:hAnsi="Times New Roman" w:cs="Times New Roman"/>
                <w:b/>
                <w:bCs/>
                <w:color w:val="000000" w:themeColor="text1"/>
                <w:sz w:val="16"/>
                <w:szCs w:val="16"/>
                <w:lang w:eastAsia="sk-SK"/>
              </w:rPr>
              <w:t> z používaných palív</w:t>
            </w:r>
          </w:p>
        </w:tc>
        <w:tc>
          <w:tcPr>
            <w:tcW w:w="91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42047BA" w14:textId="77777777" w:rsidR="00580167" w:rsidRPr="00931FB3" w:rsidRDefault="00580167" w:rsidP="004C06E0">
            <w:pPr>
              <w:ind w:left="-34"/>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Doprava</w:t>
            </w:r>
          </w:p>
        </w:tc>
        <w:tc>
          <w:tcPr>
            <w:tcW w:w="1211"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56C9437" w14:textId="77777777" w:rsidR="00580167" w:rsidRPr="00931FB3" w:rsidRDefault="00580167" w:rsidP="004C06E0">
            <w:pPr>
              <w:ind w:left="-34"/>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Kredity na hnoj</w:t>
            </w:r>
          </w:p>
        </w:tc>
      </w:tr>
      <w:tr w:rsidR="00580167" w:rsidRPr="00931FB3" w14:paraId="3F53503D" w14:textId="77777777" w:rsidTr="004C06E0">
        <w:tc>
          <w:tcPr>
            <w:tcW w:w="1611"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12A4F5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vlhký hnoj</w:t>
            </w:r>
            <w:r w:rsidRPr="00931FB3">
              <w:rPr>
                <w:rStyle w:val="Odkaznapoznmkupodiarou"/>
                <w:rFonts w:ascii="Times New Roman" w:eastAsia="Times New Roman" w:hAnsi="Times New Roman" w:cs="Times New Roman"/>
                <w:color w:val="000000" w:themeColor="text1"/>
                <w:sz w:val="20"/>
                <w:szCs w:val="20"/>
                <w:lang w:eastAsia="sk-SK"/>
              </w:rPr>
              <w:footnoteReference w:id="21"/>
            </w:r>
            <w:hyperlink r:id="rId27" w:anchor="ntr14-L_2018328SK.01017201-E0020" w:history="1">
              <w:r w:rsidRPr="00931FB3">
                <w:rPr>
                  <w:rFonts w:ascii="Times New Roman" w:eastAsia="Times New Roman" w:hAnsi="Times New Roman" w:cs="Times New Roman"/>
                  <w:color w:val="000000" w:themeColor="text1"/>
                  <w:sz w:val="20"/>
                  <w:szCs w:val="20"/>
                  <w:lang w:eastAsia="sk-SK"/>
                </w:rPr>
                <w:t> </w:t>
              </w:r>
            </w:hyperlink>
          </w:p>
        </w:tc>
        <w:tc>
          <w:tcPr>
            <w:tcW w:w="1219"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F31D44F" w14:textId="77777777" w:rsidR="00580167" w:rsidRPr="00931FB3" w:rsidRDefault="00580167" w:rsidP="004C06E0">
            <w:pPr>
              <w:ind w:left="-108"/>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5AA942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98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C031BA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E497E7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69,6</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4853AB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629C9F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96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C35892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107,3</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CDC870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333C3F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97,4</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3F0F68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E2F5EA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A5022C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107,3</w:t>
            </w:r>
          </w:p>
        </w:tc>
      </w:tr>
      <w:tr w:rsidR="00580167" w:rsidRPr="00931FB3" w14:paraId="4D0EF2DF" w14:textId="77777777" w:rsidTr="004C06E0">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39F81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tcBorders>
              <w:top w:val="single" w:sz="4" w:space="0" w:color="auto"/>
              <w:left w:val="single" w:sz="4" w:space="0" w:color="auto"/>
              <w:bottom w:val="single" w:sz="4" w:space="0" w:color="auto"/>
              <w:right w:val="single" w:sz="6" w:space="0" w:color="000000"/>
            </w:tcBorders>
            <w:shd w:val="clear" w:color="auto" w:fill="FFFFFF"/>
            <w:vAlign w:val="center"/>
            <w:hideMark/>
          </w:tcPr>
          <w:p w14:paraId="1CF08D70"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p>
        </w:tc>
        <w:tc>
          <w:tcPr>
            <w:tcW w:w="111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6EC2F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9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39C62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72E8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6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D573A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74E7E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96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F09BA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97,6</w:t>
            </w:r>
          </w:p>
        </w:tc>
        <w:tc>
          <w:tcPr>
            <w:tcW w:w="9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90F5C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3149B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E54EA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F06B1A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121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DA703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97,6</w:t>
            </w:r>
          </w:p>
        </w:tc>
      </w:tr>
      <w:tr w:rsidR="00580167" w:rsidRPr="00931FB3" w14:paraId="0F5A8D85" w14:textId="77777777" w:rsidTr="004C06E0">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88449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3BBCD5C"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117" w:type="dxa"/>
            <w:tcBorders>
              <w:top w:val="single" w:sz="6" w:space="0" w:color="DDE7EB"/>
              <w:left w:val="single" w:sz="4" w:space="0" w:color="auto"/>
              <w:bottom w:val="single" w:sz="4" w:space="0" w:color="auto"/>
              <w:right w:val="single" w:sz="6" w:space="0" w:color="000000"/>
            </w:tcBorders>
            <w:shd w:val="clear" w:color="auto" w:fill="FFFFFF"/>
            <w:tcMar>
              <w:top w:w="120" w:type="dxa"/>
              <w:left w:w="120" w:type="dxa"/>
              <w:bottom w:w="120" w:type="dxa"/>
              <w:right w:w="120" w:type="dxa"/>
            </w:tcMar>
            <w:hideMark/>
          </w:tcPr>
          <w:p w14:paraId="06C23C5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98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49150B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5D31D8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74,1</w:t>
            </w:r>
          </w:p>
        </w:tc>
        <w:tc>
          <w:tcPr>
            <w:tcW w:w="106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F21A19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840B88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962"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5F406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107,3</w:t>
            </w:r>
          </w:p>
        </w:tc>
        <w:tc>
          <w:tcPr>
            <w:tcW w:w="93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DA4BFC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45F074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103,7</w:t>
            </w:r>
          </w:p>
        </w:tc>
        <w:tc>
          <w:tcPr>
            <w:tcW w:w="108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CA7B0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8327E7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1211"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429B6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107,3</w:t>
            </w:r>
          </w:p>
        </w:tc>
      </w:tr>
      <w:tr w:rsidR="00580167" w:rsidRPr="00931FB3" w14:paraId="6BBBD69F" w14:textId="77777777" w:rsidTr="004C06E0">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F3D36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00DC38"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40D421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98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BAD157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A1E51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838B73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2D906C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96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AE5E5A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97,6</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0A8C81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6119E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5,9</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D034D7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2C0ACC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4AFEA4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97,6</w:t>
            </w:r>
          </w:p>
        </w:tc>
      </w:tr>
      <w:tr w:rsidR="00580167" w:rsidRPr="00931FB3" w14:paraId="0CF29DC5" w14:textId="77777777" w:rsidTr="004C06E0">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25856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val="restart"/>
            <w:tcBorders>
              <w:top w:val="single" w:sz="4" w:space="0" w:color="auto"/>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7A9834"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11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2DE50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9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B8D53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D9D49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83,2</w:t>
            </w:r>
          </w:p>
        </w:tc>
        <w:tc>
          <w:tcPr>
            <w:tcW w:w="106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BC69C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3222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96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5BA4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120,7</w:t>
            </w:r>
          </w:p>
        </w:tc>
        <w:tc>
          <w:tcPr>
            <w:tcW w:w="9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ECBD7A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1D0F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116,4</w:t>
            </w:r>
          </w:p>
        </w:tc>
        <w:tc>
          <w:tcPr>
            <w:tcW w:w="10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DD79E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99C94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121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3CAFA5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120,7</w:t>
            </w:r>
          </w:p>
        </w:tc>
      </w:tr>
      <w:tr w:rsidR="00580167" w:rsidRPr="00931FB3" w14:paraId="663AB9B5" w14:textId="77777777" w:rsidTr="004C06E0">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9B50F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tcBorders>
              <w:top w:val="single" w:sz="6" w:space="0" w:color="DDE7EB"/>
              <w:left w:val="single" w:sz="4" w:space="0" w:color="auto"/>
              <w:bottom w:val="single" w:sz="6" w:space="0" w:color="000000"/>
              <w:right w:val="single" w:sz="6" w:space="0" w:color="000000"/>
            </w:tcBorders>
            <w:shd w:val="clear" w:color="auto" w:fill="FFFFFF"/>
            <w:vAlign w:val="center"/>
            <w:hideMark/>
          </w:tcPr>
          <w:p w14:paraId="2B7D77EF"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p>
        </w:tc>
        <w:tc>
          <w:tcPr>
            <w:tcW w:w="11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6ED6C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31762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8F11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106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902F9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7DCA2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96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C048E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108,5</w:t>
            </w:r>
          </w:p>
        </w:tc>
        <w:tc>
          <w:tcPr>
            <w:tcW w:w="9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B8A10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055ED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6,4</w:t>
            </w:r>
          </w:p>
        </w:tc>
        <w:tc>
          <w:tcPr>
            <w:tcW w:w="10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14D9F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F9B8F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0,8</w:t>
            </w:r>
          </w:p>
        </w:tc>
        <w:tc>
          <w:tcPr>
            <w:tcW w:w="12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3A6B8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108,5</w:t>
            </w:r>
          </w:p>
        </w:tc>
      </w:tr>
      <w:tr w:rsidR="00580167" w:rsidRPr="00931FB3" w14:paraId="0943109D" w14:textId="77777777" w:rsidTr="004C06E0">
        <w:tc>
          <w:tcPr>
            <w:tcW w:w="1611"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5F3350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celá rastlina kukurice</w:t>
            </w:r>
            <w:r w:rsidRPr="00931FB3">
              <w:rPr>
                <w:rStyle w:val="Odkaznapoznmkupodiarou"/>
                <w:rFonts w:ascii="Times New Roman" w:eastAsia="Times New Roman" w:hAnsi="Times New Roman" w:cs="Times New Roman"/>
                <w:color w:val="000000" w:themeColor="text1"/>
                <w:sz w:val="20"/>
                <w:szCs w:val="20"/>
                <w:lang w:eastAsia="sk-SK"/>
              </w:rPr>
              <w:footnoteReference w:id="22"/>
            </w:r>
          </w:p>
        </w:tc>
        <w:tc>
          <w:tcPr>
            <w:tcW w:w="1219"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4683C6"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1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39ECD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3ED60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15,6</w:t>
            </w:r>
          </w:p>
        </w:tc>
        <w:tc>
          <w:tcPr>
            <w:tcW w:w="9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CA4DA8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13,5</w:t>
            </w:r>
          </w:p>
        </w:tc>
        <w:tc>
          <w:tcPr>
            <w:tcW w:w="106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6031A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45EA25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r w:rsidRPr="00931FB3">
              <w:rPr>
                <w:rStyle w:val="Odkaznapoznmkupodiarou"/>
                <w:rFonts w:ascii="Times New Roman" w:eastAsia="Times New Roman" w:hAnsi="Times New Roman" w:cs="Times New Roman"/>
                <w:color w:val="000000" w:themeColor="text1"/>
                <w:sz w:val="20"/>
                <w:szCs w:val="20"/>
                <w:lang w:eastAsia="sk-SK"/>
              </w:rPr>
              <w:footnoteReference w:id="23"/>
            </w:r>
          </w:p>
        </w:tc>
        <w:tc>
          <w:tcPr>
            <w:tcW w:w="96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87FF4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55884C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15,6</w:t>
            </w:r>
          </w:p>
        </w:tc>
        <w:tc>
          <w:tcPr>
            <w:tcW w:w="10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FEAC59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18,9</w:t>
            </w:r>
          </w:p>
        </w:tc>
        <w:tc>
          <w:tcPr>
            <w:tcW w:w="10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CAB495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2A330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F551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7F0228D8" w14:textId="77777777" w:rsidTr="004C06E0">
        <w:tc>
          <w:tcPr>
            <w:tcW w:w="1611"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CE0FB0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E0A1009"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p>
        </w:tc>
        <w:tc>
          <w:tcPr>
            <w:tcW w:w="11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15E57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0FCE0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15,2</w:t>
            </w:r>
          </w:p>
        </w:tc>
        <w:tc>
          <w:tcPr>
            <w:tcW w:w="9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60DD2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6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E111AD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3FF67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6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DDDE6F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F2D8D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15,2</w:t>
            </w:r>
          </w:p>
        </w:tc>
        <w:tc>
          <w:tcPr>
            <w:tcW w:w="10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74A0A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C441D3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22AB5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13FDF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6A1023C2" w14:textId="77777777" w:rsidTr="004C06E0">
        <w:tc>
          <w:tcPr>
            <w:tcW w:w="1611"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0E5D0F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8D8BBC"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11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036917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98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878AC0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15,6</w:t>
            </w:r>
          </w:p>
        </w:tc>
        <w:tc>
          <w:tcPr>
            <w:tcW w:w="99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86D2C5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18,8</w:t>
            </w:r>
          </w:p>
        </w:tc>
        <w:tc>
          <w:tcPr>
            <w:tcW w:w="106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F49DE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FF2E52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62"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44E09F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0E1522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15,6</w:t>
            </w:r>
          </w:p>
        </w:tc>
        <w:tc>
          <w:tcPr>
            <w:tcW w:w="1051"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F195A9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26,3</w:t>
            </w:r>
          </w:p>
        </w:tc>
        <w:tc>
          <w:tcPr>
            <w:tcW w:w="108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AB5241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235E9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11"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9407D3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0BF78553" w14:textId="77777777" w:rsidTr="004C06E0">
        <w:tc>
          <w:tcPr>
            <w:tcW w:w="1611"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838C19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046777DB"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06DB04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98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B11461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15,2</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0BB1B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52A393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FE1098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6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73876F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C3978B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15,2</w:t>
            </w:r>
          </w:p>
        </w:tc>
        <w:tc>
          <w:tcPr>
            <w:tcW w:w="105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3D7DB4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B04A0B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B95750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FB849E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4C2C7C68" w14:textId="77777777" w:rsidTr="004C06E0">
        <w:tc>
          <w:tcPr>
            <w:tcW w:w="1611"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1C27E5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D76C55A"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11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7DC21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9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8B05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17,5</w:t>
            </w:r>
          </w:p>
        </w:tc>
        <w:tc>
          <w:tcPr>
            <w:tcW w:w="99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4FAB1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21,0</w:t>
            </w:r>
          </w:p>
        </w:tc>
        <w:tc>
          <w:tcPr>
            <w:tcW w:w="106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6423E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C1D00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6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8573D9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E3A76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17,5</w:t>
            </w:r>
          </w:p>
        </w:tc>
        <w:tc>
          <w:tcPr>
            <w:tcW w:w="105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999B51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29,3</w:t>
            </w:r>
          </w:p>
        </w:tc>
        <w:tc>
          <w:tcPr>
            <w:tcW w:w="10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C526A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695CF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1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B1F55D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6BE4F6E3" w14:textId="77777777" w:rsidTr="004C06E0">
        <w:tc>
          <w:tcPr>
            <w:tcW w:w="1611"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61AD8C2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59E797DA"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p>
        </w:tc>
        <w:tc>
          <w:tcPr>
            <w:tcW w:w="11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B9698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131A8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17,1</w:t>
            </w:r>
          </w:p>
        </w:tc>
        <w:tc>
          <w:tcPr>
            <w:tcW w:w="9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ED210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5,7</w:t>
            </w:r>
          </w:p>
        </w:tc>
        <w:tc>
          <w:tcPr>
            <w:tcW w:w="106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19ED8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BA2CE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6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959AA7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FED0CB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17,1</w:t>
            </w:r>
          </w:p>
        </w:tc>
        <w:tc>
          <w:tcPr>
            <w:tcW w:w="10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40E9E6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7,9</w:t>
            </w:r>
          </w:p>
        </w:tc>
        <w:tc>
          <w:tcPr>
            <w:tcW w:w="10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FDEC27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D7E15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2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EBCB5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63E86980" w14:textId="77777777" w:rsidTr="004C06E0">
        <w:tc>
          <w:tcPr>
            <w:tcW w:w="1611"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9E04F5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biologický odpad</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D506D3C"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117" w:type="dxa"/>
            <w:tcBorders>
              <w:top w:val="single" w:sz="6" w:space="0" w:color="DDE7EB"/>
              <w:left w:val="single" w:sz="4" w:space="0" w:color="auto"/>
              <w:bottom w:val="single" w:sz="4" w:space="0" w:color="auto"/>
              <w:right w:val="single" w:sz="6" w:space="0" w:color="000000"/>
            </w:tcBorders>
            <w:shd w:val="clear" w:color="auto" w:fill="FFFFFF"/>
            <w:tcMar>
              <w:top w:w="120" w:type="dxa"/>
              <w:left w:w="120" w:type="dxa"/>
              <w:bottom w:w="120" w:type="dxa"/>
              <w:right w:w="120" w:type="dxa"/>
            </w:tcMar>
            <w:hideMark/>
          </w:tcPr>
          <w:p w14:paraId="517B6C3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98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6F3568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04AEC4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21,8</w:t>
            </w:r>
          </w:p>
        </w:tc>
        <w:tc>
          <w:tcPr>
            <w:tcW w:w="106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5584AD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73B360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962"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593846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74C2F1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0B8BD2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30,6</w:t>
            </w:r>
          </w:p>
        </w:tc>
        <w:tc>
          <w:tcPr>
            <w:tcW w:w="108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A3E96E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E300C2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1211"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44F5E7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77CC4CC0" w14:textId="77777777" w:rsidTr="004C06E0">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24450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788B6A"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p>
        </w:tc>
        <w:tc>
          <w:tcPr>
            <w:tcW w:w="111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38916A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98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D36166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F052C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48268F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A02568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96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6BF323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FF7584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F01866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88D56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13AC63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6D1C05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74F8C411" w14:textId="77777777" w:rsidTr="004C06E0">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A95F2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val="restart"/>
            <w:tcBorders>
              <w:top w:val="single" w:sz="4" w:space="0" w:color="auto"/>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B5443F"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11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080B5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9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A6E18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C265C8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27,9</w:t>
            </w:r>
          </w:p>
        </w:tc>
        <w:tc>
          <w:tcPr>
            <w:tcW w:w="106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6B9275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828506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96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A1B15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1E729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1DCB4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39,0</w:t>
            </w:r>
          </w:p>
        </w:tc>
        <w:tc>
          <w:tcPr>
            <w:tcW w:w="10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80BB81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A1E94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121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280097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4E5DFA22" w14:textId="77777777" w:rsidTr="004C06E0">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86C13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tcBorders>
              <w:top w:val="single" w:sz="6" w:space="0" w:color="DDE7EB"/>
              <w:left w:val="single" w:sz="4" w:space="0" w:color="auto"/>
              <w:bottom w:val="single" w:sz="6" w:space="0" w:color="000000"/>
              <w:right w:val="single" w:sz="6" w:space="0" w:color="000000"/>
            </w:tcBorders>
            <w:shd w:val="clear" w:color="auto" w:fill="FFFFFF"/>
            <w:vAlign w:val="center"/>
            <w:hideMark/>
          </w:tcPr>
          <w:p w14:paraId="7AAEB9A2"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p>
        </w:tc>
        <w:tc>
          <w:tcPr>
            <w:tcW w:w="11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14829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E20BA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E6061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5,9</w:t>
            </w:r>
          </w:p>
        </w:tc>
        <w:tc>
          <w:tcPr>
            <w:tcW w:w="106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84AD4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F909A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96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F3819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BE58F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66D11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8,3</w:t>
            </w:r>
          </w:p>
        </w:tc>
        <w:tc>
          <w:tcPr>
            <w:tcW w:w="10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71553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CE03A8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12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3376B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1A95D09A" w14:textId="77777777" w:rsidTr="004C06E0">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51D84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val="restart"/>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E2BAD1" w14:textId="77777777" w:rsidR="00580167" w:rsidRPr="00931FB3" w:rsidRDefault="00580167" w:rsidP="004C06E0">
            <w:pPr>
              <w:ind w:left="-108" w:right="-286"/>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1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259F0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534EE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06A89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31,2</w:t>
            </w:r>
          </w:p>
        </w:tc>
        <w:tc>
          <w:tcPr>
            <w:tcW w:w="106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7E9D4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652A6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96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196BD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4A111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7D480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43,7</w:t>
            </w:r>
          </w:p>
        </w:tc>
        <w:tc>
          <w:tcPr>
            <w:tcW w:w="10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40739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9EE2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12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629FB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5F06214D" w14:textId="77777777" w:rsidTr="004C06E0">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70625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219" w:type="dxa"/>
            <w:vMerge/>
            <w:tcBorders>
              <w:top w:val="single" w:sz="6" w:space="0" w:color="DDE7EB"/>
              <w:left w:val="single" w:sz="4" w:space="0" w:color="auto"/>
              <w:bottom w:val="single" w:sz="6" w:space="0" w:color="000000"/>
              <w:right w:val="single" w:sz="6" w:space="0" w:color="000000"/>
            </w:tcBorders>
            <w:shd w:val="clear" w:color="auto" w:fill="FFFFFF"/>
            <w:vAlign w:val="center"/>
            <w:hideMark/>
          </w:tcPr>
          <w:p w14:paraId="727A490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5050B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3519E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9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C3081B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6,5</w:t>
            </w:r>
          </w:p>
        </w:tc>
        <w:tc>
          <w:tcPr>
            <w:tcW w:w="106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EC796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8,9</w:t>
            </w:r>
          </w:p>
        </w:tc>
        <w:tc>
          <w:tcPr>
            <w:tcW w:w="91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F977C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96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74B23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E6705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5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07019C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9,1</w:t>
            </w:r>
          </w:p>
        </w:tc>
        <w:tc>
          <w:tcPr>
            <w:tcW w:w="10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99201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12,5</w:t>
            </w:r>
          </w:p>
        </w:tc>
        <w:tc>
          <w:tcPr>
            <w:tcW w:w="9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71BD1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121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70234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bl>
    <w:p w14:paraId="09385DF8"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p>
    <w:p w14:paraId="5279A226"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Roztriedenie určených hodnôt pre biometán</w:t>
      </w:r>
    </w:p>
    <w:tbl>
      <w:tblPr>
        <w:tblW w:w="5013"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80"/>
        <w:gridCol w:w="1017"/>
        <w:gridCol w:w="1300"/>
        <w:gridCol w:w="913"/>
        <w:gridCol w:w="1005"/>
        <w:gridCol w:w="717"/>
        <w:gridCol w:w="790"/>
        <w:gridCol w:w="951"/>
        <w:gridCol w:w="894"/>
        <w:gridCol w:w="941"/>
        <w:gridCol w:w="1005"/>
        <w:gridCol w:w="745"/>
        <w:gridCol w:w="818"/>
        <w:gridCol w:w="914"/>
        <w:gridCol w:w="840"/>
      </w:tblGrid>
      <w:tr w:rsidR="00580167" w:rsidRPr="00931FB3" w14:paraId="27F8F6B1" w14:textId="77777777" w:rsidTr="004C06E0">
        <w:tc>
          <w:tcPr>
            <w:tcW w:w="1183"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F4E6858" w14:textId="77777777" w:rsidR="00580167" w:rsidRPr="00931FB3" w:rsidRDefault="00580167" w:rsidP="004C06E0">
            <w:pPr>
              <w:ind w:right="195"/>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Systém výroby biometánu</w:t>
            </w:r>
          </w:p>
        </w:tc>
        <w:tc>
          <w:tcPr>
            <w:tcW w:w="234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E05B7F6" w14:textId="77777777" w:rsidR="00580167" w:rsidRPr="00931FB3" w:rsidRDefault="00580167" w:rsidP="004C06E0">
            <w:pPr>
              <w:ind w:right="195"/>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Technologická možnosť</w:t>
            </w:r>
          </w:p>
        </w:tc>
        <w:tc>
          <w:tcPr>
            <w:tcW w:w="5299" w:type="dxa"/>
            <w:gridSpan w:val="6"/>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C6F107D" w14:textId="77777777" w:rsidR="00580167" w:rsidRPr="00931FB3" w:rsidRDefault="00580167" w:rsidP="004C06E0">
            <w:pPr>
              <w:ind w:right="195"/>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TYPICKÁ HODNOTA [g CO</w:t>
            </w:r>
            <w:r w:rsidRPr="00931FB3">
              <w:rPr>
                <w:rFonts w:ascii="Times New Roman" w:eastAsia="Times New Roman" w:hAnsi="Times New Roman" w:cs="Times New Roman"/>
                <w:b/>
                <w:bCs/>
                <w:color w:val="000000" w:themeColor="text1"/>
                <w:sz w:val="16"/>
                <w:szCs w:val="16"/>
                <w:vertAlign w:val="subscript"/>
                <w:lang w:eastAsia="sk-SK"/>
              </w:rPr>
              <w:t>2</w:t>
            </w:r>
            <w:r w:rsidRPr="00931FB3">
              <w:rPr>
                <w:rFonts w:ascii="Times New Roman" w:eastAsia="Times New Roman" w:hAnsi="Times New Roman" w:cs="Times New Roman"/>
                <w:b/>
                <w:bCs/>
                <w:color w:val="000000" w:themeColor="text1"/>
                <w:sz w:val="16"/>
                <w:szCs w:val="16"/>
                <w:lang w:eastAsia="sk-SK"/>
              </w:rPr>
              <w:t>ekv/MJ]</w:t>
            </w:r>
          </w:p>
        </w:tc>
        <w:tc>
          <w:tcPr>
            <w:tcW w:w="5207" w:type="dxa"/>
            <w:gridSpan w:val="6"/>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BD86720" w14:textId="77777777" w:rsidR="00580167" w:rsidRPr="00931FB3" w:rsidRDefault="00580167" w:rsidP="004C06E0">
            <w:pPr>
              <w:ind w:right="195"/>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URČENÁ HODNOTA [g CO</w:t>
            </w:r>
            <w:r w:rsidRPr="00931FB3">
              <w:rPr>
                <w:rFonts w:ascii="Times New Roman" w:eastAsia="Times New Roman" w:hAnsi="Times New Roman" w:cs="Times New Roman"/>
                <w:b/>
                <w:bCs/>
                <w:color w:val="000000" w:themeColor="text1"/>
                <w:sz w:val="16"/>
                <w:szCs w:val="16"/>
                <w:vertAlign w:val="subscript"/>
                <w:lang w:eastAsia="sk-SK"/>
              </w:rPr>
              <w:t>2</w:t>
            </w:r>
            <w:r w:rsidRPr="00931FB3">
              <w:rPr>
                <w:rFonts w:ascii="Times New Roman" w:eastAsia="Times New Roman" w:hAnsi="Times New Roman" w:cs="Times New Roman"/>
                <w:b/>
                <w:bCs/>
                <w:color w:val="000000" w:themeColor="text1"/>
                <w:sz w:val="16"/>
                <w:szCs w:val="16"/>
                <w:lang w:eastAsia="sk-SK"/>
              </w:rPr>
              <w:t>ekv/MJ]</w:t>
            </w:r>
          </w:p>
        </w:tc>
      </w:tr>
      <w:tr w:rsidR="00580167" w:rsidRPr="00931FB3" w14:paraId="5A9FCF1F" w14:textId="77777777" w:rsidTr="004C06E0">
        <w:tc>
          <w:tcPr>
            <w:tcW w:w="1183" w:type="dxa"/>
            <w:vMerge/>
            <w:tcBorders>
              <w:top w:val="single" w:sz="4" w:space="0" w:color="auto"/>
              <w:left w:val="single" w:sz="6" w:space="0" w:color="000000"/>
              <w:bottom w:val="single" w:sz="4" w:space="0" w:color="auto"/>
              <w:right w:val="single" w:sz="6" w:space="0" w:color="000000"/>
            </w:tcBorders>
            <w:shd w:val="clear" w:color="auto" w:fill="FFFFFF"/>
            <w:vAlign w:val="center"/>
            <w:hideMark/>
          </w:tcPr>
          <w:p w14:paraId="151CA365" w14:textId="77777777" w:rsidR="00580167" w:rsidRPr="00931FB3" w:rsidRDefault="00580167" w:rsidP="004C06E0">
            <w:pPr>
              <w:rPr>
                <w:rFonts w:ascii="Times New Roman" w:eastAsia="Times New Roman" w:hAnsi="Times New Roman" w:cs="Times New Roman"/>
                <w:b/>
                <w:bCs/>
                <w:color w:val="000000" w:themeColor="text1"/>
                <w:sz w:val="16"/>
                <w:szCs w:val="16"/>
                <w:lang w:eastAsia="sk-SK"/>
              </w:rPr>
            </w:pPr>
          </w:p>
        </w:tc>
        <w:tc>
          <w:tcPr>
            <w:tcW w:w="2340" w:type="dxa"/>
            <w:gridSpan w:val="2"/>
            <w:vMerge/>
            <w:tcBorders>
              <w:top w:val="single" w:sz="4" w:space="0" w:color="auto"/>
              <w:left w:val="single" w:sz="6" w:space="0" w:color="000000"/>
              <w:bottom w:val="single" w:sz="4" w:space="0" w:color="auto"/>
              <w:right w:val="single" w:sz="6" w:space="0" w:color="000000"/>
            </w:tcBorders>
            <w:shd w:val="clear" w:color="auto" w:fill="FFFFFF"/>
            <w:vAlign w:val="center"/>
            <w:hideMark/>
          </w:tcPr>
          <w:p w14:paraId="06B50AEC" w14:textId="77777777" w:rsidR="00580167" w:rsidRPr="00931FB3" w:rsidRDefault="00580167" w:rsidP="004C06E0">
            <w:pPr>
              <w:rPr>
                <w:rFonts w:ascii="Times New Roman" w:eastAsia="Times New Roman" w:hAnsi="Times New Roman" w:cs="Times New Roman"/>
                <w:b/>
                <w:bCs/>
                <w:color w:val="000000" w:themeColor="text1"/>
                <w:sz w:val="16"/>
                <w:szCs w:val="16"/>
                <w:lang w:eastAsia="sk-SK"/>
              </w:rPr>
            </w:pPr>
          </w:p>
        </w:tc>
        <w:tc>
          <w:tcPr>
            <w:tcW w:w="917"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A70C02C" w14:textId="77777777" w:rsidR="00580167" w:rsidRPr="00931FB3" w:rsidRDefault="00580167" w:rsidP="004C06E0">
            <w:pPr>
              <w:ind w:left="-97" w:right="-105"/>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Pestovanie</w:t>
            </w:r>
          </w:p>
        </w:tc>
        <w:tc>
          <w:tcPr>
            <w:tcW w:w="1009"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28939EB" w14:textId="77777777" w:rsidR="00580167" w:rsidRPr="00931FB3" w:rsidRDefault="00580167" w:rsidP="004C06E0">
            <w:pPr>
              <w:ind w:left="-121" w:right="-117"/>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Spracovanie</w:t>
            </w:r>
          </w:p>
        </w:tc>
        <w:tc>
          <w:tcPr>
            <w:tcW w:w="72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57FAF5B" w14:textId="77777777" w:rsidR="00580167" w:rsidRPr="00931FB3" w:rsidRDefault="00580167" w:rsidP="004C06E0">
            <w:pPr>
              <w:ind w:left="-97" w:right="-40"/>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Úprava</w:t>
            </w:r>
          </w:p>
        </w:tc>
        <w:tc>
          <w:tcPr>
            <w:tcW w:w="79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E771EBC" w14:textId="77777777" w:rsidR="00580167" w:rsidRPr="00931FB3" w:rsidRDefault="00580167" w:rsidP="004C06E0">
            <w:pPr>
              <w:ind w:left="-97" w:right="-40"/>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Doprava</w:t>
            </w:r>
          </w:p>
        </w:tc>
        <w:tc>
          <w:tcPr>
            <w:tcW w:w="95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AE2F99F" w14:textId="77777777" w:rsidR="00580167" w:rsidRPr="00931FB3" w:rsidRDefault="00580167" w:rsidP="004C06E0">
            <w:pPr>
              <w:ind w:left="-74" w:right="-105"/>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Kompresia na čerpacej stanici</w:t>
            </w:r>
          </w:p>
        </w:tc>
        <w:tc>
          <w:tcPr>
            <w:tcW w:w="900"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08F352F" w14:textId="77777777" w:rsidR="00580167" w:rsidRPr="00931FB3" w:rsidRDefault="00580167" w:rsidP="004C06E0">
            <w:pPr>
              <w:ind w:left="-144" w:right="-111"/>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Kredity na hnoj</w:t>
            </w:r>
          </w:p>
        </w:tc>
        <w:tc>
          <w:tcPr>
            <w:tcW w:w="94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0F81F9F" w14:textId="77777777" w:rsidR="00580167" w:rsidRPr="00931FB3" w:rsidRDefault="00580167" w:rsidP="004C06E0">
            <w:pPr>
              <w:ind w:left="-51" w:right="-151"/>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Pestovanie</w:t>
            </w:r>
          </w:p>
        </w:tc>
        <w:tc>
          <w:tcPr>
            <w:tcW w:w="1009"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9E1DE8B" w14:textId="77777777" w:rsidR="00580167" w:rsidRPr="00931FB3" w:rsidRDefault="00580167" w:rsidP="004C06E0">
            <w:pPr>
              <w:ind w:left="-121" w:right="-151"/>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Spracovanie</w:t>
            </w:r>
          </w:p>
        </w:tc>
        <w:tc>
          <w:tcPr>
            <w:tcW w:w="749"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92354C9" w14:textId="77777777" w:rsidR="00580167" w:rsidRPr="00931FB3" w:rsidRDefault="00580167" w:rsidP="004C06E0">
            <w:pPr>
              <w:ind w:left="-51" w:right="-151"/>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Úprava</w:t>
            </w:r>
          </w:p>
        </w:tc>
        <w:tc>
          <w:tcPr>
            <w:tcW w:w="822"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B787823" w14:textId="77777777" w:rsidR="00580167" w:rsidRPr="00931FB3" w:rsidRDefault="00580167" w:rsidP="004C06E0">
            <w:pPr>
              <w:ind w:left="-51" w:right="-151"/>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Doprava</w:t>
            </w:r>
          </w:p>
        </w:tc>
        <w:tc>
          <w:tcPr>
            <w:tcW w:w="920"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7A5BDBD" w14:textId="77777777" w:rsidR="00580167" w:rsidRPr="00931FB3" w:rsidRDefault="00580167" w:rsidP="004C06E0">
            <w:pPr>
              <w:ind w:left="-136" w:right="-97"/>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Kompresia na čerpacej stanici</w:t>
            </w:r>
          </w:p>
        </w:tc>
        <w:tc>
          <w:tcPr>
            <w:tcW w:w="76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C6CF27F" w14:textId="77777777" w:rsidR="00580167" w:rsidRPr="00931FB3" w:rsidRDefault="00580167" w:rsidP="004C06E0">
            <w:pPr>
              <w:ind w:left="-204" w:right="-121"/>
              <w:jc w:val="center"/>
              <w:rPr>
                <w:rFonts w:ascii="Times New Roman" w:eastAsia="Times New Roman" w:hAnsi="Times New Roman" w:cs="Times New Roman"/>
                <w:b/>
                <w:bCs/>
                <w:color w:val="000000" w:themeColor="text1"/>
                <w:sz w:val="16"/>
                <w:szCs w:val="16"/>
                <w:lang w:eastAsia="sk-SK"/>
              </w:rPr>
            </w:pPr>
            <w:r w:rsidRPr="00931FB3">
              <w:rPr>
                <w:rFonts w:ascii="Times New Roman" w:eastAsia="Times New Roman" w:hAnsi="Times New Roman" w:cs="Times New Roman"/>
                <w:b/>
                <w:bCs/>
                <w:color w:val="000000" w:themeColor="text1"/>
                <w:sz w:val="16"/>
                <w:szCs w:val="16"/>
                <w:lang w:eastAsia="sk-SK"/>
              </w:rPr>
              <w:t>Kredity na hnoj</w:t>
            </w:r>
          </w:p>
        </w:tc>
      </w:tr>
      <w:tr w:rsidR="00580167" w:rsidRPr="00931FB3" w14:paraId="3E62D1EE" w14:textId="77777777" w:rsidTr="004C06E0">
        <w:tc>
          <w:tcPr>
            <w:tcW w:w="1183"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FD9C21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vlhký hnoj</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FF6A59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31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43AB000"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bez spaľovania odpadových plynov</w:t>
            </w:r>
          </w:p>
        </w:tc>
        <w:tc>
          <w:tcPr>
            <w:tcW w:w="91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A7EC14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BCA5D8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84,2</w:t>
            </w:r>
          </w:p>
        </w:tc>
        <w:tc>
          <w:tcPr>
            <w:tcW w:w="72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D729A2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19,5</w:t>
            </w:r>
          </w:p>
        </w:tc>
        <w:tc>
          <w:tcPr>
            <w:tcW w:w="79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0906DA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w:t>
            </w:r>
          </w:p>
        </w:tc>
        <w:tc>
          <w:tcPr>
            <w:tcW w:w="95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FCCB02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A8EE9C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124,4</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7ABBC9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26E5D9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117,9</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F0881C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27,3</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467A40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70CA09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A79D16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124,4</w:t>
            </w:r>
          </w:p>
        </w:tc>
      </w:tr>
      <w:tr w:rsidR="00580167" w:rsidRPr="00931FB3" w14:paraId="48EBAB6C" w14:textId="77777777" w:rsidTr="004C06E0">
        <w:tc>
          <w:tcPr>
            <w:tcW w:w="1183"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701C60D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024"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0BBB051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3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BF5B89"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so spaľovaním odpadových plynov</w:t>
            </w:r>
          </w:p>
        </w:tc>
        <w:tc>
          <w:tcPr>
            <w:tcW w:w="91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276D3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96882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84,2</w:t>
            </w:r>
          </w:p>
        </w:tc>
        <w:tc>
          <w:tcPr>
            <w:tcW w:w="72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F2864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w:t>
            </w:r>
          </w:p>
        </w:tc>
        <w:tc>
          <w:tcPr>
            <w:tcW w:w="79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16358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w:t>
            </w:r>
          </w:p>
        </w:tc>
        <w:tc>
          <w:tcPr>
            <w:tcW w:w="95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10267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A002A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124,4</w:t>
            </w:r>
          </w:p>
        </w:tc>
        <w:tc>
          <w:tcPr>
            <w:tcW w:w="94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92008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2B28A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117,9</w:t>
            </w:r>
          </w:p>
        </w:tc>
        <w:tc>
          <w:tcPr>
            <w:tcW w:w="7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C3D1A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w:t>
            </w:r>
          </w:p>
        </w:tc>
        <w:tc>
          <w:tcPr>
            <w:tcW w:w="82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4DFF7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w:t>
            </w:r>
          </w:p>
        </w:tc>
        <w:tc>
          <w:tcPr>
            <w:tcW w:w="9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4DE9A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508427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124,4</w:t>
            </w:r>
          </w:p>
        </w:tc>
      </w:tr>
      <w:tr w:rsidR="00580167" w:rsidRPr="00931FB3" w14:paraId="7F7F1DCD" w14:textId="77777777" w:rsidTr="004C06E0">
        <w:tc>
          <w:tcPr>
            <w:tcW w:w="1183"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41C36C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02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6F092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3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BDE25F"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bez spaľovania odpadových plynov</w:t>
            </w:r>
          </w:p>
        </w:tc>
        <w:tc>
          <w:tcPr>
            <w:tcW w:w="9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A236D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1FD31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3,2</w:t>
            </w:r>
          </w:p>
        </w:tc>
        <w:tc>
          <w:tcPr>
            <w:tcW w:w="72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F2F20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19,5</w:t>
            </w:r>
          </w:p>
        </w:tc>
        <w:tc>
          <w:tcPr>
            <w:tcW w:w="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E3BBF0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95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1B2F4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F18D2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111,9</w:t>
            </w:r>
          </w:p>
        </w:tc>
        <w:tc>
          <w:tcPr>
            <w:tcW w:w="9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C22E7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7DAF1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7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B3358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27,3</w:t>
            </w:r>
          </w:p>
        </w:tc>
        <w:tc>
          <w:tcPr>
            <w:tcW w:w="8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18BDE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9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3B170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EFFB0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111,9</w:t>
            </w:r>
          </w:p>
        </w:tc>
      </w:tr>
      <w:tr w:rsidR="00580167" w:rsidRPr="00931FB3" w14:paraId="7D5108B6" w14:textId="77777777" w:rsidTr="004C06E0">
        <w:tc>
          <w:tcPr>
            <w:tcW w:w="1183"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4AA739E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024"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0C64690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31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31EB1F4"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so spaľovaním odpadových plynov</w:t>
            </w:r>
          </w:p>
        </w:tc>
        <w:tc>
          <w:tcPr>
            <w:tcW w:w="917"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B9D80C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46259C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3,2</w:t>
            </w:r>
          </w:p>
        </w:tc>
        <w:tc>
          <w:tcPr>
            <w:tcW w:w="72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C1A8E4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w:t>
            </w:r>
          </w:p>
        </w:tc>
        <w:tc>
          <w:tcPr>
            <w:tcW w:w="796"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1D0AD6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95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D9A2FF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F303E1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111,9</w:t>
            </w:r>
          </w:p>
        </w:tc>
        <w:tc>
          <w:tcPr>
            <w:tcW w:w="94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8CA431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27C50E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c>
          <w:tcPr>
            <w:tcW w:w="749"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63954E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w:t>
            </w:r>
          </w:p>
        </w:tc>
        <w:tc>
          <w:tcPr>
            <w:tcW w:w="822"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07B4D0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0,9</w:t>
            </w:r>
          </w:p>
        </w:tc>
        <w:tc>
          <w:tcPr>
            <w:tcW w:w="92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547FDE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5E495B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111,9</w:t>
            </w:r>
          </w:p>
        </w:tc>
      </w:tr>
      <w:tr w:rsidR="00580167" w:rsidRPr="00931FB3" w14:paraId="550E1AF5" w14:textId="77777777" w:rsidTr="004C06E0">
        <w:tc>
          <w:tcPr>
            <w:tcW w:w="1183"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8C82FE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celá rastlina kukurice</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2E22EB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31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A2824F6"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bez spaľovania odpadových plynov</w:t>
            </w:r>
          </w:p>
        </w:tc>
        <w:tc>
          <w:tcPr>
            <w:tcW w:w="91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11EC77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18,1</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4D6C86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20,1</w:t>
            </w:r>
          </w:p>
        </w:tc>
        <w:tc>
          <w:tcPr>
            <w:tcW w:w="72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ED28BF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19,5</w:t>
            </w:r>
          </w:p>
        </w:tc>
        <w:tc>
          <w:tcPr>
            <w:tcW w:w="79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E4FF17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5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BF0778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325EFC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16B68B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18,1</w:t>
            </w:r>
          </w:p>
        </w:tc>
        <w:tc>
          <w:tcPr>
            <w:tcW w:w="100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09C6D9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C257DD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27,3</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55A8E1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2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E098CB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F679D6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571030E8" w14:textId="77777777" w:rsidTr="004C06E0">
        <w:tc>
          <w:tcPr>
            <w:tcW w:w="1183"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192D1F1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024"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730E996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3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1F3140"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so spaľovaním odpadových plynov</w:t>
            </w:r>
          </w:p>
        </w:tc>
        <w:tc>
          <w:tcPr>
            <w:tcW w:w="91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B1266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18,1</w:t>
            </w:r>
          </w:p>
        </w:tc>
        <w:tc>
          <w:tcPr>
            <w:tcW w:w="100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1B72E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20,1</w:t>
            </w:r>
          </w:p>
        </w:tc>
        <w:tc>
          <w:tcPr>
            <w:tcW w:w="72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13927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w:t>
            </w:r>
          </w:p>
        </w:tc>
        <w:tc>
          <w:tcPr>
            <w:tcW w:w="79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5E769F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5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9D967D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72BD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4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0EA97A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18,1</w:t>
            </w:r>
          </w:p>
        </w:tc>
        <w:tc>
          <w:tcPr>
            <w:tcW w:w="100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C9EA9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28,1</w:t>
            </w:r>
          </w:p>
        </w:tc>
        <w:tc>
          <w:tcPr>
            <w:tcW w:w="7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3990C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w:t>
            </w:r>
          </w:p>
        </w:tc>
        <w:tc>
          <w:tcPr>
            <w:tcW w:w="82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73E7A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2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8BB95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51B16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366AAA38" w14:textId="77777777" w:rsidTr="004C06E0">
        <w:tc>
          <w:tcPr>
            <w:tcW w:w="1183"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33128B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02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F3FF0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3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8B5D66"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bez spaľovania odpadových plynov</w:t>
            </w:r>
          </w:p>
        </w:tc>
        <w:tc>
          <w:tcPr>
            <w:tcW w:w="9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8AF23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17,6</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479F70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w:t>
            </w:r>
          </w:p>
        </w:tc>
        <w:tc>
          <w:tcPr>
            <w:tcW w:w="72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05937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19,5</w:t>
            </w:r>
          </w:p>
        </w:tc>
        <w:tc>
          <w:tcPr>
            <w:tcW w:w="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F810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5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8EB2A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68782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0D62E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17,6</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CBAF7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w:t>
            </w:r>
          </w:p>
        </w:tc>
        <w:tc>
          <w:tcPr>
            <w:tcW w:w="7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17923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27,3</w:t>
            </w:r>
          </w:p>
        </w:tc>
        <w:tc>
          <w:tcPr>
            <w:tcW w:w="8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5233D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9B4E0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00CCEE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26567376" w14:textId="77777777" w:rsidTr="004C06E0">
        <w:tc>
          <w:tcPr>
            <w:tcW w:w="1183"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510FDA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0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7DF212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3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607547E"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so spaľovaním odpadových plynov</w:t>
            </w:r>
          </w:p>
        </w:tc>
        <w:tc>
          <w:tcPr>
            <w:tcW w:w="9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414DA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17,6</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4BC3A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w:t>
            </w:r>
          </w:p>
        </w:tc>
        <w:tc>
          <w:tcPr>
            <w:tcW w:w="72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9E817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w:t>
            </w:r>
          </w:p>
        </w:tc>
        <w:tc>
          <w:tcPr>
            <w:tcW w:w="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D88B8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5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6D1B1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B5674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46BB9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17,6</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96A82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w:t>
            </w:r>
          </w:p>
        </w:tc>
        <w:tc>
          <w:tcPr>
            <w:tcW w:w="7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BDD16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w:t>
            </w:r>
          </w:p>
        </w:tc>
        <w:tc>
          <w:tcPr>
            <w:tcW w:w="8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D16880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9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46E205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DB2C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03A7336D" w14:textId="77777777" w:rsidTr="004C06E0">
        <w:tc>
          <w:tcPr>
            <w:tcW w:w="1183"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D982BA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biologický odpad</w:t>
            </w:r>
          </w:p>
        </w:tc>
        <w:tc>
          <w:tcPr>
            <w:tcW w:w="102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D002A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3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01CD95"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bez spaľovania odpadových plynov</w:t>
            </w:r>
          </w:p>
        </w:tc>
        <w:tc>
          <w:tcPr>
            <w:tcW w:w="9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38809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AA8BF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30,6</w:t>
            </w:r>
          </w:p>
        </w:tc>
        <w:tc>
          <w:tcPr>
            <w:tcW w:w="72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C8F59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19,5</w:t>
            </w:r>
          </w:p>
        </w:tc>
        <w:tc>
          <w:tcPr>
            <w:tcW w:w="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81D6A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0,6</w:t>
            </w:r>
          </w:p>
        </w:tc>
        <w:tc>
          <w:tcPr>
            <w:tcW w:w="95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13AA3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876D89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25F674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08F90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42,8</w:t>
            </w:r>
          </w:p>
        </w:tc>
        <w:tc>
          <w:tcPr>
            <w:tcW w:w="7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045BE2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27,3</w:t>
            </w:r>
          </w:p>
        </w:tc>
        <w:tc>
          <w:tcPr>
            <w:tcW w:w="8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9DDF9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0,6</w:t>
            </w:r>
          </w:p>
        </w:tc>
        <w:tc>
          <w:tcPr>
            <w:tcW w:w="9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97D83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4E4B3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7E8DC3B4" w14:textId="77777777" w:rsidTr="004C06E0">
        <w:tc>
          <w:tcPr>
            <w:tcW w:w="1183"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06C9EE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0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21920F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3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9129925"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so spaľovaním odpadových plynov</w:t>
            </w:r>
          </w:p>
        </w:tc>
        <w:tc>
          <w:tcPr>
            <w:tcW w:w="9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89EC1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34264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30,6</w:t>
            </w:r>
          </w:p>
        </w:tc>
        <w:tc>
          <w:tcPr>
            <w:tcW w:w="72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AD0A1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w:t>
            </w:r>
          </w:p>
        </w:tc>
        <w:tc>
          <w:tcPr>
            <w:tcW w:w="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6828A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0,6</w:t>
            </w:r>
          </w:p>
        </w:tc>
        <w:tc>
          <w:tcPr>
            <w:tcW w:w="95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ED9AD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59043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0385F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37930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42,8</w:t>
            </w:r>
          </w:p>
        </w:tc>
        <w:tc>
          <w:tcPr>
            <w:tcW w:w="7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111B4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w:t>
            </w:r>
          </w:p>
        </w:tc>
        <w:tc>
          <w:tcPr>
            <w:tcW w:w="8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5096E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0,6</w:t>
            </w:r>
          </w:p>
        </w:tc>
        <w:tc>
          <w:tcPr>
            <w:tcW w:w="9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B9545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E63BB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435D9FF9" w14:textId="77777777" w:rsidTr="004C06E0">
        <w:tc>
          <w:tcPr>
            <w:tcW w:w="1183"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F99C3A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02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F2DF6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3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71BCE0"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bez spaľovania odpadových plynov</w:t>
            </w:r>
          </w:p>
        </w:tc>
        <w:tc>
          <w:tcPr>
            <w:tcW w:w="9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E67AF4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BBD85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5,1</w:t>
            </w:r>
          </w:p>
        </w:tc>
        <w:tc>
          <w:tcPr>
            <w:tcW w:w="72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6829A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19,5</w:t>
            </w:r>
          </w:p>
        </w:tc>
        <w:tc>
          <w:tcPr>
            <w:tcW w:w="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12924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95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81B6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3DACB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185C7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9F6B7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w:t>
            </w:r>
          </w:p>
        </w:tc>
        <w:tc>
          <w:tcPr>
            <w:tcW w:w="7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CE9825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27,3</w:t>
            </w:r>
          </w:p>
        </w:tc>
        <w:tc>
          <w:tcPr>
            <w:tcW w:w="8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3A884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9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8B77A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7AAD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r w:rsidR="00580167" w:rsidRPr="00931FB3" w14:paraId="130D50D1" w14:textId="77777777" w:rsidTr="004C06E0">
        <w:tc>
          <w:tcPr>
            <w:tcW w:w="1183"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9CEE31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02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0EB5FD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31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C9B891" w14:textId="77777777" w:rsidR="00580167" w:rsidRPr="00931FB3" w:rsidRDefault="00580167" w:rsidP="004C06E0">
            <w:pPr>
              <w:ind w:left="-60" w:right="-157"/>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so spaľovaním odpadových plynov</w:t>
            </w:r>
          </w:p>
        </w:tc>
        <w:tc>
          <w:tcPr>
            <w:tcW w:w="9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BA624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A58075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5,1</w:t>
            </w:r>
          </w:p>
        </w:tc>
        <w:tc>
          <w:tcPr>
            <w:tcW w:w="72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E1E897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w:t>
            </w:r>
          </w:p>
        </w:tc>
        <w:tc>
          <w:tcPr>
            <w:tcW w:w="79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48D8E6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95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9CC0E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90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A18D0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c>
          <w:tcPr>
            <w:tcW w:w="9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5AC0BF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0,0</w:t>
            </w:r>
          </w:p>
        </w:tc>
        <w:tc>
          <w:tcPr>
            <w:tcW w:w="10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5445C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7,2</w:t>
            </w:r>
          </w:p>
        </w:tc>
        <w:tc>
          <w:tcPr>
            <w:tcW w:w="74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05692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6,3</w:t>
            </w:r>
          </w:p>
        </w:tc>
        <w:tc>
          <w:tcPr>
            <w:tcW w:w="8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9F440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0,5</w:t>
            </w:r>
          </w:p>
        </w:tc>
        <w:tc>
          <w:tcPr>
            <w:tcW w:w="92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00772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76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BE749F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w:t>
            </w:r>
          </w:p>
        </w:tc>
      </w:tr>
    </w:tbl>
    <w:p w14:paraId="00E20B5E"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7ADAB36B" w14:textId="77777777" w:rsidR="00580167" w:rsidRPr="00931FB3" w:rsidRDefault="00580167" w:rsidP="00580167">
      <w:pPr>
        <w:rPr>
          <w:rFonts w:ascii="inherit" w:eastAsia="Times New Roman" w:hAnsi="inherit" w:cs="Times New Roman"/>
          <w:b/>
          <w:bCs/>
          <w:color w:val="000000" w:themeColor="text1"/>
          <w:sz w:val="24"/>
          <w:szCs w:val="24"/>
          <w:lang w:eastAsia="sk-SK"/>
        </w:rPr>
      </w:pPr>
      <w:r w:rsidRPr="00931FB3">
        <w:rPr>
          <w:rFonts w:ascii="inherit" w:eastAsia="Times New Roman" w:hAnsi="inherit" w:cs="Times New Roman"/>
          <w:b/>
          <w:bCs/>
          <w:color w:val="000000" w:themeColor="text1"/>
          <w:sz w:val="24"/>
          <w:szCs w:val="24"/>
          <w:lang w:eastAsia="sk-SK"/>
        </w:rPr>
        <w:br w:type="page"/>
      </w:r>
    </w:p>
    <w:p w14:paraId="3321F866" w14:textId="77777777" w:rsidR="00580167" w:rsidRPr="00931FB3" w:rsidRDefault="00580167" w:rsidP="00580167">
      <w:pPr>
        <w:shd w:val="clear" w:color="auto" w:fill="FFFFFF"/>
        <w:jc w:val="both"/>
        <w:rPr>
          <w:rFonts w:eastAsia="Times New Roman" w:cstheme="minorHAnsi"/>
          <w:b/>
          <w:bCs/>
          <w:color w:val="000000" w:themeColor="text1"/>
          <w:lang w:eastAsia="sk-SK"/>
        </w:rPr>
        <w:sectPr w:rsidR="00580167" w:rsidRPr="00931FB3" w:rsidSect="004C06E0">
          <w:pgSz w:w="16838" w:h="11906" w:orient="landscape"/>
          <w:pgMar w:top="1417" w:right="1417" w:bottom="1417" w:left="1417" w:header="708" w:footer="708" w:gutter="0"/>
          <w:cols w:space="708"/>
          <w:docGrid w:linePitch="360"/>
        </w:sectPr>
      </w:pPr>
    </w:p>
    <w:p w14:paraId="39432F0E" w14:textId="77777777" w:rsidR="00580167" w:rsidRPr="00931FB3" w:rsidRDefault="00580167" w:rsidP="00580167">
      <w:pPr>
        <w:shd w:val="clear" w:color="auto" w:fill="FFFFFF"/>
        <w:jc w:val="both"/>
        <w:rPr>
          <w:rFonts w:eastAsia="Times New Roman" w:cstheme="minorHAnsi"/>
          <w:b/>
          <w:bCs/>
          <w:color w:val="000000" w:themeColor="text1"/>
          <w:lang w:eastAsia="sk-SK"/>
        </w:rPr>
      </w:pPr>
      <w:r w:rsidRPr="00931FB3">
        <w:rPr>
          <w:rFonts w:eastAsia="Times New Roman" w:cstheme="minorHAnsi"/>
          <w:b/>
          <w:bCs/>
          <w:color w:val="000000" w:themeColor="text1"/>
          <w:lang w:eastAsia="sk-SK"/>
        </w:rPr>
        <w:t>D.   CELKOVÉ TYPICKÉ A URČENÉ HODNOTY PRE REŤAZCE VÝROBY PALÍV Z BIOMASY</w:t>
      </w:r>
    </w:p>
    <w:tbl>
      <w:tblPr>
        <w:tblW w:w="508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70"/>
        <w:gridCol w:w="2231"/>
        <w:gridCol w:w="1634"/>
        <w:gridCol w:w="1646"/>
      </w:tblGrid>
      <w:tr w:rsidR="00580167" w:rsidRPr="00931FB3" w14:paraId="3D625BCB" w14:textId="77777777" w:rsidTr="004C06E0">
        <w:tc>
          <w:tcPr>
            <w:tcW w:w="417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171094C"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paliva z biomasy</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87E80F3" w14:textId="77777777" w:rsidR="00580167" w:rsidRPr="00931FB3" w:rsidRDefault="00580167" w:rsidP="004C06E0">
            <w:pPr>
              <w:ind w:left="-84" w:right="-14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Prepravná vzdialenosť</w:t>
            </w:r>
          </w:p>
        </w:tc>
        <w:tc>
          <w:tcPr>
            <w:tcW w:w="149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825CA09" w14:textId="77777777" w:rsidR="00580167" w:rsidRPr="00931FB3" w:rsidRDefault="00580167" w:rsidP="004C06E0">
            <w:pPr>
              <w:ind w:left="-84" w:right="-14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Emisie skleníkových plynov - typická hodnota (g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CC49A5B" w14:textId="77777777" w:rsidR="00580167" w:rsidRPr="00931FB3" w:rsidRDefault="00580167" w:rsidP="004C06E0">
            <w:pPr>
              <w:ind w:left="-84" w:right="-14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Emisie skleníkových plynov - určená hodnota (g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r>
      <w:tr w:rsidR="00580167" w:rsidRPr="00931FB3" w14:paraId="251E1EE8" w14:textId="77777777" w:rsidTr="004C06E0">
        <w:tc>
          <w:tcPr>
            <w:tcW w:w="4174"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684035"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triesky z lesných zvyškov</w:t>
            </w:r>
          </w:p>
        </w:tc>
        <w:tc>
          <w:tcPr>
            <w:tcW w:w="203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73F358" w14:textId="77777777" w:rsidR="00580167" w:rsidRPr="00931FB3" w:rsidRDefault="00580167" w:rsidP="004C06E0">
            <w:pPr>
              <w:ind w:right="-56"/>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4B326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w:t>
            </w:r>
          </w:p>
        </w:tc>
        <w:tc>
          <w:tcPr>
            <w:tcW w:w="150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DD8E6E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r>
      <w:tr w:rsidR="00580167" w:rsidRPr="00931FB3" w14:paraId="586F8703"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F94639B"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BDE310"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BCA7AA"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79103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9</w:t>
            </w:r>
          </w:p>
        </w:tc>
      </w:tr>
      <w:tr w:rsidR="00580167" w:rsidRPr="00931FB3" w14:paraId="7076F6AA"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99B5C20"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2A0FE3"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B0769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12</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C36E9A"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15</w:t>
            </w:r>
          </w:p>
        </w:tc>
      </w:tr>
      <w:tr w:rsidR="00580167" w:rsidRPr="00931FB3" w14:paraId="74E97614"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EE1C72E"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A2E715"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87F36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22</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490DFD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27</w:t>
            </w:r>
          </w:p>
        </w:tc>
      </w:tr>
      <w:tr w:rsidR="00580167" w:rsidRPr="00931FB3" w14:paraId="1C0731B1" w14:textId="77777777" w:rsidTr="004C06E0">
        <w:tc>
          <w:tcPr>
            <w:tcW w:w="417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63D813"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triesky z výmladkovej plantáže rýchlo rastúcich drevín (eukalyptus)</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51FA8"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7C1FD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16</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DE2A3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18</w:t>
            </w:r>
          </w:p>
        </w:tc>
      </w:tr>
      <w:tr w:rsidR="00580167" w:rsidRPr="00931FB3" w14:paraId="1EC649E0"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0A0A5F"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triesky z výmladkovej plantáže rýchlo rastúcich drevín (topoľ – s hnojením)</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3CCBC2"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61A4D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FEDF3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9</w:t>
            </w:r>
          </w:p>
        </w:tc>
      </w:tr>
      <w:tr w:rsidR="00580167" w:rsidRPr="00931FB3" w14:paraId="04ADFA09"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80CEAD2"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9948F6"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90FAE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10</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F7561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11</w:t>
            </w:r>
          </w:p>
        </w:tc>
      </w:tr>
      <w:tr w:rsidR="00580167" w:rsidRPr="00931FB3" w14:paraId="5FDBC54D"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15DEAA9"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00227F"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38387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15</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DA9D9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18</w:t>
            </w:r>
          </w:p>
        </w:tc>
      </w:tr>
      <w:tr w:rsidR="00580167" w:rsidRPr="00931FB3" w14:paraId="30702E45"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D2CFE1B"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1D1133"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299EA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25</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B75CC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30</w:t>
            </w:r>
          </w:p>
        </w:tc>
      </w:tr>
      <w:tr w:rsidR="00580167" w:rsidRPr="00931FB3" w14:paraId="1675F00A"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ABD05A"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triesky z výmladkovej plantáže rýchlo rastúcich drevín (topoľ – bez hnojenia)</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64EAE2"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939FF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86BB11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w:t>
            </w:r>
          </w:p>
        </w:tc>
      </w:tr>
      <w:tr w:rsidR="00580167" w:rsidRPr="00931FB3" w14:paraId="1DB068DC"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5866EF2"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5B2669"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DD649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8688B2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10</w:t>
            </w:r>
          </w:p>
        </w:tc>
      </w:tr>
      <w:tr w:rsidR="00580167" w:rsidRPr="00931FB3" w14:paraId="60774C34"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3B39126"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D40E62"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38AC8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14</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408D3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16</w:t>
            </w:r>
          </w:p>
        </w:tc>
      </w:tr>
      <w:tr w:rsidR="00580167" w:rsidRPr="00931FB3" w14:paraId="306B8544" w14:textId="77777777" w:rsidTr="004C06E0">
        <w:tc>
          <w:tcPr>
            <w:tcW w:w="4174"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5BB34839"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68AAD"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262CBC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24</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2FEB88"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28</w:t>
            </w:r>
          </w:p>
        </w:tc>
      </w:tr>
      <w:tr w:rsidR="00580167" w:rsidRPr="00931FB3" w14:paraId="5C38D786" w14:textId="77777777" w:rsidTr="004C06E0">
        <w:tc>
          <w:tcPr>
            <w:tcW w:w="4174"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7E458C6"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triesky z kmeňového dreva</w:t>
            </w:r>
          </w:p>
        </w:tc>
        <w:tc>
          <w:tcPr>
            <w:tcW w:w="2038"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hideMark/>
          </w:tcPr>
          <w:p w14:paraId="7E2E59F3"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3DBE0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B105D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r>
      <w:tr w:rsidR="00580167" w:rsidRPr="00931FB3" w14:paraId="0EF23036" w14:textId="77777777" w:rsidTr="004C06E0">
        <w:tc>
          <w:tcPr>
            <w:tcW w:w="41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B11D28"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hideMark/>
          </w:tcPr>
          <w:p w14:paraId="24B83A1C"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9A0EF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3C64C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w:t>
            </w:r>
          </w:p>
        </w:tc>
      </w:tr>
      <w:tr w:rsidR="00580167" w:rsidRPr="00931FB3" w14:paraId="71959F09" w14:textId="77777777" w:rsidTr="004C06E0">
        <w:tc>
          <w:tcPr>
            <w:tcW w:w="41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3030E6"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4" w:space="0" w:color="auto"/>
              <w:bottom w:val="single" w:sz="4" w:space="0" w:color="auto"/>
              <w:right w:val="single" w:sz="6" w:space="0" w:color="000000"/>
            </w:tcBorders>
            <w:shd w:val="clear" w:color="auto" w:fill="FFFFFF"/>
            <w:tcMar>
              <w:top w:w="120" w:type="dxa"/>
              <w:left w:w="120" w:type="dxa"/>
              <w:bottom w:w="120" w:type="dxa"/>
              <w:right w:w="120" w:type="dxa"/>
            </w:tcMar>
            <w:hideMark/>
          </w:tcPr>
          <w:p w14:paraId="5FD0EAFA"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CD369B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12</w:t>
            </w:r>
          </w:p>
        </w:tc>
        <w:tc>
          <w:tcPr>
            <w:tcW w:w="150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58C473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15</w:t>
            </w:r>
          </w:p>
        </w:tc>
      </w:tr>
      <w:tr w:rsidR="00580167" w:rsidRPr="00931FB3" w14:paraId="49894ECE" w14:textId="77777777" w:rsidTr="004C06E0">
        <w:tc>
          <w:tcPr>
            <w:tcW w:w="41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031F19"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6CCBB40"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73876C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22</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C321CD8"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27</w:t>
            </w:r>
          </w:p>
        </w:tc>
      </w:tr>
      <w:tr w:rsidR="00580167" w:rsidRPr="00931FB3" w14:paraId="6944D3FE" w14:textId="77777777" w:rsidTr="004C06E0">
        <w:tc>
          <w:tcPr>
            <w:tcW w:w="4174"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3A1017D"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triesky z priemyselných zvyškov</w:t>
            </w:r>
          </w:p>
        </w:tc>
        <w:tc>
          <w:tcPr>
            <w:tcW w:w="203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C2EB48"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C8FEF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w:t>
            </w:r>
          </w:p>
        </w:tc>
        <w:tc>
          <w:tcPr>
            <w:tcW w:w="150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BE9894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w:t>
            </w:r>
          </w:p>
        </w:tc>
      </w:tr>
      <w:tr w:rsidR="00580167" w:rsidRPr="00931FB3" w14:paraId="058BA37B"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08597A2"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16EBF4"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66E22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7FDFAC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w:t>
            </w:r>
          </w:p>
        </w:tc>
      </w:tr>
      <w:tr w:rsidR="00580167" w:rsidRPr="00931FB3" w14:paraId="4430E532"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90B55B6"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E41184"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80CC1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11</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22981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13</w:t>
            </w:r>
          </w:p>
        </w:tc>
      </w:tr>
      <w:tr w:rsidR="00580167" w:rsidRPr="00931FB3" w14:paraId="48A33791" w14:textId="77777777" w:rsidTr="004C06E0">
        <w:tc>
          <w:tcPr>
            <w:tcW w:w="4174"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22D59644"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F28624"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11124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21</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F824A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25</w:t>
            </w:r>
          </w:p>
        </w:tc>
      </w:tr>
      <w:tr w:rsidR="00580167" w:rsidRPr="00931FB3" w14:paraId="17A7B2A0" w14:textId="77777777" w:rsidTr="004C06E0">
        <w:tc>
          <w:tcPr>
            <w:tcW w:w="4174"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8979D27"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lesných zvyškov (situácia 1)</w:t>
            </w:r>
          </w:p>
        </w:tc>
        <w:tc>
          <w:tcPr>
            <w:tcW w:w="2038"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hideMark/>
          </w:tcPr>
          <w:p w14:paraId="2B74B517"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53F79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29</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4F2E1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35</w:t>
            </w:r>
          </w:p>
        </w:tc>
      </w:tr>
      <w:tr w:rsidR="00580167" w:rsidRPr="00931FB3" w14:paraId="7D4526A6" w14:textId="77777777" w:rsidTr="004C06E0">
        <w:tc>
          <w:tcPr>
            <w:tcW w:w="41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7C532F"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4" w:space="0" w:color="auto"/>
              <w:bottom w:val="single" w:sz="4" w:space="0" w:color="auto"/>
              <w:right w:val="single" w:sz="6" w:space="0" w:color="000000"/>
            </w:tcBorders>
            <w:shd w:val="clear" w:color="auto" w:fill="FFFFFF"/>
            <w:tcMar>
              <w:top w:w="120" w:type="dxa"/>
              <w:left w:w="120" w:type="dxa"/>
              <w:bottom w:w="120" w:type="dxa"/>
              <w:right w:w="120" w:type="dxa"/>
            </w:tcMar>
            <w:hideMark/>
          </w:tcPr>
          <w:p w14:paraId="178FE840"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6CD9F3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29</w:t>
            </w:r>
          </w:p>
        </w:tc>
        <w:tc>
          <w:tcPr>
            <w:tcW w:w="150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962C5A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35</w:t>
            </w:r>
          </w:p>
        </w:tc>
      </w:tr>
      <w:tr w:rsidR="00580167" w:rsidRPr="00931FB3" w14:paraId="7A9ABB05" w14:textId="77777777" w:rsidTr="004C06E0">
        <w:tc>
          <w:tcPr>
            <w:tcW w:w="41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E8BB18"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B5E6D3F"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091E87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30</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88F401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36</w:t>
            </w:r>
          </w:p>
        </w:tc>
      </w:tr>
      <w:tr w:rsidR="00580167" w:rsidRPr="00931FB3" w14:paraId="1E5BDFD7" w14:textId="77777777" w:rsidTr="004C06E0">
        <w:tc>
          <w:tcPr>
            <w:tcW w:w="41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05BB02"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4" w:space="0" w:color="auto"/>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hideMark/>
          </w:tcPr>
          <w:p w14:paraId="7FE40FDE"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41B72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34</w:t>
            </w:r>
          </w:p>
        </w:tc>
        <w:tc>
          <w:tcPr>
            <w:tcW w:w="150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31D192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41</w:t>
            </w:r>
          </w:p>
        </w:tc>
      </w:tr>
      <w:tr w:rsidR="00580167" w:rsidRPr="00931FB3" w14:paraId="60133732" w14:textId="77777777" w:rsidTr="004C06E0">
        <w:tc>
          <w:tcPr>
            <w:tcW w:w="4174"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A704AF"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lesných zvyškov (situácia 2a)</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6B95A7"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58E69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16</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93B85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19</w:t>
            </w:r>
          </w:p>
        </w:tc>
      </w:tr>
      <w:tr w:rsidR="00580167" w:rsidRPr="00931FB3" w14:paraId="7DB8EBAC"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C395A58"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4BD25D"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D1FEF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16</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52E567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19</w:t>
            </w:r>
          </w:p>
        </w:tc>
      </w:tr>
      <w:tr w:rsidR="00580167" w:rsidRPr="00931FB3" w14:paraId="0453BAC2"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A3625C3"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53827B"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C17DF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17</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A09C83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21</w:t>
            </w:r>
          </w:p>
        </w:tc>
      </w:tr>
      <w:tr w:rsidR="00580167" w:rsidRPr="00931FB3" w14:paraId="70CC2B30"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B30675A"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F9B2BD"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4ABFF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21</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6B3F508"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25</w:t>
            </w:r>
          </w:p>
        </w:tc>
      </w:tr>
      <w:tr w:rsidR="00580167" w:rsidRPr="00931FB3" w14:paraId="2377F944"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A1D73B"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lesných zvyškov (situácia 3a)</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CAE9F2"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D7DB7E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046A8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w:t>
            </w:r>
          </w:p>
        </w:tc>
      </w:tr>
      <w:tr w:rsidR="00580167" w:rsidRPr="00931FB3" w14:paraId="49F9C463"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CA263F8"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E1F8C3"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11183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EDC06B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w:t>
            </w:r>
          </w:p>
        </w:tc>
      </w:tr>
      <w:tr w:rsidR="00580167" w:rsidRPr="00931FB3" w14:paraId="1F743499"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DEFEF1F"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B533FB"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A97F51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A2ED3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w:t>
            </w:r>
          </w:p>
        </w:tc>
      </w:tr>
      <w:tr w:rsidR="00580167" w:rsidRPr="00931FB3" w14:paraId="14827C0D"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8129997"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9AFEB0"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296EB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11</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D88647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13</w:t>
            </w:r>
          </w:p>
        </w:tc>
      </w:tr>
      <w:tr w:rsidR="00580167" w:rsidRPr="00931FB3" w14:paraId="07967928" w14:textId="77777777" w:rsidTr="004C06E0">
        <w:tc>
          <w:tcPr>
            <w:tcW w:w="417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CDDC441"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výmladkovej plantáže rýchlo rastúcich drevín (eukalyptus – situácia 1)</w:t>
            </w:r>
          </w:p>
        </w:tc>
        <w:tc>
          <w:tcPr>
            <w:tcW w:w="203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2BEE109"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FCBCDA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33</w:t>
            </w:r>
          </w:p>
        </w:tc>
        <w:tc>
          <w:tcPr>
            <w:tcW w:w="150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089CEF5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39</w:t>
            </w:r>
          </w:p>
        </w:tc>
      </w:tr>
      <w:tr w:rsidR="00580167" w:rsidRPr="00931FB3" w14:paraId="2E98CB14" w14:textId="77777777" w:rsidTr="004C06E0">
        <w:tc>
          <w:tcPr>
            <w:tcW w:w="417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2B2AEE0"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výmladkovej plantáže rýchlo rastúcich drevín (eukalyptus – situácia 2a)</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BEB9BD3"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8C595F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20</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F16F3E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23</w:t>
            </w:r>
          </w:p>
        </w:tc>
      </w:tr>
      <w:tr w:rsidR="00580167" w:rsidRPr="00931FB3" w14:paraId="183FEE93" w14:textId="77777777" w:rsidTr="004C06E0">
        <w:tc>
          <w:tcPr>
            <w:tcW w:w="417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B37B09"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výmladkovej plantáže rýchlo rastúcich drevín (eukalyptus – situácia 3a)</w:t>
            </w:r>
          </w:p>
        </w:tc>
        <w:tc>
          <w:tcPr>
            <w:tcW w:w="203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83C7A9"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8F6B7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10</w:t>
            </w:r>
          </w:p>
        </w:tc>
        <w:tc>
          <w:tcPr>
            <w:tcW w:w="150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1BBD7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11</w:t>
            </w:r>
          </w:p>
        </w:tc>
      </w:tr>
      <w:tr w:rsidR="00580167" w:rsidRPr="00931FB3" w14:paraId="4D66B966"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B0324D"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výmladkovej plantáže rýchlo rastúcich drevín (topoľ, s hnojením – situácia 1)</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8696F3"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F59E67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31</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EAEBDA"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37</w:t>
            </w:r>
          </w:p>
        </w:tc>
      </w:tr>
      <w:tr w:rsidR="00580167" w:rsidRPr="00931FB3" w14:paraId="70E6F792"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8E36886"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2DE127"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23746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32</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935681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38</w:t>
            </w:r>
          </w:p>
        </w:tc>
      </w:tr>
      <w:tr w:rsidR="00580167" w:rsidRPr="00931FB3" w14:paraId="79828908"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7B4853C"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684FE7"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CE031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36</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5A8A90"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43</w:t>
            </w:r>
          </w:p>
        </w:tc>
      </w:tr>
      <w:tr w:rsidR="00580167" w:rsidRPr="00931FB3" w14:paraId="43F38933"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CFE621"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výmladkovej plantáže rýchlo rastúcich drevín (topoľ, s hnojením – situácia 2a)</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BC3AF6"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2EA0F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18</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E22D60"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21</w:t>
            </w:r>
          </w:p>
        </w:tc>
      </w:tr>
      <w:tr w:rsidR="00580167" w:rsidRPr="00931FB3" w14:paraId="030921D5"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0E354BF"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C3720D1"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F2CE7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20</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E76B3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23</w:t>
            </w:r>
          </w:p>
        </w:tc>
      </w:tr>
      <w:tr w:rsidR="00580167" w:rsidRPr="00931FB3" w14:paraId="3F23C99A"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0639DBC"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A6E5FF"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5D23C6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23</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63F7B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27</w:t>
            </w:r>
          </w:p>
        </w:tc>
      </w:tr>
      <w:tr w:rsidR="00580167" w:rsidRPr="00931FB3" w14:paraId="3138FED6"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F9FEC6"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výmladkovej plantáže rýchlo rastúcich drevín (topoľ, s hnojením – situácia 3a)</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AFC600"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4BC03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1921F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9</w:t>
            </w:r>
          </w:p>
        </w:tc>
      </w:tr>
      <w:tr w:rsidR="00580167" w:rsidRPr="00931FB3" w14:paraId="1541B00A"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2952630"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E70675"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FEF9CA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10</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58BC6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11</w:t>
            </w:r>
          </w:p>
        </w:tc>
      </w:tr>
      <w:tr w:rsidR="00580167" w:rsidRPr="00931FB3" w14:paraId="002CF418"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40B2E93"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06870F"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78132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13</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82BA2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15</w:t>
            </w:r>
          </w:p>
        </w:tc>
      </w:tr>
      <w:tr w:rsidR="00580167" w:rsidRPr="00931FB3" w14:paraId="132DFC01"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9CE27B"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výmladkovej plantáže rýchlo rastúcich drevín (topoľ, bez hnojenia – situácia 1)</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8A97781"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5A6A8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30</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B58EA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35</w:t>
            </w:r>
          </w:p>
        </w:tc>
      </w:tr>
      <w:tr w:rsidR="00580167" w:rsidRPr="00931FB3" w14:paraId="67A5D353"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6295E58"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C1547B5"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6CE09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31</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F1DC8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37</w:t>
            </w:r>
          </w:p>
        </w:tc>
      </w:tr>
      <w:tr w:rsidR="00580167" w:rsidRPr="00931FB3" w14:paraId="436DD71E"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FA8FE67"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349ACB"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2354B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35</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87674D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41</w:t>
            </w:r>
          </w:p>
        </w:tc>
      </w:tr>
      <w:tr w:rsidR="00580167" w:rsidRPr="00931FB3" w14:paraId="6CCFA9BE"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E26067"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výmladkovej plantáže rýchlo rastúcich drevín (topoľ, bez hnojenia – situácia 2a)</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2994CB2"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203D7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16</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E3520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19</w:t>
            </w:r>
          </w:p>
        </w:tc>
      </w:tr>
      <w:tr w:rsidR="00580167" w:rsidRPr="00931FB3" w14:paraId="4D20EA88"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5AFC2E0"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2D3F818"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E1A02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18</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C93C7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21</w:t>
            </w:r>
          </w:p>
        </w:tc>
      </w:tr>
      <w:tr w:rsidR="00580167" w:rsidRPr="00931FB3" w14:paraId="0CDC6E85" w14:textId="77777777" w:rsidTr="004C06E0">
        <w:tc>
          <w:tcPr>
            <w:tcW w:w="4174"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02D24CAF"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8D490EB"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DC85BD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21</w:t>
            </w:r>
          </w:p>
        </w:tc>
        <w:tc>
          <w:tcPr>
            <w:tcW w:w="150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A77469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25</w:t>
            </w:r>
          </w:p>
        </w:tc>
      </w:tr>
      <w:tr w:rsidR="00580167" w:rsidRPr="00931FB3" w14:paraId="26864A97" w14:textId="77777777" w:rsidTr="004C06E0">
        <w:tc>
          <w:tcPr>
            <w:tcW w:w="4174"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F889F5B"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výmladkovej plantáže rýchlo rastúcich drevín (topoľ, bez hnojenia – situácia 3a)</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7566B5B"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961614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7DE4EE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w:t>
            </w:r>
          </w:p>
        </w:tc>
      </w:tr>
      <w:tr w:rsidR="00580167" w:rsidRPr="00931FB3" w14:paraId="16522B1C" w14:textId="77777777" w:rsidTr="004C06E0">
        <w:tc>
          <w:tcPr>
            <w:tcW w:w="41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E845C5"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1C951E9"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10 000 km</w:t>
            </w:r>
          </w:p>
        </w:tc>
        <w:tc>
          <w:tcPr>
            <w:tcW w:w="149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3582C1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8A03D0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9</w:t>
            </w:r>
          </w:p>
        </w:tc>
      </w:tr>
      <w:tr w:rsidR="00580167" w:rsidRPr="00931FB3" w14:paraId="4508DE30" w14:textId="77777777" w:rsidTr="004C06E0">
        <w:tc>
          <w:tcPr>
            <w:tcW w:w="4174"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694C846C"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81065E"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DE038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11</w:t>
            </w:r>
          </w:p>
        </w:tc>
        <w:tc>
          <w:tcPr>
            <w:tcW w:w="150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3A923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13</w:t>
            </w:r>
          </w:p>
        </w:tc>
      </w:tr>
      <w:tr w:rsidR="00580167" w:rsidRPr="00931FB3" w14:paraId="0BDA6E62"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40C1D7"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kmeňového dreva (situácia 1)</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5905E2"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543927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29</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C567530"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35</w:t>
            </w:r>
          </w:p>
        </w:tc>
      </w:tr>
      <w:tr w:rsidR="00580167" w:rsidRPr="00931FB3" w14:paraId="5D93AF10"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5C96511"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37113F"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D9D701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29</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E1B96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34</w:t>
            </w:r>
          </w:p>
        </w:tc>
      </w:tr>
      <w:tr w:rsidR="00580167" w:rsidRPr="00931FB3" w14:paraId="1E8E7F82"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5AFED8E"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3913E9"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BDBBB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30</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D849A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36</w:t>
            </w:r>
          </w:p>
        </w:tc>
      </w:tr>
      <w:tr w:rsidR="00580167" w:rsidRPr="00931FB3" w14:paraId="5CB416E4"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BBE7105"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402C201"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D97D7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34</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B068D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41</w:t>
            </w:r>
          </w:p>
        </w:tc>
      </w:tr>
      <w:tr w:rsidR="00580167" w:rsidRPr="00931FB3" w14:paraId="6BCFCFA8"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DF079E"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kmeňového dreva (situácia 2a)</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33E343"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A230E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16</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43B8E5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18</w:t>
            </w:r>
          </w:p>
        </w:tc>
      </w:tr>
      <w:tr w:rsidR="00580167" w:rsidRPr="00931FB3" w14:paraId="6ADBE18C"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E5E4124"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F5C524"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F98BF5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15</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F1F89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18</w:t>
            </w:r>
          </w:p>
        </w:tc>
      </w:tr>
      <w:tr w:rsidR="00580167" w:rsidRPr="00931FB3" w14:paraId="18E6C8E3"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068A662"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C3AE15"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FA231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17</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21CDF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20</w:t>
            </w:r>
          </w:p>
        </w:tc>
      </w:tr>
      <w:tr w:rsidR="00580167" w:rsidRPr="00931FB3" w14:paraId="5FD8605F"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8B55C44"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A19890"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66897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21</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B4095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25</w:t>
            </w:r>
          </w:p>
        </w:tc>
      </w:tr>
      <w:tr w:rsidR="00580167" w:rsidRPr="00931FB3" w14:paraId="5FAE220E"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F5F4B5"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 kmeňového dreva (situácia 3a)</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B96F37"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EC51F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1076E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r>
      <w:tr w:rsidR="00580167" w:rsidRPr="00931FB3" w14:paraId="60F77C29"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65D5E62"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FAB3A3"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CA4C7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DE4E37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r>
      <w:tr w:rsidR="00580167" w:rsidRPr="00931FB3" w14:paraId="0755B72C"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1631D9E"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273FF61"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1902E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7</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592445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w:t>
            </w:r>
          </w:p>
        </w:tc>
      </w:tr>
      <w:tr w:rsidR="00580167" w:rsidRPr="00931FB3" w14:paraId="0879256E"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E60D18C"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53DB66"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14B57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11</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C8369A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12</w:t>
            </w:r>
          </w:p>
        </w:tc>
      </w:tr>
      <w:tr w:rsidR="00580167" w:rsidRPr="00931FB3" w14:paraId="569C93BD" w14:textId="77777777" w:rsidTr="004C06E0">
        <w:tc>
          <w:tcPr>
            <w:tcW w:w="417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9DA6E2"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zo zvyškov z drevospracujúceho priemyslu (situácia 1)</w:t>
            </w: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17EF3C"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A41C76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17</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88BCF4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21</w:t>
            </w:r>
          </w:p>
        </w:tc>
      </w:tr>
      <w:tr w:rsidR="00580167" w:rsidRPr="00931FB3" w14:paraId="44139C67"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FDCA089"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0790AB"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45D55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17</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16A06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21</w:t>
            </w:r>
          </w:p>
        </w:tc>
      </w:tr>
      <w:tr w:rsidR="00580167" w:rsidRPr="00931FB3" w14:paraId="7A5114A3"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F63FC3A"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9D00A9E"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344F8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19</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ADBB8E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23</w:t>
            </w:r>
          </w:p>
        </w:tc>
      </w:tr>
      <w:tr w:rsidR="00580167" w:rsidRPr="00931FB3" w14:paraId="29315EB4" w14:textId="77777777" w:rsidTr="004C06E0">
        <w:tc>
          <w:tcPr>
            <w:tcW w:w="4174"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13919D31"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54480A89"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AC90A4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22</w:t>
            </w:r>
          </w:p>
        </w:tc>
        <w:tc>
          <w:tcPr>
            <w:tcW w:w="150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3D9C1DD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27</w:t>
            </w:r>
          </w:p>
        </w:tc>
      </w:tr>
      <w:tr w:rsidR="00580167" w:rsidRPr="00931FB3" w14:paraId="4F63FE44" w14:textId="77777777" w:rsidTr="004C06E0">
        <w:tc>
          <w:tcPr>
            <w:tcW w:w="4174"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60AEF90"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zo zvyškov z drevospracujúceho priemyslu (situácia 2a)</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C954ECA"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6FC6F4E"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9</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D46C798"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11</w:t>
            </w:r>
          </w:p>
        </w:tc>
      </w:tr>
      <w:tr w:rsidR="00580167" w:rsidRPr="00931FB3" w14:paraId="45BDB3E5" w14:textId="77777777" w:rsidTr="004C06E0">
        <w:tc>
          <w:tcPr>
            <w:tcW w:w="4174"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4A1E4DD8"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9D3AD4"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5E684F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9</w:t>
            </w:r>
          </w:p>
        </w:tc>
        <w:tc>
          <w:tcPr>
            <w:tcW w:w="150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871F0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11</w:t>
            </w:r>
          </w:p>
        </w:tc>
      </w:tr>
      <w:tr w:rsidR="00580167" w:rsidRPr="00931FB3" w14:paraId="250E6F6F"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9AB310F"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85D042"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3935C9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10</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536320"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13</w:t>
            </w:r>
          </w:p>
        </w:tc>
      </w:tr>
      <w:tr w:rsidR="00580167" w:rsidRPr="00931FB3" w14:paraId="7E992066" w14:textId="77777777" w:rsidTr="004C06E0">
        <w:tc>
          <w:tcPr>
            <w:tcW w:w="4174"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35D5C0A1"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44BA904"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459FF810"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14</w:t>
            </w:r>
          </w:p>
        </w:tc>
        <w:tc>
          <w:tcPr>
            <w:tcW w:w="150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4FC501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17</w:t>
            </w:r>
          </w:p>
        </w:tc>
      </w:tr>
      <w:tr w:rsidR="00580167" w:rsidRPr="00931FB3" w14:paraId="5E4837B2" w14:textId="77777777" w:rsidTr="004C06E0">
        <w:tc>
          <w:tcPr>
            <w:tcW w:w="4174"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37CE309"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drevené brikety alebo pelety zo zvyškov z drevospracujúceho priemyslu (situácia 3a)</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91EC561"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49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C8716C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w:t>
            </w:r>
          </w:p>
        </w:tc>
        <w:tc>
          <w:tcPr>
            <w:tcW w:w="150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581593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w:t>
            </w:r>
          </w:p>
        </w:tc>
      </w:tr>
      <w:tr w:rsidR="00580167" w:rsidRPr="00931FB3" w14:paraId="1BD79EC1" w14:textId="77777777" w:rsidTr="004C06E0">
        <w:tc>
          <w:tcPr>
            <w:tcW w:w="4174"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138D81A8"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B3C347"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49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9574BF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w:t>
            </w:r>
          </w:p>
        </w:tc>
        <w:tc>
          <w:tcPr>
            <w:tcW w:w="150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5092B8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w:t>
            </w:r>
          </w:p>
        </w:tc>
      </w:tr>
      <w:tr w:rsidR="00580167" w:rsidRPr="00931FB3" w14:paraId="711DC19D"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9F21B3E"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0BFE28"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21F5D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4E0DA25"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r>
      <w:tr w:rsidR="00580167" w:rsidRPr="00931FB3" w14:paraId="38C7DD01" w14:textId="77777777" w:rsidTr="004C06E0">
        <w:tc>
          <w:tcPr>
            <w:tcW w:w="417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D998DC3" w14:textId="77777777" w:rsidR="00580167" w:rsidRPr="00931FB3" w:rsidRDefault="00580167" w:rsidP="004C06E0">
            <w:pPr>
              <w:rPr>
                <w:rFonts w:ascii="inherit" w:eastAsia="Times New Roman" w:hAnsi="inherit" w:cs="Times New Roman"/>
                <w:color w:val="000000" w:themeColor="text1"/>
                <w:lang w:eastAsia="sk-SK"/>
              </w:rPr>
            </w:pPr>
          </w:p>
        </w:tc>
        <w:tc>
          <w:tcPr>
            <w:tcW w:w="203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E030B5" w14:textId="77777777" w:rsidR="00580167" w:rsidRPr="00931FB3" w:rsidRDefault="00580167" w:rsidP="004C06E0">
            <w:pPr>
              <w:ind w:right="-5"/>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49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B9527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w:t>
            </w:r>
          </w:p>
        </w:tc>
        <w:tc>
          <w:tcPr>
            <w:tcW w:w="15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D9C85DA"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10</w:t>
            </w:r>
          </w:p>
        </w:tc>
      </w:tr>
    </w:tbl>
    <w:p w14:paraId="667653EA" w14:textId="77777777" w:rsidR="00580167" w:rsidRPr="00931FB3" w:rsidRDefault="00580167" w:rsidP="00580167">
      <w:pPr>
        <w:shd w:val="clear" w:color="auto" w:fill="FFFFFF"/>
        <w:spacing w:after="120"/>
        <w:ind w:right="-142"/>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 sa týka procesov, v ktorých sa na dodávky procesného tepla do zariadenia na výrobu peliet používa kotol na zemný plyn. Procesná elektrina sa nakupuje zo siete.</w:t>
      </w:r>
    </w:p>
    <w:p w14:paraId="647E2F11" w14:textId="77777777" w:rsidR="00580167" w:rsidRPr="00931FB3" w:rsidRDefault="00580167" w:rsidP="00580167">
      <w:pPr>
        <w:shd w:val="clear" w:color="auto" w:fill="FFFFFF"/>
        <w:spacing w:after="120"/>
        <w:ind w:right="-142"/>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2a sa týka procesov, v ktorých sa na dodávky procesného tepla do zariadenia na výrobu peliet používa kotol zásobovaný drevenými trieskami. Procesná elektrina sa nakupuje zo siete.</w:t>
      </w:r>
    </w:p>
    <w:p w14:paraId="57E09111" w14:textId="77777777" w:rsidR="00580167" w:rsidRPr="00931FB3" w:rsidRDefault="00580167" w:rsidP="00580167">
      <w:pPr>
        <w:shd w:val="clear" w:color="auto" w:fill="FFFFFF"/>
        <w:spacing w:after="120"/>
        <w:ind w:right="-142"/>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3a sa týka procesov, v ktorých sa na dodávky tepla a elektriny do zariadenia na výrobu peliet používa kombinovaná výroba elektriny a tepla zásobovaná drevenými trieskami.</w:t>
      </w:r>
    </w:p>
    <w:p w14:paraId="5D2A169C" w14:textId="77777777" w:rsidR="00580167" w:rsidRPr="00931FB3" w:rsidRDefault="00580167" w:rsidP="00580167">
      <w:pPr>
        <w:shd w:val="clear" w:color="auto" w:fill="FFFFFF"/>
        <w:jc w:val="both"/>
        <w:rPr>
          <w:rFonts w:ascii="inherit" w:eastAsia="Times New Roman" w:hAnsi="inherit" w:cs="Times New Roman"/>
          <w:color w:val="000000" w:themeColor="text1"/>
          <w:sz w:val="24"/>
          <w:szCs w:val="24"/>
          <w:lang w:eastAsia="sk-SK"/>
        </w:rPr>
      </w:pPr>
    </w:p>
    <w:tbl>
      <w:tblPr>
        <w:tblW w:w="508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30"/>
        <w:gridCol w:w="2292"/>
        <w:gridCol w:w="1690"/>
        <w:gridCol w:w="1669"/>
      </w:tblGrid>
      <w:tr w:rsidR="00580167" w:rsidRPr="00931FB3" w14:paraId="072B0B39" w14:textId="77777777" w:rsidTr="004C06E0">
        <w:tc>
          <w:tcPr>
            <w:tcW w:w="41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2B24BEB"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paliva z biomasy</w:t>
            </w: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D1749C3"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Prepravná vzdialenosť</w:t>
            </w:r>
          </w:p>
        </w:tc>
        <w:tc>
          <w:tcPr>
            <w:tcW w:w="156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175C46A"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Emisie skleníkových plynov - typická hodnota (g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c>
          <w:tcPr>
            <w:tcW w:w="141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DFCD2AD"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Emisie skleníkových plynov - určená hodnota (g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r>
      <w:tr w:rsidR="00580167" w:rsidRPr="00931FB3" w14:paraId="186B8C5D" w14:textId="77777777" w:rsidTr="004C06E0">
        <w:tc>
          <w:tcPr>
            <w:tcW w:w="4107" w:type="dxa"/>
            <w:vMerge w:val="restart"/>
            <w:tcBorders>
              <w:top w:val="single" w:sz="4" w:space="0" w:color="auto"/>
              <w:left w:val="single" w:sz="6" w:space="0" w:color="000000"/>
              <w:bottom w:val="single" w:sz="6" w:space="0" w:color="000000"/>
              <w:right w:val="single" w:sz="4" w:space="0" w:color="auto"/>
            </w:tcBorders>
            <w:shd w:val="clear" w:color="auto" w:fill="FFFFFF"/>
            <w:tcMar>
              <w:top w:w="120" w:type="dxa"/>
              <w:left w:w="120" w:type="dxa"/>
              <w:bottom w:w="120" w:type="dxa"/>
              <w:right w:w="120" w:type="dxa"/>
            </w:tcMar>
            <w:vAlign w:val="center"/>
            <w:hideMark/>
          </w:tcPr>
          <w:p w14:paraId="195A368E"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 xml:space="preserve">poľnohospodárske zvyšky </w:t>
            </w:r>
          </w:p>
          <w:p w14:paraId="34EBA131"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s hustotou &lt; 0,2 t/m</w:t>
            </w:r>
            <w:r w:rsidRPr="00931FB3">
              <w:rPr>
                <w:rFonts w:ascii="inherit" w:eastAsia="Times New Roman" w:hAnsi="inherit" w:cs="Times New Roman"/>
                <w:color w:val="000000" w:themeColor="text1"/>
                <w:sz w:val="15"/>
                <w:szCs w:val="15"/>
                <w:vertAlign w:val="superscript"/>
                <w:lang w:eastAsia="sk-SK"/>
              </w:rPr>
              <w:t>3</w:t>
            </w:r>
            <w:r w:rsidRPr="00931FB3">
              <w:rPr>
                <w:rStyle w:val="Odkaznapoznmkupodiarou"/>
                <w:rFonts w:ascii="inherit" w:eastAsia="Times New Roman" w:hAnsi="inherit" w:cs="Times New Roman"/>
                <w:color w:val="000000" w:themeColor="text1"/>
                <w:lang w:eastAsia="sk-SK"/>
              </w:rPr>
              <w:footnoteReference w:id="24"/>
            </w: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E93AE74"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567" w:type="dxa"/>
            <w:tcBorders>
              <w:top w:val="single" w:sz="4" w:space="0" w:color="auto"/>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2986B9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w:t>
            </w:r>
          </w:p>
        </w:tc>
        <w:tc>
          <w:tcPr>
            <w:tcW w:w="141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63B6D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w:t>
            </w:r>
          </w:p>
        </w:tc>
      </w:tr>
      <w:tr w:rsidR="00580167" w:rsidRPr="00931FB3" w14:paraId="137B1250" w14:textId="77777777" w:rsidTr="004C06E0">
        <w:tc>
          <w:tcPr>
            <w:tcW w:w="4107" w:type="dxa"/>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70F48F4B" w14:textId="77777777" w:rsidR="00580167" w:rsidRPr="00931FB3" w:rsidRDefault="00580167" w:rsidP="004C06E0">
            <w:pPr>
              <w:rPr>
                <w:rFonts w:ascii="inherit" w:eastAsia="Times New Roman" w:hAnsi="inherit" w:cs="Times New Roman"/>
                <w:color w:val="000000" w:themeColor="text1"/>
                <w:lang w:eastAsia="sk-SK"/>
              </w:rPr>
            </w:pP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12A2355"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567"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9A7414"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w:t>
            </w:r>
          </w:p>
        </w:tc>
        <w:tc>
          <w:tcPr>
            <w:tcW w:w="1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641B60"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9</w:t>
            </w:r>
          </w:p>
        </w:tc>
      </w:tr>
      <w:tr w:rsidR="00580167" w:rsidRPr="00931FB3" w14:paraId="01AF9B16" w14:textId="77777777" w:rsidTr="004C06E0">
        <w:tc>
          <w:tcPr>
            <w:tcW w:w="4107" w:type="dxa"/>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737A31C5" w14:textId="77777777" w:rsidR="00580167" w:rsidRPr="00931FB3" w:rsidRDefault="00580167" w:rsidP="004C06E0">
            <w:pPr>
              <w:rPr>
                <w:rFonts w:ascii="inherit" w:eastAsia="Times New Roman" w:hAnsi="inherit" w:cs="Times New Roman"/>
                <w:color w:val="000000" w:themeColor="text1"/>
                <w:lang w:eastAsia="sk-SK"/>
              </w:rPr>
            </w:pP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1D440F0"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567"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CC0018"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15</w:t>
            </w:r>
          </w:p>
        </w:tc>
        <w:tc>
          <w:tcPr>
            <w:tcW w:w="1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2C687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18</w:t>
            </w:r>
          </w:p>
        </w:tc>
      </w:tr>
      <w:tr w:rsidR="00580167" w:rsidRPr="00931FB3" w14:paraId="6F090FCA" w14:textId="77777777" w:rsidTr="004C06E0">
        <w:tc>
          <w:tcPr>
            <w:tcW w:w="4107" w:type="dxa"/>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48DD3AE9" w14:textId="77777777" w:rsidR="00580167" w:rsidRPr="00931FB3" w:rsidRDefault="00580167" w:rsidP="004C06E0">
            <w:pPr>
              <w:rPr>
                <w:rFonts w:ascii="inherit" w:eastAsia="Times New Roman" w:hAnsi="inherit" w:cs="Times New Roman"/>
                <w:color w:val="000000" w:themeColor="text1"/>
                <w:lang w:eastAsia="sk-SK"/>
              </w:rPr>
            </w:pP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A29E505"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567"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43E2A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29</w:t>
            </w:r>
          </w:p>
        </w:tc>
        <w:tc>
          <w:tcPr>
            <w:tcW w:w="1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B5A375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35</w:t>
            </w:r>
          </w:p>
        </w:tc>
      </w:tr>
      <w:tr w:rsidR="00580167" w:rsidRPr="00931FB3" w14:paraId="4CBF0B2B" w14:textId="77777777" w:rsidTr="004C06E0">
        <w:tc>
          <w:tcPr>
            <w:tcW w:w="4107" w:type="dxa"/>
            <w:vMerge w:val="restart"/>
            <w:tcBorders>
              <w:top w:val="single" w:sz="6" w:space="0" w:color="DDE7EB"/>
              <w:left w:val="single" w:sz="6" w:space="0" w:color="000000"/>
              <w:bottom w:val="single" w:sz="6" w:space="0" w:color="000000"/>
              <w:right w:val="single" w:sz="4" w:space="0" w:color="auto"/>
            </w:tcBorders>
            <w:shd w:val="clear" w:color="auto" w:fill="FFFFFF"/>
            <w:tcMar>
              <w:top w:w="120" w:type="dxa"/>
              <w:left w:w="120" w:type="dxa"/>
              <w:bottom w:w="120" w:type="dxa"/>
              <w:right w:w="120" w:type="dxa"/>
            </w:tcMar>
            <w:vAlign w:val="center"/>
            <w:hideMark/>
          </w:tcPr>
          <w:p w14:paraId="49AFB1C4"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 xml:space="preserve">poľnohospodárske zvyšky </w:t>
            </w:r>
          </w:p>
          <w:p w14:paraId="74438FEE"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s hustotou &gt; 0,2 t/m</w:t>
            </w:r>
            <w:r w:rsidRPr="00931FB3">
              <w:rPr>
                <w:rFonts w:ascii="inherit" w:eastAsia="Times New Roman" w:hAnsi="inherit" w:cs="Times New Roman"/>
                <w:color w:val="000000" w:themeColor="text1"/>
                <w:sz w:val="15"/>
                <w:szCs w:val="15"/>
                <w:vertAlign w:val="superscript"/>
                <w:lang w:eastAsia="sk-SK"/>
              </w:rPr>
              <w:t>3</w:t>
            </w:r>
            <w:r w:rsidRPr="00931FB3">
              <w:rPr>
                <w:rStyle w:val="Odkaznapoznmkupodiarou"/>
                <w:rFonts w:ascii="inherit" w:eastAsia="Times New Roman" w:hAnsi="inherit" w:cs="Times New Roman"/>
                <w:color w:val="000000" w:themeColor="text1"/>
                <w:lang w:eastAsia="sk-SK"/>
              </w:rPr>
              <w:footnoteReference w:id="25"/>
            </w: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EF59498"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567"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52843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w:t>
            </w:r>
          </w:p>
        </w:tc>
        <w:tc>
          <w:tcPr>
            <w:tcW w:w="1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A78C53"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w:t>
            </w:r>
          </w:p>
        </w:tc>
      </w:tr>
      <w:tr w:rsidR="00580167" w:rsidRPr="00931FB3" w14:paraId="5BDB18A5" w14:textId="77777777" w:rsidTr="004C06E0">
        <w:tc>
          <w:tcPr>
            <w:tcW w:w="4107" w:type="dxa"/>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581C413E" w14:textId="77777777" w:rsidR="00580167" w:rsidRPr="00931FB3" w:rsidRDefault="00580167" w:rsidP="004C06E0">
            <w:pPr>
              <w:rPr>
                <w:rFonts w:ascii="inherit" w:eastAsia="Times New Roman" w:hAnsi="inherit" w:cs="Times New Roman"/>
                <w:color w:val="000000" w:themeColor="text1"/>
                <w:lang w:eastAsia="sk-SK"/>
              </w:rPr>
            </w:pP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EFFD272"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2 500 km</w:t>
            </w:r>
          </w:p>
        </w:tc>
        <w:tc>
          <w:tcPr>
            <w:tcW w:w="1567"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3940F8"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w:t>
            </w:r>
          </w:p>
        </w:tc>
        <w:tc>
          <w:tcPr>
            <w:tcW w:w="1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7E56F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r>
      <w:tr w:rsidR="00580167" w:rsidRPr="00931FB3" w14:paraId="73A85599" w14:textId="77777777" w:rsidTr="004C06E0">
        <w:tc>
          <w:tcPr>
            <w:tcW w:w="4107" w:type="dxa"/>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7F4D66C0" w14:textId="77777777" w:rsidR="00580167" w:rsidRPr="00931FB3" w:rsidRDefault="00580167" w:rsidP="004C06E0">
            <w:pPr>
              <w:rPr>
                <w:rFonts w:ascii="inherit" w:eastAsia="Times New Roman" w:hAnsi="inherit" w:cs="Times New Roman"/>
                <w:color w:val="000000" w:themeColor="text1"/>
                <w:lang w:eastAsia="sk-SK"/>
              </w:rPr>
            </w:pP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76BDAC5"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2 500 až 10 000 km</w:t>
            </w:r>
          </w:p>
        </w:tc>
        <w:tc>
          <w:tcPr>
            <w:tcW w:w="1567"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FB49DB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w:t>
            </w:r>
          </w:p>
        </w:tc>
        <w:tc>
          <w:tcPr>
            <w:tcW w:w="1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127F3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10</w:t>
            </w:r>
          </w:p>
        </w:tc>
      </w:tr>
      <w:tr w:rsidR="00580167" w:rsidRPr="00931FB3" w14:paraId="5EA9FA53" w14:textId="77777777" w:rsidTr="004C06E0">
        <w:tc>
          <w:tcPr>
            <w:tcW w:w="4107" w:type="dxa"/>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1BE8B3E3" w14:textId="77777777" w:rsidR="00580167" w:rsidRPr="00931FB3" w:rsidRDefault="00580167" w:rsidP="004C06E0">
            <w:pPr>
              <w:rPr>
                <w:rFonts w:ascii="inherit" w:eastAsia="Times New Roman" w:hAnsi="inherit" w:cs="Times New Roman"/>
                <w:color w:val="000000" w:themeColor="text1"/>
                <w:lang w:eastAsia="sk-SK"/>
              </w:rPr>
            </w:pP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949D51E"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567"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081CEF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15</w:t>
            </w:r>
          </w:p>
        </w:tc>
        <w:tc>
          <w:tcPr>
            <w:tcW w:w="1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ECD4B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18</w:t>
            </w:r>
          </w:p>
        </w:tc>
      </w:tr>
      <w:tr w:rsidR="00580167" w:rsidRPr="00931FB3" w14:paraId="7AB9E625" w14:textId="77777777" w:rsidTr="004C06E0">
        <w:tc>
          <w:tcPr>
            <w:tcW w:w="4107" w:type="dxa"/>
            <w:vMerge w:val="restart"/>
            <w:tcBorders>
              <w:top w:val="single" w:sz="6" w:space="0" w:color="DDE7EB"/>
              <w:left w:val="single" w:sz="6" w:space="0" w:color="000000"/>
              <w:bottom w:val="single" w:sz="6" w:space="0" w:color="000000"/>
              <w:right w:val="single" w:sz="4" w:space="0" w:color="auto"/>
            </w:tcBorders>
            <w:shd w:val="clear" w:color="auto" w:fill="FFFFFF"/>
            <w:tcMar>
              <w:top w:w="120" w:type="dxa"/>
              <w:left w:w="120" w:type="dxa"/>
              <w:bottom w:w="120" w:type="dxa"/>
              <w:right w:w="120" w:type="dxa"/>
            </w:tcMar>
            <w:vAlign w:val="center"/>
            <w:hideMark/>
          </w:tcPr>
          <w:p w14:paraId="39F52DAD"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slamové pelety</w:t>
            </w: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DE6126E"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 až 500 km</w:t>
            </w:r>
          </w:p>
        </w:tc>
        <w:tc>
          <w:tcPr>
            <w:tcW w:w="1567"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E5DAB80"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w:t>
            </w:r>
          </w:p>
        </w:tc>
        <w:tc>
          <w:tcPr>
            <w:tcW w:w="1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892769"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10</w:t>
            </w:r>
          </w:p>
        </w:tc>
      </w:tr>
      <w:tr w:rsidR="00580167" w:rsidRPr="00931FB3" w14:paraId="5C637777" w14:textId="77777777" w:rsidTr="004C06E0">
        <w:tc>
          <w:tcPr>
            <w:tcW w:w="4107" w:type="dxa"/>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48BF1526" w14:textId="77777777" w:rsidR="00580167" w:rsidRPr="00931FB3" w:rsidRDefault="00580167" w:rsidP="004C06E0">
            <w:pPr>
              <w:rPr>
                <w:rFonts w:ascii="inherit" w:eastAsia="Times New Roman" w:hAnsi="inherit" w:cs="Times New Roman"/>
                <w:color w:val="000000" w:themeColor="text1"/>
                <w:lang w:eastAsia="sk-SK"/>
              </w:rPr>
            </w:pP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59B2872"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10 000 km</w:t>
            </w:r>
          </w:p>
        </w:tc>
        <w:tc>
          <w:tcPr>
            <w:tcW w:w="1567"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C6B8ED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10</w:t>
            </w:r>
          </w:p>
        </w:tc>
        <w:tc>
          <w:tcPr>
            <w:tcW w:w="1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554418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12</w:t>
            </w:r>
          </w:p>
        </w:tc>
      </w:tr>
      <w:tr w:rsidR="00580167" w:rsidRPr="00931FB3" w14:paraId="4AE49F72" w14:textId="77777777" w:rsidTr="004C06E0">
        <w:tc>
          <w:tcPr>
            <w:tcW w:w="4107" w:type="dxa"/>
            <w:vMerge/>
            <w:tcBorders>
              <w:top w:val="single" w:sz="6" w:space="0" w:color="DDE7EB"/>
              <w:left w:val="single" w:sz="6" w:space="0" w:color="000000"/>
              <w:bottom w:val="single" w:sz="6" w:space="0" w:color="000000"/>
              <w:right w:val="single" w:sz="4" w:space="0" w:color="auto"/>
            </w:tcBorders>
            <w:shd w:val="clear" w:color="auto" w:fill="FFFFFF"/>
            <w:vAlign w:val="center"/>
            <w:hideMark/>
          </w:tcPr>
          <w:p w14:paraId="6EEB07BD" w14:textId="77777777" w:rsidR="00580167" w:rsidRPr="00931FB3" w:rsidRDefault="00580167" w:rsidP="004C06E0">
            <w:pPr>
              <w:rPr>
                <w:rFonts w:ascii="inherit" w:eastAsia="Times New Roman" w:hAnsi="inherit" w:cs="Times New Roman"/>
                <w:color w:val="000000" w:themeColor="text1"/>
                <w:lang w:eastAsia="sk-SK"/>
              </w:rPr>
            </w:pP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994D2FF"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567"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6F6BD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14</w:t>
            </w:r>
          </w:p>
        </w:tc>
        <w:tc>
          <w:tcPr>
            <w:tcW w:w="1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89ADFD"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16</w:t>
            </w:r>
          </w:p>
        </w:tc>
      </w:tr>
      <w:tr w:rsidR="00580167" w:rsidRPr="00931FB3" w14:paraId="0EFF7B64" w14:textId="77777777" w:rsidTr="004C06E0">
        <w:tc>
          <w:tcPr>
            <w:tcW w:w="4107" w:type="dxa"/>
            <w:vMerge w:val="restart"/>
            <w:tcBorders>
              <w:top w:val="single" w:sz="6" w:space="0" w:color="DDE7EB"/>
              <w:left w:val="single" w:sz="6" w:space="0" w:color="000000"/>
              <w:bottom w:val="single" w:sz="6" w:space="0" w:color="000000"/>
              <w:right w:val="single" w:sz="4" w:space="0" w:color="auto"/>
            </w:tcBorders>
            <w:shd w:val="clear" w:color="auto" w:fill="FFFFFF"/>
            <w:tcMar>
              <w:top w:w="120" w:type="dxa"/>
              <w:left w:w="120" w:type="dxa"/>
              <w:bottom w:w="120" w:type="dxa"/>
              <w:right w:w="120" w:type="dxa"/>
            </w:tcMar>
            <w:vAlign w:val="center"/>
            <w:hideMark/>
          </w:tcPr>
          <w:p w14:paraId="3FC5BEC4"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brikety z bagasy</w:t>
            </w: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03443B1"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500 až 10 000 km</w:t>
            </w:r>
          </w:p>
        </w:tc>
        <w:tc>
          <w:tcPr>
            <w:tcW w:w="1567" w:type="dxa"/>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1592A7"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w:t>
            </w:r>
          </w:p>
        </w:tc>
        <w:tc>
          <w:tcPr>
            <w:tcW w:w="1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A7D0B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w:t>
            </w:r>
          </w:p>
        </w:tc>
      </w:tr>
      <w:tr w:rsidR="00580167" w:rsidRPr="00931FB3" w14:paraId="6A6A59CE" w14:textId="77777777" w:rsidTr="004C06E0">
        <w:tc>
          <w:tcPr>
            <w:tcW w:w="4107" w:type="dxa"/>
            <w:vMerge/>
            <w:tcBorders>
              <w:top w:val="single" w:sz="6" w:space="0" w:color="DDE7EB"/>
              <w:left w:val="single" w:sz="6" w:space="0" w:color="000000"/>
              <w:bottom w:val="single" w:sz="4" w:space="0" w:color="auto"/>
              <w:right w:val="single" w:sz="4" w:space="0" w:color="auto"/>
            </w:tcBorders>
            <w:shd w:val="clear" w:color="auto" w:fill="FFFFFF"/>
            <w:vAlign w:val="center"/>
            <w:hideMark/>
          </w:tcPr>
          <w:p w14:paraId="7A2D5C8E" w14:textId="77777777" w:rsidR="00580167" w:rsidRPr="00931FB3" w:rsidRDefault="00580167" w:rsidP="004C06E0">
            <w:pPr>
              <w:rPr>
                <w:rFonts w:ascii="inherit" w:eastAsia="Times New Roman" w:hAnsi="inherit" w:cs="Times New Roman"/>
                <w:color w:val="000000" w:themeColor="text1"/>
                <w:lang w:eastAsia="sk-SK"/>
              </w:rPr>
            </w:pP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9449A63"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567" w:type="dxa"/>
            <w:tcBorders>
              <w:top w:val="single" w:sz="6" w:space="0" w:color="DDE7EB"/>
              <w:left w:val="single" w:sz="4" w:space="0" w:color="auto"/>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7E3A9E6"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9</w:t>
            </w:r>
          </w:p>
        </w:tc>
        <w:tc>
          <w:tcPr>
            <w:tcW w:w="141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13F99F8B"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10</w:t>
            </w:r>
          </w:p>
        </w:tc>
      </w:tr>
      <w:tr w:rsidR="00580167" w:rsidRPr="00931FB3" w14:paraId="1E2DB8D1" w14:textId="77777777" w:rsidTr="004C06E0">
        <w:tc>
          <w:tcPr>
            <w:tcW w:w="41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D042A87"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palmojadrový extrahovaný šrot</w:t>
            </w: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3E025BA"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56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914429C"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54</w:t>
            </w:r>
          </w:p>
        </w:tc>
        <w:tc>
          <w:tcPr>
            <w:tcW w:w="141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94C4632"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61</w:t>
            </w:r>
          </w:p>
        </w:tc>
      </w:tr>
      <w:tr w:rsidR="00580167" w:rsidRPr="00931FB3" w14:paraId="7A850065" w14:textId="77777777" w:rsidTr="004C06E0">
        <w:tc>
          <w:tcPr>
            <w:tcW w:w="410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B17FCCC"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palmojadrový extrahovaný šrot (žiadne emisie CH</w:t>
            </w:r>
            <w:r w:rsidRPr="00931FB3">
              <w:rPr>
                <w:rFonts w:ascii="inherit" w:eastAsia="Times New Roman" w:hAnsi="inherit" w:cs="Times New Roman"/>
                <w:color w:val="000000" w:themeColor="text1"/>
                <w:sz w:val="15"/>
                <w:szCs w:val="15"/>
                <w:vertAlign w:val="subscript"/>
                <w:lang w:eastAsia="sk-SK"/>
              </w:rPr>
              <w:t>4</w:t>
            </w:r>
            <w:r w:rsidRPr="00931FB3">
              <w:rPr>
                <w:rFonts w:ascii="inherit" w:eastAsia="Times New Roman" w:hAnsi="inherit" w:cs="Times New Roman"/>
                <w:color w:val="000000" w:themeColor="text1"/>
                <w:lang w:eastAsia="sk-SK"/>
              </w:rPr>
              <w:t> z továrne na spracovanie oleja)</w:t>
            </w:r>
          </w:p>
        </w:tc>
        <w:tc>
          <w:tcPr>
            <w:tcW w:w="212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249F3E7" w14:textId="77777777" w:rsidR="00580167" w:rsidRPr="00931FB3" w:rsidRDefault="00580167" w:rsidP="004C06E0">
            <w:pPr>
              <w:ind w:left="-12"/>
              <w:jc w:val="right"/>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nad 10 000 km</w:t>
            </w:r>
          </w:p>
        </w:tc>
        <w:tc>
          <w:tcPr>
            <w:tcW w:w="156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A1EBDEF"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37</w:t>
            </w:r>
          </w:p>
        </w:tc>
        <w:tc>
          <w:tcPr>
            <w:tcW w:w="141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8694B91" w14:textId="77777777" w:rsidR="00580167" w:rsidRPr="00931FB3" w:rsidRDefault="00580167" w:rsidP="004C06E0">
            <w:pPr>
              <w:jc w:val="cente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40</w:t>
            </w:r>
          </w:p>
        </w:tc>
      </w:tr>
    </w:tbl>
    <w:p w14:paraId="5B6D134F"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028A97D8" w14:textId="77777777" w:rsidR="00580167" w:rsidRPr="00931FB3" w:rsidRDefault="00580167" w:rsidP="00580167">
      <w:pPr>
        <w:shd w:val="clear" w:color="auto" w:fill="FFFFFF"/>
        <w:jc w:val="both"/>
        <w:rPr>
          <w:rFonts w:ascii="Times New Roman" w:eastAsia="Times New Roman" w:hAnsi="Times New Roman" w:cs="Times New Roman"/>
          <w:b/>
          <w:bCs/>
          <w:color w:val="000000" w:themeColor="text1"/>
          <w:lang w:eastAsia="sk-SK"/>
        </w:rPr>
      </w:pPr>
      <w:r w:rsidRPr="00931FB3">
        <w:rPr>
          <w:rFonts w:ascii="Times New Roman" w:eastAsia="Times New Roman" w:hAnsi="Times New Roman" w:cs="Times New Roman"/>
          <w:b/>
          <w:bCs/>
          <w:color w:val="000000" w:themeColor="text1"/>
          <w:lang w:eastAsia="sk-SK"/>
        </w:rPr>
        <w:t>Typické a určené hodnoty – bioplyn na elektrinu</w:t>
      </w:r>
    </w:p>
    <w:tbl>
      <w:tblPr>
        <w:tblW w:w="508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08"/>
        <w:gridCol w:w="1086"/>
        <w:gridCol w:w="2172"/>
        <w:gridCol w:w="1707"/>
        <w:gridCol w:w="1708"/>
      </w:tblGrid>
      <w:tr w:rsidR="00580167" w:rsidRPr="00931FB3" w14:paraId="68C99FD2" w14:textId="77777777" w:rsidTr="004C06E0">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9EFDA4A"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bioplynu</w:t>
            </w:r>
          </w:p>
        </w:tc>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19611CB"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Technologická možnosť</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535591D" w14:textId="77777777" w:rsidR="00580167" w:rsidRPr="00931FB3" w:rsidRDefault="00580167" w:rsidP="004C06E0">
            <w:pPr>
              <w:ind w:right="-4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Typická hodnota</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AA86223" w14:textId="77777777" w:rsidR="00580167" w:rsidRPr="00931FB3" w:rsidRDefault="00580167" w:rsidP="004C06E0">
            <w:pPr>
              <w:ind w:right="-4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Určená hodnota</w:t>
            </w:r>
          </w:p>
        </w:tc>
      </w:tr>
      <w:tr w:rsidR="00580167" w:rsidRPr="00931FB3" w14:paraId="6846C647" w14:textId="77777777" w:rsidTr="004C06E0">
        <w:tc>
          <w:tcPr>
            <w:tcW w:w="3114"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1A052398" w14:textId="77777777" w:rsidR="00580167" w:rsidRPr="00931FB3" w:rsidRDefault="00580167" w:rsidP="004C06E0">
            <w:pPr>
              <w:rPr>
                <w:rFonts w:ascii="Times New Roman" w:eastAsia="Times New Roman" w:hAnsi="Times New Roman" w:cs="Times New Roman"/>
                <w:b/>
                <w:bCs/>
                <w:color w:val="000000" w:themeColor="text1"/>
                <w:sz w:val="20"/>
                <w:szCs w:val="20"/>
                <w:lang w:eastAsia="sk-SK"/>
              </w:rPr>
            </w:pPr>
          </w:p>
        </w:tc>
        <w:tc>
          <w:tcPr>
            <w:tcW w:w="2976" w:type="dxa"/>
            <w:gridSpan w:val="2"/>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52332BB3" w14:textId="77777777" w:rsidR="00580167" w:rsidRPr="00931FB3" w:rsidRDefault="00580167" w:rsidP="004C06E0">
            <w:pPr>
              <w:rPr>
                <w:rFonts w:ascii="Times New Roman" w:eastAsia="Times New Roman" w:hAnsi="Times New Roman" w:cs="Times New Roman"/>
                <w:b/>
                <w:bCs/>
                <w:color w:val="000000" w:themeColor="text1"/>
                <w:sz w:val="20"/>
                <w:szCs w:val="20"/>
                <w:lang w:eastAsia="sk-SK"/>
              </w:rPr>
            </w:pPr>
          </w:p>
        </w:tc>
        <w:tc>
          <w:tcPr>
            <w:tcW w:w="155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2055AF" w14:textId="77777777" w:rsidR="00580167" w:rsidRPr="00931FB3" w:rsidRDefault="00580167" w:rsidP="004C06E0">
            <w:pPr>
              <w:ind w:right="-4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Emisie skleníkových plynov</w:t>
            </w:r>
          </w:p>
          <w:p w14:paraId="4383E461" w14:textId="77777777" w:rsidR="00580167" w:rsidRPr="00931FB3" w:rsidRDefault="00580167" w:rsidP="004C06E0">
            <w:pPr>
              <w:ind w:right="-4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c>
          <w:tcPr>
            <w:tcW w:w="156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DD33DB" w14:textId="77777777" w:rsidR="00580167" w:rsidRPr="00931FB3" w:rsidRDefault="00580167" w:rsidP="004C06E0">
            <w:pPr>
              <w:ind w:right="-4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Emisie skleníkových plynov</w:t>
            </w:r>
          </w:p>
          <w:p w14:paraId="021B3181" w14:textId="77777777" w:rsidR="00580167" w:rsidRPr="00931FB3" w:rsidRDefault="00580167" w:rsidP="004C06E0">
            <w:pPr>
              <w:ind w:right="-4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r>
      <w:tr w:rsidR="00580167" w:rsidRPr="00931FB3" w14:paraId="652B452E" w14:textId="77777777" w:rsidTr="004C06E0">
        <w:tc>
          <w:tcPr>
            <w:tcW w:w="311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31764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bioplyn na elektrinu z vlhkého hnoja</w:t>
            </w:r>
          </w:p>
        </w:tc>
        <w:tc>
          <w:tcPr>
            <w:tcW w:w="99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933C29"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D77DDE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r w:rsidRPr="00931FB3">
              <w:rPr>
                <w:rStyle w:val="Odkaznapoznmkupodiarou"/>
                <w:rFonts w:ascii="Times New Roman" w:eastAsia="Times New Roman" w:hAnsi="Times New Roman" w:cs="Times New Roman"/>
                <w:color w:val="000000" w:themeColor="text1"/>
                <w:sz w:val="20"/>
                <w:szCs w:val="20"/>
                <w:lang w:eastAsia="sk-SK"/>
              </w:rPr>
              <w:footnoteReference w:id="26"/>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893ED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28</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3D6A7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w:t>
            </w:r>
          </w:p>
        </w:tc>
      </w:tr>
      <w:tr w:rsidR="00580167" w:rsidRPr="00931FB3" w14:paraId="5CDC6C40"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809D4A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C2F9D1A"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AABC2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r w:rsidRPr="00931FB3">
              <w:rPr>
                <w:rStyle w:val="Odkaznapoznmkupodiarou"/>
                <w:rFonts w:ascii="Times New Roman" w:eastAsia="Times New Roman" w:hAnsi="Times New Roman" w:cs="Times New Roman"/>
                <w:color w:val="000000" w:themeColor="text1"/>
                <w:sz w:val="20"/>
                <w:szCs w:val="20"/>
                <w:lang w:eastAsia="sk-SK"/>
              </w:rPr>
              <w:footnoteReference w:id="27"/>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600BF2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88</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5B1B0E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84</w:t>
            </w:r>
          </w:p>
        </w:tc>
      </w:tr>
      <w:tr w:rsidR="00580167" w:rsidRPr="00931FB3" w14:paraId="2A4DD376"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F31C76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BB0FA3"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539E8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4F68C3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23</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6E29F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w:t>
            </w:r>
          </w:p>
        </w:tc>
      </w:tr>
      <w:tr w:rsidR="00580167" w:rsidRPr="00931FB3" w14:paraId="66DE9DF1"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6B615C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26E712D"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F884D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0C2BF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84</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FFFEC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78</w:t>
            </w:r>
          </w:p>
        </w:tc>
      </w:tr>
      <w:tr w:rsidR="00580167" w:rsidRPr="00931FB3" w14:paraId="60C26FBC"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55E0B7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EB3ADD"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23DE73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DBBB9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28</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B75EF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w:t>
            </w:r>
          </w:p>
        </w:tc>
      </w:tr>
      <w:tr w:rsidR="00580167" w:rsidRPr="00931FB3" w14:paraId="2DB7D094"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E4568E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7D50A3A"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2F63D6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9E1B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94</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9FD4E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89</w:t>
            </w:r>
          </w:p>
        </w:tc>
      </w:tr>
      <w:tr w:rsidR="00580167" w:rsidRPr="00931FB3" w14:paraId="4C6A2721" w14:textId="77777777" w:rsidTr="004C06E0">
        <w:tc>
          <w:tcPr>
            <w:tcW w:w="311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FC980B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bioplyn na elektrinu z celej rastliny kukurice</w:t>
            </w:r>
          </w:p>
        </w:tc>
        <w:tc>
          <w:tcPr>
            <w:tcW w:w="99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05D2E6C"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CADBF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669BB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38</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171237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47</w:t>
            </w:r>
          </w:p>
        </w:tc>
      </w:tr>
      <w:tr w:rsidR="00580167" w:rsidRPr="00931FB3" w14:paraId="18691E43"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F6BFED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D1C86DA"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A6E1FA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DC0337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82224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w:t>
            </w:r>
          </w:p>
        </w:tc>
      </w:tr>
      <w:tr w:rsidR="00580167" w:rsidRPr="00931FB3" w14:paraId="128D6C98"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3BAB37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C841F91"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BBEC1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B5E313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92B74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54</w:t>
            </w:r>
          </w:p>
        </w:tc>
      </w:tr>
      <w:tr w:rsidR="00580167" w:rsidRPr="00931FB3" w14:paraId="035F0F64"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68BC23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AA7486B"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E921BC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411C4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E7A2D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r>
      <w:tr w:rsidR="00580167" w:rsidRPr="00931FB3" w14:paraId="7C7C1C28"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0DE176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351E2B"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D3176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34FA8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47</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7C8EB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59</w:t>
            </w:r>
          </w:p>
        </w:tc>
      </w:tr>
      <w:tr w:rsidR="00580167" w:rsidRPr="00931FB3" w14:paraId="774BD6E2" w14:textId="77777777" w:rsidTr="004C06E0">
        <w:tc>
          <w:tcPr>
            <w:tcW w:w="3114" w:type="dxa"/>
            <w:vMerge/>
            <w:tcBorders>
              <w:top w:val="single" w:sz="6" w:space="0" w:color="DDE7EB"/>
              <w:left w:val="single" w:sz="6" w:space="0" w:color="000000"/>
              <w:bottom w:val="single" w:sz="4" w:space="0" w:color="auto"/>
              <w:right w:val="single" w:sz="6" w:space="0" w:color="000000"/>
            </w:tcBorders>
            <w:shd w:val="clear" w:color="auto" w:fill="FFFFFF"/>
            <w:vAlign w:val="center"/>
            <w:hideMark/>
          </w:tcPr>
          <w:p w14:paraId="4051194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2437E41"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24F45B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631C5C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32</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7E889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38</w:t>
            </w:r>
          </w:p>
        </w:tc>
      </w:tr>
      <w:tr w:rsidR="00580167" w:rsidRPr="00931FB3" w14:paraId="3098DA60" w14:textId="77777777" w:rsidTr="004C06E0">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37F92D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bioplyn na elektrinu z biologického odpadu</w:t>
            </w:r>
          </w:p>
        </w:tc>
        <w:tc>
          <w:tcPr>
            <w:tcW w:w="992" w:type="dxa"/>
            <w:vMerge w:val="restart"/>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031FE61"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8F89DC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C9297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31</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4489C1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44</w:t>
            </w:r>
          </w:p>
        </w:tc>
      </w:tr>
      <w:tr w:rsidR="00580167" w:rsidRPr="00931FB3" w14:paraId="276F77DC" w14:textId="77777777" w:rsidTr="004C06E0">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FE5B4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tcBorders>
              <w:top w:val="single" w:sz="6" w:space="0" w:color="DDE7EB"/>
              <w:left w:val="single" w:sz="4" w:space="0" w:color="auto"/>
              <w:bottom w:val="single" w:sz="6" w:space="0" w:color="000000"/>
              <w:right w:val="single" w:sz="6" w:space="0" w:color="000000"/>
            </w:tcBorders>
            <w:shd w:val="clear" w:color="auto" w:fill="FFFFFF"/>
            <w:vAlign w:val="center"/>
            <w:hideMark/>
          </w:tcPr>
          <w:p w14:paraId="2301B5A6"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3A273F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47188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484D86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w:t>
            </w:r>
          </w:p>
        </w:tc>
      </w:tr>
      <w:tr w:rsidR="00580167" w:rsidRPr="00931FB3" w14:paraId="35156096" w14:textId="77777777" w:rsidTr="004C06E0">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55F77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val="restart"/>
            <w:tcBorders>
              <w:top w:val="single" w:sz="6" w:space="0" w:color="DDE7EB"/>
              <w:left w:val="single" w:sz="4"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040B3D"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930102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5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3E9999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37</w:t>
            </w:r>
          </w:p>
        </w:tc>
        <w:tc>
          <w:tcPr>
            <w:tcW w:w="15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B515E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r>
      <w:tr w:rsidR="00580167" w:rsidRPr="00931FB3" w14:paraId="7EA8F767" w14:textId="77777777" w:rsidTr="004C06E0">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271A0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tcBorders>
              <w:top w:val="single" w:sz="6" w:space="0" w:color="DDE7EB"/>
              <w:left w:val="single" w:sz="4" w:space="0" w:color="auto"/>
              <w:bottom w:val="single" w:sz="4" w:space="0" w:color="auto"/>
              <w:right w:val="single" w:sz="6" w:space="0" w:color="000000"/>
            </w:tcBorders>
            <w:shd w:val="clear" w:color="auto" w:fill="FFFFFF"/>
            <w:vAlign w:val="center"/>
            <w:hideMark/>
          </w:tcPr>
          <w:p w14:paraId="471E7FF2"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p>
        </w:tc>
        <w:tc>
          <w:tcPr>
            <w:tcW w:w="1984"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781F34F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559"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6040B21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15</w:t>
            </w:r>
          </w:p>
        </w:tc>
        <w:tc>
          <w:tcPr>
            <w:tcW w:w="1560" w:type="dxa"/>
            <w:tcBorders>
              <w:top w:val="single" w:sz="6" w:space="0" w:color="DDE7EB"/>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vAlign w:val="center"/>
            <w:hideMark/>
          </w:tcPr>
          <w:p w14:paraId="2CFCF0A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21</w:t>
            </w:r>
          </w:p>
        </w:tc>
      </w:tr>
      <w:tr w:rsidR="00580167" w:rsidRPr="00931FB3" w14:paraId="09C2A892" w14:textId="77777777" w:rsidTr="004C06E0">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28283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69BEBA6" w14:textId="77777777" w:rsidR="00580167" w:rsidRPr="00931FB3" w:rsidRDefault="00580167" w:rsidP="004C06E0">
            <w:pPr>
              <w:ind w:left="-11" w:right="-114"/>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6AC0A1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10BAC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41</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7D677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57</w:t>
            </w:r>
          </w:p>
        </w:tc>
      </w:tr>
      <w:tr w:rsidR="00580167" w:rsidRPr="00931FB3" w14:paraId="64D8082F" w14:textId="77777777" w:rsidTr="004C06E0">
        <w:tc>
          <w:tcPr>
            <w:tcW w:w="311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C99FB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992" w:type="dxa"/>
            <w:vMerge/>
            <w:tcBorders>
              <w:top w:val="single" w:sz="4" w:space="0" w:color="auto"/>
              <w:left w:val="single" w:sz="4" w:space="0" w:color="auto"/>
              <w:bottom w:val="single" w:sz="6" w:space="0" w:color="000000"/>
              <w:right w:val="single" w:sz="6" w:space="0" w:color="000000"/>
            </w:tcBorders>
            <w:shd w:val="clear" w:color="auto" w:fill="FFFFFF"/>
            <w:vAlign w:val="center"/>
            <w:hideMark/>
          </w:tcPr>
          <w:p w14:paraId="5101E01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9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FDADD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55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01E2E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16</w:t>
            </w:r>
          </w:p>
        </w:tc>
        <w:tc>
          <w:tcPr>
            <w:tcW w:w="156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6A5F5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r>
    </w:tbl>
    <w:p w14:paraId="4EBED7C7" w14:textId="77777777" w:rsidR="00580167" w:rsidRPr="00931FB3" w:rsidRDefault="00580167" w:rsidP="00580167">
      <w:pPr>
        <w:shd w:val="clear" w:color="auto" w:fill="FFFFFF"/>
        <w:jc w:val="both"/>
        <w:rPr>
          <w:rFonts w:eastAsia="Times New Roman" w:cstheme="minorHAnsi"/>
          <w:b/>
          <w:bCs/>
          <w:color w:val="000000" w:themeColor="text1"/>
          <w:lang w:eastAsia="sk-SK"/>
        </w:rPr>
      </w:pPr>
      <w:r w:rsidRPr="00931FB3">
        <w:rPr>
          <w:rFonts w:eastAsia="Times New Roman" w:cstheme="minorHAnsi"/>
          <w:b/>
          <w:bCs/>
          <w:color w:val="000000" w:themeColor="text1"/>
          <w:lang w:eastAsia="sk-SK"/>
        </w:rPr>
        <w:t>Typické a určené hodnoty pre biometán</w:t>
      </w:r>
    </w:p>
    <w:tbl>
      <w:tblPr>
        <w:tblW w:w="508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77"/>
        <w:gridCol w:w="3076"/>
        <w:gridCol w:w="1770"/>
        <w:gridCol w:w="1858"/>
      </w:tblGrid>
      <w:tr w:rsidR="00580167" w:rsidRPr="00931FB3" w14:paraId="270074A8" w14:textId="77777777" w:rsidTr="004C06E0">
        <w:tc>
          <w:tcPr>
            <w:tcW w:w="308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A68CBEE"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biometánu</w:t>
            </w:r>
          </w:p>
        </w:tc>
        <w:tc>
          <w:tcPr>
            <w:tcW w:w="281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1642CBE"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Technologická možnosť</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B157993" w14:textId="77777777" w:rsidR="00580167" w:rsidRPr="00931FB3" w:rsidRDefault="00580167" w:rsidP="004C06E0">
            <w:pPr>
              <w:ind w:right="-6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Emisie skleníkových plynov - typická hodnota</w:t>
            </w:r>
          </w:p>
          <w:p w14:paraId="71E5BC50" w14:textId="77777777" w:rsidR="00580167" w:rsidRPr="00931FB3" w:rsidRDefault="00580167" w:rsidP="004C06E0">
            <w:pPr>
              <w:ind w:right="-6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c>
          <w:tcPr>
            <w:tcW w:w="169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57646F2" w14:textId="77777777" w:rsidR="00580167" w:rsidRPr="00931FB3" w:rsidRDefault="00580167" w:rsidP="004C06E0">
            <w:pPr>
              <w:ind w:right="-6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Emisie skleníkových plynov - určená hodnota</w:t>
            </w:r>
          </w:p>
          <w:p w14:paraId="758C6B62" w14:textId="77777777" w:rsidR="00580167" w:rsidRPr="00931FB3" w:rsidRDefault="00580167" w:rsidP="004C06E0">
            <w:pPr>
              <w:ind w:right="-68"/>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r>
      <w:tr w:rsidR="00580167" w:rsidRPr="00931FB3" w14:paraId="199BEA1C" w14:textId="77777777" w:rsidTr="004C06E0">
        <w:tc>
          <w:tcPr>
            <w:tcW w:w="3085"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8813C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biometán z vlhkého hnoja</w:t>
            </w:r>
          </w:p>
        </w:tc>
        <w:tc>
          <w:tcPr>
            <w:tcW w:w="281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A6C268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bez spaľovania odpadových plynov</w:t>
            </w:r>
            <w:r w:rsidRPr="00931FB3">
              <w:rPr>
                <w:rStyle w:val="Odkaznapoznmkupodiarou"/>
                <w:rFonts w:ascii="Times New Roman" w:eastAsia="Times New Roman" w:hAnsi="Times New Roman" w:cs="Times New Roman"/>
                <w:color w:val="000000" w:themeColor="text1"/>
                <w:sz w:val="20"/>
                <w:szCs w:val="20"/>
                <w:lang w:eastAsia="sk-SK"/>
              </w:rPr>
              <w:footnoteReference w:id="28"/>
            </w:r>
          </w:p>
        </w:tc>
        <w:tc>
          <w:tcPr>
            <w:tcW w:w="161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20E72A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20</w:t>
            </w:r>
          </w:p>
        </w:tc>
        <w:tc>
          <w:tcPr>
            <w:tcW w:w="169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50CB8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r>
      <w:tr w:rsidR="00580167" w:rsidRPr="00931FB3" w14:paraId="4672A923" w14:textId="77777777" w:rsidTr="004C06E0">
        <w:tc>
          <w:tcPr>
            <w:tcW w:w="3085"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D70EA4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D8387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so spaľovaním odpadových plynov</w:t>
            </w:r>
            <w:r w:rsidRPr="00931FB3">
              <w:rPr>
                <w:rStyle w:val="Odkaznapoznmkupodiarou"/>
                <w:rFonts w:ascii="Times New Roman" w:eastAsia="Times New Roman" w:hAnsi="Times New Roman" w:cs="Times New Roman"/>
                <w:color w:val="000000" w:themeColor="text1"/>
                <w:sz w:val="20"/>
                <w:szCs w:val="20"/>
                <w:lang w:eastAsia="sk-SK"/>
              </w:rPr>
              <w:footnoteReference w:id="29"/>
            </w:r>
          </w:p>
        </w:tc>
        <w:tc>
          <w:tcPr>
            <w:tcW w:w="16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4FA766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35</w:t>
            </w:r>
          </w:p>
        </w:tc>
        <w:tc>
          <w:tcPr>
            <w:tcW w:w="169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9C68F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w:t>
            </w:r>
          </w:p>
        </w:tc>
      </w:tr>
      <w:tr w:rsidR="00580167" w:rsidRPr="00931FB3" w14:paraId="62BAA41B" w14:textId="77777777" w:rsidTr="004C06E0">
        <w:tc>
          <w:tcPr>
            <w:tcW w:w="3085"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7CF778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2A8C9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bez spaľovania odpadových plynov</w:t>
            </w:r>
          </w:p>
        </w:tc>
        <w:tc>
          <w:tcPr>
            <w:tcW w:w="16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60E01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88</w:t>
            </w:r>
          </w:p>
        </w:tc>
        <w:tc>
          <w:tcPr>
            <w:tcW w:w="169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3828F2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79</w:t>
            </w:r>
          </w:p>
        </w:tc>
      </w:tr>
      <w:tr w:rsidR="00580167" w:rsidRPr="00931FB3" w14:paraId="19E50CFB" w14:textId="77777777" w:rsidTr="004C06E0">
        <w:tc>
          <w:tcPr>
            <w:tcW w:w="3085"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D3690F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1639EC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so spaľovaním odpadových plynov</w:t>
            </w:r>
          </w:p>
        </w:tc>
        <w:tc>
          <w:tcPr>
            <w:tcW w:w="16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CE423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103</w:t>
            </w:r>
          </w:p>
        </w:tc>
        <w:tc>
          <w:tcPr>
            <w:tcW w:w="169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CEBAE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100</w:t>
            </w:r>
          </w:p>
        </w:tc>
      </w:tr>
      <w:tr w:rsidR="00580167" w:rsidRPr="00931FB3" w14:paraId="1A0C2AF5" w14:textId="77777777" w:rsidTr="004C06E0">
        <w:tc>
          <w:tcPr>
            <w:tcW w:w="308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2FC39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biometán z celej rastliny kukurice</w:t>
            </w:r>
          </w:p>
        </w:tc>
        <w:tc>
          <w:tcPr>
            <w:tcW w:w="28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A6F397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bez spaľovania odpadových plynov</w:t>
            </w:r>
          </w:p>
        </w:tc>
        <w:tc>
          <w:tcPr>
            <w:tcW w:w="16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FD75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58</w:t>
            </w:r>
          </w:p>
        </w:tc>
        <w:tc>
          <w:tcPr>
            <w:tcW w:w="169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8297F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73</w:t>
            </w:r>
          </w:p>
        </w:tc>
      </w:tr>
      <w:tr w:rsidR="00580167" w:rsidRPr="00931FB3" w14:paraId="54F016FF" w14:textId="77777777" w:rsidTr="004C06E0">
        <w:tc>
          <w:tcPr>
            <w:tcW w:w="3085"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FD8BF2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297C2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so spaľovaním odpadových plynov</w:t>
            </w:r>
          </w:p>
        </w:tc>
        <w:tc>
          <w:tcPr>
            <w:tcW w:w="16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78CC73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w:t>
            </w:r>
          </w:p>
        </w:tc>
        <w:tc>
          <w:tcPr>
            <w:tcW w:w="169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EC3B47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r>
      <w:tr w:rsidR="00580167" w:rsidRPr="00931FB3" w14:paraId="2AA956FC" w14:textId="77777777" w:rsidTr="004C06E0">
        <w:tc>
          <w:tcPr>
            <w:tcW w:w="3085"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9AF0A9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35B6B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bez spaľovania odpadových plynov</w:t>
            </w:r>
          </w:p>
        </w:tc>
        <w:tc>
          <w:tcPr>
            <w:tcW w:w="16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AF7A5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41</w:t>
            </w:r>
          </w:p>
        </w:tc>
        <w:tc>
          <w:tcPr>
            <w:tcW w:w="169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4F5898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51</w:t>
            </w:r>
          </w:p>
        </w:tc>
      </w:tr>
      <w:tr w:rsidR="00580167" w:rsidRPr="00931FB3" w14:paraId="005E0DAF" w14:textId="77777777" w:rsidTr="004C06E0">
        <w:tc>
          <w:tcPr>
            <w:tcW w:w="3085"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D7AC6B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A25DA5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so spaľovaním odpadových plynov</w:t>
            </w:r>
          </w:p>
        </w:tc>
        <w:tc>
          <w:tcPr>
            <w:tcW w:w="16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35BAC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w:t>
            </w:r>
          </w:p>
        </w:tc>
        <w:tc>
          <w:tcPr>
            <w:tcW w:w="169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4B649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30</w:t>
            </w:r>
          </w:p>
        </w:tc>
      </w:tr>
      <w:tr w:rsidR="00580167" w:rsidRPr="00931FB3" w14:paraId="3A570B2E" w14:textId="77777777" w:rsidTr="004C06E0">
        <w:tc>
          <w:tcPr>
            <w:tcW w:w="3085"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33FA18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biometán z biologického odpadu</w:t>
            </w:r>
          </w:p>
        </w:tc>
        <w:tc>
          <w:tcPr>
            <w:tcW w:w="28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259A2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bez spaľovania odpadových plynov</w:t>
            </w:r>
          </w:p>
        </w:tc>
        <w:tc>
          <w:tcPr>
            <w:tcW w:w="16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C97C30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51</w:t>
            </w:r>
          </w:p>
        </w:tc>
        <w:tc>
          <w:tcPr>
            <w:tcW w:w="169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521BCD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71</w:t>
            </w:r>
          </w:p>
        </w:tc>
      </w:tr>
      <w:tr w:rsidR="00580167" w:rsidRPr="00931FB3" w14:paraId="7456E5BC" w14:textId="77777777" w:rsidTr="004C06E0">
        <w:tc>
          <w:tcPr>
            <w:tcW w:w="3085"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854B39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7A4D1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so spaľovaním odpadových plynov</w:t>
            </w:r>
          </w:p>
        </w:tc>
        <w:tc>
          <w:tcPr>
            <w:tcW w:w="16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2EC762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69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47C6C6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50</w:t>
            </w:r>
          </w:p>
        </w:tc>
      </w:tr>
      <w:tr w:rsidR="00580167" w:rsidRPr="00931FB3" w14:paraId="05906552" w14:textId="77777777" w:rsidTr="004C06E0">
        <w:tc>
          <w:tcPr>
            <w:tcW w:w="3085"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4B850F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07BEC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bez spaľovania odpadových plynov</w:t>
            </w:r>
          </w:p>
        </w:tc>
        <w:tc>
          <w:tcPr>
            <w:tcW w:w="16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A2E62A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25</w:t>
            </w:r>
          </w:p>
        </w:tc>
        <w:tc>
          <w:tcPr>
            <w:tcW w:w="169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8ABD6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35</w:t>
            </w:r>
          </w:p>
        </w:tc>
      </w:tr>
      <w:tr w:rsidR="00580167" w:rsidRPr="00931FB3" w14:paraId="69F1F8F6" w14:textId="77777777" w:rsidTr="004C06E0">
        <w:tc>
          <w:tcPr>
            <w:tcW w:w="3085"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F8BB2E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28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D5B705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so spaľovaním odpadových plynov</w:t>
            </w:r>
          </w:p>
        </w:tc>
        <w:tc>
          <w:tcPr>
            <w:tcW w:w="161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F2397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w:t>
            </w:r>
          </w:p>
        </w:tc>
        <w:tc>
          <w:tcPr>
            <w:tcW w:w="169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942F9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14</w:t>
            </w:r>
          </w:p>
        </w:tc>
      </w:tr>
    </w:tbl>
    <w:p w14:paraId="02E8D80D"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39B526AA" w14:textId="77777777" w:rsidR="00580167" w:rsidRPr="00931FB3" w:rsidRDefault="00580167" w:rsidP="00580167">
      <w:pPr>
        <w:shd w:val="clear" w:color="auto" w:fill="FFFFFF"/>
        <w:jc w:val="both"/>
        <w:rPr>
          <w:rFonts w:eastAsia="Times New Roman" w:cstheme="minorHAnsi"/>
          <w:b/>
          <w:bCs/>
          <w:color w:val="000000" w:themeColor="text1"/>
          <w:lang w:eastAsia="sk-SK"/>
        </w:rPr>
      </w:pPr>
      <w:r w:rsidRPr="00931FB3">
        <w:rPr>
          <w:rFonts w:eastAsia="Times New Roman" w:cstheme="minorHAnsi"/>
          <w:b/>
          <w:bCs/>
          <w:color w:val="000000" w:themeColor="text1"/>
          <w:lang w:eastAsia="sk-SK"/>
        </w:rPr>
        <w:t>Typické a určené hodnoty – bioplyn na elektrinu – zmesi hnoja a kukurice: Emisie skleníkových plynov s podielmi na základe čerstvej hmotnosti</w:t>
      </w:r>
    </w:p>
    <w:tbl>
      <w:tblPr>
        <w:tblW w:w="5167"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09"/>
        <w:gridCol w:w="1235"/>
        <w:gridCol w:w="1846"/>
        <w:gridCol w:w="1885"/>
        <w:gridCol w:w="1876"/>
      </w:tblGrid>
      <w:tr w:rsidR="00580167" w:rsidRPr="00931FB3" w14:paraId="39CEAC6B" w14:textId="77777777" w:rsidTr="004C06E0">
        <w:tc>
          <w:tcPr>
            <w:tcW w:w="4242"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5992D96"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bioplynu</w:t>
            </w:r>
          </w:p>
        </w:tc>
        <w:tc>
          <w:tcPr>
            <w:tcW w:w="168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076BE91"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Technologické možnosti</w:t>
            </w:r>
          </w:p>
        </w:tc>
        <w:tc>
          <w:tcPr>
            <w:tcW w:w="172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67989E2" w14:textId="77777777" w:rsidR="00580167" w:rsidRPr="00931FB3" w:rsidRDefault="00580167" w:rsidP="004C06E0">
            <w:pPr>
              <w:ind w:right="-121"/>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Emisie skleníkových plynov - typická hodnota</w:t>
            </w:r>
          </w:p>
          <w:p w14:paraId="6FAB6855" w14:textId="77777777" w:rsidR="00580167" w:rsidRPr="00931FB3" w:rsidRDefault="00580167" w:rsidP="004C06E0">
            <w:pPr>
              <w:ind w:right="-121"/>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c>
          <w:tcPr>
            <w:tcW w:w="171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DCE7ECA" w14:textId="77777777" w:rsidR="00580167" w:rsidRPr="00931FB3" w:rsidRDefault="00580167" w:rsidP="004C06E0">
            <w:pPr>
              <w:ind w:right="-121"/>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Emisie skleníkových plynov - určená hodnota</w:t>
            </w:r>
          </w:p>
          <w:p w14:paraId="15E2D33E" w14:textId="77777777" w:rsidR="00580167" w:rsidRPr="00931FB3" w:rsidRDefault="00580167" w:rsidP="004C06E0">
            <w:pPr>
              <w:ind w:right="-121"/>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r>
      <w:tr w:rsidR="00580167" w:rsidRPr="00931FB3" w14:paraId="63DE95CB" w14:textId="77777777" w:rsidTr="004C06E0">
        <w:tc>
          <w:tcPr>
            <w:tcW w:w="3114"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B955D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hnoj – kukurica</w:t>
            </w:r>
          </w:p>
          <w:p w14:paraId="09200D0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80 % – 20 %</w:t>
            </w:r>
          </w:p>
        </w:tc>
        <w:tc>
          <w:tcPr>
            <w:tcW w:w="1128"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178A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68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9F4D3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72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295B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w:t>
            </w:r>
          </w:p>
        </w:tc>
        <w:tc>
          <w:tcPr>
            <w:tcW w:w="171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17748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r>
      <w:tr w:rsidR="00580167" w:rsidRPr="00931FB3" w14:paraId="4FF7460B"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D25676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28"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EFCF8B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DF638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F9BEA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12</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13141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9</w:t>
            </w:r>
          </w:p>
        </w:tc>
      </w:tr>
      <w:tr w:rsidR="00580167" w:rsidRPr="00931FB3" w14:paraId="6FC933BC"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C4705F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28"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BC92C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5778B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BDF21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FC796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40</w:t>
            </w:r>
          </w:p>
        </w:tc>
      </w:tr>
      <w:tr w:rsidR="00580167" w:rsidRPr="00931FB3" w14:paraId="38C1AEA8"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4D2A7A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28"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076DBA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D6818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33A6F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7</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98BE1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2</w:t>
            </w:r>
          </w:p>
        </w:tc>
      </w:tr>
      <w:tr w:rsidR="00580167" w:rsidRPr="00931FB3" w14:paraId="07411E41"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9563A3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28"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5843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ADF93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3F691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23</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B029D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43</w:t>
            </w:r>
          </w:p>
        </w:tc>
      </w:tr>
      <w:tr w:rsidR="00580167" w:rsidRPr="00931FB3" w14:paraId="2F380731"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832699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28"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109DF1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013E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9492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9</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07759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4</w:t>
            </w:r>
          </w:p>
        </w:tc>
      </w:tr>
      <w:tr w:rsidR="00580167" w:rsidRPr="00931FB3" w14:paraId="2459CC6D" w14:textId="77777777" w:rsidTr="004C06E0">
        <w:tc>
          <w:tcPr>
            <w:tcW w:w="311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789FB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hnoj – kukurica</w:t>
            </w:r>
          </w:p>
          <w:p w14:paraId="1594232C"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70 % – 30 %</w:t>
            </w:r>
          </w:p>
        </w:tc>
        <w:tc>
          <w:tcPr>
            <w:tcW w:w="1128"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1613D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041C8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C7904E"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24</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F7E6B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37</w:t>
            </w:r>
          </w:p>
        </w:tc>
      </w:tr>
      <w:tr w:rsidR="00580167" w:rsidRPr="00931FB3" w14:paraId="5855A420"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40426F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28"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E56F85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82070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5A20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0</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36408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w:t>
            </w:r>
          </w:p>
        </w:tc>
      </w:tr>
      <w:tr w:rsidR="00580167" w:rsidRPr="00931FB3" w14:paraId="79DEBE3F"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88644D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28"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C484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3C65B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15F1C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29</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E810F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w:t>
            </w:r>
          </w:p>
        </w:tc>
      </w:tr>
      <w:tr w:rsidR="00580167" w:rsidRPr="00931FB3" w14:paraId="05F998A6"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13568D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28"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90457AD"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A451A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DD4A4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77AB7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w:t>
            </w:r>
          </w:p>
        </w:tc>
      </w:tr>
      <w:tr w:rsidR="00580167" w:rsidRPr="00931FB3" w14:paraId="417C03C4"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361D66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28"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6BB6F6"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56F16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76F36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31</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637B3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48</w:t>
            </w:r>
          </w:p>
        </w:tc>
      </w:tr>
      <w:tr w:rsidR="00580167" w:rsidRPr="00931FB3" w14:paraId="0AE0F40B"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4DA954E9"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128"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42B5F4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F26767"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75C124"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7F836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w:t>
            </w:r>
          </w:p>
        </w:tc>
      </w:tr>
      <w:tr w:rsidR="00580167" w:rsidRPr="00931FB3" w14:paraId="45621BE3" w14:textId="77777777" w:rsidTr="004C06E0">
        <w:tc>
          <w:tcPr>
            <w:tcW w:w="3114"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FEF38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hnoj – kukurica</w:t>
            </w:r>
          </w:p>
          <w:p w14:paraId="39D08DD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 – 40 %</w:t>
            </w:r>
          </w:p>
        </w:tc>
        <w:tc>
          <w:tcPr>
            <w:tcW w:w="1128"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DDE27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1</w:t>
            </w: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46EBD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D3734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28</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FB07A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40</w:t>
            </w:r>
          </w:p>
        </w:tc>
      </w:tr>
      <w:tr w:rsidR="00580167" w:rsidRPr="00931FB3" w14:paraId="07B5C055"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FD4BB8A" w14:textId="77777777" w:rsidR="00580167" w:rsidRPr="00931FB3" w:rsidRDefault="00580167" w:rsidP="004C06E0">
            <w:pPr>
              <w:jc w:val="right"/>
              <w:rPr>
                <w:rFonts w:ascii="Times New Roman" w:eastAsia="Times New Roman" w:hAnsi="Times New Roman" w:cs="Times New Roman"/>
                <w:color w:val="000000" w:themeColor="text1"/>
                <w:sz w:val="20"/>
                <w:szCs w:val="20"/>
                <w:lang w:eastAsia="sk-SK"/>
              </w:rPr>
            </w:pPr>
          </w:p>
        </w:tc>
        <w:tc>
          <w:tcPr>
            <w:tcW w:w="1128"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F2B826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37CC58"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A714B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D2E55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11</w:t>
            </w:r>
          </w:p>
        </w:tc>
      </w:tr>
      <w:tr w:rsidR="00580167" w:rsidRPr="00931FB3" w14:paraId="38B0CC9C"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2A0427C" w14:textId="77777777" w:rsidR="00580167" w:rsidRPr="00931FB3" w:rsidRDefault="00580167" w:rsidP="004C06E0">
            <w:pPr>
              <w:jc w:val="right"/>
              <w:rPr>
                <w:rFonts w:ascii="Times New Roman" w:eastAsia="Times New Roman" w:hAnsi="Times New Roman" w:cs="Times New Roman"/>
                <w:color w:val="000000" w:themeColor="text1"/>
                <w:sz w:val="20"/>
                <w:szCs w:val="20"/>
                <w:lang w:eastAsia="sk-SK"/>
              </w:rPr>
            </w:pPr>
          </w:p>
        </w:tc>
        <w:tc>
          <w:tcPr>
            <w:tcW w:w="1128"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23856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2</w:t>
            </w: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2CCD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3A167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33</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7BFD4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47</w:t>
            </w:r>
          </w:p>
        </w:tc>
      </w:tr>
      <w:tr w:rsidR="00580167" w:rsidRPr="00931FB3" w14:paraId="528AA081"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71A65682" w14:textId="77777777" w:rsidR="00580167" w:rsidRPr="00931FB3" w:rsidRDefault="00580167" w:rsidP="004C06E0">
            <w:pPr>
              <w:jc w:val="right"/>
              <w:rPr>
                <w:rFonts w:ascii="Times New Roman" w:eastAsia="Times New Roman" w:hAnsi="Times New Roman" w:cs="Times New Roman"/>
                <w:color w:val="000000" w:themeColor="text1"/>
                <w:sz w:val="20"/>
                <w:szCs w:val="20"/>
                <w:lang w:eastAsia="sk-SK"/>
              </w:rPr>
            </w:pPr>
          </w:p>
        </w:tc>
        <w:tc>
          <w:tcPr>
            <w:tcW w:w="1128"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551B14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0A30E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0203E6"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C7895"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18</w:t>
            </w:r>
          </w:p>
        </w:tc>
      </w:tr>
      <w:tr w:rsidR="00580167" w:rsidRPr="00931FB3" w14:paraId="118A903D"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B3C4D6E" w14:textId="77777777" w:rsidR="00580167" w:rsidRPr="00931FB3" w:rsidRDefault="00580167" w:rsidP="004C06E0">
            <w:pPr>
              <w:jc w:val="right"/>
              <w:rPr>
                <w:rFonts w:ascii="Times New Roman" w:eastAsia="Times New Roman" w:hAnsi="Times New Roman" w:cs="Times New Roman"/>
                <w:color w:val="000000" w:themeColor="text1"/>
                <w:sz w:val="20"/>
                <w:szCs w:val="20"/>
                <w:lang w:eastAsia="sk-SK"/>
              </w:rPr>
            </w:pPr>
          </w:p>
        </w:tc>
        <w:tc>
          <w:tcPr>
            <w:tcW w:w="1128"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73434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situácia 3</w:t>
            </w: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E8341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2211A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0CAE6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52</w:t>
            </w:r>
          </w:p>
        </w:tc>
      </w:tr>
      <w:tr w:rsidR="00580167" w:rsidRPr="00931FB3" w14:paraId="3A8FA8F9" w14:textId="77777777" w:rsidTr="004C06E0">
        <w:tc>
          <w:tcPr>
            <w:tcW w:w="3114"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BCC3534" w14:textId="77777777" w:rsidR="00580167" w:rsidRPr="00931FB3" w:rsidRDefault="00580167" w:rsidP="004C06E0">
            <w:pPr>
              <w:jc w:val="right"/>
              <w:rPr>
                <w:rFonts w:ascii="Times New Roman" w:eastAsia="Times New Roman" w:hAnsi="Times New Roman" w:cs="Times New Roman"/>
                <w:color w:val="000000" w:themeColor="text1"/>
                <w:sz w:val="20"/>
                <w:szCs w:val="20"/>
                <w:lang w:eastAsia="sk-SK"/>
              </w:rPr>
            </w:pPr>
          </w:p>
        </w:tc>
        <w:tc>
          <w:tcPr>
            <w:tcW w:w="1128"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421B27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68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C8E111"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w:t>
            </w:r>
          </w:p>
        </w:tc>
        <w:tc>
          <w:tcPr>
            <w:tcW w:w="17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6F0E7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12</w:t>
            </w:r>
          </w:p>
        </w:tc>
        <w:tc>
          <w:tcPr>
            <w:tcW w:w="171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8B859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18</w:t>
            </w:r>
          </w:p>
        </w:tc>
      </w:tr>
    </w:tbl>
    <w:p w14:paraId="3452331F" w14:textId="77777777" w:rsidR="00580167" w:rsidRPr="00931FB3" w:rsidRDefault="00580167" w:rsidP="00580167">
      <w:pPr>
        <w:shd w:val="clear" w:color="auto" w:fill="FFFFFF"/>
        <w:rPr>
          <w:rFonts w:ascii="inherit" w:eastAsia="Times New Roman" w:hAnsi="inherit" w:cs="Times New Roman"/>
          <w:i/>
          <w:iCs/>
          <w:color w:val="000000" w:themeColor="text1"/>
          <w:sz w:val="24"/>
          <w:szCs w:val="24"/>
          <w:lang w:eastAsia="sk-SK"/>
        </w:rPr>
      </w:pPr>
      <w:r w:rsidRPr="00931FB3">
        <w:rPr>
          <w:rFonts w:ascii="inherit" w:eastAsia="Times New Roman" w:hAnsi="inherit" w:cs="Times New Roman"/>
          <w:i/>
          <w:iCs/>
          <w:color w:val="000000" w:themeColor="text1"/>
          <w:sz w:val="24"/>
          <w:szCs w:val="24"/>
          <w:lang w:eastAsia="sk-SK"/>
        </w:rPr>
        <w:t>Poznámky:</w:t>
      </w:r>
    </w:p>
    <w:p w14:paraId="507FFDDC" w14:textId="77777777" w:rsidR="00580167" w:rsidRPr="00931FB3" w:rsidRDefault="00580167" w:rsidP="00580167">
      <w:pPr>
        <w:shd w:val="clear" w:color="auto" w:fill="FFFFFF"/>
        <w:spacing w:after="120"/>
        <w:ind w:right="-284"/>
        <w:jc w:val="both"/>
        <w:rPr>
          <w:rFonts w:ascii="Times New Roman" w:eastAsia="Times New Roman" w:hAnsi="Times New Roman" w:cs="Times New Roman"/>
          <w:color w:val="000000" w:themeColor="text1"/>
          <w:sz w:val="18"/>
          <w:szCs w:val="18"/>
          <w:lang w:eastAsia="sk-SK"/>
        </w:rPr>
      </w:pPr>
      <w:r w:rsidRPr="00931FB3">
        <w:rPr>
          <w:rFonts w:ascii="Times New Roman" w:eastAsia="Times New Roman" w:hAnsi="Times New Roman" w:cs="Times New Roman"/>
          <w:color w:val="000000" w:themeColor="text1"/>
          <w:sz w:val="18"/>
          <w:szCs w:val="18"/>
          <w:lang w:eastAsia="sk-SK"/>
        </w:rPr>
        <w:t>Situácia 1 sa týka výrobných reťazcov, v ktorých elektrinu a teplo potrebné v danom procese dodáva priamo motor zariadenia na kombinovanú výrobu elektriny a tepla.</w:t>
      </w:r>
    </w:p>
    <w:p w14:paraId="593AB357" w14:textId="77777777" w:rsidR="00580167" w:rsidRPr="00931FB3" w:rsidRDefault="00580167" w:rsidP="00580167">
      <w:pPr>
        <w:shd w:val="clear" w:color="auto" w:fill="FFFFFF"/>
        <w:spacing w:after="120"/>
        <w:ind w:right="-284"/>
        <w:jc w:val="both"/>
        <w:rPr>
          <w:rFonts w:ascii="Times New Roman" w:eastAsia="Times New Roman" w:hAnsi="Times New Roman" w:cs="Times New Roman"/>
          <w:color w:val="000000" w:themeColor="text1"/>
          <w:sz w:val="18"/>
          <w:szCs w:val="18"/>
          <w:lang w:eastAsia="sk-SK"/>
        </w:rPr>
      </w:pPr>
      <w:r w:rsidRPr="00931FB3">
        <w:rPr>
          <w:rFonts w:ascii="Times New Roman" w:eastAsia="Times New Roman" w:hAnsi="Times New Roman" w:cs="Times New Roman"/>
          <w:color w:val="000000" w:themeColor="text1"/>
          <w:sz w:val="18"/>
          <w:szCs w:val="18"/>
          <w:lang w:eastAsia="sk-SK"/>
        </w:rPr>
        <w:t>Situácia 2 sa týka výrobných reťazcov, v ktorých sa elektrina potrebná v danom procese odoberá zo siete a procesné teplo dodáva priamo motor zariadenia na kombinovanú výrobu elektriny a tepla. V niektorých členských štátoch nemôžu hospodárske subjekty žiadať dotácie na hrubú výrobu, a pravdepodobnejšou konfiguráciou je teda situácia 1.</w:t>
      </w:r>
    </w:p>
    <w:p w14:paraId="3BFF0951" w14:textId="77777777" w:rsidR="00580167" w:rsidRPr="00931FB3" w:rsidRDefault="00580167" w:rsidP="00580167">
      <w:pPr>
        <w:shd w:val="clear" w:color="auto" w:fill="FFFFFF"/>
        <w:ind w:right="-284"/>
        <w:jc w:val="both"/>
        <w:rPr>
          <w:rFonts w:ascii="Times New Roman" w:eastAsia="Times New Roman" w:hAnsi="Times New Roman" w:cs="Times New Roman"/>
          <w:color w:val="000000" w:themeColor="text1"/>
          <w:sz w:val="18"/>
          <w:szCs w:val="18"/>
          <w:lang w:eastAsia="sk-SK"/>
        </w:rPr>
      </w:pPr>
      <w:r w:rsidRPr="00931FB3">
        <w:rPr>
          <w:rFonts w:ascii="Times New Roman" w:eastAsia="Times New Roman" w:hAnsi="Times New Roman" w:cs="Times New Roman"/>
          <w:color w:val="000000" w:themeColor="text1"/>
          <w:sz w:val="18"/>
          <w:szCs w:val="18"/>
          <w:lang w:eastAsia="sk-SK"/>
        </w:rPr>
        <w:t>Situácia 3 sa týka výrobných reťazcov, v ktorých sa elektrina potrebná v danom procese odoberá zo siete a procesné teplo dodáva kotol na bioplyn. Táto situácia sa týka niektorých zariadení, pri ktorých nie je motor zariadenia na kombinovanú výrobu elektriny a tepla na mieste a kde sa predáva bioplyn (avšak bez úpravy na biometán).</w:t>
      </w:r>
    </w:p>
    <w:p w14:paraId="421533CE" w14:textId="77777777" w:rsidR="00580167" w:rsidRPr="00931FB3" w:rsidRDefault="00580167" w:rsidP="00580167">
      <w:pPr>
        <w:rPr>
          <w:rFonts w:ascii="inherit" w:eastAsia="Times New Roman" w:hAnsi="inherit" w:cs="Times New Roman"/>
          <w:b/>
          <w:bCs/>
          <w:color w:val="000000" w:themeColor="text1"/>
          <w:sz w:val="24"/>
          <w:szCs w:val="24"/>
          <w:lang w:eastAsia="sk-SK"/>
        </w:rPr>
      </w:pPr>
      <w:r w:rsidRPr="00931FB3">
        <w:rPr>
          <w:rFonts w:ascii="inherit" w:eastAsia="Times New Roman" w:hAnsi="inherit" w:cs="Times New Roman"/>
          <w:b/>
          <w:bCs/>
          <w:color w:val="000000" w:themeColor="text1"/>
          <w:sz w:val="24"/>
          <w:szCs w:val="24"/>
          <w:lang w:eastAsia="sk-SK"/>
        </w:rPr>
        <w:br w:type="page"/>
      </w:r>
    </w:p>
    <w:p w14:paraId="42713556" w14:textId="77777777" w:rsidR="00580167" w:rsidRPr="00931FB3" w:rsidRDefault="00580167" w:rsidP="00580167">
      <w:pPr>
        <w:shd w:val="clear" w:color="auto" w:fill="FFFFFF"/>
        <w:ind w:right="-142"/>
        <w:jc w:val="both"/>
        <w:rPr>
          <w:rFonts w:eastAsia="Times New Roman" w:cstheme="minorHAnsi"/>
          <w:b/>
          <w:bCs/>
          <w:color w:val="000000" w:themeColor="text1"/>
          <w:lang w:eastAsia="sk-SK"/>
        </w:rPr>
      </w:pPr>
      <w:r w:rsidRPr="00931FB3">
        <w:rPr>
          <w:rFonts w:eastAsia="Times New Roman" w:cstheme="minorHAnsi"/>
          <w:b/>
          <w:bCs/>
          <w:color w:val="000000" w:themeColor="text1"/>
          <w:lang w:eastAsia="sk-SK"/>
        </w:rPr>
        <w:t>Typické a určené hodnoty – biometán – zmesi hnoja a kukurice: Emisie skleníkových plynov s podielmi na základe čerstvej hmotnosti</w:t>
      </w:r>
    </w:p>
    <w:tbl>
      <w:tblPr>
        <w:tblW w:w="513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95"/>
        <w:gridCol w:w="2017"/>
        <w:gridCol w:w="1813"/>
        <w:gridCol w:w="1863"/>
      </w:tblGrid>
      <w:tr w:rsidR="00580167" w:rsidRPr="00931FB3" w14:paraId="386CE327" w14:textId="77777777" w:rsidTr="004C06E0">
        <w:tc>
          <w:tcPr>
            <w:tcW w:w="4106"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C17F35F"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Systém výroby biometánu</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DE02FCC" w14:textId="77777777" w:rsidR="00580167" w:rsidRPr="00931FB3" w:rsidRDefault="00580167" w:rsidP="004C06E0">
            <w:pPr>
              <w:ind w:right="19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Technologické možnosti</w:t>
            </w:r>
          </w:p>
        </w:tc>
        <w:tc>
          <w:tcPr>
            <w:tcW w:w="1656"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C9665FF" w14:textId="77777777" w:rsidR="00580167" w:rsidRPr="00931FB3" w:rsidRDefault="00580167" w:rsidP="004C06E0">
            <w:pPr>
              <w:ind w:left="-117" w:right="-2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Typická hodnota</w:t>
            </w:r>
          </w:p>
        </w:tc>
        <w:tc>
          <w:tcPr>
            <w:tcW w:w="170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0D3CD03" w14:textId="77777777" w:rsidR="00580167" w:rsidRPr="00931FB3" w:rsidRDefault="00580167" w:rsidP="004C06E0">
            <w:pPr>
              <w:ind w:left="-117" w:right="-2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Určená hodnota</w:t>
            </w:r>
          </w:p>
        </w:tc>
      </w:tr>
      <w:tr w:rsidR="00580167" w:rsidRPr="00931FB3" w14:paraId="3CF7E7DA" w14:textId="77777777" w:rsidTr="004C06E0">
        <w:tc>
          <w:tcPr>
            <w:tcW w:w="4106"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44531AB2" w14:textId="77777777" w:rsidR="00580167" w:rsidRPr="00931FB3" w:rsidRDefault="00580167" w:rsidP="004C06E0">
            <w:pPr>
              <w:rPr>
                <w:rFonts w:ascii="Times New Roman" w:eastAsia="Times New Roman" w:hAnsi="Times New Roman" w:cs="Times New Roman"/>
                <w:b/>
                <w:bCs/>
                <w:color w:val="000000" w:themeColor="text1"/>
                <w:sz w:val="20"/>
                <w:szCs w:val="20"/>
                <w:lang w:eastAsia="sk-SK"/>
              </w:rPr>
            </w:pPr>
          </w:p>
        </w:tc>
        <w:tc>
          <w:tcPr>
            <w:tcW w:w="1843"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4333FC1A" w14:textId="77777777" w:rsidR="00580167" w:rsidRPr="00931FB3" w:rsidRDefault="00580167" w:rsidP="004C06E0">
            <w:pPr>
              <w:rPr>
                <w:rFonts w:ascii="Times New Roman" w:eastAsia="Times New Roman" w:hAnsi="Times New Roman" w:cs="Times New Roman"/>
                <w:b/>
                <w:bCs/>
                <w:color w:val="000000" w:themeColor="text1"/>
                <w:sz w:val="20"/>
                <w:szCs w:val="20"/>
                <w:lang w:eastAsia="sk-SK"/>
              </w:rPr>
            </w:pPr>
          </w:p>
        </w:tc>
        <w:tc>
          <w:tcPr>
            <w:tcW w:w="165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5B3854" w14:textId="77777777" w:rsidR="00580167" w:rsidRPr="00931FB3" w:rsidRDefault="00580167" w:rsidP="004C06E0">
            <w:pPr>
              <w:ind w:right="-2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c>
          <w:tcPr>
            <w:tcW w:w="170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8CC1EA" w14:textId="77777777" w:rsidR="00580167" w:rsidRPr="00931FB3" w:rsidRDefault="00580167" w:rsidP="004C06E0">
            <w:pPr>
              <w:ind w:right="-25"/>
              <w:jc w:val="center"/>
              <w:rPr>
                <w:rFonts w:ascii="Times New Roman" w:eastAsia="Times New Roman" w:hAnsi="Times New Roman" w:cs="Times New Roman"/>
                <w:b/>
                <w:bCs/>
                <w:color w:val="000000" w:themeColor="text1"/>
                <w:sz w:val="20"/>
                <w:szCs w:val="20"/>
                <w:lang w:eastAsia="sk-SK"/>
              </w:rPr>
            </w:pPr>
            <w:r w:rsidRPr="00931FB3">
              <w:rPr>
                <w:rFonts w:ascii="Times New Roman" w:eastAsia="Times New Roman" w:hAnsi="Times New Roman" w:cs="Times New Roman"/>
                <w:b/>
                <w:bCs/>
                <w:color w:val="000000" w:themeColor="text1"/>
                <w:sz w:val="20"/>
                <w:szCs w:val="20"/>
                <w:lang w:eastAsia="sk-SK"/>
              </w:rPr>
              <w:t>(g CO</w:t>
            </w:r>
            <w:r w:rsidRPr="00931FB3">
              <w:rPr>
                <w:rFonts w:ascii="Times New Roman" w:eastAsia="Times New Roman" w:hAnsi="Times New Roman" w:cs="Times New Roman"/>
                <w:b/>
                <w:bCs/>
                <w:color w:val="000000" w:themeColor="text1"/>
                <w:sz w:val="20"/>
                <w:szCs w:val="20"/>
                <w:vertAlign w:val="subscript"/>
                <w:lang w:eastAsia="sk-SK"/>
              </w:rPr>
              <w:t>2</w:t>
            </w:r>
            <w:r w:rsidRPr="00931FB3">
              <w:rPr>
                <w:rFonts w:ascii="Times New Roman" w:eastAsia="Times New Roman" w:hAnsi="Times New Roman" w:cs="Times New Roman"/>
                <w:b/>
                <w:bCs/>
                <w:color w:val="000000" w:themeColor="text1"/>
                <w:sz w:val="20"/>
                <w:szCs w:val="20"/>
                <w:lang w:eastAsia="sk-SK"/>
              </w:rPr>
              <w:t>ekv/MJ)</w:t>
            </w:r>
          </w:p>
        </w:tc>
      </w:tr>
      <w:tr w:rsidR="00580167" w:rsidRPr="00931FB3" w14:paraId="48D5E43F" w14:textId="77777777" w:rsidTr="004C06E0">
        <w:tc>
          <w:tcPr>
            <w:tcW w:w="4106"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D8678BB"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hnoj – kukurica</w:t>
            </w:r>
          </w:p>
          <w:p w14:paraId="7AD24BF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80 % – 20 %</w:t>
            </w: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B82441"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bez spaľovania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53CB5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32</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0ADDBC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57</w:t>
            </w:r>
          </w:p>
        </w:tc>
      </w:tr>
      <w:tr w:rsidR="00580167" w:rsidRPr="00931FB3" w14:paraId="02E36B31" w14:textId="77777777" w:rsidTr="004C06E0">
        <w:tc>
          <w:tcPr>
            <w:tcW w:w="4106"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50A21522"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11A7CB"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so spaľovaním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15F0CE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17</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67F0B5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36</w:t>
            </w:r>
          </w:p>
        </w:tc>
      </w:tr>
      <w:tr w:rsidR="00580167" w:rsidRPr="00931FB3" w14:paraId="62A3453B" w14:textId="77777777" w:rsidTr="004C06E0">
        <w:tc>
          <w:tcPr>
            <w:tcW w:w="4106"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6993F51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2D64D8"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bez spaľovania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8290E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FCDC7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9</w:t>
            </w:r>
          </w:p>
        </w:tc>
      </w:tr>
      <w:tr w:rsidR="00580167" w:rsidRPr="00931FB3" w14:paraId="532E4532" w14:textId="77777777" w:rsidTr="004C06E0">
        <w:tc>
          <w:tcPr>
            <w:tcW w:w="4106"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CA3CD83"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0FF5B4"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so spaľovaním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51CF6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16</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8FB56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12</w:t>
            </w:r>
          </w:p>
        </w:tc>
      </w:tr>
      <w:tr w:rsidR="00580167" w:rsidRPr="00931FB3" w14:paraId="4142D573" w14:textId="77777777" w:rsidTr="004C06E0">
        <w:tc>
          <w:tcPr>
            <w:tcW w:w="4106"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1216BD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hnoj – kukurica</w:t>
            </w:r>
          </w:p>
          <w:p w14:paraId="6A33581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70 % – 30 %</w:t>
            </w: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C87381"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bez spaľovania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B03F85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41</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25A6789"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62</w:t>
            </w:r>
          </w:p>
        </w:tc>
      </w:tr>
      <w:tr w:rsidR="00580167" w:rsidRPr="00931FB3" w14:paraId="63A68820" w14:textId="77777777" w:rsidTr="004C06E0">
        <w:tc>
          <w:tcPr>
            <w:tcW w:w="4106"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3C037F15"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2F2E74"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so spaľovaním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6161293"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26</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7D363BF"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41</w:t>
            </w:r>
          </w:p>
        </w:tc>
      </w:tr>
      <w:tr w:rsidR="00580167" w:rsidRPr="00931FB3" w14:paraId="11B5D1DC" w14:textId="77777777" w:rsidTr="004C06E0">
        <w:tc>
          <w:tcPr>
            <w:tcW w:w="4106"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6C1297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616F89"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bez spaľovania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00AD6B"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13</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909A2C2"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r>
      <w:tr w:rsidR="00580167" w:rsidRPr="00931FB3" w14:paraId="29DA49A9" w14:textId="77777777" w:rsidTr="004C06E0">
        <w:tc>
          <w:tcPr>
            <w:tcW w:w="4106"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7408F2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C1C2A2"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so spaľovaním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E54A26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 2</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FE75CA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w:t>
            </w:r>
          </w:p>
        </w:tc>
      </w:tr>
      <w:tr w:rsidR="00580167" w:rsidRPr="00931FB3" w14:paraId="32C39B13" w14:textId="77777777" w:rsidTr="004C06E0">
        <w:tc>
          <w:tcPr>
            <w:tcW w:w="4106" w:type="dxa"/>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48ADD0"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hnoj – kukurica</w:t>
            </w:r>
          </w:p>
          <w:p w14:paraId="1D40E11A"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60 % – 40 %</w:t>
            </w: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08626F"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bez spaľovania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5B51AD0"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46</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FD252EA"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66</w:t>
            </w:r>
          </w:p>
        </w:tc>
      </w:tr>
      <w:tr w:rsidR="00580167" w:rsidRPr="00931FB3" w14:paraId="506DD615" w14:textId="77777777" w:rsidTr="004C06E0">
        <w:tc>
          <w:tcPr>
            <w:tcW w:w="4106"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1520E6FF"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4A75DE"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otvorený digestát, so spaľovaním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598861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31</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5CDBEC"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45</w:t>
            </w:r>
          </w:p>
        </w:tc>
      </w:tr>
      <w:tr w:rsidR="00580167" w:rsidRPr="00931FB3" w14:paraId="466AD8BA" w14:textId="77777777" w:rsidTr="004C06E0">
        <w:tc>
          <w:tcPr>
            <w:tcW w:w="4106"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20BACC4E"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3C9CA9"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bez spaľovania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552CE71"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22</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4C6B718"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31</w:t>
            </w:r>
          </w:p>
        </w:tc>
      </w:tr>
      <w:tr w:rsidR="00580167" w:rsidRPr="00931FB3" w14:paraId="3BF43E67" w14:textId="77777777" w:rsidTr="004C06E0">
        <w:tc>
          <w:tcPr>
            <w:tcW w:w="4106" w:type="dxa"/>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14:paraId="0C093C94" w14:textId="77777777" w:rsidR="00580167" w:rsidRPr="00931FB3" w:rsidRDefault="00580167" w:rsidP="004C06E0">
            <w:pPr>
              <w:rPr>
                <w:rFonts w:ascii="Times New Roman" w:eastAsia="Times New Roman" w:hAnsi="Times New Roman" w:cs="Times New Roman"/>
                <w:color w:val="000000" w:themeColor="text1"/>
                <w:sz w:val="20"/>
                <w:szCs w:val="20"/>
                <w:lang w:eastAsia="sk-SK"/>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65A78C" w14:textId="77777777" w:rsidR="00580167" w:rsidRPr="00931FB3" w:rsidRDefault="00580167" w:rsidP="004C06E0">
            <w:pPr>
              <w:ind w:left="-29" w:right="-79"/>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uzavretý digestát, so spaľovaním odpadových plynov</w:t>
            </w:r>
          </w:p>
        </w:tc>
        <w:tc>
          <w:tcPr>
            <w:tcW w:w="165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D97F07"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7</w:t>
            </w:r>
          </w:p>
        </w:tc>
        <w:tc>
          <w:tcPr>
            <w:tcW w:w="17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1EAE8DD" w14:textId="77777777" w:rsidR="00580167" w:rsidRPr="00931FB3" w:rsidRDefault="00580167" w:rsidP="004C06E0">
            <w:pPr>
              <w:jc w:val="center"/>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10</w:t>
            </w:r>
          </w:p>
        </w:tc>
      </w:tr>
    </w:tbl>
    <w:p w14:paraId="240AC046" w14:textId="77777777" w:rsidR="00580167" w:rsidRPr="00931FB3" w:rsidRDefault="00580167" w:rsidP="00580167">
      <w:pPr>
        <w:shd w:val="clear" w:color="auto" w:fill="FFFFFF"/>
        <w:ind w:right="-142"/>
        <w:jc w:val="both"/>
        <w:rPr>
          <w:rFonts w:ascii="Times New Roman" w:eastAsia="Times New Roman" w:hAnsi="Times New Roman" w:cs="Times New Roman"/>
          <w:color w:val="000000" w:themeColor="text1"/>
          <w:sz w:val="20"/>
          <w:szCs w:val="20"/>
          <w:lang w:eastAsia="sk-SK"/>
        </w:rPr>
      </w:pPr>
      <w:r w:rsidRPr="00931FB3">
        <w:rPr>
          <w:rFonts w:ascii="Times New Roman" w:eastAsia="Times New Roman" w:hAnsi="Times New Roman" w:cs="Times New Roman"/>
          <w:color w:val="000000" w:themeColor="text1"/>
          <w:sz w:val="20"/>
          <w:szCs w:val="20"/>
          <w:lang w:eastAsia="sk-SK"/>
        </w:rPr>
        <w:t>V prípade biometánu, ktorý sa používa ako palivo v doprave vo forme stlačeného biometánu, je potrebné k typickým hodnotám pripočítať hodnotu 3,3 g CO</w:t>
      </w:r>
      <w:r w:rsidRPr="00931FB3">
        <w:rPr>
          <w:rFonts w:ascii="Times New Roman" w:eastAsia="Times New Roman" w:hAnsi="Times New Roman" w:cs="Times New Roman"/>
          <w:color w:val="000000" w:themeColor="text1"/>
          <w:sz w:val="20"/>
          <w:szCs w:val="20"/>
          <w:vertAlign w:val="subscript"/>
          <w:lang w:eastAsia="sk-SK"/>
        </w:rPr>
        <w:t>2</w:t>
      </w:r>
      <w:r w:rsidRPr="00931FB3">
        <w:rPr>
          <w:rFonts w:ascii="Times New Roman" w:eastAsia="Times New Roman" w:hAnsi="Times New Roman" w:cs="Times New Roman"/>
          <w:color w:val="000000" w:themeColor="text1"/>
          <w:sz w:val="20"/>
          <w:szCs w:val="20"/>
          <w:lang w:eastAsia="sk-SK"/>
        </w:rPr>
        <w:t>ekv/MJ biometánu a k určeným hodnotám hodnotu 4,6 g CO</w:t>
      </w:r>
      <w:r w:rsidRPr="00931FB3">
        <w:rPr>
          <w:rFonts w:ascii="Times New Roman" w:eastAsia="Times New Roman" w:hAnsi="Times New Roman" w:cs="Times New Roman"/>
          <w:color w:val="000000" w:themeColor="text1"/>
          <w:sz w:val="20"/>
          <w:szCs w:val="20"/>
          <w:vertAlign w:val="subscript"/>
          <w:lang w:eastAsia="sk-SK"/>
        </w:rPr>
        <w:t>2</w:t>
      </w:r>
      <w:r w:rsidRPr="00931FB3">
        <w:rPr>
          <w:rFonts w:ascii="Times New Roman" w:eastAsia="Times New Roman" w:hAnsi="Times New Roman" w:cs="Times New Roman"/>
          <w:color w:val="000000" w:themeColor="text1"/>
          <w:sz w:val="20"/>
          <w:szCs w:val="20"/>
          <w:lang w:eastAsia="sk-SK"/>
        </w:rPr>
        <w:t>ekv/MJ biometánu.</w:t>
      </w:r>
    </w:p>
    <w:p w14:paraId="4B7F0283" w14:textId="77777777" w:rsidR="00580167" w:rsidRPr="00931FB3" w:rsidRDefault="00580167" w:rsidP="00580167">
      <w:pPr>
        <w:shd w:val="clear" w:color="auto" w:fill="FFFFFF"/>
        <w:rPr>
          <w:rFonts w:ascii="inherit" w:eastAsia="Times New Roman" w:hAnsi="inherit" w:cs="Times New Roman"/>
          <w:color w:val="000000" w:themeColor="text1"/>
          <w:sz w:val="19"/>
          <w:szCs w:val="19"/>
          <w:lang w:eastAsia="sk-SK"/>
        </w:rPr>
      </w:pPr>
    </w:p>
    <w:p w14:paraId="1A83FAD3" w14:textId="77777777" w:rsidR="00580167" w:rsidRPr="00931FB3" w:rsidRDefault="00580167" w:rsidP="00580167">
      <w:pPr>
        <w:tabs>
          <w:tab w:val="left" w:pos="720"/>
        </w:tabs>
        <w:spacing w:before="60"/>
        <w:jc w:val="right"/>
        <w:rPr>
          <w:b/>
          <w:color w:val="000000" w:themeColor="text1"/>
        </w:rPr>
      </w:pPr>
    </w:p>
    <w:p w14:paraId="57D33D47" w14:textId="77777777" w:rsidR="00580167" w:rsidRPr="00931FB3" w:rsidRDefault="00580167" w:rsidP="00580167">
      <w:pPr>
        <w:tabs>
          <w:tab w:val="left" w:pos="720"/>
        </w:tabs>
        <w:spacing w:before="60"/>
        <w:jc w:val="right"/>
        <w:rPr>
          <w:b/>
          <w:color w:val="000000" w:themeColor="text1"/>
        </w:rPr>
      </w:pPr>
    </w:p>
    <w:p w14:paraId="5B8CA19C" w14:textId="77777777" w:rsidR="00580167" w:rsidRPr="00931FB3" w:rsidRDefault="00580167" w:rsidP="00580167">
      <w:pPr>
        <w:tabs>
          <w:tab w:val="left" w:pos="720"/>
        </w:tabs>
        <w:spacing w:before="60"/>
        <w:jc w:val="right"/>
        <w:rPr>
          <w:b/>
          <w:color w:val="000000" w:themeColor="text1"/>
        </w:rPr>
      </w:pPr>
    </w:p>
    <w:p w14:paraId="2AA2F479" w14:textId="77777777" w:rsidR="00580167" w:rsidRPr="00931FB3" w:rsidRDefault="00580167" w:rsidP="00580167">
      <w:pPr>
        <w:tabs>
          <w:tab w:val="left" w:pos="720"/>
        </w:tabs>
        <w:spacing w:before="60"/>
        <w:jc w:val="right"/>
        <w:rPr>
          <w:b/>
          <w:color w:val="000000" w:themeColor="text1"/>
        </w:rPr>
      </w:pPr>
    </w:p>
    <w:p w14:paraId="5DD91F6D" w14:textId="77777777" w:rsidR="00580167" w:rsidRPr="00931FB3" w:rsidRDefault="00580167" w:rsidP="00580167">
      <w:pPr>
        <w:tabs>
          <w:tab w:val="left" w:pos="720"/>
        </w:tabs>
        <w:spacing w:before="60"/>
        <w:jc w:val="right"/>
        <w:rPr>
          <w:b/>
          <w:color w:val="000000" w:themeColor="text1"/>
        </w:rPr>
      </w:pPr>
    </w:p>
    <w:p w14:paraId="664781C5" w14:textId="77777777" w:rsidR="00580167" w:rsidRPr="00931FB3" w:rsidRDefault="00580167" w:rsidP="00580167">
      <w:pPr>
        <w:tabs>
          <w:tab w:val="left" w:pos="720"/>
        </w:tabs>
        <w:spacing w:before="60"/>
        <w:jc w:val="right"/>
        <w:rPr>
          <w:b/>
          <w:color w:val="000000" w:themeColor="text1"/>
        </w:rPr>
      </w:pPr>
    </w:p>
    <w:p w14:paraId="6290478F" w14:textId="6D9773EF" w:rsidR="00580167" w:rsidRPr="00931FB3" w:rsidRDefault="00580167" w:rsidP="00580167">
      <w:pPr>
        <w:tabs>
          <w:tab w:val="left" w:pos="720"/>
        </w:tabs>
        <w:spacing w:before="60"/>
        <w:jc w:val="right"/>
        <w:rPr>
          <w:b/>
          <w:color w:val="000000" w:themeColor="text1"/>
        </w:rPr>
      </w:pPr>
      <w:r w:rsidRPr="00931FB3">
        <w:rPr>
          <w:b/>
          <w:color w:val="000000" w:themeColor="text1"/>
        </w:rPr>
        <w:t>Príloha č. 7</w:t>
      </w:r>
    </w:p>
    <w:p w14:paraId="54162F56" w14:textId="7C584AD3" w:rsidR="00580167" w:rsidRPr="00931FB3" w:rsidRDefault="00580167" w:rsidP="00580167">
      <w:pPr>
        <w:adjustRightInd w:val="0"/>
        <w:jc w:val="right"/>
        <w:rPr>
          <w:b/>
          <w:color w:val="000000" w:themeColor="text1"/>
        </w:rPr>
      </w:pPr>
      <w:r w:rsidRPr="00931FB3">
        <w:rPr>
          <w:b/>
          <w:color w:val="000000" w:themeColor="text1"/>
        </w:rPr>
        <w:t xml:space="preserve">k vyhláške č. </w:t>
      </w:r>
      <w:r w:rsidR="00931FB3" w:rsidRPr="00931FB3">
        <w:rPr>
          <w:b/>
          <w:color w:val="000000" w:themeColor="text1"/>
        </w:rPr>
        <w:t>.../20</w:t>
      </w:r>
      <w:r w:rsidR="001C51C6">
        <w:rPr>
          <w:b/>
          <w:color w:val="000000" w:themeColor="text1"/>
        </w:rPr>
        <w:t>22</w:t>
      </w:r>
      <w:r w:rsidRPr="00931FB3">
        <w:rPr>
          <w:b/>
          <w:color w:val="000000" w:themeColor="text1"/>
        </w:rPr>
        <w:t xml:space="preserve"> Z. z.</w:t>
      </w:r>
    </w:p>
    <w:p w14:paraId="7222CFC7" w14:textId="77777777" w:rsidR="00580167" w:rsidRPr="00931FB3" w:rsidRDefault="00580167" w:rsidP="00580167">
      <w:pPr>
        <w:shd w:val="clear" w:color="auto" w:fill="FFFFFF"/>
        <w:jc w:val="center"/>
        <w:rPr>
          <w:rFonts w:ascii="inherit" w:eastAsia="Times New Roman" w:hAnsi="inherit" w:cs="Times New Roman"/>
          <w:b/>
          <w:bCs/>
          <w:color w:val="000000" w:themeColor="text1"/>
          <w:sz w:val="24"/>
          <w:szCs w:val="24"/>
          <w:lang w:eastAsia="sk-SK"/>
        </w:rPr>
      </w:pPr>
    </w:p>
    <w:p w14:paraId="165AC6F4"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r w:rsidRPr="00931FB3">
        <w:rPr>
          <w:rFonts w:eastAsia="Times New Roman" w:cstheme="minorHAnsi"/>
          <w:b/>
          <w:bCs/>
          <w:color w:val="000000" w:themeColor="text1"/>
          <w:lang w:eastAsia="sk-SK"/>
        </w:rPr>
        <w:t>ČASŤ A.   PREDBEŽNÉ ODHADOVANÉ EMISIE ZO SUROVÍN NA VÝROBU BIOPALIVA, BIOKVAPALINY A PALIVA Z BIOMASY VYPLÝVAJÚCE Z NEPRIAMEJ ZMENY VYUŽÍVANIA PÔDY (g CO</w:t>
      </w:r>
      <w:r w:rsidRPr="00931FB3">
        <w:rPr>
          <w:rFonts w:eastAsia="Times New Roman" w:cstheme="minorHAnsi"/>
          <w:b/>
          <w:bCs/>
          <w:color w:val="000000" w:themeColor="text1"/>
          <w:vertAlign w:val="subscript"/>
          <w:lang w:eastAsia="sk-SK"/>
        </w:rPr>
        <w:t>2</w:t>
      </w:r>
      <w:r w:rsidRPr="00931FB3">
        <w:rPr>
          <w:rFonts w:eastAsia="Times New Roman" w:cstheme="minorHAnsi"/>
          <w:b/>
          <w:bCs/>
          <w:color w:val="000000" w:themeColor="text1"/>
          <w:lang w:eastAsia="sk-SK"/>
        </w:rPr>
        <w:t>ekv/MJ)</w:t>
      </w:r>
      <w:r w:rsidRPr="00931FB3">
        <w:rPr>
          <w:rFonts w:ascii="inherit" w:eastAsia="Times New Roman" w:hAnsi="inherit" w:cs="Times New Roman"/>
          <w:b/>
          <w:bCs/>
          <w:color w:val="000000" w:themeColor="text1"/>
          <w:sz w:val="24"/>
          <w:szCs w:val="24"/>
          <w:lang w:eastAsia="sk-SK"/>
        </w:rPr>
        <w:t> </w:t>
      </w:r>
      <w:hyperlink r:id="rId28" w:anchor="ntr1-L_2018328SK.01020301-E0001" w:history="1">
        <w:r w:rsidRPr="00931FB3">
          <w:rPr>
            <w:rFonts w:ascii="inherit" w:eastAsia="Times New Roman" w:hAnsi="inherit" w:cs="Times New Roman"/>
            <w:b/>
            <w:bCs/>
            <w:color w:val="000000" w:themeColor="text1"/>
            <w:sz w:val="24"/>
            <w:szCs w:val="24"/>
            <w:lang w:eastAsia="sk-SK"/>
          </w:rPr>
          <w:t>(</w:t>
        </w:r>
        <w:r w:rsidRPr="00931FB3">
          <w:rPr>
            <w:rFonts w:ascii="inherit" w:eastAsia="Times New Roman" w:hAnsi="inherit" w:cs="Times New Roman"/>
            <w:b/>
            <w:bCs/>
            <w:color w:val="000000" w:themeColor="text1"/>
            <w:sz w:val="17"/>
            <w:szCs w:val="17"/>
            <w:vertAlign w:val="superscript"/>
            <w:lang w:eastAsia="sk-SK"/>
          </w:rPr>
          <w:t>1</w:t>
        </w:r>
        <w:r w:rsidRPr="00931FB3">
          <w:rPr>
            <w:rFonts w:ascii="inherit" w:eastAsia="Times New Roman" w:hAnsi="inherit" w:cs="Times New Roman"/>
            <w:b/>
            <w:bCs/>
            <w:color w:val="000000" w:themeColor="text1"/>
            <w:sz w:val="24"/>
            <w:szCs w:val="24"/>
            <w:lang w:eastAsia="sk-SK"/>
          </w:rPr>
          <w:t>)</w:t>
        </w:r>
      </w:hyperlink>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39"/>
        <w:gridCol w:w="1467"/>
        <w:gridCol w:w="1608"/>
      </w:tblGrid>
      <w:tr w:rsidR="00580167" w:rsidRPr="00931FB3" w14:paraId="1222186B" w14:textId="77777777" w:rsidTr="004C06E0">
        <w:tc>
          <w:tcPr>
            <w:tcW w:w="174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8F32F1" w14:textId="77777777" w:rsidR="00580167" w:rsidRPr="00931FB3" w:rsidRDefault="00580167" w:rsidP="004C06E0">
            <w:pPr>
              <w:ind w:right="195"/>
              <w:jc w:val="center"/>
              <w:rPr>
                <w:rFonts w:ascii="inherit" w:eastAsia="Times New Roman" w:hAnsi="inherit" w:cs="Times New Roman"/>
                <w:b/>
                <w:bCs/>
                <w:color w:val="000000" w:themeColor="text1"/>
                <w:lang w:eastAsia="sk-SK"/>
              </w:rPr>
            </w:pPr>
            <w:r w:rsidRPr="00931FB3">
              <w:rPr>
                <w:rFonts w:ascii="inherit" w:eastAsia="Times New Roman" w:hAnsi="inherit" w:cs="Times New Roman"/>
                <w:b/>
                <w:bCs/>
                <w:color w:val="000000" w:themeColor="text1"/>
                <w:lang w:eastAsia="sk-SK"/>
              </w:rPr>
              <w:t>Skupina surovín</w:t>
            </w:r>
          </w:p>
        </w:tc>
        <w:tc>
          <w:tcPr>
            <w:tcW w:w="148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A21927" w14:textId="77777777" w:rsidR="00580167" w:rsidRPr="00931FB3" w:rsidRDefault="00580167" w:rsidP="004C06E0">
            <w:pPr>
              <w:ind w:right="195"/>
              <w:jc w:val="center"/>
              <w:rPr>
                <w:rFonts w:ascii="inherit" w:eastAsia="Times New Roman" w:hAnsi="inherit" w:cs="Times New Roman"/>
                <w:b/>
                <w:bCs/>
                <w:color w:val="000000" w:themeColor="text1"/>
                <w:lang w:eastAsia="sk-SK"/>
              </w:rPr>
            </w:pPr>
            <w:r w:rsidRPr="00931FB3">
              <w:rPr>
                <w:rFonts w:ascii="inherit" w:eastAsia="Times New Roman" w:hAnsi="inherit" w:cs="Times New Roman"/>
                <w:b/>
                <w:bCs/>
                <w:color w:val="000000" w:themeColor="text1"/>
                <w:lang w:eastAsia="sk-SK"/>
              </w:rPr>
              <w:t>Stredná hodnota</w:t>
            </w:r>
            <w:hyperlink r:id="rId29" w:anchor="ntr2-L_2018328SK.01020301-E0002" w:history="1">
              <w:r w:rsidRPr="00931FB3">
                <w:rPr>
                  <w:rFonts w:ascii="inherit" w:eastAsia="Times New Roman" w:hAnsi="inherit" w:cs="Times New Roman"/>
                  <w:b/>
                  <w:bCs/>
                  <w:color w:val="000000" w:themeColor="text1"/>
                  <w:lang w:eastAsia="sk-SK"/>
                </w:rPr>
                <w:t> (</w:t>
              </w:r>
              <w:r w:rsidRPr="00931FB3">
                <w:rPr>
                  <w:rFonts w:ascii="inherit" w:eastAsia="Times New Roman" w:hAnsi="inherit" w:cs="Times New Roman"/>
                  <w:b/>
                  <w:bCs/>
                  <w:color w:val="000000" w:themeColor="text1"/>
                  <w:sz w:val="15"/>
                  <w:szCs w:val="15"/>
                  <w:vertAlign w:val="superscript"/>
                  <w:lang w:eastAsia="sk-SK"/>
                </w:rPr>
                <w:t>2</w:t>
              </w:r>
              <w:r w:rsidRPr="00931FB3">
                <w:rPr>
                  <w:rFonts w:ascii="inherit" w:eastAsia="Times New Roman" w:hAnsi="inherit" w:cs="Times New Roman"/>
                  <w:b/>
                  <w:bCs/>
                  <w:color w:val="000000" w:themeColor="text1"/>
                  <w:lang w:eastAsia="sk-SK"/>
                </w:rPr>
                <w:t>)</w:t>
              </w:r>
            </w:hyperlink>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AB993A" w14:textId="77777777" w:rsidR="00580167" w:rsidRPr="00931FB3" w:rsidRDefault="00580167" w:rsidP="004C06E0">
            <w:pPr>
              <w:ind w:right="195"/>
              <w:jc w:val="center"/>
              <w:rPr>
                <w:rFonts w:ascii="inherit" w:eastAsia="Times New Roman" w:hAnsi="inherit" w:cs="Times New Roman"/>
                <w:b/>
                <w:bCs/>
                <w:color w:val="000000" w:themeColor="text1"/>
                <w:lang w:eastAsia="sk-SK"/>
              </w:rPr>
            </w:pPr>
            <w:r w:rsidRPr="00931FB3">
              <w:rPr>
                <w:rFonts w:ascii="inherit" w:eastAsia="Times New Roman" w:hAnsi="inherit" w:cs="Times New Roman"/>
                <w:b/>
                <w:bCs/>
                <w:color w:val="000000" w:themeColor="text1"/>
                <w:lang w:eastAsia="sk-SK"/>
              </w:rPr>
              <w:t>Percentilový rozsah odvodený od analýzy citlivosti</w:t>
            </w:r>
            <w:hyperlink r:id="rId30" w:anchor="ntr3-L_2018328SK.01020301-E0003" w:history="1">
              <w:r w:rsidRPr="00931FB3">
                <w:rPr>
                  <w:rFonts w:ascii="inherit" w:eastAsia="Times New Roman" w:hAnsi="inherit" w:cs="Times New Roman"/>
                  <w:b/>
                  <w:bCs/>
                  <w:color w:val="000000" w:themeColor="text1"/>
                  <w:lang w:eastAsia="sk-SK"/>
                </w:rPr>
                <w:t> (</w:t>
              </w:r>
              <w:r w:rsidRPr="00931FB3">
                <w:rPr>
                  <w:rFonts w:ascii="inherit" w:eastAsia="Times New Roman" w:hAnsi="inherit" w:cs="Times New Roman"/>
                  <w:b/>
                  <w:bCs/>
                  <w:color w:val="000000" w:themeColor="text1"/>
                  <w:sz w:val="15"/>
                  <w:szCs w:val="15"/>
                  <w:vertAlign w:val="superscript"/>
                  <w:lang w:eastAsia="sk-SK"/>
                </w:rPr>
                <w:t>3</w:t>
              </w:r>
              <w:r w:rsidRPr="00931FB3">
                <w:rPr>
                  <w:rFonts w:ascii="inherit" w:eastAsia="Times New Roman" w:hAnsi="inherit" w:cs="Times New Roman"/>
                  <w:b/>
                  <w:bCs/>
                  <w:color w:val="000000" w:themeColor="text1"/>
                  <w:lang w:eastAsia="sk-SK"/>
                </w:rPr>
                <w:t>)</w:t>
              </w:r>
            </w:hyperlink>
          </w:p>
        </w:tc>
      </w:tr>
      <w:tr w:rsidR="00580167" w:rsidRPr="00931FB3" w14:paraId="5BD2FA05" w14:textId="77777777" w:rsidTr="004C06E0">
        <w:tc>
          <w:tcPr>
            <w:tcW w:w="174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F8C40"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obilniny a iné plodiny bohaté na škrob</w:t>
            </w:r>
          </w:p>
        </w:tc>
        <w:tc>
          <w:tcPr>
            <w:tcW w:w="148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8442C1"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12</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018EE0"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8 až 16</w:t>
            </w:r>
          </w:p>
        </w:tc>
      </w:tr>
      <w:tr w:rsidR="00580167" w:rsidRPr="00931FB3" w14:paraId="6B24AA2D" w14:textId="77777777" w:rsidTr="004C06E0">
        <w:tc>
          <w:tcPr>
            <w:tcW w:w="174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CE7911"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cukornaté plodiny</w:t>
            </w:r>
          </w:p>
        </w:tc>
        <w:tc>
          <w:tcPr>
            <w:tcW w:w="148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07668D"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13</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F62635"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4 až 17</w:t>
            </w:r>
          </w:p>
        </w:tc>
      </w:tr>
      <w:tr w:rsidR="00580167" w:rsidRPr="00931FB3" w14:paraId="059D7714" w14:textId="77777777" w:rsidTr="004C06E0">
        <w:tc>
          <w:tcPr>
            <w:tcW w:w="174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A161E7"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olejniny</w:t>
            </w:r>
          </w:p>
        </w:tc>
        <w:tc>
          <w:tcPr>
            <w:tcW w:w="148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35C7F0"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55</w:t>
            </w:r>
          </w:p>
        </w:tc>
        <w:tc>
          <w:tcPr>
            <w:tcW w:w="16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44271E" w14:textId="77777777" w:rsidR="00580167" w:rsidRPr="00931FB3" w:rsidRDefault="00580167" w:rsidP="004C06E0">
            <w:pPr>
              <w:rPr>
                <w:rFonts w:ascii="inherit" w:eastAsia="Times New Roman" w:hAnsi="inherit" w:cs="Times New Roman"/>
                <w:color w:val="000000" w:themeColor="text1"/>
                <w:lang w:eastAsia="sk-SK"/>
              </w:rPr>
            </w:pPr>
            <w:r w:rsidRPr="00931FB3">
              <w:rPr>
                <w:rFonts w:ascii="inherit" w:eastAsia="Times New Roman" w:hAnsi="inherit" w:cs="Times New Roman"/>
                <w:color w:val="000000" w:themeColor="text1"/>
                <w:lang w:eastAsia="sk-SK"/>
              </w:rPr>
              <w:t>33 až 66</w:t>
            </w:r>
          </w:p>
        </w:tc>
      </w:tr>
    </w:tbl>
    <w:p w14:paraId="04EDF131" w14:textId="77777777" w:rsidR="00580167" w:rsidRPr="00931FB3" w:rsidRDefault="00580167" w:rsidP="00580167">
      <w:pPr>
        <w:shd w:val="clear" w:color="auto" w:fill="FFFFFF"/>
        <w:jc w:val="both"/>
        <w:rPr>
          <w:rFonts w:ascii="inherit" w:eastAsia="Times New Roman" w:hAnsi="inherit" w:cs="Times New Roman"/>
          <w:b/>
          <w:bCs/>
          <w:color w:val="000000" w:themeColor="text1"/>
          <w:sz w:val="24"/>
          <w:szCs w:val="24"/>
          <w:lang w:eastAsia="sk-SK"/>
        </w:rPr>
      </w:pPr>
    </w:p>
    <w:p w14:paraId="374A9DBF" w14:textId="77777777" w:rsidR="00580167" w:rsidRPr="00931FB3" w:rsidRDefault="00580167" w:rsidP="00580167">
      <w:pPr>
        <w:shd w:val="clear" w:color="auto" w:fill="FFFFFF"/>
        <w:jc w:val="both"/>
        <w:rPr>
          <w:rFonts w:eastAsia="Times New Roman" w:cstheme="minorHAnsi"/>
          <w:b/>
          <w:bCs/>
          <w:color w:val="000000" w:themeColor="text1"/>
          <w:lang w:eastAsia="sk-SK"/>
        </w:rPr>
      </w:pPr>
      <w:r w:rsidRPr="00931FB3">
        <w:rPr>
          <w:rFonts w:eastAsia="Times New Roman" w:cstheme="minorHAnsi"/>
          <w:b/>
          <w:bCs/>
          <w:color w:val="000000" w:themeColor="text1"/>
          <w:lang w:eastAsia="sk-SK"/>
        </w:rPr>
        <w:t>ČASŤ B.   BIOPALIVÁ, BIOKVAPALINY A PALIVÁ Z BIOMASY, PRI KTORÝCH SA ODHADOVANÉ EMISIE VYPLÝVAJÚCE Z NEPRIAMEJ ZMENY VYUŽÍVANIA PÔDY POVAŽUJÚ ZA NULOVÉ</w:t>
      </w:r>
    </w:p>
    <w:p w14:paraId="44928406" w14:textId="77777777" w:rsidR="00580167" w:rsidRPr="00931FB3" w:rsidRDefault="00580167" w:rsidP="00580167">
      <w:pPr>
        <w:shd w:val="clear" w:color="auto" w:fill="FFFFFF"/>
        <w:jc w:val="both"/>
        <w:rPr>
          <w:rFonts w:ascii="inherit" w:eastAsia="Times New Roman" w:hAnsi="inherit" w:cs="Times New Roman"/>
          <w:color w:val="000000" w:themeColor="text1"/>
          <w:sz w:val="24"/>
          <w:szCs w:val="24"/>
          <w:lang w:eastAsia="sk-SK"/>
        </w:rPr>
      </w:pPr>
    </w:p>
    <w:p w14:paraId="43DFB9A3" w14:textId="77777777" w:rsidR="00580167" w:rsidRPr="00931FB3" w:rsidRDefault="00580167" w:rsidP="00580167">
      <w:pPr>
        <w:shd w:val="clear" w:color="auto" w:fill="FFFFFF"/>
        <w:spacing w:after="120"/>
        <w:jc w:val="both"/>
        <w:rPr>
          <w:rFonts w:ascii="inherit" w:eastAsia="Times New Roman" w:hAnsi="inherit" w:cs="Times New Roman"/>
          <w:color w:val="000000" w:themeColor="text1"/>
          <w:sz w:val="24"/>
          <w:szCs w:val="24"/>
          <w:lang w:eastAsia="sk-SK"/>
        </w:rPr>
      </w:pPr>
      <w:r w:rsidRPr="00931FB3">
        <w:rPr>
          <w:rFonts w:ascii="inherit" w:eastAsia="Times New Roman" w:hAnsi="inherit" w:cs="Times New Roman"/>
          <w:color w:val="000000" w:themeColor="text1"/>
          <w:sz w:val="24"/>
          <w:szCs w:val="24"/>
          <w:lang w:eastAsia="sk-SK"/>
        </w:rPr>
        <w:t>V prípade biopalív, biokvapalín a palív z biomasy vyrábaných z týchto kategórií surovín sa odhadované emisie vyplývajúce z nepriamej zmeny využívania pôdy považujú za nulové:</w:t>
      </w:r>
    </w:p>
    <w:tbl>
      <w:tblPr>
        <w:tblW w:w="5000" w:type="pct"/>
        <w:tblCellMar>
          <w:left w:w="0" w:type="dxa"/>
          <w:right w:w="0" w:type="dxa"/>
        </w:tblCellMar>
        <w:tblLook w:val="04A0" w:firstRow="1" w:lastRow="0" w:firstColumn="1" w:lastColumn="0" w:noHBand="0" w:noVBand="1"/>
      </w:tblPr>
      <w:tblGrid>
        <w:gridCol w:w="335"/>
        <w:gridCol w:w="9595"/>
      </w:tblGrid>
      <w:tr w:rsidR="00580167" w:rsidRPr="00931FB3" w14:paraId="01AA26E9" w14:textId="77777777" w:rsidTr="004C06E0">
        <w:tc>
          <w:tcPr>
            <w:tcW w:w="0" w:type="auto"/>
            <w:shd w:val="clear" w:color="auto" w:fill="auto"/>
            <w:hideMark/>
          </w:tcPr>
          <w:p w14:paraId="78E18BC9" w14:textId="77777777" w:rsidR="00580167" w:rsidRPr="00931FB3" w:rsidRDefault="00580167" w:rsidP="004C06E0">
            <w:pPr>
              <w:spacing w:after="120"/>
              <w:jc w:val="both"/>
              <w:rPr>
                <w:rFonts w:ascii="inherit" w:eastAsia="Times New Roman" w:hAnsi="inherit" w:cs="Times New Roman"/>
                <w:color w:val="000000" w:themeColor="text1"/>
                <w:sz w:val="24"/>
                <w:szCs w:val="24"/>
                <w:lang w:eastAsia="sk-SK"/>
              </w:rPr>
            </w:pPr>
            <w:r w:rsidRPr="00931FB3">
              <w:rPr>
                <w:rFonts w:ascii="inherit" w:eastAsia="Times New Roman" w:hAnsi="inherit" w:cs="Times New Roman"/>
                <w:color w:val="000000" w:themeColor="text1"/>
                <w:sz w:val="24"/>
                <w:szCs w:val="24"/>
                <w:lang w:eastAsia="sk-SK"/>
              </w:rPr>
              <w:t>1.</w:t>
            </w:r>
          </w:p>
        </w:tc>
        <w:tc>
          <w:tcPr>
            <w:tcW w:w="0" w:type="auto"/>
            <w:shd w:val="clear" w:color="auto" w:fill="auto"/>
            <w:hideMark/>
          </w:tcPr>
          <w:p w14:paraId="7FBC9B99" w14:textId="77777777" w:rsidR="00580167" w:rsidRPr="00931FB3" w:rsidRDefault="00580167" w:rsidP="004C06E0">
            <w:pPr>
              <w:spacing w:after="120"/>
              <w:jc w:val="both"/>
              <w:rPr>
                <w:rFonts w:ascii="inherit" w:eastAsia="Times New Roman" w:hAnsi="inherit" w:cs="Times New Roman"/>
                <w:color w:val="000000" w:themeColor="text1"/>
                <w:sz w:val="24"/>
                <w:szCs w:val="24"/>
                <w:lang w:eastAsia="sk-SK"/>
              </w:rPr>
            </w:pPr>
            <w:r w:rsidRPr="00931FB3">
              <w:rPr>
                <w:rFonts w:ascii="inherit" w:eastAsia="Times New Roman" w:hAnsi="inherit" w:cs="Times New Roman"/>
                <w:color w:val="000000" w:themeColor="text1"/>
                <w:sz w:val="24"/>
                <w:szCs w:val="24"/>
                <w:lang w:eastAsia="sk-SK"/>
              </w:rPr>
              <w:t>suroviny, ktoré nie sú uvedené v časti A tejto prílohy;</w:t>
            </w:r>
          </w:p>
        </w:tc>
      </w:tr>
    </w:tbl>
    <w:p w14:paraId="77A36287" w14:textId="77777777" w:rsidR="00580167" w:rsidRPr="00931FB3" w:rsidRDefault="00580167" w:rsidP="00580167">
      <w:pPr>
        <w:shd w:val="clear" w:color="auto" w:fill="FFFFFF"/>
        <w:spacing w:after="120"/>
        <w:rPr>
          <w:rFonts w:ascii="inherit" w:eastAsia="Times New Roman" w:hAnsi="inherit" w:cs="Times New Roman"/>
          <w:vanish/>
          <w:color w:val="000000" w:themeColor="text1"/>
          <w:sz w:val="24"/>
          <w:szCs w:val="24"/>
          <w:lang w:eastAsia="sk-SK"/>
        </w:rPr>
      </w:pPr>
    </w:p>
    <w:tbl>
      <w:tblPr>
        <w:tblW w:w="5000" w:type="pct"/>
        <w:tblCellMar>
          <w:left w:w="0" w:type="dxa"/>
          <w:right w:w="0" w:type="dxa"/>
        </w:tblCellMar>
        <w:tblLook w:val="04A0" w:firstRow="1" w:lastRow="0" w:firstColumn="1" w:lastColumn="0" w:noHBand="0" w:noVBand="1"/>
      </w:tblPr>
      <w:tblGrid>
        <w:gridCol w:w="180"/>
        <w:gridCol w:w="9750"/>
      </w:tblGrid>
      <w:tr w:rsidR="00580167" w:rsidRPr="00931FB3" w14:paraId="45F62256" w14:textId="77777777" w:rsidTr="004C06E0">
        <w:tc>
          <w:tcPr>
            <w:tcW w:w="0" w:type="auto"/>
            <w:shd w:val="clear" w:color="auto" w:fill="auto"/>
            <w:hideMark/>
          </w:tcPr>
          <w:p w14:paraId="5207C37D" w14:textId="77777777" w:rsidR="00580167" w:rsidRPr="00931FB3" w:rsidRDefault="00580167" w:rsidP="004C06E0">
            <w:pPr>
              <w:spacing w:after="120"/>
              <w:jc w:val="both"/>
              <w:rPr>
                <w:rFonts w:ascii="inherit" w:eastAsia="Times New Roman" w:hAnsi="inherit" w:cs="Times New Roman"/>
                <w:color w:val="000000" w:themeColor="text1"/>
                <w:sz w:val="24"/>
                <w:szCs w:val="24"/>
                <w:lang w:eastAsia="sk-SK"/>
              </w:rPr>
            </w:pPr>
            <w:r w:rsidRPr="00931FB3">
              <w:rPr>
                <w:rFonts w:ascii="inherit" w:eastAsia="Times New Roman" w:hAnsi="inherit" w:cs="Times New Roman"/>
                <w:color w:val="000000" w:themeColor="text1"/>
                <w:sz w:val="24"/>
                <w:szCs w:val="24"/>
                <w:lang w:eastAsia="sk-SK"/>
              </w:rPr>
              <w:t>2.</w:t>
            </w:r>
          </w:p>
        </w:tc>
        <w:tc>
          <w:tcPr>
            <w:tcW w:w="0" w:type="auto"/>
            <w:shd w:val="clear" w:color="auto" w:fill="auto"/>
            <w:hideMark/>
          </w:tcPr>
          <w:p w14:paraId="0EE36DC0" w14:textId="77777777" w:rsidR="00580167" w:rsidRPr="00931FB3" w:rsidRDefault="00580167" w:rsidP="004C06E0">
            <w:pPr>
              <w:spacing w:after="120"/>
              <w:jc w:val="both"/>
              <w:rPr>
                <w:rFonts w:ascii="inherit" w:eastAsia="Times New Roman" w:hAnsi="inherit" w:cs="Times New Roman"/>
                <w:color w:val="000000" w:themeColor="text1"/>
                <w:sz w:val="24"/>
                <w:szCs w:val="24"/>
                <w:lang w:eastAsia="sk-SK"/>
              </w:rPr>
            </w:pPr>
            <w:r w:rsidRPr="00931FB3">
              <w:rPr>
                <w:rFonts w:ascii="inherit" w:eastAsia="Times New Roman" w:hAnsi="inherit" w:cs="Times New Roman"/>
                <w:color w:val="000000" w:themeColor="text1"/>
                <w:sz w:val="24"/>
                <w:szCs w:val="24"/>
                <w:lang w:eastAsia="sk-SK"/>
              </w:rPr>
              <w:t>suroviny, ktorých výroba viedla k priamej zmene využívania pôdy, čo je zmena jednej z týchto kategórií pôdneho krytu podľa IPCC: lesná pôda, trávny porast, mokrade, sídla alebo iná pôda na ornú pôdu alebo pôdu, na ktorej sa pestujú trvalé plodiny </w:t>
            </w:r>
            <w:hyperlink r:id="rId31" w:anchor="ntr4-L_2018328SK.01020301-E0004" w:history="1">
              <w:r w:rsidRPr="00931FB3">
                <w:rPr>
                  <w:rFonts w:ascii="inherit" w:eastAsia="Times New Roman" w:hAnsi="inherit" w:cs="Times New Roman"/>
                  <w:color w:val="000000" w:themeColor="text1"/>
                  <w:sz w:val="24"/>
                  <w:szCs w:val="24"/>
                  <w:lang w:eastAsia="sk-SK"/>
                </w:rPr>
                <w:t>(</w:t>
              </w:r>
              <w:r w:rsidRPr="00931FB3">
                <w:rPr>
                  <w:rFonts w:ascii="inherit" w:eastAsia="Times New Roman" w:hAnsi="inherit" w:cs="Times New Roman"/>
                  <w:color w:val="000000" w:themeColor="text1"/>
                  <w:sz w:val="17"/>
                  <w:szCs w:val="17"/>
                  <w:vertAlign w:val="superscript"/>
                  <w:lang w:eastAsia="sk-SK"/>
                </w:rPr>
                <w:t>4</w:t>
              </w:r>
              <w:r w:rsidRPr="00931FB3">
                <w:rPr>
                  <w:rFonts w:ascii="inherit" w:eastAsia="Times New Roman" w:hAnsi="inherit" w:cs="Times New Roman"/>
                  <w:color w:val="000000" w:themeColor="text1"/>
                  <w:sz w:val="24"/>
                  <w:szCs w:val="24"/>
                  <w:lang w:eastAsia="sk-SK"/>
                </w:rPr>
                <w:t>)</w:t>
              </w:r>
            </w:hyperlink>
            <w:r w:rsidRPr="00931FB3">
              <w:rPr>
                <w:rFonts w:ascii="inherit" w:eastAsia="Times New Roman" w:hAnsi="inherit" w:cs="Times New Roman"/>
                <w:color w:val="000000" w:themeColor="text1"/>
                <w:sz w:val="24"/>
                <w:szCs w:val="24"/>
                <w:lang w:eastAsia="sk-SK"/>
              </w:rPr>
              <w:t>. V takomto prípade by sa hodnota emisií, e</w:t>
            </w:r>
            <w:r w:rsidRPr="00931FB3">
              <w:rPr>
                <w:rFonts w:ascii="inherit" w:eastAsia="Times New Roman" w:hAnsi="inherit" w:cs="Times New Roman"/>
                <w:color w:val="000000" w:themeColor="text1"/>
                <w:sz w:val="17"/>
                <w:szCs w:val="17"/>
                <w:vertAlign w:val="subscript"/>
                <w:lang w:eastAsia="sk-SK"/>
              </w:rPr>
              <w:t>l</w:t>
            </w:r>
            <w:r w:rsidRPr="00931FB3">
              <w:rPr>
                <w:rFonts w:ascii="inherit" w:eastAsia="Times New Roman" w:hAnsi="inherit" w:cs="Times New Roman"/>
                <w:color w:val="000000" w:themeColor="text1"/>
                <w:sz w:val="24"/>
                <w:szCs w:val="24"/>
                <w:lang w:eastAsia="sk-SK"/>
              </w:rPr>
              <w:t>, vyplývajúcich z priamej zmeny využívania pôdy mala vypočítať podľa prílohy V časti C bodu 7.</w:t>
            </w:r>
          </w:p>
        </w:tc>
      </w:tr>
    </w:tbl>
    <w:p w14:paraId="0E9010F1" w14:textId="77777777" w:rsidR="00580167" w:rsidRPr="00931FB3" w:rsidRDefault="0058104C" w:rsidP="00580167">
      <w:pPr>
        <w:shd w:val="clear" w:color="auto" w:fill="FFFFFF"/>
        <w:rPr>
          <w:rFonts w:ascii="inherit" w:eastAsia="Times New Roman" w:hAnsi="inherit" w:cs="Times New Roman"/>
          <w:color w:val="000000" w:themeColor="text1"/>
          <w:sz w:val="24"/>
          <w:szCs w:val="24"/>
          <w:lang w:eastAsia="sk-SK"/>
        </w:rPr>
      </w:pPr>
      <w:r>
        <w:rPr>
          <w:rFonts w:ascii="inherit" w:eastAsia="Times New Roman" w:hAnsi="inherit" w:cs="Times New Roman"/>
          <w:color w:val="000000" w:themeColor="text1"/>
          <w:sz w:val="24"/>
          <w:szCs w:val="24"/>
          <w:lang w:eastAsia="sk-SK"/>
        </w:rPr>
        <w:pict w14:anchorId="28210D15">
          <v:rect id="_x0000_i1025" style="width:205.25pt;height:.75pt" o:hrpct="0" o:hrstd="t" o:hrnoshade="t" o:hr="t" fillcolor="black" stroked="f"/>
        </w:pict>
      </w:r>
    </w:p>
    <w:p w14:paraId="47E69CE8" w14:textId="77777777" w:rsidR="00580167" w:rsidRPr="00931FB3" w:rsidRDefault="0058104C" w:rsidP="00580167">
      <w:pPr>
        <w:shd w:val="clear" w:color="auto" w:fill="FFFFFF"/>
        <w:jc w:val="both"/>
        <w:rPr>
          <w:rFonts w:ascii="inherit" w:eastAsia="Times New Roman" w:hAnsi="inherit" w:cs="Times New Roman"/>
          <w:color w:val="000000" w:themeColor="text1"/>
          <w:sz w:val="19"/>
          <w:szCs w:val="19"/>
          <w:lang w:eastAsia="sk-SK"/>
        </w:rPr>
      </w:pPr>
      <w:hyperlink r:id="rId32" w:anchor="ntc1-L_2018328SK.01020301-E0001" w:history="1">
        <w:r w:rsidR="00580167" w:rsidRPr="00931FB3">
          <w:rPr>
            <w:rFonts w:ascii="inherit" w:eastAsia="Times New Roman" w:hAnsi="inherit" w:cs="Times New Roman"/>
            <w:color w:val="000000" w:themeColor="text1"/>
            <w:sz w:val="19"/>
            <w:szCs w:val="19"/>
            <w:lang w:eastAsia="sk-SK"/>
          </w:rPr>
          <w:t>(</w:t>
        </w:r>
        <w:r w:rsidR="00580167" w:rsidRPr="00931FB3">
          <w:rPr>
            <w:rFonts w:ascii="inherit" w:eastAsia="Times New Roman" w:hAnsi="inherit" w:cs="Times New Roman"/>
            <w:color w:val="000000" w:themeColor="text1"/>
            <w:sz w:val="13"/>
            <w:szCs w:val="13"/>
            <w:vertAlign w:val="superscript"/>
            <w:lang w:eastAsia="sk-SK"/>
          </w:rPr>
          <w:t>1</w:t>
        </w:r>
        <w:r w:rsidR="00580167" w:rsidRPr="00931FB3">
          <w:rPr>
            <w:rFonts w:ascii="inherit" w:eastAsia="Times New Roman" w:hAnsi="inherit" w:cs="Times New Roman"/>
            <w:color w:val="000000" w:themeColor="text1"/>
            <w:sz w:val="19"/>
            <w:szCs w:val="19"/>
            <w:lang w:eastAsia="sk-SK"/>
          </w:rPr>
          <w:t>)</w:t>
        </w:r>
      </w:hyperlink>
      <w:r w:rsidR="00580167" w:rsidRPr="00931FB3">
        <w:rPr>
          <w:rFonts w:ascii="inherit" w:eastAsia="Times New Roman" w:hAnsi="inherit" w:cs="Times New Roman"/>
          <w:color w:val="000000" w:themeColor="text1"/>
          <w:sz w:val="19"/>
          <w:szCs w:val="19"/>
          <w:lang w:eastAsia="sk-SK"/>
        </w:rPr>
        <w:t>  Stredné hodnoty, ktoré sa tu uvádzajú, predstavujú vážený priemer individuálne modelovaných hodnôt surovín. Rozsah hodnôt v tejto prílohe závisí od viacerých predpokladov (ako je napríklad zaobchádzanie s vedľajšími produktmi, vývoj v oblasti výnosov, zásoby uhlíka a premiestenie iných komodít), ktoré sa využívajú v ekonomických modeloch vyvinutých na účely tohto odhadu. Nakoľko mieru nespoľahlivosti týchto odhadov nie je možné úplne vystihnúť, uskutočnila sa analýza citlivosti na základe výsledkov vychádzajúcich z náhodnej premenlivosti kľúčových parametrov, tzv. analýza metódy Monte Carlo.</w:t>
      </w:r>
    </w:p>
    <w:p w14:paraId="751E4253" w14:textId="77777777" w:rsidR="00580167" w:rsidRPr="00931FB3" w:rsidRDefault="0058104C" w:rsidP="00580167">
      <w:pPr>
        <w:shd w:val="clear" w:color="auto" w:fill="FFFFFF"/>
        <w:jc w:val="both"/>
        <w:rPr>
          <w:rFonts w:ascii="inherit" w:eastAsia="Times New Roman" w:hAnsi="inherit" w:cs="Times New Roman"/>
          <w:color w:val="000000" w:themeColor="text1"/>
          <w:sz w:val="19"/>
          <w:szCs w:val="19"/>
          <w:lang w:eastAsia="sk-SK"/>
        </w:rPr>
      </w:pPr>
      <w:hyperlink r:id="rId33" w:anchor="ntc2-L_2018328SK.01020301-E0002" w:history="1">
        <w:r w:rsidR="00580167" w:rsidRPr="00931FB3">
          <w:rPr>
            <w:rFonts w:ascii="inherit" w:eastAsia="Times New Roman" w:hAnsi="inherit" w:cs="Times New Roman"/>
            <w:color w:val="000000" w:themeColor="text1"/>
            <w:sz w:val="19"/>
            <w:szCs w:val="19"/>
            <w:lang w:eastAsia="sk-SK"/>
          </w:rPr>
          <w:t>(</w:t>
        </w:r>
        <w:r w:rsidR="00580167" w:rsidRPr="00931FB3">
          <w:rPr>
            <w:rFonts w:ascii="inherit" w:eastAsia="Times New Roman" w:hAnsi="inherit" w:cs="Times New Roman"/>
            <w:color w:val="000000" w:themeColor="text1"/>
            <w:sz w:val="13"/>
            <w:szCs w:val="13"/>
            <w:vertAlign w:val="superscript"/>
            <w:lang w:eastAsia="sk-SK"/>
          </w:rPr>
          <w:t>2</w:t>
        </w:r>
        <w:r w:rsidR="00580167" w:rsidRPr="00931FB3">
          <w:rPr>
            <w:rFonts w:ascii="inherit" w:eastAsia="Times New Roman" w:hAnsi="inherit" w:cs="Times New Roman"/>
            <w:color w:val="000000" w:themeColor="text1"/>
            <w:sz w:val="19"/>
            <w:szCs w:val="19"/>
            <w:lang w:eastAsia="sk-SK"/>
          </w:rPr>
          <w:t>)</w:t>
        </w:r>
      </w:hyperlink>
      <w:r w:rsidR="00580167" w:rsidRPr="00931FB3">
        <w:rPr>
          <w:rFonts w:ascii="inherit" w:eastAsia="Times New Roman" w:hAnsi="inherit" w:cs="Times New Roman"/>
          <w:color w:val="000000" w:themeColor="text1"/>
          <w:sz w:val="19"/>
          <w:szCs w:val="19"/>
          <w:lang w:eastAsia="sk-SK"/>
        </w:rPr>
        <w:t>  Stredné hodnoty, ktoré sú tu zahrnuté, predstavujú vážený priemer individuálne modelovaných hodnôt surovín.</w:t>
      </w:r>
    </w:p>
    <w:p w14:paraId="24E36663" w14:textId="77777777" w:rsidR="00580167" w:rsidRPr="00931FB3" w:rsidRDefault="0058104C" w:rsidP="00580167">
      <w:pPr>
        <w:shd w:val="clear" w:color="auto" w:fill="FFFFFF"/>
        <w:jc w:val="both"/>
        <w:rPr>
          <w:rFonts w:ascii="inherit" w:eastAsia="Times New Roman" w:hAnsi="inherit" w:cs="Times New Roman"/>
          <w:color w:val="000000" w:themeColor="text1"/>
          <w:sz w:val="19"/>
          <w:szCs w:val="19"/>
          <w:lang w:eastAsia="sk-SK"/>
        </w:rPr>
      </w:pPr>
      <w:hyperlink r:id="rId34" w:anchor="ntc3-L_2018328SK.01020301-E0003" w:history="1">
        <w:r w:rsidR="00580167" w:rsidRPr="00931FB3">
          <w:rPr>
            <w:rFonts w:ascii="inherit" w:eastAsia="Times New Roman" w:hAnsi="inherit" w:cs="Times New Roman"/>
            <w:color w:val="000000" w:themeColor="text1"/>
            <w:sz w:val="19"/>
            <w:szCs w:val="19"/>
            <w:lang w:eastAsia="sk-SK"/>
          </w:rPr>
          <w:t>(</w:t>
        </w:r>
        <w:r w:rsidR="00580167" w:rsidRPr="00931FB3">
          <w:rPr>
            <w:rFonts w:ascii="inherit" w:eastAsia="Times New Roman" w:hAnsi="inherit" w:cs="Times New Roman"/>
            <w:color w:val="000000" w:themeColor="text1"/>
            <w:sz w:val="13"/>
            <w:szCs w:val="13"/>
            <w:vertAlign w:val="superscript"/>
            <w:lang w:eastAsia="sk-SK"/>
          </w:rPr>
          <w:t>3</w:t>
        </w:r>
        <w:r w:rsidR="00580167" w:rsidRPr="00931FB3">
          <w:rPr>
            <w:rFonts w:ascii="inherit" w:eastAsia="Times New Roman" w:hAnsi="inherit" w:cs="Times New Roman"/>
            <w:color w:val="000000" w:themeColor="text1"/>
            <w:sz w:val="19"/>
            <w:szCs w:val="19"/>
            <w:lang w:eastAsia="sk-SK"/>
          </w:rPr>
          <w:t>)</w:t>
        </w:r>
      </w:hyperlink>
      <w:r w:rsidR="00580167" w:rsidRPr="00931FB3">
        <w:rPr>
          <w:rFonts w:ascii="inherit" w:eastAsia="Times New Roman" w:hAnsi="inherit" w:cs="Times New Roman"/>
          <w:color w:val="000000" w:themeColor="text1"/>
          <w:sz w:val="19"/>
          <w:szCs w:val="19"/>
          <w:lang w:eastAsia="sk-SK"/>
        </w:rPr>
        <w:t>  Rozsah, ktorý je tu zahrnutý, zahŕňa 90 % výsledkov pri použití hodnôt piateho a deväťdesiateho piateho percentilu vyplývajúcich z analýzy. Piaty percentil znamená hodnotu, pod ktorou sa nachádzalo 5 % pozorovaní (konkrétne 5 % celkových použitých údajov malo výsledky pod 8, 4 a 33 g CO</w:t>
      </w:r>
      <w:r w:rsidR="00580167" w:rsidRPr="00931FB3">
        <w:rPr>
          <w:rFonts w:ascii="inherit" w:eastAsia="Times New Roman" w:hAnsi="inherit" w:cs="Times New Roman"/>
          <w:color w:val="000000" w:themeColor="text1"/>
          <w:sz w:val="13"/>
          <w:szCs w:val="13"/>
          <w:vertAlign w:val="subscript"/>
          <w:lang w:eastAsia="sk-SK"/>
        </w:rPr>
        <w:t>2</w:t>
      </w:r>
      <w:r w:rsidR="00580167" w:rsidRPr="00931FB3">
        <w:rPr>
          <w:rFonts w:ascii="inherit" w:eastAsia="Times New Roman" w:hAnsi="inherit" w:cs="Times New Roman"/>
          <w:color w:val="000000" w:themeColor="text1"/>
          <w:sz w:val="19"/>
          <w:szCs w:val="19"/>
          <w:lang w:eastAsia="sk-SK"/>
        </w:rPr>
        <w:t>ekv/MJ). Deväťdesiaty piaty percentil znamená hodnotu, pod ktorou sa nachádzalo 95 % pozorovaní ( konkrétne 5 % celkových použitých údajov malo výsledky nad 16, 17 a 66 g CO</w:t>
      </w:r>
      <w:r w:rsidR="00580167" w:rsidRPr="00931FB3">
        <w:rPr>
          <w:rFonts w:ascii="inherit" w:eastAsia="Times New Roman" w:hAnsi="inherit" w:cs="Times New Roman"/>
          <w:color w:val="000000" w:themeColor="text1"/>
          <w:sz w:val="13"/>
          <w:szCs w:val="13"/>
          <w:vertAlign w:val="subscript"/>
          <w:lang w:eastAsia="sk-SK"/>
        </w:rPr>
        <w:t>2</w:t>
      </w:r>
      <w:r w:rsidR="00580167" w:rsidRPr="00931FB3">
        <w:rPr>
          <w:rFonts w:ascii="inherit" w:eastAsia="Times New Roman" w:hAnsi="inherit" w:cs="Times New Roman"/>
          <w:color w:val="000000" w:themeColor="text1"/>
          <w:sz w:val="19"/>
          <w:szCs w:val="19"/>
          <w:lang w:eastAsia="sk-SK"/>
        </w:rPr>
        <w:t>ekv/MJ).</w:t>
      </w:r>
    </w:p>
    <w:p w14:paraId="42DB9DBC" w14:textId="77777777" w:rsidR="00580167" w:rsidRPr="00931FB3" w:rsidRDefault="0058104C" w:rsidP="00580167">
      <w:pPr>
        <w:shd w:val="clear" w:color="auto" w:fill="FFFFFF"/>
        <w:jc w:val="both"/>
        <w:rPr>
          <w:rFonts w:ascii="inherit" w:eastAsia="Times New Roman" w:hAnsi="inherit" w:cs="Times New Roman"/>
          <w:color w:val="000000" w:themeColor="text1"/>
          <w:sz w:val="19"/>
          <w:szCs w:val="19"/>
          <w:lang w:eastAsia="sk-SK"/>
        </w:rPr>
      </w:pPr>
      <w:hyperlink r:id="rId35" w:anchor="ntc4-L_2018328SK.01020301-E0004" w:history="1">
        <w:r w:rsidR="00580167" w:rsidRPr="00931FB3">
          <w:rPr>
            <w:rFonts w:ascii="inherit" w:eastAsia="Times New Roman" w:hAnsi="inherit" w:cs="Times New Roman"/>
            <w:color w:val="000000" w:themeColor="text1"/>
            <w:sz w:val="19"/>
            <w:szCs w:val="19"/>
            <w:lang w:eastAsia="sk-SK"/>
          </w:rPr>
          <w:t>(</w:t>
        </w:r>
        <w:r w:rsidR="00580167" w:rsidRPr="00931FB3">
          <w:rPr>
            <w:rFonts w:ascii="inherit" w:eastAsia="Times New Roman" w:hAnsi="inherit" w:cs="Times New Roman"/>
            <w:color w:val="000000" w:themeColor="text1"/>
            <w:sz w:val="13"/>
            <w:szCs w:val="13"/>
            <w:vertAlign w:val="superscript"/>
            <w:lang w:eastAsia="sk-SK"/>
          </w:rPr>
          <w:t>4</w:t>
        </w:r>
        <w:r w:rsidR="00580167" w:rsidRPr="00931FB3">
          <w:rPr>
            <w:rFonts w:ascii="inherit" w:eastAsia="Times New Roman" w:hAnsi="inherit" w:cs="Times New Roman"/>
            <w:color w:val="000000" w:themeColor="text1"/>
            <w:sz w:val="19"/>
            <w:szCs w:val="19"/>
            <w:lang w:eastAsia="sk-SK"/>
          </w:rPr>
          <w:t>)</w:t>
        </w:r>
      </w:hyperlink>
      <w:r w:rsidR="00580167" w:rsidRPr="00931FB3">
        <w:rPr>
          <w:rFonts w:ascii="inherit" w:eastAsia="Times New Roman" w:hAnsi="inherit" w:cs="Times New Roman"/>
          <w:color w:val="000000" w:themeColor="text1"/>
          <w:sz w:val="19"/>
          <w:szCs w:val="19"/>
          <w:lang w:eastAsia="sk-SK"/>
        </w:rPr>
        <w:t>  Trvalé plodiny sa vymedzujú ako viacročné plodiny, ktorých stonky sa spravidla nezberajú každý rok, ako napríklad rýchlo rastúce dreviny a palma olejná.</w:t>
      </w:r>
    </w:p>
    <w:p w14:paraId="46C2378E" w14:textId="77777777" w:rsidR="00580167" w:rsidRPr="00931FB3" w:rsidRDefault="00580167">
      <w:pPr>
        <w:pStyle w:val="Zkladntext"/>
        <w:rPr>
          <w:color w:val="000000" w:themeColor="text1"/>
          <w:sz w:val="24"/>
          <w:szCs w:val="24"/>
        </w:rPr>
      </w:pPr>
    </w:p>
    <w:p w14:paraId="40D416F2" w14:textId="77777777" w:rsidR="00CE2279" w:rsidRPr="00931FB3" w:rsidRDefault="00CE2279">
      <w:pPr>
        <w:pStyle w:val="Zkladntext"/>
        <w:rPr>
          <w:color w:val="000000" w:themeColor="text1"/>
          <w:sz w:val="24"/>
          <w:szCs w:val="24"/>
        </w:rPr>
      </w:pPr>
    </w:p>
    <w:p w14:paraId="23811144" w14:textId="77777777" w:rsidR="00CE2279" w:rsidRPr="00931FB3" w:rsidRDefault="00CE2279">
      <w:pPr>
        <w:pStyle w:val="Zkladntext"/>
        <w:rPr>
          <w:color w:val="000000" w:themeColor="text1"/>
          <w:sz w:val="24"/>
          <w:szCs w:val="24"/>
        </w:rPr>
      </w:pPr>
    </w:p>
    <w:p w14:paraId="29801EE4" w14:textId="77777777" w:rsidR="00CE2279" w:rsidRPr="00931FB3" w:rsidRDefault="00CE2279">
      <w:pPr>
        <w:pStyle w:val="Zkladntext"/>
        <w:rPr>
          <w:color w:val="000000" w:themeColor="text1"/>
          <w:sz w:val="24"/>
          <w:szCs w:val="24"/>
        </w:rPr>
      </w:pPr>
    </w:p>
    <w:p w14:paraId="332DEBB8" w14:textId="77777777" w:rsidR="00CE2279" w:rsidRPr="00931FB3" w:rsidRDefault="00CE2279">
      <w:pPr>
        <w:pStyle w:val="Zkladntext"/>
        <w:rPr>
          <w:color w:val="000000" w:themeColor="text1"/>
          <w:sz w:val="24"/>
          <w:szCs w:val="24"/>
        </w:rPr>
      </w:pPr>
    </w:p>
    <w:p w14:paraId="03B8B1FD" w14:textId="77777777" w:rsidR="00CE2279" w:rsidRPr="00931FB3" w:rsidRDefault="00CE2279">
      <w:pPr>
        <w:pStyle w:val="Zkladntext"/>
        <w:rPr>
          <w:color w:val="000000" w:themeColor="text1"/>
          <w:sz w:val="24"/>
          <w:szCs w:val="24"/>
        </w:rPr>
      </w:pPr>
    </w:p>
    <w:p w14:paraId="5F90D69A" w14:textId="77777777" w:rsidR="00CE2279" w:rsidRPr="00931FB3" w:rsidRDefault="00CE2279">
      <w:pPr>
        <w:pStyle w:val="Zkladntext"/>
        <w:rPr>
          <w:color w:val="000000" w:themeColor="text1"/>
          <w:sz w:val="24"/>
          <w:szCs w:val="24"/>
        </w:rPr>
      </w:pPr>
    </w:p>
    <w:p w14:paraId="5285CBC7" w14:textId="77777777" w:rsidR="00CE2279" w:rsidRPr="00931FB3" w:rsidRDefault="00CE2279">
      <w:pPr>
        <w:pStyle w:val="Zkladntext"/>
        <w:rPr>
          <w:color w:val="000000" w:themeColor="text1"/>
          <w:sz w:val="24"/>
          <w:szCs w:val="24"/>
        </w:rPr>
      </w:pPr>
    </w:p>
    <w:p w14:paraId="71E77877" w14:textId="77777777" w:rsidR="00CE2279" w:rsidRPr="00931FB3" w:rsidRDefault="00CE2279">
      <w:pPr>
        <w:pStyle w:val="Zkladntext"/>
        <w:rPr>
          <w:color w:val="000000" w:themeColor="text1"/>
          <w:sz w:val="24"/>
          <w:szCs w:val="24"/>
        </w:rPr>
      </w:pPr>
    </w:p>
    <w:p w14:paraId="58057201" w14:textId="77777777" w:rsidR="00CE2279" w:rsidRPr="00931FB3" w:rsidRDefault="00CE2279">
      <w:pPr>
        <w:pStyle w:val="Zkladntext"/>
        <w:rPr>
          <w:color w:val="000000" w:themeColor="text1"/>
          <w:sz w:val="24"/>
          <w:szCs w:val="24"/>
        </w:rPr>
      </w:pPr>
    </w:p>
    <w:p w14:paraId="63F3651B" w14:textId="77777777" w:rsidR="00CE2279" w:rsidRPr="00931FB3" w:rsidRDefault="00CE2279">
      <w:pPr>
        <w:pStyle w:val="Zkladntext"/>
        <w:rPr>
          <w:color w:val="000000" w:themeColor="text1"/>
          <w:sz w:val="24"/>
          <w:szCs w:val="24"/>
        </w:rPr>
      </w:pPr>
    </w:p>
    <w:p w14:paraId="0B7AA75C" w14:textId="77777777" w:rsidR="00CE2279" w:rsidRPr="00931FB3" w:rsidRDefault="00CE2279">
      <w:pPr>
        <w:pStyle w:val="Zkladntext"/>
        <w:rPr>
          <w:color w:val="000000" w:themeColor="text1"/>
          <w:sz w:val="24"/>
          <w:szCs w:val="24"/>
        </w:rPr>
      </w:pPr>
    </w:p>
    <w:p w14:paraId="7B733322" w14:textId="77777777" w:rsidR="00CE2279" w:rsidRPr="00931FB3" w:rsidRDefault="00CE2279">
      <w:pPr>
        <w:pStyle w:val="Zkladntext"/>
        <w:rPr>
          <w:color w:val="000000" w:themeColor="text1"/>
          <w:sz w:val="24"/>
          <w:szCs w:val="24"/>
        </w:rPr>
      </w:pPr>
    </w:p>
    <w:p w14:paraId="0D7DA0D5" w14:textId="77777777" w:rsidR="00CE2279" w:rsidRPr="00931FB3" w:rsidRDefault="00CE2279">
      <w:pPr>
        <w:pStyle w:val="Zkladntext"/>
        <w:rPr>
          <w:color w:val="000000" w:themeColor="text1"/>
          <w:sz w:val="24"/>
          <w:szCs w:val="24"/>
        </w:rPr>
      </w:pPr>
    </w:p>
    <w:p w14:paraId="25906448" w14:textId="762AAB94" w:rsidR="001C51C6" w:rsidRPr="001C51C6" w:rsidRDefault="001C51C6" w:rsidP="0058104C">
      <w:pPr>
        <w:pStyle w:val="Zkladntext"/>
        <w:jc w:val="right"/>
        <w:rPr>
          <w:b/>
          <w:bCs/>
          <w:color w:val="000000" w:themeColor="text1"/>
          <w:sz w:val="24"/>
          <w:szCs w:val="24"/>
        </w:rPr>
      </w:pPr>
      <w:r w:rsidRPr="001C51C6">
        <w:rPr>
          <w:b/>
          <w:bCs/>
          <w:color w:val="000000" w:themeColor="text1"/>
          <w:sz w:val="24"/>
          <w:szCs w:val="24"/>
        </w:rPr>
        <w:t>Príloha č. 8</w:t>
      </w:r>
    </w:p>
    <w:p w14:paraId="5E054A45" w14:textId="39471279" w:rsidR="001C51C6" w:rsidRPr="001C51C6" w:rsidRDefault="001C51C6" w:rsidP="0058104C">
      <w:pPr>
        <w:pStyle w:val="Zkladntext"/>
        <w:jc w:val="right"/>
        <w:rPr>
          <w:b/>
          <w:bCs/>
          <w:color w:val="000000" w:themeColor="text1"/>
          <w:sz w:val="24"/>
          <w:szCs w:val="24"/>
        </w:rPr>
      </w:pPr>
      <w:r w:rsidRPr="001C51C6">
        <w:rPr>
          <w:b/>
          <w:bCs/>
          <w:color w:val="000000" w:themeColor="text1"/>
          <w:sz w:val="24"/>
          <w:szCs w:val="24"/>
        </w:rPr>
        <w:t>k vyhláške .../2022 Z. z.</w:t>
      </w:r>
    </w:p>
    <w:p w14:paraId="7A463968" w14:textId="77777777" w:rsidR="001C51C6" w:rsidRDefault="001C51C6" w:rsidP="0058104C">
      <w:pPr>
        <w:pStyle w:val="Zkladntext"/>
        <w:jc w:val="center"/>
        <w:rPr>
          <w:b/>
          <w:bCs/>
          <w:color w:val="000000" w:themeColor="text1"/>
          <w:sz w:val="24"/>
          <w:szCs w:val="24"/>
        </w:rPr>
      </w:pPr>
    </w:p>
    <w:p w14:paraId="278FBA10" w14:textId="0FEE924B" w:rsidR="00CE2279" w:rsidRDefault="001C51C6" w:rsidP="0058104C">
      <w:pPr>
        <w:pStyle w:val="Zkladntext"/>
        <w:jc w:val="center"/>
        <w:rPr>
          <w:b/>
          <w:bCs/>
          <w:color w:val="000000" w:themeColor="text1"/>
          <w:sz w:val="24"/>
          <w:szCs w:val="24"/>
        </w:rPr>
      </w:pPr>
      <w:r w:rsidRPr="00E86505">
        <w:rPr>
          <w:b/>
          <w:bCs/>
          <w:color w:val="000000" w:themeColor="text1"/>
          <w:sz w:val="24"/>
          <w:szCs w:val="24"/>
        </w:rPr>
        <w:t xml:space="preserve">Sadzobník poplatkov na pokrytie nákladov spojených s vedením </w:t>
      </w:r>
      <w:r>
        <w:rPr>
          <w:b/>
          <w:bCs/>
          <w:color w:val="000000" w:themeColor="text1"/>
          <w:sz w:val="24"/>
          <w:szCs w:val="24"/>
        </w:rPr>
        <w:t xml:space="preserve">elektronickej </w:t>
      </w:r>
      <w:r w:rsidRPr="00E86505">
        <w:rPr>
          <w:b/>
          <w:bCs/>
          <w:color w:val="000000" w:themeColor="text1"/>
          <w:sz w:val="24"/>
          <w:szCs w:val="24"/>
        </w:rPr>
        <w:t>evidencie</w:t>
      </w:r>
      <w:r>
        <w:rPr>
          <w:b/>
          <w:bCs/>
          <w:color w:val="000000" w:themeColor="text1"/>
          <w:sz w:val="24"/>
          <w:szCs w:val="24"/>
        </w:rPr>
        <w:t xml:space="preserve"> palív v doprave</w:t>
      </w:r>
    </w:p>
    <w:p w14:paraId="62938C3B" w14:textId="6C94E3C1" w:rsidR="001C51C6" w:rsidRDefault="001C51C6" w:rsidP="0058104C">
      <w:pPr>
        <w:pStyle w:val="Zkladntext"/>
        <w:jc w:val="center"/>
        <w:rPr>
          <w:b/>
          <w:bCs/>
          <w:color w:val="000000" w:themeColor="text1"/>
          <w:sz w:val="24"/>
          <w:szCs w:val="24"/>
        </w:rPr>
      </w:pPr>
    </w:p>
    <w:p w14:paraId="26F24A71" w14:textId="139DCF09" w:rsidR="001C51C6" w:rsidRPr="001C51C6" w:rsidRDefault="001C51C6" w:rsidP="0058104C">
      <w:pPr>
        <w:pStyle w:val="Zkladntext"/>
        <w:jc w:val="center"/>
        <w:rPr>
          <w:color w:val="000000" w:themeColor="text1"/>
          <w:sz w:val="24"/>
          <w:szCs w:val="24"/>
        </w:rPr>
      </w:pPr>
      <w:r>
        <w:rPr>
          <w:bCs/>
          <w:color w:val="000000" w:themeColor="text1"/>
          <w:sz w:val="24"/>
          <w:szCs w:val="24"/>
        </w:rPr>
        <w:t>...</w:t>
      </w:r>
    </w:p>
    <w:p w14:paraId="4FE1B182" w14:textId="77777777" w:rsidR="00CE2279" w:rsidRPr="00931FB3" w:rsidRDefault="00CE2279">
      <w:pPr>
        <w:pStyle w:val="Zkladntext"/>
        <w:rPr>
          <w:color w:val="000000" w:themeColor="text1"/>
          <w:sz w:val="24"/>
          <w:szCs w:val="24"/>
        </w:rPr>
      </w:pPr>
    </w:p>
    <w:p w14:paraId="20639CD3" w14:textId="77777777" w:rsidR="00CE2279" w:rsidRPr="00931FB3" w:rsidRDefault="00CE2279">
      <w:pPr>
        <w:pStyle w:val="Zkladntext"/>
        <w:rPr>
          <w:color w:val="000000" w:themeColor="text1"/>
          <w:sz w:val="24"/>
          <w:szCs w:val="24"/>
        </w:rPr>
      </w:pPr>
    </w:p>
    <w:p w14:paraId="288400E7" w14:textId="77777777" w:rsidR="00CE2279" w:rsidRPr="00931FB3" w:rsidRDefault="00CE2279">
      <w:pPr>
        <w:pStyle w:val="Zkladntext"/>
        <w:rPr>
          <w:color w:val="000000" w:themeColor="text1"/>
          <w:sz w:val="24"/>
          <w:szCs w:val="24"/>
        </w:rPr>
      </w:pPr>
    </w:p>
    <w:p w14:paraId="6B2364DF" w14:textId="77777777" w:rsidR="00CE2279" w:rsidRPr="00931FB3" w:rsidRDefault="00CE2279">
      <w:pPr>
        <w:pStyle w:val="Zkladntext"/>
        <w:rPr>
          <w:color w:val="000000" w:themeColor="text1"/>
          <w:sz w:val="24"/>
          <w:szCs w:val="24"/>
        </w:rPr>
      </w:pPr>
    </w:p>
    <w:p w14:paraId="47E1BFBD" w14:textId="77777777" w:rsidR="00CE2279" w:rsidRPr="00931FB3" w:rsidRDefault="00CE2279">
      <w:pPr>
        <w:pStyle w:val="Zkladntext"/>
        <w:rPr>
          <w:color w:val="000000" w:themeColor="text1"/>
          <w:sz w:val="24"/>
          <w:szCs w:val="24"/>
        </w:rPr>
      </w:pPr>
    </w:p>
    <w:p w14:paraId="3A8591E6" w14:textId="77777777" w:rsidR="00CE2279" w:rsidRPr="00931FB3" w:rsidRDefault="00CE2279">
      <w:pPr>
        <w:pStyle w:val="Zkladntext"/>
        <w:rPr>
          <w:color w:val="000000" w:themeColor="text1"/>
          <w:sz w:val="24"/>
          <w:szCs w:val="24"/>
        </w:rPr>
      </w:pPr>
    </w:p>
    <w:p w14:paraId="313AEF09" w14:textId="77777777" w:rsidR="00CE2279" w:rsidRPr="00931FB3" w:rsidRDefault="00CE2279">
      <w:pPr>
        <w:pStyle w:val="Zkladntext"/>
        <w:rPr>
          <w:color w:val="000000" w:themeColor="text1"/>
          <w:sz w:val="24"/>
          <w:szCs w:val="24"/>
        </w:rPr>
      </w:pPr>
    </w:p>
    <w:p w14:paraId="3CF0F4E0" w14:textId="77777777" w:rsidR="00CE2279" w:rsidRPr="00931FB3" w:rsidRDefault="00CE2279">
      <w:pPr>
        <w:pStyle w:val="Zkladntext"/>
        <w:rPr>
          <w:color w:val="000000" w:themeColor="text1"/>
          <w:sz w:val="24"/>
          <w:szCs w:val="24"/>
        </w:rPr>
      </w:pPr>
    </w:p>
    <w:p w14:paraId="02EF0F98" w14:textId="77777777" w:rsidR="00CE2279" w:rsidRPr="00931FB3" w:rsidRDefault="00CE2279">
      <w:pPr>
        <w:pStyle w:val="Zkladntext"/>
        <w:rPr>
          <w:color w:val="000000" w:themeColor="text1"/>
          <w:sz w:val="24"/>
          <w:szCs w:val="24"/>
        </w:rPr>
      </w:pPr>
    </w:p>
    <w:p w14:paraId="2835E202" w14:textId="77777777" w:rsidR="00CE2279" w:rsidRPr="00931FB3" w:rsidRDefault="00CE2279">
      <w:pPr>
        <w:pStyle w:val="Zkladntext"/>
        <w:rPr>
          <w:color w:val="000000" w:themeColor="text1"/>
          <w:sz w:val="24"/>
          <w:szCs w:val="24"/>
        </w:rPr>
      </w:pPr>
    </w:p>
    <w:p w14:paraId="362C2B84" w14:textId="77777777" w:rsidR="00CE2279" w:rsidRPr="00931FB3" w:rsidRDefault="00CE2279">
      <w:pPr>
        <w:pStyle w:val="Zkladntext"/>
        <w:rPr>
          <w:color w:val="000000" w:themeColor="text1"/>
          <w:sz w:val="24"/>
          <w:szCs w:val="24"/>
        </w:rPr>
      </w:pPr>
    </w:p>
    <w:p w14:paraId="578E27B1" w14:textId="77777777" w:rsidR="00CE2279" w:rsidRPr="00931FB3" w:rsidRDefault="00CE2279">
      <w:pPr>
        <w:pStyle w:val="Zkladntext"/>
        <w:rPr>
          <w:color w:val="000000" w:themeColor="text1"/>
          <w:sz w:val="24"/>
          <w:szCs w:val="24"/>
        </w:rPr>
      </w:pPr>
    </w:p>
    <w:p w14:paraId="039588BF" w14:textId="77777777" w:rsidR="00CE2279" w:rsidRPr="00931FB3" w:rsidRDefault="00CE2279">
      <w:pPr>
        <w:pStyle w:val="Zkladntext"/>
        <w:rPr>
          <w:color w:val="000000" w:themeColor="text1"/>
          <w:sz w:val="24"/>
          <w:szCs w:val="24"/>
        </w:rPr>
      </w:pPr>
    </w:p>
    <w:p w14:paraId="1AABB9E4" w14:textId="77777777" w:rsidR="00CE2279" w:rsidRPr="00931FB3" w:rsidRDefault="00CE2279">
      <w:pPr>
        <w:pStyle w:val="Zkladntext"/>
        <w:rPr>
          <w:color w:val="000000" w:themeColor="text1"/>
          <w:sz w:val="24"/>
          <w:szCs w:val="24"/>
        </w:rPr>
      </w:pPr>
    </w:p>
    <w:p w14:paraId="490723A3" w14:textId="77777777" w:rsidR="00CE2279" w:rsidRPr="00931FB3" w:rsidRDefault="00CE2279">
      <w:pPr>
        <w:pStyle w:val="Zkladntext"/>
        <w:rPr>
          <w:color w:val="000000" w:themeColor="text1"/>
          <w:sz w:val="24"/>
          <w:szCs w:val="24"/>
        </w:rPr>
      </w:pPr>
    </w:p>
    <w:p w14:paraId="31EF0CD1" w14:textId="77777777" w:rsidR="00CE2279" w:rsidRPr="00931FB3" w:rsidRDefault="00CE2279">
      <w:pPr>
        <w:pStyle w:val="Zkladntext"/>
        <w:rPr>
          <w:color w:val="000000" w:themeColor="text1"/>
          <w:sz w:val="24"/>
          <w:szCs w:val="24"/>
        </w:rPr>
      </w:pPr>
    </w:p>
    <w:p w14:paraId="3ACB7748" w14:textId="77777777" w:rsidR="00CE2279" w:rsidRPr="00931FB3" w:rsidRDefault="00CE2279">
      <w:pPr>
        <w:pStyle w:val="Zkladntext"/>
        <w:rPr>
          <w:color w:val="000000" w:themeColor="text1"/>
          <w:sz w:val="24"/>
          <w:szCs w:val="24"/>
        </w:rPr>
      </w:pPr>
    </w:p>
    <w:p w14:paraId="2AABD854" w14:textId="77777777" w:rsidR="00CE2279" w:rsidRPr="00931FB3" w:rsidRDefault="00CE2279">
      <w:pPr>
        <w:pStyle w:val="Zkladntext"/>
        <w:rPr>
          <w:color w:val="000000" w:themeColor="text1"/>
          <w:sz w:val="24"/>
          <w:szCs w:val="24"/>
        </w:rPr>
      </w:pPr>
    </w:p>
    <w:p w14:paraId="1D96D9D2" w14:textId="77777777" w:rsidR="00CE2279" w:rsidRPr="00931FB3" w:rsidRDefault="00CE2279">
      <w:pPr>
        <w:pStyle w:val="Zkladntext"/>
        <w:rPr>
          <w:color w:val="000000" w:themeColor="text1"/>
          <w:sz w:val="24"/>
          <w:szCs w:val="24"/>
        </w:rPr>
      </w:pPr>
    </w:p>
    <w:p w14:paraId="3F2F15D2" w14:textId="77777777" w:rsidR="00CE2279" w:rsidRPr="00931FB3" w:rsidRDefault="00CE2279">
      <w:pPr>
        <w:pStyle w:val="Zkladntext"/>
        <w:rPr>
          <w:color w:val="000000" w:themeColor="text1"/>
          <w:sz w:val="24"/>
          <w:szCs w:val="24"/>
        </w:rPr>
      </w:pPr>
    </w:p>
    <w:p w14:paraId="0C64EC8A" w14:textId="77777777" w:rsidR="00CE2279" w:rsidRPr="00931FB3" w:rsidRDefault="00CE2279">
      <w:pPr>
        <w:pStyle w:val="Zkladntext"/>
        <w:rPr>
          <w:color w:val="000000" w:themeColor="text1"/>
          <w:sz w:val="24"/>
          <w:szCs w:val="24"/>
        </w:rPr>
      </w:pPr>
    </w:p>
    <w:p w14:paraId="16D3160B" w14:textId="77777777" w:rsidR="00CE2279" w:rsidRPr="00931FB3" w:rsidRDefault="00CE2279">
      <w:pPr>
        <w:pStyle w:val="Zkladntext"/>
        <w:rPr>
          <w:color w:val="000000" w:themeColor="text1"/>
          <w:sz w:val="24"/>
          <w:szCs w:val="24"/>
        </w:rPr>
      </w:pPr>
    </w:p>
    <w:p w14:paraId="3B016868" w14:textId="77777777" w:rsidR="00CE2279" w:rsidRPr="00931FB3" w:rsidRDefault="00CE2279">
      <w:pPr>
        <w:pStyle w:val="Zkladntext"/>
        <w:rPr>
          <w:color w:val="000000" w:themeColor="text1"/>
          <w:sz w:val="24"/>
          <w:szCs w:val="24"/>
        </w:rPr>
      </w:pPr>
    </w:p>
    <w:p w14:paraId="400F3167" w14:textId="77777777" w:rsidR="00CE2279" w:rsidRPr="00931FB3" w:rsidRDefault="00CE2279">
      <w:pPr>
        <w:pStyle w:val="Zkladntext"/>
        <w:rPr>
          <w:color w:val="000000" w:themeColor="text1"/>
          <w:sz w:val="24"/>
          <w:szCs w:val="24"/>
        </w:rPr>
      </w:pPr>
    </w:p>
    <w:p w14:paraId="21E70B2B" w14:textId="77777777" w:rsidR="00CE2279" w:rsidRPr="00931FB3" w:rsidRDefault="00CE2279">
      <w:pPr>
        <w:pStyle w:val="Zkladntext"/>
        <w:rPr>
          <w:color w:val="000000" w:themeColor="text1"/>
          <w:sz w:val="24"/>
          <w:szCs w:val="24"/>
        </w:rPr>
      </w:pPr>
    </w:p>
    <w:p w14:paraId="37A446CA" w14:textId="77777777" w:rsidR="00CE2279" w:rsidRPr="00931FB3" w:rsidRDefault="00CE2279">
      <w:pPr>
        <w:pStyle w:val="Zkladntext"/>
        <w:rPr>
          <w:color w:val="000000" w:themeColor="text1"/>
          <w:sz w:val="24"/>
          <w:szCs w:val="24"/>
        </w:rPr>
      </w:pPr>
    </w:p>
    <w:p w14:paraId="343C88E1" w14:textId="77777777" w:rsidR="00CE2279" w:rsidRPr="00931FB3" w:rsidRDefault="00CE2279">
      <w:pPr>
        <w:pStyle w:val="Zkladntext"/>
        <w:rPr>
          <w:color w:val="000000" w:themeColor="text1"/>
          <w:sz w:val="24"/>
          <w:szCs w:val="24"/>
        </w:rPr>
      </w:pPr>
    </w:p>
    <w:p w14:paraId="115BDCE2" w14:textId="77777777" w:rsidR="00CE2279" w:rsidRPr="00931FB3" w:rsidRDefault="00CE2279">
      <w:pPr>
        <w:pStyle w:val="Zkladntext"/>
        <w:rPr>
          <w:color w:val="000000" w:themeColor="text1"/>
          <w:sz w:val="24"/>
          <w:szCs w:val="24"/>
        </w:rPr>
      </w:pPr>
    </w:p>
    <w:sectPr w:rsidR="00CE2279" w:rsidRPr="00931FB3" w:rsidSect="004C06E0">
      <w:pgSz w:w="11910" w:h="16840"/>
      <w:pgMar w:top="1160" w:right="98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98B05" w14:textId="77777777" w:rsidR="001E06BA" w:rsidRDefault="001E06BA">
      <w:r>
        <w:separator/>
      </w:r>
    </w:p>
  </w:endnote>
  <w:endnote w:type="continuationSeparator" w:id="0">
    <w:p w14:paraId="297E0BB6" w14:textId="77777777" w:rsidR="001E06BA" w:rsidRDefault="001E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eX Gyre Bonum">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09068"/>
      <w:docPartObj>
        <w:docPartGallery w:val="Page Numbers (Bottom of Page)"/>
        <w:docPartUnique/>
      </w:docPartObj>
    </w:sdtPr>
    <w:sdtEndPr/>
    <w:sdtContent>
      <w:p w14:paraId="0B99A105" w14:textId="359C0C30" w:rsidR="001E06BA" w:rsidRDefault="001E06BA">
        <w:pPr>
          <w:pStyle w:val="Pta"/>
          <w:jc w:val="center"/>
        </w:pPr>
        <w:r>
          <w:fldChar w:fldCharType="begin"/>
        </w:r>
        <w:r>
          <w:instrText>PAGE   \* MERGEFORMAT</w:instrText>
        </w:r>
        <w:r>
          <w:fldChar w:fldCharType="separate"/>
        </w:r>
        <w:r w:rsidR="0058104C">
          <w:rPr>
            <w:noProof/>
          </w:rPr>
          <w:t>57</w:t>
        </w:r>
        <w:r>
          <w:fldChar w:fldCharType="end"/>
        </w:r>
      </w:p>
    </w:sdtContent>
  </w:sdt>
  <w:p w14:paraId="010451D3" w14:textId="77777777" w:rsidR="001E06BA" w:rsidRDefault="001E06B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53D84" w14:textId="77777777" w:rsidR="001E06BA" w:rsidRDefault="001E06BA">
      <w:r>
        <w:separator/>
      </w:r>
    </w:p>
  </w:footnote>
  <w:footnote w:type="continuationSeparator" w:id="0">
    <w:p w14:paraId="280CDA56" w14:textId="77777777" w:rsidR="001E06BA" w:rsidRDefault="001E06BA">
      <w:r>
        <w:continuationSeparator/>
      </w:r>
    </w:p>
  </w:footnote>
  <w:footnote w:id="1">
    <w:p w14:paraId="0242C479" w14:textId="77777777" w:rsidR="001E06BA" w:rsidRPr="003A115A" w:rsidRDefault="001E06BA" w:rsidP="00580167">
      <w:pPr>
        <w:spacing w:before="33" w:line="225" w:lineRule="auto"/>
        <w:ind w:left="284" w:right="124" w:hanging="178"/>
        <w:jc w:val="both"/>
        <w:rPr>
          <w:rFonts w:ascii="Times New Roman" w:hAnsi="Times New Roman" w:cs="Times New Roman"/>
          <w:sz w:val="20"/>
          <w:szCs w:val="20"/>
        </w:rPr>
      </w:pPr>
      <w:r>
        <w:rPr>
          <w:rStyle w:val="Odkaznapoznmkupodiarou"/>
        </w:rPr>
        <w:footnoteRef/>
      </w:r>
      <w:r>
        <w:t xml:space="preserve"> </w:t>
      </w:r>
      <w:r w:rsidRPr="003A115A">
        <w:rPr>
          <w:rFonts w:ascii="Times New Roman" w:hAnsi="Times New Roman" w:cs="Times New Roman"/>
          <w:sz w:val="20"/>
          <w:szCs w:val="20"/>
        </w:rPr>
        <w:t>Nariadenie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14.11.2009, s. 1).</w:t>
      </w:r>
    </w:p>
    <w:p w14:paraId="567809BB" w14:textId="77777777" w:rsidR="001E06BA" w:rsidRDefault="001E06BA" w:rsidP="00580167">
      <w:pPr>
        <w:pStyle w:val="Textpoznmkypodiarou"/>
      </w:pPr>
    </w:p>
  </w:footnote>
  <w:footnote w:id="2">
    <w:p w14:paraId="561A387B" w14:textId="77777777" w:rsidR="001E06BA" w:rsidRPr="004648F6" w:rsidRDefault="001E06BA" w:rsidP="00580167">
      <w:pPr>
        <w:pStyle w:val="Textpoznmkypodiarou"/>
        <w:ind w:left="142" w:hanging="142"/>
        <w:jc w:val="both"/>
        <w:rPr>
          <w:rFonts w:ascii="Times New Roman" w:hAnsi="Times New Roman" w:cs="Times New Roman"/>
        </w:rPr>
      </w:pPr>
      <w:r w:rsidRPr="004648F6">
        <w:rPr>
          <w:rStyle w:val="Odkaznapoznmkupodiarou"/>
          <w:rFonts w:ascii="Times New Roman" w:hAnsi="Times New Roman" w:cs="Times New Roman"/>
        </w:rPr>
        <w:footnoteRef/>
      </w:r>
      <w:r w:rsidRPr="004648F6">
        <w:rPr>
          <w:rFonts w:ascii="Times New Roman" w:hAnsi="Times New Roman" w:cs="Times New Roman"/>
        </w:rPr>
        <w:t xml:space="preserve"> </w:t>
      </w:r>
      <w:r w:rsidRPr="004648F6">
        <w:rPr>
          <w:rFonts w:ascii="Times New Roman" w:hAnsi="Times New Roman" w:cs="Times New Roman"/>
          <w:spacing w:val="-3"/>
          <w:w w:val="95"/>
        </w:rPr>
        <w:t>Teplo</w:t>
      </w:r>
      <w:r w:rsidRPr="004648F6">
        <w:rPr>
          <w:rFonts w:ascii="Times New Roman" w:hAnsi="Times New Roman" w:cs="Times New Roman"/>
          <w:spacing w:val="-16"/>
          <w:w w:val="95"/>
        </w:rPr>
        <w:t xml:space="preserve"> </w:t>
      </w:r>
      <w:r w:rsidRPr="004648F6">
        <w:rPr>
          <w:rFonts w:ascii="Times New Roman" w:hAnsi="Times New Roman" w:cs="Times New Roman"/>
          <w:w w:val="95"/>
        </w:rPr>
        <w:t>alebo</w:t>
      </w:r>
      <w:r w:rsidRPr="004648F6">
        <w:rPr>
          <w:rFonts w:ascii="Times New Roman" w:hAnsi="Times New Roman" w:cs="Times New Roman"/>
          <w:spacing w:val="-16"/>
          <w:w w:val="95"/>
        </w:rPr>
        <w:t xml:space="preserve"> </w:t>
      </w:r>
      <w:r w:rsidRPr="004648F6">
        <w:rPr>
          <w:rFonts w:ascii="Times New Roman" w:hAnsi="Times New Roman" w:cs="Times New Roman"/>
          <w:w w:val="95"/>
        </w:rPr>
        <w:t>odpadové</w:t>
      </w:r>
      <w:r w:rsidRPr="004648F6">
        <w:rPr>
          <w:rFonts w:ascii="Times New Roman" w:hAnsi="Times New Roman" w:cs="Times New Roman"/>
          <w:spacing w:val="-17"/>
          <w:w w:val="95"/>
        </w:rPr>
        <w:t xml:space="preserve"> </w:t>
      </w:r>
      <w:r w:rsidRPr="004648F6">
        <w:rPr>
          <w:rFonts w:ascii="Times New Roman" w:hAnsi="Times New Roman" w:cs="Times New Roman"/>
          <w:w w:val="95"/>
        </w:rPr>
        <w:t>teplo</w:t>
      </w:r>
      <w:r w:rsidRPr="004648F6">
        <w:rPr>
          <w:rFonts w:ascii="Times New Roman" w:hAnsi="Times New Roman" w:cs="Times New Roman"/>
          <w:spacing w:val="-16"/>
          <w:w w:val="95"/>
        </w:rPr>
        <w:t xml:space="preserve"> </w:t>
      </w:r>
      <w:r w:rsidRPr="004648F6">
        <w:rPr>
          <w:rFonts w:ascii="Times New Roman" w:hAnsi="Times New Roman" w:cs="Times New Roman"/>
          <w:w w:val="95"/>
        </w:rPr>
        <w:t>sa</w:t>
      </w:r>
      <w:r w:rsidRPr="004648F6">
        <w:rPr>
          <w:rFonts w:ascii="Times New Roman" w:hAnsi="Times New Roman" w:cs="Times New Roman"/>
          <w:spacing w:val="-17"/>
          <w:w w:val="95"/>
        </w:rPr>
        <w:t xml:space="preserve"> </w:t>
      </w:r>
      <w:r w:rsidRPr="004648F6">
        <w:rPr>
          <w:rFonts w:ascii="Times New Roman" w:hAnsi="Times New Roman" w:cs="Times New Roman"/>
          <w:w w:val="95"/>
        </w:rPr>
        <w:t>využíva</w:t>
      </w:r>
      <w:r w:rsidRPr="004648F6">
        <w:rPr>
          <w:rFonts w:ascii="Times New Roman" w:hAnsi="Times New Roman" w:cs="Times New Roman"/>
          <w:spacing w:val="-16"/>
          <w:w w:val="95"/>
        </w:rPr>
        <w:t xml:space="preserve"> </w:t>
      </w:r>
      <w:r w:rsidRPr="004648F6">
        <w:rPr>
          <w:rFonts w:ascii="Times New Roman" w:hAnsi="Times New Roman" w:cs="Times New Roman"/>
          <w:w w:val="95"/>
        </w:rPr>
        <w:t>na</w:t>
      </w:r>
      <w:r w:rsidRPr="004648F6">
        <w:rPr>
          <w:rFonts w:ascii="Times New Roman" w:hAnsi="Times New Roman" w:cs="Times New Roman"/>
          <w:spacing w:val="-17"/>
          <w:w w:val="95"/>
        </w:rPr>
        <w:t xml:space="preserve"> </w:t>
      </w:r>
      <w:r w:rsidRPr="004648F6">
        <w:rPr>
          <w:rFonts w:ascii="Times New Roman" w:hAnsi="Times New Roman" w:cs="Times New Roman"/>
          <w:w w:val="95"/>
        </w:rPr>
        <w:t>výrobu</w:t>
      </w:r>
      <w:r w:rsidRPr="004648F6">
        <w:rPr>
          <w:rFonts w:ascii="Times New Roman" w:hAnsi="Times New Roman" w:cs="Times New Roman"/>
          <w:spacing w:val="-17"/>
          <w:w w:val="95"/>
        </w:rPr>
        <w:t xml:space="preserve"> </w:t>
      </w:r>
      <w:r w:rsidRPr="004648F6">
        <w:rPr>
          <w:rFonts w:ascii="Times New Roman" w:hAnsi="Times New Roman" w:cs="Times New Roman"/>
          <w:w w:val="95"/>
        </w:rPr>
        <w:t>chladenia</w:t>
      </w:r>
      <w:r w:rsidRPr="004648F6">
        <w:rPr>
          <w:rFonts w:ascii="Times New Roman" w:hAnsi="Times New Roman" w:cs="Times New Roman"/>
          <w:spacing w:val="-18"/>
          <w:w w:val="95"/>
        </w:rPr>
        <w:t xml:space="preserve"> </w:t>
      </w:r>
      <w:r w:rsidRPr="004648F6">
        <w:rPr>
          <w:rFonts w:ascii="Times New Roman" w:hAnsi="Times New Roman" w:cs="Times New Roman"/>
          <w:w w:val="95"/>
        </w:rPr>
        <w:t>(chladenia</w:t>
      </w:r>
      <w:r w:rsidRPr="004648F6">
        <w:rPr>
          <w:rFonts w:ascii="Times New Roman" w:hAnsi="Times New Roman" w:cs="Times New Roman"/>
          <w:spacing w:val="-18"/>
          <w:w w:val="95"/>
        </w:rPr>
        <w:t xml:space="preserve"> </w:t>
      </w:r>
      <w:r w:rsidRPr="004648F6">
        <w:rPr>
          <w:rFonts w:ascii="Times New Roman" w:hAnsi="Times New Roman" w:cs="Times New Roman"/>
          <w:w w:val="95"/>
        </w:rPr>
        <w:t>vzduchom</w:t>
      </w:r>
      <w:r w:rsidRPr="004648F6">
        <w:rPr>
          <w:rFonts w:ascii="Times New Roman" w:hAnsi="Times New Roman" w:cs="Times New Roman"/>
          <w:spacing w:val="-16"/>
          <w:w w:val="95"/>
        </w:rPr>
        <w:t xml:space="preserve"> </w:t>
      </w:r>
      <w:r w:rsidRPr="004648F6">
        <w:rPr>
          <w:rFonts w:ascii="Times New Roman" w:hAnsi="Times New Roman" w:cs="Times New Roman"/>
          <w:w w:val="95"/>
        </w:rPr>
        <w:t>alebo</w:t>
      </w:r>
      <w:r w:rsidRPr="004648F6">
        <w:rPr>
          <w:rFonts w:ascii="Times New Roman" w:hAnsi="Times New Roman" w:cs="Times New Roman"/>
          <w:spacing w:val="-18"/>
          <w:w w:val="95"/>
        </w:rPr>
        <w:t xml:space="preserve"> </w:t>
      </w:r>
      <w:r w:rsidRPr="004648F6">
        <w:rPr>
          <w:rFonts w:ascii="Times New Roman" w:hAnsi="Times New Roman" w:cs="Times New Roman"/>
          <w:w w:val="95"/>
        </w:rPr>
        <w:t>vodou)</w:t>
      </w:r>
      <w:r w:rsidRPr="004648F6">
        <w:rPr>
          <w:rFonts w:ascii="Times New Roman" w:hAnsi="Times New Roman" w:cs="Times New Roman"/>
          <w:spacing w:val="-16"/>
          <w:w w:val="95"/>
        </w:rPr>
        <w:t xml:space="preserve"> </w:t>
      </w:r>
      <w:r w:rsidRPr="004648F6">
        <w:rPr>
          <w:rFonts w:ascii="Times New Roman" w:hAnsi="Times New Roman" w:cs="Times New Roman"/>
          <w:w w:val="95"/>
        </w:rPr>
        <w:t>pomocou</w:t>
      </w:r>
      <w:r w:rsidRPr="004648F6">
        <w:rPr>
          <w:rFonts w:ascii="Times New Roman" w:hAnsi="Times New Roman" w:cs="Times New Roman"/>
          <w:spacing w:val="-17"/>
          <w:w w:val="95"/>
        </w:rPr>
        <w:t xml:space="preserve"> </w:t>
      </w:r>
      <w:r w:rsidRPr="004648F6">
        <w:rPr>
          <w:rFonts w:ascii="Times New Roman" w:hAnsi="Times New Roman" w:cs="Times New Roman"/>
          <w:w w:val="95"/>
        </w:rPr>
        <w:t>absorpčných</w:t>
      </w:r>
      <w:r w:rsidRPr="004648F6">
        <w:rPr>
          <w:rFonts w:ascii="Times New Roman" w:hAnsi="Times New Roman" w:cs="Times New Roman"/>
          <w:spacing w:val="-16"/>
          <w:w w:val="95"/>
        </w:rPr>
        <w:t xml:space="preserve"> </w:t>
      </w:r>
      <w:r w:rsidRPr="004648F6">
        <w:rPr>
          <w:rFonts w:ascii="Times New Roman" w:hAnsi="Times New Roman" w:cs="Times New Roman"/>
          <w:w w:val="95"/>
        </w:rPr>
        <w:t>chladičov.</w:t>
      </w:r>
      <w:r w:rsidRPr="004648F6">
        <w:rPr>
          <w:rFonts w:ascii="Times New Roman" w:hAnsi="Times New Roman" w:cs="Times New Roman"/>
          <w:spacing w:val="-17"/>
          <w:w w:val="95"/>
        </w:rPr>
        <w:t xml:space="preserve"> </w:t>
      </w:r>
      <w:r w:rsidRPr="004648F6">
        <w:rPr>
          <w:rFonts w:ascii="Times New Roman" w:hAnsi="Times New Roman" w:cs="Times New Roman"/>
          <w:w w:val="95"/>
        </w:rPr>
        <w:t xml:space="preserve">Preto </w:t>
      </w:r>
      <w:r w:rsidRPr="004648F6">
        <w:rPr>
          <w:rFonts w:ascii="Times New Roman" w:hAnsi="Times New Roman" w:cs="Times New Roman"/>
        </w:rPr>
        <w:t>je</w:t>
      </w:r>
      <w:r w:rsidRPr="004648F6">
        <w:rPr>
          <w:rFonts w:ascii="Times New Roman" w:hAnsi="Times New Roman" w:cs="Times New Roman"/>
          <w:spacing w:val="-12"/>
        </w:rPr>
        <w:t xml:space="preserve"> </w:t>
      </w:r>
      <w:r w:rsidRPr="004648F6">
        <w:rPr>
          <w:rFonts w:ascii="Times New Roman" w:hAnsi="Times New Roman" w:cs="Times New Roman"/>
        </w:rPr>
        <w:t>vhodné</w:t>
      </w:r>
      <w:r w:rsidRPr="004648F6">
        <w:rPr>
          <w:rFonts w:ascii="Times New Roman" w:hAnsi="Times New Roman" w:cs="Times New Roman"/>
          <w:spacing w:val="-11"/>
        </w:rPr>
        <w:t xml:space="preserve"> </w:t>
      </w:r>
      <w:r w:rsidRPr="004648F6">
        <w:rPr>
          <w:rFonts w:ascii="Times New Roman" w:hAnsi="Times New Roman" w:cs="Times New Roman"/>
        </w:rPr>
        <w:t>vypočítať</w:t>
      </w:r>
      <w:r w:rsidRPr="004648F6">
        <w:rPr>
          <w:rFonts w:ascii="Times New Roman" w:hAnsi="Times New Roman" w:cs="Times New Roman"/>
          <w:spacing w:val="-12"/>
        </w:rPr>
        <w:t xml:space="preserve"> </w:t>
      </w:r>
      <w:r w:rsidRPr="004648F6">
        <w:rPr>
          <w:rFonts w:ascii="Times New Roman" w:hAnsi="Times New Roman" w:cs="Times New Roman"/>
        </w:rPr>
        <w:t>len</w:t>
      </w:r>
      <w:r w:rsidRPr="004648F6">
        <w:rPr>
          <w:rFonts w:ascii="Times New Roman" w:hAnsi="Times New Roman" w:cs="Times New Roman"/>
          <w:spacing w:val="-11"/>
        </w:rPr>
        <w:t xml:space="preserve"> </w:t>
      </w:r>
      <w:r w:rsidRPr="004648F6">
        <w:rPr>
          <w:rFonts w:ascii="Times New Roman" w:hAnsi="Times New Roman" w:cs="Times New Roman"/>
        </w:rPr>
        <w:t>emisie</w:t>
      </w:r>
      <w:r w:rsidRPr="004648F6">
        <w:rPr>
          <w:rFonts w:ascii="Times New Roman" w:hAnsi="Times New Roman" w:cs="Times New Roman"/>
          <w:spacing w:val="-12"/>
        </w:rPr>
        <w:t xml:space="preserve"> </w:t>
      </w:r>
      <w:r w:rsidRPr="004648F6">
        <w:rPr>
          <w:rFonts w:ascii="Times New Roman" w:hAnsi="Times New Roman" w:cs="Times New Roman"/>
        </w:rPr>
        <w:t>súvisiace</w:t>
      </w:r>
      <w:r w:rsidRPr="004648F6">
        <w:rPr>
          <w:rFonts w:ascii="Times New Roman" w:hAnsi="Times New Roman" w:cs="Times New Roman"/>
          <w:spacing w:val="-11"/>
        </w:rPr>
        <w:t xml:space="preserve"> </w:t>
      </w:r>
      <w:r w:rsidRPr="004648F6">
        <w:rPr>
          <w:rFonts w:ascii="Times New Roman" w:hAnsi="Times New Roman" w:cs="Times New Roman"/>
        </w:rPr>
        <w:t>s</w:t>
      </w:r>
      <w:r w:rsidRPr="004648F6">
        <w:rPr>
          <w:rFonts w:ascii="Times New Roman" w:hAnsi="Times New Roman" w:cs="Times New Roman"/>
          <w:spacing w:val="-11"/>
        </w:rPr>
        <w:t xml:space="preserve"> </w:t>
      </w:r>
      <w:r w:rsidRPr="004648F6">
        <w:rPr>
          <w:rFonts w:ascii="Times New Roman" w:hAnsi="Times New Roman" w:cs="Times New Roman"/>
        </w:rPr>
        <w:t>teplom</w:t>
      </w:r>
      <w:r w:rsidRPr="004648F6">
        <w:rPr>
          <w:rFonts w:ascii="Times New Roman" w:hAnsi="Times New Roman" w:cs="Times New Roman"/>
          <w:spacing w:val="-13"/>
        </w:rPr>
        <w:t xml:space="preserve"> </w:t>
      </w:r>
      <w:r w:rsidRPr="004648F6">
        <w:rPr>
          <w:rFonts w:ascii="Times New Roman" w:hAnsi="Times New Roman" w:cs="Times New Roman"/>
        </w:rPr>
        <w:t>vyrobeným</w:t>
      </w:r>
      <w:r w:rsidRPr="004648F6">
        <w:rPr>
          <w:rFonts w:ascii="Times New Roman" w:hAnsi="Times New Roman" w:cs="Times New Roman"/>
          <w:spacing w:val="-11"/>
        </w:rPr>
        <w:t xml:space="preserve"> </w:t>
      </w:r>
      <w:r w:rsidRPr="004648F6">
        <w:rPr>
          <w:rFonts w:ascii="Times New Roman" w:hAnsi="Times New Roman" w:cs="Times New Roman"/>
        </w:rPr>
        <w:t>na</w:t>
      </w:r>
      <w:r w:rsidRPr="004648F6">
        <w:rPr>
          <w:rFonts w:ascii="Times New Roman" w:hAnsi="Times New Roman" w:cs="Times New Roman"/>
          <w:spacing w:val="-11"/>
        </w:rPr>
        <w:t xml:space="preserve"> </w:t>
      </w:r>
      <w:r w:rsidRPr="004648F6">
        <w:rPr>
          <w:rFonts w:ascii="Times New Roman" w:hAnsi="Times New Roman" w:cs="Times New Roman"/>
        </w:rPr>
        <w:t>MJ</w:t>
      </w:r>
      <w:r w:rsidRPr="004648F6">
        <w:rPr>
          <w:rFonts w:ascii="Times New Roman" w:hAnsi="Times New Roman" w:cs="Times New Roman"/>
          <w:spacing w:val="-11"/>
        </w:rPr>
        <w:t xml:space="preserve"> </w:t>
      </w:r>
      <w:r w:rsidRPr="004648F6">
        <w:rPr>
          <w:rFonts w:ascii="Times New Roman" w:hAnsi="Times New Roman" w:cs="Times New Roman"/>
        </w:rPr>
        <w:t>tepla,</w:t>
      </w:r>
      <w:r w:rsidRPr="004648F6">
        <w:rPr>
          <w:rFonts w:ascii="Times New Roman" w:hAnsi="Times New Roman" w:cs="Times New Roman"/>
          <w:spacing w:val="-12"/>
        </w:rPr>
        <w:t xml:space="preserve"> </w:t>
      </w:r>
      <w:r w:rsidRPr="004648F6">
        <w:rPr>
          <w:rFonts w:ascii="Times New Roman" w:hAnsi="Times New Roman" w:cs="Times New Roman"/>
        </w:rPr>
        <w:t>bez</w:t>
      </w:r>
      <w:r w:rsidRPr="004648F6">
        <w:rPr>
          <w:rFonts w:ascii="Times New Roman" w:hAnsi="Times New Roman" w:cs="Times New Roman"/>
          <w:spacing w:val="-11"/>
        </w:rPr>
        <w:t xml:space="preserve"> </w:t>
      </w:r>
      <w:r w:rsidRPr="004648F6">
        <w:rPr>
          <w:rFonts w:ascii="Times New Roman" w:hAnsi="Times New Roman" w:cs="Times New Roman"/>
        </w:rPr>
        <w:t>ohľadu</w:t>
      </w:r>
      <w:r w:rsidRPr="004648F6">
        <w:rPr>
          <w:rFonts w:ascii="Times New Roman" w:hAnsi="Times New Roman" w:cs="Times New Roman"/>
          <w:spacing w:val="-11"/>
        </w:rPr>
        <w:t xml:space="preserve"> </w:t>
      </w:r>
      <w:r w:rsidRPr="004648F6">
        <w:rPr>
          <w:rFonts w:ascii="Times New Roman" w:hAnsi="Times New Roman" w:cs="Times New Roman"/>
        </w:rPr>
        <w:t>na</w:t>
      </w:r>
      <w:r w:rsidRPr="004648F6">
        <w:rPr>
          <w:rFonts w:ascii="Times New Roman" w:hAnsi="Times New Roman" w:cs="Times New Roman"/>
          <w:spacing w:val="-11"/>
        </w:rPr>
        <w:t xml:space="preserve"> </w:t>
      </w:r>
      <w:r w:rsidRPr="004648F6">
        <w:rPr>
          <w:rFonts w:ascii="Times New Roman" w:hAnsi="Times New Roman" w:cs="Times New Roman"/>
        </w:rPr>
        <w:t>to,</w:t>
      </w:r>
      <w:r w:rsidRPr="004648F6">
        <w:rPr>
          <w:rFonts w:ascii="Times New Roman" w:hAnsi="Times New Roman" w:cs="Times New Roman"/>
          <w:spacing w:val="-12"/>
        </w:rPr>
        <w:t xml:space="preserve"> </w:t>
      </w:r>
      <w:r w:rsidRPr="004648F6">
        <w:rPr>
          <w:rFonts w:ascii="Times New Roman" w:hAnsi="Times New Roman" w:cs="Times New Roman"/>
        </w:rPr>
        <w:t>či</w:t>
      </w:r>
      <w:r w:rsidRPr="004648F6">
        <w:rPr>
          <w:rFonts w:ascii="Times New Roman" w:hAnsi="Times New Roman" w:cs="Times New Roman"/>
          <w:spacing w:val="-12"/>
        </w:rPr>
        <w:t xml:space="preserve"> </w:t>
      </w:r>
      <w:r w:rsidRPr="004648F6">
        <w:rPr>
          <w:rFonts w:ascii="Times New Roman" w:hAnsi="Times New Roman" w:cs="Times New Roman"/>
        </w:rPr>
        <w:t>je</w:t>
      </w:r>
      <w:r w:rsidRPr="004648F6">
        <w:rPr>
          <w:rFonts w:ascii="Times New Roman" w:hAnsi="Times New Roman" w:cs="Times New Roman"/>
          <w:spacing w:val="-11"/>
        </w:rPr>
        <w:t xml:space="preserve"> </w:t>
      </w:r>
      <w:r w:rsidRPr="004648F6">
        <w:rPr>
          <w:rFonts w:ascii="Times New Roman" w:hAnsi="Times New Roman" w:cs="Times New Roman"/>
        </w:rPr>
        <w:t>konečným</w:t>
      </w:r>
      <w:r w:rsidRPr="004648F6">
        <w:rPr>
          <w:rFonts w:ascii="Times New Roman" w:hAnsi="Times New Roman" w:cs="Times New Roman"/>
          <w:spacing w:val="-12"/>
        </w:rPr>
        <w:t xml:space="preserve"> </w:t>
      </w:r>
      <w:r w:rsidRPr="004648F6">
        <w:rPr>
          <w:rFonts w:ascii="Times New Roman" w:hAnsi="Times New Roman" w:cs="Times New Roman"/>
        </w:rPr>
        <w:t>využitím</w:t>
      </w:r>
      <w:r w:rsidRPr="004648F6">
        <w:rPr>
          <w:rFonts w:ascii="Times New Roman" w:hAnsi="Times New Roman" w:cs="Times New Roman"/>
          <w:spacing w:val="-11"/>
        </w:rPr>
        <w:t xml:space="preserve"> </w:t>
      </w:r>
      <w:r w:rsidRPr="004648F6">
        <w:rPr>
          <w:rFonts w:ascii="Times New Roman" w:hAnsi="Times New Roman" w:cs="Times New Roman"/>
        </w:rPr>
        <w:t>tohto</w:t>
      </w:r>
      <w:r w:rsidRPr="004648F6">
        <w:rPr>
          <w:rFonts w:ascii="Times New Roman" w:hAnsi="Times New Roman" w:cs="Times New Roman"/>
          <w:spacing w:val="-12"/>
        </w:rPr>
        <w:t xml:space="preserve"> </w:t>
      </w:r>
      <w:r w:rsidRPr="004648F6">
        <w:rPr>
          <w:rFonts w:ascii="Times New Roman" w:hAnsi="Times New Roman" w:cs="Times New Roman"/>
        </w:rPr>
        <w:t>tepla vykurovanie</w:t>
      </w:r>
      <w:r w:rsidRPr="004648F6">
        <w:rPr>
          <w:rFonts w:ascii="Times New Roman" w:hAnsi="Times New Roman" w:cs="Times New Roman"/>
          <w:spacing w:val="-6"/>
        </w:rPr>
        <w:t xml:space="preserve"> </w:t>
      </w:r>
      <w:r w:rsidRPr="004648F6">
        <w:rPr>
          <w:rFonts w:ascii="Times New Roman" w:hAnsi="Times New Roman" w:cs="Times New Roman"/>
        </w:rPr>
        <w:t>alebo</w:t>
      </w:r>
      <w:r w:rsidRPr="004648F6">
        <w:rPr>
          <w:rFonts w:ascii="Times New Roman" w:hAnsi="Times New Roman" w:cs="Times New Roman"/>
          <w:spacing w:val="-7"/>
        </w:rPr>
        <w:t xml:space="preserve"> </w:t>
      </w:r>
      <w:r w:rsidRPr="004648F6">
        <w:rPr>
          <w:rFonts w:ascii="Times New Roman" w:hAnsi="Times New Roman" w:cs="Times New Roman"/>
        </w:rPr>
        <w:t>chladenie</w:t>
      </w:r>
      <w:r w:rsidRPr="004648F6">
        <w:rPr>
          <w:rFonts w:ascii="Times New Roman" w:hAnsi="Times New Roman" w:cs="Times New Roman"/>
          <w:spacing w:val="-8"/>
        </w:rPr>
        <w:t xml:space="preserve"> </w:t>
      </w:r>
      <w:r w:rsidRPr="004648F6">
        <w:rPr>
          <w:rFonts w:ascii="Times New Roman" w:hAnsi="Times New Roman" w:cs="Times New Roman"/>
        </w:rPr>
        <w:t>pomocou</w:t>
      </w:r>
      <w:r w:rsidRPr="004648F6">
        <w:rPr>
          <w:rFonts w:ascii="Times New Roman" w:hAnsi="Times New Roman" w:cs="Times New Roman"/>
          <w:spacing w:val="-7"/>
        </w:rPr>
        <w:t xml:space="preserve"> </w:t>
      </w:r>
      <w:r w:rsidRPr="004648F6">
        <w:rPr>
          <w:rFonts w:ascii="Times New Roman" w:hAnsi="Times New Roman" w:cs="Times New Roman"/>
        </w:rPr>
        <w:t>absorpčných</w:t>
      </w:r>
      <w:r w:rsidRPr="004648F6">
        <w:rPr>
          <w:rFonts w:ascii="Times New Roman" w:hAnsi="Times New Roman" w:cs="Times New Roman"/>
          <w:spacing w:val="-7"/>
        </w:rPr>
        <w:t xml:space="preserve"> </w:t>
      </w:r>
      <w:r w:rsidRPr="004648F6">
        <w:rPr>
          <w:rFonts w:ascii="Times New Roman" w:hAnsi="Times New Roman" w:cs="Times New Roman"/>
        </w:rPr>
        <w:t>chladičov.</w:t>
      </w:r>
    </w:p>
  </w:footnote>
  <w:footnote w:id="3">
    <w:p w14:paraId="46F5A697" w14:textId="77777777" w:rsidR="001E06BA" w:rsidRPr="004648F6" w:rsidRDefault="001E06BA" w:rsidP="00580167">
      <w:pPr>
        <w:pStyle w:val="Textpoznmkypodiarou"/>
        <w:ind w:left="142" w:hanging="142"/>
        <w:jc w:val="both"/>
        <w:rPr>
          <w:rFonts w:ascii="Times New Roman" w:hAnsi="Times New Roman" w:cs="Times New Roman"/>
        </w:rPr>
      </w:pPr>
      <w:r w:rsidRPr="004648F6">
        <w:rPr>
          <w:rStyle w:val="Odkaznapoznmkupodiarou"/>
          <w:rFonts w:ascii="Times New Roman" w:hAnsi="Times New Roman" w:cs="Times New Roman"/>
        </w:rPr>
        <w:footnoteRef/>
      </w:r>
      <w:r w:rsidRPr="004648F6">
        <w:rPr>
          <w:rFonts w:ascii="Times New Roman" w:hAnsi="Times New Roman" w:cs="Times New Roman"/>
        </w:rPr>
        <w:t xml:space="preserve"> Vzorec na výpočet emisií skleníkových plynov z ťažby alebo pestovania surovín e</w:t>
      </w:r>
      <w:r w:rsidRPr="004648F6">
        <w:rPr>
          <w:rFonts w:ascii="Times New Roman" w:hAnsi="Times New Roman" w:cs="Times New Roman"/>
          <w:vertAlign w:val="subscript"/>
        </w:rPr>
        <w:t>ec</w:t>
      </w:r>
      <w:r w:rsidRPr="004648F6">
        <w:rPr>
          <w:rFonts w:ascii="Times New Roman" w:hAnsi="Times New Roman" w:cs="Times New Roman"/>
        </w:rPr>
        <w:t xml:space="preserve"> opisuje prípady, keď sa suroviny transformujú na biopalivá v jednom kroku. Pri komplexnejších dodávateľských reťazcoch sú na výpočet emisií skleníkových plynov z ťažby alebo pestovania surovín e</w:t>
      </w:r>
      <w:r w:rsidRPr="004648F6">
        <w:rPr>
          <w:rFonts w:ascii="Times New Roman" w:hAnsi="Times New Roman" w:cs="Times New Roman"/>
          <w:vertAlign w:val="subscript"/>
        </w:rPr>
        <w:t>ec</w:t>
      </w:r>
      <w:r w:rsidRPr="004648F6">
        <w:rPr>
          <w:rFonts w:ascii="Times New Roman" w:hAnsi="Times New Roman" w:cs="Times New Roman"/>
        </w:rPr>
        <w:t xml:space="preserve"> potrebné úpravy pre medziprodukty.</w:t>
      </w:r>
    </w:p>
  </w:footnote>
  <w:footnote w:id="4">
    <w:p w14:paraId="5904DBE0" w14:textId="77777777" w:rsidR="001E06BA" w:rsidRDefault="001E06BA" w:rsidP="00580167">
      <w:pPr>
        <w:pStyle w:val="Textpoznmkypodiarou"/>
        <w:ind w:left="142" w:hanging="142"/>
        <w:jc w:val="both"/>
      </w:pPr>
      <w:r>
        <w:rPr>
          <w:rStyle w:val="Odkaznapoznmkupodiarou"/>
        </w:rPr>
        <w:footnoteRef/>
      </w:r>
      <w:r>
        <w:t xml:space="preserve">  </w:t>
      </w:r>
      <w:r w:rsidRPr="00A65E04">
        <w:rPr>
          <w:rFonts w:ascii="Times New Roman" w:hAnsi="Times New Roman" w:cs="Times New Roman"/>
        </w:rPr>
        <w:t>Takéto dôkazy možno získať meraním uhlíka v pôde, napríklad ak sa prvýkrát zmeria pred pestovaním a následne v pravidelných intervaloch s niekoľkoročným odstupom. V takom prípade sa pred získaním výsledkov druhého merania nárast uhlíka v pôde odhadne na základe reprezentatívnych pokusov alebo pôdnych modelov. Počnúc druhým meraním sú tieto merania základom pre stanovenie existencie nárastu uhlíka v pôde a jeho výšky.</w:t>
      </w:r>
    </w:p>
  </w:footnote>
  <w:footnote w:id="5">
    <w:p w14:paraId="2A74053B" w14:textId="77777777" w:rsidR="001E06BA" w:rsidRPr="00407920" w:rsidRDefault="001E06BA" w:rsidP="00580167">
      <w:pPr>
        <w:pStyle w:val="Textpoznmkypodiarou"/>
        <w:ind w:left="142" w:hanging="142"/>
        <w:jc w:val="both"/>
        <w:rPr>
          <w:rFonts w:ascii="Times New Roman" w:hAnsi="Times New Roman" w:cs="Times New Roman"/>
        </w:rPr>
      </w:pPr>
      <w:r>
        <w:rPr>
          <w:rStyle w:val="Odkaznapoznmkupodiarou"/>
        </w:rPr>
        <w:footnoteRef/>
      </w:r>
      <w:r w:rsidRPr="00407920">
        <w:rPr>
          <w:rStyle w:val="Odkaznapoznmkupodiarou"/>
        </w:rPr>
        <w:t xml:space="preserve"> </w:t>
      </w:r>
      <w:r>
        <w:t xml:space="preserve"> </w:t>
      </w:r>
      <w:r w:rsidRPr="00407920">
        <w:rPr>
          <w:rFonts w:ascii="Times New Roman" w:hAnsi="Times New Roman" w:cs="Times New Roman"/>
        </w:rPr>
        <w:t>Konštanta 3,664 bola získaná vydelením molekulovej hmotnosti CO</w:t>
      </w:r>
      <w:r w:rsidRPr="00407920">
        <w:rPr>
          <w:rFonts w:ascii="Times New Roman" w:hAnsi="Times New Roman" w:cs="Times New Roman"/>
          <w:vertAlign w:val="subscript"/>
        </w:rPr>
        <w:t>2</w:t>
      </w:r>
      <w:r w:rsidRPr="00407920">
        <w:rPr>
          <w:rFonts w:ascii="Times New Roman" w:hAnsi="Times New Roman" w:cs="Times New Roman"/>
        </w:rPr>
        <w:t xml:space="preserve"> (44,010 g/mol) molekulovou h</w:t>
      </w:r>
      <w:r>
        <w:rPr>
          <w:rFonts w:ascii="Times New Roman" w:hAnsi="Times New Roman" w:cs="Times New Roman"/>
        </w:rPr>
        <w:t>motnosťou uhlíka (12,011 g/mol).</w:t>
      </w:r>
    </w:p>
  </w:footnote>
  <w:footnote w:id="6">
    <w:p w14:paraId="3FF96EA4" w14:textId="77777777" w:rsidR="001E06BA" w:rsidRPr="009D03C9" w:rsidRDefault="001E06BA" w:rsidP="00580167">
      <w:pPr>
        <w:pStyle w:val="Textpoznmkypodiarou"/>
        <w:ind w:left="142" w:hanging="142"/>
        <w:jc w:val="both"/>
        <w:rPr>
          <w:rFonts w:ascii="Times New Roman" w:hAnsi="Times New Roman" w:cs="Times New Roman"/>
        </w:rPr>
      </w:pPr>
      <w:r>
        <w:rPr>
          <w:rStyle w:val="Odkaznapoznmkupodiarou"/>
        </w:rPr>
        <w:footnoteRef/>
      </w:r>
      <w:r>
        <w:t xml:space="preserve"> </w:t>
      </w:r>
      <w:r w:rsidRPr="009D03C9">
        <w:rPr>
          <w:rFonts w:ascii="Times New Roman" w:hAnsi="Times New Roman" w:cs="Times New Roman"/>
        </w:rPr>
        <w:t>Orná pôda, tak ako ju vymedzuje IPCC.</w:t>
      </w:r>
    </w:p>
  </w:footnote>
  <w:footnote w:id="7">
    <w:p w14:paraId="5F166AFC" w14:textId="77777777" w:rsidR="001E06BA" w:rsidRPr="009D03C9" w:rsidRDefault="001E06BA" w:rsidP="00580167">
      <w:pPr>
        <w:pStyle w:val="Textpoznmkypodiarou"/>
        <w:ind w:left="142" w:hanging="142"/>
        <w:jc w:val="both"/>
        <w:rPr>
          <w:rFonts w:ascii="Times New Roman" w:hAnsi="Times New Roman" w:cs="Times New Roman"/>
        </w:rPr>
      </w:pPr>
      <w:r w:rsidRPr="009D03C9">
        <w:rPr>
          <w:rFonts w:ascii="Times New Roman" w:hAnsi="Times New Roman" w:cs="Times New Roman"/>
          <w:vertAlign w:val="superscript"/>
        </w:rPr>
        <w:footnoteRef/>
      </w:r>
      <w:r w:rsidRPr="009D03C9">
        <w:rPr>
          <w:rFonts w:ascii="Times New Roman" w:hAnsi="Times New Roman" w:cs="Times New Roman"/>
          <w:vertAlign w:val="superscript"/>
        </w:rPr>
        <w:t xml:space="preserve"> </w:t>
      </w:r>
      <w:r w:rsidRPr="009D03C9">
        <w:rPr>
          <w:rFonts w:ascii="Times New Roman" w:hAnsi="Times New Roman" w:cs="Times New Roman"/>
        </w:rPr>
        <w:t>Trvácne plodiny sa vymedzujú ako viacročné plodiny, ktorých kmene sa väčšinou každoročne nezberajú, ako napríklad rýchlo rastúce výmladkové porasty a palma olejná.</w:t>
      </w:r>
    </w:p>
  </w:footnote>
  <w:footnote w:id="8">
    <w:p w14:paraId="7A13247A" w14:textId="77777777" w:rsidR="001E06BA" w:rsidRPr="00FE208F" w:rsidRDefault="001E06BA" w:rsidP="00580167">
      <w:pPr>
        <w:pStyle w:val="Textpoznmkypodiarou"/>
        <w:ind w:left="142" w:hanging="142"/>
        <w:jc w:val="both"/>
        <w:rPr>
          <w:rFonts w:ascii="Times New Roman" w:hAnsi="Times New Roman" w:cs="Times New Roman"/>
          <w:color w:val="FF0000"/>
        </w:rPr>
      </w:pPr>
      <w:r>
        <w:rPr>
          <w:rStyle w:val="Odkaznapoznmkupodiarou"/>
        </w:rPr>
        <w:footnoteRef/>
      </w:r>
      <w:r>
        <w:t xml:space="preserve"> </w:t>
      </w:r>
      <w:r w:rsidRPr="00FE208F">
        <w:rPr>
          <w:rFonts w:ascii="Times New Roman" w:hAnsi="Times New Roman" w:cs="Times New Roman"/>
          <w:color w:val="FF0000"/>
        </w:rPr>
        <w:t>Rozhodnutie Komisie 2010/335/EÚ z 10. júna 2010 o usmerneniach na výpočet zásob uhlíka v pôde na účely prílohy V k smernici 2009/28/ES (Ú. v. EÚ L 151, 17.6.2010, s. 19).</w:t>
      </w:r>
    </w:p>
  </w:footnote>
  <w:footnote w:id="9">
    <w:p w14:paraId="4B6B61D8" w14:textId="77777777" w:rsidR="001E06BA" w:rsidRPr="00FE208F" w:rsidRDefault="001E06BA" w:rsidP="00580167">
      <w:pPr>
        <w:pStyle w:val="Textpoznmkypodiarou"/>
        <w:ind w:left="142" w:hanging="142"/>
        <w:jc w:val="both"/>
        <w:rPr>
          <w:rFonts w:ascii="Times New Roman" w:hAnsi="Times New Roman" w:cs="Times New Roman"/>
          <w:color w:val="FF0000"/>
        </w:rPr>
      </w:pPr>
      <w:r>
        <w:rPr>
          <w:rStyle w:val="Odkaznapoznmkupodiarou"/>
        </w:rPr>
        <w:footnoteRef/>
      </w:r>
      <w:r>
        <w:t xml:space="preserve"> </w:t>
      </w:r>
      <w:r w:rsidRPr="00FE208F">
        <w:rPr>
          <w:rFonts w:ascii="Times New Roman" w:hAnsi="Times New Roman" w:cs="Times New Roman"/>
          <w:color w:val="FF0000"/>
        </w:rPr>
        <w:t>Nariadenie Európskeho parlamentu a Rady (EÚ) 2018/841 z 30. mája 2018 o začlenení emisií a odstraňovania skleníkových plynov</w:t>
      </w:r>
    </w:p>
    <w:p w14:paraId="71956951" w14:textId="77777777" w:rsidR="001E06BA" w:rsidRPr="00FE208F" w:rsidRDefault="001E06BA" w:rsidP="00580167">
      <w:pPr>
        <w:pStyle w:val="Textpoznmkypodiarou"/>
        <w:ind w:left="142" w:hanging="142"/>
        <w:jc w:val="both"/>
        <w:rPr>
          <w:rFonts w:ascii="Times New Roman" w:hAnsi="Times New Roman" w:cs="Times New Roman"/>
          <w:color w:val="FF0000"/>
        </w:rPr>
      </w:pPr>
      <w:r w:rsidRPr="00FE208F">
        <w:rPr>
          <w:rFonts w:ascii="Times New Roman" w:hAnsi="Times New Roman" w:cs="Times New Roman"/>
          <w:color w:val="FF0000"/>
        </w:rPr>
        <w:t>z využívania pôdy, zo zmien vo využívaní pôdy a z lesného hospodárstva do rámca politík v oblasti klímy a</w:t>
      </w:r>
      <w:r>
        <w:rPr>
          <w:rFonts w:ascii="Times New Roman" w:hAnsi="Times New Roman" w:cs="Times New Roman"/>
          <w:color w:val="FF0000"/>
        </w:rPr>
        <w:t> </w:t>
      </w:r>
      <w:r w:rsidRPr="00FE208F">
        <w:rPr>
          <w:rFonts w:ascii="Times New Roman" w:hAnsi="Times New Roman" w:cs="Times New Roman"/>
          <w:color w:val="FF0000"/>
        </w:rPr>
        <w:t>energetiky</w:t>
      </w:r>
      <w:r>
        <w:rPr>
          <w:rFonts w:ascii="Times New Roman" w:hAnsi="Times New Roman" w:cs="Times New Roman"/>
          <w:color w:val="FF0000"/>
        </w:rPr>
        <w:t xml:space="preserve"> </w:t>
      </w:r>
      <w:r w:rsidRPr="00FE208F">
        <w:rPr>
          <w:rFonts w:ascii="Times New Roman" w:hAnsi="Times New Roman" w:cs="Times New Roman"/>
          <w:color w:val="FF0000"/>
        </w:rPr>
        <w:t>na rok 2030, ktorým sa mení nariadenie (EÚ) č. 525/2013 a rozhodnutie č. 529/2013/EÚ (Ú. v. EÚ L 156, 19.6.2018, s. 1).</w:t>
      </w:r>
    </w:p>
  </w:footnote>
  <w:footnote w:id="10">
    <w:p w14:paraId="0BF63E11" w14:textId="77777777" w:rsidR="001E06BA" w:rsidRDefault="001E06BA" w:rsidP="00580167">
      <w:pPr>
        <w:pStyle w:val="Textpoznmkypodiarou"/>
        <w:ind w:left="142" w:hanging="142"/>
        <w:jc w:val="both"/>
      </w:pPr>
      <w:r>
        <w:rPr>
          <w:rStyle w:val="Odkaznapoznmkupodiarou"/>
        </w:rPr>
        <w:footnoteRef/>
      </w:r>
      <w:r>
        <w:t xml:space="preserve"> </w:t>
      </w:r>
      <w:r w:rsidRPr="001F133E">
        <w:rPr>
          <w:rFonts w:ascii="Times New Roman" w:hAnsi="Times New Roman" w:cs="Times New Roman"/>
        </w:rPr>
        <w:t>Smernica Európskeho parlamentu a Rady 2009/31/ES z 23. apríla 2009 o geologickom ukladaní oxidu uhličitého a o zmene a</w:t>
      </w:r>
      <w:r>
        <w:rPr>
          <w:rFonts w:ascii="Times New Roman" w:hAnsi="Times New Roman" w:cs="Times New Roman"/>
        </w:rPr>
        <w:t> </w:t>
      </w:r>
      <w:r w:rsidRPr="001F133E">
        <w:rPr>
          <w:rFonts w:ascii="Times New Roman" w:hAnsi="Times New Roman" w:cs="Times New Roman"/>
        </w:rPr>
        <w:t>doplnení</w:t>
      </w:r>
      <w:r>
        <w:rPr>
          <w:rFonts w:ascii="Times New Roman" w:hAnsi="Times New Roman" w:cs="Times New Roman"/>
        </w:rPr>
        <w:t xml:space="preserve"> </w:t>
      </w:r>
      <w:r w:rsidRPr="001F133E">
        <w:rPr>
          <w:rFonts w:ascii="Times New Roman" w:hAnsi="Times New Roman" w:cs="Times New Roman"/>
        </w:rPr>
        <w:t>smernice Rady 85/337/EHS, smerníc Európskeho parlamentu a Rady 2000/60/ES, 2001/80/ES, 2004/35/ES, 2006/12/ES, 2008/1/ES   a nariadenia (ES) č. 1013/2006 (Ú. v. EÚ L 140, 5.6.2009, s. 114).</w:t>
      </w:r>
    </w:p>
  </w:footnote>
  <w:footnote w:id="11">
    <w:p w14:paraId="7E3F10DB" w14:textId="77777777" w:rsidR="001E06BA" w:rsidRDefault="001E06BA" w:rsidP="00580167">
      <w:pPr>
        <w:pStyle w:val="Textpoznmkypodiarou"/>
        <w:ind w:left="142" w:hanging="142"/>
        <w:jc w:val="both"/>
      </w:pPr>
      <w:r>
        <w:rPr>
          <w:rStyle w:val="Odkaznapoznmkupodiarou"/>
        </w:rPr>
        <w:footnoteRef/>
      </w:r>
      <w:r>
        <w:t xml:space="preserve"> </w:t>
      </w:r>
      <w:r w:rsidRPr="00943ED4">
        <w:rPr>
          <w:rFonts w:ascii="Times New Roman" w:hAnsi="Times New Roman" w:cs="Times New Roman"/>
        </w:rPr>
        <w:t>Hodnoty pre výrobu bioplynu z hnoja zahŕňajú negatívne emisie pochádzajúce z úspory emisií pri nakladaní s</w:t>
      </w:r>
      <w:r>
        <w:rPr>
          <w:rFonts w:ascii="Times New Roman" w:hAnsi="Times New Roman" w:cs="Times New Roman"/>
        </w:rPr>
        <w:t> </w:t>
      </w:r>
      <w:r w:rsidRPr="00943ED4">
        <w:rPr>
          <w:rFonts w:ascii="Times New Roman" w:hAnsi="Times New Roman" w:cs="Times New Roman"/>
        </w:rPr>
        <w:t>čerstvým</w:t>
      </w:r>
      <w:r>
        <w:rPr>
          <w:rFonts w:ascii="Times New Roman" w:hAnsi="Times New Roman" w:cs="Times New Roman"/>
        </w:rPr>
        <w:t xml:space="preserve"> </w:t>
      </w:r>
      <w:r w:rsidRPr="00943ED4">
        <w:rPr>
          <w:rFonts w:ascii="Times New Roman" w:hAnsi="Times New Roman" w:cs="Times New Roman"/>
        </w:rPr>
        <w:t>hnojom. Vychádza sa z toho, že hodnota e</w:t>
      </w:r>
      <w:r w:rsidRPr="00943ED4">
        <w:rPr>
          <w:rFonts w:ascii="Times New Roman" w:hAnsi="Times New Roman" w:cs="Times New Roman"/>
          <w:vertAlign w:val="subscript"/>
        </w:rPr>
        <w:t>sca</w:t>
      </w:r>
      <w:r w:rsidRPr="00943ED4">
        <w:rPr>
          <w:rFonts w:ascii="Times New Roman" w:hAnsi="Times New Roman" w:cs="Times New Roman"/>
        </w:rPr>
        <w:t xml:space="preserve"> sa rovná -45 g CO</w:t>
      </w:r>
      <w:r w:rsidRPr="00943ED4">
        <w:rPr>
          <w:rFonts w:ascii="Times New Roman" w:hAnsi="Times New Roman" w:cs="Times New Roman"/>
          <w:vertAlign w:val="subscript"/>
        </w:rPr>
        <w:t>2</w:t>
      </w:r>
      <w:r w:rsidRPr="00943ED4">
        <w:rPr>
          <w:rFonts w:ascii="Times New Roman" w:hAnsi="Times New Roman" w:cs="Times New Roman"/>
        </w:rPr>
        <w:t>ekv/MJ hnoja použitého pri anaeróbnej digescii.</w:t>
      </w:r>
    </w:p>
  </w:footnote>
  <w:footnote w:id="12">
    <w:p w14:paraId="5476A069" w14:textId="77777777" w:rsidR="001E06BA" w:rsidRDefault="001E06BA" w:rsidP="00580167">
      <w:pPr>
        <w:pStyle w:val="Textpoznmkypodiarou"/>
        <w:ind w:left="142" w:hanging="142"/>
        <w:jc w:val="both"/>
      </w:pPr>
      <w:r>
        <w:rPr>
          <w:rStyle w:val="Odkaznapoznmkupodiarou"/>
        </w:rPr>
        <w:footnoteRef/>
      </w:r>
      <w:r>
        <w:t xml:space="preserve"> </w:t>
      </w:r>
      <w:r w:rsidRPr="00943ED4">
        <w:rPr>
          <w:rFonts w:ascii="Times New Roman" w:hAnsi="Times New Roman" w:cs="Times New Roman"/>
        </w:rPr>
        <w:t>Otvoreným skladovaním digestátu vznikajú ďalšie emisie CH</w:t>
      </w:r>
      <w:r w:rsidRPr="00943ED4">
        <w:rPr>
          <w:rFonts w:ascii="Times New Roman" w:hAnsi="Times New Roman" w:cs="Times New Roman"/>
          <w:vertAlign w:val="subscript"/>
        </w:rPr>
        <w:t>4</w:t>
      </w:r>
      <w:r w:rsidRPr="00943ED4">
        <w:rPr>
          <w:rFonts w:ascii="Times New Roman" w:hAnsi="Times New Roman" w:cs="Times New Roman"/>
        </w:rPr>
        <w:t xml:space="preserve"> a N</w:t>
      </w:r>
      <w:r w:rsidRPr="00943ED4">
        <w:rPr>
          <w:rFonts w:ascii="Times New Roman" w:hAnsi="Times New Roman" w:cs="Times New Roman"/>
          <w:vertAlign w:val="subscript"/>
        </w:rPr>
        <w:t>2</w:t>
      </w:r>
      <w:r w:rsidRPr="00943ED4">
        <w:rPr>
          <w:rFonts w:ascii="Times New Roman" w:hAnsi="Times New Roman" w:cs="Times New Roman"/>
        </w:rPr>
        <w:t>O. Rozsah uvedených emisií sa mení v</w:t>
      </w:r>
      <w:r>
        <w:rPr>
          <w:rFonts w:ascii="Times New Roman" w:hAnsi="Times New Roman" w:cs="Times New Roman"/>
        </w:rPr>
        <w:t> </w:t>
      </w:r>
      <w:r w:rsidRPr="00943ED4">
        <w:rPr>
          <w:rFonts w:ascii="Times New Roman" w:hAnsi="Times New Roman" w:cs="Times New Roman"/>
        </w:rPr>
        <w:t>závislosti</w:t>
      </w:r>
      <w:r>
        <w:rPr>
          <w:rFonts w:ascii="Times New Roman" w:hAnsi="Times New Roman" w:cs="Times New Roman"/>
        </w:rPr>
        <w:t xml:space="preserve"> </w:t>
      </w:r>
      <w:r w:rsidRPr="00943ED4">
        <w:rPr>
          <w:rFonts w:ascii="Times New Roman" w:hAnsi="Times New Roman" w:cs="Times New Roman"/>
        </w:rPr>
        <w:t>od podmienok okolitého prostredia, druhov substrátu a účinnosti digescie.</w:t>
      </w:r>
    </w:p>
  </w:footnote>
  <w:footnote w:id="13">
    <w:p w14:paraId="65F4C9EA" w14:textId="77777777" w:rsidR="001E06BA" w:rsidRDefault="001E06BA" w:rsidP="00580167">
      <w:pPr>
        <w:pStyle w:val="Textpoznmkypodiarou"/>
        <w:ind w:left="142" w:hanging="142"/>
        <w:jc w:val="both"/>
      </w:pPr>
      <w:r>
        <w:rPr>
          <w:rStyle w:val="Odkaznapoznmkupodiarou"/>
        </w:rPr>
        <w:footnoteRef/>
      </w:r>
      <w:r>
        <w:t xml:space="preserve"> </w:t>
      </w:r>
      <w:r w:rsidRPr="00943ED4">
        <w:rPr>
          <w:rFonts w:ascii="Times New Roman" w:hAnsi="Times New Roman" w:cs="Times New Roman"/>
        </w:rPr>
        <w:t>Uzavreté skladovanie znamená, že digestát, ktorý vznikol procesom digescie, je uložený v plynotesnej nádrži a</w:t>
      </w:r>
      <w:r>
        <w:rPr>
          <w:rFonts w:ascii="Times New Roman" w:hAnsi="Times New Roman" w:cs="Times New Roman"/>
        </w:rPr>
        <w:t> </w:t>
      </w:r>
      <w:r w:rsidRPr="00943ED4">
        <w:rPr>
          <w:rFonts w:ascii="Times New Roman" w:hAnsi="Times New Roman" w:cs="Times New Roman"/>
        </w:rPr>
        <w:t>že</w:t>
      </w:r>
      <w:r>
        <w:rPr>
          <w:rFonts w:ascii="Times New Roman" w:hAnsi="Times New Roman" w:cs="Times New Roman"/>
        </w:rPr>
        <w:t xml:space="preserve"> </w:t>
      </w:r>
      <w:r w:rsidRPr="00943ED4">
        <w:rPr>
          <w:rFonts w:ascii="Times New Roman" w:hAnsi="Times New Roman" w:cs="Times New Roman"/>
        </w:rPr>
        <w:t>dodatočný bioplyn vznikajúci pri skladovaní sa považuje za bioplyn získaný na výrobu dodatočnej elektriny alebo biometánu. Súčasťou tohto procesu nie sú žiadne emisie skleníkových plynov.</w:t>
      </w:r>
    </w:p>
  </w:footnote>
  <w:footnote w:id="14">
    <w:p w14:paraId="7AF2F3D1" w14:textId="77777777" w:rsidR="001E06BA" w:rsidRDefault="001E06BA" w:rsidP="00580167">
      <w:pPr>
        <w:pStyle w:val="Textpoznmkypodiarou"/>
      </w:pPr>
      <w:r>
        <w:rPr>
          <w:rStyle w:val="Odkaznapoznmkupodiarou"/>
        </w:rPr>
        <w:footnoteRef/>
      </w:r>
      <w:r>
        <w:t xml:space="preserve"> </w:t>
      </w:r>
      <w:r w:rsidRPr="00943ED4">
        <w:rPr>
          <w:rFonts w:ascii="Times New Roman" w:hAnsi="Times New Roman" w:cs="Times New Roman"/>
        </w:rPr>
        <w:t>Celá rastlina kukurice je kukurica, ktorá bola pozberaná ako krmivo a silážovaná na konzerváciu.</w:t>
      </w:r>
    </w:p>
  </w:footnote>
  <w:footnote w:id="15">
    <w:p w14:paraId="558082A6" w14:textId="77777777" w:rsidR="001E06BA" w:rsidRPr="007216A5" w:rsidRDefault="001E06BA" w:rsidP="00580167">
      <w:pPr>
        <w:pStyle w:val="Textpoznmkypodiarou"/>
        <w:ind w:left="142" w:hanging="142"/>
        <w:jc w:val="both"/>
        <w:rPr>
          <w:rFonts w:ascii="Times New Roman" w:hAnsi="Times New Roman" w:cs="Times New Roman"/>
          <w:sz w:val="18"/>
          <w:szCs w:val="18"/>
        </w:rPr>
      </w:pPr>
      <w:r w:rsidRPr="007216A5">
        <w:rPr>
          <w:rStyle w:val="Odkaznapoznmkupodiarou"/>
          <w:rFonts w:ascii="Times New Roman" w:hAnsi="Times New Roman" w:cs="Times New Roman"/>
          <w:sz w:val="18"/>
          <w:szCs w:val="18"/>
        </w:rPr>
        <w:footnoteRef/>
      </w:r>
      <w:r w:rsidRPr="007216A5">
        <w:rPr>
          <w:rFonts w:ascii="Times New Roman" w:hAnsi="Times New Roman" w:cs="Times New Roman"/>
          <w:sz w:val="18"/>
          <w:szCs w:val="18"/>
        </w:rPr>
        <w:t xml:space="preserve"> Táto kategória zahŕňa tieto kategórie technológií úpravy bioplynu na biometán: adsorpcia na báze zmien tlaku (PSA), tlaková vypierka vodou (PWS), membrány, kryogénna úprava a organická fyzikálna vypierka (OPS). Zahŕňa emisie vo výške 0,03 MJ CH</w:t>
      </w:r>
      <w:r w:rsidRPr="007216A5">
        <w:rPr>
          <w:rFonts w:ascii="Times New Roman" w:hAnsi="Times New Roman" w:cs="Times New Roman"/>
          <w:sz w:val="18"/>
          <w:szCs w:val="18"/>
          <w:vertAlign w:val="subscript"/>
        </w:rPr>
        <w:t>4</w:t>
      </w:r>
      <w:r w:rsidRPr="007216A5">
        <w:rPr>
          <w:rFonts w:ascii="Times New Roman" w:hAnsi="Times New Roman" w:cs="Times New Roman"/>
          <w:sz w:val="18"/>
          <w:szCs w:val="18"/>
        </w:rPr>
        <w:t>/MJ biometánu pre emisie metánu v odpadových plynoch.</w:t>
      </w:r>
    </w:p>
  </w:footnote>
  <w:footnote w:id="16">
    <w:p w14:paraId="3E20FF89" w14:textId="77777777" w:rsidR="001E06BA" w:rsidRDefault="001E06BA" w:rsidP="00580167">
      <w:pPr>
        <w:pStyle w:val="Textpoznmkypodiarou"/>
        <w:ind w:left="142" w:hanging="142"/>
        <w:jc w:val="both"/>
      </w:pPr>
      <w:r w:rsidRPr="007216A5">
        <w:rPr>
          <w:rStyle w:val="Odkaznapoznmkupodiarou"/>
          <w:rFonts w:ascii="Times New Roman" w:hAnsi="Times New Roman" w:cs="Times New Roman"/>
          <w:sz w:val="18"/>
          <w:szCs w:val="18"/>
        </w:rPr>
        <w:footnoteRef/>
      </w:r>
      <w:r w:rsidRPr="007216A5">
        <w:rPr>
          <w:rFonts w:ascii="Times New Roman" w:hAnsi="Times New Roman" w:cs="Times New Roman"/>
          <w:sz w:val="18"/>
          <w:szCs w:val="18"/>
        </w:rPr>
        <w:t xml:space="preserve"> Táto kategória zahŕňa tieto kategórie technológií úpravy bioplynu na biometán: tlaková vypierka vodou (PWS), ak sa voda recykluje, adsorpcia na báze zmien tlaku (PSA), chemická vypierka, organická fyzikálna vypierka (OPS), membrány a</w:t>
      </w:r>
      <w:r>
        <w:rPr>
          <w:rFonts w:ascii="Times New Roman" w:hAnsi="Times New Roman" w:cs="Times New Roman"/>
          <w:sz w:val="18"/>
          <w:szCs w:val="18"/>
        </w:rPr>
        <w:t> </w:t>
      </w:r>
      <w:r w:rsidRPr="007216A5">
        <w:rPr>
          <w:rFonts w:ascii="Times New Roman" w:hAnsi="Times New Roman" w:cs="Times New Roman"/>
          <w:sz w:val="18"/>
          <w:szCs w:val="18"/>
        </w:rPr>
        <w:t>kryogénna</w:t>
      </w:r>
      <w:r>
        <w:rPr>
          <w:rFonts w:ascii="Times New Roman" w:hAnsi="Times New Roman" w:cs="Times New Roman"/>
          <w:sz w:val="18"/>
          <w:szCs w:val="18"/>
        </w:rPr>
        <w:t xml:space="preserve"> </w:t>
      </w:r>
      <w:r w:rsidRPr="007216A5">
        <w:rPr>
          <w:rFonts w:ascii="Times New Roman" w:hAnsi="Times New Roman" w:cs="Times New Roman"/>
          <w:sz w:val="18"/>
          <w:szCs w:val="18"/>
        </w:rPr>
        <w:t>úprava. Pri tejto kategórii sa neráta so žiadnymi emisiami metánu (metán, ak je prítomný, tak sa spáli v</w:t>
      </w:r>
      <w:r>
        <w:rPr>
          <w:rFonts w:ascii="Times New Roman" w:hAnsi="Times New Roman" w:cs="Times New Roman"/>
          <w:sz w:val="18"/>
          <w:szCs w:val="18"/>
        </w:rPr>
        <w:t> </w:t>
      </w:r>
      <w:r w:rsidRPr="007216A5">
        <w:rPr>
          <w:rFonts w:ascii="Times New Roman" w:hAnsi="Times New Roman" w:cs="Times New Roman"/>
          <w:sz w:val="18"/>
          <w:szCs w:val="18"/>
        </w:rPr>
        <w:t>odpadových</w:t>
      </w:r>
      <w:r>
        <w:rPr>
          <w:rFonts w:ascii="Times New Roman" w:hAnsi="Times New Roman" w:cs="Times New Roman"/>
          <w:sz w:val="18"/>
          <w:szCs w:val="18"/>
        </w:rPr>
        <w:t xml:space="preserve"> </w:t>
      </w:r>
      <w:r w:rsidRPr="007216A5">
        <w:rPr>
          <w:rFonts w:ascii="Times New Roman" w:hAnsi="Times New Roman" w:cs="Times New Roman"/>
          <w:sz w:val="18"/>
          <w:szCs w:val="18"/>
        </w:rPr>
        <w:t>plynoch).</w:t>
      </w:r>
    </w:p>
  </w:footnote>
  <w:footnote w:id="17">
    <w:p w14:paraId="12F7ED75" w14:textId="77777777" w:rsidR="001E06BA" w:rsidRDefault="001E06BA" w:rsidP="00580167">
      <w:pPr>
        <w:pStyle w:val="Textpoznmkypodiarou"/>
        <w:ind w:left="142" w:hanging="142"/>
        <w:jc w:val="both"/>
      </w:pPr>
      <w:r>
        <w:rPr>
          <w:rStyle w:val="Odkaznapoznmkupodiarou"/>
        </w:rPr>
        <w:footnoteRef/>
      </w:r>
      <w:r>
        <w:t xml:space="preserve"> </w:t>
      </w:r>
      <w:r w:rsidRPr="00D448A6">
        <w:rPr>
          <w:rFonts w:ascii="Times New Roman" w:hAnsi="Times New Roman" w:cs="Times New Roman"/>
        </w:rPr>
        <w:t>Teplo alebo odpadové teplo sa využíva na výrobu chladenia (chladenia vzduchom alebo vodou) pomocou absorpčných chladičov. Preto je vhodné vypočítať len emisie súvisiace s teplom vyrobeným na MJ tepla, bez ohľadu na to, či je konečným využitím tohto tepla vykurovanie alebo chladenie pomocou absorpčných chladičov.</w:t>
      </w:r>
    </w:p>
  </w:footnote>
  <w:footnote w:id="18">
    <w:p w14:paraId="4C5D6E4E" w14:textId="77777777" w:rsidR="001E06BA" w:rsidRDefault="001E06BA" w:rsidP="00580167">
      <w:pPr>
        <w:pStyle w:val="Textpoznmkypodiarou"/>
        <w:ind w:left="142" w:hanging="142"/>
        <w:jc w:val="both"/>
      </w:pPr>
      <w:r>
        <w:rPr>
          <w:rStyle w:val="Odkaznapoznmkupodiarou"/>
        </w:rPr>
        <w:footnoteRef/>
      </w:r>
      <w:r>
        <w:t xml:space="preserve"> </w:t>
      </w:r>
      <w:r w:rsidRPr="00446193">
        <w:rPr>
          <w:rFonts w:ascii="Times New Roman" w:hAnsi="Times New Roman" w:cs="Times New Roman"/>
        </w:rPr>
        <w:t>Vzorec na výpočet emisií skleníkových plynov z ťažby alebo pestovania surovín e</w:t>
      </w:r>
      <w:r w:rsidRPr="00446193">
        <w:rPr>
          <w:rFonts w:ascii="Times New Roman" w:hAnsi="Times New Roman" w:cs="Times New Roman"/>
          <w:vertAlign w:val="subscript"/>
        </w:rPr>
        <w:t>ec</w:t>
      </w:r>
      <w:r w:rsidRPr="00446193">
        <w:rPr>
          <w:rFonts w:ascii="Times New Roman" w:hAnsi="Times New Roman" w:cs="Times New Roman"/>
        </w:rPr>
        <w:t xml:space="preserve"> opisuje prípady, keď sa suroviny transformujú na biopalivá v jednom kroku. Pri komplexnejších dodávateľských reťazcoch sú na výpočet emisií skleníkových plynov z ťažby alebo pestovania surovín e</w:t>
      </w:r>
      <w:r w:rsidRPr="00446193">
        <w:rPr>
          <w:rFonts w:ascii="Times New Roman" w:hAnsi="Times New Roman" w:cs="Times New Roman"/>
          <w:vertAlign w:val="subscript"/>
        </w:rPr>
        <w:t>ec</w:t>
      </w:r>
      <w:r w:rsidRPr="00446193">
        <w:rPr>
          <w:rFonts w:ascii="Times New Roman" w:hAnsi="Times New Roman" w:cs="Times New Roman"/>
        </w:rPr>
        <w:t xml:space="preserve"> potrebné úpravy pre medziprodukty.</w:t>
      </w:r>
    </w:p>
  </w:footnote>
  <w:footnote w:id="19">
    <w:p w14:paraId="375D8725" w14:textId="77777777" w:rsidR="001E06BA" w:rsidRDefault="001E06BA" w:rsidP="00580167">
      <w:pPr>
        <w:pStyle w:val="Textpoznmkypodiarou"/>
        <w:ind w:left="142" w:hanging="142"/>
        <w:jc w:val="both"/>
      </w:pPr>
      <w:r>
        <w:rPr>
          <w:rStyle w:val="Odkaznapoznmkupodiarou"/>
        </w:rPr>
        <w:footnoteRef/>
      </w:r>
      <w:r>
        <w:t xml:space="preserve"> </w:t>
      </w:r>
      <w:r w:rsidRPr="00AF13D0">
        <w:rPr>
          <w:rFonts w:ascii="Times New Roman" w:hAnsi="Times New Roman" w:cs="Times New Roman"/>
        </w:rPr>
        <w:t>Takéto dôkazy možno získať meraním uhlíka v pôde, napríklad ak sa prvýkrát zmeria pred pestovaním a</w:t>
      </w:r>
      <w:r>
        <w:rPr>
          <w:rFonts w:ascii="Times New Roman" w:hAnsi="Times New Roman" w:cs="Times New Roman"/>
        </w:rPr>
        <w:t> </w:t>
      </w:r>
      <w:r w:rsidRPr="00AF13D0">
        <w:rPr>
          <w:rFonts w:ascii="Times New Roman" w:hAnsi="Times New Roman" w:cs="Times New Roman"/>
        </w:rPr>
        <w:t>následne</w:t>
      </w:r>
      <w:r>
        <w:rPr>
          <w:rFonts w:ascii="Times New Roman" w:hAnsi="Times New Roman" w:cs="Times New Roman"/>
        </w:rPr>
        <w:t xml:space="preserve"> </w:t>
      </w:r>
      <w:r w:rsidRPr="00AF13D0">
        <w:rPr>
          <w:rFonts w:ascii="Times New Roman" w:hAnsi="Times New Roman" w:cs="Times New Roman"/>
        </w:rPr>
        <w:t>v pravidelných intervaloch s niekoľkoročným odstupom. V takom prípade sa pred získaním výsledkov druhého merania nárast uhlíka v pôde odhadne na základe reprezentatívnych pokusov alebo pôdnych modelov. Počnúc druhým meraním sú tieto merania základom pre stanovenie existencie nárastu uhlíka v pôde a</w:t>
      </w:r>
      <w:r>
        <w:rPr>
          <w:rFonts w:ascii="Times New Roman" w:hAnsi="Times New Roman" w:cs="Times New Roman"/>
        </w:rPr>
        <w:t> </w:t>
      </w:r>
      <w:r w:rsidRPr="00AF13D0">
        <w:rPr>
          <w:rFonts w:ascii="Times New Roman" w:hAnsi="Times New Roman" w:cs="Times New Roman"/>
        </w:rPr>
        <w:t>jeho</w:t>
      </w:r>
      <w:r>
        <w:rPr>
          <w:rFonts w:ascii="Times New Roman" w:hAnsi="Times New Roman" w:cs="Times New Roman"/>
        </w:rPr>
        <w:t xml:space="preserve"> </w:t>
      </w:r>
      <w:r w:rsidRPr="00AF13D0">
        <w:rPr>
          <w:rFonts w:ascii="Times New Roman" w:hAnsi="Times New Roman" w:cs="Times New Roman"/>
        </w:rPr>
        <w:t>výšky</w:t>
      </w:r>
    </w:p>
  </w:footnote>
  <w:footnote w:id="20">
    <w:p w14:paraId="1A1663FF" w14:textId="77777777" w:rsidR="001E06BA" w:rsidRPr="00407920" w:rsidRDefault="001E06BA" w:rsidP="00580167">
      <w:pPr>
        <w:pStyle w:val="Textpoznmkypodiarou"/>
        <w:ind w:left="142" w:hanging="142"/>
        <w:jc w:val="both"/>
        <w:rPr>
          <w:rFonts w:ascii="Times New Roman" w:hAnsi="Times New Roman" w:cs="Times New Roman"/>
        </w:rPr>
      </w:pPr>
      <w:r>
        <w:rPr>
          <w:rStyle w:val="Odkaznapoznmkupodiarou"/>
        </w:rPr>
        <w:footnoteRef/>
      </w:r>
      <w:r w:rsidRPr="00407920">
        <w:rPr>
          <w:rStyle w:val="Odkaznapoznmkupodiarou"/>
        </w:rPr>
        <w:t xml:space="preserve"> </w:t>
      </w:r>
      <w:r>
        <w:t xml:space="preserve"> </w:t>
      </w:r>
      <w:r w:rsidRPr="00407920">
        <w:rPr>
          <w:rFonts w:ascii="Times New Roman" w:hAnsi="Times New Roman" w:cs="Times New Roman"/>
        </w:rPr>
        <w:t>Konštanta 3,664 bola získaná vydelením molekulovej hmotnosti CO</w:t>
      </w:r>
      <w:r w:rsidRPr="00407920">
        <w:rPr>
          <w:rFonts w:ascii="Times New Roman" w:hAnsi="Times New Roman" w:cs="Times New Roman"/>
          <w:vertAlign w:val="subscript"/>
        </w:rPr>
        <w:t>2</w:t>
      </w:r>
      <w:r w:rsidRPr="00407920">
        <w:rPr>
          <w:rFonts w:ascii="Times New Roman" w:hAnsi="Times New Roman" w:cs="Times New Roman"/>
        </w:rPr>
        <w:t xml:space="preserve"> (44,010 g/mol) molekulovou h</w:t>
      </w:r>
      <w:r>
        <w:rPr>
          <w:rFonts w:ascii="Times New Roman" w:hAnsi="Times New Roman" w:cs="Times New Roman"/>
        </w:rPr>
        <w:t>motnosťou uhlíka (12,011 g/mol).</w:t>
      </w:r>
    </w:p>
  </w:footnote>
  <w:footnote w:id="21">
    <w:p w14:paraId="6806E109" w14:textId="77777777" w:rsidR="001E06BA" w:rsidRDefault="001E06BA" w:rsidP="00580167">
      <w:pPr>
        <w:pStyle w:val="Textpoznmkypodiarou"/>
        <w:ind w:left="142" w:hanging="142"/>
        <w:jc w:val="both"/>
      </w:pPr>
      <w:r>
        <w:rPr>
          <w:rStyle w:val="Odkaznapoznmkupodiarou"/>
        </w:rPr>
        <w:footnoteRef/>
      </w:r>
      <w:r>
        <w:t xml:space="preserve"> </w:t>
      </w:r>
      <w:r w:rsidRPr="00536676">
        <w:rPr>
          <w:rFonts w:ascii="Times New Roman" w:hAnsi="Times New Roman" w:cs="Times New Roman"/>
        </w:rPr>
        <w:t>Hodnoty pre výrobu bioplynu z hnoja zahŕňajú negatívne emisie pochádzajúce z úspory emisií pri nakladaní s čerstvým hnojom. Vychádza sa z toho, že hodnota e</w:t>
      </w:r>
      <w:r w:rsidRPr="00536676">
        <w:rPr>
          <w:rFonts w:ascii="Times New Roman" w:hAnsi="Times New Roman" w:cs="Times New Roman"/>
          <w:vertAlign w:val="subscript"/>
        </w:rPr>
        <w:t>sca</w:t>
      </w:r>
      <w:r w:rsidRPr="00536676">
        <w:rPr>
          <w:rFonts w:ascii="Times New Roman" w:hAnsi="Times New Roman" w:cs="Times New Roman"/>
        </w:rPr>
        <w:t xml:space="preserve"> sa rovná – 45 g CO2ekv/MJ hnoja použitého pri anaeróbnej digescii.</w:t>
      </w:r>
    </w:p>
  </w:footnote>
  <w:footnote w:id="22">
    <w:p w14:paraId="6AF40756" w14:textId="77777777" w:rsidR="001E06BA" w:rsidRDefault="001E06BA" w:rsidP="00580167">
      <w:pPr>
        <w:pStyle w:val="Textpoznmkypodiarou"/>
        <w:ind w:left="142" w:hanging="142"/>
      </w:pPr>
      <w:r>
        <w:rPr>
          <w:rStyle w:val="Odkaznapoznmkupodiarou"/>
        </w:rPr>
        <w:footnoteRef/>
      </w:r>
      <w:r>
        <w:t xml:space="preserve"> </w:t>
      </w:r>
      <w:r w:rsidRPr="00536676">
        <w:rPr>
          <w:rFonts w:ascii="Times New Roman" w:hAnsi="Times New Roman" w:cs="Times New Roman"/>
        </w:rPr>
        <w:t>Celá rastlina kukurice je kukurica, ktorá bola pozberaná ako krmivo a silážovaná na konzerváciu.</w:t>
      </w:r>
    </w:p>
  </w:footnote>
  <w:footnote w:id="23">
    <w:p w14:paraId="2ECA4BC1" w14:textId="77777777" w:rsidR="001E06BA" w:rsidRDefault="001E06BA" w:rsidP="00580167">
      <w:pPr>
        <w:pStyle w:val="Textpoznmkypodiarou"/>
        <w:ind w:left="142" w:hanging="142"/>
        <w:jc w:val="both"/>
      </w:pPr>
      <w:r>
        <w:rPr>
          <w:rStyle w:val="Odkaznapoznmkupodiarou"/>
        </w:rPr>
        <w:footnoteRef/>
      </w:r>
      <w:r>
        <w:t xml:space="preserve"> </w:t>
      </w:r>
      <w:r w:rsidRPr="00536676">
        <w:rPr>
          <w:rFonts w:ascii="Times New Roman" w:hAnsi="Times New Roman" w:cs="Times New Roman"/>
        </w:rPr>
        <w:t>Doprava poľnohospodárskych surovín do transformačného zariadenia je podľa metodiky uvedenej v správe Komisie z 25. februára 2010 o požiadavkách trvalej udržateľnosti na používanie zdrojov tuhej a plynnej biomasy pri výrobe elektriny, tepla a chladu zahrnutá v hodnote „pestovanie“. Hodnota dopravy kukuričnej siláže predstavuje 0,4 g CO2ekv/MJ bioplynu.</w:t>
      </w:r>
    </w:p>
  </w:footnote>
  <w:footnote w:id="24">
    <w:p w14:paraId="21C8F8F7" w14:textId="77777777" w:rsidR="001E06BA" w:rsidRDefault="001E06BA" w:rsidP="00580167">
      <w:pPr>
        <w:spacing w:before="33" w:line="225" w:lineRule="auto"/>
        <w:ind w:left="142" w:right="-142" w:hanging="142"/>
        <w:jc w:val="both"/>
      </w:pPr>
      <w:r>
        <w:rPr>
          <w:rStyle w:val="Odkaznapoznmkupodiarou"/>
        </w:rPr>
        <w:footnoteRef/>
      </w:r>
      <w:r w:rsidRPr="0061681A">
        <w:rPr>
          <w:rFonts w:ascii="Times New Roman" w:hAnsi="Times New Roman" w:cs="Times New Roman"/>
          <w:w w:val="95"/>
          <w:sz w:val="20"/>
          <w:szCs w:val="20"/>
        </w:rPr>
        <w:t xml:space="preserve">Táto skupina materiálov zahŕňa poľnohospodárske zvyšky s nízkou objemovou hmotnosťou a obsahuje materiály, ako napríklad </w:t>
      </w:r>
      <w:r w:rsidRPr="0061681A">
        <w:rPr>
          <w:rFonts w:ascii="Times New Roman" w:hAnsi="Times New Roman" w:cs="Times New Roman"/>
          <w:sz w:val="20"/>
          <w:szCs w:val="20"/>
        </w:rPr>
        <w:t>balíky slamy, ovsené šupky, ryžové plevy, bagasové balíky z cukrovej trstiny (neúplný</w:t>
      </w:r>
      <w:r w:rsidRPr="0061681A">
        <w:rPr>
          <w:rFonts w:ascii="Times New Roman" w:hAnsi="Times New Roman" w:cs="Times New Roman"/>
          <w:spacing w:val="36"/>
          <w:sz w:val="20"/>
          <w:szCs w:val="20"/>
        </w:rPr>
        <w:t xml:space="preserve"> </w:t>
      </w:r>
      <w:r w:rsidRPr="0061681A">
        <w:rPr>
          <w:rFonts w:ascii="Times New Roman" w:hAnsi="Times New Roman" w:cs="Times New Roman"/>
          <w:sz w:val="20"/>
          <w:szCs w:val="20"/>
        </w:rPr>
        <w:t>zoznam).</w:t>
      </w:r>
    </w:p>
  </w:footnote>
  <w:footnote w:id="25">
    <w:p w14:paraId="3603EB01" w14:textId="77777777" w:rsidR="001E06BA" w:rsidRDefault="001E06BA" w:rsidP="00580167">
      <w:pPr>
        <w:pStyle w:val="Textpoznmkypodiarou"/>
        <w:ind w:left="142" w:hanging="142"/>
        <w:jc w:val="both"/>
      </w:pPr>
      <w:r>
        <w:rPr>
          <w:rStyle w:val="Odkaznapoznmkupodiarou"/>
        </w:rPr>
        <w:footnoteRef/>
      </w:r>
      <w:r>
        <w:t xml:space="preserve"> </w:t>
      </w:r>
      <w:r w:rsidRPr="0061681A">
        <w:rPr>
          <w:rFonts w:ascii="Times New Roman" w:hAnsi="Times New Roman" w:cs="Times New Roman"/>
        </w:rPr>
        <w:t>Táto skupina poľnohospodárskych zvyškov s vyššou objemovou hmotnosťou zahŕňa materiály, ako napríklad kukuričné klasy, škrupiny orechov, šupky sójových bôbov, škrupiny palmových jadier (neúplný zoznam).</w:t>
      </w:r>
    </w:p>
  </w:footnote>
  <w:footnote w:id="26">
    <w:p w14:paraId="4F5B65F2" w14:textId="77777777" w:rsidR="001E06BA" w:rsidRPr="008825BA" w:rsidRDefault="001E06BA" w:rsidP="00580167">
      <w:pPr>
        <w:pStyle w:val="Textpoznmkypodiarou"/>
        <w:ind w:left="142" w:hanging="142"/>
        <w:jc w:val="both"/>
        <w:rPr>
          <w:rFonts w:ascii="Times New Roman" w:hAnsi="Times New Roman" w:cs="Times New Roman"/>
          <w:sz w:val="18"/>
          <w:szCs w:val="18"/>
        </w:rPr>
      </w:pPr>
      <w:r w:rsidRPr="008825BA">
        <w:rPr>
          <w:rStyle w:val="Odkaznapoznmkupodiarou"/>
          <w:rFonts w:ascii="Times New Roman" w:hAnsi="Times New Roman" w:cs="Times New Roman"/>
          <w:sz w:val="18"/>
          <w:szCs w:val="18"/>
        </w:rPr>
        <w:footnoteRef/>
      </w:r>
      <w:r w:rsidRPr="008825BA">
        <w:rPr>
          <w:rFonts w:ascii="Times New Roman" w:hAnsi="Times New Roman" w:cs="Times New Roman"/>
          <w:sz w:val="18"/>
          <w:szCs w:val="18"/>
        </w:rPr>
        <w:t xml:space="preserve"> Otvoreným skladovaním digestátu vznikajú ďalšie emisie metánu, ktoré sa menia v závislosti od poveternostných podmienok, substrátu a účinnosti digescie. Pri týchto výpočtoch sa použijú množstvá, ktoré sa rovnajú 0,05 MJ CH</w:t>
      </w:r>
      <w:r w:rsidRPr="008825BA">
        <w:rPr>
          <w:rFonts w:ascii="Times New Roman" w:hAnsi="Times New Roman" w:cs="Times New Roman"/>
          <w:sz w:val="18"/>
          <w:szCs w:val="18"/>
          <w:vertAlign w:val="subscript"/>
        </w:rPr>
        <w:t>4</w:t>
      </w:r>
      <w:r w:rsidRPr="008825BA">
        <w:rPr>
          <w:rFonts w:ascii="Times New Roman" w:hAnsi="Times New Roman" w:cs="Times New Roman"/>
          <w:sz w:val="18"/>
          <w:szCs w:val="18"/>
        </w:rPr>
        <w:t>/MJ bioplynu pri hnoji, 0,035 MJ CH</w:t>
      </w:r>
      <w:r w:rsidRPr="008825BA">
        <w:rPr>
          <w:rFonts w:ascii="Times New Roman" w:hAnsi="Times New Roman" w:cs="Times New Roman"/>
          <w:sz w:val="18"/>
          <w:szCs w:val="18"/>
          <w:vertAlign w:val="subscript"/>
        </w:rPr>
        <w:t>4</w:t>
      </w:r>
      <w:r w:rsidRPr="008825BA">
        <w:rPr>
          <w:rFonts w:ascii="Times New Roman" w:hAnsi="Times New Roman" w:cs="Times New Roman"/>
          <w:sz w:val="18"/>
          <w:szCs w:val="18"/>
        </w:rPr>
        <w:t>/MJ bioplynu pri kukurici a 0,01 MJ CH</w:t>
      </w:r>
      <w:r w:rsidRPr="008825BA">
        <w:rPr>
          <w:rFonts w:ascii="Times New Roman" w:hAnsi="Times New Roman" w:cs="Times New Roman"/>
          <w:sz w:val="18"/>
          <w:szCs w:val="18"/>
          <w:vertAlign w:val="subscript"/>
        </w:rPr>
        <w:t>4</w:t>
      </w:r>
      <w:r w:rsidRPr="008825BA">
        <w:rPr>
          <w:rFonts w:ascii="Times New Roman" w:hAnsi="Times New Roman" w:cs="Times New Roman"/>
          <w:sz w:val="18"/>
          <w:szCs w:val="18"/>
        </w:rPr>
        <w:t>/MJ bioplynu pri biologickom odpade.</w:t>
      </w:r>
    </w:p>
  </w:footnote>
  <w:footnote w:id="27">
    <w:p w14:paraId="0062D3ED" w14:textId="77777777" w:rsidR="001E06BA" w:rsidRDefault="001E06BA" w:rsidP="00580167">
      <w:pPr>
        <w:pStyle w:val="Textpoznmkypodiarou"/>
        <w:ind w:left="142" w:hanging="142"/>
        <w:jc w:val="both"/>
      </w:pPr>
      <w:r w:rsidRPr="008825BA">
        <w:rPr>
          <w:rStyle w:val="Odkaznapoznmkupodiarou"/>
          <w:rFonts w:ascii="Times New Roman" w:hAnsi="Times New Roman" w:cs="Times New Roman"/>
          <w:sz w:val="18"/>
          <w:szCs w:val="18"/>
        </w:rPr>
        <w:footnoteRef/>
      </w:r>
      <w:r w:rsidRPr="008825BA">
        <w:rPr>
          <w:rFonts w:ascii="Times New Roman" w:hAnsi="Times New Roman" w:cs="Times New Roman"/>
          <w:sz w:val="18"/>
          <w:szCs w:val="18"/>
        </w:rPr>
        <w:t xml:space="preserve"> Uzavreté skladovanie znamená, že digestát, ktorý vznikol procesom digescie, je uložený v plynotesnej nádrži a dodatočný  bioplyn vznikajúci pri skladovaní sa považuje za bioplyn získaný na výrobu dodatočnej elektriny alebo biometánu.</w:t>
      </w:r>
    </w:p>
  </w:footnote>
  <w:footnote w:id="28">
    <w:p w14:paraId="6A68EADC" w14:textId="77777777" w:rsidR="001E06BA" w:rsidRDefault="001E06BA" w:rsidP="00580167">
      <w:pPr>
        <w:pStyle w:val="Textpoznmkypodiarou"/>
        <w:ind w:right="-142"/>
        <w:jc w:val="both"/>
      </w:pPr>
      <w:r>
        <w:rPr>
          <w:rStyle w:val="Odkaznapoznmkupodiarou"/>
        </w:rPr>
        <w:footnoteRef/>
      </w:r>
      <w:r>
        <w:t xml:space="preserve"> </w:t>
      </w:r>
      <w:r w:rsidRPr="0054699A">
        <w:rPr>
          <w:rFonts w:ascii="Times New Roman" w:hAnsi="Times New Roman" w:cs="Times New Roman"/>
          <w:sz w:val="18"/>
          <w:szCs w:val="18"/>
        </w:rPr>
        <w:t>Táto kategória zahŕňa tieto kategórie technológií úpravy bioplynu na biometán: adsorpcia na báze zmien tlaku (PSA), tlaková vypierka vodou (PWS), membrány, kryogénna úprava a organická fyzikálna vypierka (OPS). Zahŕňa emisie vo výške 0,03 MJ CH</w:t>
      </w:r>
      <w:r w:rsidRPr="0054699A">
        <w:rPr>
          <w:rFonts w:ascii="Times New Roman" w:hAnsi="Times New Roman" w:cs="Times New Roman"/>
          <w:sz w:val="18"/>
          <w:szCs w:val="18"/>
          <w:vertAlign w:val="subscript"/>
        </w:rPr>
        <w:t>4</w:t>
      </w:r>
      <w:r w:rsidRPr="0054699A">
        <w:rPr>
          <w:rFonts w:ascii="Times New Roman" w:hAnsi="Times New Roman" w:cs="Times New Roman"/>
          <w:sz w:val="18"/>
          <w:szCs w:val="18"/>
        </w:rPr>
        <w:t>/MJ biometánu pre emisie metánu v odpadových plynoch.</w:t>
      </w:r>
    </w:p>
  </w:footnote>
  <w:footnote w:id="29">
    <w:p w14:paraId="5606E9DD" w14:textId="77777777" w:rsidR="001E06BA" w:rsidRDefault="001E06BA" w:rsidP="00580167">
      <w:pPr>
        <w:pStyle w:val="Textpoznmkypodiarou"/>
        <w:ind w:right="-142"/>
        <w:jc w:val="both"/>
      </w:pPr>
      <w:r>
        <w:rPr>
          <w:rStyle w:val="Odkaznapoznmkupodiarou"/>
        </w:rPr>
        <w:footnoteRef/>
      </w:r>
      <w:r>
        <w:t xml:space="preserve"> </w:t>
      </w:r>
      <w:r w:rsidRPr="0054699A">
        <w:rPr>
          <w:rFonts w:ascii="Times New Roman" w:hAnsi="Times New Roman" w:cs="Times New Roman"/>
          <w:sz w:val="18"/>
          <w:szCs w:val="18"/>
        </w:rPr>
        <w:t>Táto kategória zahŕňa tieto kategórie technológií úpravy bioplynu na biometán: tlaková vypierka vodou (PWS), ak sa voda recykluje,</w:t>
      </w:r>
      <w:r>
        <w:rPr>
          <w:rFonts w:ascii="Times New Roman" w:hAnsi="Times New Roman" w:cs="Times New Roman"/>
          <w:sz w:val="18"/>
          <w:szCs w:val="18"/>
        </w:rPr>
        <w:t xml:space="preserve"> </w:t>
      </w:r>
      <w:r w:rsidRPr="0054699A">
        <w:rPr>
          <w:rFonts w:ascii="Times New Roman" w:hAnsi="Times New Roman" w:cs="Times New Roman"/>
          <w:sz w:val="18"/>
          <w:szCs w:val="18"/>
        </w:rPr>
        <w:t>adsorpcia na báze zmien tlaku (PSA), chemická vypierka, organická fyzikálna vypierka (OPS), membrány a</w:t>
      </w:r>
      <w:r>
        <w:rPr>
          <w:rFonts w:ascii="Times New Roman" w:hAnsi="Times New Roman" w:cs="Times New Roman"/>
          <w:sz w:val="18"/>
          <w:szCs w:val="18"/>
        </w:rPr>
        <w:t> </w:t>
      </w:r>
      <w:r w:rsidRPr="0054699A">
        <w:rPr>
          <w:rFonts w:ascii="Times New Roman" w:hAnsi="Times New Roman" w:cs="Times New Roman"/>
          <w:sz w:val="18"/>
          <w:szCs w:val="18"/>
        </w:rPr>
        <w:t>kryogénna</w:t>
      </w:r>
      <w:r>
        <w:rPr>
          <w:rFonts w:ascii="Times New Roman" w:hAnsi="Times New Roman" w:cs="Times New Roman"/>
          <w:sz w:val="18"/>
          <w:szCs w:val="18"/>
        </w:rPr>
        <w:t xml:space="preserve"> </w:t>
      </w:r>
      <w:r w:rsidRPr="0054699A">
        <w:rPr>
          <w:rFonts w:ascii="Times New Roman" w:hAnsi="Times New Roman" w:cs="Times New Roman"/>
          <w:sz w:val="18"/>
          <w:szCs w:val="18"/>
        </w:rPr>
        <w:t>úprava. Pri tejto kategórii sa neráta so žiadnymi emisiami metánu (metán, ak je prítomný, sa v odpadových plynoch spáli).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05F1" w14:textId="231DF89C" w:rsidR="001E06BA" w:rsidRDefault="001E06BA">
    <w:pPr>
      <w:pStyle w:val="Zkladntext"/>
      <w:spacing w:line="14"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C9B5" w14:textId="0DB73A98" w:rsidR="001E06BA" w:rsidRDefault="001E06BA">
    <w:pPr>
      <w:pStyle w:val="Zkladntext"/>
      <w:spacing w:line="14" w:lineRule="auto"/>
    </w:pPr>
    <w:r>
      <w:rPr>
        <w:noProof/>
        <w:lang w:eastAsia="sk-SK"/>
      </w:rPr>
      <mc:AlternateContent>
        <mc:Choice Requires="wps">
          <w:drawing>
            <wp:anchor distT="0" distB="0" distL="114300" distR="114300" simplePos="0" relativeHeight="485974528" behindDoc="1" locked="0" layoutInCell="1" allowOverlap="1" wp14:anchorId="00BBCBCB" wp14:editId="3F85CC64">
              <wp:simplePos x="0" y="0"/>
              <wp:positionH relativeFrom="page">
                <wp:posOffset>701675</wp:posOffset>
              </wp:positionH>
              <wp:positionV relativeFrom="page">
                <wp:posOffset>730885</wp:posOffset>
              </wp:positionV>
              <wp:extent cx="615569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CF01B1" id="Line 4" o:spid="_x0000_s1026" style="position:absolute;z-index:-173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s2HA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" strokeweight=".39969mm">
              <w10:wrap anchorx="page" anchory="pag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DBCA" w14:textId="4FEF3633" w:rsidR="001E06BA" w:rsidRDefault="001E06BA">
    <w:pPr>
      <w:pStyle w:val="Zkladntext"/>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E10"/>
    <w:multiLevelType w:val="hybridMultilevel"/>
    <w:tmpl w:val="DD56D19E"/>
    <w:lvl w:ilvl="0" w:tplc="041B0017">
      <w:start w:val="1"/>
      <w:numFmt w:val="lowerLetter"/>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1" w15:restartNumberingAfterBreak="0">
    <w:nsid w:val="0366142D"/>
    <w:multiLevelType w:val="hybridMultilevel"/>
    <w:tmpl w:val="8C98062C"/>
    <w:lvl w:ilvl="0" w:tplc="3BB4CDDE">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CB90D268">
      <w:numFmt w:val="bullet"/>
      <w:lvlText w:val="•"/>
      <w:lvlJc w:val="left"/>
      <w:pPr>
        <w:ind w:left="1334" w:hanging="284"/>
      </w:pPr>
      <w:rPr>
        <w:rFonts w:hint="default"/>
        <w:lang w:val="sk-SK" w:eastAsia="en-US" w:bidi="ar-SA"/>
      </w:rPr>
    </w:lvl>
    <w:lvl w:ilvl="2" w:tplc="79F05338">
      <w:numFmt w:val="bullet"/>
      <w:lvlText w:val="•"/>
      <w:lvlJc w:val="left"/>
      <w:pPr>
        <w:ind w:left="2288" w:hanging="284"/>
      </w:pPr>
      <w:rPr>
        <w:rFonts w:hint="default"/>
        <w:lang w:val="sk-SK" w:eastAsia="en-US" w:bidi="ar-SA"/>
      </w:rPr>
    </w:lvl>
    <w:lvl w:ilvl="3" w:tplc="ECCABC20">
      <w:numFmt w:val="bullet"/>
      <w:lvlText w:val="•"/>
      <w:lvlJc w:val="left"/>
      <w:pPr>
        <w:ind w:left="3243" w:hanging="284"/>
      </w:pPr>
      <w:rPr>
        <w:rFonts w:hint="default"/>
        <w:lang w:val="sk-SK" w:eastAsia="en-US" w:bidi="ar-SA"/>
      </w:rPr>
    </w:lvl>
    <w:lvl w:ilvl="4" w:tplc="BB949B3E">
      <w:numFmt w:val="bullet"/>
      <w:lvlText w:val="•"/>
      <w:lvlJc w:val="left"/>
      <w:pPr>
        <w:ind w:left="4197" w:hanging="284"/>
      </w:pPr>
      <w:rPr>
        <w:rFonts w:hint="default"/>
        <w:lang w:val="sk-SK" w:eastAsia="en-US" w:bidi="ar-SA"/>
      </w:rPr>
    </w:lvl>
    <w:lvl w:ilvl="5" w:tplc="1D7676E2">
      <w:numFmt w:val="bullet"/>
      <w:lvlText w:val="•"/>
      <w:lvlJc w:val="left"/>
      <w:pPr>
        <w:ind w:left="5152" w:hanging="284"/>
      </w:pPr>
      <w:rPr>
        <w:rFonts w:hint="default"/>
        <w:lang w:val="sk-SK" w:eastAsia="en-US" w:bidi="ar-SA"/>
      </w:rPr>
    </w:lvl>
    <w:lvl w:ilvl="6" w:tplc="578AAD12">
      <w:numFmt w:val="bullet"/>
      <w:lvlText w:val="•"/>
      <w:lvlJc w:val="left"/>
      <w:pPr>
        <w:ind w:left="6106" w:hanging="284"/>
      </w:pPr>
      <w:rPr>
        <w:rFonts w:hint="default"/>
        <w:lang w:val="sk-SK" w:eastAsia="en-US" w:bidi="ar-SA"/>
      </w:rPr>
    </w:lvl>
    <w:lvl w:ilvl="7" w:tplc="309A0CAE">
      <w:numFmt w:val="bullet"/>
      <w:lvlText w:val="•"/>
      <w:lvlJc w:val="left"/>
      <w:pPr>
        <w:ind w:left="7061" w:hanging="284"/>
      </w:pPr>
      <w:rPr>
        <w:rFonts w:hint="default"/>
        <w:lang w:val="sk-SK" w:eastAsia="en-US" w:bidi="ar-SA"/>
      </w:rPr>
    </w:lvl>
    <w:lvl w:ilvl="8" w:tplc="ED9C105C">
      <w:numFmt w:val="bullet"/>
      <w:lvlText w:val="•"/>
      <w:lvlJc w:val="left"/>
      <w:pPr>
        <w:ind w:left="8015" w:hanging="284"/>
      </w:pPr>
      <w:rPr>
        <w:rFonts w:hint="default"/>
        <w:lang w:val="sk-SK" w:eastAsia="en-US" w:bidi="ar-SA"/>
      </w:rPr>
    </w:lvl>
  </w:abstractNum>
  <w:abstractNum w:abstractNumId="2" w15:restartNumberingAfterBreak="0">
    <w:nsid w:val="04AC73D1"/>
    <w:multiLevelType w:val="hybridMultilevel"/>
    <w:tmpl w:val="B4B27F08"/>
    <w:lvl w:ilvl="0" w:tplc="BFBC4844">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98E27CE0">
      <w:numFmt w:val="bullet"/>
      <w:lvlText w:val="•"/>
      <w:lvlJc w:val="left"/>
      <w:pPr>
        <w:ind w:left="1334" w:hanging="284"/>
      </w:pPr>
      <w:rPr>
        <w:rFonts w:hint="default"/>
        <w:lang w:val="sk-SK" w:eastAsia="en-US" w:bidi="ar-SA"/>
      </w:rPr>
    </w:lvl>
    <w:lvl w:ilvl="2" w:tplc="141E08F2">
      <w:numFmt w:val="bullet"/>
      <w:lvlText w:val="•"/>
      <w:lvlJc w:val="left"/>
      <w:pPr>
        <w:ind w:left="2288" w:hanging="284"/>
      </w:pPr>
      <w:rPr>
        <w:rFonts w:hint="default"/>
        <w:lang w:val="sk-SK" w:eastAsia="en-US" w:bidi="ar-SA"/>
      </w:rPr>
    </w:lvl>
    <w:lvl w:ilvl="3" w:tplc="AE429472">
      <w:numFmt w:val="bullet"/>
      <w:lvlText w:val="•"/>
      <w:lvlJc w:val="left"/>
      <w:pPr>
        <w:ind w:left="3243" w:hanging="284"/>
      </w:pPr>
      <w:rPr>
        <w:rFonts w:hint="default"/>
        <w:lang w:val="sk-SK" w:eastAsia="en-US" w:bidi="ar-SA"/>
      </w:rPr>
    </w:lvl>
    <w:lvl w:ilvl="4" w:tplc="7FA20BCA">
      <w:numFmt w:val="bullet"/>
      <w:lvlText w:val="•"/>
      <w:lvlJc w:val="left"/>
      <w:pPr>
        <w:ind w:left="4197" w:hanging="284"/>
      </w:pPr>
      <w:rPr>
        <w:rFonts w:hint="default"/>
        <w:lang w:val="sk-SK" w:eastAsia="en-US" w:bidi="ar-SA"/>
      </w:rPr>
    </w:lvl>
    <w:lvl w:ilvl="5" w:tplc="A4EC7426">
      <w:numFmt w:val="bullet"/>
      <w:lvlText w:val="•"/>
      <w:lvlJc w:val="left"/>
      <w:pPr>
        <w:ind w:left="5152" w:hanging="284"/>
      </w:pPr>
      <w:rPr>
        <w:rFonts w:hint="default"/>
        <w:lang w:val="sk-SK" w:eastAsia="en-US" w:bidi="ar-SA"/>
      </w:rPr>
    </w:lvl>
    <w:lvl w:ilvl="6" w:tplc="653E848C">
      <w:numFmt w:val="bullet"/>
      <w:lvlText w:val="•"/>
      <w:lvlJc w:val="left"/>
      <w:pPr>
        <w:ind w:left="6106" w:hanging="284"/>
      </w:pPr>
      <w:rPr>
        <w:rFonts w:hint="default"/>
        <w:lang w:val="sk-SK" w:eastAsia="en-US" w:bidi="ar-SA"/>
      </w:rPr>
    </w:lvl>
    <w:lvl w:ilvl="7" w:tplc="54384B5C">
      <w:numFmt w:val="bullet"/>
      <w:lvlText w:val="•"/>
      <w:lvlJc w:val="left"/>
      <w:pPr>
        <w:ind w:left="7061" w:hanging="284"/>
      </w:pPr>
      <w:rPr>
        <w:rFonts w:hint="default"/>
        <w:lang w:val="sk-SK" w:eastAsia="en-US" w:bidi="ar-SA"/>
      </w:rPr>
    </w:lvl>
    <w:lvl w:ilvl="8" w:tplc="5FA6C902">
      <w:numFmt w:val="bullet"/>
      <w:lvlText w:val="•"/>
      <w:lvlJc w:val="left"/>
      <w:pPr>
        <w:ind w:left="8015" w:hanging="284"/>
      </w:pPr>
      <w:rPr>
        <w:rFonts w:hint="default"/>
        <w:lang w:val="sk-SK" w:eastAsia="en-US" w:bidi="ar-SA"/>
      </w:rPr>
    </w:lvl>
  </w:abstractNum>
  <w:abstractNum w:abstractNumId="3" w15:restartNumberingAfterBreak="0">
    <w:nsid w:val="075F7385"/>
    <w:multiLevelType w:val="hybridMultilevel"/>
    <w:tmpl w:val="83E46698"/>
    <w:lvl w:ilvl="0" w:tplc="6F884192">
      <w:start w:val="5"/>
      <w:numFmt w:val="decimal"/>
      <w:lvlText w:val="%1)"/>
      <w:lvlJc w:val="left"/>
      <w:pPr>
        <w:ind w:left="105" w:hanging="364"/>
      </w:pPr>
      <w:rPr>
        <w:rFonts w:ascii="TeX Gyre Bonum" w:eastAsia="TeX Gyre Bonum" w:hAnsi="TeX Gyre Bonum" w:cs="TeX Gyre Bonum" w:hint="default"/>
        <w:spacing w:val="-13"/>
        <w:w w:val="100"/>
        <w:sz w:val="24"/>
        <w:szCs w:val="24"/>
        <w:lang w:val="sk-SK" w:eastAsia="en-US" w:bidi="ar-SA"/>
      </w:rPr>
    </w:lvl>
    <w:lvl w:ilvl="1" w:tplc="BDB2F1F4">
      <w:numFmt w:val="bullet"/>
      <w:lvlText w:val="•"/>
      <w:lvlJc w:val="left"/>
      <w:pPr>
        <w:ind w:left="1082" w:hanging="364"/>
      </w:pPr>
      <w:rPr>
        <w:rFonts w:hint="default"/>
        <w:lang w:val="sk-SK" w:eastAsia="en-US" w:bidi="ar-SA"/>
      </w:rPr>
    </w:lvl>
    <w:lvl w:ilvl="2" w:tplc="A8CE6452">
      <w:numFmt w:val="bullet"/>
      <w:lvlText w:val="•"/>
      <w:lvlJc w:val="left"/>
      <w:pPr>
        <w:ind w:left="2064" w:hanging="364"/>
      </w:pPr>
      <w:rPr>
        <w:rFonts w:hint="default"/>
        <w:lang w:val="sk-SK" w:eastAsia="en-US" w:bidi="ar-SA"/>
      </w:rPr>
    </w:lvl>
    <w:lvl w:ilvl="3" w:tplc="33665654">
      <w:numFmt w:val="bullet"/>
      <w:lvlText w:val="•"/>
      <w:lvlJc w:val="left"/>
      <w:pPr>
        <w:ind w:left="3047" w:hanging="364"/>
      </w:pPr>
      <w:rPr>
        <w:rFonts w:hint="default"/>
        <w:lang w:val="sk-SK" w:eastAsia="en-US" w:bidi="ar-SA"/>
      </w:rPr>
    </w:lvl>
    <w:lvl w:ilvl="4" w:tplc="62305FD0">
      <w:numFmt w:val="bullet"/>
      <w:lvlText w:val="•"/>
      <w:lvlJc w:val="left"/>
      <w:pPr>
        <w:ind w:left="4029" w:hanging="364"/>
      </w:pPr>
      <w:rPr>
        <w:rFonts w:hint="default"/>
        <w:lang w:val="sk-SK" w:eastAsia="en-US" w:bidi="ar-SA"/>
      </w:rPr>
    </w:lvl>
    <w:lvl w:ilvl="5" w:tplc="3F9EEB6A">
      <w:numFmt w:val="bullet"/>
      <w:lvlText w:val="•"/>
      <w:lvlJc w:val="left"/>
      <w:pPr>
        <w:ind w:left="5012" w:hanging="364"/>
      </w:pPr>
      <w:rPr>
        <w:rFonts w:hint="default"/>
        <w:lang w:val="sk-SK" w:eastAsia="en-US" w:bidi="ar-SA"/>
      </w:rPr>
    </w:lvl>
    <w:lvl w:ilvl="6" w:tplc="07103E88">
      <w:numFmt w:val="bullet"/>
      <w:lvlText w:val="•"/>
      <w:lvlJc w:val="left"/>
      <w:pPr>
        <w:ind w:left="5994" w:hanging="364"/>
      </w:pPr>
      <w:rPr>
        <w:rFonts w:hint="default"/>
        <w:lang w:val="sk-SK" w:eastAsia="en-US" w:bidi="ar-SA"/>
      </w:rPr>
    </w:lvl>
    <w:lvl w:ilvl="7" w:tplc="7BE8E72A">
      <w:numFmt w:val="bullet"/>
      <w:lvlText w:val="•"/>
      <w:lvlJc w:val="left"/>
      <w:pPr>
        <w:ind w:left="6977" w:hanging="364"/>
      </w:pPr>
      <w:rPr>
        <w:rFonts w:hint="default"/>
        <w:lang w:val="sk-SK" w:eastAsia="en-US" w:bidi="ar-SA"/>
      </w:rPr>
    </w:lvl>
    <w:lvl w:ilvl="8" w:tplc="EAAC662E">
      <w:numFmt w:val="bullet"/>
      <w:lvlText w:val="•"/>
      <w:lvlJc w:val="left"/>
      <w:pPr>
        <w:ind w:left="7959" w:hanging="364"/>
      </w:pPr>
      <w:rPr>
        <w:rFonts w:hint="default"/>
        <w:lang w:val="sk-SK" w:eastAsia="en-US" w:bidi="ar-SA"/>
      </w:rPr>
    </w:lvl>
  </w:abstractNum>
  <w:abstractNum w:abstractNumId="4" w15:restartNumberingAfterBreak="0">
    <w:nsid w:val="0AAA4247"/>
    <w:multiLevelType w:val="hybridMultilevel"/>
    <w:tmpl w:val="AA68DF8E"/>
    <w:lvl w:ilvl="0" w:tplc="C79C51F4">
      <w:start w:val="1"/>
      <w:numFmt w:val="lowerLetter"/>
      <w:lvlText w:val="%1)"/>
      <w:lvlJc w:val="left"/>
      <w:pPr>
        <w:ind w:left="615" w:hanging="284"/>
      </w:pPr>
      <w:rPr>
        <w:rFonts w:ascii="TeX Gyre Bonum" w:eastAsia="TeX Gyre Bonum" w:hAnsi="TeX Gyre Bonum" w:cs="TeX Gyre Bonum" w:hint="default"/>
        <w:spacing w:val="-21"/>
        <w:w w:val="100"/>
        <w:sz w:val="20"/>
        <w:szCs w:val="20"/>
        <w:lang w:val="sk-SK" w:eastAsia="en-US" w:bidi="ar-SA"/>
      </w:rPr>
    </w:lvl>
    <w:lvl w:ilvl="1" w:tplc="8A623582">
      <w:numFmt w:val="bullet"/>
      <w:lvlText w:val="•"/>
      <w:lvlJc w:val="left"/>
      <w:pPr>
        <w:ind w:left="1550" w:hanging="284"/>
      </w:pPr>
      <w:rPr>
        <w:rFonts w:hint="default"/>
        <w:lang w:val="sk-SK" w:eastAsia="en-US" w:bidi="ar-SA"/>
      </w:rPr>
    </w:lvl>
    <w:lvl w:ilvl="2" w:tplc="12801ED2">
      <w:numFmt w:val="bullet"/>
      <w:lvlText w:val="•"/>
      <w:lvlJc w:val="left"/>
      <w:pPr>
        <w:ind w:left="2480" w:hanging="284"/>
      </w:pPr>
      <w:rPr>
        <w:rFonts w:hint="default"/>
        <w:lang w:val="sk-SK" w:eastAsia="en-US" w:bidi="ar-SA"/>
      </w:rPr>
    </w:lvl>
    <w:lvl w:ilvl="3" w:tplc="CE4260B0">
      <w:numFmt w:val="bullet"/>
      <w:lvlText w:val="•"/>
      <w:lvlJc w:val="left"/>
      <w:pPr>
        <w:ind w:left="3411" w:hanging="284"/>
      </w:pPr>
      <w:rPr>
        <w:rFonts w:hint="default"/>
        <w:lang w:val="sk-SK" w:eastAsia="en-US" w:bidi="ar-SA"/>
      </w:rPr>
    </w:lvl>
    <w:lvl w:ilvl="4" w:tplc="D67C0B50">
      <w:numFmt w:val="bullet"/>
      <w:lvlText w:val="•"/>
      <w:lvlJc w:val="left"/>
      <w:pPr>
        <w:ind w:left="4341" w:hanging="284"/>
      </w:pPr>
      <w:rPr>
        <w:rFonts w:hint="default"/>
        <w:lang w:val="sk-SK" w:eastAsia="en-US" w:bidi="ar-SA"/>
      </w:rPr>
    </w:lvl>
    <w:lvl w:ilvl="5" w:tplc="63D699F6">
      <w:numFmt w:val="bullet"/>
      <w:lvlText w:val="•"/>
      <w:lvlJc w:val="left"/>
      <w:pPr>
        <w:ind w:left="5272" w:hanging="284"/>
      </w:pPr>
      <w:rPr>
        <w:rFonts w:hint="default"/>
        <w:lang w:val="sk-SK" w:eastAsia="en-US" w:bidi="ar-SA"/>
      </w:rPr>
    </w:lvl>
    <w:lvl w:ilvl="6" w:tplc="DD000718">
      <w:numFmt w:val="bullet"/>
      <w:lvlText w:val="•"/>
      <w:lvlJc w:val="left"/>
      <w:pPr>
        <w:ind w:left="6202" w:hanging="284"/>
      </w:pPr>
      <w:rPr>
        <w:rFonts w:hint="default"/>
        <w:lang w:val="sk-SK" w:eastAsia="en-US" w:bidi="ar-SA"/>
      </w:rPr>
    </w:lvl>
    <w:lvl w:ilvl="7" w:tplc="905E049A">
      <w:numFmt w:val="bullet"/>
      <w:lvlText w:val="•"/>
      <w:lvlJc w:val="left"/>
      <w:pPr>
        <w:ind w:left="7133" w:hanging="284"/>
      </w:pPr>
      <w:rPr>
        <w:rFonts w:hint="default"/>
        <w:lang w:val="sk-SK" w:eastAsia="en-US" w:bidi="ar-SA"/>
      </w:rPr>
    </w:lvl>
    <w:lvl w:ilvl="8" w:tplc="007E215C">
      <w:numFmt w:val="bullet"/>
      <w:lvlText w:val="•"/>
      <w:lvlJc w:val="left"/>
      <w:pPr>
        <w:ind w:left="8063" w:hanging="284"/>
      </w:pPr>
      <w:rPr>
        <w:rFonts w:hint="default"/>
        <w:lang w:val="sk-SK" w:eastAsia="en-US" w:bidi="ar-SA"/>
      </w:rPr>
    </w:lvl>
  </w:abstractNum>
  <w:abstractNum w:abstractNumId="5" w15:restartNumberingAfterBreak="0">
    <w:nsid w:val="0ABD336B"/>
    <w:multiLevelType w:val="hybridMultilevel"/>
    <w:tmpl w:val="70DC2A82"/>
    <w:lvl w:ilvl="0" w:tplc="3EDA9AAC">
      <w:start w:val="1"/>
      <w:numFmt w:val="lowerLetter"/>
      <w:lvlText w:val="%1)"/>
      <w:lvlJc w:val="left"/>
      <w:pPr>
        <w:ind w:left="445" w:hanging="341"/>
      </w:pPr>
      <w:rPr>
        <w:rFonts w:ascii="TeX Gyre Bonum" w:eastAsia="TeX Gyre Bonum" w:hAnsi="TeX Gyre Bonum" w:cs="TeX Gyre Bonum" w:hint="default"/>
        <w:spacing w:val="-28"/>
        <w:w w:val="100"/>
        <w:sz w:val="24"/>
        <w:szCs w:val="24"/>
        <w:lang w:val="sk-SK" w:eastAsia="en-US" w:bidi="ar-SA"/>
      </w:rPr>
    </w:lvl>
    <w:lvl w:ilvl="1" w:tplc="EE605868">
      <w:start w:val="1"/>
      <w:numFmt w:val="decimal"/>
      <w:lvlText w:val="%2."/>
      <w:lvlJc w:val="left"/>
      <w:pPr>
        <w:ind w:left="729" w:hanging="284"/>
      </w:pPr>
      <w:rPr>
        <w:rFonts w:ascii="TeX Gyre Bonum" w:eastAsia="TeX Gyre Bonum" w:hAnsi="TeX Gyre Bonum" w:cs="TeX Gyre Bonum" w:hint="default"/>
        <w:w w:val="100"/>
        <w:sz w:val="20"/>
        <w:szCs w:val="20"/>
        <w:lang w:val="sk-SK" w:eastAsia="en-US" w:bidi="ar-SA"/>
      </w:rPr>
    </w:lvl>
    <w:lvl w:ilvl="2" w:tplc="E9A0229E">
      <w:numFmt w:val="bullet"/>
      <w:lvlText w:val="•"/>
      <w:lvlJc w:val="left"/>
      <w:pPr>
        <w:ind w:left="1742" w:hanging="284"/>
      </w:pPr>
      <w:rPr>
        <w:rFonts w:hint="default"/>
        <w:lang w:val="sk-SK" w:eastAsia="en-US" w:bidi="ar-SA"/>
      </w:rPr>
    </w:lvl>
    <w:lvl w:ilvl="3" w:tplc="6AA6BFC4">
      <w:numFmt w:val="bullet"/>
      <w:lvlText w:val="•"/>
      <w:lvlJc w:val="left"/>
      <w:pPr>
        <w:ind w:left="2765" w:hanging="284"/>
      </w:pPr>
      <w:rPr>
        <w:rFonts w:hint="default"/>
        <w:lang w:val="sk-SK" w:eastAsia="en-US" w:bidi="ar-SA"/>
      </w:rPr>
    </w:lvl>
    <w:lvl w:ilvl="4" w:tplc="7AC0ACE6">
      <w:numFmt w:val="bullet"/>
      <w:lvlText w:val="•"/>
      <w:lvlJc w:val="left"/>
      <w:pPr>
        <w:ind w:left="3788" w:hanging="284"/>
      </w:pPr>
      <w:rPr>
        <w:rFonts w:hint="default"/>
        <w:lang w:val="sk-SK" w:eastAsia="en-US" w:bidi="ar-SA"/>
      </w:rPr>
    </w:lvl>
    <w:lvl w:ilvl="5" w:tplc="6590AFAA">
      <w:numFmt w:val="bullet"/>
      <w:lvlText w:val="•"/>
      <w:lvlJc w:val="left"/>
      <w:pPr>
        <w:ind w:left="4811" w:hanging="284"/>
      </w:pPr>
      <w:rPr>
        <w:rFonts w:hint="default"/>
        <w:lang w:val="sk-SK" w:eastAsia="en-US" w:bidi="ar-SA"/>
      </w:rPr>
    </w:lvl>
    <w:lvl w:ilvl="6" w:tplc="B6569220">
      <w:numFmt w:val="bullet"/>
      <w:lvlText w:val="•"/>
      <w:lvlJc w:val="left"/>
      <w:pPr>
        <w:ind w:left="5833" w:hanging="284"/>
      </w:pPr>
      <w:rPr>
        <w:rFonts w:hint="default"/>
        <w:lang w:val="sk-SK" w:eastAsia="en-US" w:bidi="ar-SA"/>
      </w:rPr>
    </w:lvl>
    <w:lvl w:ilvl="7" w:tplc="75E40AE6">
      <w:numFmt w:val="bullet"/>
      <w:lvlText w:val="•"/>
      <w:lvlJc w:val="left"/>
      <w:pPr>
        <w:ind w:left="6856" w:hanging="284"/>
      </w:pPr>
      <w:rPr>
        <w:rFonts w:hint="default"/>
        <w:lang w:val="sk-SK" w:eastAsia="en-US" w:bidi="ar-SA"/>
      </w:rPr>
    </w:lvl>
    <w:lvl w:ilvl="8" w:tplc="80D255B2">
      <w:numFmt w:val="bullet"/>
      <w:lvlText w:val="•"/>
      <w:lvlJc w:val="left"/>
      <w:pPr>
        <w:ind w:left="7879" w:hanging="284"/>
      </w:pPr>
      <w:rPr>
        <w:rFonts w:hint="default"/>
        <w:lang w:val="sk-SK" w:eastAsia="en-US" w:bidi="ar-SA"/>
      </w:rPr>
    </w:lvl>
  </w:abstractNum>
  <w:abstractNum w:abstractNumId="6" w15:restartNumberingAfterBreak="0">
    <w:nsid w:val="10B81BC3"/>
    <w:multiLevelType w:val="hybridMultilevel"/>
    <w:tmpl w:val="ACBADDF6"/>
    <w:lvl w:ilvl="0" w:tplc="CFB62FCE">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C92413DA">
      <w:numFmt w:val="bullet"/>
      <w:lvlText w:val="•"/>
      <w:lvlJc w:val="left"/>
      <w:pPr>
        <w:ind w:left="1334" w:hanging="284"/>
      </w:pPr>
      <w:rPr>
        <w:rFonts w:hint="default"/>
        <w:lang w:val="sk-SK" w:eastAsia="en-US" w:bidi="ar-SA"/>
      </w:rPr>
    </w:lvl>
    <w:lvl w:ilvl="2" w:tplc="E56A9606">
      <w:numFmt w:val="bullet"/>
      <w:lvlText w:val="•"/>
      <w:lvlJc w:val="left"/>
      <w:pPr>
        <w:ind w:left="2288" w:hanging="284"/>
      </w:pPr>
      <w:rPr>
        <w:rFonts w:hint="default"/>
        <w:lang w:val="sk-SK" w:eastAsia="en-US" w:bidi="ar-SA"/>
      </w:rPr>
    </w:lvl>
    <w:lvl w:ilvl="3" w:tplc="0290925C">
      <w:numFmt w:val="bullet"/>
      <w:lvlText w:val="•"/>
      <w:lvlJc w:val="left"/>
      <w:pPr>
        <w:ind w:left="3243" w:hanging="284"/>
      </w:pPr>
      <w:rPr>
        <w:rFonts w:hint="default"/>
        <w:lang w:val="sk-SK" w:eastAsia="en-US" w:bidi="ar-SA"/>
      </w:rPr>
    </w:lvl>
    <w:lvl w:ilvl="4" w:tplc="4044FB8C">
      <w:numFmt w:val="bullet"/>
      <w:lvlText w:val="•"/>
      <w:lvlJc w:val="left"/>
      <w:pPr>
        <w:ind w:left="4197" w:hanging="284"/>
      </w:pPr>
      <w:rPr>
        <w:rFonts w:hint="default"/>
        <w:lang w:val="sk-SK" w:eastAsia="en-US" w:bidi="ar-SA"/>
      </w:rPr>
    </w:lvl>
    <w:lvl w:ilvl="5" w:tplc="CF5A57C8">
      <w:numFmt w:val="bullet"/>
      <w:lvlText w:val="•"/>
      <w:lvlJc w:val="left"/>
      <w:pPr>
        <w:ind w:left="5152" w:hanging="284"/>
      </w:pPr>
      <w:rPr>
        <w:rFonts w:hint="default"/>
        <w:lang w:val="sk-SK" w:eastAsia="en-US" w:bidi="ar-SA"/>
      </w:rPr>
    </w:lvl>
    <w:lvl w:ilvl="6" w:tplc="FE1C0788">
      <w:numFmt w:val="bullet"/>
      <w:lvlText w:val="•"/>
      <w:lvlJc w:val="left"/>
      <w:pPr>
        <w:ind w:left="6106" w:hanging="284"/>
      </w:pPr>
      <w:rPr>
        <w:rFonts w:hint="default"/>
        <w:lang w:val="sk-SK" w:eastAsia="en-US" w:bidi="ar-SA"/>
      </w:rPr>
    </w:lvl>
    <w:lvl w:ilvl="7" w:tplc="3C3C15FC">
      <w:numFmt w:val="bullet"/>
      <w:lvlText w:val="•"/>
      <w:lvlJc w:val="left"/>
      <w:pPr>
        <w:ind w:left="7061" w:hanging="284"/>
      </w:pPr>
      <w:rPr>
        <w:rFonts w:hint="default"/>
        <w:lang w:val="sk-SK" w:eastAsia="en-US" w:bidi="ar-SA"/>
      </w:rPr>
    </w:lvl>
    <w:lvl w:ilvl="8" w:tplc="CD8AA670">
      <w:numFmt w:val="bullet"/>
      <w:lvlText w:val="•"/>
      <w:lvlJc w:val="left"/>
      <w:pPr>
        <w:ind w:left="8015" w:hanging="284"/>
      </w:pPr>
      <w:rPr>
        <w:rFonts w:hint="default"/>
        <w:lang w:val="sk-SK" w:eastAsia="en-US" w:bidi="ar-SA"/>
      </w:rPr>
    </w:lvl>
  </w:abstractNum>
  <w:abstractNum w:abstractNumId="7" w15:restartNumberingAfterBreak="0">
    <w:nsid w:val="12D51721"/>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5E3614"/>
    <w:multiLevelType w:val="hybridMultilevel"/>
    <w:tmpl w:val="896458D2"/>
    <w:lvl w:ilvl="0" w:tplc="0B54D21A">
      <w:start w:val="1"/>
      <w:numFmt w:val="lowerLetter"/>
      <w:lvlText w:val="%1)"/>
      <w:lvlJc w:val="left"/>
      <w:pPr>
        <w:ind w:left="445" w:hanging="341"/>
      </w:pPr>
      <w:rPr>
        <w:rFonts w:ascii="TeX Gyre Bonum" w:eastAsia="TeX Gyre Bonum" w:hAnsi="TeX Gyre Bonum" w:cs="TeX Gyre Bonum" w:hint="default"/>
        <w:spacing w:val="-28"/>
        <w:w w:val="100"/>
        <w:sz w:val="24"/>
        <w:szCs w:val="24"/>
        <w:lang w:val="sk-SK" w:eastAsia="en-US" w:bidi="ar-SA"/>
      </w:rPr>
    </w:lvl>
    <w:lvl w:ilvl="1" w:tplc="A7001784">
      <w:numFmt w:val="bullet"/>
      <w:lvlText w:val="•"/>
      <w:lvlJc w:val="left"/>
      <w:pPr>
        <w:ind w:left="1388" w:hanging="341"/>
      </w:pPr>
      <w:rPr>
        <w:rFonts w:hint="default"/>
        <w:lang w:val="sk-SK" w:eastAsia="en-US" w:bidi="ar-SA"/>
      </w:rPr>
    </w:lvl>
    <w:lvl w:ilvl="2" w:tplc="A5622A32">
      <w:numFmt w:val="bullet"/>
      <w:lvlText w:val="•"/>
      <w:lvlJc w:val="left"/>
      <w:pPr>
        <w:ind w:left="2336" w:hanging="341"/>
      </w:pPr>
      <w:rPr>
        <w:rFonts w:hint="default"/>
        <w:lang w:val="sk-SK" w:eastAsia="en-US" w:bidi="ar-SA"/>
      </w:rPr>
    </w:lvl>
    <w:lvl w:ilvl="3" w:tplc="4D5E671E">
      <w:numFmt w:val="bullet"/>
      <w:lvlText w:val="•"/>
      <w:lvlJc w:val="left"/>
      <w:pPr>
        <w:ind w:left="3285" w:hanging="341"/>
      </w:pPr>
      <w:rPr>
        <w:rFonts w:hint="default"/>
        <w:lang w:val="sk-SK" w:eastAsia="en-US" w:bidi="ar-SA"/>
      </w:rPr>
    </w:lvl>
    <w:lvl w:ilvl="4" w:tplc="6186E3C4">
      <w:numFmt w:val="bullet"/>
      <w:lvlText w:val="•"/>
      <w:lvlJc w:val="left"/>
      <w:pPr>
        <w:ind w:left="4233" w:hanging="341"/>
      </w:pPr>
      <w:rPr>
        <w:rFonts w:hint="default"/>
        <w:lang w:val="sk-SK" w:eastAsia="en-US" w:bidi="ar-SA"/>
      </w:rPr>
    </w:lvl>
    <w:lvl w:ilvl="5" w:tplc="7F0ECB60">
      <w:numFmt w:val="bullet"/>
      <w:lvlText w:val="•"/>
      <w:lvlJc w:val="left"/>
      <w:pPr>
        <w:ind w:left="5182" w:hanging="341"/>
      </w:pPr>
      <w:rPr>
        <w:rFonts w:hint="default"/>
        <w:lang w:val="sk-SK" w:eastAsia="en-US" w:bidi="ar-SA"/>
      </w:rPr>
    </w:lvl>
    <w:lvl w:ilvl="6" w:tplc="9656D0AE">
      <w:numFmt w:val="bullet"/>
      <w:lvlText w:val="•"/>
      <w:lvlJc w:val="left"/>
      <w:pPr>
        <w:ind w:left="6130" w:hanging="341"/>
      </w:pPr>
      <w:rPr>
        <w:rFonts w:hint="default"/>
        <w:lang w:val="sk-SK" w:eastAsia="en-US" w:bidi="ar-SA"/>
      </w:rPr>
    </w:lvl>
    <w:lvl w:ilvl="7" w:tplc="507AE300">
      <w:numFmt w:val="bullet"/>
      <w:lvlText w:val="•"/>
      <w:lvlJc w:val="left"/>
      <w:pPr>
        <w:ind w:left="7079" w:hanging="341"/>
      </w:pPr>
      <w:rPr>
        <w:rFonts w:hint="default"/>
        <w:lang w:val="sk-SK" w:eastAsia="en-US" w:bidi="ar-SA"/>
      </w:rPr>
    </w:lvl>
    <w:lvl w:ilvl="8" w:tplc="F82C49B8">
      <w:numFmt w:val="bullet"/>
      <w:lvlText w:val="•"/>
      <w:lvlJc w:val="left"/>
      <w:pPr>
        <w:ind w:left="8027" w:hanging="341"/>
      </w:pPr>
      <w:rPr>
        <w:rFonts w:hint="default"/>
        <w:lang w:val="sk-SK" w:eastAsia="en-US" w:bidi="ar-SA"/>
      </w:rPr>
    </w:lvl>
  </w:abstractNum>
  <w:abstractNum w:abstractNumId="9" w15:restartNumberingAfterBreak="0">
    <w:nsid w:val="144C4CA4"/>
    <w:multiLevelType w:val="hybridMultilevel"/>
    <w:tmpl w:val="603A0256"/>
    <w:lvl w:ilvl="0" w:tplc="1BE2F7CC">
      <w:start w:val="1"/>
      <w:numFmt w:val="decimal"/>
      <w:lvlText w:val="(%1)"/>
      <w:lvlJc w:val="left"/>
      <w:pPr>
        <w:ind w:left="105" w:hanging="358"/>
      </w:pPr>
      <w:rPr>
        <w:rFonts w:ascii="TeX Gyre Bonum" w:eastAsia="TeX Gyre Bonum" w:hAnsi="TeX Gyre Bonum" w:cs="TeX Gyre Bonum" w:hint="default"/>
        <w:spacing w:val="-15"/>
        <w:w w:val="100"/>
        <w:sz w:val="24"/>
        <w:szCs w:val="24"/>
        <w:lang w:val="sk-SK" w:eastAsia="en-US" w:bidi="ar-SA"/>
      </w:rPr>
    </w:lvl>
    <w:lvl w:ilvl="1" w:tplc="88687062">
      <w:numFmt w:val="bullet"/>
      <w:lvlText w:val="•"/>
      <w:lvlJc w:val="left"/>
      <w:pPr>
        <w:ind w:left="1082" w:hanging="358"/>
      </w:pPr>
      <w:rPr>
        <w:rFonts w:hint="default"/>
        <w:lang w:val="sk-SK" w:eastAsia="en-US" w:bidi="ar-SA"/>
      </w:rPr>
    </w:lvl>
    <w:lvl w:ilvl="2" w:tplc="C938237C">
      <w:numFmt w:val="bullet"/>
      <w:lvlText w:val="•"/>
      <w:lvlJc w:val="left"/>
      <w:pPr>
        <w:ind w:left="2064" w:hanging="358"/>
      </w:pPr>
      <w:rPr>
        <w:rFonts w:hint="default"/>
        <w:lang w:val="sk-SK" w:eastAsia="en-US" w:bidi="ar-SA"/>
      </w:rPr>
    </w:lvl>
    <w:lvl w:ilvl="3" w:tplc="C972A3E8">
      <w:numFmt w:val="bullet"/>
      <w:lvlText w:val="•"/>
      <w:lvlJc w:val="left"/>
      <w:pPr>
        <w:ind w:left="3047" w:hanging="358"/>
      </w:pPr>
      <w:rPr>
        <w:rFonts w:hint="default"/>
        <w:lang w:val="sk-SK" w:eastAsia="en-US" w:bidi="ar-SA"/>
      </w:rPr>
    </w:lvl>
    <w:lvl w:ilvl="4" w:tplc="A8904800">
      <w:numFmt w:val="bullet"/>
      <w:lvlText w:val="•"/>
      <w:lvlJc w:val="left"/>
      <w:pPr>
        <w:ind w:left="4029" w:hanging="358"/>
      </w:pPr>
      <w:rPr>
        <w:rFonts w:hint="default"/>
        <w:lang w:val="sk-SK" w:eastAsia="en-US" w:bidi="ar-SA"/>
      </w:rPr>
    </w:lvl>
    <w:lvl w:ilvl="5" w:tplc="A3D8024E">
      <w:numFmt w:val="bullet"/>
      <w:lvlText w:val="•"/>
      <w:lvlJc w:val="left"/>
      <w:pPr>
        <w:ind w:left="5012" w:hanging="358"/>
      </w:pPr>
      <w:rPr>
        <w:rFonts w:hint="default"/>
        <w:lang w:val="sk-SK" w:eastAsia="en-US" w:bidi="ar-SA"/>
      </w:rPr>
    </w:lvl>
    <w:lvl w:ilvl="6" w:tplc="AD94A5E2">
      <w:numFmt w:val="bullet"/>
      <w:lvlText w:val="•"/>
      <w:lvlJc w:val="left"/>
      <w:pPr>
        <w:ind w:left="5994" w:hanging="358"/>
      </w:pPr>
      <w:rPr>
        <w:rFonts w:hint="default"/>
        <w:lang w:val="sk-SK" w:eastAsia="en-US" w:bidi="ar-SA"/>
      </w:rPr>
    </w:lvl>
    <w:lvl w:ilvl="7" w:tplc="81F64878">
      <w:numFmt w:val="bullet"/>
      <w:lvlText w:val="•"/>
      <w:lvlJc w:val="left"/>
      <w:pPr>
        <w:ind w:left="6977" w:hanging="358"/>
      </w:pPr>
      <w:rPr>
        <w:rFonts w:hint="default"/>
        <w:lang w:val="sk-SK" w:eastAsia="en-US" w:bidi="ar-SA"/>
      </w:rPr>
    </w:lvl>
    <w:lvl w:ilvl="8" w:tplc="73B429A0">
      <w:numFmt w:val="bullet"/>
      <w:lvlText w:val="•"/>
      <w:lvlJc w:val="left"/>
      <w:pPr>
        <w:ind w:left="7959" w:hanging="358"/>
      </w:pPr>
      <w:rPr>
        <w:rFonts w:hint="default"/>
        <w:lang w:val="sk-SK" w:eastAsia="en-US" w:bidi="ar-SA"/>
      </w:rPr>
    </w:lvl>
  </w:abstractNum>
  <w:abstractNum w:abstractNumId="10" w15:restartNumberingAfterBreak="0">
    <w:nsid w:val="19580D0D"/>
    <w:multiLevelType w:val="hybridMultilevel"/>
    <w:tmpl w:val="CD1075DC"/>
    <w:lvl w:ilvl="0" w:tplc="CBD8AF2C">
      <w:start w:val="1"/>
      <w:numFmt w:val="lowerLetter"/>
      <w:lvlText w:val="%1)"/>
      <w:lvlJc w:val="left"/>
      <w:pPr>
        <w:ind w:left="691" w:hanging="360"/>
      </w:pPr>
      <w:rPr>
        <w:rFonts w:hint="default"/>
      </w:rPr>
    </w:lvl>
    <w:lvl w:ilvl="1" w:tplc="041B0019" w:tentative="1">
      <w:start w:val="1"/>
      <w:numFmt w:val="lowerLetter"/>
      <w:lvlText w:val="%2."/>
      <w:lvlJc w:val="left"/>
      <w:pPr>
        <w:ind w:left="1411" w:hanging="360"/>
      </w:pPr>
    </w:lvl>
    <w:lvl w:ilvl="2" w:tplc="041B001B" w:tentative="1">
      <w:start w:val="1"/>
      <w:numFmt w:val="lowerRoman"/>
      <w:lvlText w:val="%3."/>
      <w:lvlJc w:val="right"/>
      <w:pPr>
        <w:ind w:left="2131" w:hanging="180"/>
      </w:pPr>
    </w:lvl>
    <w:lvl w:ilvl="3" w:tplc="041B000F" w:tentative="1">
      <w:start w:val="1"/>
      <w:numFmt w:val="decimal"/>
      <w:lvlText w:val="%4."/>
      <w:lvlJc w:val="left"/>
      <w:pPr>
        <w:ind w:left="2851" w:hanging="360"/>
      </w:pPr>
    </w:lvl>
    <w:lvl w:ilvl="4" w:tplc="041B0019" w:tentative="1">
      <w:start w:val="1"/>
      <w:numFmt w:val="lowerLetter"/>
      <w:lvlText w:val="%5."/>
      <w:lvlJc w:val="left"/>
      <w:pPr>
        <w:ind w:left="3571" w:hanging="360"/>
      </w:pPr>
    </w:lvl>
    <w:lvl w:ilvl="5" w:tplc="041B001B" w:tentative="1">
      <w:start w:val="1"/>
      <w:numFmt w:val="lowerRoman"/>
      <w:lvlText w:val="%6."/>
      <w:lvlJc w:val="right"/>
      <w:pPr>
        <w:ind w:left="4291" w:hanging="180"/>
      </w:pPr>
    </w:lvl>
    <w:lvl w:ilvl="6" w:tplc="041B000F" w:tentative="1">
      <w:start w:val="1"/>
      <w:numFmt w:val="decimal"/>
      <w:lvlText w:val="%7."/>
      <w:lvlJc w:val="left"/>
      <w:pPr>
        <w:ind w:left="5011" w:hanging="360"/>
      </w:pPr>
    </w:lvl>
    <w:lvl w:ilvl="7" w:tplc="041B0019" w:tentative="1">
      <w:start w:val="1"/>
      <w:numFmt w:val="lowerLetter"/>
      <w:lvlText w:val="%8."/>
      <w:lvlJc w:val="left"/>
      <w:pPr>
        <w:ind w:left="5731" w:hanging="360"/>
      </w:pPr>
    </w:lvl>
    <w:lvl w:ilvl="8" w:tplc="041B001B" w:tentative="1">
      <w:start w:val="1"/>
      <w:numFmt w:val="lowerRoman"/>
      <w:lvlText w:val="%9."/>
      <w:lvlJc w:val="right"/>
      <w:pPr>
        <w:ind w:left="6451" w:hanging="180"/>
      </w:pPr>
    </w:lvl>
  </w:abstractNum>
  <w:abstractNum w:abstractNumId="11" w15:restartNumberingAfterBreak="0">
    <w:nsid w:val="19F6318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9975E2"/>
    <w:multiLevelType w:val="hybridMultilevel"/>
    <w:tmpl w:val="9A542D66"/>
    <w:lvl w:ilvl="0" w:tplc="F4307E1E">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AC1C1A1E">
      <w:numFmt w:val="bullet"/>
      <w:lvlText w:val="•"/>
      <w:lvlJc w:val="left"/>
      <w:pPr>
        <w:ind w:left="640" w:hanging="284"/>
      </w:pPr>
      <w:rPr>
        <w:rFonts w:hint="default"/>
        <w:lang w:val="sk-SK" w:eastAsia="en-US" w:bidi="ar-SA"/>
      </w:rPr>
    </w:lvl>
    <w:lvl w:ilvl="2" w:tplc="757C7562">
      <w:numFmt w:val="bullet"/>
      <w:lvlText w:val="•"/>
      <w:lvlJc w:val="left"/>
      <w:pPr>
        <w:ind w:left="1671" w:hanging="284"/>
      </w:pPr>
      <w:rPr>
        <w:rFonts w:hint="default"/>
        <w:lang w:val="sk-SK" w:eastAsia="en-US" w:bidi="ar-SA"/>
      </w:rPr>
    </w:lvl>
    <w:lvl w:ilvl="3" w:tplc="C39E3E66">
      <w:numFmt w:val="bullet"/>
      <w:lvlText w:val="•"/>
      <w:lvlJc w:val="left"/>
      <w:pPr>
        <w:ind w:left="2703" w:hanging="284"/>
      </w:pPr>
      <w:rPr>
        <w:rFonts w:hint="default"/>
        <w:lang w:val="sk-SK" w:eastAsia="en-US" w:bidi="ar-SA"/>
      </w:rPr>
    </w:lvl>
    <w:lvl w:ilvl="4" w:tplc="5284F96E">
      <w:numFmt w:val="bullet"/>
      <w:lvlText w:val="•"/>
      <w:lvlJc w:val="left"/>
      <w:pPr>
        <w:ind w:left="3734" w:hanging="284"/>
      </w:pPr>
      <w:rPr>
        <w:rFonts w:hint="default"/>
        <w:lang w:val="sk-SK" w:eastAsia="en-US" w:bidi="ar-SA"/>
      </w:rPr>
    </w:lvl>
    <w:lvl w:ilvl="5" w:tplc="794259C0">
      <w:numFmt w:val="bullet"/>
      <w:lvlText w:val="•"/>
      <w:lvlJc w:val="left"/>
      <w:pPr>
        <w:ind w:left="4766" w:hanging="284"/>
      </w:pPr>
      <w:rPr>
        <w:rFonts w:hint="default"/>
        <w:lang w:val="sk-SK" w:eastAsia="en-US" w:bidi="ar-SA"/>
      </w:rPr>
    </w:lvl>
    <w:lvl w:ilvl="6" w:tplc="92F8BBAE">
      <w:numFmt w:val="bullet"/>
      <w:lvlText w:val="•"/>
      <w:lvlJc w:val="left"/>
      <w:pPr>
        <w:ind w:left="5798" w:hanging="284"/>
      </w:pPr>
      <w:rPr>
        <w:rFonts w:hint="default"/>
        <w:lang w:val="sk-SK" w:eastAsia="en-US" w:bidi="ar-SA"/>
      </w:rPr>
    </w:lvl>
    <w:lvl w:ilvl="7" w:tplc="9C888E78">
      <w:numFmt w:val="bullet"/>
      <w:lvlText w:val="•"/>
      <w:lvlJc w:val="left"/>
      <w:pPr>
        <w:ind w:left="6829" w:hanging="284"/>
      </w:pPr>
      <w:rPr>
        <w:rFonts w:hint="default"/>
        <w:lang w:val="sk-SK" w:eastAsia="en-US" w:bidi="ar-SA"/>
      </w:rPr>
    </w:lvl>
    <w:lvl w:ilvl="8" w:tplc="2654EBDA">
      <w:numFmt w:val="bullet"/>
      <w:lvlText w:val="•"/>
      <w:lvlJc w:val="left"/>
      <w:pPr>
        <w:ind w:left="7861" w:hanging="284"/>
      </w:pPr>
      <w:rPr>
        <w:rFonts w:hint="default"/>
        <w:lang w:val="sk-SK" w:eastAsia="en-US" w:bidi="ar-SA"/>
      </w:rPr>
    </w:lvl>
  </w:abstractNum>
  <w:abstractNum w:abstractNumId="13" w15:restartNumberingAfterBreak="0">
    <w:nsid w:val="1DC2612F"/>
    <w:multiLevelType w:val="hybridMultilevel"/>
    <w:tmpl w:val="3E1643C4"/>
    <w:lvl w:ilvl="0" w:tplc="03DC8C6C">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5B66C86C">
      <w:numFmt w:val="bullet"/>
      <w:lvlText w:val="•"/>
      <w:lvlJc w:val="left"/>
      <w:pPr>
        <w:ind w:left="1334" w:hanging="284"/>
      </w:pPr>
      <w:rPr>
        <w:rFonts w:hint="default"/>
        <w:lang w:val="sk-SK" w:eastAsia="en-US" w:bidi="ar-SA"/>
      </w:rPr>
    </w:lvl>
    <w:lvl w:ilvl="2" w:tplc="497459A4">
      <w:numFmt w:val="bullet"/>
      <w:lvlText w:val="•"/>
      <w:lvlJc w:val="left"/>
      <w:pPr>
        <w:ind w:left="2288" w:hanging="284"/>
      </w:pPr>
      <w:rPr>
        <w:rFonts w:hint="default"/>
        <w:lang w:val="sk-SK" w:eastAsia="en-US" w:bidi="ar-SA"/>
      </w:rPr>
    </w:lvl>
    <w:lvl w:ilvl="3" w:tplc="85DE34FC">
      <w:numFmt w:val="bullet"/>
      <w:lvlText w:val="•"/>
      <w:lvlJc w:val="left"/>
      <w:pPr>
        <w:ind w:left="3243" w:hanging="284"/>
      </w:pPr>
      <w:rPr>
        <w:rFonts w:hint="default"/>
        <w:lang w:val="sk-SK" w:eastAsia="en-US" w:bidi="ar-SA"/>
      </w:rPr>
    </w:lvl>
    <w:lvl w:ilvl="4" w:tplc="11624F78">
      <w:numFmt w:val="bullet"/>
      <w:lvlText w:val="•"/>
      <w:lvlJc w:val="left"/>
      <w:pPr>
        <w:ind w:left="4197" w:hanging="284"/>
      </w:pPr>
      <w:rPr>
        <w:rFonts w:hint="default"/>
        <w:lang w:val="sk-SK" w:eastAsia="en-US" w:bidi="ar-SA"/>
      </w:rPr>
    </w:lvl>
    <w:lvl w:ilvl="5" w:tplc="245C448C">
      <w:numFmt w:val="bullet"/>
      <w:lvlText w:val="•"/>
      <w:lvlJc w:val="left"/>
      <w:pPr>
        <w:ind w:left="5152" w:hanging="284"/>
      </w:pPr>
      <w:rPr>
        <w:rFonts w:hint="default"/>
        <w:lang w:val="sk-SK" w:eastAsia="en-US" w:bidi="ar-SA"/>
      </w:rPr>
    </w:lvl>
    <w:lvl w:ilvl="6" w:tplc="44CA6FA8">
      <w:numFmt w:val="bullet"/>
      <w:lvlText w:val="•"/>
      <w:lvlJc w:val="left"/>
      <w:pPr>
        <w:ind w:left="6106" w:hanging="284"/>
      </w:pPr>
      <w:rPr>
        <w:rFonts w:hint="default"/>
        <w:lang w:val="sk-SK" w:eastAsia="en-US" w:bidi="ar-SA"/>
      </w:rPr>
    </w:lvl>
    <w:lvl w:ilvl="7" w:tplc="EE90C808">
      <w:numFmt w:val="bullet"/>
      <w:lvlText w:val="•"/>
      <w:lvlJc w:val="left"/>
      <w:pPr>
        <w:ind w:left="7061" w:hanging="284"/>
      </w:pPr>
      <w:rPr>
        <w:rFonts w:hint="default"/>
        <w:lang w:val="sk-SK" w:eastAsia="en-US" w:bidi="ar-SA"/>
      </w:rPr>
    </w:lvl>
    <w:lvl w:ilvl="8" w:tplc="6350608C">
      <w:numFmt w:val="bullet"/>
      <w:lvlText w:val="•"/>
      <w:lvlJc w:val="left"/>
      <w:pPr>
        <w:ind w:left="8015" w:hanging="284"/>
      </w:pPr>
      <w:rPr>
        <w:rFonts w:hint="default"/>
        <w:lang w:val="sk-SK" w:eastAsia="en-US" w:bidi="ar-SA"/>
      </w:rPr>
    </w:lvl>
  </w:abstractNum>
  <w:abstractNum w:abstractNumId="14" w15:restartNumberingAfterBreak="0">
    <w:nsid w:val="1ED505BD"/>
    <w:multiLevelType w:val="multilevel"/>
    <w:tmpl w:val="AB78BCBA"/>
    <w:lvl w:ilvl="0">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start w:val="1"/>
      <w:numFmt w:val="decimal"/>
      <w:lvlText w:val="%2."/>
      <w:lvlJc w:val="left"/>
      <w:pPr>
        <w:ind w:left="600" w:hanging="268"/>
      </w:pPr>
      <w:rPr>
        <w:rFonts w:hint="default"/>
        <w:b/>
        <w:bCs/>
        <w:w w:val="100"/>
        <w:lang w:val="sk-SK" w:eastAsia="en-US" w:bidi="ar-SA"/>
      </w:rPr>
    </w:lvl>
    <w:lvl w:ilvl="2">
      <w:start w:val="1"/>
      <w:numFmt w:val="decimal"/>
      <w:lvlText w:val="%2.%3"/>
      <w:lvlJc w:val="left"/>
      <w:pPr>
        <w:ind w:left="1069" w:hanging="268"/>
      </w:pPr>
      <w:rPr>
        <w:rFonts w:ascii="TeX Gyre Bonum" w:eastAsia="TeX Gyre Bonum" w:hAnsi="TeX Gyre Bonum" w:cs="TeX Gyre Bonum" w:hint="default"/>
        <w:w w:val="100"/>
        <w:sz w:val="20"/>
        <w:szCs w:val="20"/>
        <w:lang w:val="sk-SK" w:eastAsia="en-US" w:bidi="ar-SA"/>
      </w:rPr>
    </w:lvl>
    <w:lvl w:ilvl="3">
      <w:numFmt w:val="bullet"/>
      <w:lvlText w:val="•"/>
      <w:lvlJc w:val="left"/>
      <w:pPr>
        <w:ind w:left="1060" w:hanging="268"/>
      </w:pPr>
      <w:rPr>
        <w:rFonts w:hint="default"/>
        <w:lang w:val="sk-SK" w:eastAsia="en-US" w:bidi="ar-SA"/>
      </w:rPr>
    </w:lvl>
    <w:lvl w:ilvl="4">
      <w:numFmt w:val="bullet"/>
      <w:lvlText w:val="•"/>
      <w:lvlJc w:val="left"/>
      <w:pPr>
        <w:ind w:left="2326" w:hanging="268"/>
      </w:pPr>
      <w:rPr>
        <w:rFonts w:hint="default"/>
        <w:lang w:val="sk-SK" w:eastAsia="en-US" w:bidi="ar-SA"/>
      </w:rPr>
    </w:lvl>
    <w:lvl w:ilvl="5">
      <w:numFmt w:val="bullet"/>
      <w:lvlText w:val="•"/>
      <w:lvlJc w:val="left"/>
      <w:pPr>
        <w:ind w:left="3592" w:hanging="268"/>
      </w:pPr>
      <w:rPr>
        <w:rFonts w:hint="default"/>
        <w:lang w:val="sk-SK" w:eastAsia="en-US" w:bidi="ar-SA"/>
      </w:rPr>
    </w:lvl>
    <w:lvl w:ilvl="6">
      <w:numFmt w:val="bullet"/>
      <w:lvlText w:val="•"/>
      <w:lvlJc w:val="left"/>
      <w:pPr>
        <w:ind w:left="4859" w:hanging="268"/>
      </w:pPr>
      <w:rPr>
        <w:rFonts w:hint="default"/>
        <w:lang w:val="sk-SK" w:eastAsia="en-US" w:bidi="ar-SA"/>
      </w:rPr>
    </w:lvl>
    <w:lvl w:ilvl="7">
      <w:numFmt w:val="bullet"/>
      <w:lvlText w:val="•"/>
      <w:lvlJc w:val="left"/>
      <w:pPr>
        <w:ind w:left="6125" w:hanging="268"/>
      </w:pPr>
      <w:rPr>
        <w:rFonts w:hint="default"/>
        <w:lang w:val="sk-SK" w:eastAsia="en-US" w:bidi="ar-SA"/>
      </w:rPr>
    </w:lvl>
    <w:lvl w:ilvl="8">
      <w:numFmt w:val="bullet"/>
      <w:lvlText w:val="•"/>
      <w:lvlJc w:val="left"/>
      <w:pPr>
        <w:ind w:left="7391" w:hanging="268"/>
      </w:pPr>
      <w:rPr>
        <w:rFonts w:hint="default"/>
        <w:lang w:val="sk-SK" w:eastAsia="en-US" w:bidi="ar-SA"/>
      </w:rPr>
    </w:lvl>
  </w:abstractNum>
  <w:abstractNum w:abstractNumId="15" w15:restartNumberingAfterBreak="0">
    <w:nsid w:val="25415824"/>
    <w:multiLevelType w:val="hybridMultilevel"/>
    <w:tmpl w:val="82AEF184"/>
    <w:lvl w:ilvl="0" w:tplc="F15053A6">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9000E822">
      <w:start w:val="1"/>
      <w:numFmt w:val="decimal"/>
      <w:lvlText w:val="%2."/>
      <w:lvlJc w:val="left"/>
      <w:pPr>
        <w:ind w:left="672" w:hanging="284"/>
      </w:pPr>
      <w:rPr>
        <w:rFonts w:ascii="TeX Gyre Bonum" w:eastAsia="TeX Gyre Bonum" w:hAnsi="TeX Gyre Bonum" w:cs="TeX Gyre Bonum" w:hint="default"/>
        <w:w w:val="100"/>
        <w:sz w:val="20"/>
        <w:szCs w:val="20"/>
        <w:lang w:val="sk-SK" w:eastAsia="en-US" w:bidi="ar-SA"/>
      </w:rPr>
    </w:lvl>
    <w:lvl w:ilvl="2" w:tplc="20B40FD4">
      <w:numFmt w:val="bullet"/>
      <w:lvlText w:val="•"/>
      <w:lvlJc w:val="left"/>
      <w:pPr>
        <w:ind w:left="1707" w:hanging="284"/>
      </w:pPr>
      <w:rPr>
        <w:rFonts w:hint="default"/>
        <w:lang w:val="sk-SK" w:eastAsia="en-US" w:bidi="ar-SA"/>
      </w:rPr>
    </w:lvl>
    <w:lvl w:ilvl="3" w:tplc="7DAA8774">
      <w:numFmt w:val="bullet"/>
      <w:lvlText w:val="•"/>
      <w:lvlJc w:val="left"/>
      <w:pPr>
        <w:ind w:left="2734" w:hanging="284"/>
      </w:pPr>
      <w:rPr>
        <w:rFonts w:hint="default"/>
        <w:lang w:val="sk-SK" w:eastAsia="en-US" w:bidi="ar-SA"/>
      </w:rPr>
    </w:lvl>
    <w:lvl w:ilvl="4" w:tplc="DE40EDC2">
      <w:numFmt w:val="bullet"/>
      <w:lvlText w:val="•"/>
      <w:lvlJc w:val="left"/>
      <w:pPr>
        <w:ind w:left="3761" w:hanging="284"/>
      </w:pPr>
      <w:rPr>
        <w:rFonts w:hint="default"/>
        <w:lang w:val="sk-SK" w:eastAsia="en-US" w:bidi="ar-SA"/>
      </w:rPr>
    </w:lvl>
    <w:lvl w:ilvl="5" w:tplc="D7D6C732">
      <w:numFmt w:val="bullet"/>
      <w:lvlText w:val="•"/>
      <w:lvlJc w:val="left"/>
      <w:pPr>
        <w:ind w:left="4788" w:hanging="284"/>
      </w:pPr>
      <w:rPr>
        <w:rFonts w:hint="default"/>
        <w:lang w:val="sk-SK" w:eastAsia="en-US" w:bidi="ar-SA"/>
      </w:rPr>
    </w:lvl>
    <w:lvl w:ilvl="6" w:tplc="82CA2824">
      <w:numFmt w:val="bullet"/>
      <w:lvlText w:val="•"/>
      <w:lvlJc w:val="left"/>
      <w:pPr>
        <w:ind w:left="5815" w:hanging="284"/>
      </w:pPr>
      <w:rPr>
        <w:rFonts w:hint="default"/>
        <w:lang w:val="sk-SK" w:eastAsia="en-US" w:bidi="ar-SA"/>
      </w:rPr>
    </w:lvl>
    <w:lvl w:ilvl="7" w:tplc="553A20C2">
      <w:numFmt w:val="bullet"/>
      <w:lvlText w:val="•"/>
      <w:lvlJc w:val="left"/>
      <w:pPr>
        <w:ind w:left="6843" w:hanging="284"/>
      </w:pPr>
      <w:rPr>
        <w:rFonts w:hint="default"/>
        <w:lang w:val="sk-SK" w:eastAsia="en-US" w:bidi="ar-SA"/>
      </w:rPr>
    </w:lvl>
    <w:lvl w:ilvl="8" w:tplc="06CE8F6A">
      <w:numFmt w:val="bullet"/>
      <w:lvlText w:val="•"/>
      <w:lvlJc w:val="left"/>
      <w:pPr>
        <w:ind w:left="7870" w:hanging="284"/>
      </w:pPr>
      <w:rPr>
        <w:rFonts w:hint="default"/>
        <w:lang w:val="sk-SK" w:eastAsia="en-US" w:bidi="ar-SA"/>
      </w:rPr>
    </w:lvl>
  </w:abstractNum>
  <w:abstractNum w:abstractNumId="16" w15:restartNumberingAfterBreak="0">
    <w:nsid w:val="26E5493F"/>
    <w:multiLevelType w:val="hybridMultilevel"/>
    <w:tmpl w:val="987A17FC"/>
    <w:lvl w:ilvl="0" w:tplc="A7BEB182">
      <w:start w:val="1"/>
      <w:numFmt w:val="lowerLetter"/>
      <w:lvlText w:val="%1)"/>
      <w:lvlJc w:val="left"/>
      <w:pPr>
        <w:ind w:left="615" w:hanging="284"/>
      </w:pPr>
      <w:rPr>
        <w:rFonts w:ascii="TeX Gyre Bonum" w:eastAsia="TeX Gyre Bonum" w:hAnsi="TeX Gyre Bonum" w:cs="TeX Gyre Bonum" w:hint="default"/>
        <w:spacing w:val="-21"/>
        <w:w w:val="100"/>
        <w:sz w:val="20"/>
        <w:szCs w:val="20"/>
        <w:lang w:val="sk-SK" w:eastAsia="en-US" w:bidi="ar-SA"/>
      </w:rPr>
    </w:lvl>
    <w:lvl w:ilvl="1" w:tplc="34DE855C">
      <w:numFmt w:val="bullet"/>
      <w:lvlText w:val="•"/>
      <w:lvlJc w:val="left"/>
      <w:pPr>
        <w:ind w:left="1550" w:hanging="284"/>
      </w:pPr>
      <w:rPr>
        <w:rFonts w:hint="default"/>
        <w:lang w:val="sk-SK" w:eastAsia="en-US" w:bidi="ar-SA"/>
      </w:rPr>
    </w:lvl>
    <w:lvl w:ilvl="2" w:tplc="A2AE71A0">
      <w:numFmt w:val="bullet"/>
      <w:lvlText w:val="•"/>
      <w:lvlJc w:val="left"/>
      <w:pPr>
        <w:ind w:left="2480" w:hanging="284"/>
      </w:pPr>
      <w:rPr>
        <w:rFonts w:hint="default"/>
        <w:lang w:val="sk-SK" w:eastAsia="en-US" w:bidi="ar-SA"/>
      </w:rPr>
    </w:lvl>
    <w:lvl w:ilvl="3" w:tplc="663803A2">
      <w:numFmt w:val="bullet"/>
      <w:lvlText w:val="•"/>
      <w:lvlJc w:val="left"/>
      <w:pPr>
        <w:ind w:left="3411" w:hanging="284"/>
      </w:pPr>
      <w:rPr>
        <w:rFonts w:hint="default"/>
        <w:lang w:val="sk-SK" w:eastAsia="en-US" w:bidi="ar-SA"/>
      </w:rPr>
    </w:lvl>
    <w:lvl w:ilvl="4" w:tplc="A8369FBA">
      <w:numFmt w:val="bullet"/>
      <w:lvlText w:val="•"/>
      <w:lvlJc w:val="left"/>
      <w:pPr>
        <w:ind w:left="4341" w:hanging="284"/>
      </w:pPr>
      <w:rPr>
        <w:rFonts w:hint="default"/>
        <w:lang w:val="sk-SK" w:eastAsia="en-US" w:bidi="ar-SA"/>
      </w:rPr>
    </w:lvl>
    <w:lvl w:ilvl="5" w:tplc="342018E0">
      <w:numFmt w:val="bullet"/>
      <w:lvlText w:val="•"/>
      <w:lvlJc w:val="left"/>
      <w:pPr>
        <w:ind w:left="5272" w:hanging="284"/>
      </w:pPr>
      <w:rPr>
        <w:rFonts w:hint="default"/>
        <w:lang w:val="sk-SK" w:eastAsia="en-US" w:bidi="ar-SA"/>
      </w:rPr>
    </w:lvl>
    <w:lvl w:ilvl="6" w:tplc="D2CA0A52">
      <w:numFmt w:val="bullet"/>
      <w:lvlText w:val="•"/>
      <w:lvlJc w:val="left"/>
      <w:pPr>
        <w:ind w:left="6202" w:hanging="284"/>
      </w:pPr>
      <w:rPr>
        <w:rFonts w:hint="default"/>
        <w:lang w:val="sk-SK" w:eastAsia="en-US" w:bidi="ar-SA"/>
      </w:rPr>
    </w:lvl>
    <w:lvl w:ilvl="7" w:tplc="68DEA448">
      <w:numFmt w:val="bullet"/>
      <w:lvlText w:val="•"/>
      <w:lvlJc w:val="left"/>
      <w:pPr>
        <w:ind w:left="7133" w:hanging="284"/>
      </w:pPr>
      <w:rPr>
        <w:rFonts w:hint="default"/>
        <w:lang w:val="sk-SK" w:eastAsia="en-US" w:bidi="ar-SA"/>
      </w:rPr>
    </w:lvl>
    <w:lvl w:ilvl="8" w:tplc="FDD6B05C">
      <w:numFmt w:val="bullet"/>
      <w:lvlText w:val="•"/>
      <w:lvlJc w:val="left"/>
      <w:pPr>
        <w:ind w:left="8063" w:hanging="284"/>
      </w:pPr>
      <w:rPr>
        <w:rFonts w:hint="default"/>
        <w:lang w:val="sk-SK" w:eastAsia="en-US" w:bidi="ar-SA"/>
      </w:rPr>
    </w:lvl>
  </w:abstractNum>
  <w:abstractNum w:abstractNumId="17" w15:restartNumberingAfterBreak="0">
    <w:nsid w:val="2B7314C7"/>
    <w:multiLevelType w:val="hybridMultilevel"/>
    <w:tmpl w:val="335841BE"/>
    <w:lvl w:ilvl="0" w:tplc="7CB22CC0">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8FBA544C">
      <w:numFmt w:val="bullet"/>
      <w:lvlText w:val="•"/>
      <w:lvlJc w:val="left"/>
      <w:pPr>
        <w:ind w:left="1334" w:hanging="284"/>
      </w:pPr>
      <w:rPr>
        <w:rFonts w:hint="default"/>
        <w:lang w:val="sk-SK" w:eastAsia="en-US" w:bidi="ar-SA"/>
      </w:rPr>
    </w:lvl>
    <w:lvl w:ilvl="2" w:tplc="7F5451FA">
      <w:numFmt w:val="bullet"/>
      <w:lvlText w:val="•"/>
      <w:lvlJc w:val="left"/>
      <w:pPr>
        <w:ind w:left="2288" w:hanging="284"/>
      </w:pPr>
      <w:rPr>
        <w:rFonts w:hint="default"/>
        <w:lang w:val="sk-SK" w:eastAsia="en-US" w:bidi="ar-SA"/>
      </w:rPr>
    </w:lvl>
    <w:lvl w:ilvl="3" w:tplc="7708C962">
      <w:numFmt w:val="bullet"/>
      <w:lvlText w:val="•"/>
      <w:lvlJc w:val="left"/>
      <w:pPr>
        <w:ind w:left="3243" w:hanging="284"/>
      </w:pPr>
      <w:rPr>
        <w:rFonts w:hint="default"/>
        <w:lang w:val="sk-SK" w:eastAsia="en-US" w:bidi="ar-SA"/>
      </w:rPr>
    </w:lvl>
    <w:lvl w:ilvl="4" w:tplc="49709C58">
      <w:numFmt w:val="bullet"/>
      <w:lvlText w:val="•"/>
      <w:lvlJc w:val="left"/>
      <w:pPr>
        <w:ind w:left="4197" w:hanging="284"/>
      </w:pPr>
      <w:rPr>
        <w:rFonts w:hint="default"/>
        <w:lang w:val="sk-SK" w:eastAsia="en-US" w:bidi="ar-SA"/>
      </w:rPr>
    </w:lvl>
    <w:lvl w:ilvl="5" w:tplc="73343170">
      <w:numFmt w:val="bullet"/>
      <w:lvlText w:val="•"/>
      <w:lvlJc w:val="left"/>
      <w:pPr>
        <w:ind w:left="5152" w:hanging="284"/>
      </w:pPr>
      <w:rPr>
        <w:rFonts w:hint="default"/>
        <w:lang w:val="sk-SK" w:eastAsia="en-US" w:bidi="ar-SA"/>
      </w:rPr>
    </w:lvl>
    <w:lvl w:ilvl="6" w:tplc="E4067B0C">
      <w:numFmt w:val="bullet"/>
      <w:lvlText w:val="•"/>
      <w:lvlJc w:val="left"/>
      <w:pPr>
        <w:ind w:left="6106" w:hanging="284"/>
      </w:pPr>
      <w:rPr>
        <w:rFonts w:hint="default"/>
        <w:lang w:val="sk-SK" w:eastAsia="en-US" w:bidi="ar-SA"/>
      </w:rPr>
    </w:lvl>
    <w:lvl w:ilvl="7" w:tplc="DDDAAF72">
      <w:numFmt w:val="bullet"/>
      <w:lvlText w:val="•"/>
      <w:lvlJc w:val="left"/>
      <w:pPr>
        <w:ind w:left="7061" w:hanging="284"/>
      </w:pPr>
      <w:rPr>
        <w:rFonts w:hint="default"/>
        <w:lang w:val="sk-SK" w:eastAsia="en-US" w:bidi="ar-SA"/>
      </w:rPr>
    </w:lvl>
    <w:lvl w:ilvl="8" w:tplc="3F587C94">
      <w:numFmt w:val="bullet"/>
      <w:lvlText w:val="•"/>
      <w:lvlJc w:val="left"/>
      <w:pPr>
        <w:ind w:left="8015" w:hanging="284"/>
      </w:pPr>
      <w:rPr>
        <w:rFonts w:hint="default"/>
        <w:lang w:val="sk-SK" w:eastAsia="en-US" w:bidi="ar-SA"/>
      </w:rPr>
    </w:lvl>
  </w:abstractNum>
  <w:abstractNum w:abstractNumId="18" w15:restartNumberingAfterBreak="0">
    <w:nsid w:val="2B940F71"/>
    <w:multiLevelType w:val="hybridMultilevel"/>
    <w:tmpl w:val="392E2BD8"/>
    <w:lvl w:ilvl="0" w:tplc="53BCCF8C">
      <w:start w:val="1"/>
      <w:numFmt w:val="lowerLetter"/>
      <w:lvlText w:val="%1)"/>
      <w:lvlJc w:val="left"/>
      <w:pPr>
        <w:ind w:left="615" w:hanging="284"/>
      </w:pPr>
      <w:rPr>
        <w:rFonts w:ascii="TeX Gyre Bonum" w:eastAsia="TeX Gyre Bonum" w:hAnsi="TeX Gyre Bonum" w:cs="TeX Gyre Bonum" w:hint="default"/>
        <w:spacing w:val="-21"/>
        <w:w w:val="100"/>
        <w:sz w:val="20"/>
        <w:szCs w:val="20"/>
        <w:lang w:val="sk-SK" w:eastAsia="en-US" w:bidi="ar-SA"/>
      </w:rPr>
    </w:lvl>
    <w:lvl w:ilvl="1" w:tplc="AFAE382E">
      <w:numFmt w:val="bullet"/>
      <w:lvlText w:val="•"/>
      <w:lvlJc w:val="left"/>
      <w:pPr>
        <w:ind w:left="1550" w:hanging="284"/>
      </w:pPr>
      <w:rPr>
        <w:rFonts w:hint="default"/>
        <w:lang w:val="sk-SK" w:eastAsia="en-US" w:bidi="ar-SA"/>
      </w:rPr>
    </w:lvl>
    <w:lvl w:ilvl="2" w:tplc="B212DC5A">
      <w:numFmt w:val="bullet"/>
      <w:lvlText w:val="•"/>
      <w:lvlJc w:val="left"/>
      <w:pPr>
        <w:ind w:left="2480" w:hanging="284"/>
      </w:pPr>
      <w:rPr>
        <w:rFonts w:hint="default"/>
        <w:lang w:val="sk-SK" w:eastAsia="en-US" w:bidi="ar-SA"/>
      </w:rPr>
    </w:lvl>
    <w:lvl w:ilvl="3" w:tplc="E7543B36">
      <w:numFmt w:val="bullet"/>
      <w:lvlText w:val="•"/>
      <w:lvlJc w:val="left"/>
      <w:pPr>
        <w:ind w:left="3411" w:hanging="284"/>
      </w:pPr>
      <w:rPr>
        <w:rFonts w:hint="default"/>
        <w:lang w:val="sk-SK" w:eastAsia="en-US" w:bidi="ar-SA"/>
      </w:rPr>
    </w:lvl>
    <w:lvl w:ilvl="4" w:tplc="EDA0D6FA">
      <w:numFmt w:val="bullet"/>
      <w:lvlText w:val="•"/>
      <w:lvlJc w:val="left"/>
      <w:pPr>
        <w:ind w:left="4341" w:hanging="284"/>
      </w:pPr>
      <w:rPr>
        <w:rFonts w:hint="default"/>
        <w:lang w:val="sk-SK" w:eastAsia="en-US" w:bidi="ar-SA"/>
      </w:rPr>
    </w:lvl>
    <w:lvl w:ilvl="5" w:tplc="C6787D48">
      <w:numFmt w:val="bullet"/>
      <w:lvlText w:val="•"/>
      <w:lvlJc w:val="left"/>
      <w:pPr>
        <w:ind w:left="5272" w:hanging="284"/>
      </w:pPr>
      <w:rPr>
        <w:rFonts w:hint="default"/>
        <w:lang w:val="sk-SK" w:eastAsia="en-US" w:bidi="ar-SA"/>
      </w:rPr>
    </w:lvl>
    <w:lvl w:ilvl="6" w:tplc="CC94DA70">
      <w:numFmt w:val="bullet"/>
      <w:lvlText w:val="•"/>
      <w:lvlJc w:val="left"/>
      <w:pPr>
        <w:ind w:left="6202" w:hanging="284"/>
      </w:pPr>
      <w:rPr>
        <w:rFonts w:hint="default"/>
        <w:lang w:val="sk-SK" w:eastAsia="en-US" w:bidi="ar-SA"/>
      </w:rPr>
    </w:lvl>
    <w:lvl w:ilvl="7" w:tplc="86DAFF88">
      <w:numFmt w:val="bullet"/>
      <w:lvlText w:val="•"/>
      <w:lvlJc w:val="left"/>
      <w:pPr>
        <w:ind w:left="7133" w:hanging="284"/>
      </w:pPr>
      <w:rPr>
        <w:rFonts w:hint="default"/>
        <w:lang w:val="sk-SK" w:eastAsia="en-US" w:bidi="ar-SA"/>
      </w:rPr>
    </w:lvl>
    <w:lvl w:ilvl="8" w:tplc="A5CC302A">
      <w:numFmt w:val="bullet"/>
      <w:lvlText w:val="•"/>
      <w:lvlJc w:val="left"/>
      <w:pPr>
        <w:ind w:left="8063" w:hanging="284"/>
      </w:pPr>
      <w:rPr>
        <w:rFonts w:hint="default"/>
        <w:lang w:val="sk-SK" w:eastAsia="en-US" w:bidi="ar-SA"/>
      </w:rPr>
    </w:lvl>
  </w:abstractNum>
  <w:abstractNum w:abstractNumId="19" w15:restartNumberingAfterBreak="0">
    <w:nsid w:val="2C4A3CDF"/>
    <w:multiLevelType w:val="hybridMultilevel"/>
    <w:tmpl w:val="9850A7BC"/>
    <w:lvl w:ilvl="0" w:tplc="60D2EBF0">
      <w:start w:val="1"/>
      <w:numFmt w:val="decimal"/>
      <w:lvlText w:val="(%1)"/>
      <w:lvlJc w:val="left"/>
      <w:pPr>
        <w:ind w:left="105" w:hanging="355"/>
      </w:pPr>
      <w:rPr>
        <w:rFonts w:ascii="TeX Gyre Bonum" w:eastAsia="TeX Gyre Bonum" w:hAnsi="TeX Gyre Bonum" w:cs="TeX Gyre Bonum" w:hint="default"/>
        <w:spacing w:val="-18"/>
        <w:w w:val="100"/>
        <w:sz w:val="24"/>
        <w:szCs w:val="24"/>
        <w:lang w:val="sk-SK" w:eastAsia="en-US" w:bidi="ar-SA"/>
      </w:rPr>
    </w:lvl>
    <w:lvl w:ilvl="1" w:tplc="D2D868DC">
      <w:numFmt w:val="bullet"/>
      <w:lvlText w:val="•"/>
      <w:lvlJc w:val="left"/>
      <w:pPr>
        <w:ind w:left="1082" w:hanging="355"/>
      </w:pPr>
      <w:rPr>
        <w:rFonts w:hint="default"/>
        <w:lang w:val="sk-SK" w:eastAsia="en-US" w:bidi="ar-SA"/>
      </w:rPr>
    </w:lvl>
    <w:lvl w:ilvl="2" w:tplc="5AAAC230">
      <w:numFmt w:val="bullet"/>
      <w:lvlText w:val="•"/>
      <w:lvlJc w:val="left"/>
      <w:pPr>
        <w:ind w:left="2064" w:hanging="355"/>
      </w:pPr>
      <w:rPr>
        <w:rFonts w:hint="default"/>
        <w:lang w:val="sk-SK" w:eastAsia="en-US" w:bidi="ar-SA"/>
      </w:rPr>
    </w:lvl>
    <w:lvl w:ilvl="3" w:tplc="58622410">
      <w:numFmt w:val="bullet"/>
      <w:lvlText w:val="•"/>
      <w:lvlJc w:val="left"/>
      <w:pPr>
        <w:ind w:left="3047" w:hanging="355"/>
      </w:pPr>
      <w:rPr>
        <w:rFonts w:hint="default"/>
        <w:lang w:val="sk-SK" w:eastAsia="en-US" w:bidi="ar-SA"/>
      </w:rPr>
    </w:lvl>
    <w:lvl w:ilvl="4" w:tplc="C8061182">
      <w:numFmt w:val="bullet"/>
      <w:lvlText w:val="•"/>
      <w:lvlJc w:val="left"/>
      <w:pPr>
        <w:ind w:left="4029" w:hanging="355"/>
      </w:pPr>
      <w:rPr>
        <w:rFonts w:hint="default"/>
        <w:lang w:val="sk-SK" w:eastAsia="en-US" w:bidi="ar-SA"/>
      </w:rPr>
    </w:lvl>
    <w:lvl w:ilvl="5" w:tplc="F790FEBA">
      <w:numFmt w:val="bullet"/>
      <w:lvlText w:val="•"/>
      <w:lvlJc w:val="left"/>
      <w:pPr>
        <w:ind w:left="5012" w:hanging="355"/>
      </w:pPr>
      <w:rPr>
        <w:rFonts w:hint="default"/>
        <w:lang w:val="sk-SK" w:eastAsia="en-US" w:bidi="ar-SA"/>
      </w:rPr>
    </w:lvl>
    <w:lvl w:ilvl="6" w:tplc="D21C2104">
      <w:numFmt w:val="bullet"/>
      <w:lvlText w:val="•"/>
      <w:lvlJc w:val="left"/>
      <w:pPr>
        <w:ind w:left="5994" w:hanging="355"/>
      </w:pPr>
      <w:rPr>
        <w:rFonts w:hint="default"/>
        <w:lang w:val="sk-SK" w:eastAsia="en-US" w:bidi="ar-SA"/>
      </w:rPr>
    </w:lvl>
    <w:lvl w:ilvl="7" w:tplc="E242786E">
      <w:numFmt w:val="bullet"/>
      <w:lvlText w:val="•"/>
      <w:lvlJc w:val="left"/>
      <w:pPr>
        <w:ind w:left="6977" w:hanging="355"/>
      </w:pPr>
      <w:rPr>
        <w:rFonts w:hint="default"/>
        <w:lang w:val="sk-SK" w:eastAsia="en-US" w:bidi="ar-SA"/>
      </w:rPr>
    </w:lvl>
    <w:lvl w:ilvl="8" w:tplc="7ACA2FFC">
      <w:numFmt w:val="bullet"/>
      <w:lvlText w:val="•"/>
      <w:lvlJc w:val="left"/>
      <w:pPr>
        <w:ind w:left="7959" w:hanging="355"/>
      </w:pPr>
      <w:rPr>
        <w:rFonts w:hint="default"/>
        <w:lang w:val="sk-SK" w:eastAsia="en-US" w:bidi="ar-SA"/>
      </w:rPr>
    </w:lvl>
  </w:abstractNum>
  <w:abstractNum w:abstractNumId="20" w15:restartNumberingAfterBreak="0">
    <w:nsid w:val="2FF16AA2"/>
    <w:multiLevelType w:val="hybridMultilevel"/>
    <w:tmpl w:val="EDBABB56"/>
    <w:lvl w:ilvl="0" w:tplc="67E095AC">
      <w:start w:val="1"/>
      <w:numFmt w:val="lowerLetter"/>
      <w:lvlText w:val="%1)"/>
      <w:lvlJc w:val="left"/>
      <w:pPr>
        <w:ind w:left="388" w:hanging="284"/>
      </w:pPr>
      <w:rPr>
        <w:rFonts w:ascii="TeX Gyre Bonum" w:eastAsia="TeX Gyre Bonum" w:hAnsi="TeX Gyre Bonum" w:cs="TeX Gyre Bonum" w:hint="default"/>
        <w:spacing w:val="-22"/>
        <w:w w:val="100"/>
        <w:sz w:val="24"/>
        <w:szCs w:val="24"/>
        <w:lang w:val="sk-SK" w:eastAsia="en-US" w:bidi="ar-SA"/>
      </w:rPr>
    </w:lvl>
    <w:lvl w:ilvl="1" w:tplc="E7D803A0">
      <w:numFmt w:val="bullet"/>
      <w:lvlText w:val="•"/>
      <w:lvlJc w:val="left"/>
      <w:pPr>
        <w:ind w:left="1334" w:hanging="284"/>
      </w:pPr>
      <w:rPr>
        <w:rFonts w:hint="default"/>
        <w:lang w:val="sk-SK" w:eastAsia="en-US" w:bidi="ar-SA"/>
      </w:rPr>
    </w:lvl>
    <w:lvl w:ilvl="2" w:tplc="83A03128">
      <w:numFmt w:val="bullet"/>
      <w:lvlText w:val="•"/>
      <w:lvlJc w:val="left"/>
      <w:pPr>
        <w:ind w:left="2288" w:hanging="284"/>
      </w:pPr>
      <w:rPr>
        <w:rFonts w:hint="default"/>
        <w:lang w:val="sk-SK" w:eastAsia="en-US" w:bidi="ar-SA"/>
      </w:rPr>
    </w:lvl>
    <w:lvl w:ilvl="3" w:tplc="52F4EEEE">
      <w:numFmt w:val="bullet"/>
      <w:lvlText w:val="•"/>
      <w:lvlJc w:val="left"/>
      <w:pPr>
        <w:ind w:left="3243" w:hanging="284"/>
      </w:pPr>
      <w:rPr>
        <w:rFonts w:hint="default"/>
        <w:lang w:val="sk-SK" w:eastAsia="en-US" w:bidi="ar-SA"/>
      </w:rPr>
    </w:lvl>
    <w:lvl w:ilvl="4" w:tplc="C862FD26">
      <w:numFmt w:val="bullet"/>
      <w:lvlText w:val="•"/>
      <w:lvlJc w:val="left"/>
      <w:pPr>
        <w:ind w:left="4197" w:hanging="284"/>
      </w:pPr>
      <w:rPr>
        <w:rFonts w:hint="default"/>
        <w:lang w:val="sk-SK" w:eastAsia="en-US" w:bidi="ar-SA"/>
      </w:rPr>
    </w:lvl>
    <w:lvl w:ilvl="5" w:tplc="53C063C4">
      <w:numFmt w:val="bullet"/>
      <w:lvlText w:val="•"/>
      <w:lvlJc w:val="left"/>
      <w:pPr>
        <w:ind w:left="5152" w:hanging="284"/>
      </w:pPr>
      <w:rPr>
        <w:rFonts w:hint="default"/>
        <w:lang w:val="sk-SK" w:eastAsia="en-US" w:bidi="ar-SA"/>
      </w:rPr>
    </w:lvl>
    <w:lvl w:ilvl="6" w:tplc="F0B01754">
      <w:numFmt w:val="bullet"/>
      <w:lvlText w:val="•"/>
      <w:lvlJc w:val="left"/>
      <w:pPr>
        <w:ind w:left="6106" w:hanging="284"/>
      </w:pPr>
      <w:rPr>
        <w:rFonts w:hint="default"/>
        <w:lang w:val="sk-SK" w:eastAsia="en-US" w:bidi="ar-SA"/>
      </w:rPr>
    </w:lvl>
    <w:lvl w:ilvl="7" w:tplc="2EF0F3F2">
      <w:numFmt w:val="bullet"/>
      <w:lvlText w:val="•"/>
      <w:lvlJc w:val="left"/>
      <w:pPr>
        <w:ind w:left="7061" w:hanging="284"/>
      </w:pPr>
      <w:rPr>
        <w:rFonts w:hint="default"/>
        <w:lang w:val="sk-SK" w:eastAsia="en-US" w:bidi="ar-SA"/>
      </w:rPr>
    </w:lvl>
    <w:lvl w:ilvl="8" w:tplc="1F6A8534">
      <w:numFmt w:val="bullet"/>
      <w:lvlText w:val="•"/>
      <w:lvlJc w:val="left"/>
      <w:pPr>
        <w:ind w:left="8015" w:hanging="284"/>
      </w:pPr>
      <w:rPr>
        <w:rFonts w:hint="default"/>
        <w:lang w:val="sk-SK" w:eastAsia="en-US" w:bidi="ar-SA"/>
      </w:rPr>
    </w:lvl>
  </w:abstractNum>
  <w:abstractNum w:abstractNumId="21" w15:restartNumberingAfterBreak="0">
    <w:nsid w:val="31C17E28"/>
    <w:multiLevelType w:val="hybridMultilevel"/>
    <w:tmpl w:val="3746E1BA"/>
    <w:lvl w:ilvl="0" w:tplc="40F2DB5E">
      <w:start w:val="1"/>
      <w:numFmt w:val="decimal"/>
      <w:lvlText w:val="%1)"/>
      <w:lvlJc w:val="left"/>
      <w:pPr>
        <w:ind w:left="105" w:hanging="344"/>
      </w:pPr>
      <w:rPr>
        <w:rFonts w:ascii="TeX Gyre Bonum" w:eastAsia="TeX Gyre Bonum" w:hAnsi="TeX Gyre Bonum" w:cs="TeX Gyre Bonum" w:hint="default"/>
        <w:w w:val="100"/>
        <w:sz w:val="24"/>
        <w:szCs w:val="24"/>
        <w:lang w:val="sk-SK" w:eastAsia="en-US" w:bidi="ar-SA"/>
      </w:rPr>
    </w:lvl>
    <w:lvl w:ilvl="1" w:tplc="BC24472E">
      <w:numFmt w:val="bullet"/>
      <w:lvlText w:val="•"/>
      <w:lvlJc w:val="left"/>
      <w:pPr>
        <w:ind w:left="1082" w:hanging="344"/>
      </w:pPr>
      <w:rPr>
        <w:rFonts w:hint="default"/>
        <w:lang w:val="sk-SK" w:eastAsia="en-US" w:bidi="ar-SA"/>
      </w:rPr>
    </w:lvl>
    <w:lvl w:ilvl="2" w:tplc="15A8215E">
      <w:numFmt w:val="bullet"/>
      <w:lvlText w:val="•"/>
      <w:lvlJc w:val="left"/>
      <w:pPr>
        <w:ind w:left="2064" w:hanging="344"/>
      </w:pPr>
      <w:rPr>
        <w:rFonts w:hint="default"/>
        <w:lang w:val="sk-SK" w:eastAsia="en-US" w:bidi="ar-SA"/>
      </w:rPr>
    </w:lvl>
    <w:lvl w:ilvl="3" w:tplc="92E263C6">
      <w:numFmt w:val="bullet"/>
      <w:lvlText w:val="•"/>
      <w:lvlJc w:val="left"/>
      <w:pPr>
        <w:ind w:left="3047" w:hanging="344"/>
      </w:pPr>
      <w:rPr>
        <w:rFonts w:hint="default"/>
        <w:lang w:val="sk-SK" w:eastAsia="en-US" w:bidi="ar-SA"/>
      </w:rPr>
    </w:lvl>
    <w:lvl w:ilvl="4" w:tplc="3C24A240">
      <w:numFmt w:val="bullet"/>
      <w:lvlText w:val="•"/>
      <w:lvlJc w:val="left"/>
      <w:pPr>
        <w:ind w:left="4029" w:hanging="344"/>
      </w:pPr>
      <w:rPr>
        <w:rFonts w:hint="default"/>
        <w:lang w:val="sk-SK" w:eastAsia="en-US" w:bidi="ar-SA"/>
      </w:rPr>
    </w:lvl>
    <w:lvl w:ilvl="5" w:tplc="E54AD1E6">
      <w:numFmt w:val="bullet"/>
      <w:lvlText w:val="•"/>
      <w:lvlJc w:val="left"/>
      <w:pPr>
        <w:ind w:left="5012" w:hanging="344"/>
      </w:pPr>
      <w:rPr>
        <w:rFonts w:hint="default"/>
        <w:lang w:val="sk-SK" w:eastAsia="en-US" w:bidi="ar-SA"/>
      </w:rPr>
    </w:lvl>
    <w:lvl w:ilvl="6" w:tplc="FD2C1F1C">
      <w:numFmt w:val="bullet"/>
      <w:lvlText w:val="•"/>
      <w:lvlJc w:val="left"/>
      <w:pPr>
        <w:ind w:left="5994" w:hanging="344"/>
      </w:pPr>
      <w:rPr>
        <w:rFonts w:hint="default"/>
        <w:lang w:val="sk-SK" w:eastAsia="en-US" w:bidi="ar-SA"/>
      </w:rPr>
    </w:lvl>
    <w:lvl w:ilvl="7" w:tplc="CF76A1CC">
      <w:numFmt w:val="bullet"/>
      <w:lvlText w:val="•"/>
      <w:lvlJc w:val="left"/>
      <w:pPr>
        <w:ind w:left="6977" w:hanging="344"/>
      </w:pPr>
      <w:rPr>
        <w:rFonts w:hint="default"/>
        <w:lang w:val="sk-SK" w:eastAsia="en-US" w:bidi="ar-SA"/>
      </w:rPr>
    </w:lvl>
    <w:lvl w:ilvl="8" w:tplc="A16C1484">
      <w:numFmt w:val="bullet"/>
      <w:lvlText w:val="•"/>
      <w:lvlJc w:val="left"/>
      <w:pPr>
        <w:ind w:left="7959" w:hanging="344"/>
      </w:pPr>
      <w:rPr>
        <w:rFonts w:hint="default"/>
        <w:lang w:val="sk-SK" w:eastAsia="en-US" w:bidi="ar-SA"/>
      </w:rPr>
    </w:lvl>
  </w:abstractNum>
  <w:abstractNum w:abstractNumId="22" w15:restartNumberingAfterBreak="0">
    <w:nsid w:val="33EE6881"/>
    <w:multiLevelType w:val="multilevel"/>
    <w:tmpl w:val="B8F4E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663237F"/>
    <w:multiLevelType w:val="hybridMultilevel"/>
    <w:tmpl w:val="E5C0738A"/>
    <w:lvl w:ilvl="0" w:tplc="D4A69720">
      <w:start w:val="1"/>
      <w:numFmt w:val="decimal"/>
      <w:lvlText w:val="(%1)"/>
      <w:lvlJc w:val="left"/>
      <w:pPr>
        <w:ind w:left="105" w:hanging="350"/>
      </w:pPr>
      <w:rPr>
        <w:rFonts w:ascii="TeX Gyre Bonum" w:eastAsia="TeX Gyre Bonum" w:hAnsi="TeX Gyre Bonum" w:cs="TeX Gyre Bonum" w:hint="default"/>
        <w:spacing w:val="-23"/>
        <w:w w:val="100"/>
        <w:sz w:val="24"/>
        <w:szCs w:val="24"/>
        <w:lang w:val="sk-SK" w:eastAsia="en-US" w:bidi="ar-SA"/>
      </w:rPr>
    </w:lvl>
    <w:lvl w:ilvl="1" w:tplc="094AE04E">
      <w:numFmt w:val="bullet"/>
      <w:lvlText w:val="•"/>
      <w:lvlJc w:val="left"/>
      <w:pPr>
        <w:ind w:left="1082" w:hanging="350"/>
      </w:pPr>
      <w:rPr>
        <w:rFonts w:hint="default"/>
        <w:lang w:val="sk-SK" w:eastAsia="en-US" w:bidi="ar-SA"/>
      </w:rPr>
    </w:lvl>
    <w:lvl w:ilvl="2" w:tplc="B74E98BA">
      <w:numFmt w:val="bullet"/>
      <w:lvlText w:val="•"/>
      <w:lvlJc w:val="left"/>
      <w:pPr>
        <w:ind w:left="2064" w:hanging="350"/>
      </w:pPr>
      <w:rPr>
        <w:rFonts w:hint="default"/>
        <w:lang w:val="sk-SK" w:eastAsia="en-US" w:bidi="ar-SA"/>
      </w:rPr>
    </w:lvl>
    <w:lvl w:ilvl="3" w:tplc="B09CD4E4">
      <w:numFmt w:val="bullet"/>
      <w:lvlText w:val="•"/>
      <w:lvlJc w:val="left"/>
      <w:pPr>
        <w:ind w:left="3047" w:hanging="350"/>
      </w:pPr>
      <w:rPr>
        <w:rFonts w:hint="default"/>
        <w:lang w:val="sk-SK" w:eastAsia="en-US" w:bidi="ar-SA"/>
      </w:rPr>
    </w:lvl>
    <w:lvl w:ilvl="4" w:tplc="AFCA577E">
      <w:numFmt w:val="bullet"/>
      <w:lvlText w:val="•"/>
      <w:lvlJc w:val="left"/>
      <w:pPr>
        <w:ind w:left="4029" w:hanging="350"/>
      </w:pPr>
      <w:rPr>
        <w:rFonts w:hint="default"/>
        <w:lang w:val="sk-SK" w:eastAsia="en-US" w:bidi="ar-SA"/>
      </w:rPr>
    </w:lvl>
    <w:lvl w:ilvl="5" w:tplc="CE5C4DD6">
      <w:numFmt w:val="bullet"/>
      <w:lvlText w:val="•"/>
      <w:lvlJc w:val="left"/>
      <w:pPr>
        <w:ind w:left="5012" w:hanging="350"/>
      </w:pPr>
      <w:rPr>
        <w:rFonts w:hint="default"/>
        <w:lang w:val="sk-SK" w:eastAsia="en-US" w:bidi="ar-SA"/>
      </w:rPr>
    </w:lvl>
    <w:lvl w:ilvl="6" w:tplc="65A62400">
      <w:numFmt w:val="bullet"/>
      <w:lvlText w:val="•"/>
      <w:lvlJc w:val="left"/>
      <w:pPr>
        <w:ind w:left="5994" w:hanging="350"/>
      </w:pPr>
      <w:rPr>
        <w:rFonts w:hint="default"/>
        <w:lang w:val="sk-SK" w:eastAsia="en-US" w:bidi="ar-SA"/>
      </w:rPr>
    </w:lvl>
    <w:lvl w:ilvl="7" w:tplc="82F0CDEA">
      <w:numFmt w:val="bullet"/>
      <w:lvlText w:val="•"/>
      <w:lvlJc w:val="left"/>
      <w:pPr>
        <w:ind w:left="6977" w:hanging="350"/>
      </w:pPr>
      <w:rPr>
        <w:rFonts w:hint="default"/>
        <w:lang w:val="sk-SK" w:eastAsia="en-US" w:bidi="ar-SA"/>
      </w:rPr>
    </w:lvl>
    <w:lvl w:ilvl="8" w:tplc="FE7EE6CE">
      <w:numFmt w:val="bullet"/>
      <w:lvlText w:val="•"/>
      <w:lvlJc w:val="left"/>
      <w:pPr>
        <w:ind w:left="7959" w:hanging="350"/>
      </w:pPr>
      <w:rPr>
        <w:rFonts w:hint="default"/>
        <w:lang w:val="sk-SK" w:eastAsia="en-US" w:bidi="ar-SA"/>
      </w:rPr>
    </w:lvl>
  </w:abstractNum>
  <w:abstractNum w:abstractNumId="24" w15:restartNumberingAfterBreak="0">
    <w:nsid w:val="373A770A"/>
    <w:multiLevelType w:val="hybridMultilevel"/>
    <w:tmpl w:val="61F69810"/>
    <w:lvl w:ilvl="0" w:tplc="2E14036A">
      <w:start w:val="1"/>
      <w:numFmt w:val="decimal"/>
      <w:lvlText w:val="(%1)"/>
      <w:lvlJc w:val="left"/>
      <w:pPr>
        <w:ind w:left="105" w:hanging="323"/>
      </w:pPr>
      <w:rPr>
        <w:rFonts w:ascii="TeX Gyre Bonum" w:eastAsia="TeX Gyre Bonum" w:hAnsi="TeX Gyre Bonum" w:cs="TeX Gyre Bonum" w:hint="default"/>
        <w:w w:val="100"/>
        <w:sz w:val="24"/>
        <w:szCs w:val="24"/>
        <w:lang w:val="sk-SK" w:eastAsia="en-US" w:bidi="ar-SA"/>
      </w:rPr>
    </w:lvl>
    <w:lvl w:ilvl="1" w:tplc="A52C36F4">
      <w:numFmt w:val="bullet"/>
      <w:lvlText w:val="•"/>
      <w:lvlJc w:val="left"/>
      <w:pPr>
        <w:ind w:left="1082" w:hanging="323"/>
      </w:pPr>
      <w:rPr>
        <w:rFonts w:hint="default"/>
        <w:lang w:val="sk-SK" w:eastAsia="en-US" w:bidi="ar-SA"/>
      </w:rPr>
    </w:lvl>
    <w:lvl w:ilvl="2" w:tplc="AD7CF32E">
      <w:numFmt w:val="bullet"/>
      <w:lvlText w:val="•"/>
      <w:lvlJc w:val="left"/>
      <w:pPr>
        <w:ind w:left="2064" w:hanging="323"/>
      </w:pPr>
      <w:rPr>
        <w:rFonts w:hint="default"/>
        <w:lang w:val="sk-SK" w:eastAsia="en-US" w:bidi="ar-SA"/>
      </w:rPr>
    </w:lvl>
    <w:lvl w:ilvl="3" w:tplc="E592A684">
      <w:numFmt w:val="bullet"/>
      <w:lvlText w:val="•"/>
      <w:lvlJc w:val="left"/>
      <w:pPr>
        <w:ind w:left="3047" w:hanging="323"/>
      </w:pPr>
      <w:rPr>
        <w:rFonts w:hint="default"/>
        <w:lang w:val="sk-SK" w:eastAsia="en-US" w:bidi="ar-SA"/>
      </w:rPr>
    </w:lvl>
    <w:lvl w:ilvl="4" w:tplc="95382A36">
      <w:numFmt w:val="bullet"/>
      <w:lvlText w:val="•"/>
      <w:lvlJc w:val="left"/>
      <w:pPr>
        <w:ind w:left="4029" w:hanging="323"/>
      </w:pPr>
      <w:rPr>
        <w:rFonts w:hint="default"/>
        <w:lang w:val="sk-SK" w:eastAsia="en-US" w:bidi="ar-SA"/>
      </w:rPr>
    </w:lvl>
    <w:lvl w:ilvl="5" w:tplc="9D24DF92">
      <w:numFmt w:val="bullet"/>
      <w:lvlText w:val="•"/>
      <w:lvlJc w:val="left"/>
      <w:pPr>
        <w:ind w:left="5012" w:hanging="323"/>
      </w:pPr>
      <w:rPr>
        <w:rFonts w:hint="default"/>
        <w:lang w:val="sk-SK" w:eastAsia="en-US" w:bidi="ar-SA"/>
      </w:rPr>
    </w:lvl>
    <w:lvl w:ilvl="6" w:tplc="A1AE0D14">
      <w:numFmt w:val="bullet"/>
      <w:lvlText w:val="•"/>
      <w:lvlJc w:val="left"/>
      <w:pPr>
        <w:ind w:left="5994" w:hanging="323"/>
      </w:pPr>
      <w:rPr>
        <w:rFonts w:hint="default"/>
        <w:lang w:val="sk-SK" w:eastAsia="en-US" w:bidi="ar-SA"/>
      </w:rPr>
    </w:lvl>
    <w:lvl w:ilvl="7" w:tplc="FFE45C62">
      <w:numFmt w:val="bullet"/>
      <w:lvlText w:val="•"/>
      <w:lvlJc w:val="left"/>
      <w:pPr>
        <w:ind w:left="6977" w:hanging="323"/>
      </w:pPr>
      <w:rPr>
        <w:rFonts w:hint="default"/>
        <w:lang w:val="sk-SK" w:eastAsia="en-US" w:bidi="ar-SA"/>
      </w:rPr>
    </w:lvl>
    <w:lvl w:ilvl="8" w:tplc="922E8062">
      <w:numFmt w:val="bullet"/>
      <w:lvlText w:val="•"/>
      <w:lvlJc w:val="left"/>
      <w:pPr>
        <w:ind w:left="7959" w:hanging="323"/>
      </w:pPr>
      <w:rPr>
        <w:rFonts w:hint="default"/>
        <w:lang w:val="sk-SK" w:eastAsia="en-US" w:bidi="ar-SA"/>
      </w:rPr>
    </w:lvl>
  </w:abstractNum>
  <w:abstractNum w:abstractNumId="25" w15:restartNumberingAfterBreak="0">
    <w:nsid w:val="40250D9D"/>
    <w:multiLevelType w:val="hybridMultilevel"/>
    <w:tmpl w:val="E23486B6"/>
    <w:lvl w:ilvl="0" w:tplc="88940C72">
      <w:start w:val="1"/>
      <w:numFmt w:val="decimal"/>
      <w:lvlText w:val="%1."/>
      <w:lvlJc w:val="left"/>
      <w:pPr>
        <w:ind w:left="388" w:hanging="284"/>
      </w:pPr>
      <w:rPr>
        <w:rFonts w:ascii="TeX Gyre Bonum" w:eastAsia="TeX Gyre Bonum" w:hAnsi="TeX Gyre Bonum" w:cs="TeX Gyre Bonum" w:hint="default"/>
        <w:w w:val="100"/>
        <w:sz w:val="20"/>
        <w:szCs w:val="20"/>
        <w:lang w:val="sk-SK" w:eastAsia="en-US" w:bidi="ar-SA"/>
      </w:rPr>
    </w:lvl>
    <w:lvl w:ilvl="1" w:tplc="AE50DCD0">
      <w:numFmt w:val="bullet"/>
      <w:lvlText w:val="•"/>
      <w:lvlJc w:val="left"/>
      <w:pPr>
        <w:ind w:left="1334" w:hanging="284"/>
      </w:pPr>
      <w:rPr>
        <w:rFonts w:hint="default"/>
        <w:lang w:val="sk-SK" w:eastAsia="en-US" w:bidi="ar-SA"/>
      </w:rPr>
    </w:lvl>
    <w:lvl w:ilvl="2" w:tplc="CBE00BF6">
      <w:numFmt w:val="bullet"/>
      <w:lvlText w:val="•"/>
      <w:lvlJc w:val="left"/>
      <w:pPr>
        <w:ind w:left="2288" w:hanging="284"/>
      </w:pPr>
      <w:rPr>
        <w:rFonts w:hint="default"/>
        <w:lang w:val="sk-SK" w:eastAsia="en-US" w:bidi="ar-SA"/>
      </w:rPr>
    </w:lvl>
    <w:lvl w:ilvl="3" w:tplc="1E700A32">
      <w:numFmt w:val="bullet"/>
      <w:lvlText w:val="•"/>
      <w:lvlJc w:val="left"/>
      <w:pPr>
        <w:ind w:left="3243" w:hanging="284"/>
      </w:pPr>
      <w:rPr>
        <w:rFonts w:hint="default"/>
        <w:lang w:val="sk-SK" w:eastAsia="en-US" w:bidi="ar-SA"/>
      </w:rPr>
    </w:lvl>
    <w:lvl w:ilvl="4" w:tplc="89C824BC">
      <w:numFmt w:val="bullet"/>
      <w:lvlText w:val="•"/>
      <w:lvlJc w:val="left"/>
      <w:pPr>
        <w:ind w:left="4197" w:hanging="284"/>
      </w:pPr>
      <w:rPr>
        <w:rFonts w:hint="default"/>
        <w:lang w:val="sk-SK" w:eastAsia="en-US" w:bidi="ar-SA"/>
      </w:rPr>
    </w:lvl>
    <w:lvl w:ilvl="5" w:tplc="83AA9764">
      <w:numFmt w:val="bullet"/>
      <w:lvlText w:val="•"/>
      <w:lvlJc w:val="left"/>
      <w:pPr>
        <w:ind w:left="5152" w:hanging="284"/>
      </w:pPr>
      <w:rPr>
        <w:rFonts w:hint="default"/>
        <w:lang w:val="sk-SK" w:eastAsia="en-US" w:bidi="ar-SA"/>
      </w:rPr>
    </w:lvl>
    <w:lvl w:ilvl="6" w:tplc="42121220">
      <w:numFmt w:val="bullet"/>
      <w:lvlText w:val="•"/>
      <w:lvlJc w:val="left"/>
      <w:pPr>
        <w:ind w:left="6106" w:hanging="284"/>
      </w:pPr>
      <w:rPr>
        <w:rFonts w:hint="default"/>
        <w:lang w:val="sk-SK" w:eastAsia="en-US" w:bidi="ar-SA"/>
      </w:rPr>
    </w:lvl>
    <w:lvl w:ilvl="7" w:tplc="983E171E">
      <w:numFmt w:val="bullet"/>
      <w:lvlText w:val="•"/>
      <w:lvlJc w:val="left"/>
      <w:pPr>
        <w:ind w:left="7061" w:hanging="284"/>
      </w:pPr>
      <w:rPr>
        <w:rFonts w:hint="default"/>
        <w:lang w:val="sk-SK" w:eastAsia="en-US" w:bidi="ar-SA"/>
      </w:rPr>
    </w:lvl>
    <w:lvl w:ilvl="8" w:tplc="3B8CEA5C">
      <w:numFmt w:val="bullet"/>
      <w:lvlText w:val="•"/>
      <w:lvlJc w:val="left"/>
      <w:pPr>
        <w:ind w:left="8015" w:hanging="284"/>
      </w:pPr>
      <w:rPr>
        <w:rFonts w:hint="default"/>
        <w:lang w:val="sk-SK" w:eastAsia="en-US" w:bidi="ar-SA"/>
      </w:rPr>
    </w:lvl>
  </w:abstractNum>
  <w:abstractNum w:abstractNumId="26" w15:restartNumberingAfterBreak="0">
    <w:nsid w:val="43C9453E"/>
    <w:multiLevelType w:val="hybridMultilevel"/>
    <w:tmpl w:val="BFFA71D8"/>
    <w:lvl w:ilvl="0" w:tplc="CFE4D2DE">
      <w:start w:val="1"/>
      <w:numFmt w:val="decimal"/>
      <w:lvlText w:val="(%1)"/>
      <w:lvlJc w:val="left"/>
      <w:pPr>
        <w:ind w:left="105" w:hanging="355"/>
      </w:pPr>
      <w:rPr>
        <w:rFonts w:ascii="TeX Gyre Bonum" w:eastAsia="TeX Gyre Bonum" w:hAnsi="TeX Gyre Bonum" w:cs="TeX Gyre Bonum" w:hint="default"/>
        <w:spacing w:val="-21"/>
        <w:w w:val="100"/>
        <w:sz w:val="24"/>
        <w:szCs w:val="24"/>
        <w:lang w:val="sk-SK" w:eastAsia="en-US" w:bidi="ar-SA"/>
      </w:rPr>
    </w:lvl>
    <w:lvl w:ilvl="1" w:tplc="2AE05600">
      <w:numFmt w:val="bullet"/>
      <w:lvlText w:val="•"/>
      <w:lvlJc w:val="left"/>
      <w:pPr>
        <w:ind w:left="1082" w:hanging="355"/>
      </w:pPr>
      <w:rPr>
        <w:rFonts w:hint="default"/>
        <w:lang w:val="sk-SK" w:eastAsia="en-US" w:bidi="ar-SA"/>
      </w:rPr>
    </w:lvl>
    <w:lvl w:ilvl="2" w:tplc="CDEC90A4">
      <w:numFmt w:val="bullet"/>
      <w:lvlText w:val="•"/>
      <w:lvlJc w:val="left"/>
      <w:pPr>
        <w:ind w:left="2064" w:hanging="355"/>
      </w:pPr>
      <w:rPr>
        <w:rFonts w:hint="default"/>
        <w:lang w:val="sk-SK" w:eastAsia="en-US" w:bidi="ar-SA"/>
      </w:rPr>
    </w:lvl>
    <w:lvl w:ilvl="3" w:tplc="53928E32">
      <w:numFmt w:val="bullet"/>
      <w:lvlText w:val="•"/>
      <w:lvlJc w:val="left"/>
      <w:pPr>
        <w:ind w:left="3047" w:hanging="355"/>
      </w:pPr>
      <w:rPr>
        <w:rFonts w:hint="default"/>
        <w:lang w:val="sk-SK" w:eastAsia="en-US" w:bidi="ar-SA"/>
      </w:rPr>
    </w:lvl>
    <w:lvl w:ilvl="4" w:tplc="8888344C">
      <w:numFmt w:val="bullet"/>
      <w:lvlText w:val="•"/>
      <w:lvlJc w:val="left"/>
      <w:pPr>
        <w:ind w:left="4029" w:hanging="355"/>
      </w:pPr>
      <w:rPr>
        <w:rFonts w:hint="default"/>
        <w:lang w:val="sk-SK" w:eastAsia="en-US" w:bidi="ar-SA"/>
      </w:rPr>
    </w:lvl>
    <w:lvl w:ilvl="5" w:tplc="AD16CDE8">
      <w:numFmt w:val="bullet"/>
      <w:lvlText w:val="•"/>
      <w:lvlJc w:val="left"/>
      <w:pPr>
        <w:ind w:left="5012" w:hanging="355"/>
      </w:pPr>
      <w:rPr>
        <w:rFonts w:hint="default"/>
        <w:lang w:val="sk-SK" w:eastAsia="en-US" w:bidi="ar-SA"/>
      </w:rPr>
    </w:lvl>
    <w:lvl w:ilvl="6" w:tplc="F7483B42">
      <w:numFmt w:val="bullet"/>
      <w:lvlText w:val="•"/>
      <w:lvlJc w:val="left"/>
      <w:pPr>
        <w:ind w:left="5994" w:hanging="355"/>
      </w:pPr>
      <w:rPr>
        <w:rFonts w:hint="default"/>
        <w:lang w:val="sk-SK" w:eastAsia="en-US" w:bidi="ar-SA"/>
      </w:rPr>
    </w:lvl>
    <w:lvl w:ilvl="7" w:tplc="B95EC01E">
      <w:numFmt w:val="bullet"/>
      <w:lvlText w:val="•"/>
      <w:lvlJc w:val="left"/>
      <w:pPr>
        <w:ind w:left="6977" w:hanging="355"/>
      </w:pPr>
      <w:rPr>
        <w:rFonts w:hint="default"/>
        <w:lang w:val="sk-SK" w:eastAsia="en-US" w:bidi="ar-SA"/>
      </w:rPr>
    </w:lvl>
    <w:lvl w:ilvl="8" w:tplc="DA60344E">
      <w:numFmt w:val="bullet"/>
      <w:lvlText w:val="•"/>
      <w:lvlJc w:val="left"/>
      <w:pPr>
        <w:ind w:left="7959" w:hanging="355"/>
      </w:pPr>
      <w:rPr>
        <w:rFonts w:hint="default"/>
        <w:lang w:val="sk-SK" w:eastAsia="en-US" w:bidi="ar-SA"/>
      </w:rPr>
    </w:lvl>
  </w:abstractNum>
  <w:abstractNum w:abstractNumId="27" w15:restartNumberingAfterBreak="0">
    <w:nsid w:val="448C75A4"/>
    <w:multiLevelType w:val="hybridMultilevel"/>
    <w:tmpl w:val="1FFE9634"/>
    <w:lvl w:ilvl="0" w:tplc="E8D24E72">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D4569188">
      <w:numFmt w:val="bullet"/>
      <w:lvlText w:val="•"/>
      <w:lvlJc w:val="left"/>
      <w:pPr>
        <w:ind w:left="1334" w:hanging="284"/>
      </w:pPr>
      <w:rPr>
        <w:rFonts w:hint="default"/>
        <w:lang w:val="sk-SK" w:eastAsia="en-US" w:bidi="ar-SA"/>
      </w:rPr>
    </w:lvl>
    <w:lvl w:ilvl="2" w:tplc="96244AFA">
      <w:numFmt w:val="bullet"/>
      <w:lvlText w:val="•"/>
      <w:lvlJc w:val="left"/>
      <w:pPr>
        <w:ind w:left="2288" w:hanging="284"/>
      </w:pPr>
      <w:rPr>
        <w:rFonts w:hint="default"/>
        <w:lang w:val="sk-SK" w:eastAsia="en-US" w:bidi="ar-SA"/>
      </w:rPr>
    </w:lvl>
    <w:lvl w:ilvl="3" w:tplc="BA76B198">
      <w:numFmt w:val="bullet"/>
      <w:lvlText w:val="•"/>
      <w:lvlJc w:val="left"/>
      <w:pPr>
        <w:ind w:left="3243" w:hanging="284"/>
      </w:pPr>
      <w:rPr>
        <w:rFonts w:hint="default"/>
        <w:lang w:val="sk-SK" w:eastAsia="en-US" w:bidi="ar-SA"/>
      </w:rPr>
    </w:lvl>
    <w:lvl w:ilvl="4" w:tplc="9C90D7C0">
      <w:numFmt w:val="bullet"/>
      <w:lvlText w:val="•"/>
      <w:lvlJc w:val="left"/>
      <w:pPr>
        <w:ind w:left="4197" w:hanging="284"/>
      </w:pPr>
      <w:rPr>
        <w:rFonts w:hint="default"/>
        <w:lang w:val="sk-SK" w:eastAsia="en-US" w:bidi="ar-SA"/>
      </w:rPr>
    </w:lvl>
    <w:lvl w:ilvl="5" w:tplc="7FFC787C">
      <w:numFmt w:val="bullet"/>
      <w:lvlText w:val="•"/>
      <w:lvlJc w:val="left"/>
      <w:pPr>
        <w:ind w:left="5152" w:hanging="284"/>
      </w:pPr>
      <w:rPr>
        <w:rFonts w:hint="default"/>
        <w:lang w:val="sk-SK" w:eastAsia="en-US" w:bidi="ar-SA"/>
      </w:rPr>
    </w:lvl>
    <w:lvl w:ilvl="6" w:tplc="B5DC5C84">
      <w:numFmt w:val="bullet"/>
      <w:lvlText w:val="•"/>
      <w:lvlJc w:val="left"/>
      <w:pPr>
        <w:ind w:left="6106" w:hanging="284"/>
      </w:pPr>
      <w:rPr>
        <w:rFonts w:hint="default"/>
        <w:lang w:val="sk-SK" w:eastAsia="en-US" w:bidi="ar-SA"/>
      </w:rPr>
    </w:lvl>
    <w:lvl w:ilvl="7" w:tplc="89B0874A">
      <w:numFmt w:val="bullet"/>
      <w:lvlText w:val="•"/>
      <w:lvlJc w:val="left"/>
      <w:pPr>
        <w:ind w:left="7061" w:hanging="284"/>
      </w:pPr>
      <w:rPr>
        <w:rFonts w:hint="default"/>
        <w:lang w:val="sk-SK" w:eastAsia="en-US" w:bidi="ar-SA"/>
      </w:rPr>
    </w:lvl>
    <w:lvl w:ilvl="8" w:tplc="B3122B32">
      <w:numFmt w:val="bullet"/>
      <w:lvlText w:val="•"/>
      <w:lvlJc w:val="left"/>
      <w:pPr>
        <w:ind w:left="8015" w:hanging="284"/>
      </w:pPr>
      <w:rPr>
        <w:rFonts w:hint="default"/>
        <w:lang w:val="sk-SK" w:eastAsia="en-US" w:bidi="ar-SA"/>
      </w:rPr>
    </w:lvl>
  </w:abstractNum>
  <w:abstractNum w:abstractNumId="28" w15:restartNumberingAfterBreak="0">
    <w:nsid w:val="46544E8D"/>
    <w:multiLevelType w:val="hybridMultilevel"/>
    <w:tmpl w:val="964A353C"/>
    <w:lvl w:ilvl="0" w:tplc="2FA2E1D4">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CCC8C576">
      <w:start w:val="1"/>
      <w:numFmt w:val="decimal"/>
      <w:lvlText w:val="(%2)"/>
      <w:lvlJc w:val="left"/>
      <w:pPr>
        <w:ind w:left="640" w:hanging="308"/>
      </w:pPr>
      <w:rPr>
        <w:rFonts w:ascii="TeX Gyre Bonum" w:eastAsia="TeX Gyre Bonum" w:hAnsi="TeX Gyre Bonum" w:cs="TeX Gyre Bonum" w:hint="default"/>
        <w:w w:val="100"/>
        <w:sz w:val="24"/>
        <w:szCs w:val="24"/>
        <w:lang w:val="sk-SK" w:eastAsia="en-US" w:bidi="ar-SA"/>
      </w:rPr>
    </w:lvl>
    <w:lvl w:ilvl="2" w:tplc="EDA450C8">
      <w:numFmt w:val="bullet"/>
      <w:lvlText w:val="•"/>
      <w:lvlJc w:val="left"/>
      <w:pPr>
        <w:ind w:left="1671" w:hanging="308"/>
      </w:pPr>
      <w:rPr>
        <w:rFonts w:hint="default"/>
        <w:lang w:val="sk-SK" w:eastAsia="en-US" w:bidi="ar-SA"/>
      </w:rPr>
    </w:lvl>
    <w:lvl w:ilvl="3" w:tplc="8230EFB4">
      <w:numFmt w:val="bullet"/>
      <w:lvlText w:val="•"/>
      <w:lvlJc w:val="left"/>
      <w:pPr>
        <w:ind w:left="2703" w:hanging="308"/>
      </w:pPr>
      <w:rPr>
        <w:rFonts w:hint="default"/>
        <w:lang w:val="sk-SK" w:eastAsia="en-US" w:bidi="ar-SA"/>
      </w:rPr>
    </w:lvl>
    <w:lvl w:ilvl="4" w:tplc="655E44A0">
      <w:numFmt w:val="bullet"/>
      <w:lvlText w:val="•"/>
      <w:lvlJc w:val="left"/>
      <w:pPr>
        <w:ind w:left="3734" w:hanging="308"/>
      </w:pPr>
      <w:rPr>
        <w:rFonts w:hint="default"/>
        <w:lang w:val="sk-SK" w:eastAsia="en-US" w:bidi="ar-SA"/>
      </w:rPr>
    </w:lvl>
    <w:lvl w:ilvl="5" w:tplc="359ACB68">
      <w:numFmt w:val="bullet"/>
      <w:lvlText w:val="•"/>
      <w:lvlJc w:val="left"/>
      <w:pPr>
        <w:ind w:left="4766" w:hanging="308"/>
      </w:pPr>
      <w:rPr>
        <w:rFonts w:hint="default"/>
        <w:lang w:val="sk-SK" w:eastAsia="en-US" w:bidi="ar-SA"/>
      </w:rPr>
    </w:lvl>
    <w:lvl w:ilvl="6" w:tplc="038A2D0A">
      <w:numFmt w:val="bullet"/>
      <w:lvlText w:val="•"/>
      <w:lvlJc w:val="left"/>
      <w:pPr>
        <w:ind w:left="5798" w:hanging="308"/>
      </w:pPr>
      <w:rPr>
        <w:rFonts w:hint="default"/>
        <w:lang w:val="sk-SK" w:eastAsia="en-US" w:bidi="ar-SA"/>
      </w:rPr>
    </w:lvl>
    <w:lvl w:ilvl="7" w:tplc="29424F52">
      <w:numFmt w:val="bullet"/>
      <w:lvlText w:val="•"/>
      <w:lvlJc w:val="left"/>
      <w:pPr>
        <w:ind w:left="6829" w:hanging="308"/>
      </w:pPr>
      <w:rPr>
        <w:rFonts w:hint="default"/>
        <w:lang w:val="sk-SK" w:eastAsia="en-US" w:bidi="ar-SA"/>
      </w:rPr>
    </w:lvl>
    <w:lvl w:ilvl="8" w:tplc="8106354C">
      <w:numFmt w:val="bullet"/>
      <w:lvlText w:val="•"/>
      <w:lvlJc w:val="left"/>
      <w:pPr>
        <w:ind w:left="7861" w:hanging="308"/>
      </w:pPr>
      <w:rPr>
        <w:rFonts w:hint="default"/>
        <w:lang w:val="sk-SK" w:eastAsia="en-US" w:bidi="ar-SA"/>
      </w:rPr>
    </w:lvl>
  </w:abstractNum>
  <w:abstractNum w:abstractNumId="29" w15:restartNumberingAfterBreak="0">
    <w:nsid w:val="46B14A11"/>
    <w:multiLevelType w:val="hybridMultilevel"/>
    <w:tmpl w:val="6CE880D8"/>
    <w:lvl w:ilvl="0" w:tplc="535ED248">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4CDAC7E0">
      <w:numFmt w:val="bullet"/>
      <w:lvlText w:val="•"/>
      <w:lvlJc w:val="left"/>
      <w:pPr>
        <w:ind w:left="1334" w:hanging="284"/>
      </w:pPr>
      <w:rPr>
        <w:rFonts w:hint="default"/>
        <w:lang w:val="sk-SK" w:eastAsia="en-US" w:bidi="ar-SA"/>
      </w:rPr>
    </w:lvl>
    <w:lvl w:ilvl="2" w:tplc="8DF454CE">
      <w:numFmt w:val="bullet"/>
      <w:lvlText w:val="•"/>
      <w:lvlJc w:val="left"/>
      <w:pPr>
        <w:ind w:left="2288" w:hanging="284"/>
      </w:pPr>
      <w:rPr>
        <w:rFonts w:hint="default"/>
        <w:lang w:val="sk-SK" w:eastAsia="en-US" w:bidi="ar-SA"/>
      </w:rPr>
    </w:lvl>
    <w:lvl w:ilvl="3" w:tplc="ECCE4142">
      <w:numFmt w:val="bullet"/>
      <w:lvlText w:val="•"/>
      <w:lvlJc w:val="left"/>
      <w:pPr>
        <w:ind w:left="3243" w:hanging="284"/>
      </w:pPr>
      <w:rPr>
        <w:rFonts w:hint="default"/>
        <w:lang w:val="sk-SK" w:eastAsia="en-US" w:bidi="ar-SA"/>
      </w:rPr>
    </w:lvl>
    <w:lvl w:ilvl="4" w:tplc="05D298E4">
      <w:numFmt w:val="bullet"/>
      <w:lvlText w:val="•"/>
      <w:lvlJc w:val="left"/>
      <w:pPr>
        <w:ind w:left="4197" w:hanging="284"/>
      </w:pPr>
      <w:rPr>
        <w:rFonts w:hint="default"/>
        <w:lang w:val="sk-SK" w:eastAsia="en-US" w:bidi="ar-SA"/>
      </w:rPr>
    </w:lvl>
    <w:lvl w:ilvl="5" w:tplc="D11CBAF0">
      <w:numFmt w:val="bullet"/>
      <w:lvlText w:val="•"/>
      <w:lvlJc w:val="left"/>
      <w:pPr>
        <w:ind w:left="5152" w:hanging="284"/>
      </w:pPr>
      <w:rPr>
        <w:rFonts w:hint="default"/>
        <w:lang w:val="sk-SK" w:eastAsia="en-US" w:bidi="ar-SA"/>
      </w:rPr>
    </w:lvl>
    <w:lvl w:ilvl="6" w:tplc="34ECA510">
      <w:numFmt w:val="bullet"/>
      <w:lvlText w:val="•"/>
      <w:lvlJc w:val="left"/>
      <w:pPr>
        <w:ind w:left="6106" w:hanging="284"/>
      </w:pPr>
      <w:rPr>
        <w:rFonts w:hint="default"/>
        <w:lang w:val="sk-SK" w:eastAsia="en-US" w:bidi="ar-SA"/>
      </w:rPr>
    </w:lvl>
    <w:lvl w:ilvl="7" w:tplc="D2A460F6">
      <w:numFmt w:val="bullet"/>
      <w:lvlText w:val="•"/>
      <w:lvlJc w:val="left"/>
      <w:pPr>
        <w:ind w:left="7061" w:hanging="284"/>
      </w:pPr>
      <w:rPr>
        <w:rFonts w:hint="default"/>
        <w:lang w:val="sk-SK" w:eastAsia="en-US" w:bidi="ar-SA"/>
      </w:rPr>
    </w:lvl>
    <w:lvl w:ilvl="8" w:tplc="2C54DEB6">
      <w:numFmt w:val="bullet"/>
      <w:lvlText w:val="•"/>
      <w:lvlJc w:val="left"/>
      <w:pPr>
        <w:ind w:left="8015" w:hanging="284"/>
      </w:pPr>
      <w:rPr>
        <w:rFonts w:hint="default"/>
        <w:lang w:val="sk-SK" w:eastAsia="en-US" w:bidi="ar-SA"/>
      </w:rPr>
    </w:lvl>
  </w:abstractNum>
  <w:abstractNum w:abstractNumId="30" w15:restartNumberingAfterBreak="0">
    <w:nsid w:val="471E0C3A"/>
    <w:multiLevelType w:val="hybridMultilevel"/>
    <w:tmpl w:val="26E23490"/>
    <w:lvl w:ilvl="0" w:tplc="C052A11C">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FF68C35A">
      <w:numFmt w:val="bullet"/>
      <w:lvlText w:val="•"/>
      <w:lvlJc w:val="left"/>
      <w:pPr>
        <w:ind w:left="1334" w:hanging="284"/>
      </w:pPr>
      <w:rPr>
        <w:rFonts w:hint="default"/>
        <w:lang w:val="sk-SK" w:eastAsia="en-US" w:bidi="ar-SA"/>
      </w:rPr>
    </w:lvl>
    <w:lvl w:ilvl="2" w:tplc="05A29A00">
      <w:numFmt w:val="bullet"/>
      <w:lvlText w:val="•"/>
      <w:lvlJc w:val="left"/>
      <w:pPr>
        <w:ind w:left="2288" w:hanging="284"/>
      </w:pPr>
      <w:rPr>
        <w:rFonts w:hint="default"/>
        <w:lang w:val="sk-SK" w:eastAsia="en-US" w:bidi="ar-SA"/>
      </w:rPr>
    </w:lvl>
    <w:lvl w:ilvl="3" w:tplc="59FED6FC">
      <w:numFmt w:val="bullet"/>
      <w:lvlText w:val="•"/>
      <w:lvlJc w:val="left"/>
      <w:pPr>
        <w:ind w:left="3243" w:hanging="284"/>
      </w:pPr>
      <w:rPr>
        <w:rFonts w:hint="default"/>
        <w:lang w:val="sk-SK" w:eastAsia="en-US" w:bidi="ar-SA"/>
      </w:rPr>
    </w:lvl>
    <w:lvl w:ilvl="4" w:tplc="237C9C70">
      <w:numFmt w:val="bullet"/>
      <w:lvlText w:val="•"/>
      <w:lvlJc w:val="left"/>
      <w:pPr>
        <w:ind w:left="4197" w:hanging="284"/>
      </w:pPr>
      <w:rPr>
        <w:rFonts w:hint="default"/>
        <w:lang w:val="sk-SK" w:eastAsia="en-US" w:bidi="ar-SA"/>
      </w:rPr>
    </w:lvl>
    <w:lvl w:ilvl="5" w:tplc="096E1E28">
      <w:numFmt w:val="bullet"/>
      <w:lvlText w:val="•"/>
      <w:lvlJc w:val="left"/>
      <w:pPr>
        <w:ind w:left="5152" w:hanging="284"/>
      </w:pPr>
      <w:rPr>
        <w:rFonts w:hint="default"/>
        <w:lang w:val="sk-SK" w:eastAsia="en-US" w:bidi="ar-SA"/>
      </w:rPr>
    </w:lvl>
    <w:lvl w:ilvl="6" w:tplc="4C966818">
      <w:numFmt w:val="bullet"/>
      <w:lvlText w:val="•"/>
      <w:lvlJc w:val="left"/>
      <w:pPr>
        <w:ind w:left="6106" w:hanging="284"/>
      </w:pPr>
      <w:rPr>
        <w:rFonts w:hint="default"/>
        <w:lang w:val="sk-SK" w:eastAsia="en-US" w:bidi="ar-SA"/>
      </w:rPr>
    </w:lvl>
    <w:lvl w:ilvl="7" w:tplc="FEC68984">
      <w:numFmt w:val="bullet"/>
      <w:lvlText w:val="•"/>
      <w:lvlJc w:val="left"/>
      <w:pPr>
        <w:ind w:left="7061" w:hanging="284"/>
      </w:pPr>
      <w:rPr>
        <w:rFonts w:hint="default"/>
        <w:lang w:val="sk-SK" w:eastAsia="en-US" w:bidi="ar-SA"/>
      </w:rPr>
    </w:lvl>
    <w:lvl w:ilvl="8" w:tplc="32622D90">
      <w:numFmt w:val="bullet"/>
      <w:lvlText w:val="•"/>
      <w:lvlJc w:val="left"/>
      <w:pPr>
        <w:ind w:left="8015" w:hanging="284"/>
      </w:pPr>
      <w:rPr>
        <w:rFonts w:hint="default"/>
        <w:lang w:val="sk-SK" w:eastAsia="en-US" w:bidi="ar-SA"/>
      </w:rPr>
    </w:lvl>
  </w:abstractNum>
  <w:abstractNum w:abstractNumId="31" w15:restartNumberingAfterBreak="0">
    <w:nsid w:val="489B2D5A"/>
    <w:multiLevelType w:val="hybridMultilevel"/>
    <w:tmpl w:val="854AEE30"/>
    <w:lvl w:ilvl="0" w:tplc="251E475A">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7FB0000E">
      <w:numFmt w:val="bullet"/>
      <w:lvlText w:val="•"/>
      <w:lvlJc w:val="left"/>
      <w:pPr>
        <w:ind w:left="1334" w:hanging="284"/>
      </w:pPr>
      <w:rPr>
        <w:rFonts w:hint="default"/>
        <w:lang w:val="sk-SK" w:eastAsia="en-US" w:bidi="ar-SA"/>
      </w:rPr>
    </w:lvl>
    <w:lvl w:ilvl="2" w:tplc="97923A08">
      <w:numFmt w:val="bullet"/>
      <w:lvlText w:val="•"/>
      <w:lvlJc w:val="left"/>
      <w:pPr>
        <w:ind w:left="2288" w:hanging="284"/>
      </w:pPr>
      <w:rPr>
        <w:rFonts w:hint="default"/>
        <w:lang w:val="sk-SK" w:eastAsia="en-US" w:bidi="ar-SA"/>
      </w:rPr>
    </w:lvl>
    <w:lvl w:ilvl="3" w:tplc="A3349070">
      <w:numFmt w:val="bullet"/>
      <w:lvlText w:val="•"/>
      <w:lvlJc w:val="left"/>
      <w:pPr>
        <w:ind w:left="3243" w:hanging="284"/>
      </w:pPr>
      <w:rPr>
        <w:rFonts w:hint="default"/>
        <w:lang w:val="sk-SK" w:eastAsia="en-US" w:bidi="ar-SA"/>
      </w:rPr>
    </w:lvl>
    <w:lvl w:ilvl="4" w:tplc="AEDA8736">
      <w:numFmt w:val="bullet"/>
      <w:lvlText w:val="•"/>
      <w:lvlJc w:val="left"/>
      <w:pPr>
        <w:ind w:left="4197" w:hanging="284"/>
      </w:pPr>
      <w:rPr>
        <w:rFonts w:hint="default"/>
        <w:lang w:val="sk-SK" w:eastAsia="en-US" w:bidi="ar-SA"/>
      </w:rPr>
    </w:lvl>
    <w:lvl w:ilvl="5" w:tplc="9C5E41C0">
      <w:numFmt w:val="bullet"/>
      <w:lvlText w:val="•"/>
      <w:lvlJc w:val="left"/>
      <w:pPr>
        <w:ind w:left="5152" w:hanging="284"/>
      </w:pPr>
      <w:rPr>
        <w:rFonts w:hint="default"/>
        <w:lang w:val="sk-SK" w:eastAsia="en-US" w:bidi="ar-SA"/>
      </w:rPr>
    </w:lvl>
    <w:lvl w:ilvl="6" w:tplc="E1088BAA">
      <w:numFmt w:val="bullet"/>
      <w:lvlText w:val="•"/>
      <w:lvlJc w:val="left"/>
      <w:pPr>
        <w:ind w:left="6106" w:hanging="284"/>
      </w:pPr>
      <w:rPr>
        <w:rFonts w:hint="default"/>
        <w:lang w:val="sk-SK" w:eastAsia="en-US" w:bidi="ar-SA"/>
      </w:rPr>
    </w:lvl>
    <w:lvl w:ilvl="7" w:tplc="7A1015D4">
      <w:numFmt w:val="bullet"/>
      <w:lvlText w:val="•"/>
      <w:lvlJc w:val="left"/>
      <w:pPr>
        <w:ind w:left="7061" w:hanging="284"/>
      </w:pPr>
      <w:rPr>
        <w:rFonts w:hint="default"/>
        <w:lang w:val="sk-SK" w:eastAsia="en-US" w:bidi="ar-SA"/>
      </w:rPr>
    </w:lvl>
    <w:lvl w:ilvl="8" w:tplc="EB70B1AA">
      <w:numFmt w:val="bullet"/>
      <w:lvlText w:val="•"/>
      <w:lvlJc w:val="left"/>
      <w:pPr>
        <w:ind w:left="8015" w:hanging="284"/>
      </w:pPr>
      <w:rPr>
        <w:rFonts w:hint="default"/>
        <w:lang w:val="sk-SK" w:eastAsia="en-US" w:bidi="ar-SA"/>
      </w:rPr>
    </w:lvl>
  </w:abstractNum>
  <w:abstractNum w:abstractNumId="32" w15:restartNumberingAfterBreak="0">
    <w:nsid w:val="49A46052"/>
    <w:multiLevelType w:val="hybridMultilevel"/>
    <w:tmpl w:val="48683DE6"/>
    <w:lvl w:ilvl="0" w:tplc="2E305268">
      <w:start w:val="1"/>
      <w:numFmt w:val="decimal"/>
      <w:lvlText w:val="(%1)"/>
      <w:lvlJc w:val="left"/>
      <w:pPr>
        <w:ind w:left="640" w:hanging="308"/>
      </w:pPr>
      <w:rPr>
        <w:rFonts w:ascii="TeX Gyre Bonum" w:eastAsia="TeX Gyre Bonum" w:hAnsi="TeX Gyre Bonum" w:cs="TeX Gyre Bonum" w:hint="default"/>
        <w:w w:val="100"/>
        <w:sz w:val="24"/>
        <w:szCs w:val="24"/>
        <w:lang w:val="sk-SK" w:eastAsia="en-US" w:bidi="ar-SA"/>
      </w:rPr>
    </w:lvl>
    <w:lvl w:ilvl="1" w:tplc="BD8A0D52">
      <w:numFmt w:val="bullet"/>
      <w:lvlText w:val="•"/>
      <w:lvlJc w:val="left"/>
      <w:pPr>
        <w:ind w:left="1568" w:hanging="308"/>
      </w:pPr>
      <w:rPr>
        <w:rFonts w:hint="default"/>
        <w:lang w:val="sk-SK" w:eastAsia="en-US" w:bidi="ar-SA"/>
      </w:rPr>
    </w:lvl>
    <w:lvl w:ilvl="2" w:tplc="5F4EC3FE">
      <w:numFmt w:val="bullet"/>
      <w:lvlText w:val="•"/>
      <w:lvlJc w:val="left"/>
      <w:pPr>
        <w:ind w:left="2496" w:hanging="308"/>
      </w:pPr>
      <w:rPr>
        <w:rFonts w:hint="default"/>
        <w:lang w:val="sk-SK" w:eastAsia="en-US" w:bidi="ar-SA"/>
      </w:rPr>
    </w:lvl>
    <w:lvl w:ilvl="3" w:tplc="724895AE">
      <w:numFmt w:val="bullet"/>
      <w:lvlText w:val="•"/>
      <w:lvlJc w:val="left"/>
      <w:pPr>
        <w:ind w:left="3425" w:hanging="308"/>
      </w:pPr>
      <w:rPr>
        <w:rFonts w:hint="default"/>
        <w:lang w:val="sk-SK" w:eastAsia="en-US" w:bidi="ar-SA"/>
      </w:rPr>
    </w:lvl>
    <w:lvl w:ilvl="4" w:tplc="DED416DC">
      <w:numFmt w:val="bullet"/>
      <w:lvlText w:val="•"/>
      <w:lvlJc w:val="left"/>
      <w:pPr>
        <w:ind w:left="4353" w:hanging="308"/>
      </w:pPr>
      <w:rPr>
        <w:rFonts w:hint="default"/>
        <w:lang w:val="sk-SK" w:eastAsia="en-US" w:bidi="ar-SA"/>
      </w:rPr>
    </w:lvl>
    <w:lvl w:ilvl="5" w:tplc="3CE6D08E">
      <w:numFmt w:val="bullet"/>
      <w:lvlText w:val="•"/>
      <w:lvlJc w:val="left"/>
      <w:pPr>
        <w:ind w:left="5282" w:hanging="308"/>
      </w:pPr>
      <w:rPr>
        <w:rFonts w:hint="default"/>
        <w:lang w:val="sk-SK" w:eastAsia="en-US" w:bidi="ar-SA"/>
      </w:rPr>
    </w:lvl>
    <w:lvl w:ilvl="6" w:tplc="5B0664FC">
      <w:numFmt w:val="bullet"/>
      <w:lvlText w:val="•"/>
      <w:lvlJc w:val="left"/>
      <w:pPr>
        <w:ind w:left="6210" w:hanging="308"/>
      </w:pPr>
      <w:rPr>
        <w:rFonts w:hint="default"/>
        <w:lang w:val="sk-SK" w:eastAsia="en-US" w:bidi="ar-SA"/>
      </w:rPr>
    </w:lvl>
    <w:lvl w:ilvl="7" w:tplc="958A3892">
      <w:numFmt w:val="bullet"/>
      <w:lvlText w:val="•"/>
      <w:lvlJc w:val="left"/>
      <w:pPr>
        <w:ind w:left="7139" w:hanging="308"/>
      </w:pPr>
      <w:rPr>
        <w:rFonts w:hint="default"/>
        <w:lang w:val="sk-SK" w:eastAsia="en-US" w:bidi="ar-SA"/>
      </w:rPr>
    </w:lvl>
    <w:lvl w:ilvl="8" w:tplc="B04603FE">
      <w:numFmt w:val="bullet"/>
      <w:lvlText w:val="•"/>
      <w:lvlJc w:val="left"/>
      <w:pPr>
        <w:ind w:left="8067" w:hanging="308"/>
      </w:pPr>
      <w:rPr>
        <w:rFonts w:hint="default"/>
        <w:lang w:val="sk-SK" w:eastAsia="en-US" w:bidi="ar-SA"/>
      </w:rPr>
    </w:lvl>
  </w:abstractNum>
  <w:abstractNum w:abstractNumId="33" w15:restartNumberingAfterBreak="0">
    <w:nsid w:val="53011075"/>
    <w:multiLevelType w:val="hybridMultilevel"/>
    <w:tmpl w:val="322AFC20"/>
    <w:lvl w:ilvl="0" w:tplc="8BC201E0">
      <w:start w:val="1"/>
      <w:numFmt w:val="lowerLetter"/>
      <w:lvlText w:val="%1)"/>
      <w:lvlJc w:val="left"/>
      <w:pPr>
        <w:ind w:left="1421" w:hanging="57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4" w15:restartNumberingAfterBreak="0">
    <w:nsid w:val="56CC0F25"/>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3A0D3D"/>
    <w:multiLevelType w:val="hybridMultilevel"/>
    <w:tmpl w:val="CD1075DC"/>
    <w:lvl w:ilvl="0" w:tplc="CBD8AF2C">
      <w:start w:val="1"/>
      <w:numFmt w:val="lowerLetter"/>
      <w:lvlText w:val="%1)"/>
      <w:lvlJc w:val="left"/>
      <w:pPr>
        <w:ind w:left="691" w:hanging="360"/>
      </w:pPr>
      <w:rPr>
        <w:rFonts w:hint="default"/>
      </w:rPr>
    </w:lvl>
    <w:lvl w:ilvl="1" w:tplc="041B0019" w:tentative="1">
      <w:start w:val="1"/>
      <w:numFmt w:val="lowerLetter"/>
      <w:lvlText w:val="%2."/>
      <w:lvlJc w:val="left"/>
      <w:pPr>
        <w:ind w:left="1411" w:hanging="360"/>
      </w:pPr>
    </w:lvl>
    <w:lvl w:ilvl="2" w:tplc="041B001B" w:tentative="1">
      <w:start w:val="1"/>
      <w:numFmt w:val="lowerRoman"/>
      <w:lvlText w:val="%3."/>
      <w:lvlJc w:val="right"/>
      <w:pPr>
        <w:ind w:left="2131" w:hanging="180"/>
      </w:pPr>
    </w:lvl>
    <w:lvl w:ilvl="3" w:tplc="041B000F" w:tentative="1">
      <w:start w:val="1"/>
      <w:numFmt w:val="decimal"/>
      <w:lvlText w:val="%4."/>
      <w:lvlJc w:val="left"/>
      <w:pPr>
        <w:ind w:left="2851" w:hanging="360"/>
      </w:pPr>
    </w:lvl>
    <w:lvl w:ilvl="4" w:tplc="041B0019" w:tentative="1">
      <w:start w:val="1"/>
      <w:numFmt w:val="lowerLetter"/>
      <w:lvlText w:val="%5."/>
      <w:lvlJc w:val="left"/>
      <w:pPr>
        <w:ind w:left="3571" w:hanging="360"/>
      </w:pPr>
    </w:lvl>
    <w:lvl w:ilvl="5" w:tplc="041B001B" w:tentative="1">
      <w:start w:val="1"/>
      <w:numFmt w:val="lowerRoman"/>
      <w:lvlText w:val="%6."/>
      <w:lvlJc w:val="right"/>
      <w:pPr>
        <w:ind w:left="4291" w:hanging="180"/>
      </w:pPr>
    </w:lvl>
    <w:lvl w:ilvl="6" w:tplc="041B000F" w:tentative="1">
      <w:start w:val="1"/>
      <w:numFmt w:val="decimal"/>
      <w:lvlText w:val="%7."/>
      <w:lvlJc w:val="left"/>
      <w:pPr>
        <w:ind w:left="5011" w:hanging="360"/>
      </w:pPr>
    </w:lvl>
    <w:lvl w:ilvl="7" w:tplc="041B0019" w:tentative="1">
      <w:start w:val="1"/>
      <w:numFmt w:val="lowerLetter"/>
      <w:lvlText w:val="%8."/>
      <w:lvlJc w:val="left"/>
      <w:pPr>
        <w:ind w:left="5731" w:hanging="360"/>
      </w:pPr>
    </w:lvl>
    <w:lvl w:ilvl="8" w:tplc="041B001B" w:tentative="1">
      <w:start w:val="1"/>
      <w:numFmt w:val="lowerRoman"/>
      <w:lvlText w:val="%9."/>
      <w:lvlJc w:val="right"/>
      <w:pPr>
        <w:ind w:left="6451" w:hanging="180"/>
      </w:pPr>
    </w:lvl>
  </w:abstractNum>
  <w:abstractNum w:abstractNumId="36" w15:restartNumberingAfterBreak="0">
    <w:nsid w:val="57884AD6"/>
    <w:multiLevelType w:val="hybridMultilevel"/>
    <w:tmpl w:val="6AE2D7FC"/>
    <w:lvl w:ilvl="0" w:tplc="9BB053DA">
      <w:start w:val="1"/>
      <w:numFmt w:val="decimal"/>
      <w:lvlText w:val="%1."/>
      <w:lvlJc w:val="left"/>
      <w:pPr>
        <w:ind w:left="388" w:hanging="284"/>
      </w:pPr>
      <w:rPr>
        <w:rFonts w:ascii="TeX Gyre Bonum" w:eastAsia="TeX Gyre Bonum" w:hAnsi="TeX Gyre Bonum" w:cs="TeX Gyre Bonum" w:hint="default"/>
        <w:w w:val="100"/>
        <w:sz w:val="20"/>
        <w:szCs w:val="20"/>
        <w:lang w:val="sk-SK" w:eastAsia="en-US" w:bidi="ar-SA"/>
      </w:rPr>
    </w:lvl>
    <w:lvl w:ilvl="1" w:tplc="3B64C3A2">
      <w:numFmt w:val="bullet"/>
      <w:lvlText w:val="•"/>
      <w:lvlJc w:val="left"/>
      <w:pPr>
        <w:ind w:left="1334" w:hanging="284"/>
      </w:pPr>
      <w:rPr>
        <w:rFonts w:hint="default"/>
        <w:lang w:val="sk-SK" w:eastAsia="en-US" w:bidi="ar-SA"/>
      </w:rPr>
    </w:lvl>
    <w:lvl w:ilvl="2" w:tplc="9D86912C">
      <w:numFmt w:val="bullet"/>
      <w:lvlText w:val="•"/>
      <w:lvlJc w:val="left"/>
      <w:pPr>
        <w:ind w:left="2288" w:hanging="284"/>
      </w:pPr>
      <w:rPr>
        <w:rFonts w:hint="default"/>
        <w:lang w:val="sk-SK" w:eastAsia="en-US" w:bidi="ar-SA"/>
      </w:rPr>
    </w:lvl>
    <w:lvl w:ilvl="3" w:tplc="E72AD0E0">
      <w:numFmt w:val="bullet"/>
      <w:lvlText w:val="•"/>
      <w:lvlJc w:val="left"/>
      <w:pPr>
        <w:ind w:left="3243" w:hanging="284"/>
      </w:pPr>
      <w:rPr>
        <w:rFonts w:hint="default"/>
        <w:lang w:val="sk-SK" w:eastAsia="en-US" w:bidi="ar-SA"/>
      </w:rPr>
    </w:lvl>
    <w:lvl w:ilvl="4" w:tplc="CEF4EAF6">
      <w:numFmt w:val="bullet"/>
      <w:lvlText w:val="•"/>
      <w:lvlJc w:val="left"/>
      <w:pPr>
        <w:ind w:left="4197" w:hanging="284"/>
      </w:pPr>
      <w:rPr>
        <w:rFonts w:hint="default"/>
        <w:lang w:val="sk-SK" w:eastAsia="en-US" w:bidi="ar-SA"/>
      </w:rPr>
    </w:lvl>
    <w:lvl w:ilvl="5" w:tplc="853A9C90">
      <w:numFmt w:val="bullet"/>
      <w:lvlText w:val="•"/>
      <w:lvlJc w:val="left"/>
      <w:pPr>
        <w:ind w:left="5152" w:hanging="284"/>
      </w:pPr>
      <w:rPr>
        <w:rFonts w:hint="default"/>
        <w:lang w:val="sk-SK" w:eastAsia="en-US" w:bidi="ar-SA"/>
      </w:rPr>
    </w:lvl>
    <w:lvl w:ilvl="6" w:tplc="C27EFA52">
      <w:numFmt w:val="bullet"/>
      <w:lvlText w:val="•"/>
      <w:lvlJc w:val="left"/>
      <w:pPr>
        <w:ind w:left="6106" w:hanging="284"/>
      </w:pPr>
      <w:rPr>
        <w:rFonts w:hint="default"/>
        <w:lang w:val="sk-SK" w:eastAsia="en-US" w:bidi="ar-SA"/>
      </w:rPr>
    </w:lvl>
    <w:lvl w:ilvl="7" w:tplc="D026D348">
      <w:numFmt w:val="bullet"/>
      <w:lvlText w:val="•"/>
      <w:lvlJc w:val="left"/>
      <w:pPr>
        <w:ind w:left="7061" w:hanging="284"/>
      </w:pPr>
      <w:rPr>
        <w:rFonts w:hint="default"/>
        <w:lang w:val="sk-SK" w:eastAsia="en-US" w:bidi="ar-SA"/>
      </w:rPr>
    </w:lvl>
    <w:lvl w:ilvl="8" w:tplc="23B078F4">
      <w:numFmt w:val="bullet"/>
      <w:lvlText w:val="•"/>
      <w:lvlJc w:val="left"/>
      <w:pPr>
        <w:ind w:left="8015" w:hanging="284"/>
      </w:pPr>
      <w:rPr>
        <w:rFonts w:hint="default"/>
        <w:lang w:val="sk-SK" w:eastAsia="en-US" w:bidi="ar-SA"/>
      </w:rPr>
    </w:lvl>
  </w:abstractNum>
  <w:abstractNum w:abstractNumId="37" w15:restartNumberingAfterBreak="0">
    <w:nsid w:val="5D112CD5"/>
    <w:multiLevelType w:val="hybridMultilevel"/>
    <w:tmpl w:val="F5904B0A"/>
    <w:lvl w:ilvl="0" w:tplc="4F2CB842">
      <w:start w:val="1"/>
      <w:numFmt w:val="decimal"/>
      <w:lvlText w:val="(%1)"/>
      <w:lvlJc w:val="left"/>
      <w:pPr>
        <w:ind w:left="105" w:hanging="317"/>
      </w:pPr>
      <w:rPr>
        <w:rFonts w:ascii="TeX Gyre Bonum" w:eastAsia="TeX Gyre Bonum" w:hAnsi="TeX Gyre Bonum" w:cs="TeX Gyre Bonum" w:hint="default"/>
        <w:w w:val="100"/>
        <w:sz w:val="24"/>
        <w:szCs w:val="24"/>
        <w:lang w:val="sk-SK" w:eastAsia="en-US" w:bidi="ar-SA"/>
      </w:rPr>
    </w:lvl>
    <w:lvl w:ilvl="1" w:tplc="AF92E11A">
      <w:numFmt w:val="bullet"/>
      <w:lvlText w:val="•"/>
      <w:lvlJc w:val="left"/>
      <w:pPr>
        <w:ind w:left="1082" w:hanging="317"/>
      </w:pPr>
      <w:rPr>
        <w:rFonts w:hint="default"/>
        <w:lang w:val="sk-SK" w:eastAsia="en-US" w:bidi="ar-SA"/>
      </w:rPr>
    </w:lvl>
    <w:lvl w:ilvl="2" w:tplc="409C2502">
      <w:numFmt w:val="bullet"/>
      <w:lvlText w:val="•"/>
      <w:lvlJc w:val="left"/>
      <w:pPr>
        <w:ind w:left="2064" w:hanging="317"/>
      </w:pPr>
      <w:rPr>
        <w:rFonts w:hint="default"/>
        <w:lang w:val="sk-SK" w:eastAsia="en-US" w:bidi="ar-SA"/>
      </w:rPr>
    </w:lvl>
    <w:lvl w:ilvl="3" w:tplc="34B2031A">
      <w:numFmt w:val="bullet"/>
      <w:lvlText w:val="•"/>
      <w:lvlJc w:val="left"/>
      <w:pPr>
        <w:ind w:left="3047" w:hanging="317"/>
      </w:pPr>
      <w:rPr>
        <w:rFonts w:hint="default"/>
        <w:lang w:val="sk-SK" w:eastAsia="en-US" w:bidi="ar-SA"/>
      </w:rPr>
    </w:lvl>
    <w:lvl w:ilvl="4" w:tplc="67966CBE">
      <w:numFmt w:val="bullet"/>
      <w:lvlText w:val="•"/>
      <w:lvlJc w:val="left"/>
      <w:pPr>
        <w:ind w:left="4029" w:hanging="317"/>
      </w:pPr>
      <w:rPr>
        <w:rFonts w:hint="default"/>
        <w:lang w:val="sk-SK" w:eastAsia="en-US" w:bidi="ar-SA"/>
      </w:rPr>
    </w:lvl>
    <w:lvl w:ilvl="5" w:tplc="41D29B7E">
      <w:numFmt w:val="bullet"/>
      <w:lvlText w:val="•"/>
      <w:lvlJc w:val="left"/>
      <w:pPr>
        <w:ind w:left="5012" w:hanging="317"/>
      </w:pPr>
      <w:rPr>
        <w:rFonts w:hint="default"/>
        <w:lang w:val="sk-SK" w:eastAsia="en-US" w:bidi="ar-SA"/>
      </w:rPr>
    </w:lvl>
    <w:lvl w:ilvl="6" w:tplc="9710EBCE">
      <w:numFmt w:val="bullet"/>
      <w:lvlText w:val="•"/>
      <w:lvlJc w:val="left"/>
      <w:pPr>
        <w:ind w:left="5994" w:hanging="317"/>
      </w:pPr>
      <w:rPr>
        <w:rFonts w:hint="default"/>
        <w:lang w:val="sk-SK" w:eastAsia="en-US" w:bidi="ar-SA"/>
      </w:rPr>
    </w:lvl>
    <w:lvl w:ilvl="7" w:tplc="FD927708">
      <w:numFmt w:val="bullet"/>
      <w:lvlText w:val="•"/>
      <w:lvlJc w:val="left"/>
      <w:pPr>
        <w:ind w:left="6977" w:hanging="317"/>
      </w:pPr>
      <w:rPr>
        <w:rFonts w:hint="default"/>
        <w:lang w:val="sk-SK" w:eastAsia="en-US" w:bidi="ar-SA"/>
      </w:rPr>
    </w:lvl>
    <w:lvl w:ilvl="8" w:tplc="D06EAEC4">
      <w:numFmt w:val="bullet"/>
      <w:lvlText w:val="•"/>
      <w:lvlJc w:val="left"/>
      <w:pPr>
        <w:ind w:left="7959" w:hanging="317"/>
      </w:pPr>
      <w:rPr>
        <w:rFonts w:hint="default"/>
        <w:lang w:val="sk-SK" w:eastAsia="en-US" w:bidi="ar-SA"/>
      </w:rPr>
    </w:lvl>
  </w:abstractNum>
  <w:abstractNum w:abstractNumId="38" w15:restartNumberingAfterBreak="0">
    <w:nsid w:val="5EA35424"/>
    <w:multiLevelType w:val="hybridMultilevel"/>
    <w:tmpl w:val="5AE802EC"/>
    <w:lvl w:ilvl="0" w:tplc="566605A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0D06C46">
      <w:start w:val="1"/>
      <w:numFmt w:val="decimal"/>
      <w:lvlText w:val="%2."/>
      <w:lvlJc w:val="left"/>
      <w:pPr>
        <w:ind w:left="672" w:hanging="284"/>
      </w:pPr>
      <w:rPr>
        <w:rFonts w:ascii="TeX Gyre Bonum" w:eastAsia="TeX Gyre Bonum" w:hAnsi="TeX Gyre Bonum" w:cs="TeX Gyre Bonum" w:hint="default"/>
        <w:w w:val="100"/>
        <w:sz w:val="20"/>
        <w:szCs w:val="20"/>
        <w:lang w:val="sk-SK" w:eastAsia="en-US" w:bidi="ar-SA"/>
      </w:rPr>
    </w:lvl>
    <w:lvl w:ilvl="2" w:tplc="55AAF0A8">
      <w:numFmt w:val="bullet"/>
      <w:lvlText w:val="•"/>
      <w:lvlJc w:val="left"/>
      <w:pPr>
        <w:ind w:left="1707" w:hanging="284"/>
      </w:pPr>
      <w:rPr>
        <w:rFonts w:hint="default"/>
        <w:lang w:val="sk-SK" w:eastAsia="en-US" w:bidi="ar-SA"/>
      </w:rPr>
    </w:lvl>
    <w:lvl w:ilvl="3" w:tplc="07D25C8C">
      <w:numFmt w:val="bullet"/>
      <w:lvlText w:val="•"/>
      <w:lvlJc w:val="left"/>
      <w:pPr>
        <w:ind w:left="2734" w:hanging="284"/>
      </w:pPr>
      <w:rPr>
        <w:rFonts w:hint="default"/>
        <w:lang w:val="sk-SK" w:eastAsia="en-US" w:bidi="ar-SA"/>
      </w:rPr>
    </w:lvl>
    <w:lvl w:ilvl="4" w:tplc="F1D2862E">
      <w:numFmt w:val="bullet"/>
      <w:lvlText w:val="•"/>
      <w:lvlJc w:val="left"/>
      <w:pPr>
        <w:ind w:left="3761" w:hanging="284"/>
      </w:pPr>
      <w:rPr>
        <w:rFonts w:hint="default"/>
        <w:lang w:val="sk-SK" w:eastAsia="en-US" w:bidi="ar-SA"/>
      </w:rPr>
    </w:lvl>
    <w:lvl w:ilvl="5" w:tplc="18EC8DA4">
      <w:numFmt w:val="bullet"/>
      <w:lvlText w:val="•"/>
      <w:lvlJc w:val="left"/>
      <w:pPr>
        <w:ind w:left="4788" w:hanging="284"/>
      </w:pPr>
      <w:rPr>
        <w:rFonts w:hint="default"/>
        <w:lang w:val="sk-SK" w:eastAsia="en-US" w:bidi="ar-SA"/>
      </w:rPr>
    </w:lvl>
    <w:lvl w:ilvl="6" w:tplc="649C0F50">
      <w:numFmt w:val="bullet"/>
      <w:lvlText w:val="•"/>
      <w:lvlJc w:val="left"/>
      <w:pPr>
        <w:ind w:left="5815" w:hanging="284"/>
      </w:pPr>
      <w:rPr>
        <w:rFonts w:hint="default"/>
        <w:lang w:val="sk-SK" w:eastAsia="en-US" w:bidi="ar-SA"/>
      </w:rPr>
    </w:lvl>
    <w:lvl w:ilvl="7" w:tplc="DB0E69A6">
      <w:numFmt w:val="bullet"/>
      <w:lvlText w:val="•"/>
      <w:lvlJc w:val="left"/>
      <w:pPr>
        <w:ind w:left="6843" w:hanging="284"/>
      </w:pPr>
      <w:rPr>
        <w:rFonts w:hint="default"/>
        <w:lang w:val="sk-SK" w:eastAsia="en-US" w:bidi="ar-SA"/>
      </w:rPr>
    </w:lvl>
    <w:lvl w:ilvl="8" w:tplc="60CA8DBC">
      <w:numFmt w:val="bullet"/>
      <w:lvlText w:val="•"/>
      <w:lvlJc w:val="left"/>
      <w:pPr>
        <w:ind w:left="7870" w:hanging="284"/>
      </w:pPr>
      <w:rPr>
        <w:rFonts w:hint="default"/>
        <w:lang w:val="sk-SK" w:eastAsia="en-US" w:bidi="ar-SA"/>
      </w:rPr>
    </w:lvl>
  </w:abstractNum>
  <w:abstractNum w:abstractNumId="39" w15:restartNumberingAfterBreak="0">
    <w:nsid w:val="5F7B367F"/>
    <w:multiLevelType w:val="hybridMultilevel"/>
    <w:tmpl w:val="A1DC194C"/>
    <w:lvl w:ilvl="0" w:tplc="C98802F8">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6B54FA96">
      <w:numFmt w:val="bullet"/>
      <w:lvlText w:val="•"/>
      <w:lvlJc w:val="left"/>
      <w:pPr>
        <w:ind w:left="1334" w:hanging="284"/>
      </w:pPr>
      <w:rPr>
        <w:rFonts w:hint="default"/>
        <w:lang w:val="sk-SK" w:eastAsia="en-US" w:bidi="ar-SA"/>
      </w:rPr>
    </w:lvl>
    <w:lvl w:ilvl="2" w:tplc="E3CE11EC">
      <w:numFmt w:val="bullet"/>
      <w:lvlText w:val="•"/>
      <w:lvlJc w:val="left"/>
      <w:pPr>
        <w:ind w:left="2288" w:hanging="284"/>
      </w:pPr>
      <w:rPr>
        <w:rFonts w:hint="default"/>
        <w:lang w:val="sk-SK" w:eastAsia="en-US" w:bidi="ar-SA"/>
      </w:rPr>
    </w:lvl>
    <w:lvl w:ilvl="3" w:tplc="FD624FB0">
      <w:numFmt w:val="bullet"/>
      <w:lvlText w:val="•"/>
      <w:lvlJc w:val="left"/>
      <w:pPr>
        <w:ind w:left="3243" w:hanging="284"/>
      </w:pPr>
      <w:rPr>
        <w:rFonts w:hint="default"/>
        <w:lang w:val="sk-SK" w:eastAsia="en-US" w:bidi="ar-SA"/>
      </w:rPr>
    </w:lvl>
    <w:lvl w:ilvl="4" w:tplc="95903E8C">
      <w:numFmt w:val="bullet"/>
      <w:lvlText w:val="•"/>
      <w:lvlJc w:val="left"/>
      <w:pPr>
        <w:ind w:left="4197" w:hanging="284"/>
      </w:pPr>
      <w:rPr>
        <w:rFonts w:hint="default"/>
        <w:lang w:val="sk-SK" w:eastAsia="en-US" w:bidi="ar-SA"/>
      </w:rPr>
    </w:lvl>
    <w:lvl w:ilvl="5" w:tplc="0CC663B8">
      <w:numFmt w:val="bullet"/>
      <w:lvlText w:val="•"/>
      <w:lvlJc w:val="left"/>
      <w:pPr>
        <w:ind w:left="5152" w:hanging="284"/>
      </w:pPr>
      <w:rPr>
        <w:rFonts w:hint="default"/>
        <w:lang w:val="sk-SK" w:eastAsia="en-US" w:bidi="ar-SA"/>
      </w:rPr>
    </w:lvl>
    <w:lvl w:ilvl="6" w:tplc="F44C92C4">
      <w:numFmt w:val="bullet"/>
      <w:lvlText w:val="•"/>
      <w:lvlJc w:val="left"/>
      <w:pPr>
        <w:ind w:left="6106" w:hanging="284"/>
      </w:pPr>
      <w:rPr>
        <w:rFonts w:hint="default"/>
        <w:lang w:val="sk-SK" w:eastAsia="en-US" w:bidi="ar-SA"/>
      </w:rPr>
    </w:lvl>
    <w:lvl w:ilvl="7" w:tplc="DD0C9374">
      <w:numFmt w:val="bullet"/>
      <w:lvlText w:val="•"/>
      <w:lvlJc w:val="left"/>
      <w:pPr>
        <w:ind w:left="7061" w:hanging="284"/>
      </w:pPr>
      <w:rPr>
        <w:rFonts w:hint="default"/>
        <w:lang w:val="sk-SK" w:eastAsia="en-US" w:bidi="ar-SA"/>
      </w:rPr>
    </w:lvl>
    <w:lvl w:ilvl="8" w:tplc="484C121E">
      <w:numFmt w:val="bullet"/>
      <w:lvlText w:val="•"/>
      <w:lvlJc w:val="left"/>
      <w:pPr>
        <w:ind w:left="8015" w:hanging="284"/>
      </w:pPr>
      <w:rPr>
        <w:rFonts w:hint="default"/>
        <w:lang w:val="sk-SK" w:eastAsia="en-US" w:bidi="ar-SA"/>
      </w:rPr>
    </w:lvl>
  </w:abstractNum>
  <w:abstractNum w:abstractNumId="40" w15:restartNumberingAfterBreak="0">
    <w:nsid w:val="619C6D24"/>
    <w:multiLevelType w:val="hybridMultilevel"/>
    <w:tmpl w:val="AF84F1BA"/>
    <w:lvl w:ilvl="0" w:tplc="0906A20C">
      <w:start w:val="1"/>
      <w:numFmt w:val="decimal"/>
      <w:lvlText w:val="(%1)"/>
      <w:lvlJc w:val="left"/>
      <w:pPr>
        <w:ind w:left="105" w:hanging="322"/>
      </w:pPr>
      <w:rPr>
        <w:rFonts w:ascii="TeX Gyre Bonum" w:eastAsia="TeX Gyre Bonum" w:hAnsi="TeX Gyre Bonum" w:cs="TeX Gyre Bonum" w:hint="default"/>
        <w:w w:val="100"/>
        <w:sz w:val="24"/>
        <w:szCs w:val="24"/>
        <w:lang w:val="sk-SK" w:eastAsia="en-US" w:bidi="ar-SA"/>
      </w:rPr>
    </w:lvl>
    <w:lvl w:ilvl="1" w:tplc="D75A2BB4">
      <w:numFmt w:val="bullet"/>
      <w:lvlText w:val="•"/>
      <w:lvlJc w:val="left"/>
      <w:pPr>
        <w:ind w:left="1082" w:hanging="322"/>
      </w:pPr>
      <w:rPr>
        <w:rFonts w:hint="default"/>
        <w:lang w:val="sk-SK" w:eastAsia="en-US" w:bidi="ar-SA"/>
      </w:rPr>
    </w:lvl>
    <w:lvl w:ilvl="2" w:tplc="0756DD86">
      <w:numFmt w:val="bullet"/>
      <w:lvlText w:val="•"/>
      <w:lvlJc w:val="left"/>
      <w:pPr>
        <w:ind w:left="2064" w:hanging="322"/>
      </w:pPr>
      <w:rPr>
        <w:rFonts w:hint="default"/>
        <w:lang w:val="sk-SK" w:eastAsia="en-US" w:bidi="ar-SA"/>
      </w:rPr>
    </w:lvl>
    <w:lvl w:ilvl="3" w:tplc="DF508144">
      <w:numFmt w:val="bullet"/>
      <w:lvlText w:val="•"/>
      <w:lvlJc w:val="left"/>
      <w:pPr>
        <w:ind w:left="3047" w:hanging="322"/>
      </w:pPr>
      <w:rPr>
        <w:rFonts w:hint="default"/>
        <w:lang w:val="sk-SK" w:eastAsia="en-US" w:bidi="ar-SA"/>
      </w:rPr>
    </w:lvl>
    <w:lvl w:ilvl="4" w:tplc="7D6AADA8">
      <w:numFmt w:val="bullet"/>
      <w:lvlText w:val="•"/>
      <w:lvlJc w:val="left"/>
      <w:pPr>
        <w:ind w:left="4029" w:hanging="322"/>
      </w:pPr>
      <w:rPr>
        <w:rFonts w:hint="default"/>
        <w:lang w:val="sk-SK" w:eastAsia="en-US" w:bidi="ar-SA"/>
      </w:rPr>
    </w:lvl>
    <w:lvl w:ilvl="5" w:tplc="7FD4821A">
      <w:numFmt w:val="bullet"/>
      <w:lvlText w:val="•"/>
      <w:lvlJc w:val="left"/>
      <w:pPr>
        <w:ind w:left="5012" w:hanging="322"/>
      </w:pPr>
      <w:rPr>
        <w:rFonts w:hint="default"/>
        <w:lang w:val="sk-SK" w:eastAsia="en-US" w:bidi="ar-SA"/>
      </w:rPr>
    </w:lvl>
    <w:lvl w:ilvl="6" w:tplc="AB0463B4">
      <w:numFmt w:val="bullet"/>
      <w:lvlText w:val="•"/>
      <w:lvlJc w:val="left"/>
      <w:pPr>
        <w:ind w:left="5994" w:hanging="322"/>
      </w:pPr>
      <w:rPr>
        <w:rFonts w:hint="default"/>
        <w:lang w:val="sk-SK" w:eastAsia="en-US" w:bidi="ar-SA"/>
      </w:rPr>
    </w:lvl>
    <w:lvl w:ilvl="7" w:tplc="66D68EA8">
      <w:numFmt w:val="bullet"/>
      <w:lvlText w:val="•"/>
      <w:lvlJc w:val="left"/>
      <w:pPr>
        <w:ind w:left="6977" w:hanging="322"/>
      </w:pPr>
      <w:rPr>
        <w:rFonts w:hint="default"/>
        <w:lang w:val="sk-SK" w:eastAsia="en-US" w:bidi="ar-SA"/>
      </w:rPr>
    </w:lvl>
    <w:lvl w:ilvl="8" w:tplc="48B6F1AC">
      <w:numFmt w:val="bullet"/>
      <w:lvlText w:val="•"/>
      <w:lvlJc w:val="left"/>
      <w:pPr>
        <w:ind w:left="7959" w:hanging="322"/>
      </w:pPr>
      <w:rPr>
        <w:rFonts w:hint="default"/>
        <w:lang w:val="sk-SK" w:eastAsia="en-US" w:bidi="ar-SA"/>
      </w:rPr>
    </w:lvl>
  </w:abstractNum>
  <w:abstractNum w:abstractNumId="41" w15:restartNumberingAfterBreak="0">
    <w:nsid w:val="6219247F"/>
    <w:multiLevelType w:val="hybridMultilevel"/>
    <w:tmpl w:val="EEDC1A0A"/>
    <w:lvl w:ilvl="0" w:tplc="41C21626">
      <w:start w:val="1"/>
      <w:numFmt w:val="upperLetter"/>
      <w:lvlText w:val="%1."/>
      <w:lvlJc w:val="left"/>
      <w:pPr>
        <w:ind w:left="388" w:hanging="284"/>
      </w:pPr>
      <w:rPr>
        <w:rFonts w:ascii="TeX Gyre Bonum" w:eastAsia="TeX Gyre Bonum" w:hAnsi="TeX Gyre Bonum" w:cs="TeX Gyre Bonum" w:hint="default"/>
        <w:w w:val="100"/>
        <w:sz w:val="20"/>
        <w:szCs w:val="20"/>
        <w:lang w:val="sk-SK" w:eastAsia="en-US" w:bidi="ar-SA"/>
      </w:rPr>
    </w:lvl>
    <w:lvl w:ilvl="1" w:tplc="4C049E50">
      <w:start w:val="1"/>
      <w:numFmt w:val="decimal"/>
      <w:lvlText w:val="%2."/>
      <w:lvlJc w:val="left"/>
      <w:pPr>
        <w:ind w:left="785" w:hanging="397"/>
      </w:pPr>
      <w:rPr>
        <w:rFonts w:ascii="TeX Gyre Bonum" w:eastAsia="TeX Gyre Bonum" w:hAnsi="TeX Gyre Bonum" w:cs="TeX Gyre Bonum" w:hint="default"/>
        <w:spacing w:val="-18"/>
        <w:w w:val="100"/>
        <w:sz w:val="24"/>
        <w:szCs w:val="24"/>
        <w:lang w:val="sk-SK" w:eastAsia="en-US" w:bidi="ar-SA"/>
      </w:rPr>
    </w:lvl>
    <w:lvl w:ilvl="2" w:tplc="55506F96">
      <w:start w:val="1"/>
      <w:numFmt w:val="lowerLetter"/>
      <w:lvlText w:val="%3)"/>
      <w:lvlJc w:val="left"/>
      <w:pPr>
        <w:ind w:left="1069" w:hanging="284"/>
      </w:pPr>
      <w:rPr>
        <w:rFonts w:ascii="TeX Gyre Bonum" w:eastAsia="TeX Gyre Bonum" w:hAnsi="TeX Gyre Bonum" w:cs="TeX Gyre Bonum" w:hint="default"/>
        <w:spacing w:val="-21"/>
        <w:w w:val="100"/>
        <w:sz w:val="20"/>
        <w:szCs w:val="20"/>
        <w:lang w:val="sk-SK" w:eastAsia="en-US" w:bidi="ar-SA"/>
      </w:rPr>
    </w:lvl>
    <w:lvl w:ilvl="3" w:tplc="54BC1B5C">
      <w:start w:val="1"/>
      <w:numFmt w:val="lowerRoman"/>
      <w:lvlText w:val="%4)"/>
      <w:lvlJc w:val="left"/>
      <w:pPr>
        <w:ind w:left="1352" w:hanging="284"/>
      </w:pPr>
      <w:rPr>
        <w:rFonts w:ascii="TeX Gyre Bonum" w:eastAsia="TeX Gyre Bonum" w:hAnsi="TeX Gyre Bonum" w:cs="TeX Gyre Bonum" w:hint="default"/>
        <w:spacing w:val="-29"/>
        <w:w w:val="100"/>
        <w:sz w:val="20"/>
        <w:szCs w:val="20"/>
        <w:lang w:val="sk-SK" w:eastAsia="en-US" w:bidi="ar-SA"/>
      </w:rPr>
    </w:lvl>
    <w:lvl w:ilvl="4" w:tplc="EA1021F2">
      <w:numFmt w:val="bullet"/>
      <w:lvlText w:val="•"/>
      <w:lvlJc w:val="left"/>
      <w:pPr>
        <w:ind w:left="2583" w:hanging="284"/>
      </w:pPr>
      <w:rPr>
        <w:rFonts w:hint="default"/>
        <w:lang w:val="sk-SK" w:eastAsia="en-US" w:bidi="ar-SA"/>
      </w:rPr>
    </w:lvl>
    <w:lvl w:ilvl="5" w:tplc="947E0C24">
      <w:numFmt w:val="bullet"/>
      <w:lvlText w:val="•"/>
      <w:lvlJc w:val="left"/>
      <w:pPr>
        <w:ind w:left="3807" w:hanging="284"/>
      </w:pPr>
      <w:rPr>
        <w:rFonts w:hint="default"/>
        <w:lang w:val="sk-SK" w:eastAsia="en-US" w:bidi="ar-SA"/>
      </w:rPr>
    </w:lvl>
    <w:lvl w:ilvl="6" w:tplc="3822F91E">
      <w:numFmt w:val="bullet"/>
      <w:lvlText w:val="•"/>
      <w:lvlJc w:val="left"/>
      <w:pPr>
        <w:ind w:left="5030" w:hanging="284"/>
      </w:pPr>
      <w:rPr>
        <w:rFonts w:hint="default"/>
        <w:lang w:val="sk-SK" w:eastAsia="en-US" w:bidi="ar-SA"/>
      </w:rPr>
    </w:lvl>
    <w:lvl w:ilvl="7" w:tplc="7CB6CB04">
      <w:numFmt w:val="bullet"/>
      <w:lvlText w:val="•"/>
      <w:lvlJc w:val="left"/>
      <w:pPr>
        <w:ind w:left="6254" w:hanging="284"/>
      </w:pPr>
      <w:rPr>
        <w:rFonts w:hint="default"/>
        <w:lang w:val="sk-SK" w:eastAsia="en-US" w:bidi="ar-SA"/>
      </w:rPr>
    </w:lvl>
    <w:lvl w:ilvl="8" w:tplc="DB1E9ABA">
      <w:numFmt w:val="bullet"/>
      <w:lvlText w:val="•"/>
      <w:lvlJc w:val="left"/>
      <w:pPr>
        <w:ind w:left="7477" w:hanging="284"/>
      </w:pPr>
      <w:rPr>
        <w:rFonts w:hint="default"/>
        <w:lang w:val="sk-SK" w:eastAsia="en-US" w:bidi="ar-SA"/>
      </w:rPr>
    </w:lvl>
  </w:abstractNum>
  <w:abstractNum w:abstractNumId="42" w15:restartNumberingAfterBreak="0">
    <w:nsid w:val="746518F4"/>
    <w:multiLevelType w:val="hybridMultilevel"/>
    <w:tmpl w:val="4FB08F1A"/>
    <w:lvl w:ilvl="0" w:tplc="5518F6C4">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DF428400">
      <w:numFmt w:val="bullet"/>
      <w:lvlText w:val="•"/>
      <w:lvlJc w:val="left"/>
      <w:pPr>
        <w:ind w:left="1334" w:hanging="284"/>
      </w:pPr>
      <w:rPr>
        <w:rFonts w:hint="default"/>
        <w:lang w:val="sk-SK" w:eastAsia="en-US" w:bidi="ar-SA"/>
      </w:rPr>
    </w:lvl>
    <w:lvl w:ilvl="2" w:tplc="7AA461C6">
      <w:numFmt w:val="bullet"/>
      <w:lvlText w:val="•"/>
      <w:lvlJc w:val="left"/>
      <w:pPr>
        <w:ind w:left="2288" w:hanging="284"/>
      </w:pPr>
      <w:rPr>
        <w:rFonts w:hint="default"/>
        <w:lang w:val="sk-SK" w:eastAsia="en-US" w:bidi="ar-SA"/>
      </w:rPr>
    </w:lvl>
    <w:lvl w:ilvl="3" w:tplc="7EF288E8">
      <w:numFmt w:val="bullet"/>
      <w:lvlText w:val="•"/>
      <w:lvlJc w:val="left"/>
      <w:pPr>
        <w:ind w:left="3243" w:hanging="284"/>
      </w:pPr>
      <w:rPr>
        <w:rFonts w:hint="default"/>
        <w:lang w:val="sk-SK" w:eastAsia="en-US" w:bidi="ar-SA"/>
      </w:rPr>
    </w:lvl>
    <w:lvl w:ilvl="4" w:tplc="BCCC5A9A">
      <w:numFmt w:val="bullet"/>
      <w:lvlText w:val="•"/>
      <w:lvlJc w:val="left"/>
      <w:pPr>
        <w:ind w:left="4197" w:hanging="284"/>
      </w:pPr>
      <w:rPr>
        <w:rFonts w:hint="default"/>
        <w:lang w:val="sk-SK" w:eastAsia="en-US" w:bidi="ar-SA"/>
      </w:rPr>
    </w:lvl>
    <w:lvl w:ilvl="5" w:tplc="4F528ADC">
      <w:numFmt w:val="bullet"/>
      <w:lvlText w:val="•"/>
      <w:lvlJc w:val="left"/>
      <w:pPr>
        <w:ind w:left="5152" w:hanging="284"/>
      </w:pPr>
      <w:rPr>
        <w:rFonts w:hint="default"/>
        <w:lang w:val="sk-SK" w:eastAsia="en-US" w:bidi="ar-SA"/>
      </w:rPr>
    </w:lvl>
    <w:lvl w:ilvl="6" w:tplc="9CB8EC40">
      <w:numFmt w:val="bullet"/>
      <w:lvlText w:val="•"/>
      <w:lvlJc w:val="left"/>
      <w:pPr>
        <w:ind w:left="6106" w:hanging="284"/>
      </w:pPr>
      <w:rPr>
        <w:rFonts w:hint="default"/>
        <w:lang w:val="sk-SK" w:eastAsia="en-US" w:bidi="ar-SA"/>
      </w:rPr>
    </w:lvl>
    <w:lvl w:ilvl="7" w:tplc="EF9AA44E">
      <w:numFmt w:val="bullet"/>
      <w:lvlText w:val="•"/>
      <w:lvlJc w:val="left"/>
      <w:pPr>
        <w:ind w:left="7061" w:hanging="284"/>
      </w:pPr>
      <w:rPr>
        <w:rFonts w:hint="default"/>
        <w:lang w:val="sk-SK" w:eastAsia="en-US" w:bidi="ar-SA"/>
      </w:rPr>
    </w:lvl>
    <w:lvl w:ilvl="8" w:tplc="C6AA1046">
      <w:numFmt w:val="bullet"/>
      <w:lvlText w:val="•"/>
      <w:lvlJc w:val="left"/>
      <w:pPr>
        <w:ind w:left="8015" w:hanging="284"/>
      </w:pPr>
      <w:rPr>
        <w:rFonts w:hint="default"/>
        <w:lang w:val="sk-SK" w:eastAsia="en-US" w:bidi="ar-SA"/>
      </w:rPr>
    </w:lvl>
  </w:abstractNum>
  <w:abstractNum w:abstractNumId="43" w15:restartNumberingAfterBreak="0">
    <w:nsid w:val="77B10C2C"/>
    <w:multiLevelType w:val="hybridMultilevel"/>
    <w:tmpl w:val="A9D02CC8"/>
    <w:lvl w:ilvl="0" w:tplc="46CA2C6A">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48C62978">
      <w:numFmt w:val="bullet"/>
      <w:lvlText w:val="•"/>
      <w:lvlJc w:val="left"/>
      <w:pPr>
        <w:ind w:left="1334" w:hanging="284"/>
      </w:pPr>
      <w:rPr>
        <w:rFonts w:hint="default"/>
        <w:lang w:val="sk-SK" w:eastAsia="en-US" w:bidi="ar-SA"/>
      </w:rPr>
    </w:lvl>
    <w:lvl w:ilvl="2" w:tplc="28E672E2">
      <w:numFmt w:val="bullet"/>
      <w:lvlText w:val="•"/>
      <w:lvlJc w:val="left"/>
      <w:pPr>
        <w:ind w:left="2288" w:hanging="284"/>
      </w:pPr>
      <w:rPr>
        <w:rFonts w:hint="default"/>
        <w:lang w:val="sk-SK" w:eastAsia="en-US" w:bidi="ar-SA"/>
      </w:rPr>
    </w:lvl>
    <w:lvl w:ilvl="3" w:tplc="E1449792">
      <w:numFmt w:val="bullet"/>
      <w:lvlText w:val="•"/>
      <w:lvlJc w:val="left"/>
      <w:pPr>
        <w:ind w:left="3243" w:hanging="284"/>
      </w:pPr>
      <w:rPr>
        <w:rFonts w:hint="default"/>
        <w:lang w:val="sk-SK" w:eastAsia="en-US" w:bidi="ar-SA"/>
      </w:rPr>
    </w:lvl>
    <w:lvl w:ilvl="4" w:tplc="2CAC4522">
      <w:numFmt w:val="bullet"/>
      <w:lvlText w:val="•"/>
      <w:lvlJc w:val="left"/>
      <w:pPr>
        <w:ind w:left="4197" w:hanging="284"/>
      </w:pPr>
      <w:rPr>
        <w:rFonts w:hint="default"/>
        <w:lang w:val="sk-SK" w:eastAsia="en-US" w:bidi="ar-SA"/>
      </w:rPr>
    </w:lvl>
    <w:lvl w:ilvl="5" w:tplc="97C256E8">
      <w:numFmt w:val="bullet"/>
      <w:lvlText w:val="•"/>
      <w:lvlJc w:val="left"/>
      <w:pPr>
        <w:ind w:left="5152" w:hanging="284"/>
      </w:pPr>
      <w:rPr>
        <w:rFonts w:hint="default"/>
        <w:lang w:val="sk-SK" w:eastAsia="en-US" w:bidi="ar-SA"/>
      </w:rPr>
    </w:lvl>
    <w:lvl w:ilvl="6" w:tplc="82067FDC">
      <w:numFmt w:val="bullet"/>
      <w:lvlText w:val="•"/>
      <w:lvlJc w:val="left"/>
      <w:pPr>
        <w:ind w:left="6106" w:hanging="284"/>
      </w:pPr>
      <w:rPr>
        <w:rFonts w:hint="default"/>
        <w:lang w:val="sk-SK" w:eastAsia="en-US" w:bidi="ar-SA"/>
      </w:rPr>
    </w:lvl>
    <w:lvl w:ilvl="7" w:tplc="9990C7A8">
      <w:numFmt w:val="bullet"/>
      <w:lvlText w:val="•"/>
      <w:lvlJc w:val="left"/>
      <w:pPr>
        <w:ind w:left="7061" w:hanging="284"/>
      </w:pPr>
      <w:rPr>
        <w:rFonts w:hint="default"/>
        <w:lang w:val="sk-SK" w:eastAsia="en-US" w:bidi="ar-SA"/>
      </w:rPr>
    </w:lvl>
    <w:lvl w:ilvl="8" w:tplc="2CD09206">
      <w:numFmt w:val="bullet"/>
      <w:lvlText w:val="•"/>
      <w:lvlJc w:val="left"/>
      <w:pPr>
        <w:ind w:left="8015" w:hanging="284"/>
      </w:pPr>
      <w:rPr>
        <w:rFonts w:hint="default"/>
        <w:lang w:val="sk-SK" w:eastAsia="en-US" w:bidi="ar-SA"/>
      </w:rPr>
    </w:lvl>
  </w:abstractNum>
  <w:abstractNum w:abstractNumId="44" w15:restartNumberingAfterBreak="0">
    <w:nsid w:val="7A265157"/>
    <w:multiLevelType w:val="hybridMultilevel"/>
    <w:tmpl w:val="32545006"/>
    <w:lvl w:ilvl="0" w:tplc="5F883AB2">
      <w:start w:val="1"/>
      <w:numFmt w:val="lowerLetter"/>
      <w:lvlText w:val="%1)"/>
      <w:lvlJc w:val="left"/>
      <w:pPr>
        <w:ind w:left="388" w:hanging="284"/>
      </w:pPr>
      <w:rPr>
        <w:rFonts w:ascii="TeX Gyre Bonum" w:eastAsia="TeX Gyre Bonum" w:hAnsi="TeX Gyre Bonum" w:cs="TeX Gyre Bonum" w:hint="default"/>
        <w:spacing w:val="-21"/>
        <w:w w:val="100"/>
        <w:sz w:val="24"/>
        <w:szCs w:val="24"/>
        <w:lang w:val="sk-SK" w:eastAsia="en-US" w:bidi="ar-SA"/>
      </w:rPr>
    </w:lvl>
    <w:lvl w:ilvl="1" w:tplc="36B4092C">
      <w:numFmt w:val="bullet"/>
      <w:lvlText w:val="•"/>
      <w:lvlJc w:val="left"/>
      <w:pPr>
        <w:ind w:left="1334" w:hanging="284"/>
      </w:pPr>
      <w:rPr>
        <w:rFonts w:hint="default"/>
        <w:lang w:val="sk-SK" w:eastAsia="en-US" w:bidi="ar-SA"/>
      </w:rPr>
    </w:lvl>
    <w:lvl w:ilvl="2" w:tplc="195C4BA4">
      <w:numFmt w:val="bullet"/>
      <w:lvlText w:val="•"/>
      <w:lvlJc w:val="left"/>
      <w:pPr>
        <w:ind w:left="2288" w:hanging="284"/>
      </w:pPr>
      <w:rPr>
        <w:rFonts w:hint="default"/>
        <w:lang w:val="sk-SK" w:eastAsia="en-US" w:bidi="ar-SA"/>
      </w:rPr>
    </w:lvl>
    <w:lvl w:ilvl="3" w:tplc="3A7281AC">
      <w:numFmt w:val="bullet"/>
      <w:lvlText w:val="•"/>
      <w:lvlJc w:val="left"/>
      <w:pPr>
        <w:ind w:left="3243" w:hanging="284"/>
      </w:pPr>
      <w:rPr>
        <w:rFonts w:hint="default"/>
        <w:lang w:val="sk-SK" w:eastAsia="en-US" w:bidi="ar-SA"/>
      </w:rPr>
    </w:lvl>
    <w:lvl w:ilvl="4" w:tplc="365CB048">
      <w:numFmt w:val="bullet"/>
      <w:lvlText w:val="•"/>
      <w:lvlJc w:val="left"/>
      <w:pPr>
        <w:ind w:left="4197" w:hanging="284"/>
      </w:pPr>
      <w:rPr>
        <w:rFonts w:hint="default"/>
        <w:lang w:val="sk-SK" w:eastAsia="en-US" w:bidi="ar-SA"/>
      </w:rPr>
    </w:lvl>
    <w:lvl w:ilvl="5" w:tplc="29865CA6">
      <w:numFmt w:val="bullet"/>
      <w:lvlText w:val="•"/>
      <w:lvlJc w:val="left"/>
      <w:pPr>
        <w:ind w:left="5152" w:hanging="284"/>
      </w:pPr>
      <w:rPr>
        <w:rFonts w:hint="default"/>
        <w:lang w:val="sk-SK" w:eastAsia="en-US" w:bidi="ar-SA"/>
      </w:rPr>
    </w:lvl>
    <w:lvl w:ilvl="6" w:tplc="AD32F772">
      <w:numFmt w:val="bullet"/>
      <w:lvlText w:val="•"/>
      <w:lvlJc w:val="left"/>
      <w:pPr>
        <w:ind w:left="6106" w:hanging="284"/>
      </w:pPr>
      <w:rPr>
        <w:rFonts w:hint="default"/>
        <w:lang w:val="sk-SK" w:eastAsia="en-US" w:bidi="ar-SA"/>
      </w:rPr>
    </w:lvl>
    <w:lvl w:ilvl="7" w:tplc="626AD2B0">
      <w:numFmt w:val="bullet"/>
      <w:lvlText w:val="•"/>
      <w:lvlJc w:val="left"/>
      <w:pPr>
        <w:ind w:left="7061" w:hanging="284"/>
      </w:pPr>
      <w:rPr>
        <w:rFonts w:hint="default"/>
        <w:lang w:val="sk-SK" w:eastAsia="en-US" w:bidi="ar-SA"/>
      </w:rPr>
    </w:lvl>
    <w:lvl w:ilvl="8" w:tplc="2D6A9304">
      <w:numFmt w:val="bullet"/>
      <w:lvlText w:val="•"/>
      <w:lvlJc w:val="left"/>
      <w:pPr>
        <w:ind w:left="8015" w:hanging="284"/>
      </w:pPr>
      <w:rPr>
        <w:rFonts w:hint="default"/>
        <w:lang w:val="sk-SK" w:eastAsia="en-US" w:bidi="ar-SA"/>
      </w:rPr>
    </w:lvl>
  </w:abstractNum>
  <w:abstractNum w:abstractNumId="45" w15:restartNumberingAfterBreak="0">
    <w:nsid w:val="7B6827D1"/>
    <w:multiLevelType w:val="hybridMultilevel"/>
    <w:tmpl w:val="E5B4CF66"/>
    <w:lvl w:ilvl="0" w:tplc="F3B4C5D6">
      <w:start w:val="1"/>
      <w:numFmt w:val="lowerLetter"/>
      <w:lvlText w:val="%1)"/>
      <w:lvlJc w:val="left"/>
      <w:pPr>
        <w:ind w:left="620" w:hanging="485"/>
      </w:pPr>
      <w:rPr>
        <w:rFonts w:ascii="TeX Gyre Bonum" w:eastAsia="TeX Gyre Bonum" w:hAnsi="TeX Gyre Bonum" w:cs="TeX Gyre Bonum" w:hint="default"/>
        <w:w w:val="100"/>
        <w:sz w:val="24"/>
        <w:szCs w:val="24"/>
        <w:lang w:val="sk-SK" w:eastAsia="en-US" w:bidi="ar-SA"/>
      </w:rPr>
    </w:lvl>
    <w:lvl w:ilvl="1" w:tplc="69B24A72">
      <w:numFmt w:val="bullet"/>
      <w:lvlText w:val="•"/>
      <w:lvlJc w:val="left"/>
      <w:pPr>
        <w:ind w:left="1550" w:hanging="485"/>
      </w:pPr>
      <w:rPr>
        <w:rFonts w:hint="default"/>
        <w:lang w:val="sk-SK" w:eastAsia="en-US" w:bidi="ar-SA"/>
      </w:rPr>
    </w:lvl>
    <w:lvl w:ilvl="2" w:tplc="7A768498">
      <w:numFmt w:val="bullet"/>
      <w:lvlText w:val="•"/>
      <w:lvlJc w:val="left"/>
      <w:pPr>
        <w:ind w:left="2480" w:hanging="485"/>
      </w:pPr>
      <w:rPr>
        <w:rFonts w:hint="default"/>
        <w:lang w:val="sk-SK" w:eastAsia="en-US" w:bidi="ar-SA"/>
      </w:rPr>
    </w:lvl>
    <w:lvl w:ilvl="3" w:tplc="243EA61A">
      <w:numFmt w:val="bullet"/>
      <w:lvlText w:val="•"/>
      <w:lvlJc w:val="left"/>
      <w:pPr>
        <w:ind w:left="3411" w:hanging="485"/>
      </w:pPr>
      <w:rPr>
        <w:rFonts w:hint="default"/>
        <w:lang w:val="sk-SK" w:eastAsia="en-US" w:bidi="ar-SA"/>
      </w:rPr>
    </w:lvl>
    <w:lvl w:ilvl="4" w:tplc="BAA6E0EE">
      <w:numFmt w:val="bullet"/>
      <w:lvlText w:val="•"/>
      <w:lvlJc w:val="left"/>
      <w:pPr>
        <w:ind w:left="4341" w:hanging="485"/>
      </w:pPr>
      <w:rPr>
        <w:rFonts w:hint="default"/>
        <w:lang w:val="sk-SK" w:eastAsia="en-US" w:bidi="ar-SA"/>
      </w:rPr>
    </w:lvl>
    <w:lvl w:ilvl="5" w:tplc="ACA4ADA8">
      <w:numFmt w:val="bullet"/>
      <w:lvlText w:val="•"/>
      <w:lvlJc w:val="left"/>
      <w:pPr>
        <w:ind w:left="5272" w:hanging="485"/>
      </w:pPr>
      <w:rPr>
        <w:rFonts w:hint="default"/>
        <w:lang w:val="sk-SK" w:eastAsia="en-US" w:bidi="ar-SA"/>
      </w:rPr>
    </w:lvl>
    <w:lvl w:ilvl="6" w:tplc="9A760E24">
      <w:numFmt w:val="bullet"/>
      <w:lvlText w:val="•"/>
      <w:lvlJc w:val="left"/>
      <w:pPr>
        <w:ind w:left="6202" w:hanging="485"/>
      </w:pPr>
      <w:rPr>
        <w:rFonts w:hint="default"/>
        <w:lang w:val="sk-SK" w:eastAsia="en-US" w:bidi="ar-SA"/>
      </w:rPr>
    </w:lvl>
    <w:lvl w:ilvl="7" w:tplc="F0CA1AF2">
      <w:numFmt w:val="bullet"/>
      <w:lvlText w:val="•"/>
      <w:lvlJc w:val="left"/>
      <w:pPr>
        <w:ind w:left="7133" w:hanging="485"/>
      </w:pPr>
      <w:rPr>
        <w:rFonts w:hint="default"/>
        <w:lang w:val="sk-SK" w:eastAsia="en-US" w:bidi="ar-SA"/>
      </w:rPr>
    </w:lvl>
    <w:lvl w:ilvl="8" w:tplc="331AB4DE">
      <w:numFmt w:val="bullet"/>
      <w:lvlText w:val="•"/>
      <w:lvlJc w:val="left"/>
      <w:pPr>
        <w:ind w:left="8063" w:hanging="485"/>
      </w:pPr>
      <w:rPr>
        <w:rFonts w:hint="default"/>
        <w:lang w:val="sk-SK" w:eastAsia="en-US" w:bidi="ar-SA"/>
      </w:rPr>
    </w:lvl>
  </w:abstractNum>
  <w:num w:numId="1">
    <w:abstractNumId w:val="3"/>
  </w:num>
  <w:num w:numId="2">
    <w:abstractNumId w:val="21"/>
  </w:num>
  <w:num w:numId="3">
    <w:abstractNumId w:val="25"/>
  </w:num>
  <w:num w:numId="4">
    <w:abstractNumId w:val="18"/>
  </w:num>
  <w:num w:numId="5">
    <w:abstractNumId w:val="4"/>
  </w:num>
  <w:num w:numId="6">
    <w:abstractNumId w:val="16"/>
  </w:num>
  <w:num w:numId="7">
    <w:abstractNumId w:val="14"/>
  </w:num>
  <w:num w:numId="8">
    <w:abstractNumId w:val="36"/>
  </w:num>
  <w:num w:numId="9">
    <w:abstractNumId w:val="41"/>
  </w:num>
  <w:num w:numId="10">
    <w:abstractNumId w:val="17"/>
  </w:num>
  <w:num w:numId="11">
    <w:abstractNumId w:val="37"/>
  </w:num>
  <w:num w:numId="12">
    <w:abstractNumId w:val="15"/>
  </w:num>
  <w:num w:numId="13">
    <w:abstractNumId w:val="23"/>
  </w:num>
  <w:num w:numId="14">
    <w:abstractNumId w:val="2"/>
  </w:num>
  <w:num w:numId="15">
    <w:abstractNumId w:val="45"/>
  </w:num>
  <w:num w:numId="16">
    <w:abstractNumId w:val="6"/>
  </w:num>
  <w:num w:numId="17">
    <w:abstractNumId w:val="28"/>
  </w:num>
  <w:num w:numId="18">
    <w:abstractNumId w:val="44"/>
  </w:num>
  <w:num w:numId="19">
    <w:abstractNumId w:val="24"/>
  </w:num>
  <w:num w:numId="20">
    <w:abstractNumId w:val="39"/>
  </w:num>
  <w:num w:numId="21">
    <w:abstractNumId w:val="29"/>
  </w:num>
  <w:num w:numId="22">
    <w:abstractNumId w:val="31"/>
  </w:num>
  <w:num w:numId="23">
    <w:abstractNumId w:val="19"/>
  </w:num>
  <w:num w:numId="24">
    <w:abstractNumId w:val="9"/>
  </w:num>
  <w:num w:numId="25">
    <w:abstractNumId w:val="13"/>
  </w:num>
  <w:num w:numId="26">
    <w:abstractNumId w:val="20"/>
  </w:num>
  <w:num w:numId="27">
    <w:abstractNumId w:val="40"/>
  </w:num>
  <w:num w:numId="28">
    <w:abstractNumId w:val="1"/>
  </w:num>
  <w:num w:numId="29">
    <w:abstractNumId w:val="42"/>
  </w:num>
  <w:num w:numId="30">
    <w:abstractNumId w:val="38"/>
  </w:num>
  <w:num w:numId="31">
    <w:abstractNumId w:val="43"/>
  </w:num>
  <w:num w:numId="32">
    <w:abstractNumId w:val="32"/>
  </w:num>
  <w:num w:numId="33">
    <w:abstractNumId w:val="27"/>
  </w:num>
  <w:num w:numId="34">
    <w:abstractNumId w:val="30"/>
  </w:num>
  <w:num w:numId="35">
    <w:abstractNumId w:val="12"/>
  </w:num>
  <w:num w:numId="36">
    <w:abstractNumId w:val="26"/>
  </w:num>
  <w:num w:numId="37">
    <w:abstractNumId w:val="5"/>
  </w:num>
  <w:num w:numId="38">
    <w:abstractNumId w:val="8"/>
  </w:num>
  <w:num w:numId="39">
    <w:abstractNumId w:val="35"/>
  </w:num>
  <w:num w:numId="40">
    <w:abstractNumId w:val="10"/>
  </w:num>
  <w:num w:numId="41">
    <w:abstractNumId w:val="34"/>
  </w:num>
  <w:num w:numId="42">
    <w:abstractNumId w:val="33"/>
  </w:num>
  <w:num w:numId="43">
    <w:abstractNumId w:val="0"/>
  </w:num>
  <w:num w:numId="44">
    <w:abstractNumId w:val="7"/>
  </w:num>
  <w:num w:numId="45">
    <w:abstractNumId w:val="11"/>
  </w:num>
  <w:num w:numId="46">
    <w:abstractNumId w:val="2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79"/>
    <w:rsid w:val="00003607"/>
    <w:rsid w:val="00021D78"/>
    <w:rsid w:val="00072265"/>
    <w:rsid w:val="000A62AA"/>
    <w:rsid w:val="000B347A"/>
    <w:rsid w:val="000C1ADB"/>
    <w:rsid w:val="00104A79"/>
    <w:rsid w:val="00112917"/>
    <w:rsid w:val="00165B69"/>
    <w:rsid w:val="00176FE5"/>
    <w:rsid w:val="00180981"/>
    <w:rsid w:val="00181669"/>
    <w:rsid w:val="001A48A4"/>
    <w:rsid w:val="001C1F84"/>
    <w:rsid w:val="001C51C6"/>
    <w:rsid w:val="001D5E1C"/>
    <w:rsid w:val="001E06BA"/>
    <w:rsid w:val="00207438"/>
    <w:rsid w:val="00215E5A"/>
    <w:rsid w:val="00216A88"/>
    <w:rsid w:val="0024210B"/>
    <w:rsid w:val="00242B75"/>
    <w:rsid w:val="00271DE6"/>
    <w:rsid w:val="00275E1D"/>
    <w:rsid w:val="002851E9"/>
    <w:rsid w:val="00292261"/>
    <w:rsid w:val="00293DE1"/>
    <w:rsid w:val="002C1C3C"/>
    <w:rsid w:val="002C5300"/>
    <w:rsid w:val="002D4A19"/>
    <w:rsid w:val="002D4CBA"/>
    <w:rsid w:val="00307AB5"/>
    <w:rsid w:val="00330462"/>
    <w:rsid w:val="003F3F05"/>
    <w:rsid w:val="00415F5A"/>
    <w:rsid w:val="00452098"/>
    <w:rsid w:val="00457980"/>
    <w:rsid w:val="00460E96"/>
    <w:rsid w:val="004729DF"/>
    <w:rsid w:val="004C06E0"/>
    <w:rsid w:val="004E7D1E"/>
    <w:rsid w:val="005039BE"/>
    <w:rsid w:val="00505828"/>
    <w:rsid w:val="00565B52"/>
    <w:rsid w:val="00567556"/>
    <w:rsid w:val="00580167"/>
    <w:rsid w:val="0058104C"/>
    <w:rsid w:val="005B54EA"/>
    <w:rsid w:val="005B70EC"/>
    <w:rsid w:val="00630428"/>
    <w:rsid w:val="0063531F"/>
    <w:rsid w:val="006628FA"/>
    <w:rsid w:val="00670FA9"/>
    <w:rsid w:val="0069204C"/>
    <w:rsid w:val="00697387"/>
    <w:rsid w:val="006A2BFA"/>
    <w:rsid w:val="006A77C7"/>
    <w:rsid w:val="00706702"/>
    <w:rsid w:val="0078060B"/>
    <w:rsid w:val="007970A9"/>
    <w:rsid w:val="007B0FA2"/>
    <w:rsid w:val="007B22CD"/>
    <w:rsid w:val="007B2380"/>
    <w:rsid w:val="007E7669"/>
    <w:rsid w:val="007F6585"/>
    <w:rsid w:val="00807D01"/>
    <w:rsid w:val="0081723F"/>
    <w:rsid w:val="0081787F"/>
    <w:rsid w:val="008751FE"/>
    <w:rsid w:val="008A24CB"/>
    <w:rsid w:val="008C1288"/>
    <w:rsid w:val="00907A33"/>
    <w:rsid w:val="00931FB3"/>
    <w:rsid w:val="0093740C"/>
    <w:rsid w:val="00984C3F"/>
    <w:rsid w:val="00996EC7"/>
    <w:rsid w:val="00A44907"/>
    <w:rsid w:val="00A66465"/>
    <w:rsid w:val="00A93B0D"/>
    <w:rsid w:val="00A95202"/>
    <w:rsid w:val="00A96B97"/>
    <w:rsid w:val="00A97B8A"/>
    <w:rsid w:val="00AD6549"/>
    <w:rsid w:val="00AE6904"/>
    <w:rsid w:val="00AF5CC8"/>
    <w:rsid w:val="00B377E5"/>
    <w:rsid w:val="00B4220B"/>
    <w:rsid w:val="00B473BB"/>
    <w:rsid w:val="00B6139F"/>
    <w:rsid w:val="00B76764"/>
    <w:rsid w:val="00B95109"/>
    <w:rsid w:val="00C944EB"/>
    <w:rsid w:val="00CA0528"/>
    <w:rsid w:val="00CE2279"/>
    <w:rsid w:val="00D05805"/>
    <w:rsid w:val="00D13D21"/>
    <w:rsid w:val="00D22E2B"/>
    <w:rsid w:val="00D240EE"/>
    <w:rsid w:val="00D3590E"/>
    <w:rsid w:val="00D64AEE"/>
    <w:rsid w:val="00D8799D"/>
    <w:rsid w:val="00DB7F13"/>
    <w:rsid w:val="00E1049C"/>
    <w:rsid w:val="00E26C5E"/>
    <w:rsid w:val="00E35DA0"/>
    <w:rsid w:val="00EA1A3E"/>
    <w:rsid w:val="00F25D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2760CF"/>
  <w15:docId w15:val="{FDC76A70-FFD4-41A1-A3DD-0742CEF6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eX Gyre Bonum" w:eastAsia="TeX Gyre Bonum" w:hAnsi="TeX Gyre Bonum" w:cs="TeX Gyre Bonum"/>
      <w:lang w:val="sk-SK"/>
    </w:rPr>
  </w:style>
  <w:style w:type="paragraph" w:styleId="Nadpis1">
    <w:name w:val="heading 1"/>
    <w:basedOn w:val="Normlny"/>
    <w:uiPriority w:val="1"/>
    <w:qFormat/>
    <w:pPr>
      <w:spacing w:line="283" w:lineRule="exact"/>
      <w:ind w:left="105" w:right="124"/>
      <w:jc w:val="center"/>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0"/>
      <w:szCs w:val="20"/>
    </w:rPr>
  </w:style>
  <w:style w:type="paragraph" w:styleId="Nzov">
    <w:name w:val="Title"/>
    <w:basedOn w:val="Normlny"/>
    <w:uiPriority w:val="1"/>
    <w:qFormat/>
    <w:pPr>
      <w:spacing w:before="6"/>
      <w:ind w:left="105" w:right="245"/>
      <w:jc w:val="center"/>
    </w:pPr>
    <w:rPr>
      <w:sz w:val="46"/>
      <w:szCs w:val="46"/>
    </w:rPr>
  </w:style>
  <w:style w:type="paragraph" w:styleId="Odsekzoznamu">
    <w:name w:val="List Paragraph"/>
    <w:basedOn w:val="Normlny"/>
    <w:uiPriority w:val="1"/>
    <w:qFormat/>
    <w:pPr>
      <w:spacing w:before="100"/>
      <w:ind w:left="388" w:right="123" w:hanging="284"/>
      <w:jc w:val="both"/>
    </w:pPr>
  </w:style>
  <w:style w:type="paragraph" w:customStyle="1" w:styleId="TableParagraph">
    <w:name w:val="Table Paragraph"/>
    <w:basedOn w:val="Normlny"/>
    <w:uiPriority w:val="1"/>
    <w:qFormat/>
    <w:pPr>
      <w:spacing w:before="17"/>
      <w:ind w:left="37"/>
    </w:pPr>
  </w:style>
  <w:style w:type="paragraph" w:styleId="Textbubliny">
    <w:name w:val="Balloon Text"/>
    <w:basedOn w:val="Normlny"/>
    <w:link w:val="TextbublinyChar"/>
    <w:uiPriority w:val="99"/>
    <w:semiHidden/>
    <w:unhideWhenUsed/>
    <w:rsid w:val="005058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28"/>
    <w:rPr>
      <w:rFonts w:ascii="Segoe UI" w:eastAsia="TeX Gyre Bonum" w:hAnsi="Segoe UI" w:cs="Segoe UI"/>
      <w:sz w:val="18"/>
      <w:szCs w:val="18"/>
      <w:lang w:val="sk-SK"/>
    </w:rPr>
  </w:style>
  <w:style w:type="character" w:styleId="Odkaznakomentr">
    <w:name w:val="annotation reference"/>
    <w:basedOn w:val="Predvolenpsmoodseku"/>
    <w:uiPriority w:val="99"/>
    <w:semiHidden/>
    <w:unhideWhenUsed/>
    <w:rsid w:val="00505828"/>
    <w:rPr>
      <w:sz w:val="16"/>
      <w:szCs w:val="16"/>
    </w:rPr>
  </w:style>
  <w:style w:type="paragraph" w:styleId="Textkomentra">
    <w:name w:val="annotation text"/>
    <w:basedOn w:val="Normlny"/>
    <w:link w:val="TextkomentraChar"/>
    <w:uiPriority w:val="99"/>
    <w:semiHidden/>
    <w:unhideWhenUsed/>
    <w:rsid w:val="00505828"/>
    <w:rPr>
      <w:sz w:val="20"/>
      <w:szCs w:val="20"/>
    </w:rPr>
  </w:style>
  <w:style w:type="character" w:customStyle="1" w:styleId="TextkomentraChar">
    <w:name w:val="Text komentára Char"/>
    <w:basedOn w:val="Predvolenpsmoodseku"/>
    <w:link w:val="Textkomentra"/>
    <w:uiPriority w:val="99"/>
    <w:semiHidden/>
    <w:rsid w:val="00505828"/>
    <w:rPr>
      <w:rFonts w:ascii="TeX Gyre Bonum" w:eastAsia="TeX Gyre Bonum" w:hAnsi="TeX Gyre Bonum" w:cs="TeX Gyre Bonum"/>
      <w:sz w:val="20"/>
      <w:szCs w:val="20"/>
      <w:lang w:val="sk-SK"/>
    </w:rPr>
  </w:style>
  <w:style w:type="paragraph" w:styleId="Predmetkomentra">
    <w:name w:val="annotation subject"/>
    <w:basedOn w:val="Textkomentra"/>
    <w:next w:val="Textkomentra"/>
    <w:link w:val="PredmetkomentraChar"/>
    <w:uiPriority w:val="99"/>
    <w:semiHidden/>
    <w:unhideWhenUsed/>
    <w:rsid w:val="00505828"/>
    <w:rPr>
      <w:b/>
      <w:bCs/>
    </w:rPr>
  </w:style>
  <w:style w:type="character" w:customStyle="1" w:styleId="PredmetkomentraChar">
    <w:name w:val="Predmet komentára Char"/>
    <w:basedOn w:val="TextkomentraChar"/>
    <w:link w:val="Predmetkomentra"/>
    <w:uiPriority w:val="99"/>
    <w:semiHidden/>
    <w:rsid w:val="00505828"/>
    <w:rPr>
      <w:rFonts w:ascii="TeX Gyre Bonum" w:eastAsia="TeX Gyre Bonum" w:hAnsi="TeX Gyre Bonum" w:cs="TeX Gyre Bonum"/>
      <w:b/>
      <w:bCs/>
      <w:sz w:val="20"/>
      <w:szCs w:val="20"/>
      <w:lang w:val="sk-SK"/>
    </w:rPr>
  </w:style>
  <w:style w:type="paragraph" w:customStyle="1" w:styleId="norm">
    <w:name w:val="norm"/>
    <w:basedOn w:val="Normlny"/>
    <w:rsid w:val="00670FA9"/>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msonormal0">
    <w:name w:val="msonormal"/>
    <w:basedOn w:val="Normlny"/>
    <w:rsid w:val="00580167"/>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doc-ti">
    <w:name w:val="doc-ti"/>
    <w:basedOn w:val="Normlny"/>
    <w:rsid w:val="00580167"/>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ti-grseq-1">
    <w:name w:val="ti-grseq-1"/>
    <w:basedOn w:val="Normlny"/>
    <w:rsid w:val="00580167"/>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character" w:customStyle="1" w:styleId="bold">
    <w:name w:val="bold"/>
    <w:basedOn w:val="Predvolenpsmoodseku"/>
    <w:rsid w:val="00580167"/>
  </w:style>
  <w:style w:type="character" w:styleId="Hypertextovprepojenie">
    <w:name w:val="Hyperlink"/>
    <w:basedOn w:val="Predvolenpsmoodseku"/>
    <w:uiPriority w:val="99"/>
    <w:semiHidden/>
    <w:unhideWhenUsed/>
    <w:rsid w:val="00580167"/>
    <w:rPr>
      <w:color w:val="0000FF"/>
      <w:u w:val="single"/>
    </w:rPr>
  </w:style>
  <w:style w:type="character" w:styleId="PouitHypertextovPrepojenie">
    <w:name w:val="FollowedHyperlink"/>
    <w:basedOn w:val="Predvolenpsmoodseku"/>
    <w:uiPriority w:val="99"/>
    <w:semiHidden/>
    <w:unhideWhenUsed/>
    <w:rsid w:val="00580167"/>
    <w:rPr>
      <w:color w:val="800080"/>
      <w:u w:val="single"/>
    </w:rPr>
  </w:style>
  <w:style w:type="character" w:customStyle="1" w:styleId="super">
    <w:name w:val="super"/>
    <w:basedOn w:val="Predvolenpsmoodseku"/>
    <w:rsid w:val="00580167"/>
  </w:style>
  <w:style w:type="paragraph" w:customStyle="1" w:styleId="Normal1">
    <w:name w:val="Normal1"/>
    <w:basedOn w:val="Normlny"/>
    <w:rsid w:val="00580167"/>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tbl-hdr">
    <w:name w:val="tbl-hdr"/>
    <w:basedOn w:val="Normlny"/>
    <w:rsid w:val="00580167"/>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character" w:customStyle="1" w:styleId="sub">
    <w:name w:val="sub"/>
    <w:basedOn w:val="Predvolenpsmoodseku"/>
    <w:rsid w:val="00580167"/>
  </w:style>
  <w:style w:type="paragraph" w:customStyle="1" w:styleId="tbl-txt">
    <w:name w:val="tbl-txt"/>
    <w:basedOn w:val="Normlny"/>
    <w:rsid w:val="00580167"/>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note">
    <w:name w:val="note"/>
    <w:basedOn w:val="Normlny"/>
    <w:rsid w:val="00580167"/>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center">
    <w:name w:val="center"/>
    <w:basedOn w:val="Normlny"/>
    <w:rsid w:val="00580167"/>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tbl-num">
    <w:name w:val="tbl-num"/>
    <w:basedOn w:val="Normlny"/>
    <w:rsid w:val="00580167"/>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580167"/>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ti-annotation">
    <w:name w:val="ti-annotation"/>
    <w:basedOn w:val="Normlny"/>
    <w:rsid w:val="00580167"/>
    <w:pPr>
      <w:widowControl/>
      <w:autoSpaceDE/>
      <w:autoSpaceDN/>
      <w:spacing w:before="100" w:beforeAutospacing="1" w:after="100" w:afterAutospacing="1"/>
    </w:pPr>
    <w:rPr>
      <w:rFonts w:ascii="Times New Roman" w:eastAsia="Times New Roman" w:hAnsi="Times New Roman" w:cs="Times New Roman"/>
      <w:sz w:val="24"/>
      <w:szCs w:val="24"/>
      <w:lang w:eastAsia="sk-SK"/>
    </w:rPr>
  </w:style>
  <w:style w:type="paragraph" w:customStyle="1" w:styleId="Default">
    <w:name w:val="Default"/>
    <w:rsid w:val="00580167"/>
    <w:pPr>
      <w:widowControl/>
      <w:adjustRightInd w:val="0"/>
    </w:pPr>
    <w:rPr>
      <w:rFonts w:ascii="EUAlbertina" w:eastAsia="Times New Roman" w:hAnsi="EUAlbertina" w:cs="EUAlbertina"/>
      <w:color w:val="000000"/>
      <w:sz w:val="24"/>
      <w:szCs w:val="24"/>
      <w:lang w:val="sk-SK" w:eastAsia="sk-SK"/>
    </w:rPr>
  </w:style>
  <w:style w:type="character" w:styleId="Zstupntext">
    <w:name w:val="Placeholder Text"/>
    <w:basedOn w:val="Predvolenpsmoodseku"/>
    <w:uiPriority w:val="99"/>
    <w:semiHidden/>
    <w:rsid w:val="00580167"/>
    <w:rPr>
      <w:color w:val="808080"/>
    </w:rPr>
  </w:style>
  <w:style w:type="paragraph" w:styleId="Textpoznmkypodiarou">
    <w:name w:val="footnote text"/>
    <w:basedOn w:val="Normlny"/>
    <w:link w:val="TextpoznmkypodiarouChar"/>
    <w:uiPriority w:val="99"/>
    <w:semiHidden/>
    <w:unhideWhenUsed/>
    <w:rsid w:val="00580167"/>
    <w:pPr>
      <w:widowControl/>
      <w:autoSpaceDE/>
      <w:autoSpaceDN/>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580167"/>
    <w:rPr>
      <w:sz w:val="20"/>
      <w:szCs w:val="20"/>
      <w:lang w:val="sk-SK"/>
    </w:rPr>
  </w:style>
  <w:style w:type="character" w:styleId="Odkaznapoznmkupodiarou">
    <w:name w:val="footnote reference"/>
    <w:basedOn w:val="Predvolenpsmoodseku"/>
    <w:uiPriority w:val="99"/>
    <w:semiHidden/>
    <w:unhideWhenUsed/>
    <w:rsid w:val="00580167"/>
    <w:rPr>
      <w:vertAlign w:val="superscript"/>
    </w:rPr>
  </w:style>
  <w:style w:type="character" w:customStyle="1" w:styleId="ZkladntextChar">
    <w:name w:val="Základný text Char"/>
    <w:basedOn w:val="Predvolenpsmoodseku"/>
    <w:link w:val="Zkladntext"/>
    <w:uiPriority w:val="1"/>
    <w:rsid w:val="00580167"/>
    <w:rPr>
      <w:rFonts w:ascii="TeX Gyre Bonum" w:eastAsia="TeX Gyre Bonum" w:hAnsi="TeX Gyre Bonum" w:cs="TeX Gyre Bonum"/>
      <w:sz w:val="20"/>
      <w:szCs w:val="20"/>
      <w:lang w:val="sk-SK"/>
    </w:rPr>
  </w:style>
  <w:style w:type="paragraph" w:styleId="Pta">
    <w:name w:val="footer"/>
    <w:basedOn w:val="Normlny"/>
    <w:link w:val="PtaChar"/>
    <w:uiPriority w:val="99"/>
    <w:unhideWhenUsed/>
    <w:rsid w:val="004C06E0"/>
    <w:pPr>
      <w:tabs>
        <w:tab w:val="center" w:pos="4536"/>
        <w:tab w:val="right" w:pos="9072"/>
      </w:tabs>
    </w:pPr>
  </w:style>
  <w:style w:type="character" w:customStyle="1" w:styleId="PtaChar">
    <w:name w:val="Päta Char"/>
    <w:basedOn w:val="Predvolenpsmoodseku"/>
    <w:link w:val="Pta"/>
    <w:uiPriority w:val="99"/>
    <w:rsid w:val="004C06E0"/>
    <w:rPr>
      <w:rFonts w:ascii="TeX Gyre Bonum" w:eastAsia="TeX Gyre Bonum" w:hAnsi="TeX Gyre Bonum" w:cs="TeX Gyre Bonum"/>
      <w:lang w:val="sk-SK"/>
    </w:rPr>
  </w:style>
  <w:style w:type="paragraph" w:styleId="Hlavika">
    <w:name w:val="header"/>
    <w:basedOn w:val="Normlny"/>
    <w:link w:val="HlavikaChar"/>
    <w:uiPriority w:val="99"/>
    <w:unhideWhenUsed/>
    <w:rsid w:val="004C06E0"/>
    <w:pPr>
      <w:tabs>
        <w:tab w:val="center" w:pos="4536"/>
        <w:tab w:val="right" w:pos="9072"/>
      </w:tabs>
    </w:pPr>
  </w:style>
  <w:style w:type="character" w:customStyle="1" w:styleId="HlavikaChar">
    <w:name w:val="Hlavička Char"/>
    <w:basedOn w:val="Predvolenpsmoodseku"/>
    <w:link w:val="Hlavika"/>
    <w:uiPriority w:val="99"/>
    <w:rsid w:val="004C06E0"/>
    <w:rPr>
      <w:rFonts w:ascii="TeX Gyre Bonum" w:eastAsia="TeX Gyre Bonum" w:hAnsi="TeX Gyre Bonum" w:cs="TeX Gyre Bonum"/>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490814">
      <w:bodyDiv w:val="1"/>
      <w:marLeft w:val="0"/>
      <w:marRight w:val="0"/>
      <w:marTop w:val="0"/>
      <w:marBottom w:val="0"/>
      <w:divBdr>
        <w:top w:val="none" w:sz="0" w:space="0" w:color="auto"/>
        <w:left w:val="none" w:sz="0" w:space="0" w:color="auto"/>
        <w:bottom w:val="none" w:sz="0" w:space="0" w:color="auto"/>
        <w:right w:val="none" w:sz="0" w:space="0" w:color="auto"/>
      </w:divBdr>
      <w:divsChild>
        <w:div w:id="7466119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ur-lex.europa.eu/legal-content/SK/TXT/HTML/?uri=CELEX:32018L2001&amp;qid=1582530383982&amp;from=SK" TargetMode="External"/><Relationship Id="rId18" Type="http://schemas.openxmlformats.org/officeDocument/2006/relationships/hyperlink" Target="https://eur-lex.europa.eu/legal-content/SK/TXT/HTML/?uri=CELEX:32018L2001&amp;qid=1582530383982&amp;from=S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ur-lex.europa.eu/legal-content/SK/TXT/HTML/?uri=CELEX:32018L2001&amp;qid=1582530383982&amp;from=SK" TargetMode="External"/><Relationship Id="rId34" Type="http://schemas.openxmlformats.org/officeDocument/2006/relationships/hyperlink" Target="https://eur-lex.europa.eu/legal-content/SK/TXT/HTML/?uri=CELEX:32018L2001&amp;qid=1582530383982&amp;from=SK" TargetMode="External"/><Relationship Id="rId7" Type="http://schemas.openxmlformats.org/officeDocument/2006/relationships/endnotes" Target="endnotes.xml"/><Relationship Id="rId12" Type="http://schemas.openxmlformats.org/officeDocument/2006/relationships/hyperlink" Target="https://eur-lex.europa.eu/legal-content/SK/TXT/HTML/?uri=CELEX:32018L2001&amp;qid=1582530383982&amp;from=SK" TargetMode="External"/><Relationship Id="rId17" Type="http://schemas.openxmlformats.org/officeDocument/2006/relationships/hyperlink" Target="https://eur-lex.europa.eu/legal-content/SK/TXT/HTML/?uri=CELEX:32018L2001&amp;qid=1582530383982&amp;from=SK" TargetMode="External"/><Relationship Id="rId25" Type="http://schemas.openxmlformats.org/officeDocument/2006/relationships/header" Target="header2.xml"/><Relationship Id="rId33" Type="http://schemas.openxmlformats.org/officeDocument/2006/relationships/hyperlink" Target="https://eur-lex.europa.eu/legal-content/SK/TXT/HTML/?uri=CELEX:32018L2001&amp;qid=1582530383982&amp;from=SK" TargetMode="External"/><Relationship Id="rId2" Type="http://schemas.openxmlformats.org/officeDocument/2006/relationships/numbering" Target="numbering.xml"/><Relationship Id="rId16" Type="http://schemas.openxmlformats.org/officeDocument/2006/relationships/hyperlink" Target="https://eur-lex.europa.eu/legal-content/SK/TXT/HTML/?uri=CELEX:32018L2001&amp;qid=1582530383982&amp;from=SK" TargetMode="External"/><Relationship Id="rId20" Type="http://schemas.openxmlformats.org/officeDocument/2006/relationships/image" Target="media/image1.jpeg"/><Relationship Id="rId29" Type="http://schemas.openxmlformats.org/officeDocument/2006/relationships/hyperlink" Target="https://eur-lex.europa.eu/legal-content/SK/TXT/HTML/?uri=CELEX:32018L2001&amp;qid=1582530383982&amp;from=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K/TXT/HTML/?uri=CELEX:32018L2001&amp;qid=1582530383982&amp;from=SK" TargetMode="External"/><Relationship Id="rId24" Type="http://schemas.openxmlformats.org/officeDocument/2006/relationships/hyperlink" Target="https://eur-lex.europa.eu/legal-content/SK/TXT/HTML/?uri=CELEX:32018L2001&amp;qid=1582530383982&amp;from=SK" TargetMode="External"/><Relationship Id="rId32" Type="http://schemas.openxmlformats.org/officeDocument/2006/relationships/hyperlink" Target="https://eur-lex.europa.eu/legal-content/SK/TXT/HTML/?uri=CELEX:32018L2001&amp;qid=1582530383982&amp;from=S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SK/TXT/HTML/?uri=CELEX:32018L2001&amp;qid=1582530383982&amp;from=SK" TargetMode="External"/><Relationship Id="rId23" Type="http://schemas.openxmlformats.org/officeDocument/2006/relationships/hyperlink" Target="https://eur-lex.europa.eu/legal-content/SK/TXT/HTML/?uri=CELEX:32018L2001&amp;qid=1582530383982&amp;from=SK" TargetMode="External"/><Relationship Id="rId28" Type="http://schemas.openxmlformats.org/officeDocument/2006/relationships/hyperlink" Target="https://eur-lex.europa.eu/legal-content/SK/TXT/HTML/?uri=CELEX:32018L2001&amp;qid=1582530383982&amp;from=SK" TargetMode="External"/><Relationship Id="rId36" Type="http://schemas.openxmlformats.org/officeDocument/2006/relationships/fontTable" Target="fontTable.xml"/><Relationship Id="rId10" Type="http://schemas.openxmlformats.org/officeDocument/2006/relationships/hyperlink" Target="https://eur-lex.europa.eu/legal-content/SK/TXT/HTML/?uri=CELEX:32018L2001&amp;qid=1582530383982&amp;from=SK" TargetMode="External"/><Relationship Id="rId19" Type="http://schemas.openxmlformats.org/officeDocument/2006/relationships/hyperlink" Target="https://eur-lex.europa.eu/legal-content/SK/TXT/HTML/?uri=CELEX:32018L2001&amp;qid=1582530383982&amp;from=SK" TargetMode="External"/><Relationship Id="rId31" Type="http://schemas.openxmlformats.org/officeDocument/2006/relationships/hyperlink" Target="https://eur-lex.europa.eu/legal-content/SK/TXT/HTML/?uri=CELEX:32018L2001&amp;qid=1582530383982&amp;from=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r-lex.europa.eu/legal-content/SK/TXT/HTML/?uri=CELEX:32018L2001&amp;qid=1582530383982&amp;from=SK" TargetMode="External"/><Relationship Id="rId22" Type="http://schemas.openxmlformats.org/officeDocument/2006/relationships/hyperlink" Target="https://eur-lex.europa.eu/legal-content/SK/TXT/HTML/?uri=CELEX:32018L2001&amp;qid=1582530383982&amp;from=SK" TargetMode="External"/><Relationship Id="rId27" Type="http://schemas.openxmlformats.org/officeDocument/2006/relationships/hyperlink" Target="https://eur-lex.europa.eu/legal-content/SK/TXT/HTML/?uri=CELEX:32018L2001&amp;qid=1582530383982&amp;from=SK" TargetMode="External"/><Relationship Id="rId30" Type="http://schemas.openxmlformats.org/officeDocument/2006/relationships/hyperlink" Target="https://eur-lex.europa.eu/legal-content/SK/TXT/HTML/?uri=CELEX:32018L2001&amp;qid=1582530383982&amp;from=SK" TargetMode="External"/><Relationship Id="rId35" Type="http://schemas.openxmlformats.org/officeDocument/2006/relationships/hyperlink" Target="https://eur-lex.europa.eu/legal-content/SK/TXT/HTML/?uri=CELEX:32018L2001&amp;qid=1582530383982&amp;fr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EA5B-EDC0-4AEE-B38F-26B4F0C0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70</Pages>
  <Words>26528</Words>
  <Characters>151213</Characters>
  <DocSecurity>0</DocSecurity>
  <Lines>1260</Lines>
  <Paragraphs>354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2022-03-01T09:45:00Z</dcterms:created>
  <dcterms:modified xsi:type="dcterms:W3CDTF">2022-05-18T10:10:00Z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2020-11-14T00:00:00Z</vt:filetime>
  </property>
  <property fmtid="{D5CDD505-2E9C-101B-9397-08002B2CF9AE}" pid="3" name="LastSaved">
    <vt:filetime>2022-03-01T00:00:00Z</vt:filetime>
  </property>
</Properties>
</file>