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8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66"/>
        <w:gridCol w:w="6662"/>
        <w:gridCol w:w="851"/>
        <w:gridCol w:w="15"/>
        <w:gridCol w:w="694"/>
        <w:gridCol w:w="567"/>
        <w:gridCol w:w="4110"/>
        <w:gridCol w:w="426"/>
        <w:gridCol w:w="1275"/>
        <w:gridCol w:w="15"/>
      </w:tblGrid>
      <w:tr w:rsidR="007030F4" w:rsidRPr="007F737C" w14:paraId="40EEB366" w14:textId="77777777" w:rsidTr="00415CED">
        <w:trPr>
          <w:trHeight w:val="512"/>
        </w:trPr>
        <w:tc>
          <w:tcPr>
            <w:tcW w:w="15381" w:type="dxa"/>
            <w:gridSpan w:val="10"/>
            <w:tcBorders>
              <w:top w:val="single" w:sz="12" w:space="0" w:color="auto"/>
              <w:left w:val="single" w:sz="12" w:space="0" w:color="auto"/>
              <w:bottom w:val="single" w:sz="4" w:space="0" w:color="auto"/>
              <w:right w:val="single" w:sz="4" w:space="0" w:color="auto"/>
            </w:tcBorders>
            <w:vAlign w:val="center"/>
          </w:tcPr>
          <w:p w14:paraId="2BD05C2F" w14:textId="77777777" w:rsidR="007030F4" w:rsidRPr="007F737C" w:rsidRDefault="003D259E" w:rsidP="00795ADD">
            <w:pPr>
              <w:pStyle w:val="Nadpis1"/>
              <w:rPr>
                <w:sz w:val="22"/>
                <w:szCs w:val="22"/>
              </w:rPr>
            </w:pPr>
            <w:bookmarkStart w:id="0" w:name="_GoBack"/>
            <w:bookmarkEnd w:id="0"/>
            <w:r w:rsidRPr="007F737C">
              <w:rPr>
                <w:sz w:val="22"/>
                <w:szCs w:val="22"/>
              </w:rPr>
              <w:t xml:space="preserve">  </w:t>
            </w:r>
            <w:r w:rsidR="007030F4" w:rsidRPr="007F737C">
              <w:rPr>
                <w:sz w:val="22"/>
                <w:szCs w:val="22"/>
              </w:rPr>
              <w:t xml:space="preserve">TABUĽKA ZHODY </w:t>
            </w:r>
          </w:p>
          <w:p w14:paraId="736D3DF4" w14:textId="77777777" w:rsidR="00C836C8" w:rsidRPr="007F737C" w:rsidRDefault="00C836C8" w:rsidP="00795ADD">
            <w:pPr>
              <w:jc w:val="center"/>
              <w:rPr>
                <w:sz w:val="22"/>
                <w:szCs w:val="22"/>
              </w:rPr>
            </w:pPr>
            <w:r w:rsidRPr="007F737C">
              <w:rPr>
                <w:b/>
                <w:bCs/>
                <w:sz w:val="22"/>
                <w:szCs w:val="22"/>
              </w:rPr>
              <w:t>návrhu právneho predpisu s právom Európskej únie</w:t>
            </w:r>
          </w:p>
        </w:tc>
      </w:tr>
      <w:tr w:rsidR="007030F4" w:rsidRPr="007F737C" w14:paraId="60A9990A" w14:textId="77777777" w:rsidTr="00415CED">
        <w:trPr>
          <w:trHeight w:val="1580"/>
        </w:trPr>
        <w:tc>
          <w:tcPr>
            <w:tcW w:w="8294" w:type="dxa"/>
            <w:gridSpan w:val="4"/>
            <w:tcBorders>
              <w:top w:val="single" w:sz="4" w:space="0" w:color="auto"/>
              <w:left w:val="single" w:sz="12" w:space="0" w:color="auto"/>
              <w:bottom w:val="single" w:sz="4" w:space="0" w:color="auto"/>
              <w:right w:val="single" w:sz="12" w:space="0" w:color="auto"/>
            </w:tcBorders>
            <w:vAlign w:val="center"/>
          </w:tcPr>
          <w:p w14:paraId="20653057" w14:textId="5537C7E5" w:rsidR="007030F4" w:rsidRPr="007F737C" w:rsidRDefault="007030F4" w:rsidP="00795ADD">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 xml:space="preserve"> </w:t>
            </w:r>
            <w:r w:rsidR="00B41C82" w:rsidRPr="007F737C">
              <w:rPr>
                <w:rFonts w:ascii="Times New Roman" w:hAnsi="Times New Roman" w:cs="Times New Roman"/>
                <w:b/>
                <w:sz w:val="22"/>
                <w:szCs w:val="22"/>
              </w:rPr>
              <w:t>Smernica Európskeho parlamentu a Rady (EÚ) 2018/2001 z 11. decembra 2018 o podpore využívania energie z obnoviteľných zdrojov (prepracované znenie) (Ú. v. EÚ L 328, 21.12.2018)</w:t>
            </w:r>
          </w:p>
        </w:tc>
        <w:tc>
          <w:tcPr>
            <w:tcW w:w="7087" w:type="dxa"/>
            <w:gridSpan w:val="6"/>
            <w:tcBorders>
              <w:top w:val="single" w:sz="4" w:space="0" w:color="auto"/>
              <w:left w:val="nil"/>
              <w:bottom w:val="single" w:sz="4" w:space="0" w:color="auto"/>
              <w:right w:val="single" w:sz="4" w:space="0" w:color="auto"/>
            </w:tcBorders>
            <w:vAlign w:val="center"/>
          </w:tcPr>
          <w:p w14:paraId="64FC3CBD" w14:textId="77777777" w:rsidR="007030F4" w:rsidRPr="007F737C" w:rsidRDefault="007030F4" w:rsidP="00795ADD">
            <w:pPr>
              <w:pStyle w:val="Default"/>
              <w:jc w:val="center"/>
              <w:rPr>
                <w:rFonts w:ascii="Times New Roman" w:hAnsi="Times New Roman" w:cs="Times New Roman"/>
                <w:b/>
                <w:bCs/>
                <w:sz w:val="22"/>
                <w:szCs w:val="22"/>
              </w:rPr>
            </w:pPr>
          </w:p>
          <w:p w14:paraId="3BB31546" w14:textId="005F103E" w:rsidR="007030F4" w:rsidRDefault="004C65B3"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NZ -</w:t>
            </w:r>
            <w:r w:rsidR="00DE6D05" w:rsidRPr="007F737C">
              <w:rPr>
                <w:rFonts w:ascii="Times New Roman" w:hAnsi="Times New Roman" w:cs="Times New Roman"/>
                <w:b/>
                <w:bCs/>
                <w:sz w:val="22"/>
                <w:szCs w:val="22"/>
              </w:rPr>
              <w:t xml:space="preserve">Návrh zákona, ktorým sa mení a dopĺňa </w:t>
            </w:r>
            <w:r w:rsidR="00DD0BBE" w:rsidRPr="007F737C">
              <w:rPr>
                <w:rFonts w:ascii="Times New Roman" w:hAnsi="Times New Roman" w:cs="Times New Roman"/>
                <w:b/>
                <w:bCs/>
                <w:sz w:val="22"/>
                <w:szCs w:val="22"/>
              </w:rPr>
              <w:t>zákon</w:t>
            </w:r>
            <w:r w:rsidR="00893148" w:rsidRPr="007F737C">
              <w:rPr>
                <w:rFonts w:ascii="Times New Roman" w:hAnsi="Times New Roman" w:cs="Times New Roman"/>
                <w:b/>
                <w:bCs/>
                <w:sz w:val="22"/>
                <w:szCs w:val="22"/>
              </w:rPr>
              <w:t xml:space="preserve"> 309/2009 Z.z.  z 19. júna 2009 o podpore obnoviteľných zdrojov energie a vysoko účinnej kombinovanej výroby a o zmene a doplnení niektorých zákonov </w:t>
            </w:r>
            <w:r w:rsidR="007030F4" w:rsidRPr="007F737C">
              <w:rPr>
                <w:rFonts w:ascii="Times New Roman" w:hAnsi="Times New Roman" w:cs="Times New Roman"/>
                <w:b/>
                <w:bCs/>
                <w:sz w:val="22"/>
                <w:szCs w:val="22"/>
              </w:rPr>
              <w:t>(ďalej len „návrh zákona“)</w:t>
            </w:r>
          </w:p>
          <w:p w14:paraId="1334E35A" w14:textId="2851D28C" w:rsidR="00A20389" w:rsidRPr="007F737C" w:rsidRDefault="00A20389" w:rsidP="00A20389">
            <w:pPr>
              <w:jc w:val="both"/>
              <w:rPr>
                <w:b/>
                <w:bCs/>
                <w:color w:val="000000"/>
                <w:sz w:val="22"/>
                <w:szCs w:val="22"/>
              </w:rPr>
            </w:pPr>
            <w:r w:rsidRPr="007F737C">
              <w:rPr>
                <w:b/>
                <w:bCs/>
                <w:color w:val="000000"/>
                <w:sz w:val="22"/>
                <w:szCs w:val="22"/>
              </w:rPr>
              <w:t>N 251/2012 – návrh zákona, ktorým sa mení a dopĺňa zákon č. 251/2012 Z.</w:t>
            </w:r>
            <w:r>
              <w:rPr>
                <w:b/>
                <w:bCs/>
                <w:color w:val="000000"/>
                <w:sz w:val="22"/>
                <w:szCs w:val="22"/>
              </w:rPr>
              <w:t> </w:t>
            </w:r>
            <w:r w:rsidRPr="007F737C">
              <w:rPr>
                <w:b/>
                <w:bCs/>
                <w:color w:val="000000"/>
                <w:sz w:val="22"/>
                <w:szCs w:val="22"/>
              </w:rPr>
              <w:t>z. energetike a o zmene a doplnení niektorých zákonov (</w:t>
            </w:r>
            <w:r>
              <w:rPr>
                <w:b/>
                <w:bCs/>
                <w:color w:val="000000"/>
                <w:sz w:val="22"/>
                <w:szCs w:val="22"/>
              </w:rPr>
              <w:t>schválený Vládou SR 6</w:t>
            </w:r>
            <w:r w:rsidRPr="007F737C">
              <w:rPr>
                <w:b/>
                <w:bCs/>
                <w:color w:val="000000"/>
                <w:sz w:val="22"/>
                <w:szCs w:val="22"/>
              </w:rPr>
              <w:t xml:space="preserve">. </w:t>
            </w:r>
            <w:r>
              <w:rPr>
                <w:b/>
                <w:bCs/>
                <w:color w:val="000000"/>
                <w:sz w:val="22"/>
                <w:szCs w:val="22"/>
              </w:rPr>
              <w:t>3</w:t>
            </w:r>
            <w:r w:rsidRPr="007F737C">
              <w:rPr>
                <w:b/>
                <w:bCs/>
                <w:color w:val="000000"/>
                <w:sz w:val="22"/>
                <w:szCs w:val="22"/>
              </w:rPr>
              <w:t>. 202</w:t>
            </w:r>
            <w:r>
              <w:rPr>
                <w:b/>
                <w:bCs/>
                <w:color w:val="000000"/>
                <w:sz w:val="22"/>
                <w:szCs w:val="22"/>
              </w:rPr>
              <w:t>2</w:t>
            </w:r>
            <w:r w:rsidRPr="007F737C">
              <w:rPr>
                <w:b/>
                <w:bCs/>
                <w:color w:val="000000"/>
                <w:sz w:val="22"/>
                <w:szCs w:val="22"/>
              </w:rPr>
              <w:t>)</w:t>
            </w:r>
          </w:p>
          <w:p w14:paraId="79A87171" w14:textId="4399FA24" w:rsidR="005C5C68" w:rsidRDefault="00832473" w:rsidP="00B67245">
            <w:pPr>
              <w:pStyle w:val="Default"/>
              <w:jc w:val="both"/>
              <w:rPr>
                <w:rFonts w:ascii="Times New Roman" w:hAnsi="Times New Roman" w:cs="Times New Roman"/>
                <w:b/>
                <w:bCs/>
                <w:sz w:val="22"/>
                <w:szCs w:val="22"/>
              </w:rPr>
            </w:pPr>
            <w:r>
              <w:rPr>
                <w:rFonts w:ascii="Times New Roman" w:hAnsi="Times New Roman" w:cs="Times New Roman"/>
                <w:b/>
                <w:bCs/>
                <w:sz w:val="22"/>
                <w:szCs w:val="22"/>
              </w:rPr>
              <w:t>N</w:t>
            </w:r>
            <w:r w:rsidR="005C5C68">
              <w:rPr>
                <w:rFonts w:ascii="Times New Roman" w:hAnsi="Times New Roman" w:cs="Times New Roman"/>
                <w:b/>
                <w:bCs/>
                <w:sz w:val="22"/>
                <w:szCs w:val="22"/>
              </w:rPr>
              <w:t xml:space="preserve"> </w:t>
            </w:r>
            <w:r>
              <w:rPr>
                <w:rFonts w:ascii="Times New Roman" w:hAnsi="Times New Roman" w:cs="Times New Roman"/>
                <w:b/>
                <w:bCs/>
                <w:sz w:val="22"/>
                <w:szCs w:val="22"/>
              </w:rPr>
              <w:t>V</w:t>
            </w:r>
            <w:r w:rsidR="005C5C68">
              <w:rPr>
                <w:rFonts w:ascii="Times New Roman" w:hAnsi="Times New Roman" w:cs="Times New Roman"/>
                <w:b/>
                <w:bCs/>
                <w:sz w:val="22"/>
                <w:szCs w:val="22"/>
              </w:rPr>
              <w:t xml:space="preserve">yhl. </w:t>
            </w:r>
            <w:r w:rsidR="00EF4F7E">
              <w:rPr>
                <w:rFonts w:ascii="Times New Roman" w:hAnsi="Times New Roman" w:cs="Times New Roman"/>
                <w:b/>
                <w:bCs/>
                <w:sz w:val="22"/>
                <w:szCs w:val="22"/>
              </w:rPr>
              <w:t>MH SR</w:t>
            </w:r>
            <w:r w:rsidR="005C5C68">
              <w:rPr>
                <w:rFonts w:ascii="Times New Roman" w:hAnsi="Times New Roman" w:cs="Times New Roman"/>
                <w:b/>
                <w:bCs/>
                <w:sz w:val="22"/>
                <w:szCs w:val="22"/>
              </w:rPr>
              <w:t>–</w:t>
            </w:r>
            <w:r>
              <w:rPr>
                <w:rFonts w:ascii="Times New Roman" w:hAnsi="Times New Roman" w:cs="Times New Roman"/>
                <w:b/>
                <w:bCs/>
                <w:sz w:val="22"/>
                <w:szCs w:val="22"/>
              </w:rPr>
              <w:t xml:space="preserve"> </w:t>
            </w:r>
            <w:r w:rsidR="005C5C68">
              <w:rPr>
                <w:rFonts w:ascii="Times New Roman" w:hAnsi="Times New Roman" w:cs="Times New Roman"/>
                <w:b/>
                <w:bCs/>
                <w:sz w:val="22"/>
                <w:szCs w:val="22"/>
              </w:rPr>
              <w:t>Návrh vyhlášky</w:t>
            </w:r>
            <w:r w:rsidR="007A41CE">
              <w:rPr>
                <w:rFonts w:ascii="Times New Roman" w:hAnsi="Times New Roman" w:cs="Times New Roman"/>
                <w:b/>
                <w:bCs/>
                <w:sz w:val="22"/>
                <w:szCs w:val="22"/>
              </w:rPr>
              <w:t xml:space="preserve"> MH SR</w:t>
            </w:r>
            <w:r w:rsidR="005C5C68">
              <w:rPr>
                <w:rFonts w:ascii="Times New Roman" w:hAnsi="Times New Roman" w:cs="Times New Roman"/>
                <w:b/>
                <w:bCs/>
                <w:sz w:val="22"/>
                <w:szCs w:val="22"/>
              </w:rPr>
              <w:t>,</w:t>
            </w:r>
            <w:r w:rsidR="00EF4F7E">
              <w:rPr>
                <w:rFonts w:ascii="Times New Roman" w:hAnsi="Times New Roman" w:cs="Times New Roman"/>
                <w:b/>
                <w:bCs/>
                <w:sz w:val="22"/>
                <w:szCs w:val="22"/>
              </w:rPr>
              <w:t xml:space="preserve"> </w:t>
            </w:r>
            <w:r w:rsidR="005C5C68" w:rsidRPr="005C5C68">
              <w:rPr>
                <w:rFonts w:ascii="Times New Roman" w:hAnsi="Times New Roman" w:cs="Times New Roman"/>
                <w:b/>
                <w:bCs/>
                <w:sz w:val="22"/>
                <w:szCs w:val="22"/>
              </w:rPr>
              <w:t>ktorou sa vykonávajú niektoré ustanovenia zákona č. 309/2009 Z. z. o podpore obnoviteľných zdrojov energie a vysoko účinnej kombinovanej výroby</w:t>
            </w:r>
          </w:p>
          <w:p w14:paraId="1AE9E08E" w14:textId="149EAE5C" w:rsidR="00832473" w:rsidRPr="007F737C" w:rsidRDefault="00832473" w:rsidP="00B67245">
            <w:pPr>
              <w:pStyle w:val="Default"/>
              <w:jc w:val="both"/>
              <w:rPr>
                <w:rFonts w:ascii="Times New Roman" w:hAnsi="Times New Roman" w:cs="Times New Roman"/>
                <w:b/>
                <w:bCs/>
                <w:sz w:val="22"/>
                <w:szCs w:val="22"/>
              </w:rPr>
            </w:pPr>
            <w:r>
              <w:rPr>
                <w:b/>
                <w:bCs/>
                <w:sz w:val="22"/>
                <w:szCs w:val="22"/>
              </w:rPr>
              <w:t>N</w:t>
            </w:r>
            <w:r w:rsidR="005C5C68">
              <w:rPr>
                <w:b/>
                <w:bCs/>
                <w:sz w:val="22"/>
                <w:szCs w:val="22"/>
              </w:rPr>
              <w:t xml:space="preserve"> </w:t>
            </w:r>
            <w:r>
              <w:rPr>
                <w:b/>
                <w:bCs/>
                <w:sz w:val="22"/>
                <w:szCs w:val="22"/>
              </w:rPr>
              <w:t>V</w:t>
            </w:r>
            <w:r w:rsidR="0056364D">
              <w:rPr>
                <w:b/>
                <w:bCs/>
                <w:sz w:val="22"/>
                <w:szCs w:val="22"/>
              </w:rPr>
              <w:t xml:space="preserve">yhl. </w:t>
            </w:r>
            <w:r w:rsidR="00EF4F7E">
              <w:rPr>
                <w:b/>
                <w:bCs/>
                <w:sz w:val="22"/>
                <w:szCs w:val="22"/>
              </w:rPr>
              <w:t>MŽP SR</w:t>
            </w:r>
            <w:r>
              <w:rPr>
                <w:b/>
                <w:bCs/>
                <w:sz w:val="22"/>
                <w:szCs w:val="22"/>
              </w:rPr>
              <w:t xml:space="preserve"> – Návrh v</w:t>
            </w:r>
            <w:r w:rsidRPr="007F737C">
              <w:rPr>
                <w:b/>
                <w:bCs/>
                <w:sz w:val="22"/>
                <w:szCs w:val="22"/>
              </w:rPr>
              <w:t>yhlášk</w:t>
            </w:r>
            <w:r>
              <w:rPr>
                <w:b/>
                <w:bCs/>
                <w:sz w:val="22"/>
                <w:szCs w:val="22"/>
              </w:rPr>
              <w:t>y</w:t>
            </w:r>
            <w:r w:rsidR="007A41CE">
              <w:rPr>
                <w:b/>
                <w:bCs/>
                <w:sz w:val="22"/>
                <w:szCs w:val="22"/>
              </w:rPr>
              <w:t xml:space="preserve"> MŽP SR</w:t>
            </w:r>
            <w:r w:rsidR="005C5C68">
              <w:rPr>
                <w:b/>
                <w:bCs/>
                <w:sz w:val="22"/>
                <w:szCs w:val="22"/>
              </w:rPr>
              <w:t>,</w:t>
            </w:r>
            <w:r w:rsidR="005C5C68" w:rsidRPr="005C5C68">
              <w:rPr>
                <w:rFonts w:ascii="Times New Roman" w:hAnsi="Times New Roman" w:cs="Times New Roman"/>
                <w:b/>
                <w:bCs/>
                <w:sz w:val="22"/>
                <w:szCs w:val="22"/>
              </w:rPr>
              <w:t xml:space="preserve"> </w:t>
            </w:r>
            <w:r w:rsidRPr="007F737C">
              <w:rPr>
                <w:b/>
                <w:bCs/>
                <w:sz w:val="22"/>
                <w:szCs w:val="22"/>
              </w:rPr>
              <w:t>ktorou sa ustanovujú kritériá trvalej udržateľnosti a ciele na zníženie emisií skleníkových plynov z pohonných látok</w:t>
            </w:r>
          </w:p>
          <w:p w14:paraId="6043E682"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40/1964 Zb. Občiansky zákonník v znení neskorších predpisov</w:t>
            </w:r>
          </w:p>
          <w:p w14:paraId="27EEFF64"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50/1976 Zb. o územnom plánovaní a stavebnom poriadku (stavebný zákon) v znení neskorších predpisov</w:t>
            </w:r>
          </w:p>
          <w:p w14:paraId="16C863F7"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NR SR č. 145/1995 Z. z. o správnych poplatkoch v znení neskorších predpisov</w:t>
            </w:r>
          </w:p>
          <w:p w14:paraId="20AFBCE5"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575/2001 Z. z. o organizácii činnosti vlády a organizácii ústrednej štátnej správy v znení neskorších predpisov</w:t>
            </w:r>
          </w:p>
          <w:p w14:paraId="10EE5F95"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657/2004 Z. z. o tepelnej energetike v znení neskorších predpisov</w:t>
            </w:r>
          </w:p>
          <w:p w14:paraId="23D5880F"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326/2005 Z. z. o lesoch v znení neskorších predpisov</w:t>
            </w:r>
          </w:p>
          <w:p w14:paraId="51D17260"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555/2005 Z. z. o energetickej hospodárnosti budov a o zmene a doplnení niektorých zákonov v znení neskorších predpisov</w:t>
            </w:r>
          </w:p>
          <w:p w14:paraId="6B1DBF4A" w14:textId="77777777" w:rsidR="00265CE1" w:rsidRPr="007F737C" w:rsidRDefault="00265CE1" w:rsidP="00B67245">
            <w:pPr>
              <w:pStyle w:val="Default"/>
              <w:jc w:val="both"/>
              <w:rPr>
                <w:rFonts w:ascii="Times New Roman" w:hAnsi="Times New Roman" w:cs="Times New Roman"/>
                <w:b/>
                <w:bCs/>
                <w:sz w:val="22"/>
                <w:szCs w:val="22"/>
              </w:rPr>
            </w:pPr>
            <w:r w:rsidRPr="007F737C">
              <w:rPr>
                <w:rFonts w:ascii="Times New Roman" w:hAnsi="Times New Roman" w:cs="Times New Roman"/>
                <w:b/>
                <w:bCs/>
                <w:sz w:val="22"/>
                <w:szCs w:val="22"/>
              </w:rPr>
              <w:t>Zákon č. 309/2009 Z. z. o podpore obnoviteľných zdrojov energie a vysoko účinnej kombinovanej výroby a o zmene a doplnení niektorých zákonov v znení neskorších predpisov</w:t>
            </w:r>
          </w:p>
          <w:p w14:paraId="3ADC962B" w14:textId="4EE23B1B" w:rsidR="00233C54" w:rsidRPr="007F737C" w:rsidRDefault="00233C54" w:rsidP="00B67245">
            <w:pPr>
              <w:adjustRightInd w:val="0"/>
              <w:jc w:val="both"/>
              <w:rPr>
                <w:b/>
                <w:bCs/>
                <w:color w:val="000000"/>
                <w:sz w:val="22"/>
                <w:szCs w:val="22"/>
              </w:rPr>
            </w:pPr>
            <w:r w:rsidRPr="00233C54">
              <w:rPr>
                <w:b/>
                <w:sz w:val="22"/>
                <w:szCs w:val="22"/>
              </w:rPr>
              <w:t>Zákon č. 250/2012 Z.</w:t>
            </w:r>
            <w:r>
              <w:rPr>
                <w:b/>
                <w:sz w:val="22"/>
                <w:szCs w:val="22"/>
              </w:rPr>
              <w:t> </w:t>
            </w:r>
            <w:r w:rsidRPr="00233C54">
              <w:rPr>
                <w:b/>
                <w:sz w:val="22"/>
                <w:szCs w:val="22"/>
              </w:rPr>
              <w:t xml:space="preserve">z. </w:t>
            </w:r>
            <w:r w:rsidRPr="00233C54">
              <w:rPr>
                <w:b/>
                <w:bCs/>
                <w:color w:val="000000"/>
                <w:sz w:val="22"/>
                <w:szCs w:val="22"/>
              </w:rPr>
              <w:t>o regulácii v sieťových odvetviach v znení neskorších predpisov</w:t>
            </w:r>
          </w:p>
          <w:p w14:paraId="1CC0F141" w14:textId="6751B4F6" w:rsidR="00B67245" w:rsidRDefault="00B67245" w:rsidP="00B67245">
            <w:pPr>
              <w:jc w:val="both"/>
              <w:rPr>
                <w:b/>
                <w:bCs/>
                <w:color w:val="000000"/>
                <w:sz w:val="22"/>
                <w:szCs w:val="22"/>
              </w:rPr>
            </w:pPr>
            <w:r>
              <w:rPr>
                <w:b/>
                <w:bCs/>
                <w:color w:val="000000"/>
                <w:sz w:val="22"/>
                <w:szCs w:val="22"/>
              </w:rPr>
              <w:t xml:space="preserve">Zákon č. </w:t>
            </w:r>
            <w:r w:rsidRPr="007F737C">
              <w:rPr>
                <w:b/>
                <w:bCs/>
                <w:color w:val="000000"/>
                <w:sz w:val="22"/>
                <w:szCs w:val="22"/>
              </w:rPr>
              <w:t>251/2012 Z. z. energetike a o zmene a doplnení niektorých zákonov</w:t>
            </w:r>
            <w:r>
              <w:rPr>
                <w:b/>
                <w:bCs/>
                <w:color w:val="000000"/>
                <w:sz w:val="22"/>
                <w:szCs w:val="22"/>
              </w:rPr>
              <w:t xml:space="preserve"> v znení neskorších predpisov</w:t>
            </w:r>
          </w:p>
          <w:p w14:paraId="10209447" w14:textId="77777777" w:rsidR="00265CE1" w:rsidRPr="007F737C" w:rsidRDefault="0000717F" w:rsidP="00B67245">
            <w:pPr>
              <w:jc w:val="both"/>
              <w:rPr>
                <w:b/>
                <w:bCs/>
                <w:color w:val="000000"/>
                <w:sz w:val="22"/>
                <w:szCs w:val="22"/>
              </w:rPr>
            </w:pPr>
            <w:r w:rsidRPr="007F737C">
              <w:rPr>
                <w:b/>
                <w:bCs/>
                <w:color w:val="000000"/>
                <w:sz w:val="22"/>
                <w:szCs w:val="22"/>
              </w:rPr>
              <w:lastRenderedPageBreak/>
              <w:t>Z</w:t>
            </w:r>
            <w:r w:rsidR="00265CE1" w:rsidRPr="007F737C">
              <w:rPr>
                <w:b/>
                <w:bCs/>
                <w:color w:val="000000"/>
                <w:sz w:val="22"/>
                <w:szCs w:val="22"/>
              </w:rPr>
              <w:t>ákon č. 321/2014 Z. z. o energetickej efektívnosti a o zmene a doplnení niektorých zákonov v znení neskorších predpisov</w:t>
            </w:r>
          </w:p>
          <w:p w14:paraId="4CE528FB" w14:textId="140001CF" w:rsidR="00265CE1" w:rsidRDefault="0000717F" w:rsidP="00B67245">
            <w:pPr>
              <w:jc w:val="both"/>
              <w:rPr>
                <w:b/>
                <w:bCs/>
                <w:color w:val="000000"/>
                <w:sz w:val="22"/>
                <w:szCs w:val="22"/>
              </w:rPr>
            </w:pPr>
            <w:r w:rsidRPr="007F737C">
              <w:rPr>
                <w:b/>
                <w:bCs/>
                <w:color w:val="000000"/>
                <w:sz w:val="22"/>
                <w:szCs w:val="22"/>
              </w:rPr>
              <w:t>Z</w:t>
            </w:r>
            <w:r w:rsidR="00265CE1" w:rsidRPr="007F737C">
              <w:rPr>
                <w:b/>
                <w:bCs/>
                <w:color w:val="000000"/>
                <w:sz w:val="22"/>
                <w:szCs w:val="22"/>
              </w:rPr>
              <w:t>ákon č. 79/2015 Z. z. o odpadoch a o zmene a doplnení niektorých zákonov v znení neskorších predpisov</w:t>
            </w:r>
          </w:p>
          <w:p w14:paraId="5F521A78" w14:textId="427FDAE0" w:rsidR="007A41CE" w:rsidRPr="007F737C" w:rsidRDefault="007A41CE" w:rsidP="00B67245">
            <w:pPr>
              <w:jc w:val="both"/>
              <w:rPr>
                <w:b/>
                <w:bCs/>
                <w:color w:val="000000"/>
                <w:sz w:val="22"/>
                <w:szCs w:val="22"/>
              </w:rPr>
            </w:pPr>
            <w:r>
              <w:rPr>
                <w:b/>
                <w:bCs/>
                <w:color w:val="000000"/>
                <w:sz w:val="22"/>
                <w:szCs w:val="22"/>
              </w:rPr>
              <w:t xml:space="preserve">Vyhl. 133/2012 – Vyhláška MH SR č. 133/2012 Z. z., </w:t>
            </w:r>
            <w:r w:rsidRPr="009B2862">
              <w:rPr>
                <w:b/>
                <w:bCs/>
                <w:color w:val="000000"/>
                <w:sz w:val="22"/>
                <w:szCs w:val="22"/>
              </w:rPr>
              <w:t>ktorou sa ustanovuje rozsah odbornej prípravy, rozsah skúšky, podrobnosti o zriaďovaní a činnosti skúšobných komisií a obsah osvedčenia pre inštalatérov</w:t>
            </w:r>
          </w:p>
          <w:p w14:paraId="0E620013" w14:textId="74808D53" w:rsidR="007030F4" w:rsidRPr="007F737C" w:rsidRDefault="003D03DA" w:rsidP="00B67245">
            <w:pPr>
              <w:jc w:val="both"/>
              <w:rPr>
                <w:b/>
                <w:bCs/>
                <w:color w:val="000000"/>
                <w:sz w:val="22"/>
                <w:szCs w:val="22"/>
              </w:rPr>
            </w:pPr>
            <w:r w:rsidRPr="007F737C">
              <w:rPr>
                <w:b/>
                <w:bCs/>
                <w:color w:val="000000"/>
                <w:sz w:val="22"/>
                <w:szCs w:val="22"/>
              </w:rPr>
              <w:t>Zákon 358/2015 Z.z. o úprave niektorých vzťahov v oblasti štátnej pomoci a minimálnej pomoci a o zmene a doplnení niektorých zákonov (zákon o štátnej pomoci)</w:t>
            </w:r>
          </w:p>
        </w:tc>
      </w:tr>
      <w:tr w:rsidR="00343CBB" w:rsidRPr="007F737C" w14:paraId="2592C49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561010D" w14:textId="77777777" w:rsidR="007030F4" w:rsidRPr="007F737C" w:rsidRDefault="007030F4" w:rsidP="00795ADD">
            <w:pPr>
              <w:jc w:val="center"/>
              <w:rPr>
                <w:sz w:val="22"/>
                <w:szCs w:val="22"/>
              </w:rPr>
            </w:pPr>
            <w:r w:rsidRPr="007F737C">
              <w:rPr>
                <w:sz w:val="22"/>
                <w:szCs w:val="22"/>
              </w:rPr>
              <w:lastRenderedPageBreak/>
              <w:t>1</w:t>
            </w:r>
          </w:p>
        </w:tc>
        <w:tc>
          <w:tcPr>
            <w:tcW w:w="6662" w:type="dxa"/>
            <w:tcBorders>
              <w:top w:val="single" w:sz="4" w:space="0" w:color="auto"/>
              <w:left w:val="single" w:sz="4" w:space="0" w:color="auto"/>
              <w:bottom w:val="single" w:sz="4" w:space="0" w:color="auto"/>
              <w:right w:val="single" w:sz="4" w:space="0" w:color="auto"/>
            </w:tcBorders>
          </w:tcPr>
          <w:p w14:paraId="5572498E" w14:textId="77777777" w:rsidR="007030F4" w:rsidRPr="007F737C" w:rsidRDefault="007030F4" w:rsidP="00795ADD">
            <w:pPr>
              <w:jc w:val="center"/>
              <w:rPr>
                <w:sz w:val="22"/>
                <w:szCs w:val="22"/>
              </w:rPr>
            </w:pPr>
            <w:r w:rsidRPr="007F737C">
              <w:rPr>
                <w:sz w:val="22"/>
                <w:szCs w:val="22"/>
              </w:rPr>
              <w:t>2</w:t>
            </w:r>
          </w:p>
        </w:tc>
        <w:tc>
          <w:tcPr>
            <w:tcW w:w="851" w:type="dxa"/>
            <w:tcBorders>
              <w:top w:val="single" w:sz="4" w:space="0" w:color="auto"/>
              <w:left w:val="single" w:sz="4" w:space="0" w:color="auto"/>
              <w:bottom w:val="single" w:sz="4" w:space="0" w:color="auto"/>
              <w:right w:val="single" w:sz="12" w:space="0" w:color="auto"/>
            </w:tcBorders>
          </w:tcPr>
          <w:p w14:paraId="1C7CB3C4" w14:textId="77777777" w:rsidR="007030F4" w:rsidRPr="007F737C" w:rsidRDefault="007030F4" w:rsidP="00795ADD">
            <w:pPr>
              <w:jc w:val="center"/>
              <w:rPr>
                <w:sz w:val="22"/>
                <w:szCs w:val="22"/>
              </w:rPr>
            </w:pPr>
            <w:r w:rsidRPr="007F737C">
              <w:rPr>
                <w:sz w:val="22"/>
                <w:szCs w:val="22"/>
              </w:rPr>
              <w:t>3</w:t>
            </w:r>
          </w:p>
        </w:tc>
        <w:tc>
          <w:tcPr>
            <w:tcW w:w="709" w:type="dxa"/>
            <w:gridSpan w:val="2"/>
            <w:tcBorders>
              <w:top w:val="single" w:sz="4" w:space="0" w:color="auto"/>
              <w:left w:val="nil"/>
              <w:bottom w:val="single" w:sz="4" w:space="0" w:color="auto"/>
              <w:right w:val="single" w:sz="4" w:space="0" w:color="auto"/>
            </w:tcBorders>
          </w:tcPr>
          <w:p w14:paraId="77091E3F" w14:textId="77777777" w:rsidR="007030F4" w:rsidRPr="007F737C" w:rsidRDefault="007030F4" w:rsidP="00795ADD">
            <w:pPr>
              <w:jc w:val="center"/>
              <w:rPr>
                <w:sz w:val="22"/>
                <w:szCs w:val="22"/>
              </w:rPr>
            </w:pPr>
            <w:r w:rsidRPr="007F737C">
              <w:rPr>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33DA51FF" w14:textId="77777777" w:rsidR="007030F4" w:rsidRPr="007F737C" w:rsidRDefault="007030F4" w:rsidP="00795ADD">
            <w:pPr>
              <w:pStyle w:val="Zarkazkladnhotextu"/>
              <w:autoSpaceDE w:val="0"/>
              <w:autoSpaceDN w:val="0"/>
              <w:spacing w:after="0"/>
              <w:rPr>
                <w:b w:val="0"/>
                <w:bCs w:val="0"/>
                <w:sz w:val="22"/>
                <w:szCs w:val="22"/>
              </w:rPr>
            </w:pPr>
            <w:r w:rsidRPr="007F737C">
              <w:rPr>
                <w:b w:val="0"/>
                <w:bCs w:val="0"/>
                <w:sz w:val="22"/>
                <w:szCs w:val="22"/>
              </w:rPr>
              <w:t>5</w:t>
            </w:r>
          </w:p>
        </w:tc>
        <w:tc>
          <w:tcPr>
            <w:tcW w:w="4110" w:type="dxa"/>
            <w:tcBorders>
              <w:top w:val="single" w:sz="4" w:space="0" w:color="auto"/>
              <w:left w:val="single" w:sz="4" w:space="0" w:color="auto"/>
              <w:bottom w:val="single" w:sz="4" w:space="0" w:color="auto"/>
              <w:right w:val="single" w:sz="4" w:space="0" w:color="auto"/>
            </w:tcBorders>
          </w:tcPr>
          <w:p w14:paraId="598867E5" w14:textId="77777777" w:rsidR="007030F4" w:rsidRPr="007F737C" w:rsidRDefault="007030F4" w:rsidP="00795ADD">
            <w:pPr>
              <w:pStyle w:val="Zarkazkladnhotextu"/>
              <w:autoSpaceDE w:val="0"/>
              <w:autoSpaceDN w:val="0"/>
              <w:spacing w:after="0"/>
              <w:rPr>
                <w:b w:val="0"/>
                <w:bCs w:val="0"/>
                <w:sz w:val="22"/>
                <w:szCs w:val="22"/>
              </w:rPr>
            </w:pPr>
            <w:r w:rsidRPr="007F737C">
              <w:rPr>
                <w:b w:val="0"/>
                <w:bCs w:val="0"/>
                <w:sz w:val="22"/>
                <w:szCs w:val="22"/>
              </w:rPr>
              <w:t>6</w:t>
            </w:r>
          </w:p>
        </w:tc>
        <w:tc>
          <w:tcPr>
            <w:tcW w:w="426" w:type="dxa"/>
            <w:tcBorders>
              <w:top w:val="single" w:sz="4" w:space="0" w:color="auto"/>
              <w:left w:val="single" w:sz="4" w:space="0" w:color="auto"/>
              <w:bottom w:val="single" w:sz="4" w:space="0" w:color="auto"/>
              <w:right w:val="single" w:sz="4" w:space="0" w:color="auto"/>
            </w:tcBorders>
          </w:tcPr>
          <w:p w14:paraId="6106A83C" w14:textId="77777777" w:rsidR="007030F4" w:rsidRPr="007F737C" w:rsidRDefault="007030F4" w:rsidP="00795ADD">
            <w:pPr>
              <w:jc w:val="center"/>
              <w:rPr>
                <w:sz w:val="22"/>
                <w:szCs w:val="22"/>
              </w:rPr>
            </w:pPr>
            <w:r w:rsidRPr="007F737C">
              <w:rPr>
                <w:sz w:val="22"/>
                <w:szCs w:val="22"/>
              </w:rPr>
              <w:t>7</w:t>
            </w:r>
          </w:p>
        </w:tc>
        <w:tc>
          <w:tcPr>
            <w:tcW w:w="1275" w:type="dxa"/>
            <w:tcBorders>
              <w:top w:val="single" w:sz="4" w:space="0" w:color="auto"/>
              <w:left w:val="single" w:sz="4" w:space="0" w:color="auto"/>
              <w:bottom w:val="single" w:sz="4" w:space="0" w:color="auto"/>
              <w:right w:val="single" w:sz="4" w:space="0" w:color="auto"/>
            </w:tcBorders>
          </w:tcPr>
          <w:p w14:paraId="57710327" w14:textId="77777777" w:rsidR="007030F4" w:rsidRPr="007F737C" w:rsidRDefault="00F55660" w:rsidP="00795ADD">
            <w:pPr>
              <w:jc w:val="center"/>
              <w:rPr>
                <w:sz w:val="22"/>
                <w:szCs w:val="22"/>
              </w:rPr>
            </w:pPr>
            <w:r w:rsidRPr="007F737C">
              <w:rPr>
                <w:sz w:val="22"/>
                <w:szCs w:val="22"/>
              </w:rPr>
              <w:t>8</w:t>
            </w:r>
          </w:p>
        </w:tc>
      </w:tr>
      <w:tr w:rsidR="00343CBB" w:rsidRPr="007F737C" w14:paraId="79DAE2D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A8C8B08" w14:textId="77777777" w:rsidR="00415CED" w:rsidRPr="007F737C" w:rsidRDefault="007030F4" w:rsidP="00795ADD">
            <w:pPr>
              <w:pStyle w:val="Normlny0"/>
              <w:rPr>
                <w:b/>
                <w:sz w:val="22"/>
                <w:szCs w:val="22"/>
              </w:rPr>
            </w:pPr>
            <w:r w:rsidRPr="007F737C">
              <w:rPr>
                <w:b/>
                <w:sz w:val="22"/>
                <w:szCs w:val="22"/>
              </w:rPr>
              <w:t>Člá</w:t>
            </w:r>
            <w:r w:rsidR="00415CED" w:rsidRPr="007F737C">
              <w:rPr>
                <w:b/>
                <w:sz w:val="22"/>
                <w:szCs w:val="22"/>
              </w:rPr>
              <w:t>-</w:t>
            </w:r>
          </w:p>
          <w:p w14:paraId="4CBE71E5" w14:textId="77777777" w:rsidR="007030F4" w:rsidRPr="007F737C" w:rsidRDefault="007030F4" w:rsidP="00795ADD">
            <w:pPr>
              <w:pStyle w:val="Normlny0"/>
              <w:rPr>
                <w:b/>
                <w:sz w:val="22"/>
                <w:szCs w:val="22"/>
              </w:rPr>
            </w:pPr>
            <w:r w:rsidRPr="007F737C">
              <w:rPr>
                <w:b/>
                <w:sz w:val="22"/>
                <w:szCs w:val="22"/>
              </w:rPr>
              <w:t>nok</w:t>
            </w:r>
          </w:p>
          <w:p w14:paraId="41243CAD" w14:textId="77777777" w:rsidR="007030F4" w:rsidRPr="007F737C" w:rsidRDefault="007030F4" w:rsidP="00795ADD">
            <w:pPr>
              <w:pStyle w:val="Normlny0"/>
              <w:rPr>
                <w:b/>
                <w:sz w:val="22"/>
                <w:szCs w:val="22"/>
              </w:rPr>
            </w:pPr>
            <w:r w:rsidRPr="007F737C">
              <w:rPr>
                <w:b/>
                <w:sz w:val="22"/>
                <w:szCs w:val="22"/>
              </w:rPr>
              <w:t>(Č, O,</w:t>
            </w:r>
          </w:p>
          <w:p w14:paraId="26389490" w14:textId="77777777" w:rsidR="007030F4" w:rsidRPr="007F737C" w:rsidRDefault="007030F4" w:rsidP="00795ADD">
            <w:pPr>
              <w:pStyle w:val="Normlny0"/>
              <w:rPr>
                <w:b/>
                <w:sz w:val="22"/>
                <w:szCs w:val="22"/>
              </w:rPr>
            </w:pPr>
            <w:r w:rsidRPr="007F737C">
              <w:rPr>
                <w:b/>
                <w:sz w:val="22"/>
                <w:szCs w:val="22"/>
              </w:rPr>
              <w:t>V, P)</w:t>
            </w:r>
          </w:p>
        </w:tc>
        <w:tc>
          <w:tcPr>
            <w:tcW w:w="6662" w:type="dxa"/>
            <w:tcBorders>
              <w:top w:val="single" w:sz="4" w:space="0" w:color="auto"/>
              <w:left w:val="single" w:sz="4" w:space="0" w:color="auto"/>
              <w:bottom w:val="single" w:sz="4" w:space="0" w:color="auto"/>
              <w:right w:val="single" w:sz="4" w:space="0" w:color="auto"/>
            </w:tcBorders>
          </w:tcPr>
          <w:p w14:paraId="63A81860" w14:textId="77777777" w:rsidR="007030F4" w:rsidRPr="007F737C" w:rsidRDefault="00080A17" w:rsidP="00795ADD">
            <w:pPr>
              <w:pStyle w:val="Normlny0"/>
              <w:jc w:val="center"/>
              <w:rPr>
                <w:b/>
                <w:sz w:val="22"/>
                <w:szCs w:val="22"/>
              </w:rPr>
            </w:pPr>
            <w:r w:rsidRPr="007F737C">
              <w:rPr>
                <w:b/>
                <w:sz w:val="22"/>
                <w:szCs w:val="22"/>
              </w:rPr>
              <w:t xml:space="preserve"> </w:t>
            </w:r>
            <w:r w:rsidR="007030F4" w:rsidRPr="007F737C">
              <w:rPr>
                <w:b/>
                <w:sz w:val="22"/>
                <w:szCs w:val="22"/>
              </w:rPr>
              <w:t>Text</w:t>
            </w:r>
          </w:p>
          <w:p w14:paraId="42BC0054" w14:textId="77777777" w:rsidR="00532938" w:rsidRPr="007F737C" w:rsidRDefault="00532938" w:rsidP="00795ADD">
            <w:pPr>
              <w:pStyle w:val="Normlny0"/>
              <w:jc w:val="center"/>
              <w:rPr>
                <w:b/>
                <w:sz w:val="22"/>
                <w:szCs w:val="22"/>
              </w:rPr>
            </w:pPr>
          </w:p>
        </w:tc>
        <w:tc>
          <w:tcPr>
            <w:tcW w:w="851" w:type="dxa"/>
            <w:tcBorders>
              <w:top w:val="single" w:sz="4" w:space="0" w:color="auto"/>
              <w:left w:val="single" w:sz="4" w:space="0" w:color="auto"/>
              <w:bottom w:val="single" w:sz="4" w:space="0" w:color="auto"/>
              <w:right w:val="single" w:sz="12" w:space="0" w:color="auto"/>
            </w:tcBorders>
          </w:tcPr>
          <w:p w14:paraId="41656E1B" w14:textId="77777777" w:rsidR="007030F4" w:rsidRPr="007F737C" w:rsidRDefault="007030F4" w:rsidP="00795ADD">
            <w:pPr>
              <w:pStyle w:val="Normlny0"/>
              <w:ind w:left="-43"/>
              <w:jc w:val="center"/>
              <w:rPr>
                <w:b/>
                <w:sz w:val="22"/>
                <w:szCs w:val="22"/>
              </w:rPr>
            </w:pPr>
            <w:r w:rsidRPr="007F737C">
              <w:rPr>
                <w:b/>
                <w:sz w:val="22"/>
                <w:szCs w:val="22"/>
              </w:rPr>
              <w:t>Spôsob transp.</w:t>
            </w:r>
          </w:p>
          <w:p w14:paraId="6B3DE89C" w14:textId="77777777" w:rsidR="007030F4" w:rsidRPr="007F737C" w:rsidRDefault="007030F4" w:rsidP="00795ADD">
            <w:pPr>
              <w:pStyle w:val="Normlny0"/>
              <w:jc w:val="center"/>
              <w:rPr>
                <w:b/>
                <w:sz w:val="22"/>
                <w:szCs w:val="22"/>
              </w:rPr>
            </w:pPr>
            <w:r w:rsidRPr="007F737C">
              <w:rPr>
                <w:b/>
                <w:sz w:val="22"/>
                <w:szCs w:val="22"/>
              </w:rPr>
              <w:t>(N, O, D, n.a.)</w:t>
            </w:r>
          </w:p>
        </w:tc>
        <w:tc>
          <w:tcPr>
            <w:tcW w:w="709" w:type="dxa"/>
            <w:gridSpan w:val="2"/>
            <w:tcBorders>
              <w:top w:val="single" w:sz="4" w:space="0" w:color="auto"/>
              <w:left w:val="nil"/>
              <w:bottom w:val="single" w:sz="4" w:space="0" w:color="auto"/>
              <w:right w:val="single" w:sz="4" w:space="0" w:color="auto"/>
            </w:tcBorders>
          </w:tcPr>
          <w:p w14:paraId="41118A9A" w14:textId="77777777" w:rsidR="007030F4" w:rsidRPr="007F737C" w:rsidRDefault="007030F4" w:rsidP="00795ADD">
            <w:pPr>
              <w:pStyle w:val="Normlny0"/>
              <w:jc w:val="center"/>
              <w:rPr>
                <w:b/>
                <w:sz w:val="22"/>
                <w:szCs w:val="22"/>
              </w:rPr>
            </w:pPr>
            <w:r w:rsidRPr="007F737C">
              <w:rPr>
                <w:b/>
                <w:sz w:val="22"/>
                <w:szCs w:val="22"/>
              </w:rPr>
              <w:t>Číslo</w:t>
            </w:r>
          </w:p>
        </w:tc>
        <w:tc>
          <w:tcPr>
            <w:tcW w:w="567" w:type="dxa"/>
            <w:tcBorders>
              <w:top w:val="single" w:sz="4" w:space="0" w:color="auto"/>
              <w:left w:val="single" w:sz="4" w:space="0" w:color="auto"/>
              <w:bottom w:val="single" w:sz="4" w:space="0" w:color="auto"/>
              <w:right w:val="single" w:sz="4" w:space="0" w:color="auto"/>
            </w:tcBorders>
          </w:tcPr>
          <w:p w14:paraId="58FF1F5E" w14:textId="77777777" w:rsidR="00415CED" w:rsidRPr="007F737C" w:rsidRDefault="007030F4" w:rsidP="00795ADD">
            <w:pPr>
              <w:pStyle w:val="Normlny0"/>
              <w:jc w:val="center"/>
              <w:rPr>
                <w:b/>
                <w:sz w:val="22"/>
                <w:szCs w:val="22"/>
              </w:rPr>
            </w:pPr>
            <w:r w:rsidRPr="007F737C">
              <w:rPr>
                <w:b/>
                <w:sz w:val="22"/>
                <w:szCs w:val="22"/>
              </w:rPr>
              <w:t>Článok</w:t>
            </w:r>
          </w:p>
          <w:p w14:paraId="4E6348CB" w14:textId="77777777" w:rsidR="007030F4" w:rsidRPr="007F737C" w:rsidRDefault="007030F4" w:rsidP="00795ADD">
            <w:pPr>
              <w:pStyle w:val="Normlny0"/>
              <w:jc w:val="center"/>
              <w:rPr>
                <w:b/>
                <w:sz w:val="22"/>
                <w:szCs w:val="22"/>
              </w:rPr>
            </w:pPr>
            <w:r w:rsidRPr="007F737C">
              <w:rPr>
                <w:b/>
                <w:sz w:val="22"/>
                <w:szCs w:val="22"/>
              </w:rPr>
              <w:t>(Č, §, O, V, P)</w:t>
            </w:r>
          </w:p>
        </w:tc>
        <w:tc>
          <w:tcPr>
            <w:tcW w:w="4110" w:type="dxa"/>
            <w:tcBorders>
              <w:top w:val="single" w:sz="4" w:space="0" w:color="auto"/>
              <w:left w:val="single" w:sz="4" w:space="0" w:color="auto"/>
              <w:bottom w:val="single" w:sz="4" w:space="0" w:color="auto"/>
              <w:right w:val="single" w:sz="4" w:space="0" w:color="auto"/>
            </w:tcBorders>
          </w:tcPr>
          <w:p w14:paraId="51EC5FF3" w14:textId="77777777" w:rsidR="007030F4" w:rsidRPr="007F737C" w:rsidRDefault="007030F4" w:rsidP="00795ADD">
            <w:pPr>
              <w:pStyle w:val="Normlny0"/>
              <w:jc w:val="center"/>
              <w:rPr>
                <w:b/>
                <w:sz w:val="22"/>
                <w:szCs w:val="22"/>
              </w:rPr>
            </w:pPr>
            <w:r w:rsidRPr="007F737C">
              <w:rPr>
                <w:b/>
                <w:sz w:val="22"/>
                <w:szCs w:val="22"/>
              </w:rPr>
              <w:t>Text</w:t>
            </w:r>
          </w:p>
        </w:tc>
        <w:tc>
          <w:tcPr>
            <w:tcW w:w="426" w:type="dxa"/>
            <w:tcBorders>
              <w:top w:val="single" w:sz="4" w:space="0" w:color="auto"/>
              <w:left w:val="single" w:sz="4" w:space="0" w:color="auto"/>
              <w:bottom w:val="single" w:sz="4" w:space="0" w:color="auto"/>
              <w:right w:val="single" w:sz="4" w:space="0" w:color="auto"/>
            </w:tcBorders>
          </w:tcPr>
          <w:p w14:paraId="7429BCB3" w14:textId="77777777" w:rsidR="007030F4" w:rsidRPr="007F737C" w:rsidRDefault="007030F4" w:rsidP="00795ADD">
            <w:pPr>
              <w:pStyle w:val="Normlny0"/>
              <w:jc w:val="center"/>
              <w:rPr>
                <w:b/>
                <w:sz w:val="22"/>
                <w:szCs w:val="22"/>
              </w:rPr>
            </w:pPr>
            <w:r w:rsidRPr="007F737C">
              <w:rPr>
                <w:b/>
                <w:sz w:val="22"/>
                <w:szCs w:val="22"/>
              </w:rPr>
              <w:t>Zhoda</w:t>
            </w:r>
          </w:p>
        </w:tc>
        <w:tc>
          <w:tcPr>
            <w:tcW w:w="1275" w:type="dxa"/>
            <w:tcBorders>
              <w:top w:val="single" w:sz="4" w:space="0" w:color="auto"/>
              <w:left w:val="single" w:sz="4" w:space="0" w:color="auto"/>
              <w:bottom w:val="single" w:sz="4" w:space="0" w:color="auto"/>
              <w:right w:val="single" w:sz="4" w:space="0" w:color="auto"/>
            </w:tcBorders>
          </w:tcPr>
          <w:p w14:paraId="00390D8D" w14:textId="77777777" w:rsidR="007030F4" w:rsidRPr="007F737C" w:rsidRDefault="007030F4" w:rsidP="00795ADD">
            <w:pPr>
              <w:pStyle w:val="Normlny0"/>
              <w:rPr>
                <w:b/>
                <w:sz w:val="22"/>
                <w:szCs w:val="22"/>
              </w:rPr>
            </w:pPr>
            <w:r w:rsidRPr="007F737C">
              <w:rPr>
                <w:b/>
                <w:sz w:val="22"/>
                <w:szCs w:val="22"/>
              </w:rPr>
              <w:t>Poznámky</w:t>
            </w:r>
          </w:p>
          <w:p w14:paraId="27C98AB4" w14:textId="77777777" w:rsidR="007030F4" w:rsidRPr="007F737C" w:rsidRDefault="007030F4" w:rsidP="00795ADD">
            <w:pPr>
              <w:pStyle w:val="Normlny0"/>
              <w:rPr>
                <w:b/>
                <w:sz w:val="22"/>
                <w:szCs w:val="22"/>
              </w:rPr>
            </w:pPr>
            <w:r w:rsidRPr="007F737C">
              <w:rPr>
                <w:b/>
                <w:sz w:val="22"/>
                <w:szCs w:val="22"/>
              </w:rPr>
              <w:t>(pri návrhu predpisu – predpokladaný dátum účinnosti**)</w:t>
            </w:r>
          </w:p>
        </w:tc>
      </w:tr>
      <w:tr w:rsidR="00343CBB" w:rsidRPr="007F737C" w14:paraId="5C5870C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D3E782D" w14:textId="77777777" w:rsidR="007030F4" w:rsidRPr="007F737C" w:rsidRDefault="007030F4" w:rsidP="00795ADD">
            <w:pPr>
              <w:jc w:val="center"/>
              <w:rPr>
                <w:sz w:val="22"/>
                <w:szCs w:val="22"/>
              </w:rPr>
            </w:pPr>
            <w:r w:rsidRPr="007F737C">
              <w:rPr>
                <w:sz w:val="22"/>
                <w:szCs w:val="22"/>
              </w:rPr>
              <w:t xml:space="preserve">Č: </w:t>
            </w:r>
            <w:r w:rsidR="00BC1E10" w:rsidRPr="007F737C">
              <w:rPr>
                <w:sz w:val="22"/>
                <w:szCs w:val="22"/>
              </w:rPr>
              <w:t>1</w:t>
            </w:r>
          </w:p>
          <w:p w14:paraId="4095373B" w14:textId="77777777" w:rsidR="007030F4" w:rsidRPr="007F737C" w:rsidRDefault="007030F4"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774A6F4" w14:textId="77777777" w:rsidR="001B1DB8" w:rsidRPr="007F737C" w:rsidRDefault="008E6F92" w:rsidP="00795ADD">
            <w:pPr>
              <w:pStyle w:val="tl10ptPodaokraja"/>
              <w:autoSpaceDE/>
              <w:autoSpaceDN/>
              <w:ind w:right="63"/>
              <w:rPr>
                <w:b/>
                <w:sz w:val="22"/>
                <w:szCs w:val="22"/>
              </w:rPr>
            </w:pPr>
            <w:r w:rsidRPr="007F737C">
              <w:rPr>
                <w:b/>
                <w:sz w:val="22"/>
                <w:szCs w:val="22"/>
              </w:rPr>
              <w:t>P</w:t>
            </w:r>
            <w:r w:rsidR="001B1DB8" w:rsidRPr="007F737C">
              <w:rPr>
                <w:b/>
                <w:sz w:val="22"/>
                <w:szCs w:val="22"/>
              </w:rPr>
              <w:t>redmet úpravy:</w:t>
            </w:r>
          </w:p>
          <w:p w14:paraId="1135B449" w14:textId="77777777" w:rsidR="007030F4" w:rsidRPr="007F737C" w:rsidRDefault="00BC1E10" w:rsidP="00795ADD">
            <w:pPr>
              <w:pStyle w:val="tl10ptPodaokraja"/>
              <w:autoSpaceDE/>
              <w:autoSpaceDN/>
              <w:ind w:right="63"/>
              <w:rPr>
                <w:sz w:val="22"/>
                <w:szCs w:val="22"/>
              </w:rPr>
            </w:pPr>
            <w:r w:rsidRPr="007F737C">
              <w:rPr>
                <w:sz w:val="22"/>
                <w:szCs w:val="22"/>
              </w:rPr>
              <w:t>Touto smernicou sa stanovuje spoločný rámec presadzovania energie z obnoviteľných zdrojov.</w:t>
            </w:r>
            <w:r w:rsidR="00111928" w:rsidRPr="007F737C">
              <w:rPr>
                <w:sz w:val="22"/>
                <w:szCs w:val="22"/>
              </w:rPr>
              <w:t xml:space="preserve"> Stanovuje sa v nej záväzný cieľ Únie pre celkový podiel energie z obnoviteľných zdrojov na hrubej konečnej energetickej spotrebe Únie v roku 2030. Stanovujú sa v nej tiež pravidlá týkajúce sa finančnej podpory pre elektrinu z obnoviteľných zdrojov, samospotreby takejto elektriny, využívania energie z obnoviteľných zdrojov v odvetviach vykurovania a chladenia a v odvetví dopravy, regionálnej spolupráce medzi členskými štátmi a medzi členskými štátmi a tretími krajinami, potvrdení o pôvode, administratívnych postupov a informovania a odbornej prípravy. Touto smernicou sa taktiež stanovujú kritériá udržateľnosti a úspor emisií skleníkových plynov pre biopalivá, biokvapaliny a palivá z biomasy.</w:t>
            </w:r>
          </w:p>
        </w:tc>
        <w:tc>
          <w:tcPr>
            <w:tcW w:w="851" w:type="dxa"/>
            <w:tcBorders>
              <w:top w:val="single" w:sz="4" w:space="0" w:color="auto"/>
              <w:left w:val="single" w:sz="4" w:space="0" w:color="auto"/>
              <w:bottom w:val="single" w:sz="4" w:space="0" w:color="auto"/>
              <w:right w:val="single" w:sz="12" w:space="0" w:color="auto"/>
            </w:tcBorders>
          </w:tcPr>
          <w:p w14:paraId="54521F99" w14:textId="77777777" w:rsidR="007030F4" w:rsidRPr="007F737C" w:rsidRDefault="00BB3A0E" w:rsidP="00795ADD">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6D930A92" w14:textId="77777777" w:rsidR="007030F4" w:rsidRPr="007F737C" w:rsidRDefault="007030F4"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0962A6" w14:textId="77777777" w:rsidR="007030F4" w:rsidRPr="007F737C" w:rsidRDefault="007030F4" w:rsidP="00795ADD">
            <w:pPr>
              <w:pStyle w:val="Normlnywebov"/>
              <w:spacing w:before="0" w:beforeAutospacing="0" w:after="0" w:afterAutospacing="0"/>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C1A4B74" w14:textId="77777777" w:rsidR="007030F4" w:rsidRPr="007F737C" w:rsidRDefault="007030F4" w:rsidP="00795ADD">
            <w:pPr>
              <w:pStyle w:val="Normlnywebov"/>
              <w:spacing w:before="0" w:beforeAutospacing="0" w:after="0" w:afterAutospacing="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7CD701E" w14:textId="77777777" w:rsidR="007030F4"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F52F39B" w14:textId="77777777" w:rsidR="007030F4" w:rsidRPr="007F737C" w:rsidRDefault="007030F4" w:rsidP="00795ADD">
            <w:pPr>
              <w:rPr>
                <w:sz w:val="22"/>
                <w:szCs w:val="22"/>
              </w:rPr>
            </w:pPr>
          </w:p>
        </w:tc>
      </w:tr>
      <w:tr w:rsidR="00343CBB" w:rsidRPr="007F737C" w14:paraId="61AED65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7EC4D1A" w14:textId="77777777" w:rsidR="00111928" w:rsidRPr="007F737C" w:rsidRDefault="00111928" w:rsidP="00795ADD">
            <w:pPr>
              <w:jc w:val="center"/>
              <w:rPr>
                <w:sz w:val="22"/>
                <w:szCs w:val="22"/>
              </w:rPr>
            </w:pPr>
            <w:r w:rsidRPr="007F737C">
              <w:rPr>
                <w:sz w:val="22"/>
                <w:szCs w:val="22"/>
              </w:rPr>
              <w:t>Č:2</w:t>
            </w:r>
          </w:p>
          <w:p w14:paraId="4F56B61C" w14:textId="77777777" w:rsidR="00111928" w:rsidRPr="007F737C" w:rsidRDefault="00111928"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C953DF1" w14:textId="77777777" w:rsidR="00111928" w:rsidRPr="007F737C" w:rsidRDefault="00111928" w:rsidP="00795ADD">
            <w:pPr>
              <w:pStyle w:val="tl10ptPodaokraja"/>
              <w:autoSpaceDE/>
              <w:autoSpaceDN/>
              <w:ind w:right="63"/>
              <w:rPr>
                <w:b/>
                <w:sz w:val="22"/>
                <w:szCs w:val="22"/>
              </w:rPr>
            </w:pPr>
            <w:r w:rsidRPr="007F737C">
              <w:rPr>
                <w:b/>
                <w:sz w:val="22"/>
                <w:szCs w:val="22"/>
              </w:rPr>
              <w:t>Vymedzenie pojmov:</w:t>
            </w:r>
          </w:p>
          <w:p w14:paraId="1476245D" w14:textId="77777777" w:rsidR="00111928" w:rsidRPr="007F737C" w:rsidRDefault="00111928" w:rsidP="00795ADD">
            <w:pPr>
              <w:pStyle w:val="tl10ptPodaokraja"/>
              <w:autoSpaceDE/>
              <w:autoSpaceDN/>
              <w:ind w:right="63"/>
              <w:rPr>
                <w:sz w:val="22"/>
                <w:szCs w:val="22"/>
              </w:rPr>
            </w:pPr>
            <w:r w:rsidRPr="007F737C">
              <w:rPr>
                <w:sz w:val="22"/>
                <w:szCs w:val="22"/>
              </w:rPr>
              <w:t>Na účely tejto smernice sa uplatňuje príslušné vymedzenie pojmov v smernici Európskeho parlamentu a Rady 2009/72/ES.</w:t>
            </w:r>
          </w:p>
          <w:p w14:paraId="135DC726" w14:textId="77777777" w:rsidR="00111928" w:rsidRPr="007F737C" w:rsidRDefault="00111928" w:rsidP="00795ADD">
            <w:pPr>
              <w:pStyle w:val="tl10ptPodaokraja"/>
              <w:autoSpaceDE/>
              <w:autoSpaceDN/>
              <w:ind w:right="63"/>
              <w:rPr>
                <w:sz w:val="22"/>
                <w:szCs w:val="22"/>
              </w:rPr>
            </w:pPr>
          </w:p>
        </w:tc>
        <w:tc>
          <w:tcPr>
            <w:tcW w:w="851" w:type="dxa"/>
            <w:tcBorders>
              <w:top w:val="single" w:sz="4" w:space="0" w:color="auto"/>
              <w:left w:val="single" w:sz="4" w:space="0" w:color="auto"/>
              <w:bottom w:val="single" w:sz="4" w:space="0" w:color="auto"/>
              <w:right w:val="single" w:sz="12" w:space="0" w:color="auto"/>
            </w:tcBorders>
          </w:tcPr>
          <w:p w14:paraId="0FADBB99" w14:textId="77777777" w:rsidR="00111928" w:rsidRPr="007F737C" w:rsidRDefault="00111928" w:rsidP="00795ADD">
            <w:pPr>
              <w:jc w:val="center"/>
              <w:rPr>
                <w:sz w:val="22"/>
                <w:szCs w:val="22"/>
              </w:rPr>
            </w:pPr>
          </w:p>
        </w:tc>
        <w:tc>
          <w:tcPr>
            <w:tcW w:w="709" w:type="dxa"/>
            <w:gridSpan w:val="2"/>
            <w:tcBorders>
              <w:top w:val="single" w:sz="4" w:space="0" w:color="auto"/>
              <w:left w:val="nil"/>
              <w:bottom w:val="single" w:sz="4" w:space="0" w:color="auto"/>
              <w:right w:val="single" w:sz="4" w:space="0" w:color="auto"/>
            </w:tcBorders>
          </w:tcPr>
          <w:p w14:paraId="1702984D" w14:textId="77777777" w:rsidR="00111928" w:rsidRPr="007F737C" w:rsidRDefault="00111928"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99992E5" w14:textId="77777777" w:rsidR="00111928" w:rsidRPr="007F737C" w:rsidRDefault="00111928"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3A53B9F" w14:textId="77777777" w:rsidR="00111928" w:rsidRPr="007F737C" w:rsidRDefault="00111928" w:rsidP="00795ADD">
            <w:pPr>
              <w:autoSpaceDE/>
              <w:autoSpaceDN/>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24ED3A33" w14:textId="77777777" w:rsidR="00111928" w:rsidRPr="007F737C" w:rsidRDefault="00111928" w:rsidP="00795ADD">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BDE7EAF" w14:textId="77777777" w:rsidR="00111928" w:rsidRPr="007F737C" w:rsidRDefault="00111928" w:rsidP="00795ADD">
            <w:pPr>
              <w:pStyle w:val="Nadpis1"/>
              <w:jc w:val="left"/>
              <w:rPr>
                <w:b w:val="0"/>
                <w:bCs w:val="0"/>
                <w:sz w:val="22"/>
                <w:szCs w:val="22"/>
              </w:rPr>
            </w:pPr>
          </w:p>
        </w:tc>
      </w:tr>
      <w:tr w:rsidR="00343CBB" w:rsidRPr="007F737C" w14:paraId="7B0A180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B61AE7C" w14:textId="77777777" w:rsidR="000046C5" w:rsidRPr="007F737C" w:rsidRDefault="000046C5" w:rsidP="00795ADD">
            <w:pPr>
              <w:jc w:val="center"/>
              <w:rPr>
                <w:sz w:val="22"/>
                <w:szCs w:val="22"/>
              </w:rPr>
            </w:pPr>
            <w:r w:rsidRPr="007F737C">
              <w:rPr>
                <w:sz w:val="22"/>
                <w:szCs w:val="22"/>
              </w:rPr>
              <w:lastRenderedPageBreak/>
              <w:t>P:1</w:t>
            </w:r>
          </w:p>
        </w:tc>
        <w:tc>
          <w:tcPr>
            <w:tcW w:w="6662" w:type="dxa"/>
            <w:tcBorders>
              <w:top w:val="single" w:sz="4" w:space="0" w:color="auto"/>
              <w:left w:val="single" w:sz="4" w:space="0" w:color="auto"/>
              <w:bottom w:val="single" w:sz="4" w:space="0" w:color="auto"/>
              <w:right w:val="single" w:sz="4" w:space="0" w:color="auto"/>
            </w:tcBorders>
          </w:tcPr>
          <w:p w14:paraId="3D6F8D95" w14:textId="77777777" w:rsidR="000046C5" w:rsidRPr="007F737C" w:rsidRDefault="000046C5" w:rsidP="00795ADD">
            <w:pPr>
              <w:pStyle w:val="tl10ptPodaokraja"/>
              <w:autoSpaceDE/>
              <w:autoSpaceDN/>
              <w:ind w:right="63"/>
              <w:rPr>
                <w:sz w:val="22"/>
                <w:szCs w:val="22"/>
              </w:rPr>
            </w:pPr>
            <w:r w:rsidRPr="007F737C">
              <w:rPr>
                <w:sz w:val="22"/>
                <w:szCs w:val="22"/>
              </w:rPr>
              <w:t>Uplatňuje sa aj toto vymedzenie pojmov:</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32"/>
              <w:gridCol w:w="6444"/>
            </w:tblGrid>
            <w:tr w:rsidR="000046C5" w:rsidRPr="007F737C" w14:paraId="4B905D1F" w14:textId="77777777" w:rsidTr="00343CBB">
              <w:tc>
                <w:tcPr>
                  <w:tcW w:w="180" w:type="dxa"/>
                  <w:shd w:val="clear" w:color="auto" w:fill="FFFFFF"/>
                  <w:hideMark/>
                </w:tcPr>
                <w:p w14:paraId="7B97725B" w14:textId="77777777" w:rsidR="000046C5" w:rsidRPr="007F737C" w:rsidRDefault="000046C5" w:rsidP="00795ADD">
                  <w:pPr>
                    <w:pStyle w:val="tl10ptPodaokraja"/>
                    <w:autoSpaceDE/>
                    <w:autoSpaceDN/>
                    <w:ind w:right="63"/>
                    <w:rPr>
                      <w:sz w:val="22"/>
                      <w:szCs w:val="22"/>
                    </w:rPr>
                  </w:pPr>
                  <w:r w:rsidRPr="007F737C">
                    <w:rPr>
                      <w:sz w:val="22"/>
                      <w:szCs w:val="22"/>
                    </w:rPr>
                    <w:t>1.</w:t>
                  </w:r>
                </w:p>
              </w:tc>
              <w:tc>
                <w:tcPr>
                  <w:tcW w:w="9226" w:type="dxa"/>
                  <w:shd w:val="clear" w:color="auto" w:fill="FFFFFF"/>
                  <w:hideMark/>
                </w:tcPr>
                <w:p w14:paraId="7C0AF61B" w14:textId="77777777" w:rsidR="000046C5" w:rsidRPr="007F737C" w:rsidRDefault="000046C5" w:rsidP="00795ADD">
                  <w:pPr>
                    <w:pStyle w:val="tl10ptPodaokraja"/>
                    <w:autoSpaceDE/>
                    <w:autoSpaceDN/>
                    <w:ind w:right="63"/>
                    <w:rPr>
                      <w:sz w:val="22"/>
                      <w:szCs w:val="22"/>
                    </w:rPr>
                  </w:pPr>
                  <w:r w:rsidRPr="007F737C">
                    <w:rPr>
                      <w:sz w:val="22"/>
                      <w:szCs w:val="22"/>
                    </w:rPr>
                    <w:t>. „energia z obnoviteľných zdrojov“ je energia z obnoviteľných nefosílnych zdrojov, a to veterná, slnečná (slnečná tepelná a fotovoltická slnečná) a geotermálna energia, energia z okolia, energia z prílivu, vĺn a iná energia oceánu, vodná energia, biomasa, skládkový plyn, plyn z čističiek odpadových vôd a bioplyn;</w:t>
                  </w:r>
                </w:p>
              </w:tc>
            </w:tr>
          </w:tbl>
          <w:p w14:paraId="7C515D14" w14:textId="77777777" w:rsidR="000046C5" w:rsidRPr="007F737C" w:rsidRDefault="000046C5" w:rsidP="00795ADD">
            <w:pPr>
              <w:pStyle w:val="tl10ptPodaokraja"/>
              <w:autoSpaceDE/>
              <w:autoSpaceDN/>
              <w:ind w:right="63"/>
              <w:rPr>
                <w:sz w:val="22"/>
                <w:szCs w:val="22"/>
              </w:rPr>
            </w:pPr>
          </w:p>
        </w:tc>
        <w:tc>
          <w:tcPr>
            <w:tcW w:w="851" w:type="dxa"/>
            <w:tcBorders>
              <w:top w:val="single" w:sz="4" w:space="0" w:color="auto"/>
              <w:left w:val="single" w:sz="4" w:space="0" w:color="auto"/>
              <w:bottom w:val="single" w:sz="4" w:space="0" w:color="auto"/>
              <w:right w:val="single" w:sz="12" w:space="0" w:color="auto"/>
            </w:tcBorders>
          </w:tcPr>
          <w:p w14:paraId="586CBAE8" w14:textId="77777777" w:rsidR="000046C5" w:rsidRPr="007F737C" w:rsidRDefault="000046C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E4B2CD2" w14:textId="77777777" w:rsidR="000046C5" w:rsidRPr="007F737C" w:rsidRDefault="00EE0BFA"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0BB8A8B8" w14:textId="0E7D6A28" w:rsidR="00892293" w:rsidRPr="007F737C" w:rsidRDefault="00892293" w:rsidP="00795ADD">
            <w:pPr>
              <w:jc w:val="center"/>
              <w:rPr>
                <w:sz w:val="22"/>
                <w:szCs w:val="22"/>
              </w:rPr>
            </w:pPr>
            <w:r w:rsidRPr="007F737C">
              <w:rPr>
                <w:sz w:val="22"/>
                <w:szCs w:val="22"/>
              </w:rPr>
              <w:t>Č:I</w:t>
            </w:r>
          </w:p>
          <w:p w14:paraId="05036CA1" w14:textId="145E964C" w:rsidR="000046C5" w:rsidRPr="007F737C" w:rsidRDefault="004C65B3" w:rsidP="00795ADD">
            <w:pPr>
              <w:jc w:val="center"/>
              <w:rPr>
                <w:sz w:val="22"/>
                <w:szCs w:val="22"/>
              </w:rPr>
            </w:pPr>
            <w:r w:rsidRPr="007F737C">
              <w:rPr>
                <w:sz w:val="22"/>
                <w:szCs w:val="22"/>
              </w:rPr>
              <w:t>§:2</w:t>
            </w:r>
          </w:p>
          <w:p w14:paraId="6F6B0506" w14:textId="77777777" w:rsidR="004C65B3" w:rsidRPr="007F737C" w:rsidRDefault="004C65B3" w:rsidP="00795ADD">
            <w:pPr>
              <w:jc w:val="center"/>
              <w:rPr>
                <w:sz w:val="22"/>
                <w:szCs w:val="22"/>
              </w:rPr>
            </w:pPr>
            <w:r w:rsidRPr="007F737C">
              <w:rPr>
                <w:sz w:val="22"/>
                <w:szCs w:val="22"/>
              </w:rPr>
              <w:t>O:1</w:t>
            </w:r>
          </w:p>
          <w:p w14:paraId="77AC9B48" w14:textId="77777777" w:rsidR="004C65B3" w:rsidRPr="007F737C" w:rsidRDefault="004C65B3" w:rsidP="00795ADD">
            <w:pPr>
              <w:jc w:val="center"/>
              <w:rPr>
                <w:sz w:val="22"/>
                <w:szCs w:val="22"/>
              </w:rPr>
            </w:pPr>
            <w:r w:rsidRPr="007F737C">
              <w:rPr>
                <w:sz w:val="22"/>
                <w:szCs w:val="22"/>
              </w:rPr>
              <w:t>P:a</w:t>
            </w:r>
          </w:p>
        </w:tc>
        <w:tc>
          <w:tcPr>
            <w:tcW w:w="4110" w:type="dxa"/>
            <w:tcBorders>
              <w:top w:val="single" w:sz="4" w:space="0" w:color="auto"/>
              <w:left w:val="single" w:sz="4" w:space="0" w:color="auto"/>
              <w:bottom w:val="single" w:sz="4" w:space="0" w:color="auto"/>
              <w:right w:val="single" w:sz="4" w:space="0" w:color="auto"/>
            </w:tcBorders>
          </w:tcPr>
          <w:p w14:paraId="33CE0CC6" w14:textId="5EC7E7CB" w:rsidR="004C65B3" w:rsidRPr="007F737C" w:rsidRDefault="004C65B3" w:rsidP="00795ADD">
            <w:pPr>
              <w:pStyle w:val="Odsekzoznamu"/>
              <w:spacing w:after="0" w:line="240" w:lineRule="auto"/>
              <w:ind w:left="79"/>
              <w:contextualSpacing w:val="0"/>
              <w:jc w:val="both"/>
              <w:rPr>
                <w:rFonts w:ascii="Times New Roman" w:hAnsi="Times New Roman"/>
                <w:color w:val="000000" w:themeColor="text1"/>
              </w:rPr>
            </w:pPr>
            <w:r w:rsidRPr="007F737C">
              <w:rPr>
                <w:rFonts w:ascii="Times New Roman" w:hAnsi="Times New Roman"/>
                <w:color w:val="000000" w:themeColor="text1"/>
              </w:rPr>
              <w:t>a) obnoviteľným zdrojom energie nefosílny zdroj energie, a to vodná energia, veterná energia, slnečná energia, geotermálna energia, energia z okolia, biomasa, bioplyn, skládkový plyn, plyn z čističiek odpadových vôd a energia prílivu, vĺn a iná energia oceánu</w:t>
            </w:r>
          </w:p>
          <w:p w14:paraId="02CCC5E6" w14:textId="77777777" w:rsidR="000046C5" w:rsidRPr="007F737C" w:rsidRDefault="000046C5" w:rsidP="00795ADD">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4D0C45A" w14:textId="77777777" w:rsidR="000046C5" w:rsidRPr="007F737C" w:rsidRDefault="004C65B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8096239" w14:textId="77777777" w:rsidR="000046C5" w:rsidRPr="007F737C" w:rsidRDefault="000046C5" w:rsidP="00795ADD">
            <w:pPr>
              <w:pStyle w:val="Nadpis1"/>
              <w:jc w:val="left"/>
              <w:rPr>
                <w:b w:val="0"/>
                <w:bCs w:val="0"/>
                <w:sz w:val="22"/>
                <w:szCs w:val="22"/>
              </w:rPr>
            </w:pPr>
          </w:p>
        </w:tc>
      </w:tr>
      <w:tr w:rsidR="00343CBB" w:rsidRPr="007F737C" w14:paraId="3EEDE6DE" w14:textId="77777777" w:rsidTr="00415CED">
        <w:trPr>
          <w:gridAfter w:val="1"/>
          <w:wAfter w:w="15" w:type="dxa"/>
          <w:trHeight w:val="1826"/>
        </w:trPr>
        <w:tc>
          <w:tcPr>
            <w:tcW w:w="766" w:type="dxa"/>
            <w:tcBorders>
              <w:top w:val="single" w:sz="4" w:space="0" w:color="auto"/>
              <w:left w:val="single" w:sz="12" w:space="0" w:color="auto"/>
              <w:bottom w:val="single" w:sz="4" w:space="0" w:color="auto"/>
              <w:right w:val="single" w:sz="4" w:space="0" w:color="auto"/>
            </w:tcBorders>
          </w:tcPr>
          <w:p w14:paraId="4D480A8C" w14:textId="77777777" w:rsidR="000046C5" w:rsidRPr="007F737C" w:rsidRDefault="000046C5" w:rsidP="00795ADD">
            <w:pPr>
              <w:jc w:val="center"/>
              <w:rPr>
                <w:sz w:val="22"/>
                <w:szCs w:val="22"/>
              </w:rPr>
            </w:pPr>
            <w:r w:rsidRPr="007F737C">
              <w:rPr>
                <w:sz w:val="22"/>
                <w:szCs w:val="22"/>
              </w:rPr>
              <w:t>P:2</w:t>
            </w:r>
          </w:p>
        </w:tc>
        <w:tc>
          <w:tcPr>
            <w:tcW w:w="6662" w:type="dxa"/>
            <w:tcBorders>
              <w:top w:val="single" w:sz="4" w:space="0" w:color="auto"/>
              <w:left w:val="single" w:sz="4" w:space="0" w:color="auto"/>
              <w:bottom w:val="single" w:sz="4" w:space="0" w:color="auto"/>
              <w:right w:val="single" w:sz="4" w:space="0" w:color="auto"/>
            </w:tcBorders>
          </w:tcPr>
          <w:p w14:paraId="5FC98695" w14:textId="77777777" w:rsidR="000046C5" w:rsidRPr="007F737C" w:rsidRDefault="000046C5" w:rsidP="00795ADD">
            <w:pPr>
              <w:pStyle w:val="tl10ptPodaokraja"/>
              <w:autoSpaceDE/>
              <w:autoSpaceDN/>
              <w:ind w:right="63"/>
              <w:rPr>
                <w:sz w:val="22"/>
                <w:szCs w:val="22"/>
              </w:rPr>
            </w:pPr>
            <w:r w:rsidRPr="007F737C">
              <w:rPr>
                <w:color w:val="000000"/>
                <w:sz w:val="22"/>
                <w:szCs w:val="22"/>
                <w:shd w:val="clear" w:color="auto" w:fill="FFFFFF"/>
              </w:rPr>
              <w:t>2. „energia z okolia“ je prirodzene sa vyskytujúca tepelná energia a energia akumulovaná v prostredí s obmedzenými hranicami, ktorá môže byť uložená v okolitom vzduchu okrem odvetrávaného vzduchu alebo v povrchovej či odpadovej vode;</w:t>
            </w:r>
          </w:p>
        </w:tc>
        <w:tc>
          <w:tcPr>
            <w:tcW w:w="851" w:type="dxa"/>
            <w:tcBorders>
              <w:top w:val="single" w:sz="4" w:space="0" w:color="auto"/>
              <w:left w:val="single" w:sz="4" w:space="0" w:color="auto"/>
              <w:bottom w:val="single" w:sz="4" w:space="0" w:color="auto"/>
              <w:right w:val="single" w:sz="12" w:space="0" w:color="auto"/>
            </w:tcBorders>
          </w:tcPr>
          <w:p w14:paraId="513CE748" w14:textId="77777777" w:rsidR="000046C5" w:rsidRPr="007F737C" w:rsidRDefault="000046C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2881973D" w14:textId="53E1FD0D" w:rsidR="000046C5" w:rsidRPr="007F737C" w:rsidRDefault="00D0546F"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0E93D016" w14:textId="77777777" w:rsidR="004C65B3" w:rsidRPr="007F737C" w:rsidRDefault="004C65B3" w:rsidP="00795ADD">
            <w:pPr>
              <w:jc w:val="center"/>
              <w:rPr>
                <w:sz w:val="22"/>
                <w:szCs w:val="22"/>
              </w:rPr>
            </w:pPr>
            <w:r w:rsidRPr="007F737C">
              <w:rPr>
                <w:sz w:val="22"/>
                <w:szCs w:val="22"/>
              </w:rPr>
              <w:t>§:2</w:t>
            </w:r>
          </w:p>
          <w:p w14:paraId="57A2960F" w14:textId="77777777" w:rsidR="004C65B3" w:rsidRPr="007F737C" w:rsidRDefault="004C65B3" w:rsidP="00795ADD">
            <w:pPr>
              <w:jc w:val="center"/>
              <w:rPr>
                <w:sz w:val="22"/>
                <w:szCs w:val="22"/>
              </w:rPr>
            </w:pPr>
            <w:r w:rsidRPr="007F737C">
              <w:rPr>
                <w:sz w:val="22"/>
                <w:szCs w:val="22"/>
              </w:rPr>
              <w:t>O:1</w:t>
            </w:r>
          </w:p>
          <w:p w14:paraId="1363B4E3" w14:textId="77777777" w:rsidR="000046C5" w:rsidRPr="007F737C" w:rsidRDefault="004C65B3" w:rsidP="00795ADD">
            <w:pPr>
              <w:jc w:val="center"/>
              <w:rPr>
                <w:sz w:val="22"/>
                <w:szCs w:val="22"/>
              </w:rPr>
            </w:pPr>
            <w:r w:rsidRPr="007F737C">
              <w:rPr>
                <w:sz w:val="22"/>
                <w:szCs w:val="22"/>
              </w:rPr>
              <w:t>P:m</w:t>
            </w:r>
          </w:p>
        </w:tc>
        <w:tc>
          <w:tcPr>
            <w:tcW w:w="4110" w:type="dxa"/>
            <w:tcBorders>
              <w:top w:val="single" w:sz="4" w:space="0" w:color="auto"/>
              <w:left w:val="single" w:sz="4" w:space="0" w:color="auto"/>
              <w:bottom w:val="single" w:sz="4" w:space="0" w:color="auto"/>
              <w:right w:val="single" w:sz="4" w:space="0" w:color="auto"/>
            </w:tcBorders>
          </w:tcPr>
          <w:p w14:paraId="731F3078" w14:textId="77777777" w:rsidR="000046C5" w:rsidRPr="007F737C" w:rsidRDefault="004C65B3" w:rsidP="00795ADD">
            <w:pPr>
              <w:pStyle w:val="odsek"/>
              <w:spacing w:before="0" w:after="0"/>
              <w:ind w:firstLine="0"/>
              <w:rPr>
                <w:sz w:val="22"/>
                <w:szCs w:val="22"/>
              </w:rPr>
            </w:pPr>
            <w:r w:rsidRPr="007F737C">
              <w:rPr>
                <w:color w:val="000000" w:themeColor="text1"/>
                <w:sz w:val="22"/>
                <w:szCs w:val="22"/>
              </w:rPr>
              <w:t>m) energiou z okolia prirodzene sa vyskytujúca tepelná energia a energia akumulovaná v prostredí s obmedzenými hranicami, ktorá môže byť uložená v okolitom vzduchu okrem odvetrávaného vzduchu alebo v povrchovej vode a odpadovej vode</w:t>
            </w:r>
          </w:p>
        </w:tc>
        <w:tc>
          <w:tcPr>
            <w:tcW w:w="426" w:type="dxa"/>
            <w:tcBorders>
              <w:top w:val="single" w:sz="4" w:space="0" w:color="auto"/>
              <w:left w:val="single" w:sz="4" w:space="0" w:color="auto"/>
              <w:bottom w:val="single" w:sz="4" w:space="0" w:color="auto"/>
              <w:right w:val="single" w:sz="4" w:space="0" w:color="auto"/>
            </w:tcBorders>
          </w:tcPr>
          <w:p w14:paraId="0E935ACA" w14:textId="77777777" w:rsidR="000046C5"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60EC023" w14:textId="77777777" w:rsidR="000046C5" w:rsidRPr="007F737C" w:rsidRDefault="000046C5" w:rsidP="00795ADD">
            <w:pPr>
              <w:rPr>
                <w:sz w:val="22"/>
                <w:szCs w:val="22"/>
              </w:rPr>
            </w:pPr>
          </w:p>
        </w:tc>
      </w:tr>
      <w:tr w:rsidR="00343CBB" w:rsidRPr="007F737C" w14:paraId="6623897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7BE988E" w14:textId="77777777" w:rsidR="000046C5" w:rsidRPr="007F737C" w:rsidRDefault="000046C5" w:rsidP="00795ADD">
            <w:pPr>
              <w:jc w:val="center"/>
              <w:rPr>
                <w:sz w:val="22"/>
                <w:szCs w:val="22"/>
              </w:rPr>
            </w:pPr>
            <w:r w:rsidRPr="007F737C">
              <w:rPr>
                <w:sz w:val="22"/>
                <w:szCs w:val="22"/>
              </w:rPr>
              <w:t>P:3</w:t>
            </w:r>
          </w:p>
        </w:tc>
        <w:tc>
          <w:tcPr>
            <w:tcW w:w="6662" w:type="dxa"/>
            <w:tcBorders>
              <w:top w:val="single" w:sz="4" w:space="0" w:color="auto"/>
              <w:left w:val="single" w:sz="4" w:space="0" w:color="auto"/>
              <w:bottom w:val="single" w:sz="4" w:space="0" w:color="auto"/>
              <w:right w:val="single" w:sz="4" w:space="0" w:color="auto"/>
            </w:tcBorders>
          </w:tcPr>
          <w:p w14:paraId="75EF6B7B" w14:textId="77777777" w:rsidR="000046C5" w:rsidRPr="007F737C" w:rsidRDefault="000046C5" w:rsidP="00795ADD">
            <w:pPr>
              <w:pStyle w:val="tl10ptPodaokraja"/>
              <w:autoSpaceDE/>
              <w:autoSpaceDN/>
              <w:ind w:right="63"/>
              <w:rPr>
                <w:i/>
                <w:iCs/>
                <w:sz w:val="22"/>
                <w:szCs w:val="22"/>
              </w:rPr>
            </w:pPr>
            <w:r w:rsidRPr="007F737C">
              <w:rPr>
                <w:color w:val="000000"/>
                <w:sz w:val="22"/>
                <w:szCs w:val="22"/>
                <w:shd w:val="clear" w:color="auto" w:fill="FFFFFF"/>
              </w:rPr>
              <w:t>3. „geotermálna energia“ je energia uložená vo forme tepla pod pevným zemským povrchom;</w:t>
            </w:r>
          </w:p>
        </w:tc>
        <w:tc>
          <w:tcPr>
            <w:tcW w:w="851" w:type="dxa"/>
            <w:tcBorders>
              <w:top w:val="single" w:sz="4" w:space="0" w:color="auto"/>
              <w:left w:val="single" w:sz="4" w:space="0" w:color="auto"/>
              <w:bottom w:val="single" w:sz="4" w:space="0" w:color="auto"/>
              <w:right w:val="single" w:sz="12" w:space="0" w:color="auto"/>
            </w:tcBorders>
          </w:tcPr>
          <w:p w14:paraId="7CFB3D19" w14:textId="77777777" w:rsidR="000046C5" w:rsidRPr="007F737C" w:rsidRDefault="000046C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D63EC2E" w14:textId="79CDD18F" w:rsidR="000046C5" w:rsidRPr="007F737C" w:rsidRDefault="00D0546F" w:rsidP="00795ADD">
            <w:pPr>
              <w:jc w:val="center"/>
              <w:rPr>
                <w:sz w:val="22"/>
                <w:szCs w:val="22"/>
              </w:rPr>
            </w:pPr>
            <w:r w:rsidRPr="007F737C">
              <w:rPr>
                <w:sz w:val="22"/>
                <w:szCs w:val="22"/>
              </w:rPr>
              <w:t>Zákon 309/2009</w:t>
            </w:r>
          </w:p>
        </w:tc>
        <w:tc>
          <w:tcPr>
            <w:tcW w:w="567" w:type="dxa"/>
            <w:tcBorders>
              <w:top w:val="single" w:sz="4" w:space="0" w:color="auto"/>
              <w:left w:val="single" w:sz="4" w:space="0" w:color="auto"/>
              <w:bottom w:val="single" w:sz="4" w:space="0" w:color="auto"/>
              <w:right w:val="single" w:sz="4" w:space="0" w:color="auto"/>
            </w:tcBorders>
          </w:tcPr>
          <w:p w14:paraId="0D68838B" w14:textId="77777777" w:rsidR="00DF5AF9" w:rsidRPr="007F737C" w:rsidRDefault="00DF5AF9" w:rsidP="00795ADD">
            <w:pPr>
              <w:pStyle w:val="Normlny0"/>
              <w:jc w:val="center"/>
              <w:rPr>
                <w:sz w:val="22"/>
                <w:szCs w:val="22"/>
                <w:lang w:eastAsia="sk-SK"/>
              </w:rPr>
            </w:pPr>
            <w:r w:rsidRPr="007F737C">
              <w:rPr>
                <w:sz w:val="22"/>
                <w:szCs w:val="22"/>
                <w:lang w:eastAsia="sk-SK"/>
              </w:rPr>
              <w:t>§</w:t>
            </w:r>
            <w:r w:rsidR="0096585F" w:rsidRPr="007F737C">
              <w:rPr>
                <w:sz w:val="22"/>
                <w:szCs w:val="22"/>
                <w:lang w:eastAsia="sk-SK"/>
              </w:rPr>
              <w:t>:</w:t>
            </w:r>
            <w:r w:rsidRPr="007F737C">
              <w:rPr>
                <w:sz w:val="22"/>
                <w:szCs w:val="22"/>
                <w:lang w:eastAsia="sk-SK"/>
              </w:rPr>
              <w:t>2,</w:t>
            </w:r>
          </w:p>
          <w:p w14:paraId="7D8B355F" w14:textId="77777777" w:rsidR="00DF5AF9" w:rsidRPr="007F737C" w:rsidRDefault="00DF5AF9" w:rsidP="00795ADD">
            <w:pPr>
              <w:pStyle w:val="Normlny0"/>
              <w:jc w:val="center"/>
              <w:rPr>
                <w:sz w:val="22"/>
                <w:szCs w:val="22"/>
                <w:lang w:eastAsia="sk-SK"/>
              </w:rPr>
            </w:pPr>
            <w:r w:rsidRPr="007F737C">
              <w:rPr>
                <w:sz w:val="22"/>
                <w:szCs w:val="22"/>
                <w:lang w:eastAsia="sk-SK"/>
              </w:rPr>
              <w:t>O:1,</w:t>
            </w:r>
          </w:p>
          <w:p w14:paraId="608B8175" w14:textId="77777777" w:rsidR="00DF5AF9" w:rsidRPr="007F737C" w:rsidRDefault="00DF5AF9" w:rsidP="00795ADD">
            <w:pPr>
              <w:pStyle w:val="Normlny0"/>
              <w:jc w:val="center"/>
              <w:rPr>
                <w:sz w:val="22"/>
                <w:szCs w:val="22"/>
                <w:lang w:eastAsia="sk-SK"/>
              </w:rPr>
            </w:pPr>
            <w:r w:rsidRPr="007F737C">
              <w:rPr>
                <w:sz w:val="22"/>
                <w:szCs w:val="22"/>
                <w:lang w:eastAsia="sk-SK"/>
              </w:rPr>
              <w:t>P:g</w:t>
            </w:r>
          </w:p>
          <w:p w14:paraId="62F260C2" w14:textId="77777777" w:rsidR="000046C5" w:rsidRPr="007F737C" w:rsidRDefault="000046C5"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776EAF7" w14:textId="77777777" w:rsidR="00DF5AF9" w:rsidRPr="007F737C" w:rsidRDefault="00DF5AF9" w:rsidP="00795ADD">
            <w:pPr>
              <w:pStyle w:val="Normlnywebov"/>
              <w:spacing w:before="0" w:beforeAutospacing="0" w:after="0" w:afterAutospacing="0"/>
              <w:jc w:val="both"/>
              <w:rPr>
                <w:bCs/>
                <w:sz w:val="22"/>
                <w:szCs w:val="22"/>
              </w:rPr>
            </w:pPr>
            <w:r w:rsidRPr="007F737C">
              <w:rPr>
                <w:sz w:val="22"/>
                <w:szCs w:val="22"/>
              </w:rPr>
              <w:t>geotermálnou energiou energia uložená vo forme tepla pod pevným zemským povrchom</w:t>
            </w:r>
          </w:p>
          <w:p w14:paraId="7820BC33" w14:textId="77777777" w:rsidR="000046C5" w:rsidRPr="007F737C" w:rsidRDefault="000046C5" w:rsidP="00795ADD">
            <w:pPr>
              <w:pStyle w:val="odsek"/>
              <w:spacing w:before="0" w:after="0"/>
              <w:ind w:firstLine="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1AE0F2C1" w14:textId="77777777" w:rsidR="000046C5"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2CDA443" w14:textId="77777777" w:rsidR="000046C5" w:rsidRPr="007F737C" w:rsidRDefault="000046C5" w:rsidP="00795ADD">
            <w:pPr>
              <w:pStyle w:val="Nadpis1"/>
              <w:jc w:val="left"/>
              <w:rPr>
                <w:b w:val="0"/>
                <w:bCs w:val="0"/>
                <w:sz w:val="22"/>
                <w:szCs w:val="22"/>
              </w:rPr>
            </w:pPr>
          </w:p>
        </w:tc>
      </w:tr>
      <w:tr w:rsidR="00343CBB" w:rsidRPr="007F737C" w14:paraId="56CBAD6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C5E5081" w14:textId="77777777" w:rsidR="000046C5" w:rsidRPr="007F737C" w:rsidRDefault="000046C5" w:rsidP="00795ADD">
            <w:pPr>
              <w:jc w:val="center"/>
              <w:rPr>
                <w:sz w:val="22"/>
                <w:szCs w:val="22"/>
              </w:rPr>
            </w:pPr>
            <w:r w:rsidRPr="007F737C">
              <w:rPr>
                <w:sz w:val="22"/>
                <w:szCs w:val="22"/>
              </w:rPr>
              <w:t>P:4</w:t>
            </w:r>
          </w:p>
        </w:tc>
        <w:tc>
          <w:tcPr>
            <w:tcW w:w="6662" w:type="dxa"/>
            <w:tcBorders>
              <w:top w:val="single" w:sz="4" w:space="0" w:color="auto"/>
              <w:left w:val="single" w:sz="4" w:space="0" w:color="auto"/>
              <w:bottom w:val="single" w:sz="4" w:space="0" w:color="auto"/>
              <w:right w:val="single" w:sz="4" w:space="0" w:color="auto"/>
            </w:tcBorders>
          </w:tcPr>
          <w:p w14:paraId="49436BBC" w14:textId="77777777" w:rsidR="000046C5" w:rsidRPr="007F737C" w:rsidRDefault="000046C5" w:rsidP="00795ADD">
            <w:pPr>
              <w:pStyle w:val="Normlny1"/>
              <w:spacing w:before="0" w:beforeAutospacing="0" w:after="0" w:afterAutospacing="0"/>
              <w:rPr>
                <w:sz w:val="22"/>
                <w:szCs w:val="22"/>
              </w:rPr>
            </w:pPr>
            <w:r w:rsidRPr="007F737C">
              <w:rPr>
                <w:color w:val="000000"/>
                <w:sz w:val="22"/>
                <w:szCs w:val="22"/>
                <w:shd w:val="clear" w:color="auto" w:fill="FFFFFF"/>
              </w:rPr>
              <w:t xml:space="preserve">4. </w:t>
            </w:r>
            <w:r w:rsidRPr="007F737C">
              <w:rPr>
                <w:sz w:val="22"/>
                <w:szCs w:val="22"/>
              </w:rPr>
              <w:t>„hrubá konečná energetická spotreba“ sú energetické komodity dodávané na energetické účely pre priemysel, dopravu, domácnosti, služby vrátane verejných služieb, poľnohospodárstvo, lesné a rybné hospodárstvo, spotreba elektriny a tepla zo strany energetických odvetví, ktoré sa zaoberajú výrobou elektriny, tepla a palív v doprave, a straty elektriny a tepla počas distribúcie a prenosu;</w:t>
            </w:r>
          </w:p>
        </w:tc>
        <w:tc>
          <w:tcPr>
            <w:tcW w:w="851" w:type="dxa"/>
            <w:tcBorders>
              <w:top w:val="single" w:sz="4" w:space="0" w:color="auto"/>
              <w:left w:val="single" w:sz="4" w:space="0" w:color="auto"/>
              <w:bottom w:val="single" w:sz="4" w:space="0" w:color="auto"/>
              <w:right w:val="single" w:sz="12" w:space="0" w:color="auto"/>
            </w:tcBorders>
          </w:tcPr>
          <w:p w14:paraId="3A88E357" w14:textId="77777777" w:rsidR="000046C5" w:rsidRPr="007F737C" w:rsidRDefault="000046C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2B4CCF3D" w14:textId="477863C5" w:rsidR="00275AA5" w:rsidRDefault="00275AA5" w:rsidP="00EF4F7E">
            <w:pPr>
              <w:jc w:val="center"/>
              <w:rPr>
                <w:bCs/>
                <w:color w:val="000000"/>
                <w:sz w:val="22"/>
                <w:szCs w:val="22"/>
              </w:rPr>
            </w:pPr>
            <w:r>
              <w:rPr>
                <w:bCs/>
                <w:color w:val="000000"/>
                <w:sz w:val="22"/>
                <w:szCs w:val="22"/>
              </w:rPr>
              <w:t>N</w:t>
            </w:r>
          </w:p>
          <w:p w14:paraId="3086447E" w14:textId="79229DBA" w:rsidR="000046C5" w:rsidRPr="007F737C" w:rsidRDefault="0038426B" w:rsidP="00EF4F7E">
            <w:pPr>
              <w:jc w:val="center"/>
              <w:rPr>
                <w:sz w:val="22"/>
                <w:szCs w:val="22"/>
              </w:rPr>
            </w:pPr>
            <w:r>
              <w:rPr>
                <w:bCs/>
                <w:color w:val="000000"/>
                <w:sz w:val="22"/>
                <w:szCs w:val="22"/>
              </w:rPr>
              <w:t>V</w:t>
            </w:r>
            <w:r w:rsidR="00EE0BFA" w:rsidRPr="007F737C">
              <w:rPr>
                <w:bCs/>
                <w:color w:val="000000"/>
                <w:sz w:val="22"/>
                <w:szCs w:val="22"/>
              </w:rPr>
              <w:t xml:space="preserve">yhl. </w:t>
            </w:r>
            <w:r w:rsidR="00EF4F7E">
              <w:rPr>
                <w:bCs/>
                <w:color w:val="000000"/>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29FE5EFB" w14:textId="77777777" w:rsidR="004C65B3" w:rsidRPr="007F737C" w:rsidRDefault="004C65B3" w:rsidP="00795ADD">
            <w:pPr>
              <w:jc w:val="center"/>
              <w:rPr>
                <w:sz w:val="22"/>
                <w:szCs w:val="22"/>
              </w:rPr>
            </w:pPr>
            <w:r w:rsidRPr="007F737C">
              <w:rPr>
                <w:sz w:val="22"/>
                <w:szCs w:val="22"/>
              </w:rPr>
              <w:t>§:2</w:t>
            </w:r>
          </w:p>
          <w:p w14:paraId="1E8E886B" w14:textId="77777777" w:rsidR="004C65B3" w:rsidRPr="007F737C" w:rsidRDefault="004C65B3" w:rsidP="00795ADD">
            <w:pPr>
              <w:jc w:val="center"/>
              <w:rPr>
                <w:sz w:val="22"/>
                <w:szCs w:val="22"/>
              </w:rPr>
            </w:pPr>
            <w:r w:rsidRPr="007F737C">
              <w:rPr>
                <w:sz w:val="22"/>
                <w:szCs w:val="22"/>
              </w:rPr>
              <w:t>O:</w:t>
            </w:r>
            <w:r w:rsidR="00EE0BFA" w:rsidRPr="007F737C">
              <w:rPr>
                <w:sz w:val="22"/>
                <w:szCs w:val="22"/>
              </w:rPr>
              <w:t>6</w:t>
            </w:r>
          </w:p>
          <w:p w14:paraId="5D14446A" w14:textId="77777777" w:rsidR="000046C5" w:rsidRPr="007F737C" w:rsidRDefault="000046C5"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D9184A6" w14:textId="77777777" w:rsidR="00EE0BFA" w:rsidRPr="007F737C" w:rsidRDefault="00EE0BFA" w:rsidP="00795ADD">
            <w:pPr>
              <w:adjustRightInd w:val="0"/>
              <w:rPr>
                <w:rFonts w:eastAsiaTheme="minorHAnsi"/>
                <w:color w:val="231F20"/>
                <w:sz w:val="22"/>
                <w:szCs w:val="22"/>
                <w:lang w:eastAsia="en-US"/>
              </w:rPr>
            </w:pPr>
            <w:r w:rsidRPr="007F737C">
              <w:rPr>
                <w:rFonts w:eastAsiaTheme="minorHAnsi"/>
                <w:color w:val="231F20"/>
                <w:sz w:val="22"/>
                <w:szCs w:val="22"/>
                <w:lang w:eastAsia="en-US"/>
              </w:rPr>
              <w:t>Hrubá konečná energetická spotreba všetkých zdrojov energie zahŕňa energetické komodity dodávané</w:t>
            </w:r>
          </w:p>
          <w:p w14:paraId="029AD4F6" w14:textId="77777777" w:rsidR="00EE0BFA" w:rsidRPr="007F737C" w:rsidRDefault="00EE0BFA" w:rsidP="00795ADD">
            <w:pPr>
              <w:adjustRightInd w:val="0"/>
              <w:rPr>
                <w:rFonts w:eastAsiaTheme="minorHAnsi"/>
                <w:color w:val="231F20"/>
                <w:sz w:val="22"/>
                <w:szCs w:val="22"/>
                <w:lang w:eastAsia="en-US"/>
              </w:rPr>
            </w:pPr>
            <w:r w:rsidRPr="007F737C">
              <w:rPr>
                <w:rFonts w:eastAsiaTheme="minorHAnsi"/>
                <w:color w:val="231F20"/>
                <w:sz w:val="22"/>
                <w:szCs w:val="22"/>
                <w:lang w:eastAsia="en-US"/>
              </w:rPr>
              <w:t>na energetické účely pre priemysel, dopravu, domácnosti, služby vrátane verejných služieb, poľnohospodárstvo,</w:t>
            </w:r>
          </w:p>
          <w:p w14:paraId="08E89033" w14:textId="77777777" w:rsidR="00EE0BFA" w:rsidRPr="007F737C" w:rsidRDefault="00EE0BFA" w:rsidP="00795ADD">
            <w:pPr>
              <w:adjustRightInd w:val="0"/>
              <w:rPr>
                <w:rFonts w:eastAsiaTheme="minorHAnsi"/>
                <w:color w:val="231F20"/>
                <w:sz w:val="22"/>
                <w:szCs w:val="22"/>
                <w:lang w:eastAsia="en-US"/>
              </w:rPr>
            </w:pPr>
            <w:r w:rsidRPr="007F737C">
              <w:rPr>
                <w:rFonts w:eastAsiaTheme="minorHAnsi"/>
                <w:color w:val="231F20"/>
                <w:sz w:val="22"/>
                <w:szCs w:val="22"/>
                <w:lang w:eastAsia="en-US"/>
              </w:rPr>
              <w:t>ako aj lesné a rybné hospodárstvo, vrátane spotreby elektriny a tepla zo strany energetických odvetví,</w:t>
            </w:r>
          </w:p>
          <w:p w14:paraId="5CF0BC29" w14:textId="77777777" w:rsidR="000046C5" w:rsidRPr="007F737C" w:rsidRDefault="00EE0BFA" w:rsidP="00795ADD">
            <w:pPr>
              <w:adjustRightInd w:val="0"/>
              <w:rPr>
                <w:sz w:val="22"/>
                <w:szCs w:val="22"/>
              </w:rPr>
            </w:pPr>
            <w:r w:rsidRPr="007F737C">
              <w:rPr>
                <w:rFonts w:eastAsiaTheme="minorHAnsi"/>
                <w:color w:val="231F20"/>
                <w:sz w:val="22"/>
                <w:szCs w:val="22"/>
                <w:lang w:eastAsia="en-US"/>
              </w:rPr>
              <w:t>ktoré sa zaoberajú výrobou elektriny a tepla, a vrátane strát elektriny a tepla počas distribúcie a prenosu.</w:t>
            </w:r>
          </w:p>
        </w:tc>
        <w:tc>
          <w:tcPr>
            <w:tcW w:w="426" w:type="dxa"/>
            <w:tcBorders>
              <w:top w:val="single" w:sz="4" w:space="0" w:color="auto"/>
              <w:left w:val="single" w:sz="4" w:space="0" w:color="auto"/>
              <w:bottom w:val="single" w:sz="4" w:space="0" w:color="auto"/>
              <w:right w:val="single" w:sz="4" w:space="0" w:color="auto"/>
            </w:tcBorders>
          </w:tcPr>
          <w:p w14:paraId="1A6F543E" w14:textId="77777777" w:rsidR="000046C5"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BFF9388" w14:textId="77777777" w:rsidR="000046C5" w:rsidRPr="007F737C" w:rsidRDefault="000046C5" w:rsidP="00795ADD">
            <w:pPr>
              <w:pStyle w:val="Nadpis1"/>
              <w:jc w:val="left"/>
              <w:rPr>
                <w:b w:val="0"/>
                <w:bCs w:val="0"/>
                <w:sz w:val="22"/>
                <w:szCs w:val="22"/>
              </w:rPr>
            </w:pPr>
          </w:p>
        </w:tc>
      </w:tr>
      <w:tr w:rsidR="00343CBB" w:rsidRPr="007F737C" w14:paraId="7038A27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EC8694A" w14:textId="77777777" w:rsidR="000046C5" w:rsidRPr="007F737C" w:rsidRDefault="000046C5" w:rsidP="00795ADD">
            <w:pPr>
              <w:jc w:val="center"/>
              <w:rPr>
                <w:sz w:val="22"/>
                <w:szCs w:val="22"/>
              </w:rPr>
            </w:pPr>
            <w:r w:rsidRPr="007F737C">
              <w:rPr>
                <w:sz w:val="22"/>
                <w:szCs w:val="22"/>
              </w:rPr>
              <w:t>P:5</w:t>
            </w:r>
          </w:p>
        </w:tc>
        <w:tc>
          <w:tcPr>
            <w:tcW w:w="6662" w:type="dxa"/>
            <w:tcBorders>
              <w:top w:val="single" w:sz="4" w:space="0" w:color="auto"/>
              <w:left w:val="single" w:sz="4" w:space="0" w:color="auto"/>
              <w:bottom w:val="single" w:sz="4" w:space="0" w:color="auto"/>
              <w:right w:val="single" w:sz="4" w:space="0" w:color="auto"/>
            </w:tcBorders>
          </w:tcPr>
          <w:p w14:paraId="497C150C" w14:textId="77777777" w:rsidR="000046C5" w:rsidRPr="007F737C" w:rsidRDefault="000046C5" w:rsidP="00795ADD">
            <w:pPr>
              <w:pStyle w:val="Normlny1"/>
              <w:spacing w:before="0" w:beforeAutospacing="0" w:after="0" w:afterAutospacing="0"/>
              <w:rPr>
                <w:sz w:val="22"/>
                <w:szCs w:val="22"/>
              </w:rPr>
            </w:pPr>
            <w:r w:rsidRPr="007F737C">
              <w:rPr>
                <w:color w:val="000000"/>
                <w:sz w:val="22"/>
                <w:szCs w:val="22"/>
                <w:shd w:val="clear" w:color="auto" w:fill="FFFFFF"/>
              </w:rPr>
              <w:t xml:space="preserve">5. </w:t>
            </w:r>
            <w:r w:rsidRPr="007F737C">
              <w:rPr>
                <w:sz w:val="22"/>
                <w:szCs w:val="22"/>
              </w:rPr>
              <w:t xml:space="preserve">„systém podpory“ je akýkoľvek nástroj, systém alebo mechanizmus, ktorý uplatňuje členský štát alebo skupina členských štátov a ktorý podporuje využívanie energie z obnoviteľných zdrojov znížením nákladov </w:t>
            </w:r>
            <w:r w:rsidRPr="007F737C">
              <w:rPr>
                <w:sz w:val="22"/>
                <w:szCs w:val="22"/>
              </w:rPr>
              <w:lastRenderedPageBreak/>
              <w:t>na túto energiu, zvýšením ceny, za ktorú sa môže predávať, alebo zvýšením nakúpeného objemu takejto energie prostredníctvom povinnosti využívania energie z obnoviteľných zdrojov alebo inak vrátane, ale nie výlučne, investičnej pomoci, oslobodenia od dane alebo zníženia dane, vrátenia dane, systémov podpory povinnosti využívania energie z obnoviteľných zdrojov vrátane systémov využívajúcich „zelené“ certifikáty a systémov priamej podpory cien vrátane výkupných sadzieb a vyplácania pohyblivých alebo pevných prémií;</w:t>
            </w:r>
          </w:p>
        </w:tc>
        <w:tc>
          <w:tcPr>
            <w:tcW w:w="851" w:type="dxa"/>
            <w:tcBorders>
              <w:top w:val="single" w:sz="4" w:space="0" w:color="auto"/>
              <w:left w:val="single" w:sz="4" w:space="0" w:color="auto"/>
              <w:bottom w:val="single" w:sz="4" w:space="0" w:color="auto"/>
              <w:right w:val="single" w:sz="12" w:space="0" w:color="auto"/>
            </w:tcBorders>
          </w:tcPr>
          <w:p w14:paraId="38404D0B" w14:textId="77777777" w:rsidR="000046C5" w:rsidRPr="007F737C" w:rsidRDefault="000046C5" w:rsidP="00795ADD">
            <w:pPr>
              <w:jc w:val="center"/>
              <w:rPr>
                <w:sz w:val="22"/>
                <w:szCs w:val="22"/>
              </w:rPr>
            </w:pPr>
            <w:r w:rsidRPr="007F737C">
              <w:rPr>
                <w:sz w:val="22"/>
                <w:szCs w:val="22"/>
              </w:rPr>
              <w:lastRenderedPageBreak/>
              <w:t>N</w:t>
            </w:r>
          </w:p>
        </w:tc>
        <w:tc>
          <w:tcPr>
            <w:tcW w:w="709" w:type="dxa"/>
            <w:gridSpan w:val="2"/>
            <w:tcBorders>
              <w:top w:val="single" w:sz="4" w:space="0" w:color="auto"/>
              <w:left w:val="nil"/>
              <w:bottom w:val="single" w:sz="4" w:space="0" w:color="auto"/>
              <w:right w:val="single" w:sz="4" w:space="0" w:color="auto"/>
            </w:tcBorders>
          </w:tcPr>
          <w:p w14:paraId="15D8771D" w14:textId="5D6AC239" w:rsidR="000046C5" w:rsidRPr="007F737C" w:rsidRDefault="00D0546F" w:rsidP="00795ADD">
            <w:pPr>
              <w:jc w:val="center"/>
              <w:rPr>
                <w:sz w:val="22"/>
                <w:szCs w:val="22"/>
              </w:rPr>
            </w:pPr>
            <w:r w:rsidRPr="007F737C">
              <w:rPr>
                <w:sz w:val="22"/>
                <w:szCs w:val="22"/>
              </w:rPr>
              <w:t>Zákon 309/2009</w:t>
            </w:r>
          </w:p>
        </w:tc>
        <w:tc>
          <w:tcPr>
            <w:tcW w:w="567" w:type="dxa"/>
            <w:tcBorders>
              <w:top w:val="single" w:sz="4" w:space="0" w:color="auto"/>
              <w:left w:val="single" w:sz="4" w:space="0" w:color="auto"/>
              <w:bottom w:val="single" w:sz="4" w:space="0" w:color="auto"/>
              <w:right w:val="single" w:sz="4" w:space="0" w:color="auto"/>
            </w:tcBorders>
          </w:tcPr>
          <w:p w14:paraId="2C5E5E64" w14:textId="77777777" w:rsidR="00DF5AF9" w:rsidRPr="007F737C" w:rsidRDefault="00DF5AF9" w:rsidP="00795ADD">
            <w:pPr>
              <w:pStyle w:val="Normlnywebov"/>
              <w:spacing w:before="0" w:beforeAutospacing="0" w:after="0" w:afterAutospacing="0"/>
              <w:jc w:val="center"/>
              <w:rPr>
                <w:sz w:val="22"/>
                <w:szCs w:val="22"/>
              </w:rPr>
            </w:pPr>
            <w:r w:rsidRPr="007F737C">
              <w:rPr>
                <w:sz w:val="22"/>
                <w:szCs w:val="22"/>
              </w:rPr>
              <w:t>§</w:t>
            </w:r>
            <w:r w:rsidR="0096585F" w:rsidRPr="007F737C">
              <w:rPr>
                <w:sz w:val="22"/>
                <w:szCs w:val="22"/>
              </w:rPr>
              <w:t>:</w:t>
            </w:r>
            <w:r w:rsidRPr="007F737C">
              <w:rPr>
                <w:sz w:val="22"/>
                <w:szCs w:val="22"/>
              </w:rPr>
              <w:t>3,</w:t>
            </w:r>
          </w:p>
          <w:p w14:paraId="3B57E76A" w14:textId="77777777" w:rsidR="00DF5AF9" w:rsidRPr="007F737C" w:rsidRDefault="00DF5AF9" w:rsidP="00795ADD">
            <w:pPr>
              <w:pStyle w:val="Normlnywebov"/>
              <w:spacing w:before="0" w:beforeAutospacing="0" w:after="0" w:afterAutospacing="0"/>
              <w:jc w:val="center"/>
              <w:rPr>
                <w:sz w:val="22"/>
                <w:szCs w:val="22"/>
              </w:rPr>
            </w:pPr>
            <w:r w:rsidRPr="007F737C">
              <w:rPr>
                <w:sz w:val="22"/>
                <w:szCs w:val="22"/>
              </w:rPr>
              <w:t>O:1,</w:t>
            </w:r>
          </w:p>
          <w:p w14:paraId="0BF9B5ED" w14:textId="77777777" w:rsidR="000046C5" w:rsidRPr="007F737C" w:rsidRDefault="000046C5" w:rsidP="00444920">
            <w:pPr>
              <w:pStyle w:val="Normlnywebov"/>
              <w:spacing w:before="0" w:beforeAutospacing="0" w:after="0" w:afterAutospacing="0"/>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0A1B56A" w14:textId="59F6DB0F" w:rsidR="00444920" w:rsidRPr="00444920" w:rsidRDefault="00444920" w:rsidP="00444920">
            <w:pPr>
              <w:pStyle w:val="Normlny0"/>
              <w:rPr>
                <w:sz w:val="22"/>
                <w:szCs w:val="22"/>
              </w:rPr>
            </w:pPr>
            <w:r w:rsidRPr="00444920">
              <w:rPr>
                <w:sz w:val="22"/>
                <w:szCs w:val="22"/>
              </w:rPr>
              <w:t xml:space="preserve">Podpora výroby elektriny z obnoviteľných zdrojov energie a podpora výroby elektriny </w:t>
            </w:r>
            <w:r w:rsidRPr="00444920">
              <w:rPr>
                <w:sz w:val="22"/>
                <w:szCs w:val="22"/>
              </w:rPr>
              <w:lastRenderedPageBreak/>
              <w:t>vysoko účinnou kombinovanou výrobou sa zabezpečuje</w:t>
            </w:r>
          </w:p>
          <w:p w14:paraId="09D03A0B" w14:textId="5D200BB8" w:rsidR="00444920" w:rsidRPr="00444920" w:rsidRDefault="00444920" w:rsidP="00444920">
            <w:pPr>
              <w:pStyle w:val="Normlny0"/>
              <w:rPr>
                <w:sz w:val="22"/>
                <w:szCs w:val="22"/>
              </w:rPr>
            </w:pPr>
            <w:r w:rsidRPr="00444920">
              <w:rPr>
                <w:sz w:val="22"/>
                <w:szCs w:val="22"/>
              </w:rPr>
              <w:t>a)prednostným</w:t>
            </w:r>
          </w:p>
          <w:p w14:paraId="47C65C84" w14:textId="5B00EB04" w:rsidR="00444920" w:rsidRPr="00444920" w:rsidRDefault="00444920" w:rsidP="00444920">
            <w:pPr>
              <w:pStyle w:val="Normlny0"/>
              <w:rPr>
                <w:sz w:val="22"/>
                <w:szCs w:val="22"/>
              </w:rPr>
            </w:pPr>
            <w:r w:rsidRPr="00444920">
              <w:rPr>
                <w:sz w:val="22"/>
                <w:szCs w:val="22"/>
              </w:rPr>
              <w:t>1.pripojením zariadenia na výrobu elektriny</w:t>
            </w:r>
            <w:hyperlink r:id="rId8" w:anchor="poznamky.poznamka-1" w:tooltip="Odkaz na predpis alebo ustanovenie" w:history="1">
              <w:r w:rsidRPr="00444920">
                <w:rPr>
                  <w:rStyle w:val="Hypertextovprepojenie"/>
                  <w:i/>
                  <w:iCs/>
                  <w:sz w:val="22"/>
                  <w:szCs w:val="22"/>
                  <w:vertAlign w:val="superscript"/>
                </w:rPr>
                <w:t>1</w:t>
              </w:r>
              <w:r w:rsidRPr="00444920">
                <w:rPr>
                  <w:rStyle w:val="Hypertextovprepojenie"/>
                  <w:i/>
                  <w:iCs/>
                  <w:sz w:val="22"/>
                  <w:szCs w:val="22"/>
                </w:rPr>
                <w:t>)</w:t>
              </w:r>
            </w:hyperlink>
            <w:r w:rsidRPr="00444920">
              <w:rPr>
                <w:sz w:val="22"/>
                <w:szCs w:val="22"/>
              </w:rPr>
              <w:t> do distribučnej sústavy,</w:t>
            </w:r>
            <w:hyperlink r:id="rId9" w:anchor="poznamky.poznamka-4" w:tooltip="Odkaz na predpis alebo ustanovenie" w:history="1">
              <w:r w:rsidRPr="00444920">
                <w:rPr>
                  <w:rStyle w:val="Hypertextovprepojenie"/>
                  <w:i/>
                  <w:iCs/>
                  <w:sz w:val="22"/>
                  <w:szCs w:val="22"/>
                  <w:vertAlign w:val="superscript"/>
                </w:rPr>
                <w:t>4</w:t>
              </w:r>
              <w:r w:rsidRPr="00444920">
                <w:rPr>
                  <w:rStyle w:val="Hypertextovprepojenie"/>
                  <w:i/>
                  <w:iCs/>
                  <w:sz w:val="22"/>
                  <w:szCs w:val="22"/>
                </w:rPr>
                <w:t>)</w:t>
              </w:r>
            </w:hyperlink>
          </w:p>
          <w:p w14:paraId="3C656FA3" w14:textId="7A87251C" w:rsidR="00444920" w:rsidRPr="00444920" w:rsidRDefault="00444920" w:rsidP="00444920">
            <w:pPr>
              <w:pStyle w:val="Normlny0"/>
              <w:rPr>
                <w:sz w:val="22"/>
                <w:szCs w:val="22"/>
              </w:rPr>
            </w:pPr>
            <w:r w:rsidRPr="00444920">
              <w:rPr>
                <w:sz w:val="22"/>
                <w:szCs w:val="22"/>
              </w:rPr>
              <w:t>2.prístupom do sústavy,</w:t>
            </w:r>
            <w:hyperlink r:id="rId10" w:anchor="poznamky.poznamka-5" w:tooltip="Odkaz na predpis alebo ustanovenie" w:history="1">
              <w:r w:rsidRPr="00444920">
                <w:rPr>
                  <w:rStyle w:val="Hypertextovprepojenie"/>
                  <w:i/>
                  <w:iCs/>
                  <w:sz w:val="22"/>
                  <w:szCs w:val="22"/>
                  <w:vertAlign w:val="superscript"/>
                </w:rPr>
                <w:t>5</w:t>
              </w:r>
              <w:r w:rsidRPr="00444920">
                <w:rPr>
                  <w:rStyle w:val="Hypertextovprepojenie"/>
                  <w:i/>
                  <w:iCs/>
                  <w:sz w:val="22"/>
                  <w:szCs w:val="22"/>
                </w:rPr>
                <w:t>)</w:t>
              </w:r>
            </w:hyperlink>
          </w:p>
          <w:p w14:paraId="1F5C0107" w14:textId="0B6E9573" w:rsidR="00444920" w:rsidRPr="00444920" w:rsidRDefault="00444920" w:rsidP="00444920">
            <w:pPr>
              <w:pStyle w:val="Normlny0"/>
              <w:rPr>
                <w:sz w:val="22"/>
                <w:szCs w:val="22"/>
              </w:rPr>
            </w:pPr>
            <w:r w:rsidRPr="00444920">
              <w:rPr>
                <w:sz w:val="22"/>
                <w:szCs w:val="22"/>
              </w:rPr>
              <w:t>3.prenosom elektriny, distribúciou elektriny a dodávkou elektriny,</w:t>
            </w:r>
            <w:hyperlink r:id="rId11" w:anchor="poznamky.poznamka-6" w:tooltip="Odkaz na predpis alebo ustanovenie" w:history="1">
              <w:r w:rsidRPr="00444920">
                <w:rPr>
                  <w:rStyle w:val="Hypertextovprepojenie"/>
                  <w:i/>
                  <w:iCs/>
                  <w:sz w:val="22"/>
                  <w:szCs w:val="22"/>
                  <w:vertAlign w:val="superscript"/>
                </w:rPr>
                <w:t>6</w:t>
              </w:r>
              <w:r w:rsidRPr="00444920">
                <w:rPr>
                  <w:rStyle w:val="Hypertextovprepojenie"/>
                  <w:i/>
                  <w:iCs/>
                  <w:sz w:val="22"/>
                  <w:szCs w:val="22"/>
                </w:rPr>
                <w:t>)</w:t>
              </w:r>
            </w:hyperlink>
          </w:p>
          <w:p w14:paraId="4796D72F" w14:textId="3C7BA79E" w:rsidR="00444920" w:rsidRPr="00444920" w:rsidRDefault="00444920" w:rsidP="00444920">
            <w:pPr>
              <w:pStyle w:val="Normlny0"/>
              <w:rPr>
                <w:sz w:val="22"/>
                <w:szCs w:val="22"/>
              </w:rPr>
            </w:pPr>
            <w:r w:rsidRPr="00444920">
              <w:rPr>
                <w:sz w:val="22"/>
                <w:szCs w:val="22"/>
              </w:rPr>
              <w:t>b)výkupom elektriny výkupcom elektriny za cenu vykupovanej elektriny,</w:t>
            </w:r>
          </w:p>
          <w:p w14:paraId="5E7A3C0D" w14:textId="222FAC15" w:rsidR="00444920" w:rsidRPr="00444920" w:rsidRDefault="00444920" w:rsidP="00444920">
            <w:pPr>
              <w:pStyle w:val="Normlny0"/>
              <w:rPr>
                <w:sz w:val="22"/>
                <w:szCs w:val="22"/>
              </w:rPr>
            </w:pPr>
            <w:r w:rsidRPr="00444920">
              <w:rPr>
                <w:sz w:val="22"/>
                <w:szCs w:val="22"/>
              </w:rPr>
              <w:t>c)doplatkom,</w:t>
            </w:r>
          </w:p>
          <w:p w14:paraId="5559E38E" w14:textId="58AFF69D" w:rsidR="00444920" w:rsidRPr="00444920" w:rsidRDefault="00444920" w:rsidP="00444920">
            <w:pPr>
              <w:pStyle w:val="Normlny0"/>
              <w:rPr>
                <w:sz w:val="22"/>
                <w:szCs w:val="22"/>
              </w:rPr>
            </w:pPr>
            <w:r w:rsidRPr="00444920">
              <w:rPr>
                <w:sz w:val="22"/>
                <w:szCs w:val="22"/>
              </w:rPr>
              <w:t>d)prevzatím zodpovednosti za odchýlku</w:t>
            </w:r>
            <w:hyperlink r:id="rId12" w:anchor="poznamky.poznamka-3ac" w:tooltip="Odkaz na predpis alebo ustanovenie" w:history="1">
              <w:r w:rsidRPr="00444920">
                <w:rPr>
                  <w:rStyle w:val="Hypertextovprepojenie"/>
                  <w:i/>
                  <w:iCs/>
                  <w:sz w:val="22"/>
                  <w:szCs w:val="22"/>
                  <w:vertAlign w:val="superscript"/>
                </w:rPr>
                <w:t>3ac</w:t>
              </w:r>
              <w:r w:rsidRPr="00444920">
                <w:rPr>
                  <w:rStyle w:val="Hypertextovprepojenie"/>
                  <w:i/>
                  <w:iCs/>
                  <w:sz w:val="22"/>
                  <w:szCs w:val="22"/>
                </w:rPr>
                <w:t>)</w:t>
              </w:r>
            </w:hyperlink>
            <w:r w:rsidRPr="00444920">
              <w:rPr>
                <w:sz w:val="22"/>
                <w:szCs w:val="22"/>
              </w:rPr>
              <w:t> výkupcom elektriny,</w:t>
            </w:r>
          </w:p>
          <w:p w14:paraId="4653CB18" w14:textId="54E24150" w:rsidR="00444920" w:rsidRPr="00444920" w:rsidRDefault="00444920" w:rsidP="00444920">
            <w:pPr>
              <w:pStyle w:val="Normlny0"/>
              <w:rPr>
                <w:sz w:val="22"/>
                <w:szCs w:val="22"/>
              </w:rPr>
            </w:pPr>
            <w:r w:rsidRPr="00444920">
              <w:rPr>
                <w:sz w:val="22"/>
                <w:szCs w:val="22"/>
              </w:rPr>
              <w:t>e)príplatkom.</w:t>
            </w:r>
          </w:p>
          <w:p w14:paraId="12A65E7E" w14:textId="77777777" w:rsidR="000046C5" w:rsidRPr="007F737C" w:rsidRDefault="000046C5"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1383B170" w14:textId="77777777" w:rsidR="000046C5"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E3AC8DD" w14:textId="77777777" w:rsidR="000046C5" w:rsidRPr="007F737C" w:rsidRDefault="000046C5" w:rsidP="00795ADD">
            <w:pPr>
              <w:pStyle w:val="Nadpis1"/>
              <w:jc w:val="left"/>
              <w:rPr>
                <w:b w:val="0"/>
                <w:bCs w:val="0"/>
                <w:sz w:val="22"/>
                <w:szCs w:val="22"/>
              </w:rPr>
            </w:pPr>
          </w:p>
        </w:tc>
      </w:tr>
      <w:tr w:rsidR="00DF5AF9" w:rsidRPr="007F737C" w14:paraId="31BC7FA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7BCD94A" w14:textId="77777777" w:rsidR="00DF5AF9" w:rsidRPr="007F737C" w:rsidRDefault="00DF5AF9" w:rsidP="00795ADD">
            <w:pPr>
              <w:jc w:val="center"/>
              <w:rPr>
                <w:sz w:val="22"/>
                <w:szCs w:val="22"/>
              </w:rPr>
            </w:pPr>
            <w:r w:rsidRPr="007F737C">
              <w:rPr>
                <w:sz w:val="22"/>
                <w:szCs w:val="22"/>
              </w:rPr>
              <w:lastRenderedPageBreak/>
              <w:t>P:6</w:t>
            </w:r>
          </w:p>
        </w:tc>
        <w:tc>
          <w:tcPr>
            <w:tcW w:w="6662" w:type="dxa"/>
            <w:tcBorders>
              <w:top w:val="single" w:sz="4" w:space="0" w:color="auto"/>
              <w:left w:val="single" w:sz="4" w:space="0" w:color="auto"/>
              <w:bottom w:val="single" w:sz="4" w:space="0" w:color="auto"/>
              <w:right w:val="single" w:sz="4" w:space="0" w:color="auto"/>
            </w:tcBorders>
          </w:tcPr>
          <w:p w14:paraId="32E8B8AF"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6. </w:t>
            </w:r>
            <w:r w:rsidRPr="007F737C">
              <w:rPr>
                <w:sz w:val="22"/>
                <w:szCs w:val="22"/>
              </w:rPr>
              <w:t>„povinnosť využitia energie z obnoviteľných zdrojov“ je systém podpory, v rámci ktorého sa vyžaduje od výrobcov energie, aby do svojej výroby zahrnuli daný podiel energie z obnoviteľných zdrojov, od dodávateľov energie sa vyžaduje, aby do svojich dodávok zahrnuli daný podiel energie z obnoviteľných zdrojov, alebo od spotrebiteľov energie sa vyžaduje, aby do svojej spotreby zahrnuli daný podiel energie z obnoviteľných zdrojov vrátane systémov, podľa ktorých sa tieto požiadavky môžu splniť prostredníctvom „zelených“ certifikátov;</w:t>
            </w:r>
          </w:p>
        </w:tc>
        <w:tc>
          <w:tcPr>
            <w:tcW w:w="851" w:type="dxa"/>
            <w:tcBorders>
              <w:top w:val="single" w:sz="4" w:space="0" w:color="auto"/>
              <w:left w:val="single" w:sz="4" w:space="0" w:color="auto"/>
              <w:bottom w:val="single" w:sz="4" w:space="0" w:color="auto"/>
              <w:right w:val="single" w:sz="12" w:space="0" w:color="auto"/>
            </w:tcBorders>
          </w:tcPr>
          <w:p w14:paraId="2501F262" w14:textId="77777777" w:rsidR="00DF5AF9" w:rsidRPr="007F737C" w:rsidRDefault="00DF5AF9"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6BC6727" w14:textId="6A21275C" w:rsidR="00DF5AF9" w:rsidRPr="007F737C" w:rsidRDefault="00572F95"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68C9C3B5" w14:textId="5FBA7BA1" w:rsidR="00C91463" w:rsidRDefault="00C91463" w:rsidP="00795ADD">
            <w:pPr>
              <w:pStyle w:val="Normlnywebov"/>
              <w:spacing w:before="0" w:beforeAutospacing="0" w:after="0" w:afterAutospacing="0"/>
              <w:jc w:val="center"/>
              <w:rPr>
                <w:sz w:val="22"/>
                <w:szCs w:val="22"/>
              </w:rPr>
            </w:pPr>
            <w:r>
              <w:rPr>
                <w:sz w:val="22"/>
                <w:szCs w:val="22"/>
              </w:rPr>
              <w:t>Č:I</w:t>
            </w:r>
          </w:p>
          <w:p w14:paraId="14CE1CEF" w14:textId="12873A06" w:rsidR="00DF5AF9" w:rsidRPr="007F737C" w:rsidRDefault="00EE0BFA" w:rsidP="00795ADD">
            <w:pPr>
              <w:pStyle w:val="Normlnywebov"/>
              <w:spacing w:before="0" w:beforeAutospacing="0" w:after="0" w:afterAutospacing="0"/>
              <w:jc w:val="center"/>
              <w:rPr>
                <w:sz w:val="22"/>
                <w:szCs w:val="22"/>
              </w:rPr>
            </w:pPr>
            <w:r w:rsidRPr="007F737C">
              <w:rPr>
                <w:sz w:val="22"/>
                <w:szCs w:val="22"/>
              </w:rPr>
              <w:t>§</w:t>
            </w:r>
            <w:r w:rsidR="0096585F" w:rsidRPr="007F737C">
              <w:rPr>
                <w:sz w:val="22"/>
                <w:szCs w:val="22"/>
              </w:rPr>
              <w:t>:</w:t>
            </w:r>
            <w:r w:rsidR="00572F95" w:rsidRPr="007F737C">
              <w:rPr>
                <w:sz w:val="22"/>
                <w:szCs w:val="22"/>
              </w:rPr>
              <w:t>2</w:t>
            </w:r>
          </w:p>
          <w:p w14:paraId="4238C787" w14:textId="08492975" w:rsidR="00DF5AF9" w:rsidRPr="007F737C" w:rsidRDefault="00EE0BFA" w:rsidP="00795ADD">
            <w:pPr>
              <w:pStyle w:val="Normlnywebov"/>
              <w:spacing w:before="0" w:beforeAutospacing="0" w:after="0" w:afterAutospacing="0"/>
              <w:jc w:val="center"/>
              <w:rPr>
                <w:sz w:val="22"/>
                <w:szCs w:val="22"/>
              </w:rPr>
            </w:pPr>
            <w:r w:rsidRPr="007F737C">
              <w:rPr>
                <w:sz w:val="22"/>
                <w:szCs w:val="22"/>
              </w:rPr>
              <w:t>O:</w:t>
            </w:r>
            <w:r w:rsidR="00572F95" w:rsidRPr="007F737C">
              <w:rPr>
                <w:sz w:val="22"/>
                <w:szCs w:val="22"/>
              </w:rPr>
              <w:t>6</w:t>
            </w:r>
          </w:p>
          <w:p w14:paraId="79C82998" w14:textId="0EF09FFC" w:rsidR="00572F95" w:rsidRPr="007F737C" w:rsidRDefault="00572F95" w:rsidP="00795ADD">
            <w:pPr>
              <w:pStyle w:val="Normlnywebov"/>
              <w:spacing w:before="0" w:beforeAutospacing="0" w:after="0" w:afterAutospacing="0"/>
              <w:jc w:val="center"/>
              <w:rPr>
                <w:sz w:val="22"/>
                <w:szCs w:val="22"/>
              </w:rPr>
            </w:pPr>
            <w:r w:rsidRPr="007F737C">
              <w:rPr>
                <w:sz w:val="22"/>
                <w:szCs w:val="22"/>
              </w:rPr>
              <w:t>q</w:t>
            </w:r>
          </w:p>
          <w:p w14:paraId="174B638E" w14:textId="77777777" w:rsidR="00DF5AF9" w:rsidRPr="007F737C" w:rsidRDefault="00DF5AF9" w:rsidP="00795ADD">
            <w:pPr>
              <w:pStyle w:val="Normlnywebov"/>
              <w:spacing w:before="0" w:beforeAutospacing="0" w:after="0" w:afterAutospacing="0"/>
              <w:jc w:val="center"/>
              <w:rPr>
                <w:sz w:val="22"/>
                <w:szCs w:val="22"/>
              </w:rPr>
            </w:pPr>
          </w:p>
          <w:p w14:paraId="42370C70" w14:textId="77777777" w:rsidR="00DF5AF9" w:rsidRPr="007F737C" w:rsidRDefault="00DF5AF9"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4E4F3F6" w14:textId="2D1A9564" w:rsidR="00DF5AF9" w:rsidRPr="007F737C" w:rsidRDefault="00572F95" w:rsidP="00795ADD">
            <w:pPr>
              <w:rPr>
                <w:sz w:val="22"/>
                <w:szCs w:val="22"/>
              </w:rPr>
            </w:pPr>
            <w:r w:rsidRPr="007F737C">
              <w:rPr>
                <w:sz w:val="22"/>
                <w:szCs w:val="22"/>
              </w:rPr>
              <w:t>q) povinnosťou využitia energie z obnoviteľných zdrojov systém podpory, v rámci ktorého sa vyžaduje od výrobcov energie, aby do svojej výroby zahrnuli určený podiel energie z obnoviteľných zdrojov, od dodávateľov energie, aby do svojich dodávok zahrnuli určený podiel energie z obnoviteľných zdrojov a od spotrebiteľov energie, aby do svojej spotreby zahrnuli určený podiel energie z obnoviteľných zdrojov vrátane systémov umožňujúcich splniť tieto požiadavky prostredníctvom zelených certifikátov</w:t>
            </w:r>
          </w:p>
        </w:tc>
        <w:tc>
          <w:tcPr>
            <w:tcW w:w="426" w:type="dxa"/>
            <w:tcBorders>
              <w:top w:val="single" w:sz="4" w:space="0" w:color="auto"/>
              <w:left w:val="single" w:sz="4" w:space="0" w:color="auto"/>
              <w:bottom w:val="single" w:sz="4" w:space="0" w:color="auto"/>
              <w:right w:val="single" w:sz="4" w:space="0" w:color="auto"/>
            </w:tcBorders>
          </w:tcPr>
          <w:p w14:paraId="6E7004F2" w14:textId="77777777" w:rsidR="00DF5AF9"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A7ABD49" w14:textId="5D3C0F3A" w:rsidR="00DF5AF9" w:rsidRPr="007F737C" w:rsidRDefault="00DF5AF9" w:rsidP="00795ADD">
            <w:pPr>
              <w:pStyle w:val="Nadpis1"/>
              <w:jc w:val="left"/>
              <w:rPr>
                <w:b w:val="0"/>
                <w:bCs w:val="0"/>
                <w:sz w:val="22"/>
                <w:szCs w:val="22"/>
              </w:rPr>
            </w:pPr>
          </w:p>
        </w:tc>
      </w:tr>
      <w:tr w:rsidR="00DF5AF9" w:rsidRPr="007F737C" w14:paraId="074044C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779CCE3" w14:textId="77777777" w:rsidR="00DF5AF9" w:rsidRPr="007F737C" w:rsidRDefault="00DF5AF9" w:rsidP="00795ADD">
            <w:pPr>
              <w:jc w:val="center"/>
              <w:rPr>
                <w:sz w:val="22"/>
                <w:szCs w:val="22"/>
              </w:rPr>
            </w:pPr>
            <w:r w:rsidRPr="007F737C">
              <w:rPr>
                <w:sz w:val="22"/>
                <w:szCs w:val="22"/>
              </w:rPr>
              <w:t>P:7</w:t>
            </w:r>
          </w:p>
          <w:p w14:paraId="06B5E22E" w14:textId="77777777" w:rsidR="00DF5AF9" w:rsidRPr="007F737C" w:rsidRDefault="00DF5AF9"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AB2BDA7"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7. </w:t>
            </w:r>
            <w:r w:rsidRPr="007F737C">
              <w:rPr>
                <w:sz w:val="22"/>
                <w:szCs w:val="22"/>
              </w:rPr>
              <w:t>„finančný nástroj“ je finančný nástroj, ako sa vymedzuje v článku 2 bode 29 nariadenia Európskeho parlamentu a Rady (EÚ, Euratom) 2018/1046;</w:t>
            </w:r>
          </w:p>
        </w:tc>
        <w:tc>
          <w:tcPr>
            <w:tcW w:w="851" w:type="dxa"/>
            <w:tcBorders>
              <w:top w:val="single" w:sz="4" w:space="0" w:color="auto"/>
              <w:left w:val="single" w:sz="4" w:space="0" w:color="auto"/>
              <w:bottom w:val="single" w:sz="4" w:space="0" w:color="auto"/>
              <w:right w:val="single" w:sz="12" w:space="0" w:color="auto"/>
            </w:tcBorders>
          </w:tcPr>
          <w:p w14:paraId="06227954" w14:textId="5DCEC131" w:rsidR="00DF5AF9" w:rsidRPr="007F737C" w:rsidRDefault="00572F9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3952DD4" w14:textId="77777777" w:rsidR="00DF5AF9" w:rsidRPr="007F737C" w:rsidRDefault="00DF5AF9"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0C2590" w14:textId="77777777" w:rsidR="00DF5AF9" w:rsidRPr="007F737C" w:rsidRDefault="00DF5AF9"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1609CF6B" w14:textId="77777777" w:rsidR="00DF5AF9" w:rsidRPr="007F737C" w:rsidRDefault="00DF5AF9"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11670800" w14:textId="77777777" w:rsidR="00DF5AF9"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8AAB075" w14:textId="34CB24E7" w:rsidR="00DF5AF9" w:rsidRPr="007F737C" w:rsidRDefault="00DF5AF9" w:rsidP="00795ADD">
            <w:pPr>
              <w:pStyle w:val="Nadpis1"/>
              <w:jc w:val="left"/>
              <w:rPr>
                <w:b w:val="0"/>
                <w:bCs w:val="0"/>
                <w:sz w:val="22"/>
                <w:szCs w:val="22"/>
              </w:rPr>
            </w:pPr>
          </w:p>
        </w:tc>
      </w:tr>
      <w:tr w:rsidR="00DF5AF9" w:rsidRPr="007F737C" w14:paraId="444D1DE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79B830C" w14:textId="77777777" w:rsidR="00DF5AF9" w:rsidRPr="007F737C" w:rsidRDefault="00DF5AF9" w:rsidP="00795ADD">
            <w:pPr>
              <w:jc w:val="center"/>
              <w:rPr>
                <w:sz w:val="22"/>
                <w:szCs w:val="22"/>
              </w:rPr>
            </w:pPr>
            <w:r w:rsidRPr="007F737C">
              <w:rPr>
                <w:sz w:val="22"/>
                <w:szCs w:val="22"/>
              </w:rPr>
              <w:t>P:8</w:t>
            </w:r>
          </w:p>
        </w:tc>
        <w:tc>
          <w:tcPr>
            <w:tcW w:w="6662" w:type="dxa"/>
            <w:tcBorders>
              <w:top w:val="single" w:sz="4" w:space="0" w:color="auto"/>
              <w:left w:val="single" w:sz="4" w:space="0" w:color="auto"/>
              <w:bottom w:val="single" w:sz="4" w:space="0" w:color="auto"/>
              <w:right w:val="single" w:sz="4" w:space="0" w:color="auto"/>
            </w:tcBorders>
          </w:tcPr>
          <w:p w14:paraId="33FF4DC2"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8. </w:t>
            </w:r>
            <w:r w:rsidRPr="007F737C">
              <w:rPr>
                <w:sz w:val="22"/>
                <w:szCs w:val="22"/>
              </w:rPr>
              <w:t>„MSP“ je mikropodnik, malý alebo stredný podnik, ako sa vymedzuje v článku 2 prílohy k odporúčaniu Komisie 2003/361/ES;</w:t>
            </w:r>
          </w:p>
        </w:tc>
        <w:tc>
          <w:tcPr>
            <w:tcW w:w="851" w:type="dxa"/>
            <w:tcBorders>
              <w:top w:val="single" w:sz="4" w:space="0" w:color="auto"/>
              <w:left w:val="single" w:sz="4" w:space="0" w:color="auto"/>
              <w:bottom w:val="single" w:sz="4" w:space="0" w:color="auto"/>
              <w:right w:val="single" w:sz="12" w:space="0" w:color="auto"/>
            </w:tcBorders>
          </w:tcPr>
          <w:p w14:paraId="6456E29E" w14:textId="77777777" w:rsidR="00DF5AF9" w:rsidRPr="007F737C" w:rsidRDefault="00BF0D4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440AAC0" w14:textId="6551177F" w:rsidR="00DF5AF9" w:rsidRPr="007F737C" w:rsidRDefault="009D51A1"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2258A6E" w14:textId="77777777" w:rsidR="00DF5AF9" w:rsidRPr="007F737C" w:rsidRDefault="009D51A1" w:rsidP="00795ADD">
            <w:pPr>
              <w:jc w:val="center"/>
              <w:rPr>
                <w:sz w:val="22"/>
                <w:szCs w:val="22"/>
              </w:rPr>
            </w:pPr>
            <w:r w:rsidRPr="007F737C">
              <w:rPr>
                <w:sz w:val="22"/>
                <w:szCs w:val="22"/>
              </w:rPr>
              <w:t>§14c</w:t>
            </w:r>
          </w:p>
          <w:p w14:paraId="63EC4B08" w14:textId="77777777" w:rsidR="009D51A1" w:rsidRPr="007F737C" w:rsidRDefault="009D51A1" w:rsidP="00795ADD">
            <w:pPr>
              <w:jc w:val="center"/>
              <w:rPr>
                <w:sz w:val="22"/>
                <w:szCs w:val="22"/>
              </w:rPr>
            </w:pPr>
            <w:r w:rsidRPr="007F737C">
              <w:rPr>
                <w:sz w:val="22"/>
                <w:szCs w:val="22"/>
              </w:rPr>
              <w:t>O:3</w:t>
            </w:r>
          </w:p>
          <w:p w14:paraId="6FE38268" w14:textId="7B69AF40" w:rsidR="009D51A1" w:rsidRPr="007F737C" w:rsidRDefault="009D51A1"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60EB6F6" w14:textId="3A89BAD5" w:rsidR="00EE0BFA" w:rsidRPr="007F737C" w:rsidRDefault="00EE0BFA" w:rsidP="00795ADD">
            <w:pPr>
              <w:widowControl w:val="0"/>
              <w:ind w:right="103"/>
              <w:jc w:val="both"/>
              <w:rPr>
                <w:rFonts w:eastAsia="Bookman Old Style"/>
                <w:color w:val="000000" w:themeColor="text1"/>
                <w:sz w:val="22"/>
                <w:szCs w:val="22"/>
                <w:lang w:bidi="sk-SK"/>
              </w:rPr>
            </w:pPr>
            <w:r w:rsidRPr="007F737C">
              <w:rPr>
                <w:rFonts w:eastAsia="Bookman Old Style"/>
                <w:color w:val="000000" w:themeColor="text1"/>
                <w:sz w:val="22"/>
                <w:szCs w:val="22"/>
                <w:lang w:bidi="sk-SK"/>
              </w:rPr>
              <w:t>(3) Právnická osoba alebo fyzická osoba, ktorá je malým podnikom</w:t>
            </w:r>
            <w:r w:rsidRPr="007F737C">
              <w:rPr>
                <w:rFonts w:eastAsia="Bookman Old Style"/>
                <w:color w:val="000000" w:themeColor="text1"/>
                <w:sz w:val="22"/>
                <w:szCs w:val="22"/>
                <w:vertAlign w:val="superscript"/>
                <w:lang w:bidi="sk-SK"/>
              </w:rPr>
              <w:t>17j</w:t>
            </w:r>
            <w:r w:rsidRPr="007F737C">
              <w:rPr>
                <w:rFonts w:eastAsia="Bookman Old Style"/>
                <w:color w:val="000000" w:themeColor="text1"/>
                <w:sz w:val="22"/>
                <w:szCs w:val="22"/>
                <w:lang w:bidi="sk-SK"/>
              </w:rPr>
              <w:t>) alebo stredným podnikom,</w:t>
            </w:r>
            <w:r w:rsidRPr="007F737C">
              <w:rPr>
                <w:rFonts w:eastAsia="Bookman Old Style"/>
                <w:color w:val="000000" w:themeColor="text1"/>
                <w:sz w:val="22"/>
                <w:szCs w:val="22"/>
                <w:vertAlign w:val="superscript"/>
                <w:lang w:bidi="sk-SK"/>
              </w:rPr>
              <w:t>17k</w:t>
            </w:r>
            <w:r w:rsidRPr="007F737C">
              <w:rPr>
                <w:rFonts w:eastAsia="Bookman Old Style"/>
                <w:color w:val="000000" w:themeColor="text1"/>
                <w:sz w:val="22"/>
                <w:szCs w:val="22"/>
                <w:lang w:bidi="sk-SK"/>
              </w:rPr>
              <w:t xml:space="preserve">) môže pri podávaní správy </w:t>
            </w:r>
            <w:r w:rsidRPr="007F737C">
              <w:rPr>
                <w:rFonts w:eastAsia="Bookman Old Style"/>
                <w:color w:val="000000" w:themeColor="text1"/>
                <w:sz w:val="22"/>
                <w:szCs w:val="22"/>
                <w:lang w:bidi="sk-SK"/>
              </w:rPr>
              <w:lastRenderedPageBreak/>
              <w:t>podľa odseku 2 použiť zjednodušenú metodiku podľa § 19b ods. 1 písm. f).</w:t>
            </w:r>
          </w:p>
          <w:p w14:paraId="50D14C81" w14:textId="0870C383" w:rsidR="00572F95" w:rsidRPr="007F737C" w:rsidRDefault="00572F95" w:rsidP="00795ADD">
            <w:pPr>
              <w:widowControl w:val="0"/>
              <w:ind w:right="103"/>
              <w:jc w:val="both"/>
              <w:rPr>
                <w:rFonts w:eastAsia="Bookman Old Style"/>
                <w:color w:val="000000" w:themeColor="text1"/>
                <w:sz w:val="22"/>
                <w:szCs w:val="22"/>
                <w:lang w:bidi="sk-SK"/>
              </w:rPr>
            </w:pPr>
          </w:p>
          <w:p w14:paraId="21EEE2B3" w14:textId="77777777" w:rsidR="00572F95" w:rsidRPr="00587E01" w:rsidRDefault="00572F95" w:rsidP="00795ADD">
            <w:pPr>
              <w:shd w:val="clear" w:color="auto" w:fill="FFFFFF"/>
              <w:autoSpaceDE/>
              <w:autoSpaceDN/>
              <w:jc w:val="both"/>
              <w:rPr>
                <w:rFonts w:eastAsia="Bookman Old Style"/>
                <w:color w:val="000000" w:themeColor="text1"/>
                <w:sz w:val="22"/>
                <w:szCs w:val="22"/>
                <w:lang w:bidi="sk-SK"/>
              </w:rPr>
            </w:pPr>
            <w:r w:rsidRPr="00587E01">
              <w:rPr>
                <w:rFonts w:eastAsia="Bookman Old Style"/>
                <w:color w:val="000000" w:themeColor="text1"/>
                <w:sz w:val="22"/>
                <w:szCs w:val="22"/>
                <w:lang w:bidi="sk-SK"/>
              </w:rPr>
              <w:t>17j) Čl. 2 ods. 2 Prílohy I nariadenia Komisie (EÚ) č. 651/2014 zo 17. júna 2014 o vyhlásení určitých kategórií pomoci za zlučiteľné s vnútorným trhom podľa článkov 107 a 108 Zmluvy (Ú. v. EÚ L 187, 26. 6. 2014).</w:t>
            </w:r>
          </w:p>
          <w:p w14:paraId="7D8DB37C" w14:textId="2A742156" w:rsidR="00DF5AF9" w:rsidRPr="007F737C" w:rsidRDefault="00572F95" w:rsidP="00795ADD">
            <w:pPr>
              <w:widowControl w:val="0"/>
              <w:ind w:right="103"/>
              <w:jc w:val="both"/>
              <w:rPr>
                <w:rFonts w:eastAsia="Bookman Old Style"/>
                <w:color w:val="000000" w:themeColor="text1"/>
                <w:sz w:val="22"/>
                <w:szCs w:val="22"/>
                <w:lang w:bidi="sk-SK"/>
              </w:rPr>
            </w:pPr>
            <w:r w:rsidRPr="00587E01">
              <w:rPr>
                <w:rFonts w:eastAsia="Bookman Old Style"/>
                <w:color w:val="000000" w:themeColor="text1"/>
                <w:sz w:val="22"/>
                <w:szCs w:val="22"/>
                <w:lang w:bidi="sk-SK"/>
              </w:rPr>
              <w:t>17k) Čl. 2 Prílohy I nariadenia (EÚ) č. 651/2014.</w:t>
            </w:r>
          </w:p>
        </w:tc>
        <w:tc>
          <w:tcPr>
            <w:tcW w:w="426" w:type="dxa"/>
            <w:tcBorders>
              <w:top w:val="single" w:sz="4" w:space="0" w:color="auto"/>
              <w:left w:val="single" w:sz="4" w:space="0" w:color="auto"/>
              <w:bottom w:val="single" w:sz="4" w:space="0" w:color="auto"/>
              <w:right w:val="single" w:sz="4" w:space="0" w:color="auto"/>
            </w:tcBorders>
          </w:tcPr>
          <w:p w14:paraId="402B9E1F" w14:textId="77777777" w:rsidR="00DF5AF9"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30DD265" w14:textId="7A277439" w:rsidR="00DF5AF9" w:rsidRPr="007F737C" w:rsidRDefault="00DF5AF9" w:rsidP="00795ADD">
            <w:pPr>
              <w:shd w:val="clear" w:color="auto" w:fill="FFFFFF"/>
              <w:autoSpaceDE/>
              <w:autoSpaceDN/>
              <w:jc w:val="both"/>
              <w:rPr>
                <w:b/>
                <w:bCs/>
                <w:sz w:val="22"/>
                <w:szCs w:val="22"/>
              </w:rPr>
            </w:pPr>
          </w:p>
        </w:tc>
      </w:tr>
      <w:tr w:rsidR="00DF5AF9" w:rsidRPr="007F737C" w14:paraId="0F3063F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D81A72C" w14:textId="77777777" w:rsidR="00DF5AF9" w:rsidRPr="007F737C" w:rsidRDefault="00DF5AF9" w:rsidP="00795ADD">
            <w:pPr>
              <w:jc w:val="center"/>
              <w:rPr>
                <w:sz w:val="22"/>
                <w:szCs w:val="22"/>
              </w:rPr>
            </w:pPr>
            <w:r w:rsidRPr="007F737C">
              <w:rPr>
                <w:sz w:val="22"/>
                <w:szCs w:val="22"/>
              </w:rPr>
              <w:lastRenderedPageBreak/>
              <w:t>P:9</w:t>
            </w:r>
          </w:p>
          <w:p w14:paraId="51F73BEB" w14:textId="77777777" w:rsidR="00DF5AF9" w:rsidRPr="007F737C" w:rsidRDefault="00DF5AF9"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4C286A8"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9. </w:t>
            </w:r>
            <w:r w:rsidRPr="007F737C">
              <w:rPr>
                <w:sz w:val="22"/>
                <w:szCs w:val="22"/>
              </w:rPr>
              <w:t>„odpadové teplo a chlad“ je teplo alebo chlad, ktoré nevyhnutne vzniká ako vedľajší produkt v priemyselných alebo energetických zariadeniach, alebo v terciárnom sektore a ktoré by sa bez prístupu k systému diaľkového vykurovania alebo chladenia nevyužité rozptýlili do ovzdušia alebo vody, ak sa používa alebo bude používať proces kombinovanej výroby, alebo ak použitie tohto procesu nie je možné;</w:t>
            </w:r>
          </w:p>
        </w:tc>
        <w:tc>
          <w:tcPr>
            <w:tcW w:w="851" w:type="dxa"/>
            <w:tcBorders>
              <w:top w:val="single" w:sz="4" w:space="0" w:color="auto"/>
              <w:left w:val="single" w:sz="4" w:space="0" w:color="auto"/>
              <w:bottom w:val="single" w:sz="4" w:space="0" w:color="auto"/>
              <w:right w:val="single" w:sz="12" w:space="0" w:color="auto"/>
            </w:tcBorders>
          </w:tcPr>
          <w:p w14:paraId="05B49E2C" w14:textId="77777777" w:rsidR="00DF5AF9" w:rsidRPr="007F737C" w:rsidRDefault="001C156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D24A7DE" w14:textId="488605EC" w:rsidR="00DF5AF9" w:rsidRPr="007F737C" w:rsidRDefault="009D51A1"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0248DE19" w14:textId="77777777" w:rsidR="00DF5AF9" w:rsidRPr="007F737C" w:rsidRDefault="00BF0D45" w:rsidP="00795ADD">
            <w:pPr>
              <w:jc w:val="center"/>
              <w:rPr>
                <w:sz w:val="22"/>
                <w:szCs w:val="22"/>
              </w:rPr>
            </w:pPr>
            <w:r w:rsidRPr="007F737C">
              <w:rPr>
                <w:sz w:val="22"/>
                <w:szCs w:val="22"/>
              </w:rPr>
              <w:t>Č: II</w:t>
            </w:r>
          </w:p>
          <w:p w14:paraId="407D0EAB" w14:textId="77777777" w:rsidR="00BF0D45" w:rsidRPr="007F737C" w:rsidRDefault="00BF0D45" w:rsidP="00795ADD">
            <w:pPr>
              <w:jc w:val="center"/>
              <w:rPr>
                <w:sz w:val="22"/>
                <w:szCs w:val="22"/>
              </w:rPr>
            </w:pPr>
            <w:r w:rsidRPr="007F737C">
              <w:rPr>
                <w:sz w:val="22"/>
                <w:szCs w:val="22"/>
              </w:rPr>
              <w:t>§:2</w:t>
            </w:r>
          </w:p>
          <w:p w14:paraId="18A888B2" w14:textId="77777777" w:rsidR="00BF0D45" w:rsidRPr="007F737C" w:rsidRDefault="00BF0D45" w:rsidP="00795ADD">
            <w:pPr>
              <w:jc w:val="center"/>
              <w:rPr>
                <w:sz w:val="22"/>
                <w:szCs w:val="22"/>
              </w:rPr>
            </w:pPr>
            <w:r w:rsidRPr="007F737C">
              <w:rPr>
                <w:sz w:val="22"/>
                <w:szCs w:val="22"/>
              </w:rPr>
              <w:t>P:af</w:t>
            </w:r>
          </w:p>
        </w:tc>
        <w:tc>
          <w:tcPr>
            <w:tcW w:w="4110" w:type="dxa"/>
            <w:tcBorders>
              <w:top w:val="single" w:sz="4" w:space="0" w:color="auto"/>
              <w:left w:val="single" w:sz="4" w:space="0" w:color="auto"/>
              <w:bottom w:val="single" w:sz="4" w:space="0" w:color="auto"/>
              <w:right w:val="single" w:sz="4" w:space="0" w:color="auto"/>
            </w:tcBorders>
          </w:tcPr>
          <w:p w14:paraId="1490E597" w14:textId="77777777" w:rsidR="00DF5AF9" w:rsidRPr="007F737C" w:rsidRDefault="00BF0D45" w:rsidP="00795ADD">
            <w:pPr>
              <w:jc w:val="both"/>
              <w:rPr>
                <w:color w:val="000000" w:themeColor="text1"/>
                <w:sz w:val="22"/>
                <w:szCs w:val="22"/>
              </w:rPr>
            </w:pPr>
            <w:r w:rsidRPr="007F737C">
              <w:rPr>
                <w:color w:val="000000" w:themeColor="text1"/>
                <w:sz w:val="22"/>
                <w:szCs w:val="22"/>
              </w:rPr>
              <w:t>af)</w:t>
            </w:r>
            <w:r w:rsidR="00D33AA0" w:rsidRPr="007F737C">
              <w:rPr>
                <w:color w:val="000000" w:themeColor="text1"/>
                <w:sz w:val="22"/>
                <w:szCs w:val="22"/>
              </w:rPr>
              <w:t xml:space="preserve"> </w:t>
            </w:r>
            <w:r w:rsidRPr="007F737C">
              <w:rPr>
                <w:color w:val="000000" w:themeColor="text1"/>
                <w:sz w:val="22"/>
                <w:szCs w:val="22"/>
              </w:rPr>
              <w:t>odpadovým teplom teplo, ktoré nevyhnutne vzniká ako vedľajší produkt v priemyselných zariadeniach, energetických zariadeniach alebo v terciárnom sektore, a ktoré by sa bez prístupu k centralizovanému zásobovaniu teplom nevyužité rozptýlilo do ovzdušia alebo do vody, ak sa používa alebo bude používať proces kombinovanej výroby elektriny a tepla, alebo ak použitie tohto procesu nie je možné</w:t>
            </w:r>
          </w:p>
        </w:tc>
        <w:tc>
          <w:tcPr>
            <w:tcW w:w="426" w:type="dxa"/>
            <w:tcBorders>
              <w:top w:val="single" w:sz="4" w:space="0" w:color="auto"/>
              <w:left w:val="single" w:sz="4" w:space="0" w:color="auto"/>
              <w:bottom w:val="single" w:sz="4" w:space="0" w:color="auto"/>
              <w:right w:val="single" w:sz="4" w:space="0" w:color="auto"/>
            </w:tcBorders>
          </w:tcPr>
          <w:p w14:paraId="15C48BEE" w14:textId="77777777" w:rsidR="00DF5AF9"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60B26CC" w14:textId="77777777" w:rsidR="00731037" w:rsidRPr="006B739E" w:rsidRDefault="00731037" w:rsidP="00731037">
            <w:pPr>
              <w:pStyle w:val="Nadpis1"/>
              <w:jc w:val="left"/>
              <w:rPr>
                <w:b w:val="0"/>
                <w:bCs w:val="0"/>
                <w:color w:val="000000"/>
                <w:sz w:val="22"/>
                <w:szCs w:val="22"/>
                <w:shd w:val="clear" w:color="auto" w:fill="FFFFFF"/>
              </w:rPr>
            </w:pPr>
            <w:r w:rsidRPr="006B739E">
              <w:rPr>
                <w:b w:val="0"/>
                <w:bCs w:val="0"/>
                <w:lang w:eastAsia="en-US"/>
              </w:rPr>
              <w:t>V návrhu bol §2 písm. a) doplnený chlad a teda sa vzťahuje na všetky ustanovenia zákona o teple, aj keď tam nie je explicitne napísaný tento pojem.</w:t>
            </w:r>
          </w:p>
          <w:p w14:paraId="3038D42C" w14:textId="183A80E9" w:rsidR="00DF5AF9" w:rsidRPr="007F737C" w:rsidRDefault="00DF5AF9" w:rsidP="00795ADD">
            <w:pPr>
              <w:pStyle w:val="Nadpis1"/>
              <w:jc w:val="left"/>
              <w:rPr>
                <w:b w:val="0"/>
                <w:bCs w:val="0"/>
                <w:sz w:val="22"/>
                <w:szCs w:val="22"/>
              </w:rPr>
            </w:pPr>
          </w:p>
        </w:tc>
      </w:tr>
      <w:tr w:rsidR="00DF5AF9" w:rsidRPr="007F737C" w14:paraId="4771A06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E78D01A" w14:textId="77777777" w:rsidR="00DF5AF9" w:rsidRPr="007F737C" w:rsidRDefault="00DF5AF9" w:rsidP="00795ADD">
            <w:pPr>
              <w:jc w:val="center"/>
              <w:rPr>
                <w:sz w:val="22"/>
                <w:szCs w:val="22"/>
              </w:rPr>
            </w:pPr>
            <w:r w:rsidRPr="007F737C">
              <w:rPr>
                <w:sz w:val="22"/>
                <w:szCs w:val="22"/>
              </w:rPr>
              <w:t>P:10</w:t>
            </w:r>
          </w:p>
        </w:tc>
        <w:tc>
          <w:tcPr>
            <w:tcW w:w="6662" w:type="dxa"/>
            <w:tcBorders>
              <w:top w:val="single" w:sz="4" w:space="0" w:color="auto"/>
              <w:left w:val="single" w:sz="4" w:space="0" w:color="auto"/>
              <w:bottom w:val="single" w:sz="4" w:space="0" w:color="auto"/>
              <w:right w:val="single" w:sz="4" w:space="0" w:color="auto"/>
            </w:tcBorders>
          </w:tcPr>
          <w:p w14:paraId="0BD46491"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10. </w:t>
            </w:r>
            <w:r w:rsidRPr="007F737C">
              <w:rPr>
                <w:sz w:val="22"/>
                <w:szCs w:val="22"/>
              </w:rPr>
              <w:t>„modernizácia“ je obnovenie elektrárne vyrábajúcej energiu z obnoviteľných zdrojov vrátane úplnej alebo čiastočnej výmeny zariadení alebo prevádzkových systémov a vybavenia na účely nahradenia kapacity alebo zvýšenia efektívnosti alebo kapacity zariadenia;</w:t>
            </w:r>
          </w:p>
        </w:tc>
        <w:tc>
          <w:tcPr>
            <w:tcW w:w="851" w:type="dxa"/>
            <w:tcBorders>
              <w:top w:val="single" w:sz="4" w:space="0" w:color="auto"/>
              <w:left w:val="single" w:sz="4" w:space="0" w:color="auto"/>
              <w:bottom w:val="single" w:sz="4" w:space="0" w:color="auto"/>
              <w:right w:val="single" w:sz="12" w:space="0" w:color="auto"/>
            </w:tcBorders>
          </w:tcPr>
          <w:p w14:paraId="6E22D076" w14:textId="77777777" w:rsidR="00DF5AF9" w:rsidRPr="007F737C" w:rsidRDefault="001C156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8A42B23" w14:textId="67CAEFA5" w:rsidR="00DF5AF9" w:rsidRPr="007F737C" w:rsidRDefault="009D51A1" w:rsidP="00795ADD">
            <w:pPr>
              <w:jc w:val="center"/>
              <w:rPr>
                <w:sz w:val="22"/>
                <w:szCs w:val="22"/>
              </w:rPr>
            </w:pPr>
            <w:r w:rsidRPr="007F737C">
              <w:rPr>
                <w:rFonts w:eastAsia="Bookman Old Style"/>
                <w:color w:val="000000" w:themeColor="text1"/>
                <w:sz w:val="22"/>
                <w:szCs w:val="22"/>
                <w:lang w:bidi="sk-SK"/>
              </w:rPr>
              <w:t>Zákon 309/2009</w:t>
            </w:r>
          </w:p>
        </w:tc>
        <w:tc>
          <w:tcPr>
            <w:tcW w:w="567" w:type="dxa"/>
            <w:tcBorders>
              <w:top w:val="single" w:sz="4" w:space="0" w:color="auto"/>
              <w:left w:val="single" w:sz="4" w:space="0" w:color="auto"/>
              <w:bottom w:val="single" w:sz="4" w:space="0" w:color="auto"/>
              <w:right w:val="single" w:sz="4" w:space="0" w:color="auto"/>
            </w:tcBorders>
          </w:tcPr>
          <w:p w14:paraId="74A134F5" w14:textId="77777777" w:rsidR="004C65B3" w:rsidRPr="007F737C" w:rsidRDefault="00BF0D45" w:rsidP="00795ADD">
            <w:pPr>
              <w:jc w:val="center"/>
              <w:rPr>
                <w:sz w:val="22"/>
                <w:szCs w:val="22"/>
              </w:rPr>
            </w:pPr>
            <w:r w:rsidRPr="007F737C">
              <w:rPr>
                <w:sz w:val="22"/>
                <w:szCs w:val="22"/>
              </w:rPr>
              <w:t>§:3c</w:t>
            </w:r>
          </w:p>
          <w:p w14:paraId="67799AE8" w14:textId="77777777" w:rsidR="004C65B3" w:rsidRPr="007F737C" w:rsidRDefault="004C65B3" w:rsidP="00795ADD">
            <w:pPr>
              <w:jc w:val="center"/>
              <w:rPr>
                <w:sz w:val="22"/>
                <w:szCs w:val="22"/>
              </w:rPr>
            </w:pPr>
            <w:r w:rsidRPr="007F737C">
              <w:rPr>
                <w:sz w:val="22"/>
                <w:szCs w:val="22"/>
              </w:rPr>
              <w:t>O:1</w:t>
            </w:r>
          </w:p>
          <w:p w14:paraId="3F389285" w14:textId="77777777" w:rsidR="00DF5AF9" w:rsidRPr="007F737C" w:rsidRDefault="00DF5AF9" w:rsidP="00795ADD">
            <w:pPr>
              <w:jc w:val="center"/>
              <w:rPr>
                <w:sz w:val="22"/>
                <w:szCs w:val="22"/>
              </w:rPr>
            </w:pPr>
          </w:p>
          <w:p w14:paraId="7859C2CB" w14:textId="77777777" w:rsidR="00BF0D45" w:rsidRPr="007F737C" w:rsidRDefault="00BF0D45" w:rsidP="00795ADD">
            <w:pPr>
              <w:jc w:val="center"/>
              <w:rPr>
                <w:sz w:val="22"/>
                <w:szCs w:val="22"/>
              </w:rPr>
            </w:pPr>
          </w:p>
          <w:p w14:paraId="2692D4B7" w14:textId="77777777" w:rsidR="00BF0D45" w:rsidRPr="007F737C" w:rsidRDefault="00BF0D45"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9F74AC4" w14:textId="3B3E3D58" w:rsidR="00DF5AF9" w:rsidRPr="007F737C" w:rsidRDefault="000B6E63" w:rsidP="00795ADD">
            <w:pPr>
              <w:shd w:val="clear" w:color="auto" w:fill="FFFFFF"/>
              <w:autoSpaceDE/>
              <w:autoSpaceDN/>
              <w:jc w:val="both"/>
              <w:rPr>
                <w:color w:val="000000" w:themeColor="text1"/>
                <w:sz w:val="22"/>
                <w:szCs w:val="22"/>
              </w:rPr>
            </w:pPr>
            <w:r w:rsidRPr="000B6E63">
              <w:rPr>
                <w:color w:val="000000" w:themeColor="text1"/>
                <w:sz w:val="22"/>
                <w:szCs w:val="22"/>
              </w:rPr>
              <w:t xml:space="preserve">Rekonštrukcia alebo modernizácia technologickej časti zariadenia výrobcu elektriny musí zabezpečiť technologické zhodnotenie zariadenia spočívajúce najmä v preukázateľnom zvýšení celkovej účinnosti, zvýšení inštalovaného výkonu, znížení vlastnej spotreby energie alebo znížení strát a </w:t>
            </w:r>
            <w:r w:rsidRPr="000B6E63">
              <w:rPr>
                <w:color w:val="000000" w:themeColor="text1"/>
                <w:sz w:val="22"/>
                <w:szCs w:val="22"/>
              </w:rPr>
              <w:lastRenderedPageBreak/>
              <w:t>nákladov na výrobu elektriny, ktoré výrobca elektriny preukáže znaleckým posudkom. Ukončenie rekonštrukcie alebo modernizácie technologickej časti zariadenia výrobcu elektriny preukazuje výrobca elektriny právoplatným kolaudačným rozhodnutím alebo znaleckým posudkom, v ktorom sa uvedie dátum, kedy bola rekonštrukcia alebo modernizácia technologickej časti zariadenia výrobcu elektriny ukončená, ak sa kolaudácia stavby nevyžaduje.</w:t>
            </w:r>
          </w:p>
        </w:tc>
        <w:tc>
          <w:tcPr>
            <w:tcW w:w="426" w:type="dxa"/>
            <w:tcBorders>
              <w:top w:val="single" w:sz="4" w:space="0" w:color="auto"/>
              <w:left w:val="single" w:sz="4" w:space="0" w:color="auto"/>
              <w:bottom w:val="single" w:sz="4" w:space="0" w:color="auto"/>
              <w:right w:val="single" w:sz="4" w:space="0" w:color="auto"/>
            </w:tcBorders>
          </w:tcPr>
          <w:p w14:paraId="4EFC3CAF" w14:textId="77777777" w:rsidR="00DF5AF9"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DB0EC9A" w14:textId="77777777" w:rsidR="00DF5AF9" w:rsidRPr="007F737C" w:rsidRDefault="00DF5AF9" w:rsidP="00795ADD">
            <w:pPr>
              <w:pStyle w:val="Nadpis1"/>
              <w:jc w:val="left"/>
              <w:rPr>
                <w:b w:val="0"/>
                <w:bCs w:val="0"/>
                <w:sz w:val="22"/>
                <w:szCs w:val="22"/>
              </w:rPr>
            </w:pPr>
          </w:p>
        </w:tc>
      </w:tr>
      <w:tr w:rsidR="00DF5AF9" w:rsidRPr="007F737C" w14:paraId="68B1438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D2405DB" w14:textId="77777777" w:rsidR="00DF5AF9" w:rsidRPr="007F737C" w:rsidRDefault="00DF5AF9" w:rsidP="00795ADD">
            <w:pPr>
              <w:jc w:val="center"/>
              <w:rPr>
                <w:sz w:val="22"/>
                <w:szCs w:val="22"/>
              </w:rPr>
            </w:pPr>
            <w:r w:rsidRPr="007F737C">
              <w:rPr>
                <w:sz w:val="22"/>
                <w:szCs w:val="22"/>
              </w:rPr>
              <w:lastRenderedPageBreak/>
              <w:t>P:11</w:t>
            </w:r>
          </w:p>
        </w:tc>
        <w:tc>
          <w:tcPr>
            <w:tcW w:w="6662" w:type="dxa"/>
            <w:tcBorders>
              <w:top w:val="single" w:sz="4" w:space="0" w:color="auto"/>
              <w:left w:val="single" w:sz="4" w:space="0" w:color="auto"/>
              <w:bottom w:val="single" w:sz="4" w:space="0" w:color="auto"/>
              <w:right w:val="single" w:sz="4" w:space="0" w:color="auto"/>
            </w:tcBorders>
          </w:tcPr>
          <w:p w14:paraId="1A018C5C"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11. </w:t>
            </w:r>
            <w:r w:rsidRPr="007F737C">
              <w:rPr>
                <w:sz w:val="22"/>
                <w:szCs w:val="22"/>
              </w:rPr>
              <w:t>„prevádzkovateľ distribučnej sústavy“ je prevádzkovateľ v zmysle článku 2 bodu 6 smernice 2009/72/ES a článku 2 bodu 6 smernice Európskeho parlamentu a Rady 2009/73/ES;</w:t>
            </w:r>
          </w:p>
        </w:tc>
        <w:tc>
          <w:tcPr>
            <w:tcW w:w="851" w:type="dxa"/>
            <w:tcBorders>
              <w:top w:val="single" w:sz="4" w:space="0" w:color="auto"/>
              <w:left w:val="single" w:sz="4" w:space="0" w:color="auto"/>
              <w:bottom w:val="single" w:sz="4" w:space="0" w:color="auto"/>
              <w:right w:val="single" w:sz="12" w:space="0" w:color="auto"/>
            </w:tcBorders>
          </w:tcPr>
          <w:p w14:paraId="48726B2E" w14:textId="77777777" w:rsidR="00DF5AF9" w:rsidRPr="007F737C" w:rsidRDefault="001C156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886A1AB" w14:textId="77777777" w:rsidR="00DF5AF9" w:rsidRPr="007F737C" w:rsidRDefault="00415CED" w:rsidP="00795ADD">
            <w:pPr>
              <w:jc w:val="center"/>
              <w:rPr>
                <w:sz w:val="22"/>
                <w:szCs w:val="22"/>
              </w:rPr>
            </w:pPr>
            <w:r w:rsidRPr="007F737C">
              <w:rPr>
                <w:sz w:val="22"/>
                <w:szCs w:val="22"/>
              </w:rPr>
              <w:t>Zákon č. 251/2012</w:t>
            </w:r>
          </w:p>
        </w:tc>
        <w:tc>
          <w:tcPr>
            <w:tcW w:w="567" w:type="dxa"/>
            <w:tcBorders>
              <w:top w:val="single" w:sz="4" w:space="0" w:color="auto"/>
              <w:left w:val="single" w:sz="4" w:space="0" w:color="auto"/>
              <w:bottom w:val="single" w:sz="4" w:space="0" w:color="auto"/>
              <w:right w:val="single" w:sz="4" w:space="0" w:color="auto"/>
            </w:tcBorders>
          </w:tcPr>
          <w:p w14:paraId="0FF514C9" w14:textId="77777777" w:rsidR="00227078" w:rsidRPr="007F737C" w:rsidRDefault="00227078" w:rsidP="00795ADD">
            <w:pPr>
              <w:jc w:val="center"/>
              <w:rPr>
                <w:sz w:val="22"/>
                <w:szCs w:val="22"/>
              </w:rPr>
            </w:pPr>
            <w:r w:rsidRPr="007F737C">
              <w:rPr>
                <w:sz w:val="22"/>
                <w:szCs w:val="22"/>
              </w:rPr>
              <w:t>§:3</w:t>
            </w:r>
          </w:p>
          <w:p w14:paraId="482B1991" w14:textId="77777777" w:rsidR="00227078" w:rsidRPr="007F737C" w:rsidRDefault="00227078" w:rsidP="00795ADD">
            <w:pPr>
              <w:jc w:val="center"/>
              <w:rPr>
                <w:sz w:val="22"/>
                <w:szCs w:val="22"/>
              </w:rPr>
            </w:pPr>
            <w:r w:rsidRPr="007F737C">
              <w:rPr>
                <w:sz w:val="22"/>
                <w:szCs w:val="22"/>
              </w:rPr>
              <w:t>P:b</w:t>
            </w:r>
          </w:p>
        </w:tc>
        <w:tc>
          <w:tcPr>
            <w:tcW w:w="4110" w:type="dxa"/>
            <w:tcBorders>
              <w:top w:val="single" w:sz="4" w:space="0" w:color="auto"/>
              <w:left w:val="single" w:sz="4" w:space="0" w:color="auto"/>
              <w:bottom w:val="single" w:sz="4" w:space="0" w:color="auto"/>
              <w:right w:val="single" w:sz="4" w:space="0" w:color="auto"/>
            </w:tcBorders>
          </w:tcPr>
          <w:p w14:paraId="3880B282" w14:textId="77777777" w:rsidR="00DF5AF9" w:rsidRPr="007F737C" w:rsidRDefault="00227078" w:rsidP="00795ADD">
            <w:pPr>
              <w:jc w:val="both"/>
              <w:rPr>
                <w:sz w:val="22"/>
                <w:szCs w:val="22"/>
              </w:rPr>
            </w:pPr>
            <w:r w:rsidRPr="007F737C">
              <w:rPr>
                <w:sz w:val="22"/>
                <w:szCs w:val="22"/>
              </w:rPr>
              <w:t>3. prevádzkovateľom distribučnej sústavy osoba, ktorá má povolenie na distribúciu elektriny na časti vymedzeného územia,</w:t>
            </w:r>
          </w:p>
        </w:tc>
        <w:tc>
          <w:tcPr>
            <w:tcW w:w="426" w:type="dxa"/>
            <w:tcBorders>
              <w:top w:val="single" w:sz="4" w:space="0" w:color="auto"/>
              <w:left w:val="single" w:sz="4" w:space="0" w:color="auto"/>
              <w:bottom w:val="single" w:sz="4" w:space="0" w:color="auto"/>
              <w:right w:val="single" w:sz="4" w:space="0" w:color="auto"/>
            </w:tcBorders>
          </w:tcPr>
          <w:p w14:paraId="3C4CEF1B" w14:textId="77777777" w:rsidR="00DF5AF9"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E7DBC64" w14:textId="77777777" w:rsidR="00DF5AF9" w:rsidRPr="007F737C" w:rsidRDefault="00DF5AF9" w:rsidP="00795ADD">
            <w:pPr>
              <w:pStyle w:val="Nadpis1"/>
              <w:jc w:val="left"/>
              <w:rPr>
                <w:b w:val="0"/>
                <w:bCs w:val="0"/>
                <w:sz w:val="22"/>
                <w:szCs w:val="22"/>
              </w:rPr>
            </w:pPr>
          </w:p>
        </w:tc>
      </w:tr>
      <w:tr w:rsidR="00DF5AF9" w:rsidRPr="007F737C" w14:paraId="31A2310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377C3BD" w14:textId="77777777" w:rsidR="00DF5AF9" w:rsidRPr="007F737C" w:rsidRDefault="00DF5AF9" w:rsidP="00795ADD">
            <w:pPr>
              <w:jc w:val="center"/>
              <w:rPr>
                <w:sz w:val="22"/>
                <w:szCs w:val="22"/>
              </w:rPr>
            </w:pPr>
            <w:r w:rsidRPr="007F737C">
              <w:rPr>
                <w:sz w:val="22"/>
                <w:szCs w:val="22"/>
              </w:rPr>
              <w:t>P:12</w:t>
            </w:r>
          </w:p>
        </w:tc>
        <w:tc>
          <w:tcPr>
            <w:tcW w:w="6662" w:type="dxa"/>
            <w:tcBorders>
              <w:top w:val="single" w:sz="4" w:space="0" w:color="auto"/>
              <w:left w:val="single" w:sz="4" w:space="0" w:color="auto"/>
              <w:bottom w:val="single" w:sz="4" w:space="0" w:color="auto"/>
              <w:right w:val="single" w:sz="4" w:space="0" w:color="auto"/>
            </w:tcBorders>
          </w:tcPr>
          <w:p w14:paraId="549D30FB" w14:textId="77777777" w:rsidR="00DF5AF9" w:rsidRPr="007F737C" w:rsidRDefault="00DF5AF9" w:rsidP="00795ADD">
            <w:pPr>
              <w:pStyle w:val="Normlny1"/>
              <w:spacing w:before="0" w:beforeAutospacing="0" w:after="0" w:afterAutospacing="0"/>
              <w:rPr>
                <w:sz w:val="22"/>
                <w:szCs w:val="22"/>
              </w:rPr>
            </w:pPr>
            <w:r w:rsidRPr="007F737C">
              <w:rPr>
                <w:sz w:val="22"/>
                <w:szCs w:val="22"/>
              </w:rPr>
              <w:t>12. „potvrdenie o pôvode“ je elektronický dokument, ktorého jediným účelom je poskytnúť koncovému odberateľovi dôkaz o tom, že daný podiel alebo množstvo energie bolo vyrobené z obnoviteľných zdrojov energie;</w:t>
            </w:r>
          </w:p>
        </w:tc>
        <w:tc>
          <w:tcPr>
            <w:tcW w:w="851" w:type="dxa"/>
            <w:tcBorders>
              <w:top w:val="single" w:sz="4" w:space="0" w:color="auto"/>
              <w:left w:val="single" w:sz="4" w:space="0" w:color="auto"/>
              <w:bottom w:val="single" w:sz="4" w:space="0" w:color="auto"/>
              <w:right w:val="single" w:sz="12" w:space="0" w:color="auto"/>
            </w:tcBorders>
          </w:tcPr>
          <w:p w14:paraId="2D6CE8D3" w14:textId="77777777" w:rsidR="00DF5AF9" w:rsidRPr="007F737C" w:rsidRDefault="00C33DB2"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62C9FBF" w14:textId="316E15A0" w:rsidR="00DF5AF9" w:rsidRPr="007F737C" w:rsidRDefault="009D51A1"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512974FA" w14:textId="5000A96F" w:rsidR="00892293" w:rsidRPr="007F737C" w:rsidRDefault="00892293" w:rsidP="00795ADD">
            <w:pPr>
              <w:jc w:val="center"/>
              <w:rPr>
                <w:sz w:val="22"/>
                <w:szCs w:val="22"/>
              </w:rPr>
            </w:pPr>
            <w:r w:rsidRPr="007F737C">
              <w:rPr>
                <w:sz w:val="22"/>
                <w:szCs w:val="22"/>
              </w:rPr>
              <w:t>Č:I</w:t>
            </w:r>
          </w:p>
          <w:p w14:paraId="38F94BF6" w14:textId="78A4464A" w:rsidR="00C33DB2" w:rsidRPr="007F737C" w:rsidRDefault="00C33DB2" w:rsidP="00795ADD">
            <w:pPr>
              <w:jc w:val="center"/>
              <w:rPr>
                <w:sz w:val="22"/>
                <w:szCs w:val="22"/>
              </w:rPr>
            </w:pPr>
            <w:r w:rsidRPr="007F737C">
              <w:rPr>
                <w:sz w:val="22"/>
                <w:szCs w:val="22"/>
              </w:rPr>
              <w:t>§</w:t>
            </w:r>
            <w:r w:rsidR="0096585F" w:rsidRPr="007F737C">
              <w:rPr>
                <w:sz w:val="22"/>
                <w:szCs w:val="22"/>
              </w:rPr>
              <w:t>:</w:t>
            </w:r>
            <w:r w:rsidRPr="007F737C">
              <w:rPr>
                <w:sz w:val="22"/>
                <w:szCs w:val="22"/>
              </w:rPr>
              <w:t>8a</w:t>
            </w:r>
          </w:p>
          <w:p w14:paraId="4EE3F395" w14:textId="7F05FB66" w:rsidR="00DF5AF9" w:rsidRPr="007F737C" w:rsidRDefault="00C33DB2" w:rsidP="00795ADD">
            <w:pPr>
              <w:jc w:val="center"/>
              <w:rPr>
                <w:sz w:val="22"/>
                <w:szCs w:val="22"/>
              </w:rPr>
            </w:pPr>
            <w:r w:rsidRPr="007F737C">
              <w:rPr>
                <w:sz w:val="22"/>
                <w:szCs w:val="22"/>
              </w:rPr>
              <w:t>O:</w:t>
            </w:r>
            <w:r w:rsidR="00ED6C2A" w:rsidRPr="007F737C">
              <w:rPr>
                <w:sz w:val="22"/>
                <w:szCs w:val="22"/>
              </w:rPr>
              <w:t>4</w:t>
            </w:r>
          </w:p>
        </w:tc>
        <w:tc>
          <w:tcPr>
            <w:tcW w:w="4110" w:type="dxa"/>
            <w:tcBorders>
              <w:top w:val="single" w:sz="4" w:space="0" w:color="auto"/>
              <w:left w:val="single" w:sz="4" w:space="0" w:color="auto"/>
              <w:bottom w:val="single" w:sz="4" w:space="0" w:color="auto"/>
              <w:right w:val="single" w:sz="4" w:space="0" w:color="auto"/>
            </w:tcBorders>
          </w:tcPr>
          <w:p w14:paraId="1A048574" w14:textId="00F85636" w:rsidR="00DF5AF9" w:rsidRPr="007F737C" w:rsidRDefault="00ED6C2A" w:rsidP="00795ADD">
            <w:pPr>
              <w:rPr>
                <w:sz w:val="22"/>
                <w:szCs w:val="22"/>
              </w:rPr>
            </w:pPr>
            <w:r w:rsidRPr="007F737C">
              <w:rPr>
                <w:sz w:val="22"/>
                <w:szCs w:val="22"/>
              </w:rPr>
              <w:t xml:space="preserve">Záruka pôvodu energie slúži na preukázanie podielu alebo množstva energie v energetickom mixe dodávateľa koncovému odberateľovi a energie dodávanej spotrebiteľovi v rámci zmluvných vzťahov. Preukázanie dodávanej energie sa uskutočňuje zárukou pôvodu energie zodpovedajúcou príslušnej forme energie.  </w:t>
            </w:r>
          </w:p>
        </w:tc>
        <w:tc>
          <w:tcPr>
            <w:tcW w:w="426" w:type="dxa"/>
            <w:tcBorders>
              <w:top w:val="single" w:sz="4" w:space="0" w:color="auto"/>
              <w:left w:val="single" w:sz="4" w:space="0" w:color="auto"/>
              <w:bottom w:val="single" w:sz="4" w:space="0" w:color="auto"/>
              <w:right w:val="single" w:sz="4" w:space="0" w:color="auto"/>
            </w:tcBorders>
          </w:tcPr>
          <w:p w14:paraId="3A808351" w14:textId="77777777" w:rsidR="00DF5AF9"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F3A7B89" w14:textId="77777777" w:rsidR="00DF5AF9" w:rsidRPr="007F737C" w:rsidRDefault="00DF5AF9" w:rsidP="00795ADD">
            <w:pPr>
              <w:pStyle w:val="Nadpis1"/>
              <w:jc w:val="left"/>
              <w:rPr>
                <w:b w:val="0"/>
                <w:bCs w:val="0"/>
                <w:sz w:val="22"/>
                <w:szCs w:val="22"/>
              </w:rPr>
            </w:pPr>
          </w:p>
        </w:tc>
      </w:tr>
      <w:tr w:rsidR="00DF5AF9" w:rsidRPr="007F737C" w14:paraId="5953D846" w14:textId="77777777" w:rsidTr="00BE36F8">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640AA59" w14:textId="77777777" w:rsidR="00DF5AF9" w:rsidRPr="007F737C" w:rsidRDefault="00DF5AF9" w:rsidP="00795ADD">
            <w:pPr>
              <w:jc w:val="center"/>
              <w:rPr>
                <w:sz w:val="22"/>
                <w:szCs w:val="22"/>
              </w:rPr>
            </w:pPr>
            <w:r w:rsidRPr="00587E01">
              <w:rPr>
                <w:sz w:val="22"/>
                <w:szCs w:val="22"/>
              </w:rPr>
              <w:t>P:13</w:t>
            </w:r>
          </w:p>
        </w:tc>
        <w:tc>
          <w:tcPr>
            <w:tcW w:w="6662" w:type="dxa"/>
            <w:tcBorders>
              <w:top w:val="single" w:sz="4" w:space="0" w:color="auto"/>
              <w:left w:val="single" w:sz="4" w:space="0" w:color="auto"/>
              <w:bottom w:val="single" w:sz="4" w:space="0" w:color="auto"/>
              <w:right w:val="single" w:sz="4" w:space="0" w:color="auto"/>
            </w:tcBorders>
          </w:tcPr>
          <w:p w14:paraId="69D3DE03" w14:textId="77777777" w:rsidR="00DF5AF9" w:rsidRPr="007F737C" w:rsidRDefault="00DF5AF9" w:rsidP="00795ADD">
            <w:pPr>
              <w:pStyle w:val="Normlny1"/>
              <w:spacing w:before="0" w:beforeAutospacing="0" w:after="0" w:afterAutospacing="0"/>
              <w:rPr>
                <w:sz w:val="22"/>
                <w:szCs w:val="22"/>
              </w:rPr>
            </w:pPr>
            <w:r w:rsidRPr="007F737C">
              <w:rPr>
                <w:sz w:val="22"/>
                <w:szCs w:val="22"/>
              </w:rPr>
              <w:t>13. „zvyškový energetický mix“ je celkový ročný energetický mix pre členský štát, okrem podielu, na ktorý sa vzťahujú zrušené potvrdenia o pôvode;</w:t>
            </w:r>
          </w:p>
        </w:tc>
        <w:tc>
          <w:tcPr>
            <w:tcW w:w="851" w:type="dxa"/>
            <w:tcBorders>
              <w:top w:val="single" w:sz="4" w:space="0" w:color="auto"/>
              <w:left w:val="single" w:sz="4" w:space="0" w:color="auto"/>
              <w:bottom w:val="single" w:sz="4" w:space="0" w:color="auto"/>
              <w:right w:val="single" w:sz="12" w:space="0" w:color="auto"/>
            </w:tcBorders>
          </w:tcPr>
          <w:p w14:paraId="7FF91671" w14:textId="77777777" w:rsidR="001C1565" w:rsidRPr="007F737C" w:rsidRDefault="001C1565" w:rsidP="00795ADD">
            <w:pPr>
              <w:jc w:val="center"/>
              <w:rPr>
                <w:sz w:val="22"/>
                <w:szCs w:val="22"/>
              </w:rPr>
            </w:pPr>
          </w:p>
          <w:p w14:paraId="11DEE8D6" w14:textId="77777777" w:rsidR="00DF5AF9" w:rsidRPr="007F737C" w:rsidRDefault="001C156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2F970FEB" w14:textId="24DEEA04" w:rsidR="00DF5AF9" w:rsidRPr="007F737C" w:rsidRDefault="00D55A79" w:rsidP="00795ADD">
            <w:pPr>
              <w:jc w:val="center"/>
              <w:rPr>
                <w:sz w:val="22"/>
                <w:szCs w:val="22"/>
              </w:rPr>
            </w:pPr>
            <w:r w:rsidRPr="007F737C">
              <w:rPr>
                <w:sz w:val="22"/>
                <w:szCs w:val="22"/>
              </w:rPr>
              <w:t>N</w:t>
            </w:r>
            <w:r w:rsidR="00415CED" w:rsidRPr="007F737C">
              <w:rPr>
                <w:sz w:val="22"/>
                <w:szCs w:val="22"/>
              </w:rPr>
              <w:t xml:space="preserve"> 251/2012</w:t>
            </w:r>
          </w:p>
        </w:tc>
        <w:tc>
          <w:tcPr>
            <w:tcW w:w="567" w:type="dxa"/>
            <w:tcBorders>
              <w:top w:val="single" w:sz="4" w:space="0" w:color="auto"/>
              <w:left w:val="single" w:sz="4" w:space="0" w:color="auto"/>
              <w:bottom w:val="single" w:sz="4" w:space="0" w:color="auto"/>
              <w:right w:val="single" w:sz="4" w:space="0" w:color="auto"/>
            </w:tcBorders>
          </w:tcPr>
          <w:p w14:paraId="514A6A5C" w14:textId="77777777" w:rsidR="00A704E6" w:rsidRPr="007F737C" w:rsidRDefault="00A704E6" w:rsidP="00795ADD">
            <w:pPr>
              <w:jc w:val="center"/>
              <w:rPr>
                <w:sz w:val="22"/>
                <w:szCs w:val="22"/>
              </w:rPr>
            </w:pPr>
            <w:r w:rsidRPr="007F737C">
              <w:rPr>
                <w:sz w:val="22"/>
                <w:szCs w:val="22"/>
              </w:rPr>
              <w:t>§:2</w:t>
            </w:r>
          </w:p>
          <w:p w14:paraId="2EDF29E8" w14:textId="77777777" w:rsidR="00DF5AF9" w:rsidRPr="007F737C" w:rsidRDefault="00A704E6" w:rsidP="00795ADD">
            <w:pPr>
              <w:jc w:val="center"/>
              <w:rPr>
                <w:sz w:val="22"/>
                <w:szCs w:val="22"/>
              </w:rPr>
            </w:pPr>
            <w:r w:rsidRPr="007F737C">
              <w:rPr>
                <w:sz w:val="22"/>
                <w:szCs w:val="22"/>
              </w:rPr>
              <w:t>P:b</w:t>
            </w:r>
          </w:p>
        </w:tc>
        <w:tc>
          <w:tcPr>
            <w:tcW w:w="4110" w:type="dxa"/>
            <w:tcBorders>
              <w:top w:val="single" w:sz="4" w:space="0" w:color="auto"/>
              <w:left w:val="single" w:sz="4" w:space="0" w:color="auto"/>
              <w:bottom w:val="single" w:sz="4" w:space="0" w:color="auto"/>
              <w:right w:val="single" w:sz="4" w:space="0" w:color="auto"/>
            </w:tcBorders>
          </w:tcPr>
          <w:p w14:paraId="425784FE" w14:textId="0EAC290B" w:rsidR="00DF5AF9" w:rsidRPr="007F737C" w:rsidRDefault="009727C3" w:rsidP="00795ADD">
            <w:pPr>
              <w:rPr>
                <w:sz w:val="22"/>
                <w:szCs w:val="22"/>
              </w:rPr>
            </w:pPr>
            <w:r w:rsidRPr="007F737C">
              <w:rPr>
                <w:sz w:val="22"/>
                <w:szCs w:val="22"/>
              </w:rPr>
              <w:t>3</w:t>
            </w:r>
            <w:r w:rsidR="00BE36F8" w:rsidRPr="007F737C">
              <w:rPr>
                <w:sz w:val="22"/>
                <w:szCs w:val="22"/>
              </w:rPr>
              <w:t>9</w:t>
            </w:r>
            <w:r w:rsidRPr="007F737C">
              <w:rPr>
                <w:sz w:val="22"/>
                <w:szCs w:val="22"/>
              </w:rPr>
              <w:t>.</w:t>
            </w:r>
            <w:r w:rsidR="00ED6C2A" w:rsidRPr="007F737C">
              <w:rPr>
                <w:sz w:val="22"/>
                <w:szCs w:val="22"/>
              </w:rPr>
              <w:t xml:space="preserve"> energetickým mixom dodávky elektriny hodnota podielov jednotlivých zdrojov energie v dodanej elektrine zverejňovaná organizátorom krátkodobého trhu s elektrinou okrem elektriny vyrobenej z obnoviteľných zdrojov energie, pre ktorú boli uplatnené záruky pôvodu podľa osobitného predpisu,4a)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95EAB4" w14:textId="77777777" w:rsidR="00DF5AF9"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59BA7B" w14:textId="2FB83037" w:rsidR="00DF5AF9" w:rsidRPr="007F737C" w:rsidRDefault="00DF5AF9" w:rsidP="00795ADD">
            <w:pPr>
              <w:pStyle w:val="Nadpis1"/>
              <w:jc w:val="left"/>
              <w:rPr>
                <w:b w:val="0"/>
                <w:bCs w:val="0"/>
                <w:sz w:val="22"/>
                <w:szCs w:val="22"/>
              </w:rPr>
            </w:pPr>
          </w:p>
        </w:tc>
      </w:tr>
      <w:tr w:rsidR="00DF5AF9" w:rsidRPr="007F737C" w14:paraId="18980F6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09CDC3C" w14:textId="77777777" w:rsidR="00DF5AF9" w:rsidRPr="007F737C" w:rsidRDefault="00DF5AF9" w:rsidP="00795ADD">
            <w:pPr>
              <w:jc w:val="center"/>
              <w:rPr>
                <w:sz w:val="22"/>
                <w:szCs w:val="22"/>
              </w:rPr>
            </w:pPr>
            <w:r w:rsidRPr="007F737C">
              <w:rPr>
                <w:sz w:val="22"/>
                <w:szCs w:val="22"/>
              </w:rPr>
              <w:t>P:14</w:t>
            </w:r>
          </w:p>
        </w:tc>
        <w:tc>
          <w:tcPr>
            <w:tcW w:w="6662" w:type="dxa"/>
            <w:tcBorders>
              <w:top w:val="single" w:sz="4" w:space="0" w:color="auto"/>
              <w:left w:val="single" w:sz="4" w:space="0" w:color="auto"/>
              <w:bottom w:val="single" w:sz="4" w:space="0" w:color="auto"/>
              <w:right w:val="single" w:sz="4" w:space="0" w:color="auto"/>
            </w:tcBorders>
          </w:tcPr>
          <w:p w14:paraId="1CB9A55E"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14. </w:t>
            </w:r>
            <w:r w:rsidRPr="007F737C">
              <w:rPr>
                <w:sz w:val="22"/>
                <w:szCs w:val="22"/>
              </w:rPr>
              <w:t xml:space="preserve">„samospotrebiteľ energie z obnoviteľných zdrojov“ je koncový odberateľ pôsobiaci vo svojich priestoroch nachádzajúcich sa v rámci uzavretých hraníc alebo, ak to povoľuje členský štát, v iných priestoroch, </w:t>
            </w:r>
            <w:r w:rsidRPr="007F737C">
              <w:rPr>
                <w:sz w:val="22"/>
                <w:szCs w:val="22"/>
              </w:rPr>
              <w:lastRenderedPageBreak/>
              <w:t>ktorý vyrába elektrinu z obnoviteľných zdrojov pre vlastnú potrebu, pričom môže samovyrobenú elektrinu z obnoviteľných zdrojov skladovať alebo predávať za predpokladu, že v prípade samospotrebiteľov energie z obnoviteľných zdrojov, ktorí nie sú domácnosťami, tieto činnosti nepredstavujú ich hlavnú obchodnú alebo profesionálnu činnosť;</w:t>
            </w:r>
          </w:p>
        </w:tc>
        <w:tc>
          <w:tcPr>
            <w:tcW w:w="851" w:type="dxa"/>
            <w:tcBorders>
              <w:top w:val="single" w:sz="4" w:space="0" w:color="auto"/>
              <w:left w:val="single" w:sz="4" w:space="0" w:color="auto"/>
              <w:bottom w:val="single" w:sz="4" w:space="0" w:color="auto"/>
              <w:right w:val="single" w:sz="12" w:space="0" w:color="auto"/>
            </w:tcBorders>
          </w:tcPr>
          <w:p w14:paraId="1909CA23" w14:textId="77777777" w:rsidR="00DF5AF9" w:rsidRPr="007F737C" w:rsidRDefault="001C1565" w:rsidP="00795ADD">
            <w:pPr>
              <w:jc w:val="center"/>
              <w:rPr>
                <w:sz w:val="22"/>
                <w:szCs w:val="22"/>
              </w:rPr>
            </w:pPr>
            <w:r w:rsidRPr="007F737C">
              <w:rPr>
                <w:sz w:val="22"/>
                <w:szCs w:val="22"/>
              </w:rPr>
              <w:lastRenderedPageBreak/>
              <w:t>N</w:t>
            </w:r>
          </w:p>
        </w:tc>
        <w:tc>
          <w:tcPr>
            <w:tcW w:w="709" w:type="dxa"/>
            <w:gridSpan w:val="2"/>
            <w:tcBorders>
              <w:top w:val="single" w:sz="4" w:space="0" w:color="auto"/>
              <w:left w:val="nil"/>
              <w:bottom w:val="single" w:sz="4" w:space="0" w:color="auto"/>
              <w:right w:val="single" w:sz="4" w:space="0" w:color="auto"/>
            </w:tcBorders>
          </w:tcPr>
          <w:p w14:paraId="279C6E88" w14:textId="75428EA2" w:rsidR="00DF5AF9" w:rsidRPr="007F737C" w:rsidRDefault="006C2ECE" w:rsidP="00795ADD">
            <w:pPr>
              <w:jc w:val="center"/>
              <w:rPr>
                <w:sz w:val="22"/>
                <w:szCs w:val="22"/>
              </w:rPr>
            </w:pPr>
            <w:r w:rsidRPr="007F737C">
              <w:rPr>
                <w:sz w:val="22"/>
                <w:szCs w:val="22"/>
              </w:rPr>
              <w:t>N  251/2012</w:t>
            </w:r>
          </w:p>
        </w:tc>
        <w:tc>
          <w:tcPr>
            <w:tcW w:w="567" w:type="dxa"/>
            <w:tcBorders>
              <w:top w:val="single" w:sz="4" w:space="0" w:color="auto"/>
              <w:left w:val="single" w:sz="4" w:space="0" w:color="auto"/>
              <w:bottom w:val="single" w:sz="4" w:space="0" w:color="auto"/>
              <w:right w:val="single" w:sz="4" w:space="0" w:color="auto"/>
            </w:tcBorders>
          </w:tcPr>
          <w:p w14:paraId="37491004" w14:textId="77777777" w:rsidR="006C2ECE" w:rsidRPr="007F737C" w:rsidRDefault="006C2ECE" w:rsidP="00795ADD">
            <w:pPr>
              <w:jc w:val="center"/>
              <w:rPr>
                <w:sz w:val="22"/>
                <w:szCs w:val="22"/>
              </w:rPr>
            </w:pPr>
            <w:r w:rsidRPr="007F737C">
              <w:rPr>
                <w:sz w:val="22"/>
                <w:szCs w:val="22"/>
              </w:rPr>
              <w:t>§:4</w:t>
            </w:r>
          </w:p>
          <w:p w14:paraId="08F838EB" w14:textId="77777777" w:rsidR="00DF5AF9" w:rsidRPr="007F737C" w:rsidRDefault="006C2ECE" w:rsidP="00795ADD">
            <w:pPr>
              <w:jc w:val="center"/>
              <w:rPr>
                <w:sz w:val="22"/>
                <w:szCs w:val="22"/>
              </w:rPr>
            </w:pPr>
            <w:r w:rsidRPr="007F737C">
              <w:rPr>
                <w:sz w:val="22"/>
                <w:szCs w:val="22"/>
              </w:rPr>
              <w:t>O:6</w:t>
            </w:r>
          </w:p>
        </w:tc>
        <w:tc>
          <w:tcPr>
            <w:tcW w:w="4110" w:type="dxa"/>
            <w:tcBorders>
              <w:top w:val="single" w:sz="4" w:space="0" w:color="auto"/>
              <w:left w:val="single" w:sz="4" w:space="0" w:color="auto"/>
              <w:bottom w:val="single" w:sz="4" w:space="0" w:color="auto"/>
              <w:right w:val="single" w:sz="4" w:space="0" w:color="auto"/>
            </w:tcBorders>
          </w:tcPr>
          <w:p w14:paraId="35AC47DE" w14:textId="42D0CC1A" w:rsidR="00DF5AF9" w:rsidRPr="007F737C" w:rsidRDefault="008A1826" w:rsidP="007F1025">
            <w:pPr>
              <w:jc w:val="both"/>
              <w:rPr>
                <w:sz w:val="22"/>
                <w:szCs w:val="22"/>
              </w:rPr>
            </w:pPr>
            <w:r>
              <w:rPr>
                <w:sz w:val="22"/>
                <w:szCs w:val="22"/>
              </w:rPr>
              <w:t>(</w:t>
            </w:r>
            <w:r w:rsidRPr="007F737C">
              <w:rPr>
                <w:sz w:val="22"/>
                <w:szCs w:val="22"/>
              </w:rPr>
              <w:t xml:space="preserve">6) Za aktívneho odberateľa sa považuje koncový odberateľ elektriny alebo skupina spoločne konajúcich koncových odberateľov </w:t>
            </w:r>
            <w:r w:rsidRPr="007F737C">
              <w:rPr>
                <w:sz w:val="22"/>
                <w:szCs w:val="22"/>
              </w:rPr>
              <w:lastRenderedPageBreak/>
              <w:t>elektriny, ktorí spotrebúvajú alebo uskladňujú elektrinu vyrobenú v ich zariadeniach na výrobu elektriny, dodávajú vlastnú vyrobenú elektrinu alebo poskytujú flexibilitu, ak tieto činnosti nie sú ich hlavnou podnikateľskou alebo inou hospodárskou činnosťou. Odberateľ elektriny v domácnosti, ktorý vykonáva aspoň jednu z činností podľa prvej vety, sa na účely tohto zákona považuje vždy za aktívneho odberateľa. Odberateľ elektriny mimo domácnosti, ktorý vykonáva aspoň jednu z činností podľa prvej vety, sa na účely tohto zákona považuje za aktívneho odberateľa, ak príjmy z výkonu činností podľa prvej vety v súčte za posledné účtovné obdobie nepresahujú príjmy z inej podnikateľskej alebo hospodárskej činnosti.</w:t>
            </w:r>
          </w:p>
        </w:tc>
        <w:tc>
          <w:tcPr>
            <w:tcW w:w="426" w:type="dxa"/>
            <w:tcBorders>
              <w:top w:val="single" w:sz="4" w:space="0" w:color="auto"/>
              <w:left w:val="single" w:sz="4" w:space="0" w:color="auto"/>
              <w:bottom w:val="single" w:sz="4" w:space="0" w:color="auto"/>
              <w:right w:val="single" w:sz="4" w:space="0" w:color="auto"/>
            </w:tcBorders>
          </w:tcPr>
          <w:p w14:paraId="2D4DE7D7" w14:textId="77777777" w:rsidR="00DF5AF9"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0C3F4EE" w14:textId="77777777" w:rsidR="00DF5AF9" w:rsidRPr="007F737C" w:rsidRDefault="00DF5AF9" w:rsidP="00795ADD">
            <w:pPr>
              <w:pStyle w:val="Nadpis1"/>
              <w:jc w:val="left"/>
              <w:rPr>
                <w:b w:val="0"/>
                <w:bCs w:val="0"/>
                <w:sz w:val="22"/>
                <w:szCs w:val="22"/>
              </w:rPr>
            </w:pPr>
          </w:p>
        </w:tc>
      </w:tr>
      <w:tr w:rsidR="00DF5AF9" w:rsidRPr="007F737C" w14:paraId="17C8735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948E95" w14:textId="77777777" w:rsidR="00DF5AF9" w:rsidRPr="007F737C" w:rsidRDefault="00DF5AF9" w:rsidP="00795ADD">
            <w:pPr>
              <w:jc w:val="center"/>
              <w:rPr>
                <w:sz w:val="22"/>
                <w:szCs w:val="22"/>
              </w:rPr>
            </w:pPr>
            <w:r w:rsidRPr="007F737C">
              <w:rPr>
                <w:sz w:val="22"/>
                <w:szCs w:val="22"/>
              </w:rPr>
              <w:lastRenderedPageBreak/>
              <w:t>P:15</w:t>
            </w:r>
          </w:p>
        </w:tc>
        <w:tc>
          <w:tcPr>
            <w:tcW w:w="6662" w:type="dxa"/>
            <w:tcBorders>
              <w:top w:val="single" w:sz="4" w:space="0" w:color="auto"/>
              <w:left w:val="single" w:sz="4" w:space="0" w:color="auto"/>
              <w:bottom w:val="single" w:sz="4" w:space="0" w:color="auto"/>
              <w:right w:val="single" w:sz="4" w:space="0" w:color="auto"/>
            </w:tcBorders>
          </w:tcPr>
          <w:p w14:paraId="0A2EB6A2" w14:textId="77777777" w:rsidR="00DF5AF9" w:rsidRPr="007F737C" w:rsidRDefault="00DF5AF9" w:rsidP="00795ADD">
            <w:pPr>
              <w:pStyle w:val="Normlny1"/>
              <w:spacing w:before="0" w:beforeAutospacing="0" w:after="0" w:afterAutospacing="0"/>
              <w:rPr>
                <w:sz w:val="22"/>
                <w:szCs w:val="22"/>
              </w:rPr>
            </w:pPr>
            <w:r w:rsidRPr="007F737C">
              <w:rPr>
                <w:color w:val="000000"/>
                <w:sz w:val="22"/>
                <w:szCs w:val="22"/>
                <w:shd w:val="clear" w:color="auto" w:fill="FFFFFF"/>
              </w:rPr>
              <w:t xml:space="preserve">15. </w:t>
            </w:r>
            <w:r w:rsidRPr="007F737C">
              <w:rPr>
                <w:sz w:val="22"/>
                <w:szCs w:val="22"/>
              </w:rPr>
              <w:t>„spoločne konajúci samospotrebitelia energie z obnoviteľných zdrojov“ je skupina aspoň dvoch spoločne konajúcich samospotrebiteľov energie z obnoviteľných zdrojov v súlade s bodom 14, ktorí sa nachádzajú v rovnakej budove alebo bytovom dome;</w:t>
            </w:r>
          </w:p>
        </w:tc>
        <w:tc>
          <w:tcPr>
            <w:tcW w:w="851" w:type="dxa"/>
            <w:tcBorders>
              <w:top w:val="single" w:sz="4" w:space="0" w:color="auto"/>
              <w:left w:val="single" w:sz="4" w:space="0" w:color="auto"/>
              <w:bottom w:val="single" w:sz="4" w:space="0" w:color="auto"/>
              <w:right w:val="single" w:sz="12" w:space="0" w:color="auto"/>
            </w:tcBorders>
          </w:tcPr>
          <w:p w14:paraId="3D2129C9" w14:textId="77777777" w:rsidR="001C1565" w:rsidRPr="007F737C" w:rsidRDefault="001C1565" w:rsidP="00795ADD">
            <w:pPr>
              <w:jc w:val="center"/>
              <w:rPr>
                <w:sz w:val="22"/>
                <w:szCs w:val="22"/>
              </w:rPr>
            </w:pPr>
          </w:p>
          <w:p w14:paraId="3C4CE20E" w14:textId="77777777" w:rsidR="001C1565" w:rsidRPr="007F737C" w:rsidRDefault="001C1565" w:rsidP="00795ADD">
            <w:pPr>
              <w:jc w:val="center"/>
              <w:rPr>
                <w:sz w:val="22"/>
                <w:szCs w:val="22"/>
              </w:rPr>
            </w:pPr>
          </w:p>
          <w:p w14:paraId="6C890B59" w14:textId="77777777" w:rsidR="00DF5AF9" w:rsidRPr="007F737C" w:rsidRDefault="001C156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085547C" w14:textId="7FD4F891" w:rsidR="00DF5AF9" w:rsidRPr="007F737C" w:rsidRDefault="006C2ECE" w:rsidP="00795ADD">
            <w:pPr>
              <w:jc w:val="center"/>
              <w:rPr>
                <w:sz w:val="22"/>
                <w:szCs w:val="22"/>
              </w:rPr>
            </w:pPr>
            <w:r w:rsidRPr="007F737C">
              <w:rPr>
                <w:sz w:val="22"/>
                <w:szCs w:val="22"/>
              </w:rPr>
              <w:t>N  251/2012</w:t>
            </w:r>
          </w:p>
        </w:tc>
        <w:tc>
          <w:tcPr>
            <w:tcW w:w="567" w:type="dxa"/>
            <w:tcBorders>
              <w:top w:val="single" w:sz="4" w:space="0" w:color="auto"/>
              <w:left w:val="single" w:sz="4" w:space="0" w:color="auto"/>
              <w:bottom w:val="single" w:sz="4" w:space="0" w:color="auto"/>
              <w:right w:val="single" w:sz="4" w:space="0" w:color="auto"/>
            </w:tcBorders>
          </w:tcPr>
          <w:p w14:paraId="7606FC53" w14:textId="77777777" w:rsidR="006C2ECE" w:rsidRPr="007F737C" w:rsidRDefault="006C2ECE" w:rsidP="00795ADD">
            <w:pPr>
              <w:jc w:val="center"/>
              <w:rPr>
                <w:sz w:val="22"/>
                <w:szCs w:val="22"/>
              </w:rPr>
            </w:pPr>
            <w:r w:rsidRPr="007F737C">
              <w:rPr>
                <w:sz w:val="22"/>
                <w:szCs w:val="22"/>
              </w:rPr>
              <w:t>§:4</w:t>
            </w:r>
          </w:p>
          <w:p w14:paraId="050AEFD8" w14:textId="77777777" w:rsidR="00DF5AF9" w:rsidRPr="007F737C" w:rsidRDefault="006C2ECE" w:rsidP="00795ADD">
            <w:pPr>
              <w:jc w:val="center"/>
              <w:rPr>
                <w:sz w:val="22"/>
                <w:szCs w:val="22"/>
              </w:rPr>
            </w:pPr>
            <w:r w:rsidRPr="007F737C">
              <w:rPr>
                <w:sz w:val="22"/>
                <w:szCs w:val="22"/>
              </w:rPr>
              <w:t>O:6</w:t>
            </w:r>
          </w:p>
        </w:tc>
        <w:tc>
          <w:tcPr>
            <w:tcW w:w="4110" w:type="dxa"/>
            <w:tcBorders>
              <w:top w:val="single" w:sz="4" w:space="0" w:color="auto"/>
              <w:left w:val="single" w:sz="4" w:space="0" w:color="auto"/>
              <w:bottom w:val="single" w:sz="4" w:space="0" w:color="auto"/>
              <w:right w:val="single" w:sz="4" w:space="0" w:color="auto"/>
            </w:tcBorders>
          </w:tcPr>
          <w:p w14:paraId="0F9FF655" w14:textId="31D72C76" w:rsidR="00DF5AF9" w:rsidRPr="007F737C" w:rsidRDefault="008A1826" w:rsidP="007F1025">
            <w:pPr>
              <w:jc w:val="both"/>
              <w:rPr>
                <w:sz w:val="22"/>
                <w:szCs w:val="22"/>
              </w:rPr>
            </w:pPr>
            <w:r>
              <w:rPr>
                <w:sz w:val="22"/>
                <w:szCs w:val="22"/>
              </w:rPr>
              <w:t>(</w:t>
            </w:r>
            <w:r w:rsidRPr="007F737C">
              <w:rPr>
                <w:sz w:val="22"/>
                <w:szCs w:val="22"/>
              </w:rPr>
              <w:t xml:space="preserve">6) 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alebo inou hospodárskou činnosťou. Odberateľ elektriny v domácnosti, ktorý vykonáva aspoň jednu z činností podľa prvej vety, sa na účely tohto zákona považuje vždy za aktívneho odberateľa. Odberateľ elektriny mimo domácnosti, ktorý vykonáva aspoň jednu z činností podľa prvej vety, sa na účely tohto zákona považuje za aktívneho odberateľa, ak príjmy z výkonu činností podľa </w:t>
            </w:r>
            <w:r w:rsidRPr="007F737C">
              <w:rPr>
                <w:sz w:val="22"/>
                <w:szCs w:val="22"/>
              </w:rPr>
              <w:lastRenderedPageBreak/>
              <w:t>prvej vety v súčte za posledné účtovné obdobie nepresahujú príjmy z inej podnikateľskej alebo hospodárskej činnosti.</w:t>
            </w:r>
          </w:p>
        </w:tc>
        <w:tc>
          <w:tcPr>
            <w:tcW w:w="426" w:type="dxa"/>
            <w:tcBorders>
              <w:top w:val="single" w:sz="4" w:space="0" w:color="auto"/>
              <w:left w:val="single" w:sz="4" w:space="0" w:color="auto"/>
              <w:bottom w:val="single" w:sz="4" w:space="0" w:color="auto"/>
              <w:right w:val="single" w:sz="4" w:space="0" w:color="auto"/>
            </w:tcBorders>
          </w:tcPr>
          <w:p w14:paraId="06B9CB96" w14:textId="77777777" w:rsidR="00DF5AF9"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0C3EF85" w14:textId="77777777" w:rsidR="00DF5AF9" w:rsidRPr="007F737C" w:rsidRDefault="00DF5AF9" w:rsidP="00795ADD">
            <w:pPr>
              <w:pStyle w:val="Nadpis1"/>
              <w:jc w:val="left"/>
              <w:rPr>
                <w:b w:val="0"/>
                <w:bCs w:val="0"/>
                <w:sz w:val="22"/>
                <w:szCs w:val="22"/>
              </w:rPr>
            </w:pPr>
          </w:p>
        </w:tc>
      </w:tr>
      <w:tr w:rsidR="00DF5AF9" w:rsidRPr="007F737C" w14:paraId="779CC25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FFEC3DF" w14:textId="77777777" w:rsidR="00DF5AF9" w:rsidRPr="007F737C" w:rsidRDefault="00DF5AF9" w:rsidP="00795ADD">
            <w:pPr>
              <w:jc w:val="center"/>
              <w:rPr>
                <w:sz w:val="22"/>
                <w:szCs w:val="22"/>
              </w:rPr>
            </w:pPr>
            <w:r w:rsidRPr="007F737C">
              <w:rPr>
                <w:sz w:val="22"/>
                <w:szCs w:val="22"/>
              </w:rPr>
              <w:lastRenderedPageBreak/>
              <w:t>P:16</w:t>
            </w:r>
          </w:p>
        </w:tc>
        <w:tc>
          <w:tcPr>
            <w:tcW w:w="6662" w:type="dxa"/>
            <w:tcBorders>
              <w:top w:val="single" w:sz="4" w:space="0" w:color="auto"/>
              <w:left w:val="single" w:sz="4" w:space="0" w:color="auto"/>
              <w:bottom w:val="single" w:sz="4" w:space="0" w:color="auto"/>
              <w:right w:val="single" w:sz="4" w:space="0" w:color="auto"/>
            </w:tcBorders>
          </w:tcPr>
          <w:p w14:paraId="6BAD4356" w14:textId="77777777" w:rsidR="00DF5AF9" w:rsidRPr="007F737C" w:rsidRDefault="00DF5AF9" w:rsidP="00795ADD">
            <w:pPr>
              <w:autoSpaceDE/>
              <w:autoSpaceDN/>
              <w:rPr>
                <w:sz w:val="22"/>
                <w:szCs w:val="22"/>
              </w:rPr>
            </w:pPr>
            <w:r w:rsidRPr="007F737C">
              <w:rPr>
                <w:sz w:val="22"/>
                <w:szCs w:val="22"/>
              </w:rPr>
              <w:t>„komunita vyrábajúca energiu z obnoviteľných zdrojov“ je právnická osoba:</w:t>
            </w:r>
          </w:p>
          <w:p w14:paraId="70FD27DC" w14:textId="77777777" w:rsidR="00DF5AF9" w:rsidRPr="007F737C" w:rsidRDefault="00DF5AF9" w:rsidP="00795ADD">
            <w:pPr>
              <w:pStyle w:val="Odsekzoznamu"/>
              <w:numPr>
                <w:ilvl w:val="0"/>
                <w:numId w:val="2"/>
              </w:numPr>
              <w:spacing w:after="0" w:line="240" w:lineRule="auto"/>
              <w:ind w:left="343"/>
              <w:rPr>
                <w:rFonts w:ascii="Times New Roman" w:hAnsi="Times New Roman"/>
                <w:lang w:eastAsia="sk-SK"/>
              </w:rPr>
            </w:pPr>
            <w:r w:rsidRPr="007F737C">
              <w:rPr>
                <w:rFonts w:ascii="Times New Roman" w:hAnsi="Times New Roman"/>
                <w:lang w:eastAsia="sk-SK"/>
              </w:rPr>
              <w:t>ktorá je v súlade s uplatniteľným vnútroštátnym právom založená na otvorenej a dobrovoľnej účasti, je nezávislá a skutočne kontrolovaná akcionármi alebo členmi, ktorí sa nachádzajú v blízkosti projektov v oblasti energie z obnoviteľných zdrojov, ktoré vlastní a vyvíja uvedená právnická osoba;</w:t>
            </w:r>
          </w:p>
          <w:p w14:paraId="3AEF193C" w14:textId="77777777" w:rsidR="00DF5AF9" w:rsidRPr="007F737C" w:rsidRDefault="00DF5AF9" w:rsidP="00795ADD">
            <w:pPr>
              <w:pStyle w:val="Odsekzoznamu"/>
              <w:numPr>
                <w:ilvl w:val="0"/>
                <w:numId w:val="2"/>
              </w:numPr>
              <w:spacing w:after="0" w:line="240" w:lineRule="auto"/>
              <w:ind w:left="343"/>
              <w:rPr>
                <w:rFonts w:ascii="Times New Roman" w:hAnsi="Times New Roman"/>
                <w:lang w:eastAsia="sk-SK"/>
              </w:rPr>
            </w:pPr>
            <w:r w:rsidRPr="007F737C">
              <w:rPr>
                <w:rFonts w:ascii="Times New Roman" w:hAnsi="Times New Roman"/>
                <w:lang w:eastAsia="sk-SK"/>
              </w:rPr>
              <w:t>ktorej akcionármi alebo členmi sú fyzické osoby, MSP alebo miestne orgány vrátane obcí;</w:t>
            </w:r>
          </w:p>
          <w:p w14:paraId="01A7E572" w14:textId="77777777" w:rsidR="00DF5AF9" w:rsidRPr="007F737C" w:rsidRDefault="00DF5AF9" w:rsidP="00795ADD">
            <w:pPr>
              <w:pStyle w:val="Odsekzoznamu"/>
              <w:numPr>
                <w:ilvl w:val="0"/>
                <w:numId w:val="2"/>
              </w:numPr>
              <w:spacing w:after="0" w:line="240" w:lineRule="auto"/>
              <w:ind w:left="343"/>
              <w:rPr>
                <w:rFonts w:ascii="Times New Roman" w:hAnsi="Times New Roman"/>
                <w:lang w:eastAsia="sk-SK"/>
              </w:rPr>
            </w:pPr>
            <w:r w:rsidRPr="007F737C">
              <w:rPr>
                <w:rFonts w:ascii="Times New Roman" w:hAnsi="Times New Roman"/>
                <w:lang w:eastAsia="sk-SK"/>
              </w:rPr>
              <w:t>ktorej hlavným účelom je poskytovať environmentálne, hospodárske alebo sociálne komunitné prínosy pre svojich akcionárov alebo členov alebo pre miestne oblasti, v ktorých pôsobí, a nie finančný zisk;</w:t>
            </w:r>
          </w:p>
          <w:p w14:paraId="3DEA8D89" w14:textId="77777777" w:rsidR="00DF5AF9" w:rsidRPr="007F737C" w:rsidRDefault="00DF5AF9"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6A44930A" w14:textId="77777777" w:rsidR="001C1565" w:rsidRPr="007F737C" w:rsidRDefault="001C1565" w:rsidP="00795ADD">
            <w:pPr>
              <w:jc w:val="center"/>
              <w:rPr>
                <w:sz w:val="22"/>
                <w:szCs w:val="22"/>
              </w:rPr>
            </w:pPr>
          </w:p>
          <w:p w14:paraId="63C9DCDE" w14:textId="77777777" w:rsidR="00DF5AF9" w:rsidRPr="007F737C" w:rsidRDefault="001C1565"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22B229D" w14:textId="6FEFECDF" w:rsidR="00DF5AF9" w:rsidRPr="007F737C" w:rsidRDefault="00203D7D" w:rsidP="00795ADD">
            <w:pPr>
              <w:jc w:val="center"/>
              <w:rPr>
                <w:sz w:val="22"/>
                <w:szCs w:val="22"/>
              </w:rPr>
            </w:pPr>
            <w:r w:rsidRPr="007F737C">
              <w:rPr>
                <w:sz w:val="22"/>
                <w:szCs w:val="22"/>
              </w:rPr>
              <w:t>N  251/2012</w:t>
            </w:r>
          </w:p>
        </w:tc>
        <w:tc>
          <w:tcPr>
            <w:tcW w:w="567" w:type="dxa"/>
            <w:tcBorders>
              <w:top w:val="single" w:sz="4" w:space="0" w:color="auto"/>
              <w:left w:val="single" w:sz="4" w:space="0" w:color="auto"/>
              <w:bottom w:val="single" w:sz="4" w:space="0" w:color="auto"/>
              <w:right w:val="single" w:sz="4" w:space="0" w:color="auto"/>
            </w:tcBorders>
          </w:tcPr>
          <w:p w14:paraId="5BDBC570" w14:textId="77777777" w:rsidR="00DF5AF9" w:rsidRPr="007F737C" w:rsidRDefault="00203D7D" w:rsidP="00795ADD">
            <w:pPr>
              <w:jc w:val="center"/>
              <w:rPr>
                <w:sz w:val="22"/>
                <w:szCs w:val="22"/>
              </w:rPr>
            </w:pPr>
            <w:r w:rsidRPr="007F737C">
              <w:rPr>
                <w:sz w:val="22"/>
                <w:szCs w:val="22"/>
              </w:rPr>
              <w:t>§:11a</w:t>
            </w:r>
          </w:p>
          <w:p w14:paraId="193242D1" w14:textId="77777777" w:rsidR="00203D7D" w:rsidRPr="007F737C" w:rsidRDefault="00203D7D" w:rsidP="00795ADD">
            <w:pPr>
              <w:jc w:val="center"/>
              <w:rPr>
                <w:sz w:val="22"/>
                <w:szCs w:val="22"/>
              </w:rPr>
            </w:pPr>
            <w:r w:rsidRPr="007F737C">
              <w:rPr>
                <w:sz w:val="22"/>
                <w:szCs w:val="22"/>
              </w:rPr>
              <w:t>O:2</w:t>
            </w:r>
          </w:p>
          <w:p w14:paraId="3839F955" w14:textId="77777777" w:rsidR="00203D7D" w:rsidRPr="007F737C" w:rsidRDefault="00203D7D"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31F0E91" w14:textId="77777777" w:rsidR="00203D7D" w:rsidRPr="007F737C" w:rsidRDefault="00203D7D" w:rsidP="00795ADD">
            <w:pPr>
              <w:pStyle w:val="Odsekzoznamu"/>
              <w:shd w:val="clear" w:color="auto" w:fill="FFFFFF"/>
              <w:spacing w:after="0" w:line="240" w:lineRule="auto"/>
              <w:ind w:left="-62"/>
              <w:jc w:val="both"/>
              <w:rPr>
                <w:rFonts w:ascii="Times New Roman" w:hAnsi="Times New Roman"/>
                <w:lang w:eastAsia="cs-CZ"/>
              </w:rPr>
            </w:pPr>
            <w:r w:rsidRPr="007F737C">
              <w:rPr>
                <w:rFonts w:ascii="Times New Roman" w:hAnsi="Times New Roman"/>
                <w:lang w:eastAsia="cs-CZ"/>
              </w:rPr>
              <w:t>(2) Komunitou vyrábajúcou energiu z obnoviteľných zdrojov je právnická osoba,</w:t>
            </w:r>
          </w:p>
          <w:p w14:paraId="797E9E99" w14:textId="77777777" w:rsidR="00203D7D" w:rsidRPr="007F737C" w:rsidRDefault="00203D7D" w:rsidP="00795ADD">
            <w:pPr>
              <w:shd w:val="clear" w:color="auto" w:fill="FFFFFF"/>
              <w:ind w:left="-62"/>
              <w:jc w:val="both"/>
              <w:rPr>
                <w:sz w:val="22"/>
                <w:szCs w:val="22"/>
                <w:lang w:eastAsia="cs-CZ"/>
              </w:rPr>
            </w:pPr>
            <w:r w:rsidRPr="007F737C">
              <w:rPr>
                <w:sz w:val="22"/>
                <w:szCs w:val="22"/>
                <w:lang w:eastAsia="cs-CZ"/>
              </w:rPr>
              <w:t>a) ktorá je založená na účel výroby elektriny z obnoviteľných zdrojov energie alebo biometánu a ktorá súčasne môže byť založená na účel dodávky elektriny alebo plynu, zdieľania elektriny z obnoviteľných zdrojov energie alebo biometánu, uskladňovania elektriny z obnoviteľných zdrojov energie, činnosti agregácie, distribúcie elektriny, prevádzky nabíjacej stanice alebo výkonu iných činností alebo poskytovania iných služieb súvisiacich so zabezpečovaním energetických potrieb jej členov s cieľom realizácie environmentálnych, hospodárskych alebo sociálnych komunitných prínosov,</w:t>
            </w:r>
          </w:p>
          <w:p w14:paraId="09975031" w14:textId="77777777" w:rsidR="00203D7D" w:rsidRPr="007F737C" w:rsidRDefault="00203D7D" w:rsidP="00795ADD">
            <w:pPr>
              <w:shd w:val="clear" w:color="auto" w:fill="FFFFFF"/>
              <w:ind w:left="-62"/>
              <w:jc w:val="both"/>
              <w:rPr>
                <w:sz w:val="22"/>
                <w:szCs w:val="22"/>
                <w:lang w:eastAsia="cs-CZ"/>
              </w:rPr>
            </w:pPr>
            <w:r w:rsidRPr="007F737C">
              <w:rPr>
                <w:sz w:val="22"/>
                <w:szCs w:val="22"/>
                <w:lang w:eastAsia="cs-CZ"/>
              </w:rPr>
              <w:t>b) ktorá nevykonáva činnosti podľa písmena a) za účelom dosiahnutia zisku,</w:t>
            </w:r>
          </w:p>
          <w:p w14:paraId="0CEC1DFA" w14:textId="77777777" w:rsidR="00203D7D" w:rsidRPr="007F737C" w:rsidRDefault="00203D7D" w:rsidP="00795ADD">
            <w:pPr>
              <w:shd w:val="clear" w:color="auto" w:fill="FFFFFF"/>
              <w:ind w:left="-62"/>
              <w:jc w:val="both"/>
              <w:rPr>
                <w:sz w:val="22"/>
                <w:szCs w:val="22"/>
                <w:lang w:eastAsia="cs-CZ"/>
              </w:rPr>
            </w:pPr>
            <w:r w:rsidRPr="007F737C">
              <w:rPr>
                <w:sz w:val="22"/>
                <w:szCs w:val="22"/>
                <w:lang w:eastAsia="cs-CZ"/>
              </w:rPr>
              <w:t>c) do ktorej je možno vstúpiť, nadobúdať podiel alebo inak sa stať členom, a z ktorej je možné vystúpiť, ukončiť účasť alebo členstvo na základe rozhodnutia člena,</w:t>
            </w:r>
          </w:p>
          <w:p w14:paraId="5946BFCF" w14:textId="77777777" w:rsidR="00203D7D" w:rsidRPr="007F737C" w:rsidRDefault="00203D7D" w:rsidP="00795ADD">
            <w:pPr>
              <w:pStyle w:val="Odsekzoznamu"/>
              <w:shd w:val="clear" w:color="auto" w:fill="FFFFFF"/>
              <w:spacing w:after="0" w:line="240" w:lineRule="auto"/>
              <w:ind w:left="-62"/>
              <w:jc w:val="both"/>
              <w:rPr>
                <w:rFonts w:ascii="Times New Roman" w:hAnsi="Times New Roman"/>
                <w:lang w:eastAsia="cs-CZ"/>
              </w:rPr>
            </w:pPr>
            <w:r w:rsidRPr="007F737C">
              <w:rPr>
                <w:rFonts w:ascii="Times New Roman" w:hAnsi="Times New Roman"/>
                <w:lang w:eastAsia="cs-CZ"/>
              </w:rPr>
              <w:t>d) ktorej členmi sú iba fyzické osoby, malé a stredné podniky,</w:t>
            </w:r>
            <w:r w:rsidRPr="007F737C">
              <w:rPr>
                <w:rFonts w:ascii="Times New Roman" w:hAnsi="Times New Roman"/>
                <w:vertAlign w:val="superscript"/>
                <w:lang w:eastAsia="cs-CZ"/>
              </w:rPr>
              <w:t>28b</w:t>
            </w:r>
            <w:r w:rsidRPr="007F737C">
              <w:rPr>
                <w:rFonts w:ascii="Times New Roman" w:hAnsi="Times New Roman"/>
                <w:lang w:eastAsia="cs-CZ"/>
              </w:rPr>
              <w:t>) vyššie územné celky alebo obce s územným obvodom v územnom obvode vyššieho územného celku, v ktorom má sídlo komunita vyrábajúca energiu z obnoviteľných zdrojov, a</w:t>
            </w:r>
          </w:p>
          <w:p w14:paraId="0A3946B0" w14:textId="77777777" w:rsidR="00DF5AF9" w:rsidRPr="007F737C" w:rsidRDefault="00203D7D" w:rsidP="00795ADD">
            <w:pPr>
              <w:ind w:left="-62"/>
              <w:rPr>
                <w:sz w:val="22"/>
                <w:szCs w:val="22"/>
              </w:rPr>
            </w:pPr>
            <w:r w:rsidRPr="007F737C">
              <w:rPr>
                <w:sz w:val="22"/>
                <w:szCs w:val="22"/>
                <w:lang w:eastAsia="cs-CZ"/>
              </w:rPr>
              <w:t xml:space="preserve">e) ktorej členovia oprávnení samostatne alebo spoločne s inými členmi vykonávať kontrolu v komunite vyrábajúcej energiu </w:t>
            </w:r>
            <w:r w:rsidRPr="007F737C">
              <w:rPr>
                <w:sz w:val="22"/>
                <w:szCs w:val="22"/>
                <w:lang w:eastAsia="cs-CZ"/>
              </w:rPr>
              <w:lastRenderedPageBreak/>
              <w:t>z obnoviteľných zdrojov majú trvalý pobyt alebo sídlo na území vyššieho územného celku, v ktorom je umiestnené zariadenie na výrobu elektriny z obnoviteľných zdrojov energie alebo zariadenie na výrobu biometánu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komunity vyrábajúcej energiu z obnoviteľných zdrojov</w:t>
            </w:r>
          </w:p>
        </w:tc>
        <w:tc>
          <w:tcPr>
            <w:tcW w:w="426" w:type="dxa"/>
            <w:tcBorders>
              <w:top w:val="single" w:sz="4" w:space="0" w:color="auto"/>
              <w:left w:val="single" w:sz="4" w:space="0" w:color="auto"/>
              <w:bottom w:val="single" w:sz="4" w:space="0" w:color="auto"/>
              <w:right w:val="single" w:sz="4" w:space="0" w:color="auto"/>
            </w:tcBorders>
          </w:tcPr>
          <w:p w14:paraId="52598349" w14:textId="77777777" w:rsidR="00DF5AF9"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F0E6DF2" w14:textId="77777777" w:rsidR="00DF5AF9" w:rsidRPr="007F737C" w:rsidRDefault="00DF5AF9" w:rsidP="00795ADD">
            <w:pPr>
              <w:pStyle w:val="Nadpis1"/>
              <w:jc w:val="left"/>
              <w:rPr>
                <w:b w:val="0"/>
                <w:bCs w:val="0"/>
                <w:sz w:val="22"/>
                <w:szCs w:val="22"/>
              </w:rPr>
            </w:pPr>
          </w:p>
        </w:tc>
      </w:tr>
      <w:tr w:rsidR="007F128E" w:rsidRPr="007F737C" w14:paraId="6F4B6D6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3D967BD" w14:textId="77777777" w:rsidR="007F128E" w:rsidRPr="007F737C" w:rsidRDefault="007F128E" w:rsidP="00795ADD">
            <w:pPr>
              <w:jc w:val="center"/>
              <w:rPr>
                <w:sz w:val="22"/>
                <w:szCs w:val="22"/>
              </w:rPr>
            </w:pPr>
            <w:r w:rsidRPr="007F737C">
              <w:rPr>
                <w:sz w:val="22"/>
                <w:szCs w:val="22"/>
              </w:rPr>
              <w:lastRenderedPageBreak/>
              <w:t>P:17</w:t>
            </w:r>
          </w:p>
        </w:tc>
        <w:tc>
          <w:tcPr>
            <w:tcW w:w="6662" w:type="dxa"/>
            <w:tcBorders>
              <w:top w:val="single" w:sz="4" w:space="0" w:color="auto"/>
              <w:left w:val="single" w:sz="4" w:space="0" w:color="auto"/>
              <w:bottom w:val="single" w:sz="4" w:space="0" w:color="auto"/>
              <w:right w:val="single" w:sz="4" w:space="0" w:color="auto"/>
            </w:tcBorders>
          </w:tcPr>
          <w:tbl>
            <w:tblPr>
              <w:tblW w:w="6792" w:type="dxa"/>
              <w:tblCellSpacing w:w="0" w:type="dxa"/>
              <w:tblLayout w:type="fixed"/>
              <w:tblCellMar>
                <w:left w:w="0" w:type="dxa"/>
                <w:right w:w="0" w:type="dxa"/>
              </w:tblCellMar>
              <w:tblLook w:val="04A0" w:firstRow="1" w:lastRow="0" w:firstColumn="1" w:lastColumn="0" w:noHBand="0" w:noVBand="1"/>
            </w:tblPr>
            <w:tblGrid>
              <w:gridCol w:w="319"/>
              <w:gridCol w:w="6473"/>
            </w:tblGrid>
            <w:tr w:rsidR="007F128E" w:rsidRPr="007F737C" w14:paraId="1715F95A" w14:textId="77777777" w:rsidTr="00C831C8">
              <w:trPr>
                <w:trHeight w:val="714"/>
                <w:tblCellSpacing w:w="0" w:type="dxa"/>
              </w:trPr>
              <w:tc>
                <w:tcPr>
                  <w:tcW w:w="319" w:type="dxa"/>
                  <w:hideMark/>
                </w:tcPr>
                <w:p w14:paraId="566DA489" w14:textId="77777777" w:rsidR="007F128E" w:rsidRPr="007F737C" w:rsidRDefault="007F128E" w:rsidP="00795ADD">
                  <w:pPr>
                    <w:autoSpaceDE/>
                    <w:autoSpaceDN/>
                    <w:rPr>
                      <w:sz w:val="22"/>
                      <w:szCs w:val="22"/>
                    </w:rPr>
                  </w:pPr>
                  <w:r w:rsidRPr="007F737C">
                    <w:rPr>
                      <w:sz w:val="22"/>
                      <w:szCs w:val="22"/>
                    </w:rPr>
                    <w:t>17.</w:t>
                  </w:r>
                </w:p>
              </w:tc>
              <w:tc>
                <w:tcPr>
                  <w:tcW w:w="6473" w:type="dxa"/>
                  <w:hideMark/>
                </w:tcPr>
                <w:p w14:paraId="474E04AB" w14:textId="77777777" w:rsidR="007F128E" w:rsidRPr="007F737C" w:rsidRDefault="007F128E" w:rsidP="00795ADD">
                  <w:pPr>
                    <w:autoSpaceDE/>
                    <w:autoSpaceDN/>
                    <w:rPr>
                      <w:sz w:val="22"/>
                      <w:szCs w:val="22"/>
                    </w:rPr>
                  </w:pPr>
                  <w:r w:rsidRPr="007F737C">
                    <w:rPr>
                      <w:sz w:val="22"/>
                      <w:szCs w:val="22"/>
                    </w:rPr>
                    <w:t>„zmluva o nákupe elektriny z obnoviteľných zdrojov“ je zmluva, na základe ktorej sa fyzická alebo právnická osoba zaviaže nakupovať elektrinu z obnoviteľných zdrojov priamo od výrobcu elektriny;</w:t>
                  </w:r>
                </w:p>
              </w:tc>
            </w:tr>
          </w:tbl>
          <w:p w14:paraId="410BB462" w14:textId="77777777" w:rsidR="007F128E" w:rsidRPr="007F737C" w:rsidRDefault="007F128E" w:rsidP="00795ADD">
            <w:pPr>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7913E066"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0A94B03B" w14:textId="4544B7AB" w:rsidR="007F128E" w:rsidRPr="007F737C" w:rsidRDefault="003758A4"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B9A217D" w14:textId="7A1308B9" w:rsidR="00892293" w:rsidRPr="007F737C" w:rsidRDefault="00892293" w:rsidP="00795ADD">
            <w:pPr>
              <w:jc w:val="center"/>
              <w:rPr>
                <w:sz w:val="22"/>
                <w:szCs w:val="22"/>
              </w:rPr>
            </w:pPr>
            <w:r w:rsidRPr="007F737C">
              <w:rPr>
                <w:sz w:val="22"/>
                <w:szCs w:val="22"/>
              </w:rPr>
              <w:t>Č:I</w:t>
            </w:r>
          </w:p>
          <w:p w14:paraId="5DFBC229" w14:textId="4470EF53" w:rsidR="007F128E" w:rsidRPr="007F737C" w:rsidRDefault="003758A4" w:rsidP="00795ADD">
            <w:pPr>
              <w:jc w:val="center"/>
              <w:rPr>
                <w:sz w:val="22"/>
                <w:szCs w:val="22"/>
              </w:rPr>
            </w:pPr>
            <w:r w:rsidRPr="007F737C">
              <w:rPr>
                <w:sz w:val="22"/>
                <w:szCs w:val="22"/>
              </w:rPr>
              <w:t>§:2</w:t>
            </w:r>
          </w:p>
          <w:p w14:paraId="375A177E" w14:textId="77777777" w:rsidR="003758A4" w:rsidRPr="007F737C" w:rsidRDefault="003758A4" w:rsidP="00795ADD">
            <w:pPr>
              <w:jc w:val="center"/>
              <w:rPr>
                <w:sz w:val="22"/>
                <w:szCs w:val="22"/>
              </w:rPr>
            </w:pPr>
            <w:r w:rsidRPr="007F737C">
              <w:rPr>
                <w:sz w:val="22"/>
                <w:szCs w:val="22"/>
              </w:rPr>
              <w:t>O:3</w:t>
            </w:r>
          </w:p>
          <w:p w14:paraId="05396EA0" w14:textId="691B65C1" w:rsidR="003758A4" w:rsidRPr="007F737C" w:rsidRDefault="003758A4" w:rsidP="00795ADD">
            <w:pPr>
              <w:jc w:val="center"/>
              <w:rPr>
                <w:sz w:val="22"/>
                <w:szCs w:val="22"/>
              </w:rPr>
            </w:pPr>
            <w:r w:rsidRPr="007F737C">
              <w:rPr>
                <w:sz w:val="22"/>
                <w:szCs w:val="22"/>
              </w:rPr>
              <w:t>P:p</w:t>
            </w:r>
          </w:p>
        </w:tc>
        <w:tc>
          <w:tcPr>
            <w:tcW w:w="4110" w:type="dxa"/>
            <w:tcBorders>
              <w:top w:val="single" w:sz="4" w:space="0" w:color="auto"/>
              <w:left w:val="single" w:sz="4" w:space="0" w:color="auto"/>
              <w:bottom w:val="single" w:sz="4" w:space="0" w:color="auto"/>
              <w:right w:val="single" w:sz="4" w:space="0" w:color="auto"/>
            </w:tcBorders>
          </w:tcPr>
          <w:p w14:paraId="0755A388" w14:textId="57DD5A40" w:rsidR="007F128E" w:rsidRPr="007F737C" w:rsidRDefault="003758A4" w:rsidP="00795ADD">
            <w:pPr>
              <w:tabs>
                <w:tab w:val="left" w:pos="1276"/>
              </w:tabs>
              <w:suppressAutoHyphens/>
              <w:jc w:val="both"/>
              <w:rPr>
                <w:sz w:val="22"/>
                <w:szCs w:val="22"/>
              </w:rPr>
            </w:pPr>
            <w:r w:rsidRPr="007F737C">
              <w:rPr>
                <w:sz w:val="22"/>
                <w:szCs w:val="22"/>
              </w:rPr>
              <w:t>p) zmluvou o nákupe elektriny z obnoviteľných zdrojov energie zmluva, ktorou sa odberateľ elektriny zaväzuje odoberať elektrinu vyrobenú z obnoviteľných zdrojov energie priamo od výrobcu elektriny,</w:t>
            </w:r>
          </w:p>
        </w:tc>
        <w:tc>
          <w:tcPr>
            <w:tcW w:w="426" w:type="dxa"/>
            <w:tcBorders>
              <w:top w:val="single" w:sz="4" w:space="0" w:color="auto"/>
              <w:left w:val="single" w:sz="4" w:space="0" w:color="auto"/>
              <w:bottom w:val="single" w:sz="4" w:space="0" w:color="auto"/>
              <w:right w:val="single" w:sz="4" w:space="0" w:color="auto"/>
            </w:tcBorders>
          </w:tcPr>
          <w:p w14:paraId="7B6F3CBE"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57A48E5" w14:textId="5BC5A6CE" w:rsidR="007F128E" w:rsidRPr="007F737C" w:rsidRDefault="007F128E" w:rsidP="00795ADD">
            <w:pPr>
              <w:pStyle w:val="Nadpis1"/>
              <w:jc w:val="left"/>
              <w:rPr>
                <w:b w:val="0"/>
                <w:bCs w:val="0"/>
                <w:sz w:val="22"/>
                <w:szCs w:val="22"/>
              </w:rPr>
            </w:pPr>
          </w:p>
        </w:tc>
      </w:tr>
      <w:tr w:rsidR="007F128E" w:rsidRPr="007F737C" w14:paraId="6D0D201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BB0FE22" w14:textId="77777777" w:rsidR="007F128E" w:rsidRPr="007F737C" w:rsidRDefault="007F128E" w:rsidP="00795ADD">
            <w:pPr>
              <w:jc w:val="center"/>
              <w:rPr>
                <w:sz w:val="22"/>
                <w:szCs w:val="22"/>
              </w:rPr>
            </w:pPr>
            <w:r w:rsidRPr="007F737C">
              <w:rPr>
                <w:sz w:val="22"/>
                <w:szCs w:val="22"/>
              </w:rPr>
              <w:t>P:18</w:t>
            </w:r>
          </w:p>
          <w:p w14:paraId="10121F9E" w14:textId="77777777" w:rsidR="007F128E" w:rsidRPr="007F737C" w:rsidRDefault="007F128E"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253ABE5"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18. </w:t>
            </w:r>
            <w:r w:rsidRPr="007F737C">
              <w:rPr>
                <w:sz w:val="22"/>
                <w:szCs w:val="22"/>
              </w:rPr>
              <w:t>„partnerské obchodovanie“ s energiou z obnoviteľných zdrojov je predaj energie z obnoviteľných zdrojov medzi účastníkmi trhu prostredníctvom zmluvy s vopred určenými podmienkami automatického uskutočnenia a vyrovnania transakcie priamo medzi účastníkmi trhu alebo nepriamo prostredníctvom certifikovanej tretej strany, ktorá je účastníkom trhu, ako je napríklad agregátor. Právom vykonávať partnerské obchodovanie nie sú dotknuté práva a povinnosti zúčastnených strán v postavení koncových odberateľov, výrobcov, dodávateľov alebo agregátorov;</w:t>
            </w:r>
          </w:p>
        </w:tc>
        <w:tc>
          <w:tcPr>
            <w:tcW w:w="851" w:type="dxa"/>
            <w:tcBorders>
              <w:top w:val="single" w:sz="4" w:space="0" w:color="auto"/>
              <w:left w:val="single" w:sz="4" w:space="0" w:color="auto"/>
              <w:bottom w:val="single" w:sz="4" w:space="0" w:color="auto"/>
              <w:right w:val="single" w:sz="12" w:space="0" w:color="auto"/>
            </w:tcBorders>
          </w:tcPr>
          <w:p w14:paraId="7EF62C35"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50ADA0D" w14:textId="5EBAFA4A" w:rsidR="007F128E" w:rsidRPr="007F737C" w:rsidRDefault="00A81F5F" w:rsidP="00795ADD">
            <w:pPr>
              <w:jc w:val="center"/>
              <w:rPr>
                <w:sz w:val="22"/>
                <w:szCs w:val="22"/>
                <w:lang w:eastAsia="en-US"/>
              </w:rPr>
            </w:pPr>
            <w:r>
              <w:rPr>
                <w:sz w:val="22"/>
                <w:szCs w:val="22"/>
                <w:lang w:eastAsia="en-US"/>
              </w:rPr>
              <w:t>NZ</w:t>
            </w:r>
          </w:p>
        </w:tc>
        <w:tc>
          <w:tcPr>
            <w:tcW w:w="567" w:type="dxa"/>
            <w:tcBorders>
              <w:top w:val="single" w:sz="4" w:space="0" w:color="auto"/>
              <w:left w:val="single" w:sz="4" w:space="0" w:color="auto"/>
              <w:bottom w:val="single" w:sz="4" w:space="0" w:color="auto"/>
              <w:right w:val="single" w:sz="4" w:space="0" w:color="auto"/>
            </w:tcBorders>
          </w:tcPr>
          <w:p w14:paraId="58EF568D" w14:textId="40A2E34B" w:rsidR="00A81F5F" w:rsidRDefault="00A81F5F" w:rsidP="00795ADD">
            <w:pPr>
              <w:jc w:val="center"/>
              <w:rPr>
                <w:sz w:val="22"/>
                <w:szCs w:val="22"/>
                <w:lang w:eastAsia="en-US"/>
              </w:rPr>
            </w:pPr>
            <w:r>
              <w:rPr>
                <w:sz w:val="22"/>
                <w:szCs w:val="22"/>
                <w:lang w:eastAsia="en-US"/>
              </w:rPr>
              <w:t>Čl. I</w:t>
            </w:r>
          </w:p>
          <w:p w14:paraId="4C5BF4AC" w14:textId="346D1C9C" w:rsidR="007F128E" w:rsidRPr="007F737C" w:rsidRDefault="007F128E" w:rsidP="00795ADD">
            <w:pPr>
              <w:jc w:val="center"/>
              <w:rPr>
                <w:sz w:val="22"/>
                <w:szCs w:val="22"/>
                <w:lang w:eastAsia="en-US"/>
              </w:rPr>
            </w:pPr>
            <w:r w:rsidRPr="007F737C">
              <w:rPr>
                <w:sz w:val="22"/>
                <w:szCs w:val="22"/>
                <w:lang w:eastAsia="en-US"/>
              </w:rPr>
              <w:t>§</w:t>
            </w:r>
            <w:r w:rsidR="0096585F" w:rsidRPr="007F737C">
              <w:rPr>
                <w:sz w:val="22"/>
                <w:szCs w:val="22"/>
                <w:lang w:eastAsia="en-US"/>
              </w:rPr>
              <w:t>:</w:t>
            </w:r>
            <w:r w:rsidRPr="007F737C">
              <w:rPr>
                <w:sz w:val="22"/>
                <w:szCs w:val="22"/>
                <w:lang w:eastAsia="en-US"/>
              </w:rPr>
              <w:t>2</w:t>
            </w:r>
          </w:p>
          <w:p w14:paraId="7EC63D0D" w14:textId="65C53355" w:rsidR="007F128E" w:rsidRPr="007F737C" w:rsidRDefault="003758A4" w:rsidP="00795ADD">
            <w:pPr>
              <w:jc w:val="center"/>
              <w:rPr>
                <w:sz w:val="22"/>
                <w:szCs w:val="22"/>
                <w:lang w:eastAsia="en-US"/>
              </w:rPr>
            </w:pPr>
            <w:r w:rsidRPr="007F737C">
              <w:rPr>
                <w:sz w:val="22"/>
                <w:szCs w:val="22"/>
                <w:lang w:eastAsia="en-US"/>
              </w:rPr>
              <w:t>O:3</w:t>
            </w:r>
          </w:p>
          <w:p w14:paraId="1621225F" w14:textId="048C576D" w:rsidR="007F128E" w:rsidRPr="007F737C" w:rsidRDefault="007F128E" w:rsidP="00795ADD">
            <w:pPr>
              <w:jc w:val="center"/>
              <w:rPr>
                <w:sz w:val="22"/>
                <w:szCs w:val="22"/>
                <w:lang w:eastAsia="en-US"/>
              </w:rPr>
            </w:pPr>
            <w:r w:rsidRPr="007F737C">
              <w:rPr>
                <w:sz w:val="22"/>
                <w:szCs w:val="22"/>
                <w:lang w:eastAsia="en-US"/>
              </w:rPr>
              <w:t>O:</w:t>
            </w:r>
            <w:r w:rsidR="003758A4" w:rsidRPr="007F737C">
              <w:rPr>
                <w:sz w:val="22"/>
                <w:szCs w:val="22"/>
                <w:lang w:eastAsia="en-US"/>
              </w:rPr>
              <w:t>q</w:t>
            </w:r>
          </w:p>
        </w:tc>
        <w:tc>
          <w:tcPr>
            <w:tcW w:w="4110" w:type="dxa"/>
            <w:tcBorders>
              <w:top w:val="single" w:sz="4" w:space="0" w:color="auto"/>
              <w:left w:val="single" w:sz="4" w:space="0" w:color="auto"/>
              <w:bottom w:val="single" w:sz="4" w:space="0" w:color="auto"/>
              <w:right w:val="single" w:sz="4" w:space="0" w:color="auto"/>
            </w:tcBorders>
          </w:tcPr>
          <w:p w14:paraId="103059BA" w14:textId="1BFE0290" w:rsidR="007F128E" w:rsidRPr="007F737C" w:rsidRDefault="003758A4" w:rsidP="00795ADD">
            <w:pPr>
              <w:jc w:val="both"/>
              <w:rPr>
                <w:sz w:val="22"/>
                <w:szCs w:val="22"/>
                <w:lang w:eastAsia="en-US"/>
              </w:rPr>
            </w:pPr>
            <w:r w:rsidRPr="007F737C">
              <w:rPr>
                <w:sz w:val="22"/>
                <w:szCs w:val="22"/>
              </w:rPr>
              <w:t>q) partnerským obchodovaním predaj elektriny z obnoviteľných zdrojov energie s vopred určenými podmienkami automatického uskutočnenia a vyrovnania transakcie priamo medzi účastníkmi trhu s elektrinou na základe zmluvy o dodávke elektriny</w:t>
            </w:r>
            <w:r w:rsidRPr="007F737C">
              <w:rPr>
                <w:sz w:val="22"/>
                <w:szCs w:val="22"/>
                <w:vertAlign w:val="superscript"/>
              </w:rPr>
              <w:t>3ad</w:t>
            </w:r>
            <w:r w:rsidRPr="007F737C">
              <w:rPr>
                <w:sz w:val="22"/>
                <w:szCs w:val="22"/>
              </w:rPr>
              <w:t>) alebo zmluvy o nákupe elektriny z obnoviteľných zdrojov energie alebo nepriamo prostredníctvom agregátora na základe zmluvy o agregácii.</w:t>
            </w:r>
            <w:r w:rsidRPr="007F737C">
              <w:rPr>
                <w:sz w:val="22"/>
                <w:szCs w:val="22"/>
                <w:vertAlign w:val="superscript"/>
              </w:rPr>
              <w:t>3ae</w:t>
            </w:r>
          </w:p>
        </w:tc>
        <w:tc>
          <w:tcPr>
            <w:tcW w:w="426" w:type="dxa"/>
            <w:tcBorders>
              <w:top w:val="single" w:sz="4" w:space="0" w:color="auto"/>
              <w:left w:val="single" w:sz="4" w:space="0" w:color="auto"/>
              <w:bottom w:val="single" w:sz="4" w:space="0" w:color="auto"/>
              <w:right w:val="single" w:sz="4" w:space="0" w:color="auto"/>
            </w:tcBorders>
          </w:tcPr>
          <w:p w14:paraId="29EEE56D" w14:textId="77777777" w:rsidR="007F128E" w:rsidRPr="007F737C" w:rsidRDefault="007F128E" w:rsidP="00795ADD">
            <w:pPr>
              <w:jc w:val="center"/>
              <w:rPr>
                <w:sz w:val="22"/>
                <w:szCs w:val="22"/>
                <w:lang w:eastAsia="en-US"/>
              </w:rPr>
            </w:pPr>
            <w:r w:rsidRPr="007F737C">
              <w:rPr>
                <w:sz w:val="22"/>
                <w:szCs w:val="22"/>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4CE44A8F" w14:textId="4A775B23" w:rsidR="007F128E" w:rsidRPr="007F737C" w:rsidRDefault="007F128E" w:rsidP="00795ADD">
            <w:pPr>
              <w:pStyle w:val="Nadpis1"/>
              <w:jc w:val="left"/>
              <w:rPr>
                <w:b w:val="0"/>
                <w:bCs w:val="0"/>
                <w:sz w:val="22"/>
                <w:szCs w:val="22"/>
              </w:rPr>
            </w:pPr>
          </w:p>
        </w:tc>
      </w:tr>
      <w:tr w:rsidR="007F128E" w:rsidRPr="007F737C" w14:paraId="08C9A14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B962CBD" w14:textId="77777777" w:rsidR="007F128E" w:rsidRPr="007F737C" w:rsidRDefault="007F128E" w:rsidP="00795ADD">
            <w:pPr>
              <w:jc w:val="center"/>
              <w:rPr>
                <w:sz w:val="22"/>
                <w:szCs w:val="22"/>
              </w:rPr>
            </w:pPr>
            <w:r w:rsidRPr="007F737C">
              <w:rPr>
                <w:sz w:val="22"/>
                <w:szCs w:val="22"/>
              </w:rPr>
              <w:t>P:19</w:t>
            </w:r>
          </w:p>
        </w:tc>
        <w:tc>
          <w:tcPr>
            <w:tcW w:w="6662" w:type="dxa"/>
            <w:tcBorders>
              <w:top w:val="single" w:sz="4" w:space="0" w:color="auto"/>
              <w:left w:val="single" w:sz="4" w:space="0" w:color="auto"/>
              <w:bottom w:val="single" w:sz="4" w:space="0" w:color="auto"/>
              <w:right w:val="single" w:sz="4" w:space="0" w:color="auto"/>
            </w:tcBorders>
          </w:tcPr>
          <w:p w14:paraId="3B3F22A8"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19. </w:t>
            </w:r>
            <w:r w:rsidRPr="007F737C">
              <w:rPr>
                <w:sz w:val="22"/>
                <w:szCs w:val="22"/>
              </w:rPr>
              <w:t>„diaľkové vykurovanie“ alebo „diaľkové chladenie“ je distribúcia tepelnej energie vo forme pary, horúcej a teplej vody alebo vychladených kvapalín z centrálnych alebo decentralizovaných zdrojov výroby prostredníctvom siete do viacerých budov alebo na viacero miest na vyhrievanie alebo ochladzovanie priestorov alebo procesov;</w:t>
            </w:r>
          </w:p>
        </w:tc>
        <w:tc>
          <w:tcPr>
            <w:tcW w:w="851" w:type="dxa"/>
            <w:tcBorders>
              <w:top w:val="single" w:sz="4" w:space="0" w:color="auto"/>
              <w:left w:val="single" w:sz="4" w:space="0" w:color="auto"/>
              <w:bottom w:val="single" w:sz="4" w:space="0" w:color="auto"/>
              <w:right w:val="single" w:sz="12" w:space="0" w:color="auto"/>
            </w:tcBorders>
          </w:tcPr>
          <w:p w14:paraId="00215243"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195D95E8" w14:textId="15693F37" w:rsidR="007F128E" w:rsidRPr="007F737C" w:rsidRDefault="00A1518D"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64C9649" w14:textId="77777777" w:rsidR="00415CED" w:rsidRPr="007F737C" w:rsidRDefault="00415CED" w:rsidP="00795ADD">
            <w:pPr>
              <w:jc w:val="center"/>
              <w:rPr>
                <w:sz w:val="22"/>
                <w:szCs w:val="22"/>
              </w:rPr>
            </w:pPr>
            <w:r w:rsidRPr="007F737C">
              <w:rPr>
                <w:sz w:val="22"/>
                <w:szCs w:val="22"/>
              </w:rPr>
              <w:t>Č: II</w:t>
            </w:r>
          </w:p>
          <w:p w14:paraId="332E4EC9" w14:textId="77777777" w:rsidR="00D35210" w:rsidRPr="007F737C" w:rsidRDefault="00D35210" w:rsidP="00795ADD">
            <w:pPr>
              <w:jc w:val="center"/>
              <w:rPr>
                <w:sz w:val="22"/>
                <w:szCs w:val="22"/>
              </w:rPr>
            </w:pPr>
            <w:r w:rsidRPr="007F737C">
              <w:rPr>
                <w:sz w:val="22"/>
                <w:szCs w:val="22"/>
              </w:rPr>
              <w:t>§:2</w:t>
            </w:r>
          </w:p>
          <w:p w14:paraId="046C585D" w14:textId="77777777" w:rsidR="007F128E" w:rsidRPr="007F737C" w:rsidRDefault="00D35210" w:rsidP="00795ADD">
            <w:pPr>
              <w:jc w:val="center"/>
              <w:rPr>
                <w:sz w:val="22"/>
                <w:szCs w:val="22"/>
              </w:rPr>
            </w:pPr>
            <w:r w:rsidRPr="007F737C">
              <w:rPr>
                <w:sz w:val="22"/>
                <w:szCs w:val="22"/>
              </w:rPr>
              <w:t>P:y</w:t>
            </w:r>
          </w:p>
          <w:p w14:paraId="07131E9A" w14:textId="77777777" w:rsidR="00D0546F" w:rsidRPr="007F737C" w:rsidRDefault="00D0546F" w:rsidP="00795ADD">
            <w:pPr>
              <w:jc w:val="center"/>
              <w:rPr>
                <w:sz w:val="22"/>
                <w:szCs w:val="22"/>
              </w:rPr>
            </w:pPr>
          </w:p>
          <w:p w14:paraId="51F1AF60" w14:textId="77777777" w:rsidR="00D0546F" w:rsidRPr="007F737C" w:rsidRDefault="00D0546F" w:rsidP="00795ADD">
            <w:pPr>
              <w:jc w:val="center"/>
              <w:rPr>
                <w:sz w:val="22"/>
                <w:szCs w:val="22"/>
              </w:rPr>
            </w:pPr>
          </w:p>
          <w:p w14:paraId="28E5D31B" w14:textId="77777777" w:rsidR="00D0546F" w:rsidRPr="007F737C" w:rsidRDefault="006D3DAF" w:rsidP="00795ADD">
            <w:pPr>
              <w:jc w:val="center"/>
              <w:rPr>
                <w:sz w:val="22"/>
                <w:szCs w:val="22"/>
              </w:rPr>
            </w:pPr>
            <w:r w:rsidRPr="007F737C">
              <w:rPr>
                <w:sz w:val="22"/>
                <w:szCs w:val="22"/>
              </w:rPr>
              <w:lastRenderedPageBreak/>
              <w:t>§:2</w:t>
            </w:r>
          </w:p>
          <w:p w14:paraId="245D14EE" w14:textId="77777777" w:rsidR="006D3DAF" w:rsidRPr="007F737C" w:rsidRDefault="006D3DAF" w:rsidP="00795ADD">
            <w:pPr>
              <w:jc w:val="center"/>
              <w:rPr>
                <w:sz w:val="22"/>
                <w:szCs w:val="22"/>
              </w:rPr>
            </w:pPr>
            <w:r w:rsidRPr="007F737C">
              <w:rPr>
                <w:sz w:val="22"/>
                <w:szCs w:val="22"/>
              </w:rPr>
              <w:t>O:2</w:t>
            </w:r>
          </w:p>
          <w:p w14:paraId="12914007" w14:textId="67FF944D" w:rsidR="006D3DAF" w:rsidRPr="007F737C" w:rsidRDefault="006D3DAF" w:rsidP="00795ADD">
            <w:pPr>
              <w:jc w:val="center"/>
              <w:rPr>
                <w:sz w:val="22"/>
                <w:szCs w:val="22"/>
              </w:rPr>
            </w:pPr>
            <w:r w:rsidRPr="007F737C">
              <w:rPr>
                <w:sz w:val="22"/>
                <w:szCs w:val="22"/>
              </w:rPr>
              <w:t>P:a</w:t>
            </w:r>
          </w:p>
        </w:tc>
        <w:tc>
          <w:tcPr>
            <w:tcW w:w="4110" w:type="dxa"/>
            <w:tcBorders>
              <w:top w:val="single" w:sz="4" w:space="0" w:color="auto"/>
              <w:left w:val="single" w:sz="4" w:space="0" w:color="auto"/>
              <w:bottom w:val="single" w:sz="4" w:space="0" w:color="auto"/>
              <w:right w:val="single" w:sz="4" w:space="0" w:color="auto"/>
            </w:tcBorders>
          </w:tcPr>
          <w:p w14:paraId="14760C4A" w14:textId="56C23034" w:rsidR="007F128E" w:rsidRPr="007F737C" w:rsidRDefault="007F128E" w:rsidP="00795ADD">
            <w:pPr>
              <w:rPr>
                <w:sz w:val="22"/>
                <w:szCs w:val="22"/>
              </w:rPr>
            </w:pPr>
            <w:r w:rsidRPr="007F737C">
              <w:rPr>
                <w:sz w:val="22"/>
                <w:szCs w:val="22"/>
              </w:rPr>
              <w:lastRenderedPageBreak/>
              <w:t>centralizovaným zásobovaním teplom rozvod tepla prostredníctvom verejného rozvodu tepla z jedného alebo viacerých zariadení na výrobu tepla,</w:t>
            </w:r>
          </w:p>
          <w:p w14:paraId="72C0201E" w14:textId="77777777" w:rsidR="00D0546F" w:rsidRPr="007F737C" w:rsidRDefault="00D0546F" w:rsidP="00795ADD">
            <w:pPr>
              <w:rPr>
                <w:sz w:val="22"/>
                <w:szCs w:val="22"/>
              </w:rPr>
            </w:pPr>
          </w:p>
          <w:p w14:paraId="6951F933" w14:textId="37FD5320" w:rsidR="00D0546F" w:rsidRPr="007F737C" w:rsidRDefault="00D0546F" w:rsidP="00795ADD">
            <w:pPr>
              <w:rPr>
                <w:sz w:val="22"/>
                <w:szCs w:val="22"/>
              </w:rPr>
            </w:pPr>
            <w:r w:rsidRPr="007F737C">
              <w:rPr>
                <w:color w:val="000000" w:themeColor="text1"/>
                <w:sz w:val="22"/>
                <w:szCs w:val="22"/>
              </w:rPr>
              <w:lastRenderedPageBreak/>
              <w:t>výrobou tepla fyzikálne a chemické procesy v zariadeniach na výrobu tepla, ktorých výsledkom je získanie tepla na vykurovanie</w:t>
            </w:r>
            <w:r w:rsidRPr="007F737C">
              <w:rPr>
                <w:i/>
                <w:color w:val="000000" w:themeColor="text1"/>
                <w:sz w:val="22"/>
                <w:szCs w:val="22"/>
              </w:rPr>
              <w:t>, chladenie</w:t>
            </w:r>
            <w:r w:rsidRPr="007F737C">
              <w:rPr>
                <w:color w:val="000000" w:themeColor="text1"/>
                <w:sz w:val="22"/>
                <w:szCs w:val="22"/>
              </w:rPr>
              <w:t xml:space="preserve"> alebo na prípravu teplej  vody, alebo na iné tepelnoenergetické využitie,</w:t>
            </w:r>
          </w:p>
        </w:tc>
        <w:tc>
          <w:tcPr>
            <w:tcW w:w="426" w:type="dxa"/>
            <w:tcBorders>
              <w:top w:val="single" w:sz="4" w:space="0" w:color="auto"/>
              <w:left w:val="single" w:sz="4" w:space="0" w:color="auto"/>
              <w:bottom w:val="single" w:sz="4" w:space="0" w:color="auto"/>
              <w:right w:val="single" w:sz="4" w:space="0" w:color="auto"/>
            </w:tcBorders>
          </w:tcPr>
          <w:p w14:paraId="08D1FD43" w14:textId="77777777" w:rsidR="007F128E"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AED9DBF" w14:textId="4FD3174B" w:rsidR="007F128E" w:rsidRPr="007F737C" w:rsidRDefault="007F128E" w:rsidP="00795ADD">
            <w:pPr>
              <w:pStyle w:val="Nadpis1"/>
              <w:jc w:val="left"/>
              <w:rPr>
                <w:b w:val="0"/>
                <w:bCs w:val="0"/>
                <w:sz w:val="22"/>
                <w:szCs w:val="22"/>
              </w:rPr>
            </w:pPr>
          </w:p>
        </w:tc>
      </w:tr>
      <w:tr w:rsidR="007F128E" w:rsidRPr="007F737C" w14:paraId="15DD5704" w14:textId="77777777" w:rsidTr="00415CED">
        <w:trPr>
          <w:gridAfter w:val="1"/>
          <w:wAfter w:w="15" w:type="dxa"/>
          <w:trHeight w:val="1816"/>
        </w:trPr>
        <w:tc>
          <w:tcPr>
            <w:tcW w:w="766" w:type="dxa"/>
            <w:tcBorders>
              <w:top w:val="single" w:sz="4" w:space="0" w:color="auto"/>
              <w:left w:val="single" w:sz="12" w:space="0" w:color="auto"/>
              <w:bottom w:val="single" w:sz="4" w:space="0" w:color="auto"/>
              <w:right w:val="single" w:sz="4" w:space="0" w:color="auto"/>
            </w:tcBorders>
          </w:tcPr>
          <w:p w14:paraId="3A3BC747" w14:textId="77777777" w:rsidR="007F128E" w:rsidRPr="007F737C" w:rsidRDefault="007F128E" w:rsidP="00795ADD">
            <w:pPr>
              <w:jc w:val="center"/>
              <w:rPr>
                <w:sz w:val="22"/>
                <w:szCs w:val="22"/>
              </w:rPr>
            </w:pPr>
            <w:r w:rsidRPr="007F737C">
              <w:rPr>
                <w:sz w:val="22"/>
                <w:szCs w:val="22"/>
              </w:rPr>
              <w:lastRenderedPageBreak/>
              <w:t>P:20</w:t>
            </w:r>
          </w:p>
        </w:tc>
        <w:tc>
          <w:tcPr>
            <w:tcW w:w="6662" w:type="dxa"/>
            <w:tcBorders>
              <w:top w:val="single" w:sz="4" w:space="0" w:color="auto"/>
              <w:left w:val="single" w:sz="4" w:space="0" w:color="auto"/>
              <w:bottom w:val="single" w:sz="4" w:space="0" w:color="auto"/>
              <w:right w:val="single" w:sz="4" w:space="0" w:color="auto"/>
            </w:tcBorders>
          </w:tcPr>
          <w:p w14:paraId="2258BD05" w14:textId="77777777" w:rsidR="007F128E" w:rsidRPr="007F737C" w:rsidRDefault="007F128E" w:rsidP="00795ADD">
            <w:pPr>
              <w:pStyle w:val="Normlny1"/>
              <w:spacing w:before="0" w:beforeAutospacing="0" w:after="0" w:afterAutospacing="0"/>
              <w:rPr>
                <w:color w:val="000000"/>
                <w:sz w:val="22"/>
                <w:szCs w:val="22"/>
                <w:shd w:val="clear" w:color="auto" w:fill="FFFFFF"/>
              </w:rPr>
            </w:pPr>
            <w:r w:rsidRPr="007F737C">
              <w:rPr>
                <w:color w:val="000000"/>
                <w:sz w:val="22"/>
                <w:szCs w:val="22"/>
                <w:shd w:val="clear" w:color="auto" w:fill="FFFFFF"/>
              </w:rPr>
              <w:t xml:space="preserve">20. </w:t>
            </w:r>
            <w:r w:rsidRPr="007F737C">
              <w:rPr>
                <w:sz w:val="22"/>
                <w:szCs w:val="22"/>
              </w:rPr>
              <w:t>„účinné centralizované zásobovanie teplom a chladom“ je účinné centralizované zásobovanie teplom a chladom, ako sa vymedzuje v článku 2 bode 41 smernice 2012/27/EÚ;</w:t>
            </w:r>
          </w:p>
        </w:tc>
        <w:tc>
          <w:tcPr>
            <w:tcW w:w="851" w:type="dxa"/>
            <w:tcBorders>
              <w:top w:val="single" w:sz="4" w:space="0" w:color="auto"/>
              <w:left w:val="single" w:sz="4" w:space="0" w:color="auto"/>
              <w:bottom w:val="single" w:sz="4" w:space="0" w:color="auto"/>
              <w:right w:val="single" w:sz="12" w:space="0" w:color="auto"/>
            </w:tcBorders>
          </w:tcPr>
          <w:p w14:paraId="41583492"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FE59104" w14:textId="098EE625" w:rsidR="007F128E" w:rsidRPr="007F737C" w:rsidRDefault="00825AE2"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54F92756" w14:textId="77777777" w:rsidR="00D35210" w:rsidRPr="007F737C" w:rsidRDefault="00415CED" w:rsidP="00795ADD">
            <w:pPr>
              <w:jc w:val="center"/>
              <w:rPr>
                <w:sz w:val="22"/>
                <w:szCs w:val="22"/>
              </w:rPr>
            </w:pPr>
            <w:r w:rsidRPr="007F737C">
              <w:rPr>
                <w:sz w:val="22"/>
                <w:szCs w:val="22"/>
              </w:rPr>
              <w:t xml:space="preserve">Č: II </w:t>
            </w:r>
            <w:r w:rsidR="00D35210" w:rsidRPr="007F737C">
              <w:rPr>
                <w:sz w:val="22"/>
                <w:szCs w:val="22"/>
              </w:rPr>
              <w:t>§:2</w:t>
            </w:r>
          </w:p>
          <w:p w14:paraId="047FBB66" w14:textId="77777777" w:rsidR="007F128E" w:rsidRPr="007F737C" w:rsidRDefault="00D35210" w:rsidP="00795ADD">
            <w:pPr>
              <w:jc w:val="center"/>
              <w:rPr>
                <w:sz w:val="22"/>
                <w:szCs w:val="22"/>
              </w:rPr>
            </w:pPr>
            <w:r w:rsidRPr="007F737C">
              <w:rPr>
                <w:sz w:val="22"/>
                <w:szCs w:val="22"/>
              </w:rPr>
              <w:t>P:z</w:t>
            </w:r>
          </w:p>
          <w:p w14:paraId="76D2E927" w14:textId="77777777" w:rsidR="00825AE2" w:rsidRPr="007F737C" w:rsidRDefault="00825AE2" w:rsidP="00795ADD">
            <w:pPr>
              <w:jc w:val="center"/>
              <w:rPr>
                <w:sz w:val="22"/>
                <w:szCs w:val="22"/>
              </w:rPr>
            </w:pPr>
          </w:p>
          <w:p w14:paraId="1331B366" w14:textId="77777777" w:rsidR="00825AE2" w:rsidRPr="007F737C" w:rsidRDefault="00825AE2" w:rsidP="00795ADD">
            <w:pPr>
              <w:jc w:val="center"/>
              <w:rPr>
                <w:sz w:val="22"/>
                <w:szCs w:val="22"/>
              </w:rPr>
            </w:pPr>
          </w:p>
          <w:p w14:paraId="6FAEBE3C" w14:textId="77777777" w:rsidR="00825AE2" w:rsidRPr="007F737C" w:rsidRDefault="00825AE2" w:rsidP="00795ADD">
            <w:pPr>
              <w:jc w:val="center"/>
              <w:rPr>
                <w:sz w:val="22"/>
                <w:szCs w:val="22"/>
              </w:rPr>
            </w:pPr>
          </w:p>
          <w:p w14:paraId="27C4A1F1" w14:textId="77777777" w:rsidR="00825AE2" w:rsidRPr="007F737C" w:rsidRDefault="00825AE2" w:rsidP="00795ADD">
            <w:pPr>
              <w:jc w:val="center"/>
              <w:rPr>
                <w:sz w:val="22"/>
                <w:szCs w:val="22"/>
              </w:rPr>
            </w:pPr>
          </w:p>
          <w:p w14:paraId="41706D4A" w14:textId="77777777" w:rsidR="00825AE2" w:rsidRPr="007F737C" w:rsidRDefault="00825AE2" w:rsidP="00795ADD">
            <w:pPr>
              <w:jc w:val="center"/>
              <w:rPr>
                <w:sz w:val="22"/>
                <w:szCs w:val="22"/>
              </w:rPr>
            </w:pPr>
          </w:p>
          <w:p w14:paraId="333C86C5" w14:textId="77777777" w:rsidR="00825AE2" w:rsidRPr="007F737C" w:rsidRDefault="00825AE2" w:rsidP="00795ADD">
            <w:pPr>
              <w:jc w:val="center"/>
              <w:rPr>
                <w:sz w:val="22"/>
                <w:szCs w:val="22"/>
              </w:rPr>
            </w:pPr>
          </w:p>
          <w:p w14:paraId="27110053" w14:textId="77777777" w:rsidR="00825AE2" w:rsidRPr="007F737C" w:rsidRDefault="00825AE2" w:rsidP="00795ADD">
            <w:pPr>
              <w:jc w:val="center"/>
              <w:rPr>
                <w:sz w:val="22"/>
                <w:szCs w:val="22"/>
              </w:rPr>
            </w:pPr>
          </w:p>
          <w:p w14:paraId="0DE8978F" w14:textId="77777777" w:rsidR="00825AE2" w:rsidRPr="007F737C" w:rsidRDefault="00825AE2" w:rsidP="00795ADD">
            <w:pPr>
              <w:jc w:val="center"/>
              <w:rPr>
                <w:sz w:val="22"/>
                <w:szCs w:val="22"/>
              </w:rPr>
            </w:pPr>
            <w:r w:rsidRPr="007F737C">
              <w:rPr>
                <w:sz w:val="22"/>
                <w:szCs w:val="22"/>
              </w:rPr>
              <w:t>§:2</w:t>
            </w:r>
          </w:p>
          <w:p w14:paraId="52AB3B70" w14:textId="77777777" w:rsidR="00825AE2" w:rsidRPr="007F737C" w:rsidRDefault="00825AE2" w:rsidP="00795ADD">
            <w:pPr>
              <w:jc w:val="center"/>
              <w:rPr>
                <w:sz w:val="22"/>
                <w:szCs w:val="22"/>
              </w:rPr>
            </w:pPr>
            <w:r w:rsidRPr="007F737C">
              <w:rPr>
                <w:sz w:val="22"/>
                <w:szCs w:val="22"/>
              </w:rPr>
              <w:t>O:2</w:t>
            </w:r>
          </w:p>
          <w:p w14:paraId="7566E2D5" w14:textId="41F9055A" w:rsidR="00825AE2" w:rsidRPr="007F737C" w:rsidRDefault="00825AE2" w:rsidP="00795ADD">
            <w:pPr>
              <w:jc w:val="center"/>
              <w:rPr>
                <w:sz w:val="22"/>
                <w:szCs w:val="22"/>
              </w:rPr>
            </w:pPr>
            <w:r w:rsidRPr="007F737C">
              <w:rPr>
                <w:sz w:val="22"/>
                <w:szCs w:val="22"/>
              </w:rPr>
              <w:t>P:a</w:t>
            </w:r>
          </w:p>
        </w:tc>
        <w:tc>
          <w:tcPr>
            <w:tcW w:w="4110" w:type="dxa"/>
            <w:tcBorders>
              <w:top w:val="single" w:sz="4" w:space="0" w:color="auto"/>
              <w:left w:val="single" w:sz="4" w:space="0" w:color="auto"/>
              <w:bottom w:val="single" w:sz="4" w:space="0" w:color="auto"/>
              <w:right w:val="single" w:sz="4" w:space="0" w:color="auto"/>
            </w:tcBorders>
          </w:tcPr>
          <w:p w14:paraId="4CB650E8" w14:textId="77777777" w:rsidR="007F128E" w:rsidRPr="007F737C" w:rsidRDefault="007F128E" w:rsidP="00795ADD">
            <w:pPr>
              <w:rPr>
                <w:color w:val="000000" w:themeColor="text1"/>
                <w:sz w:val="22"/>
                <w:szCs w:val="22"/>
              </w:rPr>
            </w:pPr>
            <w:r w:rsidRPr="007F737C">
              <w:rPr>
                <w:color w:val="000000" w:themeColor="text1"/>
                <w:sz w:val="22"/>
                <w:szCs w:val="22"/>
              </w:rPr>
              <w:t>z) účinným centralizovaným zásobovaním teplom centralizované zásobovanie teplom, ktorým sa zabezpečuje rozvod aspoň 50 % tepla vyrobeného z obnoviteľných zdrojov energie, 50 % odpadového tepla, 75 % využiteľného tepla vyrobeného kombinovanou výrobou elektriny a tepla alebo 50 % tep</w:t>
            </w:r>
            <w:r w:rsidR="00D35210" w:rsidRPr="007F737C">
              <w:rPr>
                <w:color w:val="000000" w:themeColor="text1"/>
                <w:sz w:val="22"/>
                <w:szCs w:val="22"/>
              </w:rPr>
              <w:t>la vyrobeného ich kombináciou</w:t>
            </w:r>
          </w:p>
          <w:p w14:paraId="1481C4D8" w14:textId="77777777" w:rsidR="00825AE2" w:rsidRPr="007F737C" w:rsidRDefault="00825AE2" w:rsidP="00795ADD">
            <w:pPr>
              <w:rPr>
                <w:color w:val="000000" w:themeColor="text1"/>
                <w:sz w:val="22"/>
                <w:szCs w:val="22"/>
              </w:rPr>
            </w:pPr>
          </w:p>
          <w:p w14:paraId="0719085B" w14:textId="51696052" w:rsidR="00825AE2" w:rsidRPr="007F737C" w:rsidRDefault="00825AE2" w:rsidP="00795ADD">
            <w:pPr>
              <w:rPr>
                <w:sz w:val="22"/>
                <w:szCs w:val="22"/>
              </w:rPr>
            </w:pPr>
            <w:r w:rsidRPr="007F737C">
              <w:rPr>
                <w:color w:val="000000" w:themeColor="text1"/>
                <w:sz w:val="22"/>
                <w:szCs w:val="22"/>
              </w:rPr>
              <w:t>výrobou tepla fyzikálne a chemické procesy v zariadeniach na výrobu tepla, ktorých výsledkom je získanie tepla na vykurovanie</w:t>
            </w:r>
            <w:r w:rsidRPr="007F737C">
              <w:rPr>
                <w:i/>
                <w:color w:val="000000" w:themeColor="text1"/>
                <w:sz w:val="22"/>
                <w:szCs w:val="22"/>
              </w:rPr>
              <w:t>, chladenie</w:t>
            </w:r>
            <w:r w:rsidRPr="007F737C">
              <w:rPr>
                <w:color w:val="000000" w:themeColor="text1"/>
                <w:sz w:val="22"/>
                <w:szCs w:val="22"/>
              </w:rPr>
              <w:t xml:space="preserve"> alebo na prípravu teplej  vody, alebo na iné tepelnoenergetické využitie,</w:t>
            </w:r>
          </w:p>
        </w:tc>
        <w:tc>
          <w:tcPr>
            <w:tcW w:w="426" w:type="dxa"/>
            <w:tcBorders>
              <w:top w:val="single" w:sz="4" w:space="0" w:color="auto"/>
              <w:left w:val="single" w:sz="4" w:space="0" w:color="auto"/>
              <w:bottom w:val="single" w:sz="4" w:space="0" w:color="auto"/>
              <w:right w:val="single" w:sz="4" w:space="0" w:color="auto"/>
            </w:tcBorders>
          </w:tcPr>
          <w:p w14:paraId="66625203"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4F13DD1" w14:textId="54481AF0" w:rsidR="007F128E" w:rsidRPr="007F737C" w:rsidRDefault="007F128E" w:rsidP="00795ADD">
            <w:pPr>
              <w:pStyle w:val="Nadpis1"/>
              <w:jc w:val="left"/>
              <w:rPr>
                <w:b w:val="0"/>
                <w:bCs w:val="0"/>
                <w:sz w:val="22"/>
                <w:szCs w:val="22"/>
              </w:rPr>
            </w:pPr>
          </w:p>
        </w:tc>
      </w:tr>
      <w:tr w:rsidR="007F128E" w:rsidRPr="007F737C" w14:paraId="1F3C755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75FF0FE" w14:textId="77777777" w:rsidR="007F128E" w:rsidRPr="007F737C" w:rsidRDefault="007F128E" w:rsidP="00795ADD">
            <w:pPr>
              <w:jc w:val="center"/>
              <w:rPr>
                <w:sz w:val="22"/>
                <w:szCs w:val="22"/>
              </w:rPr>
            </w:pPr>
            <w:r w:rsidRPr="007F737C">
              <w:rPr>
                <w:sz w:val="22"/>
                <w:szCs w:val="22"/>
              </w:rPr>
              <w:t>P:21</w:t>
            </w:r>
          </w:p>
        </w:tc>
        <w:tc>
          <w:tcPr>
            <w:tcW w:w="6662" w:type="dxa"/>
            <w:tcBorders>
              <w:top w:val="single" w:sz="4" w:space="0" w:color="auto"/>
              <w:left w:val="single" w:sz="4" w:space="0" w:color="auto"/>
              <w:bottom w:val="single" w:sz="4" w:space="0" w:color="auto"/>
              <w:right w:val="single" w:sz="4" w:space="0" w:color="auto"/>
            </w:tcBorders>
          </w:tcPr>
          <w:p w14:paraId="66AD377B"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21. </w:t>
            </w:r>
            <w:r w:rsidRPr="007F737C">
              <w:rPr>
                <w:sz w:val="22"/>
                <w:szCs w:val="22"/>
              </w:rPr>
              <w:t>„vysokoúčinná kombinovaná výroba“ je vysokoúčinná kombinovaná výroba, ako sa vymedzuje v článku 2 bode 34 smernice 2012/27/EÚ;</w:t>
            </w:r>
          </w:p>
        </w:tc>
        <w:tc>
          <w:tcPr>
            <w:tcW w:w="851" w:type="dxa"/>
            <w:tcBorders>
              <w:top w:val="single" w:sz="4" w:space="0" w:color="auto"/>
              <w:left w:val="single" w:sz="4" w:space="0" w:color="auto"/>
              <w:bottom w:val="single" w:sz="4" w:space="0" w:color="auto"/>
              <w:right w:val="single" w:sz="12" w:space="0" w:color="auto"/>
            </w:tcBorders>
          </w:tcPr>
          <w:p w14:paraId="1E366983"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287A9BC9" w14:textId="44318337" w:rsidR="007F128E" w:rsidRPr="007F737C" w:rsidRDefault="00D35210" w:rsidP="00795ADD">
            <w:pPr>
              <w:jc w:val="center"/>
              <w:rPr>
                <w:sz w:val="22"/>
                <w:szCs w:val="22"/>
              </w:rPr>
            </w:pPr>
            <w:r w:rsidRPr="007F737C">
              <w:rPr>
                <w:sz w:val="22"/>
                <w:szCs w:val="22"/>
              </w:rPr>
              <w:t>Zákon 309/2009</w:t>
            </w:r>
          </w:p>
        </w:tc>
        <w:tc>
          <w:tcPr>
            <w:tcW w:w="567" w:type="dxa"/>
            <w:tcBorders>
              <w:top w:val="single" w:sz="4" w:space="0" w:color="auto"/>
              <w:left w:val="single" w:sz="4" w:space="0" w:color="auto"/>
              <w:bottom w:val="single" w:sz="4" w:space="0" w:color="auto"/>
              <w:right w:val="single" w:sz="4" w:space="0" w:color="auto"/>
            </w:tcBorders>
          </w:tcPr>
          <w:p w14:paraId="02B735A8"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49921405" w14:textId="77777777" w:rsidR="007F128E" w:rsidRPr="007F737C" w:rsidRDefault="007F128E" w:rsidP="00795ADD">
            <w:pPr>
              <w:jc w:val="center"/>
              <w:rPr>
                <w:sz w:val="22"/>
                <w:szCs w:val="22"/>
              </w:rPr>
            </w:pPr>
            <w:r w:rsidRPr="007F737C">
              <w:rPr>
                <w:sz w:val="22"/>
                <w:szCs w:val="22"/>
              </w:rPr>
              <w:t>O:2</w:t>
            </w:r>
          </w:p>
          <w:p w14:paraId="0416E12F" w14:textId="77777777" w:rsidR="007F128E" w:rsidRPr="007F737C" w:rsidRDefault="007F128E" w:rsidP="00795ADD">
            <w:pPr>
              <w:jc w:val="center"/>
              <w:rPr>
                <w:sz w:val="22"/>
                <w:szCs w:val="22"/>
              </w:rPr>
            </w:pPr>
            <w:r w:rsidRPr="007F737C">
              <w:rPr>
                <w:sz w:val="22"/>
                <w:szCs w:val="22"/>
              </w:rPr>
              <w:t>P:</w:t>
            </w:r>
            <w:r w:rsidRPr="007F737C">
              <w:rPr>
                <w:bCs/>
                <w:sz w:val="22"/>
                <w:szCs w:val="22"/>
              </w:rPr>
              <w:t>j</w:t>
            </w:r>
          </w:p>
        </w:tc>
        <w:tc>
          <w:tcPr>
            <w:tcW w:w="4110" w:type="dxa"/>
            <w:tcBorders>
              <w:top w:val="single" w:sz="4" w:space="0" w:color="auto"/>
              <w:left w:val="single" w:sz="4" w:space="0" w:color="auto"/>
              <w:bottom w:val="single" w:sz="4" w:space="0" w:color="auto"/>
              <w:right w:val="single" w:sz="4" w:space="0" w:color="auto"/>
            </w:tcBorders>
          </w:tcPr>
          <w:p w14:paraId="7CC978A0" w14:textId="77777777" w:rsidR="007F128E" w:rsidRPr="007F737C" w:rsidRDefault="007F128E" w:rsidP="00795ADD">
            <w:pPr>
              <w:jc w:val="both"/>
              <w:rPr>
                <w:sz w:val="22"/>
                <w:szCs w:val="22"/>
              </w:rPr>
            </w:pPr>
            <w:r w:rsidRPr="007F737C">
              <w:rPr>
                <w:sz w:val="22"/>
                <w:szCs w:val="22"/>
              </w:rPr>
              <w:t xml:space="preserve">j) vysoko účinnou kombinovanou výrobou kombinovaná výroba 1. veľmi malých výkonov, 2. malých výkonov, pri ktorej v porovnaní so samostatnou výrobou tepla a samostatnou výrobou elektriny vzniká úspora primárnej energie, 3. veľkých výkonov, pri ktorej v porovnaní so samostatnou výrobou tepla a samostatnou výrobou elektriny vzniká úspora primárnej energie vo výške najmenej 10 %, </w:t>
            </w:r>
          </w:p>
        </w:tc>
        <w:tc>
          <w:tcPr>
            <w:tcW w:w="426" w:type="dxa"/>
            <w:tcBorders>
              <w:top w:val="single" w:sz="4" w:space="0" w:color="auto"/>
              <w:left w:val="single" w:sz="4" w:space="0" w:color="auto"/>
              <w:bottom w:val="single" w:sz="4" w:space="0" w:color="auto"/>
              <w:right w:val="single" w:sz="4" w:space="0" w:color="auto"/>
            </w:tcBorders>
          </w:tcPr>
          <w:p w14:paraId="582586F0"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2B685EC" w14:textId="77777777" w:rsidR="007F128E" w:rsidRPr="007F737C" w:rsidRDefault="007F128E" w:rsidP="00795ADD">
            <w:pPr>
              <w:pStyle w:val="Nadpis1"/>
              <w:jc w:val="left"/>
              <w:rPr>
                <w:b w:val="0"/>
                <w:bCs w:val="0"/>
                <w:sz w:val="22"/>
                <w:szCs w:val="22"/>
              </w:rPr>
            </w:pPr>
          </w:p>
        </w:tc>
      </w:tr>
      <w:tr w:rsidR="007F128E" w:rsidRPr="007F737C" w14:paraId="2C9A342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D6D824F" w14:textId="77777777" w:rsidR="007F128E" w:rsidRPr="007F737C" w:rsidRDefault="007F128E" w:rsidP="00795ADD">
            <w:pPr>
              <w:jc w:val="center"/>
              <w:rPr>
                <w:sz w:val="22"/>
                <w:szCs w:val="22"/>
              </w:rPr>
            </w:pPr>
            <w:r w:rsidRPr="007F737C">
              <w:rPr>
                <w:sz w:val="22"/>
                <w:szCs w:val="22"/>
              </w:rPr>
              <w:t>P:22</w:t>
            </w:r>
          </w:p>
          <w:p w14:paraId="1D2D0165" w14:textId="77777777" w:rsidR="007F128E" w:rsidRPr="007F737C" w:rsidRDefault="007F128E"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29B3A5C" w14:textId="77777777" w:rsidR="007F128E" w:rsidRPr="007F737C" w:rsidRDefault="007F128E" w:rsidP="00795ADD">
            <w:pPr>
              <w:pStyle w:val="Normlny1"/>
              <w:spacing w:before="0" w:beforeAutospacing="0" w:after="0" w:afterAutospacing="0"/>
              <w:rPr>
                <w:color w:val="000000"/>
                <w:sz w:val="22"/>
                <w:szCs w:val="22"/>
                <w:shd w:val="clear" w:color="auto" w:fill="FFFFFF"/>
              </w:rPr>
            </w:pPr>
            <w:r w:rsidRPr="007F737C">
              <w:rPr>
                <w:color w:val="000000"/>
                <w:sz w:val="22"/>
                <w:szCs w:val="22"/>
                <w:shd w:val="clear" w:color="auto" w:fill="FFFFFF"/>
              </w:rPr>
              <w:t>22. „energetický certifikát“ je energetický certifikát, ako sa vymedzuje v článku 2 bode 12 smernice 2010/31/EÚ;</w:t>
            </w:r>
          </w:p>
        </w:tc>
        <w:tc>
          <w:tcPr>
            <w:tcW w:w="851" w:type="dxa"/>
            <w:tcBorders>
              <w:top w:val="single" w:sz="4" w:space="0" w:color="auto"/>
              <w:left w:val="single" w:sz="4" w:space="0" w:color="auto"/>
              <w:bottom w:val="single" w:sz="4" w:space="0" w:color="auto"/>
              <w:right w:val="single" w:sz="12" w:space="0" w:color="auto"/>
            </w:tcBorders>
          </w:tcPr>
          <w:p w14:paraId="781ABDE0"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34F32E24" w14:textId="77777777" w:rsidR="007F128E" w:rsidRPr="007F737C" w:rsidRDefault="007F128E" w:rsidP="00795ADD">
            <w:pPr>
              <w:jc w:val="center"/>
              <w:rPr>
                <w:sz w:val="22"/>
                <w:szCs w:val="22"/>
              </w:rPr>
            </w:pPr>
            <w:r w:rsidRPr="007F737C">
              <w:rPr>
                <w:sz w:val="22"/>
                <w:szCs w:val="22"/>
              </w:rPr>
              <w:t>Zákon č. 555/20</w:t>
            </w:r>
            <w:r w:rsidRPr="007F737C">
              <w:rPr>
                <w:sz w:val="22"/>
                <w:szCs w:val="22"/>
              </w:rPr>
              <w:lastRenderedPageBreak/>
              <w:t>05 Z. z.</w:t>
            </w:r>
          </w:p>
        </w:tc>
        <w:tc>
          <w:tcPr>
            <w:tcW w:w="567" w:type="dxa"/>
            <w:tcBorders>
              <w:top w:val="single" w:sz="4" w:space="0" w:color="auto"/>
              <w:left w:val="single" w:sz="4" w:space="0" w:color="auto"/>
              <w:bottom w:val="single" w:sz="4" w:space="0" w:color="auto"/>
              <w:right w:val="single" w:sz="4" w:space="0" w:color="auto"/>
            </w:tcBorders>
          </w:tcPr>
          <w:p w14:paraId="703DE6FA" w14:textId="77777777" w:rsidR="007F128E" w:rsidRPr="007F737C" w:rsidRDefault="007F128E" w:rsidP="00795ADD">
            <w:pPr>
              <w:jc w:val="center"/>
              <w:rPr>
                <w:sz w:val="22"/>
                <w:szCs w:val="22"/>
              </w:rPr>
            </w:pPr>
            <w:r w:rsidRPr="007F737C">
              <w:rPr>
                <w:sz w:val="22"/>
                <w:szCs w:val="22"/>
              </w:rPr>
              <w:lastRenderedPageBreak/>
              <w:t>§</w:t>
            </w:r>
            <w:r w:rsidR="006B79D6" w:rsidRPr="007F737C">
              <w:rPr>
                <w:sz w:val="22"/>
                <w:szCs w:val="22"/>
              </w:rPr>
              <w:t>:</w:t>
            </w:r>
            <w:r w:rsidRPr="007F737C">
              <w:rPr>
                <w:sz w:val="22"/>
                <w:szCs w:val="22"/>
              </w:rPr>
              <w:t>7</w:t>
            </w:r>
          </w:p>
          <w:p w14:paraId="11D3051A" w14:textId="77777777" w:rsidR="007F128E" w:rsidRPr="007F737C" w:rsidRDefault="007F128E" w:rsidP="00795ADD">
            <w:pPr>
              <w:jc w:val="center"/>
              <w:rPr>
                <w:sz w:val="22"/>
                <w:szCs w:val="22"/>
              </w:rPr>
            </w:pPr>
            <w:r w:rsidRPr="007F737C">
              <w:rPr>
                <w:sz w:val="22"/>
                <w:szCs w:val="22"/>
              </w:rPr>
              <w:t>O:1</w:t>
            </w:r>
          </w:p>
          <w:p w14:paraId="677768B8" w14:textId="77777777" w:rsidR="007F128E" w:rsidRPr="007F737C" w:rsidRDefault="007F128E" w:rsidP="00795ADD">
            <w:pPr>
              <w:jc w:val="center"/>
              <w:rPr>
                <w:sz w:val="22"/>
                <w:szCs w:val="22"/>
              </w:rPr>
            </w:pPr>
          </w:p>
          <w:p w14:paraId="6AF95679" w14:textId="77777777" w:rsidR="007F128E" w:rsidRPr="007F737C" w:rsidRDefault="007F128E" w:rsidP="00795ADD">
            <w:pPr>
              <w:jc w:val="center"/>
              <w:rPr>
                <w:sz w:val="22"/>
                <w:szCs w:val="22"/>
              </w:rPr>
            </w:pPr>
          </w:p>
          <w:p w14:paraId="7A7754EB" w14:textId="08F5AA31" w:rsidR="007F128E" w:rsidRPr="007F737C" w:rsidRDefault="007F128E"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C473967" w14:textId="3C797220" w:rsidR="000B6E63" w:rsidRPr="000B6E63" w:rsidRDefault="000B6E63" w:rsidP="000B6E63">
            <w:pPr>
              <w:autoSpaceDE/>
              <w:autoSpaceDN/>
              <w:jc w:val="both"/>
              <w:rPr>
                <w:sz w:val="22"/>
                <w:szCs w:val="22"/>
              </w:rPr>
            </w:pPr>
            <w:r w:rsidRPr="000B6E63">
              <w:rPr>
                <w:sz w:val="22"/>
                <w:szCs w:val="22"/>
              </w:rPr>
              <w:lastRenderedPageBreak/>
              <w:t>Osvedčením o vykonanej energetickej certifikácii je energetický certifikát. Energetický certifikát obsahuje</w:t>
            </w:r>
          </w:p>
          <w:p w14:paraId="6123C17C" w14:textId="5A0AFA99" w:rsidR="000B6E63" w:rsidRPr="000B6E63" w:rsidRDefault="000B6E63" w:rsidP="000B6E63">
            <w:pPr>
              <w:autoSpaceDE/>
              <w:autoSpaceDN/>
              <w:jc w:val="both"/>
              <w:rPr>
                <w:sz w:val="22"/>
                <w:szCs w:val="22"/>
              </w:rPr>
            </w:pPr>
            <w:r w:rsidRPr="000B6E63">
              <w:rPr>
                <w:sz w:val="22"/>
                <w:szCs w:val="22"/>
              </w:rPr>
              <w:lastRenderedPageBreak/>
              <w:t>a)označenie prevádzkovateľa živnosti podľa </w:t>
            </w:r>
            <w:hyperlink r:id="rId13" w:anchor="paragraf-6.odsek-1" w:tooltip="Odkaz na predpis alebo ustanovenie" w:history="1">
              <w:r w:rsidRPr="000B6E63">
                <w:t>§ 6 ods. 1</w:t>
              </w:r>
            </w:hyperlink>
            <w:r w:rsidRPr="000B6E63">
              <w:rPr>
                <w:sz w:val="22"/>
                <w:szCs w:val="22"/>
              </w:rPr>
              <w:t> (ďalej len „oprávnená osoba“) v rozsahu obchodné meno, sídlo alebo miesto podnikania, identifikačné číslo a označenie registra, v ktorom je zapísaný, a číslo zápisu v ňom, a ak ide o právnickú osobu, aj právnu formu,</w:t>
            </w:r>
          </w:p>
          <w:p w14:paraId="49779565" w14:textId="61A2D12C" w:rsidR="000B6E63" w:rsidRPr="000B6E63" w:rsidRDefault="000B6E63" w:rsidP="000B6E63">
            <w:pPr>
              <w:autoSpaceDE/>
              <w:autoSpaceDN/>
              <w:jc w:val="both"/>
              <w:rPr>
                <w:sz w:val="22"/>
                <w:szCs w:val="22"/>
              </w:rPr>
            </w:pPr>
            <w:r w:rsidRPr="000B6E63">
              <w:rPr>
                <w:sz w:val="22"/>
                <w:szCs w:val="22"/>
              </w:rPr>
              <w:t>b)opis budovy a jej adresu v rozsahu obec, súpisné číslo, ulica a orientačné číslo,</w:t>
            </w:r>
          </w:p>
          <w:p w14:paraId="3FC3AEA1" w14:textId="373FFED1" w:rsidR="000B6E63" w:rsidRPr="000B6E63" w:rsidRDefault="000B6E63" w:rsidP="000B6E63">
            <w:pPr>
              <w:autoSpaceDE/>
              <w:autoSpaceDN/>
              <w:jc w:val="both"/>
              <w:rPr>
                <w:sz w:val="22"/>
                <w:szCs w:val="22"/>
              </w:rPr>
            </w:pPr>
            <w:r w:rsidRPr="000B6E63">
              <w:rPr>
                <w:sz w:val="22"/>
                <w:szCs w:val="22"/>
              </w:rPr>
              <w:t>c)údaj o zaradení budovy do kategórie,</w:t>
            </w:r>
          </w:p>
          <w:p w14:paraId="4DAFA458" w14:textId="03C1482F" w:rsidR="000B6E63" w:rsidRPr="000B6E63" w:rsidRDefault="000B6E63" w:rsidP="000B6E63">
            <w:pPr>
              <w:autoSpaceDE/>
              <w:autoSpaceDN/>
              <w:jc w:val="both"/>
              <w:rPr>
                <w:sz w:val="22"/>
                <w:szCs w:val="22"/>
              </w:rPr>
            </w:pPr>
            <w:r w:rsidRPr="000B6E63">
              <w:rPr>
                <w:sz w:val="22"/>
                <w:szCs w:val="22"/>
              </w:rPr>
              <w:t>d)číselné ukazovatele vyjadrujúce minimálne požiadavky na energetickú hospodárnosť budov určené pre jednotlivé miesta a spôsoby spotreby energie v budove a na úroveň tvorby emisií oxidu uhličitého v budove podľa technických noriem,</w:t>
            </w:r>
          </w:p>
          <w:p w14:paraId="58715A2E" w14:textId="36EEE066" w:rsidR="000B6E63" w:rsidRPr="000B6E63" w:rsidRDefault="000B6E63" w:rsidP="000B6E63">
            <w:pPr>
              <w:autoSpaceDE/>
              <w:autoSpaceDN/>
              <w:jc w:val="both"/>
              <w:rPr>
                <w:sz w:val="22"/>
                <w:szCs w:val="22"/>
              </w:rPr>
            </w:pPr>
            <w:r w:rsidRPr="000B6E63">
              <w:rPr>
                <w:sz w:val="22"/>
                <w:szCs w:val="22"/>
              </w:rPr>
              <w:t>e)výsledky výpočtu,</w:t>
            </w:r>
          </w:p>
          <w:p w14:paraId="2774D191" w14:textId="79984336" w:rsidR="000B6E63" w:rsidRPr="000B6E63" w:rsidRDefault="000B6E63" w:rsidP="000B6E63">
            <w:pPr>
              <w:autoSpaceDE/>
              <w:autoSpaceDN/>
              <w:jc w:val="both"/>
              <w:rPr>
                <w:sz w:val="22"/>
                <w:szCs w:val="22"/>
              </w:rPr>
            </w:pPr>
            <w:r w:rsidRPr="000B6E63">
              <w:rPr>
                <w:sz w:val="22"/>
                <w:szCs w:val="22"/>
              </w:rPr>
              <w:t>f)opis technických a energetických charakteristík budovy a technického systému budovy a jej zatriedenie do energetickej triedy vrátane grafického vyjadrenia,</w:t>
            </w:r>
          </w:p>
          <w:p w14:paraId="3E579186" w14:textId="42DE1420" w:rsidR="000B6E63" w:rsidRPr="000B6E63" w:rsidRDefault="000B6E63" w:rsidP="000B6E63">
            <w:pPr>
              <w:autoSpaceDE/>
              <w:autoSpaceDN/>
              <w:jc w:val="both"/>
              <w:rPr>
                <w:sz w:val="22"/>
                <w:szCs w:val="22"/>
              </w:rPr>
            </w:pPr>
            <w:r w:rsidRPr="000B6E63">
              <w:rPr>
                <w:sz w:val="22"/>
                <w:szCs w:val="22"/>
              </w:rPr>
              <w:t>g)údaj o platnosti energetického certifikátu,</w:t>
            </w:r>
          </w:p>
          <w:p w14:paraId="2321B901" w14:textId="46AD44E9" w:rsidR="000B6E63" w:rsidRPr="000B6E63" w:rsidRDefault="000B6E63" w:rsidP="000B6E63">
            <w:pPr>
              <w:autoSpaceDE/>
              <w:autoSpaceDN/>
              <w:jc w:val="both"/>
              <w:rPr>
                <w:sz w:val="22"/>
                <w:szCs w:val="22"/>
              </w:rPr>
            </w:pPr>
            <w:r w:rsidRPr="000B6E63">
              <w:rPr>
                <w:sz w:val="22"/>
                <w:szCs w:val="22"/>
              </w:rPr>
              <w:t>h)označenie menom, priezviskom a titulom osoby, ktorá uskutočnila energetickú certifikáciu, a označenie menom, priezviskom, titulom a funkciou osoby, ktorá je štatutárnym orgánom oprávnenej osoby; ak sa na energetickej certifikácii podieľalo viac oprávnených osôb, uvedú sa všetky s vyznačením rozsahu ich účasti na energetickej certifikácii,</w:t>
            </w:r>
          </w:p>
          <w:p w14:paraId="5D4A6FAB" w14:textId="2288ED48" w:rsidR="000B6E63" w:rsidRPr="000B6E63" w:rsidRDefault="000B6E63" w:rsidP="000B6E63">
            <w:pPr>
              <w:autoSpaceDE/>
              <w:autoSpaceDN/>
              <w:jc w:val="both"/>
              <w:rPr>
                <w:sz w:val="22"/>
                <w:szCs w:val="22"/>
              </w:rPr>
            </w:pPr>
            <w:r w:rsidRPr="000B6E63">
              <w:rPr>
                <w:sz w:val="22"/>
                <w:szCs w:val="22"/>
              </w:rPr>
              <w:t>i)vlastnoručné podpisy a odtlačok pečiatky osôb uvedených v písmene h),</w:t>
            </w:r>
          </w:p>
          <w:p w14:paraId="32AE093B" w14:textId="1869B6EA" w:rsidR="000B6E63" w:rsidRPr="000B6E63" w:rsidRDefault="000B6E63" w:rsidP="000B6E63">
            <w:pPr>
              <w:autoSpaceDE/>
              <w:autoSpaceDN/>
              <w:jc w:val="both"/>
              <w:rPr>
                <w:sz w:val="22"/>
                <w:szCs w:val="22"/>
              </w:rPr>
            </w:pPr>
            <w:r w:rsidRPr="000B6E63">
              <w:rPr>
                <w:sz w:val="22"/>
                <w:szCs w:val="22"/>
              </w:rPr>
              <w:lastRenderedPageBreak/>
              <w:t>j)údaj o ročnej spotrebe energie alebo o priemernej spotrebe energie za tri predchádzajúce roky,</w:t>
            </w:r>
          </w:p>
          <w:p w14:paraId="11379D9E" w14:textId="38C0D8AD" w:rsidR="007F128E" w:rsidRPr="007F737C" w:rsidRDefault="000B6E63" w:rsidP="000B6E63">
            <w:pPr>
              <w:autoSpaceDE/>
              <w:autoSpaceDN/>
              <w:jc w:val="both"/>
              <w:rPr>
                <w:sz w:val="22"/>
                <w:szCs w:val="22"/>
              </w:rPr>
            </w:pPr>
            <w:r w:rsidRPr="000B6E63">
              <w:rPr>
                <w:sz w:val="22"/>
                <w:szCs w:val="22"/>
              </w:rPr>
              <w:t>k)údaj o podiele energie z obnoviteľných zdrojov nachádzajúcich sa v budove alebo v jej blízkosti v percentách.</w:t>
            </w:r>
          </w:p>
        </w:tc>
        <w:tc>
          <w:tcPr>
            <w:tcW w:w="426" w:type="dxa"/>
            <w:tcBorders>
              <w:top w:val="single" w:sz="4" w:space="0" w:color="auto"/>
              <w:left w:val="single" w:sz="4" w:space="0" w:color="auto"/>
              <w:bottom w:val="single" w:sz="4" w:space="0" w:color="auto"/>
              <w:right w:val="single" w:sz="4" w:space="0" w:color="auto"/>
            </w:tcBorders>
          </w:tcPr>
          <w:p w14:paraId="1DA6641B" w14:textId="77777777" w:rsidR="007F128E"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35B3202" w14:textId="77777777" w:rsidR="007F128E" w:rsidRPr="007F737C" w:rsidRDefault="007F128E" w:rsidP="00795ADD">
            <w:pPr>
              <w:pStyle w:val="Nadpis1"/>
              <w:jc w:val="left"/>
              <w:rPr>
                <w:b w:val="0"/>
                <w:bCs w:val="0"/>
                <w:sz w:val="22"/>
                <w:szCs w:val="22"/>
              </w:rPr>
            </w:pPr>
          </w:p>
        </w:tc>
      </w:tr>
      <w:tr w:rsidR="007F128E" w:rsidRPr="007F737C" w14:paraId="10A5825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2D02D5D" w14:textId="77777777" w:rsidR="007F128E" w:rsidRPr="007F737C" w:rsidRDefault="007F128E" w:rsidP="00795ADD">
            <w:pPr>
              <w:jc w:val="center"/>
              <w:rPr>
                <w:sz w:val="22"/>
                <w:szCs w:val="22"/>
              </w:rPr>
            </w:pPr>
            <w:r w:rsidRPr="007F737C">
              <w:rPr>
                <w:sz w:val="22"/>
                <w:szCs w:val="22"/>
              </w:rPr>
              <w:lastRenderedPageBreak/>
              <w:t>P:23</w:t>
            </w:r>
          </w:p>
        </w:tc>
        <w:tc>
          <w:tcPr>
            <w:tcW w:w="6662" w:type="dxa"/>
            <w:tcBorders>
              <w:top w:val="single" w:sz="4" w:space="0" w:color="auto"/>
              <w:left w:val="single" w:sz="4" w:space="0" w:color="auto"/>
              <w:bottom w:val="single" w:sz="4" w:space="0" w:color="auto"/>
              <w:right w:val="single" w:sz="4" w:space="0" w:color="auto"/>
            </w:tcBorders>
          </w:tcPr>
          <w:p w14:paraId="77691728"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23. </w:t>
            </w:r>
            <w:r w:rsidRPr="007F737C">
              <w:rPr>
                <w:sz w:val="22"/>
                <w:szCs w:val="22"/>
              </w:rPr>
              <w:t>„odpad“ je odpad v zmysle článku 3 bodu 1 smernice 2008/98/ES a nezahŕňa látky, ktoré boli zámerne upravené alebo znečistené, aby splnili toto vymedzenie;</w:t>
            </w:r>
          </w:p>
        </w:tc>
        <w:tc>
          <w:tcPr>
            <w:tcW w:w="851" w:type="dxa"/>
            <w:tcBorders>
              <w:top w:val="single" w:sz="4" w:space="0" w:color="auto"/>
              <w:left w:val="single" w:sz="4" w:space="0" w:color="auto"/>
              <w:bottom w:val="single" w:sz="4" w:space="0" w:color="auto"/>
              <w:right w:val="single" w:sz="12" w:space="0" w:color="auto"/>
            </w:tcBorders>
          </w:tcPr>
          <w:p w14:paraId="15AA5996"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33B934D" w14:textId="602DF1F0" w:rsidR="007F128E" w:rsidRPr="007F737C" w:rsidRDefault="00587E01" w:rsidP="00795ADD">
            <w:pPr>
              <w:jc w:val="center"/>
              <w:rPr>
                <w:sz w:val="22"/>
                <w:szCs w:val="22"/>
              </w:rPr>
            </w:pPr>
            <w:r>
              <w:rPr>
                <w:sz w:val="22"/>
                <w:szCs w:val="22"/>
              </w:rPr>
              <w:t>Zákon 309/2009</w:t>
            </w:r>
          </w:p>
          <w:p w14:paraId="5F8ED992" w14:textId="77777777" w:rsidR="007F128E" w:rsidRPr="007F737C" w:rsidRDefault="007F128E" w:rsidP="00795ADD">
            <w:pPr>
              <w:jc w:val="center"/>
              <w:rPr>
                <w:sz w:val="22"/>
                <w:szCs w:val="22"/>
              </w:rPr>
            </w:pPr>
          </w:p>
          <w:p w14:paraId="063DA5C3" w14:textId="77777777" w:rsidR="007F128E" w:rsidRPr="007F737C" w:rsidRDefault="007F128E" w:rsidP="00795ADD">
            <w:pPr>
              <w:jc w:val="center"/>
              <w:rPr>
                <w:sz w:val="22"/>
                <w:szCs w:val="22"/>
              </w:rPr>
            </w:pPr>
          </w:p>
          <w:p w14:paraId="060CD6A7" w14:textId="77777777" w:rsidR="007F128E" w:rsidRPr="007F737C" w:rsidRDefault="007F128E" w:rsidP="00795ADD">
            <w:pPr>
              <w:jc w:val="center"/>
              <w:rPr>
                <w:sz w:val="22"/>
                <w:szCs w:val="22"/>
              </w:rPr>
            </w:pPr>
          </w:p>
          <w:p w14:paraId="3593699C" w14:textId="77777777" w:rsidR="007F128E" w:rsidRPr="007F737C" w:rsidRDefault="007F128E" w:rsidP="00795ADD">
            <w:pPr>
              <w:jc w:val="center"/>
              <w:rPr>
                <w:sz w:val="22"/>
                <w:szCs w:val="22"/>
              </w:rPr>
            </w:pPr>
          </w:p>
          <w:p w14:paraId="73474E33" w14:textId="77777777" w:rsidR="007F128E" w:rsidRPr="007F737C" w:rsidRDefault="007F128E" w:rsidP="00795ADD">
            <w:pPr>
              <w:jc w:val="center"/>
              <w:rPr>
                <w:sz w:val="22"/>
                <w:szCs w:val="22"/>
              </w:rPr>
            </w:pPr>
          </w:p>
          <w:p w14:paraId="118FF424" w14:textId="77777777" w:rsidR="007F128E" w:rsidRPr="007F737C" w:rsidRDefault="007F128E" w:rsidP="00795ADD">
            <w:pPr>
              <w:jc w:val="center"/>
              <w:rPr>
                <w:sz w:val="22"/>
                <w:szCs w:val="22"/>
              </w:rPr>
            </w:pPr>
          </w:p>
          <w:p w14:paraId="5A95B50F" w14:textId="77777777" w:rsidR="007F128E" w:rsidRPr="007F737C" w:rsidRDefault="007F128E" w:rsidP="00795ADD">
            <w:pPr>
              <w:jc w:val="center"/>
              <w:rPr>
                <w:sz w:val="22"/>
                <w:szCs w:val="22"/>
              </w:rPr>
            </w:pPr>
          </w:p>
          <w:p w14:paraId="3C4FF231" w14:textId="77777777" w:rsidR="007F128E" w:rsidRPr="007F737C" w:rsidRDefault="007F128E" w:rsidP="00795ADD">
            <w:pPr>
              <w:jc w:val="center"/>
              <w:rPr>
                <w:sz w:val="22"/>
                <w:szCs w:val="22"/>
              </w:rPr>
            </w:pPr>
          </w:p>
          <w:p w14:paraId="620B114C" w14:textId="305FF3A1" w:rsidR="007F128E" w:rsidRPr="007F737C" w:rsidRDefault="007F128E" w:rsidP="00795ADD">
            <w:pPr>
              <w:jc w:val="center"/>
              <w:rPr>
                <w:sz w:val="22"/>
                <w:szCs w:val="22"/>
              </w:rPr>
            </w:pPr>
            <w:r w:rsidRPr="007F737C">
              <w:rPr>
                <w:sz w:val="22"/>
                <w:szCs w:val="22"/>
              </w:rPr>
              <w:t>Zákon 79/2015</w:t>
            </w:r>
          </w:p>
        </w:tc>
        <w:tc>
          <w:tcPr>
            <w:tcW w:w="567" w:type="dxa"/>
            <w:tcBorders>
              <w:top w:val="single" w:sz="4" w:space="0" w:color="auto"/>
              <w:left w:val="single" w:sz="4" w:space="0" w:color="auto"/>
              <w:bottom w:val="single" w:sz="4" w:space="0" w:color="auto"/>
              <w:right w:val="single" w:sz="4" w:space="0" w:color="auto"/>
            </w:tcBorders>
          </w:tcPr>
          <w:p w14:paraId="5DA38618"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655C3FBA" w14:textId="77777777" w:rsidR="007F128E" w:rsidRPr="007F737C" w:rsidRDefault="007F128E" w:rsidP="00795ADD">
            <w:pPr>
              <w:jc w:val="center"/>
              <w:rPr>
                <w:sz w:val="22"/>
                <w:szCs w:val="22"/>
              </w:rPr>
            </w:pPr>
            <w:r w:rsidRPr="007F737C">
              <w:rPr>
                <w:sz w:val="22"/>
                <w:szCs w:val="22"/>
              </w:rPr>
              <w:t>O:7</w:t>
            </w:r>
          </w:p>
          <w:p w14:paraId="1F05A9D3" w14:textId="77777777" w:rsidR="007F128E" w:rsidRPr="007F737C" w:rsidRDefault="007F128E" w:rsidP="00795ADD">
            <w:pPr>
              <w:jc w:val="center"/>
              <w:rPr>
                <w:sz w:val="22"/>
                <w:szCs w:val="22"/>
              </w:rPr>
            </w:pPr>
            <w:r w:rsidRPr="007F737C">
              <w:rPr>
                <w:sz w:val="22"/>
                <w:szCs w:val="22"/>
              </w:rPr>
              <w:t>P: f</w:t>
            </w:r>
          </w:p>
          <w:p w14:paraId="3750C2AB" w14:textId="77777777" w:rsidR="007F128E" w:rsidRPr="007F737C" w:rsidRDefault="007F128E" w:rsidP="00795ADD">
            <w:pPr>
              <w:jc w:val="center"/>
              <w:rPr>
                <w:sz w:val="22"/>
                <w:szCs w:val="22"/>
              </w:rPr>
            </w:pPr>
          </w:p>
          <w:p w14:paraId="3048EABF" w14:textId="77777777" w:rsidR="007F128E" w:rsidRPr="007F737C" w:rsidRDefault="007F128E" w:rsidP="00795ADD">
            <w:pPr>
              <w:jc w:val="center"/>
              <w:rPr>
                <w:sz w:val="22"/>
                <w:szCs w:val="22"/>
              </w:rPr>
            </w:pPr>
          </w:p>
          <w:p w14:paraId="786265F1" w14:textId="77777777" w:rsidR="007F128E" w:rsidRPr="007F737C" w:rsidRDefault="007F128E" w:rsidP="00795ADD">
            <w:pPr>
              <w:jc w:val="center"/>
              <w:rPr>
                <w:sz w:val="22"/>
                <w:szCs w:val="22"/>
              </w:rPr>
            </w:pPr>
          </w:p>
          <w:p w14:paraId="71EDD678" w14:textId="77777777" w:rsidR="007F128E" w:rsidRPr="007F737C" w:rsidRDefault="007F128E" w:rsidP="00795ADD">
            <w:pPr>
              <w:jc w:val="center"/>
              <w:rPr>
                <w:sz w:val="22"/>
                <w:szCs w:val="22"/>
              </w:rPr>
            </w:pPr>
          </w:p>
          <w:p w14:paraId="4C49A69D" w14:textId="77777777" w:rsidR="007F128E" w:rsidRPr="007F737C" w:rsidRDefault="007F128E" w:rsidP="00795ADD">
            <w:pPr>
              <w:jc w:val="center"/>
              <w:rPr>
                <w:sz w:val="22"/>
                <w:szCs w:val="22"/>
              </w:rPr>
            </w:pPr>
          </w:p>
          <w:p w14:paraId="4089B9F7" w14:textId="77777777" w:rsidR="007F128E" w:rsidRPr="007F737C" w:rsidRDefault="007F128E" w:rsidP="00795ADD">
            <w:pPr>
              <w:jc w:val="center"/>
              <w:rPr>
                <w:sz w:val="22"/>
                <w:szCs w:val="22"/>
              </w:rPr>
            </w:pPr>
          </w:p>
          <w:p w14:paraId="7EB005E7"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41DF7291" w14:textId="77777777" w:rsidR="007F128E" w:rsidRPr="007F737C" w:rsidRDefault="007F128E" w:rsidP="00795ADD">
            <w:pPr>
              <w:jc w:val="center"/>
              <w:rPr>
                <w:sz w:val="22"/>
                <w:szCs w:val="22"/>
              </w:rPr>
            </w:pPr>
            <w:r w:rsidRPr="007F737C">
              <w:rPr>
                <w:sz w:val="22"/>
                <w:szCs w:val="22"/>
              </w:rPr>
              <w:t>O:1</w:t>
            </w:r>
          </w:p>
        </w:tc>
        <w:tc>
          <w:tcPr>
            <w:tcW w:w="4110" w:type="dxa"/>
            <w:tcBorders>
              <w:top w:val="single" w:sz="4" w:space="0" w:color="auto"/>
              <w:left w:val="single" w:sz="4" w:space="0" w:color="auto"/>
              <w:bottom w:val="single" w:sz="4" w:space="0" w:color="auto"/>
              <w:right w:val="single" w:sz="4" w:space="0" w:color="auto"/>
            </w:tcBorders>
          </w:tcPr>
          <w:p w14:paraId="343B040F" w14:textId="77777777" w:rsidR="007F128E" w:rsidRPr="007F737C" w:rsidRDefault="007F128E" w:rsidP="00795ADD">
            <w:pPr>
              <w:autoSpaceDE/>
              <w:autoSpaceDN/>
              <w:jc w:val="both"/>
              <w:rPr>
                <w:color w:val="000000" w:themeColor="text1"/>
                <w:sz w:val="22"/>
                <w:szCs w:val="22"/>
              </w:rPr>
            </w:pPr>
            <w:r w:rsidRPr="007F737C">
              <w:rPr>
                <w:color w:val="000000" w:themeColor="text1"/>
                <w:sz w:val="22"/>
                <w:szCs w:val="22"/>
              </w:rPr>
              <w:t>f) odpadom hnuteľná vec alebo látka podľa osobitného predpisu;</w:t>
            </w:r>
            <w:hyperlink r:id="rId14" w:anchor="poznamky.poznamka-3b" w:tooltip="Odkaz na predpis alebo ustanovenie" w:history="1">
              <w:r w:rsidRPr="007F737C">
                <w:rPr>
                  <w:rStyle w:val="Hypertextovprepojenie"/>
                  <w:color w:val="000000" w:themeColor="text1"/>
                  <w:sz w:val="22"/>
                  <w:szCs w:val="22"/>
                  <w:vertAlign w:val="superscript"/>
                </w:rPr>
                <w:t>3b</w:t>
              </w:r>
              <w:r w:rsidRPr="007F737C">
                <w:rPr>
                  <w:rStyle w:val="Hypertextovprepojenie"/>
                  <w:color w:val="000000" w:themeColor="text1"/>
                  <w:sz w:val="22"/>
                  <w:szCs w:val="22"/>
                </w:rPr>
                <w:t>)</w:t>
              </w:r>
            </w:hyperlink>
            <w:r w:rsidRPr="007F737C">
              <w:rPr>
                <w:color w:val="000000" w:themeColor="text1"/>
                <w:sz w:val="22"/>
                <w:szCs w:val="22"/>
              </w:rPr>
              <w:t xml:space="preserve"> odpadom nie je hnuteľná vec alebo látka, ktorá bola úmyselne upravená alebo znečistená, aby splnila podmienky podľa osobitného predpisu,</w:t>
            </w:r>
            <w:hyperlink r:id="rId15" w:anchor="poznamky.poznamka-3b" w:tooltip="Odkaz na predpis alebo ustanovenie" w:history="1">
              <w:r w:rsidRPr="007F737C">
                <w:rPr>
                  <w:rStyle w:val="Hypertextovprepojenie"/>
                  <w:color w:val="000000" w:themeColor="text1"/>
                  <w:sz w:val="22"/>
                  <w:szCs w:val="22"/>
                  <w:vertAlign w:val="superscript"/>
                </w:rPr>
                <w:t>3b</w:t>
              </w:r>
              <w:r w:rsidRPr="007F737C">
                <w:rPr>
                  <w:rStyle w:val="Hypertextovprepojenie"/>
                  <w:color w:val="000000" w:themeColor="text1"/>
                  <w:sz w:val="22"/>
                  <w:szCs w:val="22"/>
                </w:rPr>
                <w:t>)</w:t>
              </w:r>
            </w:hyperlink>
          </w:p>
          <w:p w14:paraId="5717960E" w14:textId="77777777" w:rsidR="007F128E" w:rsidRPr="007F737C" w:rsidRDefault="007F128E" w:rsidP="00795ADD">
            <w:pPr>
              <w:autoSpaceDE/>
              <w:autoSpaceDN/>
              <w:rPr>
                <w:color w:val="000000" w:themeColor="text1"/>
                <w:sz w:val="22"/>
                <w:szCs w:val="22"/>
              </w:rPr>
            </w:pPr>
            <w:r w:rsidRPr="007F737C">
              <w:rPr>
                <w:color w:val="000000" w:themeColor="text1"/>
                <w:sz w:val="22"/>
                <w:szCs w:val="22"/>
              </w:rPr>
              <w:t xml:space="preserve">3b) </w:t>
            </w:r>
            <w:hyperlink r:id="rId16" w:anchor="paragraf-2" w:tooltip="Odkaz na predpis alebo ustanovenie" w:history="1">
              <w:r w:rsidRPr="007F737C">
                <w:rPr>
                  <w:rStyle w:val="Hypertextovprepojenie"/>
                  <w:color w:val="000000" w:themeColor="text1"/>
                  <w:sz w:val="22"/>
                  <w:szCs w:val="22"/>
                </w:rPr>
                <w:t>§ 2 zákona č. 79/2015 Z. z.</w:t>
              </w:r>
            </w:hyperlink>
            <w:r w:rsidRPr="007F737C">
              <w:rPr>
                <w:color w:val="000000" w:themeColor="text1"/>
                <w:sz w:val="22"/>
                <w:szCs w:val="22"/>
              </w:rPr>
              <w:t xml:space="preserve"> o odpadoch a o zmene a doplnení niektorých zákonov v znení zákona č. </w:t>
            </w:r>
            <w:hyperlink r:id="rId17" w:tooltip="Odkaz na predpis alebo ustanovenie" w:history="1">
              <w:r w:rsidRPr="007F737C">
                <w:rPr>
                  <w:rStyle w:val="Hypertextovprepojenie"/>
                  <w:color w:val="000000" w:themeColor="text1"/>
                  <w:sz w:val="22"/>
                  <w:szCs w:val="22"/>
                </w:rPr>
                <w:t>313/2016 Z. z.</w:t>
              </w:r>
            </w:hyperlink>
          </w:p>
          <w:p w14:paraId="3EE4726D" w14:textId="77777777" w:rsidR="007F128E" w:rsidRPr="007F737C" w:rsidRDefault="007F128E" w:rsidP="00795ADD">
            <w:pPr>
              <w:autoSpaceDE/>
              <w:autoSpaceDN/>
              <w:jc w:val="both"/>
              <w:rPr>
                <w:color w:val="000000" w:themeColor="text1"/>
                <w:sz w:val="22"/>
                <w:szCs w:val="22"/>
              </w:rPr>
            </w:pPr>
          </w:p>
          <w:p w14:paraId="5D06832E" w14:textId="77777777" w:rsidR="007F128E" w:rsidRPr="007F737C" w:rsidRDefault="007F128E" w:rsidP="00795ADD">
            <w:pPr>
              <w:autoSpaceDE/>
              <w:autoSpaceDN/>
              <w:jc w:val="both"/>
              <w:rPr>
                <w:color w:val="000000" w:themeColor="text1"/>
                <w:sz w:val="22"/>
                <w:szCs w:val="22"/>
              </w:rPr>
            </w:pPr>
            <w:r w:rsidRPr="007F737C">
              <w:rPr>
                <w:color w:val="000000" w:themeColor="text1"/>
                <w:sz w:val="22"/>
                <w:szCs w:val="22"/>
              </w:rPr>
              <w:t>(1) Odpad je hnuteľná vec alebo látka, ktorej sa jej držiteľ zbavuje, chce sa jej zbaviť alebo je v súlade s týmto zákonom alebo osobitnými predpismi</w:t>
            </w:r>
            <w:hyperlink r:id="rId18" w:anchor="poznamky.poznamka-14" w:tooltip="Odkaz na predpis alebo ustanovenie" w:history="1">
              <w:r w:rsidRPr="007F737C">
                <w:rPr>
                  <w:color w:val="000000" w:themeColor="text1"/>
                  <w:sz w:val="22"/>
                  <w:szCs w:val="22"/>
                </w:rPr>
                <w:t>14)</w:t>
              </w:r>
            </w:hyperlink>
            <w:r w:rsidRPr="007F737C">
              <w:rPr>
                <w:color w:val="000000" w:themeColor="text1"/>
                <w:sz w:val="22"/>
                <w:szCs w:val="22"/>
              </w:rPr>
              <w:t xml:space="preserve"> povinný sa jej zbaviť. </w:t>
            </w:r>
          </w:p>
          <w:p w14:paraId="5DE375C5" w14:textId="77777777" w:rsidR="007F128E" w:rsidRPr="007F737C" w:rsidRDefault="007F128E" w:rsidP="00795ADD">
            <w:pPr>
              <w:autoSpaceDE/>
              <w:autoSpaceDN/>
              <w:jc w:val="both"/>
              <w:rPr>
                <w:color w:val="000000" w:themeColor="text1"/>
                <w:sz w:val="22"/>
                <w:szCs w:val="22"/>
              </w:rPr>
            </w:pPr>
          </w:p>
          <w:p w14:paraId="7A29DC48" w14:textId="77777777" w:rsidR="007F128E" w:rsidRPr="007F737C" w:rsidRDefault="007F128E" w:rsidP="00795ADD">
            <w:pPr>
              <w:autoSpaceDE/>
              <w:autoSpaceDN/>
              <w:rPr>
                <w:color w:val="000000" w:themeColor="text1"/>
                <w:sz w:val="22"/>
                <w:szCs w:val="22"/>
              </w:rPr>
            </w:pPr>
            <w:r w:rsidRPr="007F737C">
              <w:rPr>
                <w:color w:val="000000" w:themeColor="text1"/>
                <w:sz w:val="22"/>
                <w:szCs w:val="22"/>
              </w:rPr>
              <w:t xml:space="preserve">14) Napríklad zákon č. </w:t>
            </w:r>
            <w:hyperlink r:id="rId19" w:tooltip="Odkaz na predpis alebo ustanovenie" w:history="1">
              <w:r w:rsidRPr="007F737C">
                <w:rPr>
                  <w:color w:val="000000" w:themeColor="text1"/>
                  <w:sz w:val="22"/>
                  <w:szCs w:val="22"/>
                </w:rPr>
                <w:t>355/2007 Z. z.</w:t>
              </w:r>
            </w:hyperlink>
            <w:r w:rsidRPr="007F737C">
              <w:rPr>
                <w:color w:val="000000" w:themeColor="text1"/>
                <w:sz w:val="22"/>
                <w:szCs w:val="22"/>
              </w:rPr>
              <w:t xml:space="preserve"> o ochrane, podpore a rozvoji verejného zdravia a o zmene a doplnení niektorých zákonov v znení neskorších predpisov, zákon č. 362/2011 Z. z. o liekoch a zdravotníckych pomôckach a o zmene a doplnení niektorých zákonov v znení neskorších predpisov. </w:t>
            </w:r>
          </w:p>
        </w:tc>
        <w:tc>
          <w:tcPr>
            <w:tcW w:w="426" w:type="dxa"/>
            <w:tcBorders>
              <w:top w:val="single" w:sz="4" w:space="0" w:color="auto"/>
              <w:left w:val="single" w:sz="4" w:space="0" w:color="auto"/>
              <w:bottom w:val="single" w:sz="4" w:space="0" w:color="auto"/>
              <w:right w:val="single" w:sz="4" w:space="0" w:color="auto"/>
            </w:tcBorders>
          </w:tcPr>
          <w:p w14:paraId="32F4AE91"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FD9C69E" w14:textId="77777777" w:rsidR="007F128E" w:rsidRPr="007F737C" w:rsidRDefault="007F128E" w:rsidP="00795ADD">
            <w:pPr>
              <w:pStyle w:val="Nadpis1"/>
              <w:jc w:val="left"/>
              <w:rPr>
                <w:b w:val="0"/>
                <w:bCs w:val="0"/>
                <w:sz w:val="22"/>
                <w:szCs w:val="22"/>
              </w:rPr>
            </w:pPr>
          </w:p>
        </w:tc>
      </w:tr>
      <w:tr w:rsidR="007F128E" w:rsidRPr="007F737C" w14:paraId="7B7D640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886805A" w14:textId="77777777" w:rsidR="007F128E" w:rsidRPr="007F737C" w:rsidRDefault="007F128E" w:rsidP="00795ADD">
            <w:pPr>
              <w:jc w:val="center"/>
              <w:rPr>
                <w:sz w:val="22"/>
                <w:szCs w:val="22"/>
              </w:rPr>
            </w:pPr>
            <w:r w:rsidRPr="007F737C">
              <w:rPr>
                <w:sz w:val="22"/>
                <w:szCs w:val="22"/>
              </w:rPr>
              <w:t>P:24</w:t>
            </w:r>
          </w:p>
        </w:tc>
        <w:tc>
          <w:tcPr>
            <w:tcW w:w="6662" w:type="dxa"/>
            <w:tcBorders>
              <w:top w:val="single" w:sz="4" w:space="0" w:color="auto"/>
              <w:left w:val="single" w:sz="4" w:space="0" w:color="auto"/>
              <w:bottom w:val="single" w:sz="4" w:space="0" w:color="auto"/>
              <w:right w:val="single" w:sz="4" w:space="0" w:color="auto"/>
            </w:tcBorders>
          </w:tcPr>
          <w:p w14:paraId="1AF6C561"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24. </w:t>
            </w:r>
            <w:r w:rsidRPr="007F737C">
              <w:rPr>
                <w:sz w:val="22"/>
                <w:szCs w:val="22"/>
              </w:rPr>
              <w:t>„biomasa“ sú biologicky rozložiteľné časti výrobkov, odpadu a zvyškov biologického pôvodu z poľnohospodárstva vrátane rastlinných a živočíšnych látok, z lesného hospodárstva a príbuzných odvetví vrátane rybného hospodárstva a akvakultúry, ako aj biologicky rozložiteľné časti odpadu vrátane priemyselného a komunálneho odpadu biologického pôvodu;</w:t>
            </w:r>
          </w:p>
        </w:tc>
        <w:tc>
          <w:tcPr>
            <w:tcW w:w="851" w:type="dxa"/>
            <w:tcBorders>
              <w:top w:val="single" w:sz="4" w:space="0" w:color="auto"/>
              <w:left w:val="single" w:sz="4" w:space="0" w:color="auto"/>
              <w:bottom w:val="single" w:sz="4" w:space="0" w:color="auto"/>
              <w:right w:val="single" w:sz="12" w:space="0" w:color="auto"/>
            </w:tcBorders>
          </w:tcPr>
          <w:p w14:paraId="07FED510"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6406A7A" w14:textId="77777777" w:rsidR="007F128E" w:rsidRPr="007F737C" w:rsidRDefault="0087124C"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0041B5D9" w14:textId="77777777" w:rsidR="00415CED" w:rsidRPr="007F737C" w:rsidRDefault="00415CED" w:rsidP="00795ADD">
            <w:pPr>
              <w:jc w:val="center"/>
              <w:rPr>
                <w:sz w:val="22"/>
                <w:szCs w:val="22"/>
              </w:rPr>
            </w:pPr>
            <w:r w:rsidRPr="007F737C">
              <w:rPr>
                <w:sz w:val="22"/>
                <w:szCs w:val="22"/>
              </w:rPr>
              <w:t>Č:I</w:t>
            </w:r>
          </w:p>
          <w:p w14:paraId="73E9EC0B" w14:textId="77777777" w:rsidR="007F128E" w:rsidRPr="007F737C" w:rsidRDefault="0087124C" w:rsidP="00795ADD">
            <w:pPr>
              <w:jc w:val="center"/>
              <w:rPr>
                <w:sz w:val="22"/>
                <w:szCs w:val="22"/>
              </w:rPr>
            </w:pPr>
            <w:r w:rsidRPr="007F737C">
              <w:rPr>
                <w:sz w:val="22"/>
                <w:szCs w:val="22"/>
              </w:rPr>
              <w:t>§:2</w:t>
            </w:r>
          </w:p>
          <w:p w14:paraId="70115443" w14:textId="77777777" w:rsidR="0087124C" w:rsidRPr="007F737C" w:rsidRDefault="0087124C" w:rsidP="00795ADD">
            <w:pPr>
              <w:jc w:val="center"/>
              <w:rPr>
                <w:sz w:val="22"/>
                <w:szCs w:val="22"/>
              </w:rPr>
            </w:pPr>
            <w:r w:rsidRPr="007F737C">
              <w:rPr>
                <w:sz w:val="22"/>
                <w:szCs w:val="22"/>
              </w:rPr>
              <w:t>O:1</w:t>
            </w:r>
          </w:p>
          <w:p w14:paraId="63DA76B7" w14:textId="77777777" w:rsidR="0087124C" w:rsidRPr="007F737C" w:rsidRDefault="0087124C" w:rsidP="00795ADD">
            <w:pPr>
              <w:jc w:val="center"/>
              <w:rPr>
                <w:sz w:val="22"/>
                <w:szCs w:val="22"/>
              </w:rPr>
            </w:pPr>
            <w:r w:rsidRPr="007F737C">
              <w:rPr>
                <w:sz w:val="22"/>
                <w:szCs w:val="22"/>
              </w:rPr>
              <w:t>P:d</w:t>
            </w:r>
          </w:p>
        </w:tc>
        <w:tc>
          <w:tcPr>
            <w:tcW w:w="4110" w:type="dxa"/>
            <w:tcBorders>
              <w:top w:val="single" w:sz="4" w:space="0" w:color="auto"/>
              <w:left w:val="single" w:sz="4" w:space="0" w:color="auto"/>
              <w:bottom w:val="single" w:sz="4" w:space="0" w:color="auto"/>
              <w:right w:val="single" w:sz="4" w:space="0" w:color="auto"/>
            </w:tcBorders>
          </w:tcPr>
          <w:p w14:paraId="4F09255E" w14:textId="77777777" w:rsidR="007F128E" w:rsidRPr="007F737C" w:rsidRDefault="0087124C" w:rsidP="00795ADD">
            <w:pPr>
              <w:rPr>
                <w:sz w:val="22"/>
                <w:szCs w:val="22"/>
              </w:rPr>
            </w:pPr>
            <w:r w:rsidRPr="007F737C">
              <w:rPr>
                <w:color w:val="000000" w:themeColor="text1"/>
                <w:sz w:val="22"/>
                <w:szCs w:val="22"/>
              </w:rPr>
              <w:t xml:space="preserve">d) biomasou biologicky rozložiteľné časti výrobkov, odpadu a zvyškov biologického pôvodu z poľnohospodárstva vrátane rastlinných a živočíšnych látok, z lesného hospodárstva a príbuzných odvetví vrátane rybného hospodárstva a akvakultúry a biologicky rozložiteľné časti odpadu vrátane </w:t>
            </w:r>
            <w:r w:rsidRPr="007F737C">
              <w:rPr>
                <w:color w:val="000000" w:themeColor="text1"/>
                <w:sz w:val="22"/>
                <w:szCs w:val="22"/>
              </w:rPr>
              <w:lastRenderedPageBreak/>
              <w:t>priemyselného a komunálneho odpadu biologického pôvodu,</w:t>
            </w:r>
          </w:p>
        </w:tc>
        <w:tc>
          <w:tcPr>
            <w:tcW w:w="426" w:type="dxa"/>
            <w:tcBorders>
              <w:top w:val="single" w:sz="4" w:space="0" w:color="auto"/>
              <w:left w:val="single" w:sz="4" w:space="0" w:color="auto"/>
              <w:bottom w:val="single" w:sz="4" w:space="0" w:color="auto"/>
              <w:right w:val="single" w:sz="4" w:space="0" w:color="auto"/>
            </w:tcBorders>
          </w:tcPr>
          <w:p w14:paraId="2CEB6DA7" w14:textId="77777777" w:rsidR="007F128E"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EDA65B9" w14:textId="77777777" w:rsidR="007F128E" w:rsidRPr="007F737C" w:rsidRDefault="007F128E" w:rsidP="00795ADD">
            <w:pPr>
              <w:pStyle w:val="Nadpis1"/>
              <w:jc w:val="left"/>
              <w:rPr>
                <w:b w:val="0"/>
                <w:bCs w:val="0"/>
                <w:sz w:val="22"/>
                <w:szCs w:val="22"/>
              </w:rPr>
            </w:pPr>
          </w:p>
        </w:tc>
      </w:tr>
      <w:tr w:rsidR="007F128E" w:rsidRPr="007F737C" w14:paraId="02F381D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473BAD0" w14:textId="77777777" w:rsidR="007F128E" w:rsidRPr="007F737C" w:rsidRDefault="007F128E" w:rsidP="00795ADD">
            <w:pPr>
              <w:jc w:val="center"/>
              <w:rPr>
                <w:sz w:val="22"/>
                <w:szCs w:val="22"/>
              </w:rPr>
            </w:pPr>
            <w:r w:rsidRPr="007F737C">
              <w:rPr>
                <w:sz w:val="22"/>
                <w:szCs w:val="22"/>
              </w:rPr>
              <w:lastRenderedPageBreak/>
              <w:t>P:25</w:t>
            </w:r>
          </w:p>
        </w:tc>
        <w:tc>
          <w:tcPr>
            <w:tcW w:w="6662" w:type="dxa"/>
            <w:tcBorders>
              <w:top w:val="single" w:sz="4" w:space="0" w:color="auto"/>
              <w:left w:val="single" w:sz="4" w:space="0" w:color="auto"/>
              <w:bottom w:val="single" w:sz="4" w:space="0" w:color="auto"/>
              <w:right w:val="single" w:sz="4" w:space="0" w:color="auto"/>
            </w:tcBorders>
          </w:tcPr>
          <w:p w14:paraId="36D275AF"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25. </w:t>
            </w:r>
            <w:r w:rsidRPr="007F737C">
              <w:rPr>
                <w:sz w:val="22"/>
                <w:szCs w:val="22"/>
              </w:rPr>
              <w:t>„poľnohospodárska biomasa“ je biomasa, ktorá je produktom poľnohospodárstva;</w:t>
            </w:r>
          </w:p>
        </w:tc>
        <w:tc>
          <w:tcPr>
            <w:tcW w:w="851" w:type="dxa"/>
            <w:tcBorders>
              <w:top w:val="single" w:sz="4" w:space="0" w:color="auto"/>
              <w:left w:val="single" w:sz="4" w:space="0" w:color="auto"/>
              <w:bottom w:val="single" w:sz="4" w:space="0" w:color="auto"/>
              <w:right w:val="single" w:sz="12" w:space="0" w:color="auto"/>
            </w:tcBorders>
          </w:tcPr>
          <w:p w14:paraId="42F99649"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C0754F1" w14:textId="61A542BE" w:rsidR="007F128E" w:rsidRPr="007F737C" w:rsidRDefault="00A81F5F"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24CFFCFD" w14:textId="19756E09" w:rsidR="00A81F5F" w:rsidRDefault="00A81F5F" w:rsidP="00795ADD">
            <w:pPr>
              <w:jc w:val="center"/>
              <w:rPr>
                <w:sz w:val="22"/>
                <w:szCs w:val="22"/>
              </w:rPr>
            </w:pPr>
            <w:r>
              <w:rPr>
                <w:sz w:val="22"/>
                <w:szCs w:val="22"/>
              </w:rPr>
              <w:t>Čl. I</w:t>
            </w:r>
          </w:p>
          <w:p w14:paraId="4052AD5E" w14:textId="103D9028" w:rsidR="0087124C" w:rsidRPr="007F737C" w:rsidRDefault="0087124C" w:rsidP="00795ADD">
            <w:pPr>
              <w:jc w:val="center"/>
              <w:rPr>
                <w:sz w:val="22"/>
                <w:szCs w:val="22"/>
              </w:rPr>
            </w:pPr>
            <w:r w:rsidRPr="007F737C">
              <w:rPr>
                <w:sz w:val="22"/>
                <w:szCs w:val="22"/>
              </w:rPr>
              <w:t>§:2</w:t>
            </w:r>
          </w:p>
          <w:p w14:paraId="3ED1C6E4" w14:textId="77777777" w:rsidR="0087124C" w:rsidRPr="007F737C" w:rsidRDefault="0087124C" w:rsidP="00795ADD">
            <w:pPr>
              <w:jc w:val="center"/>
              <w:rPr>
                <w:sz w:val="22"/>
                <w:szCs w:val="22"/>
              </w:rPr>
            </w:pPr>
            <w:r w:rsidRPr="007F737C">
              <w:rPr>
                <w:sz w:val="22"/>
                <w:szCs w:val="22"/>
              </w:rPr>
              <w:t>O:1</w:t>
            </w:r>
          </w:p>
          <w:p w14:paraId="10C7E735" w14:textId="77777777" w:rsidR="007F128E" w:rsidRPr="007F737C" w:rsidRDefault="0087124C" w:rsidP="00795ADD">
            <w:pPr>
              <w:jc w:val="center"/>
              <w:rPr>
                <w:sz w:val="22"/>
                <w:szCs w:val="22"/>
              </w:rPr>
            </w:pPr>
            <w:r w:rsidRPr="007F737C">
              <w:rPr>
                <w:sz w:val="22"/>
                <w:szCs w:val="22"/>
              </w:rPr>
              <w:t>P:h</w:t>
            </w:r>
          </w:p>
        </w:tc>
        <w:tc>
          <w:tcPr>
            <w:tcW w:w="4110" w:type="dxa"/>
            <w:tcBorders>
              <w:top w:val="single" w:sz="4" w:space="0" w:color="auto"/>
              <w:left w:val="single" w:sz="4" w:space="0" w:color="auto"/>
              <w:bottom w:val="single" w:sz="4" w:space="0" w:color="auto"/>
              <w:right w:val="single" w:sz="4" w:space="0" w:color="auto"/>
            </w:tcBorders>
          </w:tcPr>
          <w:p w14:paraId="5FFD8F94" w14:textId="77777777" w:rsidR="007F128E" w:rsidRPr="007F737C" w:rsidRDefault="0087124C" w:rsidP="00795ADD">
            <w:pPr>
              <w:pStyle w:val="Odsekzoznamu"/>
              <w:spacing w:after="0" w:line="240" w:lineRule="auto"/>
              <w:ind w:left="0"/>
              <w:contextualSpacing w:val="0"/>
              <w:jc w:val="both"/>
              <w:rPr>
                <w:rFonts w:ascii="Times New Roman" w:hAnsi="Times New Roman"/>
                <w:color w:val="000000" w:themeColor="text1"/>
                <w:lang w:eastAsia="sk-SK"/>
              </w:rPr>
            </w:pPr>
            <w:r w:rsidRPr="007F737C">
              <w:rPr>
                <w:rFonts w:ascii="Times New Roman" w:hAnsi="Times New Roman"/>
                <w:color w:val="000000" w:themeColor="text1"/>
                <w:lang w:eastAsia="sk-SK"/>
              </w:rPr>
              <w:t>poľnohospodárskou biomasou biomasa, ktorá je produktom poľnohospodárstva,</w:t>
            </w:r>
          </w:p>
        </w:tc>
        <w:tc>
          <w:tcPr>
            <w:tcW w:w="426" w:type="dxa"/>
            <w:tcBorders>
              <w:top w:val="single" w:sz="4" w:space="0" w:color="auto"/>
              <w:left w:val="single" w:sz="4" w:space="0" w:color="auto"/>
              <w:bottom w:val="single" w:sz="4" w:space="0" w:color="auto"/>
              <w:right w:val="single" w:sz="4" w:space="0" w:color="auto"/>
            </w:tcBorders>
          </w:tcPr>
          <w:p w14:paraId="1D7A0ADE"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DFFA1EA" w14:textId="77777777" w:rsidR="007F128E" w:rsidRPr="007F737C" w:rsidRDefault="007F128E" w:rsidP="00795ADD">
            <w:pPr>
              <w:pStyle w:val="Nadpis1"/>
              <w:jc w:val="left"/>
              <w:rPr>
                <w:b w:val="0"/>
                <w:bCs w:val="0"/>
                <w:sz w:val="22"/>
                <w:szCs w:val="22"/>
              </w:rPr>
            </w:pPr>
          </w:p>
        </w:tc>
      </w:tr>
      <w:tr w:rsidR="007F128E" w:rsidRPr="007F737C" w14:paraId="61D1C75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2C934C7" w14:textId="77777777" w:rsidR="007F128E" w:rsidRPr="007F737C" w:rsidRDefault="007F128E" w:rsidP="00795ADD">
            <w:pPr>
              <w:jc w:val="center"/>
              <w:rPr>
                <w:sz w:val="22"/>
                <w:szCs w:val="22"/>
              </w:rPr>
            </w:pPr>
            <w:r w:rsidRPr="007F737C">
              <w:rPr>
                <w:sz w:val="22"/>
                <w:szCs w:val="22"/>
              </w:rPr>
              <w:t>P:26</w:t>
            </w:r>
          </w:p>
        </w:tc>
        <w:tc>
          <w:tcPr>
            <w:tcW w:w="6662" w:type="dxa"/>
            <w:tcBorders>
              <w:top w:val="single" w:sz="4" w:space="0" w:color="auto"/>
              <w:left w:val="single" w:sz="4" w:space="0" w:color="auto"/>
              <w:bottom w:val="single" w:sz="4" w:space="0" w:color="auto"/>
              <w:right w:val="single" w:sz="4" w:space="0" w:color="auto"/>
            </w:tcBorders>
          </w:tcPr>
          <w:p w14:paraId="0BFA930F"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26. </w:t>
            </w:r>
            <w:r w:rsidRPr="007F737C">
              <w:rPr>
                <w:sz w:val="22"/>
                <w:szCs w:val="22"/>
              </w:rPr>
              <w:t>„lesná biomasa“ je biomasa, ktorá je produktom lesníctva;</w:t>
            </w:r>
          </w:p>
        </w:tc>
        <w:tc>
          <w:tcPr>
            <w:tcW w:w="851" w:type="dxa"/>
            <w:tcBorders>
              <w:top w:val="single" w:sz="4" w:space="0" w:color="auto"/>
              <w:left w:val="single" w:sz="4" w:space="0" w:color="auto"/>
              <w:bottom w:val="single" w:sz="4" w:space="0" w:color="auto"/>
              <w:right w:val="single" w:sz="12" w:space="0" w:color="auto"/>
            </w:tcBorders>
          </w:tcPr>
          <w:p w14:paraId="26E86BFC"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3D836B9A" w14:textId="0C3F9DC9" w:rsidR="007F128E" w:rsidRPr="007F737C" w:rsidRDefault="00A81F5F"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7135E47B" w14:textId="323A03A7" w:rsidR="00A81F5F" w:rsidRDefault="00A81F5F" w:rsidP="00795ADD">
            <w:pPr>
              <w:jc w:val="center"/>
              <w:rPr>
                <w:sz w:val="22"/>
                <w:szCs w:val="22"/>
              </w:rPr>
            </w:pPr>
            <w:r>
              <w:rPr>
                <w:sz w:val="22"/>
                <w:szCs w:val="22"/>
              </w:rPr>
              <w:t>Čl. I</w:t>
            </w:r>
          </w:p>
          <w:p w14:paraId="75C3D09A" w14:textId="4FD6743B" w:rsidR="0087124C" w:rsidRPr="007F737C" w:rsidRDefault="0087124C" w:rsidP="00795ADD">
            <w:pPr>
              <w:jc w:val="center"/>
              <w:rPr>
                <w:sz w:val="22"/>
                <w:szCs w:val="22"/>
              </w:rPr>
            </w:pPr>
            <w:r w:rsidRPr="007F737C">
              <w:rPr>
                <w:sz w:val="22"/>
                <w:szCs w:val="22"/>
              </w:rPr>
              <w:t>§:2</w:t>
            </w:r>
          </w:p>
          <w:p w14:paraId="7426A618" w14:textId="77777777" w:rsidR="0087124C" w:rsidRPr="007F737C" w:rsidRDefault="0087124C" w:rsidP="00795ADD">
            <w:pPr>
              <w:jc w:val="center"/>
              <w:rPr>
                <w:sz w:val="22"/>
                <w:szCs w:val="22"/>
              </w:rPr>
            </w:pPr>
            <w:r w:rsidRPr="007F737C">
              <w:rPr>
                <w:sz w:val="22"/>
                <w:szCs w:val="22"/>
              </w:rPr>
              <w:t>O:1</w:t>
            </w:r>
          </w:p>
          <w:p w14:paraId="09BED431" w14:textId="77777777" w:rsidR="007F128E" w:rsidRPr="007F737C" w:rsidRDefault="0087124C" w:rsidP="00795ADD">
            <w:pPr>
              <w:jc w:val="center"/>
              <w:rPr>
                <w:sz w:val="22"/>
                <w:szCs w:val="22"/>
              </w:rPr>
            </w:pPr>
            <w:r w:rsidRPr="007F737C">
              <w:rPr>
                <w:sz w:val="22"/>
                <w:szCs w:val="22"/>
              </w:rPr>
              <w:t>P:i</w:t>
            </w:r>
          </w:p>
        </w:tc>
        <w:tc>
          <w:tcPr>
            <w:tcW w:w="4110" w:type="dxa"/>
            <w:tcBorders>
              <w:top w:val="single" w:sz="4" w:space="0" w:color="auto"/>
              <w:left w:val="single" w:sz="4" w:space="0" w:color="auto"/>
              <w:bottom w:val="single" w:sz="4" w:space="0" w:color="auto"/>
              <w:right w:val="single" w:sz="4" w:space="0" w:color="auto"/>
            </w:tcBorders>
          </w:tcPr>
          <w:p w14:paraId="78DF1DCF" w14:textId="77777777" w:rsidR="007F128E" w:rsidRPr="007F737C" w:rsidRDefault="0087124C" w:rsidP="00795ADD">
            <w:pPr>
              <w:rPr>
                <w:sz w:val="22"/>
                <w:szCs w:val="22"/>
              </w:rPr>
            </w:pPr>
            <w:r w:rsidRPr="007F737C">
              <w:rPr>
                <w:color w:val="000000" w:themeColor="text1"/>
                <w:sz w:val="22"/>
                <w:szCs w:val="22"/>
              </w:rPr>
              <w:t>lesnou biomasou biomasa, ktorá je produktom lesníctva,</w:t>
            </w:r>
          </w:p>
        </w:tc>
        <w:tc>
          <w:tcPr>
            <w:tcW w:w="426" w:type="dxa"/>
            <w:tcBorders>
              <w:top w:val="single" w:sz="4" w:space="0" w:color="auto"/>
              <w:left w:val="single" w:sz="4" w:space="0" w:color="auto"/>
              <w:bottom w:val="single" w:sz="4" w:space="0" w:color="auto"/>
              <w:right w:val="single" w:sz="4" w:space="0" w:color="auto"/>
            </w:tcBorders>
          </w:tcPr>
          <w:p w14:paraId="22878F61"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5943569" w14:textId="77777777" w:rsidR="007F128E" w:rsidRPr="007F737C" w:rsidRDefault="007F128E" w:rsidP="00795ADD">
            <w:pPr>
              <w:pStyle w:val="Nadpis1"/>
              <w:jc w:val="left"/>
              <w:rPr>
                <w:b w:val="0"/>
                <w:bCs w:val="0"/>
                <w:sz w:val="22"/>
                <w:szCs w:val="22"/>
              </w:rPr>
            </w:pPr>
          </w:p>
        </w:tc>
      </w:tr>
      <w:tr w:rsidR="007F128E" w:rsidRPr="007F737C" w14:paraId="6937F9A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7D88E3F" w14:textId="77777777" w:rsidR="007F128E" w:rsidRPr="007F737C" w:rsidRDefault="007F128E" w:rsidP="00795ADD">
            <w:pPr>
              <w:jc w:val="center"/>
              <w:rPr>
                <w:sz w:val="22"/>
                <w:szCs w:val="22"/>
              </w:rPr>
            </w:pPr>
            <w:r w:rsidRPr="007F737C">
              <w:rPr>
                <w:sz w:val="22"/>
                <w:szCs w:val="22"/>
              </w:rPr>
              <w:t>P:27</w:t>
            </w:r>
          </w:p>
        </w:tc>
        <w:tc>
          <w:tcPr>
            <w:tcW w:w="6662" w:type="dxa"/>
            <w:tcBorders>
              <w:top w:val="single" w:sz="4" w:space="0" w:color="auto"/>
              <w:left w:val="single" w:sz="4" w:space="0" w:color="auto"/>
              <w:bottom w:val="single" w:sz="4" w:space="0" w:color="auto"/>
              <w:right w:val="single" w:sz="4" w:space="0" w:color="auto"/>
            </w:tcBorders>
          </w:tcPr>
          <w:p w14:paraId="59D5F195" w14:textId="77777777" w:rsidR="007F128E" w:rsidRPr="007F737C" w:rsidRDefault="007F128E" w:rsidP="00795ADD">
            <w:pPr>
              <w:pStyle w:val="Normlny1"/>
              <w:spacing w:before="0" w:beforeAutospacing="0" w:after="0" w:afterAutospacing="0"/>
              <w:rPr>
                <w:sz w:val="22"/>
                <w:szCs w:val="22"/>
              </w:rPr>
            </w:pPr>
            <w:r w:rsidRPr="007F737C">
              <w:rPr>
                <w:sz w:val="22"/>
                <w:szCs w:val="22"/>
              </w:rPr>
              <w:t>27. „palivá z biomasy“ sú plynné a tuhé palivá vyrábané z biomasy;</w:t>
            </w:r>
          </w:p>
        </w:tc>
        <w:tc>
          <w:tcPr>
            <w:tcW w:w="851" w:type="dxa"/>
            <w:tcBorders>
              <w:top w:val="single" w:sz="4" w:space="0" w:color="auto"/>
              <w:left w:val="single" w:sz="4" w:space="0" w:color="auto"/>
              <w:bottom w:val="single" w:sz="4" w:space="0" w:color="auto"/>
              <w:right w:val="single" w:sz="12" w:space="0" w:color="auto"/>
            </w:tcBorders>
          </w:tcPr>
          <w:p w14:paraId="7FA1D424"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E54624F" w14:textId="1E0A32EB" w:rsidR="007F128E" w:rsidRPr="007F737C" w:rsidRDefault="00A81F5F"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7852FB2F" w14:textId="1E49573D" w:rsidR="00A81F5F" w:rsidRDefault="00A81F5F" w:rsidP="00795ADD">
            <w:pPr>
              <w:jc w:val="center"/>
              <w:rPr>
                <w:sz w:val="22"/>
                <w:szCs w:val="22"/>
              </w:rPr>
            </w:pPr>
            <w:r>
              <w:rPr>
                <w:sz w:val="22"/>
                <w:szCs w:val="22"/>
              </w:rPr>
              <w:t>Čl. I</w:t>
            </w:r>
          </w:p>
          <w:p w14:paraId="064C6D02" w14:textId="1AA99F5A" w:rsidR="0087124C" w:rsidRPr="007F737C" w:rsidRDefault="0087124C" w:rsidP="00795ADD">
            <w:pPr>
              <w:jc w:val="center"/>
              <w:rPr>
                <w:sz w:val="22"/>
                <w:szCs w:val="22"/>
              </w:rPr>
            </w:pPr>
            <w:r w:rsidRPr="007F737C">
              <w:rPr>
                <w:sz w:val="22"/>
                <w:szCs w:val="22"/>
              </w:rPr>
              <w:t>§:2</w:t>
            </w:r>
          </w:p>
          <w:p w14:paraId="3CFEA664" w14:textId="77777777" w:rsidR="0087124C" w:rsidRPr="007F737C" w:rsidRDefault="0087124C" w:rsidP="00795ADD">
            <w:pPr>
              <w:jc w:val="center"/>
              <w:rPr>
                <w:sz w:val="22"/>
                <w:szCs w:val="22"/>
              </w:rPr>
            </w:pPr>
            <w:r w:rsidRPr="007F737C">
              <w:rPr>
                <w:sz w:val="22"/>
                <w:szCs w:val="22"/>
              </w:rPr>
              <w:t>O:1</w:t>
            </w:r>
          </w:p>
          <w:p w14:paraId="10421ACE" w14:textId="77777777" w:rsidR="007F128E" w:rsidRPr="007F737C" w:rsidRDefault="0087124C" w:rsidP="00795ADD">
            <w:pPr>
              <w:jc w:val="center"/>
              <w:rPr>
                <w:sz w:val="22"/>
                <w:szCs w:val="22"/>
              </w:rPr>
            </w:pPr>
            <w:r w:rsidRPr="007F737C">
              <w:rPr>
                <w:sz w:val="22"/>
                <w:szCs w:val="22"/>
              </w:rPr>
              <w:t>P:j</w:t>
            </w:r>
          </w:p>
        </w:tc>
        <w:tc>
          <w:tcPr>
            <w:tcW w:w="4110" w:type="dxa"/>
            <w:tcBorders>
              <w:top w:val="single" w:sz="4" w:space="0" w:color="auto"/>
              <w:left w:val="single" w:sz="4" w:space="0" w:color="auto"/>
              <w:bottom w:val="single" w:sz="4" w:space="0" w:color="auto"/>
              <w:right w:val="single" w:sz="4" w:space="0" w:color="auto"/>
            </w:tcBorders>
          </w:tcPr>
          <w:p w14:paraId="530B0775" w14:textId="77777777" w:rsidR="007F128E" w:rsidRPr="007F737C" w:rsidRDefault="0087124C" w:rsidP="00795ADD">
            <w:pPr>
              <w:rPr>
                <w:sz w:val="22"/>
                <w:szCs w:val="22"/>
              </w:rPr>
            </w:pPr>
            <w:r w:rsidRPr="007F737C">
              <w:rPr>
                <w:color w:val="000000" w:themeColor="text1"/>
                <w:sz w:val="22"/>
                <w:szCs w:val="22"/>
              </w:rPr>
              <w:t>palivom z biomasy plynné palivo a tuhé palivo vyrobené z biomasy</w:t>
            </w:r>
          </w:p>
        </w:tc>
        <w:tc>
          <w:tcPr>
            <w:tcW w:w="426" w:type="dxa"/>
            <w:tcBorders>
              <w:top w:val="single" w:sz="4" w:space="0" w:color="auto"/>
              <w:left w:val="single" w:sz="4" w:space="0" w:color="auto"/>
              <w:bottom w:val="single" w:sz="4" w:space="0" w:color="auto"/>
              <w:right w:val="single" w:sz="4" w:space="0" w:color="auto"/>
            </w:tcBorders>
          </w:tcPr>
          <w:p w14:paraId="6929FD4D"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AE75F19" w14:textId="77777777" w:rsidR="007F128E" w:rsidRPr="007F737C" w:rsidRDefault="007F128E" w:rsidP="00795ADD">
            <w:pPr>
              <w:pStyle w:val="Nadpis1"/>
              <w:jc w:val="left"/>
              <w:rPr>
                <w:b w:val="0"/>
                <w:bCs w:val="0"/>
                <w:sz w:val="22"/>
                <w:szCs w:val="22"/>
              </w:rPr>
            </w:pPr>
          </w:p>
        </w:tc>
      </w:tr>
      <w:tr w:rsidR="007F128E" w:rsidRPr="007F737C" w14:paraId="5289E36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3725983" w14:textId="77777777" w:rsidR="007F128E" w:rsidRPr="007F737C" w:rsidRDefault="007F128E" w:rsidP="00795ADD">
            <w:pPr>
              <w:jc w:val="center"/>
              <w:rPr>
                <w:sz w:val="22"/>
                <w:szCs w:val="22"/>
              </w:rPr>
            </w:pPr>
            <w:r w:rsidRPr="007F737C">
              <w:rPr>
                <w:sz w:val="22"/>
                <w:szCs w:val="22"/>
              </w:rPr>
              <w:t>P:28</w:t>
            </w:r>
          </w:p>
        </w:tc>
        <w:tc>
          <w:tcPr>
            <w:tcW w:w="6662" w:type="dxa"/>
            <w:tcBorders>
              <w:top w:val="single" w:sz="4" w:space="0" w:color="auto"/>
              <w:left w:val="single" w:sz="4" w:space="0" w:color="auto"/>
              <w:bottom w:val="single" w:sz="4" w:space="0" w:color="auto"/>
              <w:right w:val="single" w:sz="4" w:space="0" w:color="auto"/>
            </w:tcBorders>
          </w:tcPr>
          <w:p w14:paraId="74E0AD22"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28. </w:t>
            </w:r>
            <w:r w:rsidRPr="007F737C">
              <w:rPr>
                <w:sz w:val="22"/>
                <w:szCs w:val="22"/>
              </w:rPr>
              <w:t>„bioplyn“ sú plynné palivá vyrábané z biomasy;</w:t>
            </w:r>
          </w:p>
        </w:tc>
        <w:tc>
          <w:tcPr>
            <w:tcW w:w="851" w:type="dxa"/>
            <w:tcBorders>
              <w:top w:val="single" w:sz="4" w:space="0" w:color="auto"/>
              <w:left w:val="single" w:sz="4" w:space="0" w:color="auto"/>
              <w:bottom w:val="single" w:sz="4" w:space="0" w:color="auto"/>
              <w:right w:val="single" w:sz="12" w:space="0" w:color="auto"/>
            </w:tcBorders>
          </w:tcPr>
          <w:p w14:paraId="6A5EFA8B"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8BE96D0" w14:textId="7A79F44A" w:rsidR="007F128E" w:rsidRPr="007F737C" w:rsidRDefault="00A81F5F"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050D355B" w14:textId="44125D53" w:rsidR="00A81F5F" w:rsidRDefault="00A81F5F" w:rsidP="00795ADD">
            <w:pPr>
              <w:jc w:val="center"/>
              <w:rPr>
                <w:sz w:val="22"/>
                <w:szCs w:val="22"/>
              </w:rPr>
            </w:pPr>
            <w:r>
              <w:rPr>
                <w:sz w:val="22"/>
                <w:szCs w:val="22"/>
              </w:rPr>
              <w:t>Čl. I</w:t>
            </w:r>
          </w:p>
          <w:p w14:paraId="22AC8E1E" w14:textId="6ECE8D3C" w:rsidR="0087124C" w:rsidRPr="007F737C" w:rsidRDefault="0087124C" w:rsidP="00795ADD">
            <w:pPr>
              <w:jc w:val="center"/>
              <w:rPr>
                <w:sz w:val="22"/>
                <w:szCs w:val="22"/>
              </w:rPr>
            </w:pPr>
            <w:r w:rsidRPr="007F737C">
              <w:rPr>
                <w:sz w:val="22"/>
                <w:szCs w:val="22"/>
              </w:rPr>
              <w:t>§:2</w:t>
            </w:r>
          </w:p>
          <w:p w14:paraId="50D4E598" w14:textId="77777777" w:rsidR="0087124C" w:rsidRPr="007F737C" w:rsidRDefault="0087124C" w:rsidP="00795ADD">
            <w:pPr>
              <w:jc w:val="center"/>
              <w:rPr>
                <w:sz w:val="22"/>
                <w:szCs w:val="22"/>
              </w:rPr>
            </w:pPr>
            <w:r w:rsidRPr="007F737C">
              <w:rPr>
                <w:sz w:val="22"/>
                <w:szCs w:val="22"/>
              </w:rPr>
              <w:t>O:1</w:t>
            </w:r>
          </w:p>
          <w:p w14:paraId="1278EA1D" w14:textId="77777777" w:rsidR="007F128E" w:rsidRPr="007F737C" w:rsidRDefault="0087124C" w:rsidP="00795ADD">
            <w:pPr>
              <w:jc w:val="center"/>
              <w:rPr>
                <w:sz w:val="22"/>
                <w:szCs w:val="22"/>
              </w:rPr>
            </w:pPr>
            <w:r w:rsidRPr="007F737C">
              <w:rPr>
                <w:sz w:val="22"/>
                <w:szCs w:val="22"/>
              </w:rPr>
              <w:t>P:e</w:t>
            </w:r>
          </w:p>
        </w:tc>
        <w:tc>
          <w:tcPr>
            <w:tcW w:w="4110" w:type="dxa"/>
            <w:tcBorders>
              <w:top w:val="single" w:sz="4" w:space="0" w:color="auto"/>
              <w:left w:val="single" w:sz="4" w:space="0" w:color="auto"/>
              <w:bottom w:val="single" w:sz="4" w:space="0" w:color="auto"/>
              <w:right w:val="single" w:sz="4" w:space="0" w:color="auto"/>
            </w:tcBorders>
          </w:tcPr>
          <w:p w14:paraId="43BA119C" w14:textId="6885A204" w:rsidR="007F128E" w:rsidRPr="007F737C" w:rsidRDefault="0087124C" w:rsidP="00795ADD">
            <w:pPr>
              <w:rPr>
                <w:sz w:val="22"/>
                <w:szCs w:val="22"/>
              </w:rPr>
            </w:pPr>
            <w:r w:rsidRPr="007F737C">
              <w:rPr>
                <w:color w:val="000000" w:themeColor="text1"/>
                <w:sz w:val="22"/>
                <w:szCs w:val="22"/>
              </w:rPr>
              <w:t>bioplynom plynné paliv</w:t>
            </w:r>
            <w:r w:rsidR="00C52F71">
              <w:rPr>
                <w:color w:val="000000" w:themeColor="text1"/>
                <w:sz w:val="22"/>
                <w:szCs w:val="22"/>
              </w:rPr>
              <w:t>o</w:t>
            </w:r>
            <w:r w:rsidRPr="007F737C">
              <w:rPr>
                <w:color w:val="000000" w:themeColor="text1"/>
                <w:sz w:val="22"/>
                <w:szCs w:val="22"/>
              </w:rPr>
              <w:t xml:space="preserve"> vyrábané z biomasy</w:t>
            </w:r>
          </w:p>
        </w:tc>
        <w:tc>
          <w:tcPr>
            <w:tcW w:w="426" w:type="dxa"/>
            <w:tcBorders>
              <w:top w:val="single" w:sz="4" w:space="0" w:color="auto"/>
              <w:left w:val="single" w:sz="4" w:space="0" w:color="auto"/>
              <w:bottom w:val="single" w:sz="4" w:space="0" w:color="auto"/>
              <w:right w:val="single" w:sz="4" w:space="0" w:color="auto"/>
            </w:tcBorders>
          </w:tcPr>
          <w:p w14:paraId="5442548E"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FB29EFC" w14:textId="77777777" w:rsidR="007F128E" w:rsidRPr="007F737C" w:rsidRDefault="007F128E" w:rsidP="00795ADD">
            <w:pPr>
              <w:pStyle w:val="Nadpis1"/>
              <w:jc w:val="left"/>
              <w:rPr>
                <w:b w:val="0"/>
                <w:bCs w:val="0"/>
                <w:sz w:val="22"/>
                <w:szCs w:val="22"/>
              </w:rPr>
            </w:pPr>
          </w:p>
        </w:tc>
      </w:tr>
      <w:tr w:rsidR="007F128E" w:rsidRPr="007F737C" w14:paraId="72BC172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EE555DD" w14:textId="77777777" w:rsidR="007F128E" w:rsidRPr="007F737C" w:rsidRDefault="007F128E" w:rsidP="00795ADD">
            <w:pPr>
              <w:jc w:val="center"/>
              <w:rPr>
                <w:sz w:val="22"/>
                <w:szCs w:val="22"/>
              </w:rPr>
            </w:pPr>
            <w:r w:rsidRPr="007F737C">
              <w:rPr>
                <w:sz w:val="22"/>
                <w:szCs w:val="22"/>
              </w:rPr>
              <w:t>P:29</w:t>
            </w:r>
          </w:p>
        </w:tc>
        <w:tc>
          <w:tcPr>
            <w:tcW w:w="6662" w:type="dxa"/>
            <w:tcBorders>
              <w:top w:val="single" w:sz="4" w:space="0" w:color="auto"/>
              <w:left w:val="single" w:sz="4" w:space="0" w:color="auto"/>
              <w:bottom w:val="single" w:sz="4" w:space="0" w:color="auto"/>
              <w:right w:val="single" w:sz="4" w:space="0" w:color="auto"/>
            </w:tcBorders>
          </w:tcPr>
          <w:p w14:paraId="0F1BAD4B"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29. </w:t>
            </w:r>
            <w:r w:rsidRPr="007F737C">
              <w:rPr>
                <w:sz w:val="22"/>
                <w:szCs w:val="22"/>
              </w:rPr>
              <w:t>„biologický odpad“ je biologický odpad, ako sa vymedzuje v článku 3 bode 4 smernice 2008/98/ES;</w:t>
            </w:r>
          </w:p>
        </w:tc>
        <w:tc>
          <w:tcPr>
            <w:tcW w:w="851" w:type="dxa"/>
            <w:tcBorders>
              <w:top w:val="single" w:sz="4" w:space="0" w:color="auto"/>
              <w:left w:val="single" w:sz="4" w:space="0" w:color="auto"/>
              <w:bottom w:val="single" w:sz="4" w:space="0" w:color="auto"/>
              <w:right w:val="single" w:sz="12" w:space="0" w:color="auto"/>
            </w:tcBorders>
          </w:tcPr>
          <w:p w14:paraId="33D3DDF4"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1F6ACF6" w14:textId="32AB4FF1" w:rsidR="007F128E" w:rsidRPr="007F737C" w:rsidRDefault="007F128E" w:rsidP="00795ADD">
            <w:pPr>
              <w:jc w:val="center"/>
              <w:rPr>
                <w:sz w:val="22"/>
                <w:szCs w:val="22"/>
              </w:rPr>
            </w:pPr>
            <w:r w:rsidRPr="007F737C">
              <w:rPr>
                <w:sz w:val="22"/>
                <w:szCs w:val="22"/>
              </w:rPr>
              <w:t xml:space="preserve">Zákon 79/2015 </w:t>
            </w:r>
          </w:p>
        </w:tc>
        <w:tc>
          <w:tcPr>
            <w:tcW w:w="567" w:type="dxa"/>
            <w:tcBorders>
              <w:top w:val="single" w:sz="4" w:space="0" w:color="auto"/>
              <w:left w:val="single" w:sz="4" w:space="0" w:color="auto"/>
              <w:bottom w:val="single" w:sz="4" w:space="0" w:color="auto"/>
              <w:right w:val="single" w:sz="4" w:space="0" w:color="auto"/>
            </w:tcBorders>
          </w:tcPr>
          <w:p w14:paraId="4F56329B" w14:textId="77777777" w:rsidR="007F128E" w:rsidRPr="007F737C" w:rsidRDefault="007F128E" w:rsidP="00795ADD">
            <w:pPr>
              <w:jc w:val="center"/>
              <w:rPr>
                <w:sz w:val="22"/>
                <w:szCs w:val="22"/>
              </w:rPr>
            </w:pPr>
            <w:r w:rsidRPr="007F737C">
              <w:rPr>
                <w:sz w:val="22"/>
                <w:szCs w:val="22"/>
              </w:rPr>
              <w:t>§ 2</w:t>
            </w:r>
          </w:p>
          <w:p w14:paraId="38E04AF6" w14:textId="77777777" w:rsidR="007F128E" w:rsidRPr="007F737C" w:rsidRDefault="007F128E" w:rsidP="00795ADD">
            <w:pPr>
              <w:jc w:val="center"/>
              <w:rPr>
                <w:sz w:val="22"/>
                <w:szCs w:val="22"/>
              </w:rPr>
            </w:pPr>
            <w:r w:rsidRPr="007F737C">
              <w:rPr>
                <w:sz w:val="22"/>
                <w:szCs w:val="22"/>
              </w:rPr>
              <w:t>O:7</w:t>
            </w:r>
          </w:p>
        </w:tc>
        <w:tc>
          <w:tcPr>
            <w:tcW w:w="4110" w:type="dxa"/>
            <w:tcBorders>
              <w:top w:val="single" w:sz="4" w:space="0" w:color="auto"/>
              <w:left w:val="single" w:sz="4" w:space="0" w:color="auto"/>
              <w:bottom w:val="single" w:sz="4" w:space="0" w:color="auto"/>
              <w:right w:val="single" w:sz="4" w:space="0" w:color="auto"/>
            </w:tcBorders>
          </w:tcPr>
          <w:p w14:paraId="0FA8935D" w14:textId="77777777" w:rsidR="007F128E" w:rsidRPr="007F737C" w:rsidRDefault="007F128E" w:rsidP="00795ADD">
            <w:pPr>
              <w:autoSpaceDE/>
              <w:autoSpaceDN/>
              <w:rPr>
                <w:sz w:val="22"/>
                <w:szCs w:val="22"/>
              </w:rPr>
            </w:pPr>
            <w:r w:rsidRPr="007F737C">
              <w:rPr>
                <w:sz w:val="22"/>
                <w:szCs w:val="22"/>
              </w:rPr>
              <w:t xml:space="preserve">(7) Biologický odpad je odpad zo záhrad a parkov, potravinový odpad a kuchynský odpad z domácností, kancelárií, reštaurácií, veľkoobchodu, jedální, stravovacích zariadení a maloobchodných zariadení, ktorý je biologicky rozložiteľný a porovnateľný biologický odpad z potravinárskych závodov. </w:t>
            </w:r>
          </w:p>
          <w:p w14:paraId="512A2203" w14:textId="77777777" w:rsidR="007F128E" w:rsidRPr="007F737C" w:rsidRDefault="007F128E"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5867B504"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D9831D2" w14:textId="77777777" w:rsidR="007F128E" w:rsidRPr="007F737C" w:rsidRDefault="007F128E" w:rsidP="00795ADD">
            <w:pPr>
              <w:pStyle w:val="Nadpis1"/>
              <w:jc w:val="left"/>
              <w:rPr>
                <w:b w:val="0"/>
                <w:bCs w:val="0"/>
                <w:sz w:val="22"/>
                <w:szCs w:val="22"/>
              </w:rPr>
            </w:pPr>
          </w:p>
        </w:tc>
      </w:tr>
      <w:tr w:rsidR="007F128E" w:rsidRPr="007F737C" w14:paraId="54AD87B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4D2545F" w14:textId="77777777" w:rsidR="007F128E" w:rsidRPr="007F737C" w:rsidRDefault="007F128E" w:rsidP="00795ADD">
            <w:pPr>
              <w:jc w:val="center"/>
              <w:rPr>
                <w:sz w:val="22"/>
                <w:szCs w:val="22"/>
              </w:rPr>
            </w:pPr>
            <w:r w:rsidRPr="007F737C">
              <w:rPr>
                <w:sz w:val="22"/>
                <w:szCs w:val="22"/>
              </w:rPr>
              <w:t>P:30</w:t>
            </w:r>
          </w:p>
        </w:tc>
        <w:tc>
          <w:tcPr>
            <w:tcW w:w="6662" w:type="dxa"/>
            <w:tcBorders>
              <w:top w:val="single" w:sz="4" w:space="0" w:color="auto"/>
              <w:left w:val="single" w:sz="4" w:space="0" w:color="auto"/>
              <w:bottom w:val="single" w:sz="4" w:space="0" w:color="auto"/>
              <w:right w:val="single" w:sz="4" w:space="0" w:color="auto"/>
            </w:tcBorders>
          </w:tcPr>
          <w:p w14:paraId="03FB8261"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30. </w:t>
            </w:r>
            <w:r w:rsidRPr="007F737C">
              <w:rPr>
                <w:sz w:val="22"/>
                <w:szCs w:val="22"/>
              </w:rPr>
              <w:t>„zdrojová oblasť“ je geograficky vymedzená oblasť, z ktorej pochádza lesná biomasová surovina, z ktorej sú k dispozícii spoľahlivé a nezávislé informácie a v ktorej sú dostatočne homogénne podmienky na to, aby bolo možné hodnotiť riziká súvisiace s udržateľnosťou a aspekty zákonnosti lesnej biomasy;</w:t>
            </w:r>
          </w:p>
        </w:tc>
        <w:tc>
          <w:tcPr>
            <w:tcW w:w="851" w:type="dxa"/>
            <w:tcBorders>
              <w:top w:val="single" w:sz="4" w:space="0" w:color="auto"/>
              <w:left w:val="single" w:sz="4" w:space="0" w:color="auto"/>
              <w:bottom w:val="single" w:sz="4" w:space="0" w:color="auto"/>
              <w:right w:val="single" w:sz="12" w:space="0" w:color="auto"/>
            </w:tcBorders>
          </w:tcPr>
          <w:p w14:paraId="62C569C0"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A76D286" w14:textId="174F760C" w:rsidR="007F128E" w:rsidRPr="007F737C" w:rsidRDefault="002D67C4" w:rsidP="00EF4F7E">
            <w:pPr>
              <w:jc w:val="center"/>
              <w:rPr>
                <w:sz w:val="22"/>
                <w:szCs w:val="22"/>
              </w:rPr>
            </w:pPr>
            <w:r w:rsidRPr="007F737C">
              <w:rPr>
                <w:sz w:val="22"/>
                <w:szCs w:val="22"/>
              </w:rPr>
              <w:t xml:space="preserve">N vyhl. </w:t>
            </w:r>
            <w:r w:rsidR="00EF4F7E">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B774E79" w14:textId="77777777" w:rsidR="007F128E" w:rsidRPr="007F737C" w:rsidRDefault="00C73099" w:rsidP="00795ADD">
            <w:pPr>
              <w:jc w:val="center"/>
              <w:rPr>
                <w:sz w:val="22"/>
                <w:szCs w:val="22"/>
              </w:rPr>
            </w:pPr>
            <w:r w:rsidRPr="007F737C">
              <w:rPr>
                <w:sz w:val="22"/>
                <w:szCs w:val="22"/>
              </w:rPr>
              <w:t>§:2</w:t>
            </w:r>
          </w:p>
          <w:p w14:paraId="3B0A5219" w14:textId="51D5826E" w:rsidR="00C73099" w:rsidRPr="007F737C" w:rsidRDefault="0056364D" w:rsidP="0056364D">
            <w:pPr>
              <w:rPr>
                <w:sz w:val="22"/>
                <w:szCs w:val="22"/>
              </w:rPr>
            </w:pPr>
            <w:r>
              <w:rPr>
                <w:sz w:val="22"/>
                <w:szCs w:val="22"/>
              </w:rPr>
              <w:t>P:aa</w:t>
            </w:r>
          </w:p>
        </w:tc>
        <w:tc>
          <w:tcPr>
            <w:tcW w:w="4110" w:type="dxa"/>
            <w:tcBorders>
              <w:top w:val="single" w:sz="4" w:space="0" w:color="auto"/>
              <w:left w:val="single" w:sz="4" w:space="0" w:color="auto"/>
              <w:bottom w:val="single" w:sz="4" w:space="0" w:color="auto"/>
              <w:right w:val="single" w:sz="4" w:space="0" w:color="auto"/>
            </w:tcBorders>
          </w:tcPr>
          <w:p w14:paraId="15FC5044" w14:textId="7B6D2B44" w:rsidR="007F128E" w:rsidRPr="007F737C" w:rsidRDefault="0056364D" w:rsidP="00795ADD">
            <w:pPr>
              <w:rPr>
                <w:sz w:val="22"/>
                <w:szCs w:val="22"/>
              </w:rPr>
            </w:pPr>
            <w:r>
              <w:rPr>
                <w:sz w:val="22"/>
                <w:szCs w:val="22"/>
              </w:rPr>
              <w:t>z</w:t>
            </w:r>
            <w:r w:rsidR="002D67C4" w:rsidRPr="007F737C">
              <w:rPr>
                <w:sz w:val="22"/>
                <w:szCs w:val="22"/>
              </w:rPr>
              <w:t xml:space="preserve">drojovou oblasťou  </w:t>
            </w:r>
            <w:r w:rsidR="00C73099" w:rsidRPr="007F737C">
              <w:rPr>
                <w:sz w:val="22"/>
                <w:szCs w:val="22"/>
              </w:rPr>
              <w:t xml:space="preserve">je </w:t>
            </w:r>
            <w:r w:rsidR="002D67C4" w:rsidRPr="007F737C">
              <w:rPr>
                <w:sz w:val="22"/>
                <w:szCs w:val="22"/>
              </w:rPr>
              <w:t>geograficky vymedzená oblasť, z ktorej pochádza lesná biomasová surovina, z ktorej sú k dispozícii spoľahlivé a nezávislé informácie a v ktorej sú dostatočne homogénne podmienky na to, aby bolo možné hodnotiť riziká súvisiace s udržateľnosťou a aspekty zákonnosti lesnej biomasy</w:t>
            </w:r>
          </w:p>
        </w:tc>
        <w:tc>
          <w:tcPr>
            <w:tcW w:w="426" w:type="dxa"/>
            <w:tcBorders>
              <w:top w:val="single" w:sz="4" w:space="0" w:color="auto"/>
              <w:left w:val="single" w:sz="4" w:space="0" w:color="auto"/>
              <w:bottom w:val="single" w:sz="4" w:space="0" w:color="auto"/>
              <w:right w:val="single" w:sz="4" w:space="0" w:color="auto"/>
            </w:tcBorders>
          </w:tcPr>
          <w:p w14:paraId="0BA0099D"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59D7566" w14:textId="77777777" w:rsidR="007F128E" w:rsidRPr="007F737C" w:rsidRDefault="007F128E" w:rsidP="00795ADD">
            <w:pPr>
              <w:pStyle w:val="Nadpis1"/>
              <w:jc w:val="left"/>
              <w:rPr>
                <w:b w:val="0"/>
                <w:bCs w:val="0"/>
                <w:sz w:val="22"/>
                <w:szCs w:val="22"/>
              </w:rPr>
            </w:pPr>
          </w:p>
        </w:tc>
      </w:tr>
      <w:tr w:rsidR="007F128E" w:rsidRPr="007F737C" w14:paraId="4954EF4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03C8A7E" w14:textId="77777777" w:rsidR="007F128E" w:rsidRPr="007F737C" w:rsidRDefault="007F128E" w:rsidP="00795ADD">
            <w:pPr>
              <w:jc w:val="center"/>
              <w:rPr>
                <w:sz w:val="22"/>
                <w:szCs w:val="22"/>
              </w:rPr>
            </w:pPr>
            <w:r w:rsidRPr="007F737C">
              <w:rPr>
                <w:sz w:val="22"/>
                <w:szCs w:val="22"/>
              </w:rPr>
              <w:lastRenderedPageBreak/>
              <w:t>P:31</w:t>
            </w:r>
          </w:p>
        </w:tc>
        <w:tc>
          <w:tcPr>
            <w:tcW w:w="6662" w:type="dxa"/>
            <w:tcBorders>
              <w:top w:val="single" w:sz="4" w:space="0" w:color="auto"/>
              <w:left w:val="single" w:sz="4" w:space="0" w:color="auto"/>
              <w:bottom w:val="single" w:sz="4" w:space="0" w:color="auto"/>
              <w:right w:val="single" w:sz="4" w:space="0" w:color="auto"/>
            </w:tcBorders>
          </w:tcPr>
          <w:p w14:paraId="4D99C5C9"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31. </w:t>
            </w:r>
            <w:r w:rsidRPr="007F737C">
              <w:rPr>
                <w:sz w:val="22"/>
                <w:szCs w:val="22"/>
              </w:rPr>
              <w:t>„obnova lesa“ je opätovné vytvorenie lesného porastu prírodnými alebo umelými prostriedkami po odstránení predchádzajúceho porastu výrubom alebo v dôsledku prirodzených príčin vrátane požiaru alebo búrky;</w:t>
            </w:r>
          </w:p>
        </w:tc>
        <w:tc>
          <w:tcPr>
            <w:tcW w:w="851" w:type="dxa"/>
            <w:tcBorders>
              <w:top w:val="single" w:sz="4" w:space="0" w:color="auto"/>
              <w:left w:val="single" w:sz="4" w:space="0" w:color="auto"/>
              <w:bottom w:val="single" w:sz="4" w:space="0" w:color="auto"/>
              <w:right w:val="single" w:sz="12" w:space="0" w:color="auto"/>
            </w:tcBorders>
          </w:tcPr>
          <w:p w14:paraId="1F458AD6"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49EBECEA" w14:textId="7AA2778F" w:rsidR="007F128E" w:rsidRPr="007F737C" w:rsidRDefault="00793D2F" w:rsidP="00795ADD">
            <w:pPr>
              <w:jc w:val="center"/>
              <w:rPr>
                <w:sz w:val="22"/>
                <w:szCs w:val="22"/>
              </w:rPr>
            </w:pPr>
            <w:r w:rsidRPr="007F737C">
              <w:rPr>
                <w:sz w:val="22"/>
                <w:szCs w:val="22"/>
              </w:rPr>
              <w:t>Zákon326/2005</w:t>
            </w:r>
          </w:p>
        </w:tc>
        <w:tc>
          <w:tcPr>
            <w:tcW w:w="567" w:type="dxa"/>
            <w:tcBorders>
              <w:top w:val="single" w:sz="4" w:space="0" w:color="auto"/>
              <w:left w:val="single" w:sz="4" w:space="0" w:color="auto"/>
              <w:bottom w:val="single" w:sz="4" w:space="0" w:color="auto"/>
              <w:right w:val="single" w:sz="4" w:space="0" w:color="auto"/>
            </w:tcBorders>
          </w:tcPr>
          <w:p w14:paraId="7AEC972F" w14:textId="77777777" w:rsidR="007F128E" w:rsidRPr="007F737C" w:rsidRDefault="00793D2F" w:rsidP="00795ADD">
            <w:pPr>
              <w:jc w:val="center"/>
              <w:rPr>
                <w:sz w:val="22"/>
                <w:szCs w:val="22"/>
              </w:rPr>
            </w:pPr>
            <w:r w:rsidRPr="007F737C">
              <w:rPr>
                <w:sz w:val="22"/>
                <w:szCs w:val="22"/>
              </w:rPr>
              <w:t>§:20</w:t>
            </w:r>
          </w:p>
          <w:p w14:paraId="6170DF88" w14:textId="77777777" w:rsidR="00793D2F" w:rsidRPr="007F737C" w:rsidRDefault="00793D2F" w:rsidP="00795ADD">
            <w:pPr>
              <w:jc w:val="center"/>
              <w:rPr>
                <w:sz w:val="22"/>
                <w:szCs w:val="22"/>
              </w:rPr>
            </w:pPr>
            <w:r w:rsidRPr="007F737C">
              <w:rPr>
                <w:sz w:val="22"/>
                <w:szCs w:val="22"/>
              </w:rPr>
              <w:t>O:1</w:t>
            </w:r>
          </w:p>
        </w:tc>
        <w:tc>
          <w:tcPr>
            <w:tcW w:w="4110" w:type="dxa"/>
            <w:tcBorders>
              <w:top w:val="single" w:sz="4" w:space="0" w:color="auto"/>
              <w:left w:val="single" w:sz="4" w:space="0" w:color="auto"/>
              <w:bottom w:val="single" w:sz="4" w:space="0" w:color="auto"/>
              <w:right w:val="single" w:sz="4" w:space="0" w:color="auto"/>
            </w:tcBorders>
          </w:tcPr>
          <w:p w14:paraId="423C4F2E" w14:textId="77777777" w:rsidR="00793D2F" w:rsidRPr="007F737C" w:rsidRDefault="00793D2F" w:rsidP="00795ADD">
            <w:pPr>
              <w:shd w:val="clear" w:color="auto" w:fill="FFFFFF"/>
              <w:autoSpaceDE/>
              <w:autoSpaceDN/>
              <w:jc w:val="both"/>
              <w:rPr>
                <w:sz w:val="22"/>
                <w:szCs w:val="22"/>
              </w:rPr>
            </w:pPr>
            <w:r w:rsidRPr="007F737C">
              <w:rPr>
                <w:sz w:val="22"/>
                <w:szCs w:val="22"/>
              </w:rPr>
              <w:t>Obnova lesa sa vykonáva ako</w:t>
            </w:r>
          </w:p>
          <w:p w14:paraId="1EB66B55" w14:textId="77777777" w:rsidR="00793D2F" w:rsidRPr="007F737C" w:rsidRDefault="00793D2F" w:rsidP="00795ADD">
            <w:pPr>
              <w:shd w:val="clear" w:color="auto" w:fill="FFFFFF"/>
              <w:autoSpaceDE/>
              <w:autoSpaceDN/>
              <w:jc w:val="both"/>
              <w:rPr>
                <w:sz w:val="22"/>
                <w:szCs w:val="22"/>
              </w:rPr>
            </w:pPr>
            <w:r w:rsidRPr="007F737C">
              <w:rPr>
                <w:sz w:val="22"/>
                <w:szCs w:val="22"/>
              </w:rPr>
              <w:t>a)prirodzená obnova, pri ktorej vzniká lesný porast zo semena alebo výmladkov stromov,</w:t>
            </w:r>
          </w:p>
          <w:p w14:paraId="57406AA1" w14:textId="77777777" w:rsidR="00793D2F" w:rsidRPr="007F737C" w:rsidRDefault="00793D2F" w:rsidP="00795ADD">
            <w:pPr>
              <w:shd w:val="clear" w:color="auto" w:fill="FFFFFF"/>
              <w:autoSpaceDE/>
              <w:autoSpaceDN/>
              <w:jc w:val="both"/>
              <w:rPr>
                <w:sz w:val="22"/>
                <w:szCs w:val="22"/>
              </w:rPr>
            </w:pPr>
            <w:r w:rsidRPr="007F737C">
              <w:rPr>
                <w:sz w:val="22"/>
                <w:szCs w:val="22"/>
              </w:rPr>
              <w:t>b)umelá obnova, pri ktorej vzniká lesný porast sadbou semenáčikov a sadeníc alebo sejbou semien,</w:t>
            </w:r>
          </w:p>
          <w:p w14:paraId="5D4778A8" w14:textId="77777777" w:rsidR="007F128E" w:rsidRPr="007F737C" w:rsidRDefault="00793D2F" w:rsidP="00795ADD">
            <w:pPr>
              <w:shd w:val="clear" w:color="auto" w:fill="FFFFFF"/>
              <w:autoSpaceDE/>
              <w:autoSpaceDN/>
              <w:jc w:val="both"/>
              <w:rPr>
                <w:sz w:val="22"/>
                <w:szCs w:val="22"/>
              </w:rPr>
            </w:pPr>
            <w:r w:rsidRPr="007F737C">
              <w:rPr>
                <w:sz w:val="22"/>
                <w:szCs w:val="22"/>
              </w:rPr>
              <w:t>c)kombinovaná obnova, pri ktorej vzniká lesný porast kombináciou prirodzenej obnovy a umelej obnovy.</w:t>
            </w:r>
          </w:p>
        </w:tc>
        <w:tc>
          <w:tcPr>
            <w:tcW w:w="426" w:type="dxa"/>
            <w:tcBorders>
              <w:top w:val="single" w:sz="4" w:space="0" w:color="auto"/>
              <w:left w:val="single" w:sz="4" w:space="0" w:color="auto"/>
              <w:bottom w:val="single" w:sz="4" w:space="0" w:color="auto"/>
              <w:right w:val="single" w:sz="4" w:space="0" w:color="auto"/>
            </w:tcBorders>
          </w:tcPr>
          <w:p w14:paraId="19EC9A87"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4F0EA30" w14:textId="77777777" w:rsidR="007F128E" w:rsidRPr="007F737C" w:rsidRDefault="007F128E" w:rsidP="00795ADD">
            <w:pPr>
              <w:pStyle w:val="Nadpis1"/>
              <w:jc w:val="left"/>
              <w:rPr>
                <w:b w:val="0"/>
                <w:bCs w:val="0"/>
                <w:sz w:val="22"/>
                <w:szCs w:val="22"/>
              </w:rPr>
            </w:pPr>
          </w:p>
        </w:tc>
      </w:tr>
      <w:tr w:rsidR="007F128E" w:rsidRPr="007F737C" w14:paraId="3B34ADE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A6D6232" w14:textId="77777777" w:rsidR="007F128E" w:rsidRPr="007F737C" w:rsidRDefault="007F128E" w:rsidP="00795ADD">
            <w:pPr>
              <w:jc w:val="center"/>
              <w:rPr>
                <w:sz w:val="22"/>
                <w:szCs w:val="22"/>
              </w:rPr>
            </w:pPr>
            <w:r w:rsidRPr="007F737C">
              <w:rPr>
                <w:sz w:val="22"/>
                <w:szCs w:val="22"/>
              </w:rPr>
              <w:t>P:32</w:t>
            </w:r>
          </w:p>
        </w:tc>
        <w:tc>
          <w:tcPr>
            <w:tcW w:w="6662" w:type="dxa"/>
            <w:tcBorders>
              <w:top w:val="single" w:sz="4" w:space="0" w:color="auto"/>
              <w:left w:val="single" w:sz="4" w:space="0" w:color="auto"/>
              <w:bottom w:val="single" w:sz="4" w:space="0" w:color="auto"/>
              <w:right w:val="single" w:sz="4" w:space="0" w:color="auto"/>
            </w:tcBorders>
          </w:tcPr>
          <w:p w14:paraId="315CF05B"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32. </w:t>
            </w:r>
            <w:r w:rsidRPr="007F737C">
              <w:rPr>
                <w:sz w:val="22"/>
                <w:szCs w:val="22"/>
              </w:rPr>
              <w:t>„biokvapalina“ je kvapalné palivo na energetické účely iné ako na dopravu vrátane elektriny a tepla a chladu vyrobeného z biomasy;</w:t>
            </w:r>
          </w:p>
        </w:tc>
        <w:tc>
          <w:tcPr>
            <w:tcW w:w="851" w:type="dxa"/>
            <w:tcBorders>
              <w:top w:val="single" w:sz="4" w:space="0" w:color="auto"/>
              <w:left w:val="single" w:sz="4" w:space="0" w:color="auto"/>
              <w:bottom w:val="single" w:sz="4" w:space="0" w:color="auto"/>
              <w:right w:val="single" w:sz="12" w:space="0" w:color="auto"/>
            </w:tcBorders>
          </w:tcPr>
          <w:p w14:paraId="557DA4E1"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02B3310" w14:textId="77777777" w:rsidR="007F128E" w:rsidRPr="007F737C" w:rsidRDefault="00C20D6F" w:rsidP="00795ADD">
            <w:pPr>
              <w:jc w:val="center"/>
              <w:rPr>
                <w:sz w:val="22"/>
                <w:szCs w:val="22"/>
              </w:rPr>
            </w:pPr>
            <w:r w:rsidRPr="007F737C">
              <w:rPr>
                <w:sz w:val="22"/>
                <w:szCs w:val="22"/>
              </w:rPr>
              <w:t>Zákon 309/2009</w:t>
            </w:r>
          </w:p>
        </w:tc>
        <w:tc>
          <w:tcPr>
            <w:tcW w:w="567" w:type="dxa"/>
            <w:tcBorders>
              <w:top w:val="single" w:sz="4" w:space="0" w:color="auto"/>
              <w:left w:val="single" w:sz="4" w:space="0" w:color="auto"/>
              <w:bottom w:val="single" w:sz="4" w:space="0" w:color="auto"/>
              <w:right w:val="single" w:sz="4" w:space="0" w:color="auto"/>
            </w:tcBorders>
          </w:tcPr>
          <w:p w14:paraId="2452D929"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1961C666" w14:textId="77777777" w:rsidR="007F128E" w:rsidRPr="007F737C" w:rsidRDefault="007F128E" w:rsidP="00795ADD">
            <w:pPr>
              <w:jc w:val="center"/>
              <w:rPr>
                <w:sz w:val="22"/>
                <w:szCs w:val="22"/>
              </w:rPr>
            </w:pPr>
            <w:r w:rsidRPr="007F737C">
              <w:rPr>
                <w:sz w:val="22"/>
                <w:szCs w:val="22"/>
              </w:rPr>
              <w:t>O:7</w:t>
            </w:r>
          </w:p>
          <w:p w14:paraId="5704FBFD" w14:textId="77777777" w:rsidR="007F128E" w:rsidRPr="007F737C" w:rsidRDefault="007F128E" w:rsidP="00795ADD">
            <w:pPr>
              <w:jc w:val="center"/>
              <w:rPr>
                <w:sz w:val="22"/>
                <w:szCs w:val="22"/>
              </w:rPr>
            </w:pPr>
            <w:r w:rsidRPr="007F737C">
              <w:rPr>
                <w:sz w:val="22"/>
                <w:szCs w:val="22"/>
              </w:rPr>
              <w:t>P:a</w:t>
            </w:r>
          </w:p>
        </w:tc>
        <w:tc>
          <w:tcPr>
            <w:tcW w:w="4110" w:type="dxa"/>
            <w:tcBorders>
              <w:top w:val="single" w:sz="4" w:space="0" w:color="auto"/>
              <w:left w:val="single" w:sz="4" w:space="0" w:color="auto"/>
              <w:bottom w:val="single" w:sz="4" w:space="0" w:color="auto"/>
              <w:right w:val="single" w:sz="4" w:space="0" w:color="auto"/>
            </w:tcBorders>
          </w:tcPr>
          <w:p w14:paraId="7543F6F1" w14:textId="77777777" w:rsidR="007F128E" w:rsidRPr="007F737C" w:rsidRDefault="007F128E" w:rsidP="00795ADD">
            <w:pPr>
              <w:autoSpaceDE/>
              <w:autoSpaceDN/>
              <w:rPr>
                <w:sz w:val="22"/>
                <w:szCs w:val="22"/>
              </w:rPr>
            </w:pPr>
            <w:r w:rsidRPr="007F737C">
              <w:rPr>
                <w:sz w:val="22"/>
                <w:szCs w:val="22"/>
              </w:rPr>
              <w:t xml:space="preserve">a) biokvapalinou kvapalné palivo vyrobené z biomasy použité na energetické účely iné ako dopravné účely, vrátane elektriny, tepla a chladu, </w:t>
            </w:r>
          </w:p>
          <w:p w14:paraId="4B657A2E" w14:textId="77777777" w:rsidR="007F128E" w:rsidRPr="007F737C" w:rsidRDefault="007F128E"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F0D0FA7"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31E4473" w14:textId="77777777" w:rsidR="007F128E" w:rsidRPr="007F737C" w:rsidRDefault="007F128E" w:rsidP="00795ADD">
            <w:pPr>
              <w:pStyle w:val="Nadpis1"/>
              <w:jc w:val="left"/>
              <w:rPr>
                <w:b w:val="0"/>
                <w:bCs w:val="0"/>
                <w:sz w:val="22"/>
                <w:szCs w:val="22"/>
              </w:rPr>
            </w:pPr>
          </w:p>
        </w:tc>
      </w:tr>
      <w:tr w:rsidR="007F128E" w:rsidRPr="007F737C" w14:paraId="4C04844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EFFF3EC" w14:textId="77777777" w:rsidR="007F128E" w:rsidRPr="007F737C" w:rsidRDefault="007F128E" w:rsidP="00795ADD">
            <w:pPr>
              <w:jc w:val="center"/>
              <w:rPr>
                <w:sz w:val="22"/>
                <w:szCs w:val="22"/>
              </w:rPr>
            </w:pPr>
            <w:r w:rsidRPr="007F737C">
              <w:rPr>
                <w:sz w:val="22"/>
                <w:szCs w:val="22"/>
              </w:rPr>
              <w:t>P:33</w:t>
            </w:r>
          </w:p>
        </w:tc>
        <w:tc>
          <w:tcPr>
            <w:tcW w:w="6662" w:type="dxa"/>
            <w:tcBorders>
              <w:top w:val="single" w:sz="4" w:space="0" w:color="auto"/>
              <w:left w:val="single" w:sz="4" w:space="0" w:color="auto"/>
              <w:bottom w:val="single" w:sz="4" w:space="0" w:color="auto"/>
              <w:right w:val="single" w:sz="4" w:space="0" w:color="auto"/>
            </w:tcBorders>
          </w:tcPr>
          <w:p w14:paraId="6C3D8B62"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33. </w:t>
            </w:r>
            <w:r w:rsidRPr="007F737C">
              <w:rPr>
                <w:sz w:val="22"/>
                <w:szCs w:val="22"/>
              </w:rPr>
              <w:t>„biopalivo“ je kvapalné palivo určené pre dopravu a vyrobené z biomasy;</w:t>
            </w:r>
          </w:p>
        </w:tc>
        <w:tc>
          <w:tcPr>
            <w:tcW w:w="851" w:type="dxa"/>
            <w:tcBorders>
              <w:top w:val="single" w:sz="4" w:space="0" w:color="auto"/>
              <w:left w:val="single" w:sz="4" w:space="0" w:color="auto"/>
              <w:bottom w:val="single" w:sz="4" w:space="0" w:color="auto"/>
              <w:right w:val="single" w:sz="12" w:space="0" w:color="auto"/>
            </w:tcBorders>
          </w:tcPr>
          <w:p w14:paraId="1019291D"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304AF06A" w14:textId="77777777" w:rsidR="00C20D6F" w:rsidRPr="007F737C" w:rsidRDefault="00C20D6F" w:rsidP="00795ADD">
            <w:pPr>
              <w:jc w:val="center"/>
              <w:rPr>
                <w:sz w:val="22"/>
                <w:szCs w:val="22"/>
              </w:rPr>
            </w:pPr>
            <w:r w:rsidRPr="007F737C">
              <w:rPr>
                <w:sz w:val="22"/>
                <w:szCs w:val="22"/>
              </w:rPr>
              <w:t>Č: I</w:t>
            </w:r>
          </w:p>
        </w:tc>
        <w:tc>
          <w:tcPr>
            <w:tcW w:w="567" w:type="dxa"/>
            <w:tcBorders>
              <w:top w:val="single" w:sz="4" w:space="0" w:color="auto"/>
              <w:left w:val="single" w:sz="4" w:space="0" w:color="auto"/>
              <w:bottom w:val="single" w:sz="4" w:space="0" w:color="auto"/>
              <w:right w:val="single" w:sz="4" w:space="0" w:color="auto"/>
            </w:tcBorders>
          </w:tcPr>
          <w:p w14:paraId="45F5D2CC" w14:textId="77777777" w:rsidR="007F128E" w:rsidRPr="007F737C" w:rsidRDefault="00C20D6F" w:rsidP="00795ADD">
            <w:pPr>
              <w:jc w:val="center"/>
              <w:rPr>
                <w:sz w:val="22"/>
                <w:szCs w:val="22"/>
              </w:rPr>
            </w:pPr>
            <w:r w:rsidRPr="007F737C">
              <w:rPr>
                <w:sz w:val="22"/>
                <w:szCs w:val="22"/>
              </w:rPr>
              <w:t>§:2</w:t>
            </w:r>
          </w:p>
          <w:p w14:paraId="02A4B01C" w14:textId="77777777" w:rsidR="00C20D6F" w:rsidRPr="007F737C" w:rsidRDefault="00C20D6F" w:rsidP="00795ADD">
            <w:pPr>
              <w:jc w:val="center"/>
              <w:rPr>
                <w:sz w:val="22"/>
                <w:szCs w:val="22"/>
              </w:rPr>
            </w:pPr>
            <w:r w:rsidRPr="007F737C">
              <w:rPr>
                <w:sz w:val="22"/>
                <w:szCs w:val="22"/>
              </w:rPr>
              <w:t>O:4</w:t>
            </w:r>
          </w:p>
          <w:p w14:paraId="0304C70A" w14:textId="77777777" w:rsidR="00C20D6F" w:rsidRPr="007F737C" w:rsidRDefault="00C20D6F" w:rsidP="00795ADD">
            <w:pPr>
              <w:jc w:val="center"/>
              <w:rPr>
                <w:sz w:val="22"/>
                <w:szCs w:val="22"/>
              </w:rPr>
            </w:pPr>
            <w:r w:rsidRPr="007F737C">
              <w:rPr>
                <w:sz w:val="22"/>
                <w:szCs w:val="22"/>
              </w:rPr>
              <w:t>P:c</w:t>
            </w:r>
          </w:p>
        </w:tc>
        <w:tc>
          <w:tcPr>
            <w:tcW w:w="4110" w:type="dxa"/>
            <w:tcBorders>
              <w:top w:val="single" w:sz="4" w:space="0" w:color="auto"/>
              <w:left w:val="single" w:sz="4" w:space="0" w:color="auto"/>
              <w:bottom w:val="single" w:sz="4" w:space="0" w:color="auto"/>
              <w:right w:val="single" w:sz="4" w:space="0" w:color="auto"/>
            </w:tcBorders>
          </w:tcPr>
          <w:p w14:paraId="69548C32" w14:textId="77777777" w:rsidR="007F128E" w:rsidRPr="007F737C" w:rsidRDefault="00C20D6F" w:rsidP="00795ADD">
            <w:pPr>
              <w:rPr>
                <w:sz w:val="22"/>
                <w:szCs w:val="22"/>
              </w:rPr>
            </w:pPr>
            <w:r w:rsidRPr="007F737C">
              <w:rPr>
                <w:rFonts w:eastAsia="Bookman Old Style"/>
                <w:color w:val="000000" w:themeColor="text1"/>
                <w:sz w:val="22"/>
                <w:szCs w:val="22"/>
              </w:rPr>
              <w:t>biopalivom kvapalné palivo určené pre dopravu vyrobené z biomasy</w:t>
            </w:r>
          </w:p>
        </w:tc>
        <w:tc>
          <w:tcPr>
            <w:tcW w:w="426" w:type="dxa"/>
            <w:tcBorders>
              <w:top w:val="single" w:sz="4" w:space="0" w:color="auto"/>
              <w:left w:val="single" w:sz="4" w:space="0" w:color="auto"/>
              <w:bottom w:val="single" w:sz="4" w:space="0" w:color="auto"/>
              <w:right w:val="single" w:sz="4" w:space="0" w:color="auto"/>
            </w:tcBorders>
          </w:tcPr>
          <w:p w14:paraId="6B934887"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C524A99" w14:textId="77777777" w:rsidR="007F128E" w:rsidRPr="007F737C" w:rsidRDefault="007F128E" w:rsidP="00795ADD">
            <w:pPr>
              <w:pStyle w:val="Nadpis1"/>
              <w:jc w:val="left"/>
              <w:rPr>
                <w:b w:val="0"/>
                <w:bCs w:val="0"/>
                <w:sz w:val="22"/>
                <w:szCs w:val="22"/>
              </w:rPr>
            </w:pPr>
          </w:p>
        </w:tc>
      </w:tr>
      <w:tr w:rsidR="007F128E" w:rsidRPr="007F737C" w14:paraId="7BDF2E2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452A60D" w14:textId="77777777" w:rsidR="007F128E" w:rsidRPr="007F737C" w:rsidRDefault="007F128E" w:rsidP="00795ADD">
            <w:pPr>
              <w:jc w:val="center"/>
              <w:rPr>
                <w:sz w:val="22"/>
                <w:szCs w:val="22"/>
              </w:rPr>
            </w:pPr>
            <w:r w:rsidRPr="007F737C">
              <w:rPr>
                <w:sz w:val="22"/>
                <w:szCs w:val="22"/>
              </w:rPr>
              <w:t>P:34</w:t>
            </w:r>
          </w:p>
        </w:tc>
        <w:tc>
          <w:tcPr>
            <w:tcW w:w="6662" w:type="dxa"/>
            <w:tcBorders>
              <w:top w:val="single" w:sz="4" w:space="0" w:color="auto"/>
              <w:left w:val="single" w:sz="4" w:space="0" w:color="auto"/>
              <w:bottom w:val="single" w:sz="4" w:space="0" w:color="auto"/>
              <w:right w:val="single" w:sz="4" w:space="0" w:color="auto"/>
            </w:tcBorders>
          </w:tcPr>
          <w:p w14:paraId="51B924E7"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34. </w:t>
            </w:r>
            <w:r w:rsidRPr="007F737C">
              <w:rPr>
                <w:sz w:val="22"/>
                <w:szCs w:val="22"/>
              </w:rPr>
              <w:t>„pokročilé biopalivá“ sú biopalivá, ktoré sa vyrábajú zo surovín uvedených v časti A prílohy IX;</w:t>
            </w:r>
          </w:p>
        </w:tc>
        <w:tc>
          <w:tcPr>
            <w:tcW w:w="851" w:type="dxa"/>
            <w:tcBorders>
              <w:top w:val="single" w:sz="4" w:space="0" w:color="auto"/>
              <w:left w:val="single" w:sz="4" w:space="0" w:color="auto"/>
              <w:bottom w:val="single" w:sz="4" w:space="0" w:color="auto"/>
              <w:right w:val="single" w:sz="12" w:space="0" w:color="auto"/>
            </w:tcBorders>
          </w:tcPr>
          <w:p w14:paraId="46C98623"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3C2BCCD9" w14:textId="5B521403" w:rsidR="007F128E" w:rsidRPr="007F737C" w:rsidRDefault="00A81F5F"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7B39A9C2" w14:textId="62632580" w:rsidR="00A81F5F" w:rsidRDefault="00A81F5F" w:rsidP="00795ADD">
            <w:pPr>
              <w:jc w:val="center"/>
              <w:rPr>
                <w:sz w:val="22"/>
                <w:szCs w:val="22"/>
              </w:rPr>
            </w:pPr>
            <w:r>
              <w:rPr>
                <w:sz w:val="22"/>
                <w:szCs w:val="22"/>
              </w:rPr>
              <w:t>Čl. I</w:t>
            </w:r>
          </w:p>
          <w:p w14:paraId="775E7C64" w14:textId="6D413FCE" w:rsidR="007F128E" w:rsidRPr="007F737C" w:rsidRDefault="00415CED" w:rsidP="00795ADD">
            <w:pPr>
              <w:jc w:val="center"/>
              <w:rPr>
                <w:sz w:val="22"/>
                <w:szCs w:val="22"/>
              </w:rPr>
            </w:pPr>
            <w:r w:rsidRPr="007F737C">
              <w:rPr>
                <w:sz w:val="22"/>
                <w:szCs w:val="22"/>
              </w:rPr>
              <w:t>§:</w:t>
            </w:r>
            <w:r w:rsidR="007F128E" w:rsidRPr="007F737C">
              <w:rPr>
                <w:sz w:val="22"/>
                <w:szCs w:val="22"/>
              </w:rPr>
              <w:t>14f</w:t>
            </w:r>
          </w:p>
          <w:p w14:paraId="7ED7072E" w14:textId="77777777" w:rsidR="007F128E" w:rsidRPr="007F737C" w:rsidRDefault="007F128E" w:rsidP="00795ADD">
            <w:pPr>
              <w:jc w:val="center"/>
              <w:rPr>
                <w:sz w:val="22"/>
                <w:szCs w:val="22"/>
              </w:rPr>
            </w:pPr>
            <w:r w:rsidRPr="007F737C">
              <w:rPr>
                <w:sz w:val="22"/>
                <w:szCs w:val="22"/>
              </w:rPr>
              <w:t>O:1</w:t>
            </w:r>
          </w:p>
        </w:tc>
        <w:tc>
          <w:tcPr>
            <w:tcW w:w="4110" w:type="dxa"/>
            <w:tcBorders>
              <w:top w:val="single" w:sz="4" w:space="0" w:color="auto"/>
              <w:left w:val="single" w:sz="4" w:space="0" w:color="auto"/>
              <w:bottom w:val="single" w:sz="4" w:space="0" w:color="auto"/>
              <w:right w:val="single" w:sz="4" w:space="0" w:color="auto"/>
            </w:tcBorders>
          </w:tcPr>
          <w:p w14:paraId="1A3B5D7C" w14:textId="77777777" w:rsidR="007F128E" w:rsidRPr="007F737C" w:rsidRDefault="007F128E" w:rsidP="00795ADD">
            <w:pPr>
              <w:autoSpaceDE/>
              <w:autoSpaceDN/>
              <w:rPr>
                <w:sz w:val="22"/>
                <w:szCs w:val="22"/>
              </w:rPr>
            </w:pPr>
            <w:r w:rsidRPr="007F737C">
              <w:rPr>
                <w:sz w:val="22"/>
                <w:szCs w:val="22"/>
              </w:rPr>
              <w:t xml:space="preserve">(1) Pokročilým biopalivom sa na účely tohto zákona rozumie biopalivo vyrobené zo surovín alebo palív uvedených v </w:t>
            </w:r>
            <w:hyperlink r:id="rId20" w:anchor="prilohy.priloha-priloha_c_1a_k_zakonu_c_309_2009_z_z" w:tooltip="Odkaz na predpis alebo ustanovenie" w:history="1">
              <w:r w:rsidRPr="007F737C">
                <w:rPr>
                  <w:sz w:val="22"/>
                  <w:szCs w:val="22"/>
                </w:rPr>
                <w:t>prílohe č. 1</w:t>
              </w:r>
            </w:hyperlink>
            <w:r w:rsidRPr="007F737C">
              <w:rPr>
                <w:sz w:val="22"/>
                <w:szCs w:val="22"/>
              </w:rPr>
              <w:t xml:space="preserve"> </w:t>
            </w:r>
          </w:p>
          <w:p w14:paraId="727E1591" w14:textId="77777777" w:rsidR="007F128E" w:rsidRPr="007F737C" w:rsidRDefault="007F128E"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6A0E4C5E"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194932E" w14:textId="77777777" w:rsidR="007F128E" w:rsidRPr="007F737C" w:rsidRDefault="007F128E" w:rsidP="00795ADD">
            <w:pPr>
              <w:pStyle w:val="Nadpis1"/>
              <w:jc w:val="left"/>
              <w:rPr>
                <w:b w:val="0"/>
                <w:bCs w:val="0"/>
                <w:sz w:val="22"/>
                <w:szCs w:val="22"/>
              </w:rPr>
            </w:pPr>
          </w:p>
        </w:tc>
      </w:tr>
      <w:tr w:rsidR="007F128E" w:rsidRPr="007F737C" w14:paraId="2999FBB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BFAF506" w14:textId="77777777" w:rsidR="007F128E" w:rsidRPr="007F737C" w:rsidRDefault="007F128E" w:rsidP="00795ADD">
            <w:pPr>
              <w:jc w:val="center"/>
              <w:rPr>
                <w:sz w:val="22"/>
                <w:szCs w:val="22"/>
              </w:rPr>
            </w:pPr>
            <w:r w:rsidRPr="007F737C">
              <w:rPr>
                <w:sz w:val="22"/>
                <w:szCs w:val="22"/>
              </w:rPr>
              <w:t>P:35</w:t>
            </w:r>
          </w:p>
        </w:tc>
        <w:tc>
          <w:tcPr>
            <w:tcW w:w="6662" w:type="dxa"/>
            <w:tcBorders>
              <w:top w:val="single" w:sz="4" w:space="0" w:color="auto"/>
              <w:left w:val="single" w:sz="4" w:space="0" w:color="auto"/>
              <w:bottom w:val="single" w:sz="4" w:space="0" w:color="auto"/>
              <w:right w:val="single" w:sz="4" w:space="0" w:color="auto"/>
            </w:tcBorders>
          </w:tcPr>
          <w:p w14:paraId="2596B316"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35. </w:t>
            </w:r>
            <w:r w:rsidRPr="007F737C">
              <w:rPr>
                <w:sz w:val="22"/>
                <w:szCs w:val="22"/>
              </w:rPr>
              <w:t>„fosílne palivá vyrobené z odpadu“ sú kvapalné a plynné palivá vyrábané z kvapalných alebo tuhých odpadových tokov neobnoviteľného pôvodu, ktoré nie sú vhodné na zhodnotenie materiálu v súlade s článkom 4 smernice 2008/98/ES, a z plynu zo spracovania odpadu a výfukového plynu, ktoré sú neobnoviteľného pôvodu a ktoré sú nevyhnutným a neúmyselným dôsledkom výrobného procesu v priemyselných zariadeniach;</w:t>
            </w:r>
          </w:p>
        </w:tc>
        <w:tc>
          <w:tcPr>
            <w:tcW w:w="851" w:type="dxa"/>
            <w:tcBorders>
              <w:top w:val="single" w:sz="4" w:space="0" w:color="auto"/>
              <w:left w:val="single" w:sz="4" w:space="0" w:color="auto"/>
              <w:bottom w:val="single" w:sz="4" w:space="0" w:color="auto"/>
              <w:right w:val="single" w:sz="12" w:space="0" w:color="auto"/>
            </w:tcBorders>
          </w:tcPr>
          <w:p w14:paraId="2161068C"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2244DB23" w14:textId="37E408A2" w:rsidR="007F128E" w:rsidRPr="007F737C" w:rsidRDefault="000921FC"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6A32D08C" w14:textId="7FDD1007" w:rsidR="000921FC" w:rsidRDefault="000921FC" w:rsidP="00795ADD">
            <w:pPr>
              <w:jc w:val="center"/>
              <w:rPr>
                <w:sz w:val="22"/>
                <w:szCs w:val="22"/>
              </w:rPr>
            </w:pPr>
            <w:r>
              <w:rPr>
                <w:sz w:val="22"/>
                <w:szCs w:val="22"/>
              </w:rPr>
              <w:t>Čl. I</w:t>
            </w:r>
          </w:p>
          <w:p w14:paraId="4697A2FC" w14:textId="3C24C8A9" w:rsidR="00C20D6F" w:rsidRPr="007F737C" w:rsidRDefault="00C20D6F" w:rsidP="00795ADD">
            <w:pPr>
              <w:jc w:val="center"/>
              <w:rPr>
                <w:sz w:val="22"/>
                <w:szCs w:val="22"/>
              </w:rPr>
            </w:pPr>
            <w:r w:rsidRPr="007F737C">
              <w:rPr>
                <w:sz w:val="22"/>
                <w:szCs w:val="22"/>
              </w:rPr>
              <w:t>§:2</w:t>
            </w:r>
          </w:p>
          <w:p w14:paraId="42546C26" w14:textId="77777777" w:rsidR="00C20D6F" w:rsidRPr="007F737C" w:rsidRDefault="00C20D6F" w:rsidP="00795ADD">
            <w:pPr>
              <w:jc w:val="center"/>
              <w:rPr>
                <w:sz w:val="22"/>
                <w:szCs w:val="22"/>
              </w:rPr>
            </w:pPr>
            <w:r w:rsidRPr="007F737C">
              <w:rPr>
                <w:sz w:val="22"/>
                <w:szCs w:val="22"/>
              </w:rPr>
              <w:t>O:4</w:t>
            </w:r>
          </w:p>
          <w:p w14:paraId="3BC5B609" w14:textId="77777777" w:rsidR="007F128E" w:rsidRPr="007F737C" w:rsidRDefault="00C20D6F" w:rsidP="00795ADD">
            <w:pPr>
              <w:jc w:val="center"/>
              <w:rPr>
                <w:sz w:val="22"/>
                <w:szCs w:val="22"/>
              </w:rPr>
            </w:pPr>
            <w:r w:rsidRPr="007F737C">
              <w:rPr>
                <w:sz w:val="22"/>
                <w:szCs w:val="22"/>
              </w:rPr>
              <w:t>P:b</w:t>
            </w:r>
          </w:p>
        </w:tc>
        <w:tc>
          <w:tcPr>
            <w:tcW w:w="4110" w:type="dxa"/>
            <w:tcBorders>
              <w:top w:val="single" w:sz="4" w:space="0" w:color="auto"/>
              <w:left w:val="single" w:sz="4" w:space="0" w:color="auto"/>
              <w:bottom w:val="single" w:sz="4" w:space="0" w:color="auto"/>
              <w:right w:val="single" w:sz="4" w:space="0" w:color="auto"/>
            </w:tcBorders>
          </w:tcPr>
          <w:p w14:paraId="2AE55502" w14:textId="6A5CE268" w:rsidR="007F128E" w:rsidRPr="007F737C" w:rsidRDefault="000921FC" w:rsidP="00795ADD">
            <w:pPr>
              <w:rPr>
                <w:sz w:val="22"/>
                <w:szCs w:val="22"/>
              </w:rPr>
            </w:pPr>
            <w:r w:rsidRPr="000921FC">
              <w:rPr>
                <w:rFonts w:eastAsia="Bookman Old Style"/>
                <w:color w:val="000000" w:themeColor="text1"/>
                <w:sz w:val="22"/>
                <w:szCs w:val="22"/>
              </w:rPr>
              <w:t>palivom s obsahom recyklovaného uhlíka kvapalné alebo plynné palivo vyrobené z kvapalných alebo tuhých odpadových tokov neobnoviteľného pôvodu, ktoré nie sú vhodné na materiálové zhodnotenie podľa osobitného predpisu,3aj) a z plynu zo spracovania odpadu a spalín, ktoré sú neobnoviteľného pôvodu a ktoré sú nevyhnutným a neúmyselným dôsledkom výrobného procesu v priemyselných zariadeniach,</w:t>
            </w:r>
          </w:p>
        </w:tc>
        <w:tc>
          <w:tcPr>
            <w:tcW w:w="426" w:type="dxa"/>
            <w:tcBorders>
              <w:top w:val="single" w:sz="4" w:space="0" w:color="auto"/>
              <w:left w:val="single" w:sz="4" w:space="0" w:color="auto"/>
              <w:bottom w:val="single" w:sz="4" w:space="0" w:color="auto"/>
              <w:right w:val="single" w:sz="4" w:space="0" w:color="auto"/>
            </w:tcBorders>
          </w:tcPr>
          <w:p w14:paraId="3AFAEA1F"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6F46A2C" w14:textId="77777777" w:rsidR="007F128E" w:rsidRPr="007F737C" w:rsidRDefault="007F128E" w:rsidP="00795ADD">
            <w:pPr>
              <w:pStyle w:val="Nadpis1"/>
              <w:jc w:val="left"/>
              <w:rPr>
                <w:b w:val="0"/>
                <w:bCs w:val="0"/>
                <w:sz w:val="22"/>
                <w:szCs w:val="22"/>
              </w:rPr>
            </w:pPr>
          </w:p>
        </w:tc>
      </w:tr>
      <w:tr w:rsidR="007F128E" w:rsidRPr="007F737C" w14:paraId="53DDA87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35989BF" w14:textId="77777777" w:rsidR="007F128E" w:rsidRPr="007F737C" w:rsidRDefault="007F128E" w:rsidP="00795ADD">
            <w:pPr>
              <w:jc w:val="center"/>
              <w:rPr>
                <w:sz w:val="22"/>
                <w:szCs w:val="22"/>
              </w:rPr>
            </w:pPr>
            <w:r w:rsidRPr="007F737C">
              <w:rPr>
                <w:sz w:val="22"/>
                <w:szCs w:val="22"/>
              </w:rPr>
              <w:t>P:36</w:t>
            </w:r>
          </w:p>
        </w:tc>
        <w:tc>
          <w:tcPr>
            <w:tcW w:w="6662" w:type="dxa"/>
            <w:tcBorders>
              <w:top w:val="single" w:sz="4" w:space="0" w:color="auto"/>
              <w:left w:val="single" w:sz="4" w:space="0" w:color="auto"/>
              <w:bottom w:val="single" w:sz="4" w:space="0" w:color="auto"/>
              <w:right w:val="single" w:sz="4" w:space="0" w:color="auto"/>
            </w:tcBorders>
          </w:tcPr>
          <w:p w14:paraId="6D06330F"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36. </w:t>
            </w:r>
            <w:r w:rsidRPr="007F737C">
              <w:rPr>
                <w:sz w:val="22"/>
                <w:szCs w:val="22"/>
              </w:rPr>
              <w:t xml:space="preserve">„kvapalné a plynné palivá v doprave z obnoviteľných zdrojov nebiologického pôvodu“ sú kvapalné alebo plynné palivá, ktoré sa </w:t>
            </w:r>
            <w:r w:rsidRPr="007F737C">
              <w:rPr>
                <w:sz w:val="22"/>
                <w:szCs w:val="22"/>
              </w:rPr>
              <w:lastRenderedPageBreak/>
              <w:t>používajú v odvetví dopravy, okrem biopalív alebo bioplynu, ktorých energetický obsah pochádza z iných obnoviteľných zdrojov ako biomasa;</w:t>
            </w:r>
          </w:p>
        </w:tc>
        <w:tc>
          <w:tcPr>
            <w:tcW w:w="851" w:type="dxa"/>
            <w:tcBorders>
              <w:top w:val="single" w:sz="4" w:space="0" w:color="auto"/>
              <w:left w:val="single" w:sz="4" w:space="0" w:color="auto"/>
              <w:bottom w:val="single" w:sz="4" w:space="0" w:color="auto"/>
              <w:right w:val="single" w:sz="12" w:space="0" w:color="auto"/>
            </w:tcBorders>
          </w:tcPr>
          <w:p w14:paraId="21E1BC04" w14:textId="77777777" w:rsidR="007F128E" w:rsidRPr="007F737C" w:rsidRDefault="007F128E" w:rsidP="00795ADD">
            <w:pPr>
              <w:jc w:val="center"/>
              <w:rPr>
                <w:sz w:val="22"/>
                <w:szCs w:val="22"/>
              </w:rPr>
            </w:pPr>
            <w:r w:rsidRPr="007F737C">
              <w:rPr>
                <w:sz w:val="22"/>
                <w:szCs w:val="22"/>
              </w:rPr>
              <w:lastRenderedPageBreak/>
              <w:t>N</w:t>
            </w:r>
          </w:p>
        </w:tc>
        <w:tc>
          <w:tcPr>
            <w:tcW w:w="709" w:type="dxa"/>
            <w:gridSpan w:val="2"/>
            <w:tcBorders>
              <w:top w:val="single" w:sz="4" w:space="0" w:color="auto"/>
              <w:left w:val="nil"/>
              <w:bottom w:val="single" w:sz="4" w:space="0" w:color="auto"/>
              <w:right w:val="single" w:sz="4" w:space="0" w:color="auto"/>
            </w:tcBorders>
          </w:tcPr>
          <w:p w14:paraId="6BF698C7" w14:textId="3F8DDD24" w:rsidR="007F128E" w:rsidRPr="007F737C" w:rsidRDefault="00A81F5F"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68443487" w14:textId="423F6242" w:rsidR="00A81F5F" w:rsidRDefault="00A81F5F" w:rsidP="00795ADD">
            <w:pPr>
              <w:jc w:val="center"/>
              <w:rPr>
                <w:sz w:val="22"/>
                <w:szCs w:val="22"/>
              </w:rPr>
            </w:pPr>
            <w:r>
              <w:rPr>
                <w:sz w:val="22"/>
                <w:szCs w:val="22"/>
              </w:rPr>
              <w:t>Čl. I</w:t>
            </w:r>
          </w:p>
          <w:p w14:paraId="6E4FF464" w14:textId="0E58305E" w:rsidR="00C20D6F" w:rsidRPr="007F737C" w:rsidRDefault="00C20D6F" w:rsidP="00795ADD">
            <w:pPr>
              <w:jc w:val="center"/>
              <w:rPr>
                <w:sz w:val="22"/>
                <w:szCs w:val="22"/>
              </w:rPr>
            </w:pPr>
            <w:r w:rsidRPr="007F737C">
              <w:rPr>
                <w:sz w:val="22"/>
                <w:szCs w:val="22"/>
              </w:rPr>
              <w:t>§:2</w:t>
            </w:r>
          </w:p>
          <w:p w14:paraId="0C5F81F7" w14:textId="77777777" w:rsidR="00C20D6F" w:rsidRPr="007F737C" w:rsidRDefault="00C20D6F" w:rsidP="00795ADD">
            <w:pPr>
              <w:jc w:val="center"/>
              <w:rPr>
                <w:sz w:val="22"/>
                <w:szCs w:val="22"/>
              </w:rPr>
            </w:pPr>
            <w:r w:rsidRPr="007F737C">
              <w:rPr>
                <w:sz w:val="22"/>
                <w:szCs w:val="22"/>
              </w:rPr>
              <w:lastRenderedPageBreak/>
              <w:t>O:4</w:t>
            </w:r>
          </w:p>
          <w:p w14:paraId="470987EB" w14:textId="77777777" w:rsidR="007F128E" w:rsidRPr="007F737C" w:rsidRDefault="00C20D6F" w:rsidP="00795ADD">
            <w:pPr>
              <w:jc w:val="center"/>
              <w:rPr>
                <w:sz w:val="22"/>
                <w:szCs w:val="22"/>
              </w:rPr>
            </w:pPr>
            <w:r w:rsidRPr="007F737C">
              <w:rPr>
                <w:sz w:val="22"/>
                <w:szCs w:val="22"/>
              </w:rPr>
              <w:t>P:d</w:t>
            </w:r>
          </w:p>
        </w:tc>
        <w:tc>
          <w:tcPr>
            <w:tcW w:w="4110" w:type="dxa"/>
            <w:tcBorders>
              <w:top w:val="single" w:sz="4" w:space="0" w:color="auto"/>
              <w:left w:val="single" w:sz="4" w:space="0" w:color="auto"/>
              <w:bottom w:val="single" w:sz="4" w:space="0" w:color="auto"/>
              <w:right w:val="single" w:sz="4" w:space="0" w:color="auto"/>
            </w:tcBorders>
          </w:tcPr>
          <w:p w14:paraId="53B01C22" w14:textId="77777777" w:rsidR="007F128E" w:rsidRPr="007F737C" w:rsidRDefault="00C20D6F" w:rsidP="00795ADD">
            <w:pPr>
              <w:rPr>
                <w:sz w:val="22"/>
                <w:szCs w:val="22"/>
              </w:rPr>
            </w:pPr>
            <w:r w:rsidRPr="007F737C">
              <w:rPr>
                <w:rFonts w:eastAsia="Bookman Old Style"/>
                <w:color w:val="000000" w:themeColor="text1"/>
                <w:sz w:val="22"/>
                <w:szCs w:val="22"/>
              </w:rPr>
              <w:lastRenderedPageBreak/>
              <w:t xml:space="preserve">kvapalným a plynným palivom z obnoviteľných zdrojov nebiologického </w:t>
            </w:r>
            <w:r w:rsidRPr="007F737C">
              <w:rPr>
                <w:rFonts w:eastAsia="Bookman Old Style"/>
                <w:color w:val="000000" w:themeColor="text1"/>
                <w:sz w:val="22"/>
                <w:szCs w:val="22"/>
              </w:rPr>
              <w:lastRenderedPageBreak/>
              <w:t>pôvodu kvapalné alebo plynné palivo používané v doprave, ktorého energetický obsah pochádza z iného obnoviteľného zdroja energie ako biomasa,</w:t>
            </w:r>
          </w:p>
        </w:tc>
        <w:tc>
          <w:tcPr>
            <w:tcW w:w="426" w:type="dxa"/>
            <w:tcBorders>
              <w:top w:val="single" w:sz="4" w:space="0" w:color="auto"/>
              <w:left w:val="single" w:sz="4" w:space="0" w:color="auto"/>
              <w:bottom w:val="single" w:sz="4" w:space="0" w:color="auto"/>
              <w:right w:val="single" w:sz="4" w:space="0" w:color="auto"/>
            </w:tcBorders>
          </w:tcPr>
          <w:p w14:paraId="2634356C" w14:textId="77777777" w:rsidR="007F128E" w:rsidRPr="007F737C" w:rsidRDefault="007E6E2B"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BF22762" w14:textId="77777777" w:rsidR="007F128E" w:rsidRPr="007F737C" w:rsidRDefault="007F128E" w:rsidP="00795ADD">
            <w:pPr>
              <w:pStyle w:val="Nadpis1"/>
              <w:jc w:val="left"/>
              <w:rPr>
                <w:b w:val="0"/>
                <w:bCs w:val="0"/>
                <w:sz w:val="22"/>
                <w:szCs w:val="22"/>
              </w:rPr>
            </w:pPr>
          </w:p>
        </w:tc>
      </w:tr>
      <w:tr w:rsidR="007F128E" w:rsidRPr="007F737C" w14:paraId="69E99C1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9943969" w14:textId="77777777" w:rsidR="007F128E" w:rsidRPr="007F737C" w:rsidRDefault="007F128E" w:rsidP="00795ADD">
            <w:pPr>
              <w:jc w:val="center"/>
              <w:rPr>
                <w:sz w:val="22"/>
                <w:szCs w:val="22"/>
              </w:rPr>
            </w:pPr>
            <w:r w:rsidRPr="007F737C">
              <w:rPr>
                <w:sz w:val="22"/>
                <w:szCs w:val="22"/>
              </w:rPr>
              <w:lastRenderedPageBreak/>
              <w:t>P:37</w:t>
            </w:r>
          </w:p>
        </w:tc>
        <w:tc>
          <w:tcPr>
            <w:tcW w:w="6662" w:type="dxa"/>
            <w:tcBorders>
              <w:top w:val="single" w:sz="4" w:space="0" w:color="auto"/>
              <w:left w:val="single" w:sz="4" w:space="0" w:color="auto"/>
              <w:bottom w:val="single" w:sz="4" w:space="0" w:color="auto"/>
              <w:right w:val="single" w:sz="4" w:space="0" w:color="auto"/>
            </w:tcBorders>
          </w:tcPr>
          <w:p w14:paraId="466B7817"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37. </w:t>
            </w:r>
            <w:r w:rsidRPr="007F737C">
              <w:rPr>
                <w:sz w:val="22"/>
                <w:szCs w:val="22"/>
              </w:rPr>
              <w:t>„biopalivá, biokvapaliny a palivá z biomasy s nízkym rizikom nepriamej zmeny využívania pôdy“ sú biopalivá, biokvapaliny a palivá z biomasy, ktorých suroviny boli vyrobené v rámci systémov, ktoré bránia vytesňovaciemu vplyvu biopalív, biokvapalín a palív z biomasy, ktoré pochádzajú z potravinárskych a krmovinárskych plodín, prostredníctvom lepších poľnohospodárskych postupov, ako aj pestovaním plodín na plochách, ktoré sa predtým nepoužívali na pestovanie plodín, a ktoré boli vyrobené v súlade s kritériom udržateľnosti biopalív, biokvapalín a palív biomasy stanoveným v článku 29;</w:t>
            </w:r>
          </w:p>
        </w:tc>
        <w:tc>
          <w:tcPr>
            <w:tcW w:w="851" w:type="dxa"/>
            <w:tcBorders>
              <w:top w:val="single" w:sz="4" w:space="0" w:color="auto"/>
              <w:left w:val="single" w:sz="4" w:space="0" w:color="auto"/>
              <w:bottom w:val="single" w:sz="4" w:space="0" w:color="auto"/>
              <w:right w:val="single" w:sz="12" w:space="0" w:color="auto"/>
            </w:tcBorders>
          </w:tcPr>
          <w:p w14:paraId="23EAE971"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7630895" w14:textId="77777777" w:rsidR="00F05867" w:rsidRPr="007F737C" w:rsidRDefault="00F05867" w:rsidP="00F05867">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5D4D3A3B" w14:textId="77777777" w:rsidR="00F05867" w:rsidRPr="007F737C" w:rsidRDefault="00F05867" w:rsidP="00F05867">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060A5AC9" w14:textId="7FD41267" w:rsidR="007F128E" w:rsidRPr="007F737C" w:rsidRDefault="00EF4F7E" w:rsidP="00F05867">
            <w:pPr>
              <w:jc w:val="center"/>
              <w:rPr>
                <w:sz w:val="22"/>
                <w:szCs w:val="22"/>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5649967A" w14:textId="77777777" w:rsidR="007F128E" w:rsidRPr="007F737C" w:rsidRDefault="00F55694" w:rsidP="00795ADD">
            <w:pPr>
              <w:jc w:val="center"/>
              <w:rPr>
                <w:sz w:val="22"/>
                <w:szCs w:val="22"/>
              </w:rPr>
            </w:pPr>
            <w:r w:rsidRPr="007F737C">
              <w:rPr>
                <w:sz w:val="22"/>
                <w:szCs w:val="22"/>
              </w:rPr>
              <w:t>§:2</w:t>
            </w:r>
          </w:p>
          <w:p w14:paraId="601EAEC5" w14:textId="1DA64BA5" w:rsidR="00F55694" w:rsidRPr="007F737C" w:rsidRDefault="00F05867" w:rsidP="00795ADD">
            <w:pPr>
              <w:jc w:val="center"/>
              <w:rPr>
                <w:sz w:val="22"/>
                <w:szCs w:val="22"/>
              </w:rPr>
            </w:pPr>
            <w:r>
              <w:rPr>
                <w:sz w:val="22"/>
                <w:szCs w:val="22"/>
              </w:rPr>
              <w:t>P:q</w:t>
            </w:r>
          </w:p>
        </w:tc>
        <w:tc>
          <w:tcPr>
            <w:tcW w:w="4110" w:type="dxa"/>
            <w:tcBorders>
              <w:top w:val="single" w:sz="4" w:space="0" w:color="auto"/>
              <w:left w:val="single" w:sz="4" w:space="0" w:color="auto"/>
              <w:bottom w:val="single" w:sz="4" w:space="0" w:color="auto"/>
              <w:right w:val="single" w:sz="4" w:space="0" w:color="auto"/>
            </w:tcBorders>
          </w:tcPr>
          <w:p w14:paraId="14239D5A" w14:textId="11FB7D1E" w:rsidR="007F128E" w:rsidRPr="007F737C" w:rsidRDefault="00F05867" w:rsidP="00795ADD">
            <w:pPr>
              <w:rPr>
                <w:sz w:val="22"/>
                <w:szCs w:val="22"/>
              </w:rPr>
            </w:pPr>
            <w:r w:rsidRPr="00F05867">
              <w:rPr>
                <w:sz w:val="22"/>
                <w:szCs w:val="22"/>
              </w:rPr>
              <w:t>biopalivom, biokvapalinou a palivom z biomasy s nízkym rizikom nepriamej zmeny využívania pôdy biopalivo, biokvapalina a palivo z biomasy, ktorých suroviny boli vyrobené v rámci systémov, ktoré bránia vytesňovaciemu vplyvu biopalív, biokvapalín a palív z biomasy, ktoré pochádzajú z potravinárskych a krmovinárskych plodín, prostredníctvom lepších poľnohospodárskych postupov, ako aj pestovaním plodín na plochách, ktoré sa predtým nepoužívali na pestovanie plodín, a ktoré boli vyrobené v súlade s kritériom udržateľnosti biopalív, biokvapalín a palív biomasy podľa § 3,</w:t>
            </w:r>
          </w:p>
        </w:tc>
        <w:tc>
          <w:tcPr>
            <w:tcW w:w="426" w:type="dxa"/>
            <w:tcBorders>
              <w:top w:val="single" w:sz="4" w:space="0" w:color="auto"/>
              <w:left w:val="single" w:sz="4" w:space="0" w:color="auto"/>
              <w:bottom w:val="single" w:sz="4" w:space="0" w:color="auto"/>
              <w:right w:val="single" w:sz="4" w:space="0" w:color="auto"/>
            </w:tcBorders>
          </w:tcPr>
          <w:p w14:paraId="35583ABF" w14:textId="77777777" w:rsidR="007F128E" w:rsidRPr="007F737C" w:rsidRDefault="007E6E2B"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4D27BF1" w14:textId="77777777" w:rsidR="007F128E" w:rsidRPr="007F737C" w:rsidRDefault="007F128E" w:rsidP="00795ADD">
            <w:pPr>
              <w:pStyle w:val="Nadpis1"/>
              <w:jc w:val="left"/>
              <w:rPr>
                <w:b w:val="0"/>
                <w:bCs w:val="0"/>
                <w:sz w:val="22"/>
                <w:szCs w:val="22"/>
              </w:rPr>
            </w:pPr>
          </w:p>
        </w:tc>
      </w:tr>
      <w:tr w:rsidR="007F128E" w:rsidRPr="007F737C" w14:paraId="10B8A9B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2174DB8" w14:textId="77777777" w:rsidR="007F128E" w:rsidRPr="007F737C" w:rsidRDefault="007F128E" w:rsidP="00795ADD">
            <w:pPr>
              <w:jc w:val="center"/>
              <w:rPr>
                <w:sz w:val="22"/>
                <w:szCs w:val="22"/>
              </w:rPr>
            </w:pPr>
            <w:r w:rsidRPr="007F737C">
              <w:rPr>
                <w:sz w:val="22"/>
                <w:szCs w:val="22"/>
              </w:rPr>
              <w:t>P:38</w:t>
            </w:r>
          </w:p>
        </w:tc>
        <w:tc>
          <w:tcPr>
            <w:tcW w:w="6662" w:type="dxa"/>
            <w:tcBorders>
              <w:top w:val="single" w:sz="4" w:space="0" w:color="auto"/>
              <w:left w:val="single" w:sz="4" w:space="0" w:color="auto"/>
              <w:bottom w:val="single" w:sz="4" w:space="0" w:color="auto"/>
              <w:right w:val="single" w:sz="4" w:space="0" w:color="auto"/>
            </w:tcBorders>
          </w:tcPr>
          <w:p w14:paraId="130D5A5F"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38. </w:t>
            </w:r>
            <w:r w:rsidRPr="007F737C">
              <w:rPr>
                <w:sz w:val="22"/>
                <w:szCs w:val="22"/>
              </w:rPr>
              <w:t>„dodávateľ paliva“ je subjekt dodávajúci palivo na trh, ktorý je zodpovedný za prihlásenie paliva v mieste platenia spotrebnej dane, alebo ak ide o elektrinu, alebo pri ktorej sa spotrebná daň neplatí, alebo ak je to riadne odôvodnené, akýkoľvek iný príslušný subjekt určený členským štátom;</w:t>
            </w:r>
          </w:p>
        </w:tc>
        <w:tc>
          <w:tcPr>
            <w:tcW w:w="851" w:type="dxa"/>
            <w:tcBorders>
              <w:top w:val="single" w:sz="4" w:space="0" w:color="auto"/>
              <w:left w:val="single" w:sz="4" w:space="0" w:color="auto"/>
              <w:bottom w:val="single" w:sz="4" w:space="0" w:color="auto"/>
              <w:right w:val="single" w:sz="12" w:space="0" w:color="auto"/>
            </w:tcBorders>
          </w:tcPr>
          <w:p w14:paraId="0250AFC7"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01046B67" w14:textId="1B4AB769" w:rsidR="007F128E" w:rsidRDefault="007F128E" w:rsidP="00795ADD">
            <w:pPr>
              <w:jc w:val="center"/>
              <w:rPr>
                <w:sz w:val="22"/>
                <w:szCs w:val="22"/>
              </w:rPr>
            </w:pPr>
          </w:p>
          <w:p w14:paraId="6C7420C9" w14:textId="674134D5" w:rsidR="00F0715A" w:rsidRPr="007F737C" w:rsidRDefault="00F0715A"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6E898B3C" w14:textId="711B4C5E" w:rsidR="00F0715A" w:rsidRDefault="00F0715A" w:rsidP="00795ADD">
            <w:pPr>
              <w:jc w:val="center"/>
              <w:rPr>
                <w:sz w:val="22"/>
                <w:szCs w:val="22"/>
              </w:rPr>
            </w:pPr>
            <w:r>
              <w:rPr>
                <w:sz w:val="22"/>
                <w:szCs w:val="22"/>
              </w:rPr>
              <w:t>Čl. I</w:t>
            </w:r>
          </w:p>
          <w:p w14:paraId="3E1AA167" w14:textId="2E758C06" w:rsidR="007F128E" w:rsidRPr="007F737C" w:rsidRDefault="003C6043" w:rsidP="00795ADD">
            <w:pPr>
              <w:jc w:val="center"/>
              <w:rPr>
                <w:sz w:val="22"/>
                <w:szCs w:val="22"/>
              </w:rPr>
            </w:pPr>
            <w:r w:rsidRPr="007F737C">
              <w:rPr>
                <w:sz w:val="22"/>
                <w:szCs w:val="22"/>
              </w:rPr>
              <w:t>§:14a</w:t>
            </w:r>
          </w:p>
          <w:p w14:paraId="1EAEC9DB" w14:textId="77777777" w:rsidR="003C6043" w:rsidRPr="007F737C" w:rsidRDefault="003C6043" w:rsidP="00795ADD">
            <w:pPr>
              <w:jc w:val="center"/>
              <w:rPr>
                <w:sz w:val="22"/>
                <w:szCs w:val="22"/>
              </w:rPr>
            </w:pPr>
            <w:r w:rsidRPr="007F737C">
              <w:rPr>
                <w:sz w:val="22"/>
                <w:szCs w:val="22"/>
              </w:rPr>
              <w:t>O:2</w:t>
            </w:r>
          </w:p>
        </w:tc>
        <w:tc>
          <w:tcPr>
            <w:tcW w:w="4110" w:type="dxa"/>
            <w:tcBorders>
              <w:top w:val="single" w:sz="4" w:space="0" w:color="auto"/>
              <w:left w:val="single" w:sz="4" w:space="0" w:color="auto"/>
              <w:bottom w:val="single" w:sz="4" w:space="0" w:color="auto"/>
              <w:right w:val="single" w:sz="4" w:space="0" w:color="auto"/>
            </w:tcBorders>
          </w:tcPr>
          <w:p w14:paraId="15F089A1" w14:textId="77777777" w:rsidR="00755576" w:rsidRPr="00755576" w:rsidRDefault="00755576" w:rsidP="00755576">
            <w:pPr>
              <w:widowControl w:val="0"/>
              <w:ind w:left="79" w:right="123"/>
              <w:jc w:val="both"/>
              <w:rPr>
                <w:rFonts w:eastAsia="Bookman Old Style"/>
                <w:color w:val="000000" w:themeColor="text1"/>
                <w:sz w:val="22"/>
                <w:szCs w:val="22"/>
              </w:rPr>
            </w:pPr>
            <w:r w:rsidRPr="00755576">
              <w:rPr>
                <w:rFonts w:eastAsia="Bookman Old Style"/>
                <w:color w:val="000000" w:themeColor="text1"/>
                <w:sz w:val="22"/>
                <w:szCs w:val="22"/>
              </w:rPr>
              <w:t>(2) Právnická osoba alebo fyzická osoba, ktorá uvádza na trh pohonné látky, je povinná zabezpečiť splnenie referenčnej hodnoty podľa odseku 1 za kalendárny rok. Uvedením na trh sa na účely tohto zákona rozumie</w:t>
            </w:r>
          </w:p>
          <w:p w14:paraId="47DC98AA" w14:textId="77777777" w:rsidR="00755576" w:rsidRPr="00755576" w:rsidRDefault="00755576" w:rsidP="00755576">
            <w:pPr>
              <w:widowControl w:val="0"/>
              <w:ind w:left="79" w:right="123"/>
              <w:jc w:val="both"/>
              <w:rPr>
                <w:rFonts w:eastAsia="Bookman Old Style"/>
                <w:color w:val="000000" w:themeColor="text1"/>
                <w:sz w:val="22"/>
                <w:szCs w:val="22"/>
              </w:rPr>
            </w:pPr>
            <w:r w:rsidRPr="00755576">
              <w:rPr>
                <w:rFonts w:eastAsia="Bookman Old Style"/>
                <w:color w:val="000000" w:themeColor="text1"/>
                <w:sz w:val="22"/>
                <w:szCs w:val="22"/>
              </w:rPr>
              <w:t>a) pri pohonnej látke uvedenej v § 2 ods. 4 písm. a) prvom bode a druhom bode jej</w:t>
            </w:r>
          </w:p>
          <w:p w14:paraId="74D98DEB" w14:textId="77777777" w:rsidR="00755576" w:rsidRPr="00755576" w:rsidRDefault="00755576" w:rsidP="00755576">
            <w:pPr>
              <w:widowControl w:val="0"/>
              <w:ind w:left="79" w:right="123"/>
              <w:jc w:val="both"/>
              <w:rPr>
                <w:rFonts w:eastAsia="Bookman Old Style"/>
                <w:color w:val="000000" w:themeColor="text1"/>
                <w:sz w:val="22"/>
                <w:szCs w:val="22"/>
              </w:rPr>
            </w:pPr>
            <w:r w:rsidRPr="00755576">
              <w:rPr>
                <w:rFonts w:eastAsia="Bookman Old Style"/>
                <w:color w:val="000000" w:themeColor="text1"/>
                <w:sz w:val="22"/>
                <w:szCs w:val="22"/>
              </w:rPr>
              <w:t>1. uvedenie do daňového voľného obehu</w:t>
            </w:r>
            <w:r w:rsidRPr="00755576">
              <w:rPr>
                <w:rFonts w:eastAsia="Bookman Old Style"/>
                <w:color w:val="000000" w:themeColor="text1"/>
                <w:sz w:val="22"/>
                <w:szCs w:val="22"/>
                <w:vertAlign w:val="superscript"/>
              </w:rPr>
              <w:t>17a</w:t>
            </w:r>
            <w:r w:rsidRPr="00755576">
              <w:rPr>
                <w:rFonts w:eastAsia="Bookman Old Style"/>
                <w:color w:val="000000" w:themeColor="text1"/>
                <w:sz w:val="22"/>
                <w:szCs w:val="22"/>
              </w:rPr>
              <w:t>) osobou podľa osobitného predpisu,</w:t>
            </w:r>
            <w:r w:rsidRPr="00755576">
              <w:rPr>
                <w:rFonts w:eastAsia="Bookman Old Style"/>
                <w:color w:val="000000" w:themeColor="text1"/>
                <w:sz w:val="22"/>
                <w:szCs w:val="22"/>
                <w:vertAlign w:val="superscript"/>
              </w:rPr>
              <w:t xml:space="preserve"> 17b</w:t>
            </w:r>
            <w:r w:rsidRPr="00755576">
              <w:rPr>
                <w:rFonts w:eastAsia="Bookman Old Style"/>
                <w:color w:val="000000" w:themeColor="text1"/>
                <w:sz w:val="22"/>
                <w:szCs w:val="22"/>
              </w:rPr>
              <w:t>)</w:t>
            </w:r>
          </w:p>
          <w:p w14:paraId="59265A3E" w14:textId="77777777" w:rsidR="00755576" w:rsidRPr="00755576" w:rsidRDefault="00755576" w:rsidP="00755576">
            <w:pPr>
              <w:widowControl w:val="0"/>
              <w:ind w:left="79" w:right="123"/>
              <w:jc w:val="both"/>
              <w:rPr>
                <w:rFonts w:eastAsia="Bookman Old Style"/>
                <w:color w:val="000000" w:themeColor="text1"/>
                <w:sz w:val="22"/>
                <w:szCs w:val="22"/>
              </w:rPr>
            </w:pPr>
            <w:r w:rsidRPr="00755576">
              <w:rPr>
                <w:rFonts w:eastAsia="Bookman Old Style"/>
                <w:color w:val="000000" w:themeColor="text1"/>
                <w:sz w:val="22"/>
                <w:szCs w:val="22"/>
              </w:rPr>
              <w:t>2. prepravenie na územie Slovenskej republiky mimo pozastavenia dane na podnikateľské účely,</w:t>
            </w:r>
            <w:r w:rsidRPr="00755576">
              <w:rPr>
                <w:rFonts w:eastAsia="Bookman Old Style"/>
                <w:color w:val="000000" w:themeColor="text1"/>
                <w:sz w:val="22"/>
                <w:szCs w:val="22"/>
                <w:vertAlign w:val="superscript"/>
              </w:rPr>
              <w:t>17c</w:t>
            </w:r>
            <w:r w:rsidRPr="00755576">
              <w:rPr>
                <w:rFonts w:eastAsia="Bookman Old Style"/>
                <w:color w:val="000000" w:themeColor="text1"/>
                <w:sz w:val="22"/>
                <w:szCs w:val="22"/>
              </w:rPr>
              <w:t>)</w:t>
            </w:r>
          </w:p>
          <w:p w14:paraId="2F60EFB1" w14:textId="77777777" w:rsidR="00755576" w:rsidRPr="00755576" w:rsidRDefault="00755576" w:rsidP="00755576">
            <w:pPr>
              <w:widowControl w:val="0"/>
              <w:ind w:left="79" w:right="123"/>
              <w:jc w:val="both"/>
              <w:rPr>
                <w:rFonts w:eastAsia="Bookman Old Style"/>
                <w:color w:val="000000" w:themeColor="text1"/>
                <w:sz w:val="22"/>
                <w:szCs w:val="22"/>
              </w:rPr>
            </w:pPr>
            <w:r w:rsidRPr="00755576">
              <w:rPr>
                <w:rFonts w:eastAsia="Bookman Old Style"/>
                <w:color w:val="000000" w:themeColor="text1"/>
                <w:sz w:val="22"/>
                <w:szCs w:val="22"/>
              </w:rPr>
              <w:t xml:space="preserve">b) pri pohonnej látke uvedenej v § 2 ods. 4 písm. a) štvrtého bodu vznik daňovej </w:t>
            </w:r>
            <w:r w:rsidRPr="00755576">
              <w:rPr>
                <w:rFonts w:eastAsia="Bookman Old Style"/>
                <w:color w:val="000000" w:themeColor="text1"/>
                <w:sz w:val="22"/>
                <w:szCs w:val="22"/>
              </w:rPr>
              <w:lastRenderedPageBreak/>
              <w:t>povinnosti podľa osobitného predpisu,</w:t>
            </w:r>
            <w:r w:rsidRPr="00755576">
              <w:rPr>
                <w:rFonts w:eastAsia="Bookman Old Style"/>
                <w:color w:val="000000" w:themeColor="text1"/>
                <w:sz w:val="22"/>
                <w:szCs w:val="22"/>
                <w:vertAlign w:val="superscript"/>
              </w:rPr>
              <w:t>17d</w:t>
            </w:r>
            <w:r w:rsidRPr="00755576">
              <w:rPr>
                <w:rFonts w:eastAsia="Bookman Old Style"/>
                <w:color w:val="000000" w:themeColor="text1"/>
                <w:sz w:val="22"/>
                <w:szCs w:val="22"/>
              </w:rPr>
              <w:t>)</w:t>
            </w:r>
          </w:p>
          <w:p w14:paraId="58280C1B" w14:textId="3CBF3784" w:rsidR="007F128E" w:rsidRPr="00755576" w:rsidRDefault="00755576" w:rsidP="00755576">
            <w:pPr>
              <w:widowControl w:val="0"/>
              <w:ind w:left="79" w:right="123"/>
              <w:jc w:val="both"/>
              <w:rPr>
                <w:rFonts w:eastAsia="Bookman Old Style"/>
                <w:color w:val="000000" w:themeColor="text1"/>
                <w:sz w:val="22"/>
                <w:szCs w:val="22"/>
              </w:rPr>
            </w:pPr>
            <w:r w:rsidRPr="00755576">
              <w:rPr>
                <w:rFonts w:eastAsia="Bookman Old Style"/>
                <w:color w:val="000000" w:themeColor="text1"/>
                <w:sz w:val="22"/>
                <w:szCs w:val="22"/>
              </w:rPr>
              <w:t>c) výroba plynného paliva z biomasy a jeho predaj ako pohonnej látky.</w:t>
            </w:r>
          </w:p>
        </w:tc>
        <w:tc>
          <w:tcPr>
            <w:tcW w:w="426" w:type="dxa"/>
            <w:tcBorders>
              <w:top w:val="single" w:sz="4" w:space="0" w:color="auto"/>
              <w:left w:val="single" w:sz="4" w:space="0" w:color="auto"/>
              <w:bottom w:val="single" w:sz="4" w:space="0" w:color="auto"/>
              <w:right w:val="single" w:sz="4" w:space="0" w:color="auto"/>
            </w:tcBorders>
          </w:tcPr>
          <w:p w14:paraId="13653B22" w14:textId="77777777" w:rsidR="007F128E" w:rsidRPr="007F737C" w:rsidRDefault="00B97523"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D9A3A3B" w14:textId="61F32CFE" w:rsidR="007F128E" w:rsidRPr="00D603C8" w:rsidRDefault="00A20540" w:rsidP="00E43B29">
            <w:pPr>
              <w:pStyle w:val="Nadpis1"/>
              <w:jc w:val="left"/>
              <w:rPr>
                <w:b w:val="0"/>
                <w:bCs w:val="0"/>
                <w:sz w:val="20"/>
                <w:szCs w:val="20"/>
              </w:rPr>
            </w:pPr>
            <w:r w:rsidRPr="00D603C8">
              <w:rPr>
                <w:b w:val="0"/>
                <w:bCs w:val="0"/>
                <w:sz w:val="20"/>
                <w:szCs w:val="20"/>
              </w:rPr>
              <w:t xml:space="preserve">Pojem dodávateľ paliva nie je </w:t>
            </w:r>
            <w:r w:rsidR="00E43B29" w:rsidRPr="00D603C8">
              <w:rPr>
                <w:b w:val="0"/>
                <w:bCs w:val="0"/>
                <w:sz w:val="20"/>
                <w:szCs w:val="20"/>
              </w:rPr>
              <w:t xml:space="preserve">v slovenskej legislatíve </w:t>
            </w:r>
            <w:r w:rsidRPr="00D603C8">
              <w:rPr>
                <w:b w:val="0"/>
                <w:bCs w:val="0"/>
                <w:sz w:val="20"/>
                <w:szCs w:val="20"/>
              </w:rPr>
              <w:t>potrebný, keďže NZ dáva povinnosť relevantným osobám a smernica umožňuje oslobod</w:t>
            </w:r>
            <w:r w:rsidR="00E43B29" w:rsidRPr="00D603C8">
              <w:rPr>
                <w:b w:val="0"/>
                <w:bCs w:val="0"/>
                <w:sz w:val="20"/>
                <w:szCs w:val="20"/>
              </w:rPr>
              <w:t xml:space="preserve">iť od povinnosti </w:t>
            </w:r>
            <w:r w:rsidR="00A30CF1" w:rsidRPr="00D603C8">
              <w:rPr>
                <w:b w:val="0"/>
                <w:bCs w:val="0"/>
                <w:sz w:val="20"/>
                <w:szCs w:val="20"/>
              </w:rPr>
              <w:t>d</w:t>
            </w:r>
            <w:r w:rsidR="00E43B29" w:rsidRPr="00D603C8">
              <w:rPr>
                <w:b w:val="0"/>
                <w:bCs w:val="0"/>
                <w:sz w:val="20"/>
                <w:szCs w:val="20"/>
              </w:rPr>
              <w:t xml:space="preserve">odávateľov palív </w:t>
            </w:r>
            <w:r w:rsidR="00E43B29" w:rsidRPr="00D603C8">
              <w:rPr>
                <w:b w:val="0"/>
                <w:bCs w:val="0"/>
                <w:sz w:val="20"/>
                <w:szCs w:val="20"/>
              </w:rPr>
              <w:lastRenderedPageBreak/>
              <w:t>s rôznymi typmi nosičov energie (aj elektriny)</w:t>
            </w:r>
            <w:r w:rsidRPr="00D603C8">
              <w:rPr>
                <w:b w:val="0"/>
                <w:bCs w:val="0"/>
                <w:sz w:val="20"/>
                <w:szCs w:val="20"/>
              </w:rPr>
              <w:t xml:space="preserve"> </w:t>
            </w:r>
          </w:p>
        </w:tc>
      </w:tr>
      <w:tr w:rsidR="007F128E" w:rsidRPr="007F737C" w14:paraId="0C024D4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753F234" w14:textId="77777777" w:rsidR="007F128E" w:rsidRPr="007F737C" w:rsidRDefault="007F128E" w:rsidP="00795ADD">
            <w:pPr>
              <w:jc w:val="center"/>
              <w:rPr>
                <w:sz w:val="22"/>
                <w:szCs w:val="22"/>
              </w:rPr>
            </w:pPr>
            <w:r w:rsidRPr="007F737C">
              <w:rPr>
                <w:sz w:val="22"/>
                <w:szCs w:val="22"/>
              </w:rPr>
              <w:lastRenderedPageBreak/>
              <w:t>P:39</w:t>
            </w:r>
          </w:p>
        </w:tc>
        <w:tc>
          <w:tcPr>
            <w:tcW w:w="6662" w:type="dxa"/>
            <w:tcBorders>
              <w:top w:val="single" w:sz="4" w:space="0" w:color="auto"/>
              <w:left w:val="single" w:sz="4" w:space="0" w:color="auto"/>
              <w:bottom w:val="single" w:sz="4" w:space="0" w:color="auto"/>
              <w:right w:val="single" w:sz="4" w:space="0" w:color="auto"/>
            </w:tcBorders>
          </w:tcPr>
          <w:p w14:paraId="0A7F801F"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39. </w:t>
            </w:r>
            <w:r w:rsidRPr="007F737C">
              <w:rPr>
                <w:sz w:val="22"/>
                <w:szCs w:val="22"/>
              </w:rPr>
              <w:t>„plodiny bohaté na škrob“ sú plodiny, najmä obilniny, bez ohľadu na to, či sa využívajú len zrná, alebo celé rastliny ako v prípade kukurice na zeleno; hľuzové a koreňové plodiny, ako napríklad zemiaky, topinambury, sladké zemiaky, manioky a jamy; a podcibuľové plodiny, ako napríklad taro a kokojam;</w:t>
            </w:r>
          </w:p>
        </w:tc>
        <w:tc>
          <w:tcPr>
            <w:tcW w:w="851" w:type="dxa"/>
            <w:tcBorders>
              <w:top w:val="single" w:sz="4" w:space="0" w:color="auto"/>
              <w:left w:val="single" w:sz="4" w:space="0" w:color="auto"/>
              <w:bottom w:val="single" w:sz="4" w:space="0" w:color="auto"/>
              <w:right w:val="single" w:sz="12" w:space="0" w:color="auto"/>
            </w:tcBorders>
          </w:tcPr>
          <w:p w14:paraId="5862E6D3"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53E0404" w14:textId="77777777" w:rsidR="007F128E" w:rsidRPr="007F737C" w:rsidRDefault="003C6043" w:rsidP="00795ADD">
            <w:pPr>
              <w:jc w:val="center"/>
              <w:rPr>
                <w:sz w:val="22"/>
                <w:szCs w:val="22"/>
              </w:rPr>
            </w:pPr>
            <w:r w:rsidRPr="007F737C">
              <w:rPr>
                <w:sz w:val="22"/>
                <w:szCs w:val="22"/>
              </w:rPr>
              <w:t>Zákon 309/2009</w:t>
            </w:r>
          </w:p>
        </w:tc>
        <w:tc>
          <w:tcPr>
            <w:tcW w:w="567" w:type="dxa"/>
            <w:tcBorders>
              <w:top w:val="single" w:sz="4" w:space="0" w:color="auto"/>
              <w:left w:val="single" w:sz="4" w:space="0" w:color="auto"/>
              <w:bottom w:val="single" w:sz="4" w:space="0" w:color="auto"/>
              <w:right w:val="single" w:sz="4" w:space="0" w:color="auto"/>
            </w:tcBorders>
          </w:tcPr>
          <w:p w14:paraId="172D05B7"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3541056A" w14:textId="77777777" w:rsidR="007F128E" w:rsidRPr="007F737C" w:rsidRDefault="007F128E" w:rsidP="00795ADD">
            <w:pPr>
              <w:jc w:val="center"/>
              <w:rPr>
                <w:sz w:val="22"/>
                <w:szCs w:val="22"/>
              </w:rPr>
            </w:pPr>
            <w:r w:rsidRPr="007F737C">
              <w:rPr>
                <w:sz w:val="22"/>
                <w:szCs w:val="22"/>
              </w:rPr>
              <w:t>O:7</w:t>
            </w:r>
          </w:p>
          <w:p w14:paraId="1A79755F" w14:textId="77777777" w:rsidR="007F128E" w:rsidRPr="007F737C" w:rsidRDefault="007F128E" w:rsidP="00795ADD">
            <w:pPr>
              <w:jc w:val="center"/>
              <w:rPr>
                <w:sz w:val="22"/>
                <w:szCs w:val="22"/>
              </w:rPr>
            </w:pPr>
            <w:r w:rsidRPr="007F737C">
              <w:rPr>
                <w:sz w:val="22"/>
                <w:szCs w:val="22"/>
              </w:rPr>
              <w:t>P:e</w:t>
            </w:r>
          </w:p>
        </w:tc>
        <w:tc>
          <w:tcPr>
            <w:tcW w:w="4110" w:type="dxa"/>
            <w:tcBorders>
              <w:top w:val="single" w:sz="4" w:space="0" w:color="auto"/>
              <w:left w:val="single" w:sz="4" w:space="0" w:color="auto"/>
              <w:bottom w:val="single" w:sz="4" w:space="0" w:color="auto"/>
              <w:right w:val="single" w:sz="4" w:space="0" w:color="auto"/>
            </w:tcBorders>
          </w:tcPr>
          <w:p w14:paraId="40988A63" w14:textId="77777777" w:rsidR="007F128E" w:rsidRPr="007F737C" w:rsidRDefault="007F128E" w:rsidP="00795ADD">
            <w:pPr>
              <w:rPr>
                <w:sz w:val="22"/>
                <w:szCs w:val="22"/>
              </w:rPr>
            </w:pPr>
            <w:r w:rsidRPr="007F737C">
              <w:rPr>
                <w:sz w:val="22"/>
                <w:szCs w:val="22"/>
              </w:rPr>
              <w:t>e) plodinami bohatými na škrob plodiny s vysokým obsahom škrobu, najmä obilniny bez ohľadu na to, či sa využívajú len zrná alebo celé rastliny, hľuzové, koreňové plodiny a podcibuľové plodiny,</w:t>
            </w:r>
          </w:p>
        </w:tc>
        <w:tc>
          <w:tcPr>
            <w:tcW w:w="426" w:type="dxa"/>
            <w:tcBorders>
              <w:top w:val="single" w:sz="4" w:space="0" w:color="auto"/>
              <w:left w:val="single" w:sz="4" w:space="0" w:color="auto"/>
              <w:bottom w:val="single" w:sz="4" w:space="0" w:color="auto"/>
              <w:right w:val="single" w:sz="4" w:space="0" w:color="auto"/>
            </w:tcBorders>
          </w:tcPr>
          <w:p w14:paraId="3701DFBE"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DF14574" w14:textId="77777777" w:rsidR="007F128E" w:rsidRPr="007F737C" w:rsidRDefault="007F128E" w:rsidP="00795ADD">
            <w:pPr>
              <w:pStyle w:val="Nadpis1"/>
              <w:jc w:val="left"/>
              <w:rPr>
                <w:b w:val="0"/>
                <w:bCs w:val="0"/>
                <w:sz w:val="22"/>
                <w:szCs w:val="22"/>
              </w:rPr>
            </w:pPr>
          </w:p>
        </w:tc>
      </w:tr>
      <w:tr w:rsidR="007F128E" w:rsidRPr="007F737C" w14:paraId="56E7FCF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F5B8A56" w14:textId="77777777" w:rsidR="007F128E" w:rsidRPr="007F737C" w:rsidRDefault="007F128E" w:rsidP="00795ADD">
            <w:pPr>
              <w:jc w:val="center"/>
              <w:rPr>
                <w:sz w:val="22"/>
                <w:szCs w:val="22"/>
              </w:rPr>
            </w:pPr>
            <w:r w:rsidRPr="007F737C">
              <w:rPr>
                <w:sz w:val="22"/>
                <w:szCs w:val="22"/>
              </w:rPr>
              <w:t>P:40</w:t>
            </w:r>
          </w:p>
        </w:tc>
        <w:tc>
          <w:tcPr>
            <w:tcW w:w="6662" w:type="dxa"/>
            <w:tcBorders>
              <w:top w:val="single" w:sz="4" w:space="0" w:color="auto"/>
              <w:left w:val="single" w:sz="4" w:space="0" w:color="auto"/>
              <w:bottom w:val="single" w:sz="4" w:space="0" w:color="auto"/>
              <w:right w:val="single" w:sz="4" w:space="0" w:color="auto"/>
            </w:tcBorders>
          </w:tcPr>
          <w:p w14:paraId="05D6F484"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40. </w:t>
            </w:r>
            <w:r w:rsidRPr="007F737C">
              <w:rPr>
                <w:sz w:val="22"/>
                <w:szCs w:val="22"/>
              </w:rPr>
              <w:t>„potravinárske a krmovinárske plodiny“ sú plodiny bohaté na škrob, cukornaté plodiny alebo olejniny vypestované na poľnohospodárskej pôde ako hlavná plodina okrem zvyškov, odpadu a lignocelulózového materiálu a dočasné plodiny, ako napríklad medziplodiny a krycie plodiny, pod podmienkou, že používanie takýchto dočasných plodín nevyvoláva dopyt po ďalšej pôde;</w:t>
            </w:r>
          </w:p>
        </w:tc>
        <w:tc>
          <w:tcPr>
            <w:tcW w:w="851" w:type="dxa"/>
            <w:tcBorders>
              <w:top w:val="single" w:sz="4" w:space="0" w:color="auto"/>
              <w:left w:val="single" w:sz="4" w:space="0" w:color="auto"/>
              <w:bottom w:val="single" w:sz="4" w:space="0" w:color="auto"/>
              <w:right w:val="single" w:sz="12" w:space="0" w:color="auto"/>
            </w:tcBorders>
          </w:tcPr>
          <w:p w14:paraId="226F1551" w14:textId="77777777" w:rsidR="007F128E" w:rsidRPr="007F737C" w:rsidRDefault="007F128E" w:rsidP="00795ADD">
            <w:pPr>
              <w:jc w:val="center"/>
              <w:rPr>
                <w:sz w:val="22"/>
                <w:szCs w:val="22"/>
              </w:rPr>
            </w:pPr>
          </w:p>
          <w:p w14:paraId="1A918218"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B389900" w14:textId="77777777" w:rsidR="007F128E" w:rsidRPr="007F737C" w:rsidRDefault="004B458D" w:rsidP="00795ADD">
            <w:pPr>
              <w:jc w:val="center"/>
              <w:rPr>
                <w:sz w:val="22"/>
                <w:szCs w:val="22"/>
              </w:rPr>
            </w:pPr>
            <w:r w:rsidRPr="007F737C">
              <w:rPr>
                <w:sz w:val="22"/>
                <w:szCs w:val="22"/>
              </w:rPr>
              <w:t>Č:I</w:t>
            </w:r>
          </w:p>
        </w:tc>
        <w:tc>
          <w:tcPr>
            <w:tcW w:w="567" w:type="dxa"/>
            <w:tcBorders>
              <w:top w:val="single" w:sz="4" w:space="0" w:color="auto"/>
              <w:left w:val="single" w:sz="4" w:space="0" w:color="auto"/>
              <w:bottom w:val="single" w:sz="4" w:space="0" w:color="auto"/>
              <w:right w:val="single" w:sz="4" w:space="0" w:color="auto"/>
            </w:tcBorders>
          </w:tcPr>
          <w:p w14:paraId="25527D61" w14:textId="77777777" w:rsidR="007F128E" w:rsidRPr="007F737C" w:rsidRDefault="00F8766A" w:rsidP="00795ADD">
            <w:pPr>
              <w:jc w:val="center"/>
              <w:rPr>
                <w:sz w:val="22"/>
                <w:szCs w:val="22"/>
              </w:rPr>
            </w:pPr>
            <w:r w:rsidRPr="007F737C">
              <w:rPr>
                <w:sz w:val="22"/>
                <w:szCs w:val="22"/>
              </w:rPr>
              <w:t>§:2</w:t>
            </w:r>
          </w:p>
          <w:p w14:paraId="68A0A6B0" w14:textId="77777777" w:rsidR="00F8766A" w:rsidRPr="007F737C" w:rsidRDefault="00F8766A" w:rsidP="00795ADD">
            <w:pPr>
              <w:jc w:val="center"/>
              <w:rPr>
                <w:sz w:val="22"/>
                <w:szCs w:val="22"/>
              </w:rPr>
            </w:pPr>
            <w:r w:rsidRPr="007F737C">
              <w:rPr>
                <w:sz w:val="22"/>
                <w:szCs w:val="22"/>
              </w:rPr>
              <w:t>O:6</w:t>
            </w:r>
          </w:p>
          <w:p w14:paraId="76278D78" w14:textId="77777777" w:rsidR="00F8766A" w:rsidRPr="007F737C" w:rsidRDefault="00F8766A" w:rsidP="00795ADD">
            <w:pPr>
              <w:jc w:val="center"/>
              <w:rPr>
                <w:sz w:val="22"/>
                <w:szCs w:val="22"/>
              </w:rPr>
            </w:pPr>
            <w:r w:rsidRPr="007F737C">
              <w:rPr>
                <w:sz w:val="22"/>
                <w:szCs w:val="22"/>
              </w:rPr>
              <w:t>P:l</w:t>
            </w:r>
          </w:p>
        </w:tc>
        <w:tc>
          <w:tcPr>
            <w:tcW w:w="4110" w:type="dxa"/>
            <w:tcBorders>
              <w:top w:val="single" w:sz="4" w:space="0" w:color="auto"/>
              <w:left w:val="single" w:sz="4" w:space="0" w:color="auto"/>
              <w:bottom w:val="single" w:sz="4" w:space="0" w:color="auto"/>
              <w:right w:val="single" w:sz="4" w:space="0" w:color="auto"/>
            </w:tcBorders>
          </w:tcPr>
          <w:p w14:paraId="666B2522" w14:textId="77777777" w:rsidR="007F128E" w:rsidRPr="007F737C" w:rsidRDefault="00F8766A" w:rsidP="00795ADD">
            <w:pPr>
              <w:rPr>
                <w:sz w:val="22"/>
                <w:szCs w:val="22"/>
              </w:rPr>
            </w:pPr>
            <w:r w:rsidRPr="007F737C">
              <w:rPr>
                <w:sz w:val="22"/>
                <w:szCs w:val="22"/>
              </w:rPr>
              <w:t>potravinárskou a krmovinárskou plodinou plodiny bohaté na škrob, cukornaté plodiny alebo olejniny vypestované na poľnohospodárskej pôde ako hlavná plodina okrem zvyškov, odpadu a lignocelulózového materiálu a dočasné plodiny, ako napríklad medziplodiny a krycie plodiny, pod podmienkou, že používanie takýchto dočasných plodín nevyvoláva dopyt po ďalšej pôde;</w:t>
            </w:r>
          </w:p>
        </w:tc>
        <w:tc>
          <w:tcPr>
            <w:tcW w:w="426" w:type="dxa"/>
            <w:tcBorders>
              <w:top w:val="single" w:sz="4" w:space="0" w:color="auto"/>
              <w:left w:val="single" w:sz="4" w:space="0" w:color="auto"/>
              <w:bottom w:val="single" w:sz="4" w:space="0" w:color="auto"/>
              <w:right w:val="single" w:sz="4" w:space="0" w:color="auto"/>
            </w:tcBorders>
          </w:tcPr>
          <w:p w14:paraId="377C82F6"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EB8E9A4" w14:textId="77777777" w:rsidR="007F128E" w:rsidRPr="007F737C" w:rsidRDefault="007F128E" w:rsidP="00795ADD">
            <w:pPr>
              <w:pStyle w:val="Nadpis1"/>
              <w:jc w:val="left"/>
              <w:rPr>
                <w:b w:val="0"/>
                <w:bCs w:val="0"/>
                <w:sz w:val="22"/>
                <w:szCs w:val="22"/>
              </w:rPr>
            </w:pPr>
          </w:p>
        </w:tc>
      </w:tr>
      <w:tr w:rsidR="007F128E" w:rsidRPr="007F737C" w14:paraId="781A651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E14988" w14:textId="77777777" w:rsidR="007F128E" w:rsidRPr="007F737C" w:rsidRDefault="007F128E" w:rsidP="00795ADD">
            <w:pPr>
              <w:jc w:val="center"/>
              <w:rPr>
                <w:sz w:val="22"/>
                <w:szCs w:val="22"/>
              </w:rPr>
            </w:pPr>
            <w:r w:rsidRPr="007F737C">
              <w:rPr>
                <w:sz w:val="22"/>
                <w:szCs w:val="22"/>
              </w:rPr>
              <w:t>P:41</w:t>
            </w:r>
          </w:p>
        </w:tc>
        <w:tc>
          <w:tcPr>
            <w:tcW w:w="6662" w:type="dxa"/>
            <w:tcBorders>
              <w:top w:val="single" w:sz="4" w:space="0" w:color="auto"/>
              <w:left w:val="single" w:sz="4" w:space="0" w:color="auto"/>
              <w:bottom w:val="single" w:sz="4" w:space="0" w:color="auto"/>
              <w:right w:val="single" w:sz="4" w:space="0" w:color="auto"/>
            </w:tcBorders>
          </w:tcPr>
          <w:p w14:paraId="09CEB529"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41. </w:t>
            </w:r>
            <w:r w:rsidRPr="007F737C">
              <w:rPr>
                <w:sz w:val="22"/>
                <w:szCs w:val="22"/>
              </w:rPr>
              <w:t>„lignocelulózový materiál“ je materiál zložený z lignínu, celulózy a hemicelulózy, ako napríklad biomasa pochádzajúca z lesov, drevité energetické plodiny a zvyšky a odpad z lesníckych odvetví;</w:t>
            </w:r>
          </w:p>
        </w:tc>
        <w:tc>
          <w:tcPr>
            <w:tcW w:w="851" w:type="dxa"/>
            <w:tcBorders>
              <w:top w:val="single" w:sz="4" w:space="0" w:color="auto"/>
              <w:left w:val="single" w:sz="4" w:space="0" w:color="auto"/>
              <w:bottom w:val="single" w:sz="4" w:space="0" w:color="auto"/>
              <w:right w:val="single" w:sz="12" w:space="0" w:color="auto"/>
            </w:tcBorders>
          </w:tcPr>
          <w:p w14:paraId="5A0895B3"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1663C986" w14:textId="77777777" w:rsidR="007F128E" w:rsidRPr="007F737C" w:rsidRDefault="004B458D" w:rsidP="00795ADD">
            <w:pPr>
              <w:jc w:val="center"/>
              <w:rPr>
                <w:sz w:val="22"/>
                <w:szCs w:val="22"/>
              </w:rPr>
            </w:pPr>
            <w:r w:rsidRPr="007F737C">
              <w:rPr>
                <w:sz w:val="22"/>
                <w:szCs w:val="22"/>
              </w:rPr>
              <w:t>Zákon 309/2009</w:t>
            </w:r>
          </w:p>
        </w:tc>
        <w:tc>
          <w:tcPr>
            <w:tcW w:w="567" w:type="dxa"/>
            <w:tcBorders>
              <w:top w:val="single" w:sz="4" w:space="0" w:color="auto"/>
              <w:left w:val="single" w:sz="4" w:space="0" w:color="auto"/>
              <w:bottom w:val="single" w:sz="4" w:space="0" w:color="auto"/>
              <w:right w:val="single" w:sz="4" w:space="0" w:color="auto"/>
            </w:tcBorders>
          </w:tcPr>
          <w:p w14:paraId="0D36D6D3"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0BDC1886" w14:textId="77777777" w:rsidR="007F128E" w:rsidRPr="007F737C" w:rsidRDefault="007F128E" w:rsidP="00795ADD">
            <w:pPr>
              <w:jc w:val="center"/>
              <w:rPr>
                <w:sz w:val="22"/>
                <w:szCs w:val="22"/>
              </w:rPr>
            </w:pPr>
            <w:r w:rsidRPr="007F737C">
              <w:rPr>
                <w:sz w:val="22"/>
                <w:szCs w:val="22"/>
              </w:rPr>
              <w:t>O:7</w:t>
            </w:r>
          </w:p>
          <w:p w14:paraId="15A5852E" w14:textId="77777777" w:rsidR="007F128E" w:rsidRPr="007F737C" w:rsidRDefault="007F128E" w:rsidP="00795ADD">
            <w:pPr>
              <w:jc w:val="center"/>
              <w:rPr>
                <w:sz w:val="22"/>
                <w:szCs w:val="22"/>
              </w:rPr>
            </w:pPr>
            <w:r w:rsidRPr="007F737C">
              <w:rPr>
                <w:sz w:val="22"/>
                <w:szCs w:val="22"/>
              </w:rPr>
              <w:t>P:i</w:t>
            </w:r>
          </w:p>
        </w:tc>
        <w:tc>
          <w:tcPr>
            <w:tcW w:w="4110" w:type="dxa"/>
            <w:tcBorders>
              <w:top w:val="single" w:sz="4" w:space="0" w:color="auto"/>
              <w:left w:val="single" w:sz="4" w:space="0" w:color="auto"/>
              <w:bottom w:val="single" w:sz="4" w:space="0" w:color="auto"/>
              <w:right w:val="single" w:sz="4" w:space="0" w:color="auto"/>
            </w:tcBorders>
          </w:tcPr>
          <w:p w14:paraId="09F2E78B" w14:textId="77777777" w:rsidR="007F128E" w:rsidRPr="007F737C" w:rsidRDefault="007F128E" w:rsidP="00795ADD">
            <w:pPr>
              <w:rPr>
                <w:sz w:val="22"/>
                <w:szCs w:val="22"/>
              </w:rPr>
            </w:pPr>
            <w:r w:rsidRPr="007F737C">
              <w:rPr>
                <w:sz w:val="22"/>
                <w:szCs w:val="22"/>
              </w:rPr>
              <w:t>i) lignocelulózovým materiálom surovina zložená z lignínu, celulózy a hemicelulózy, najmä biomasa pochádzajúca z lesov, drevité energetické plodiny a zvyšky a odpad z lesníckej činnosti,</w:t>
            </w:r>
          </w:p>
        </w:tc>
        <w:tc>
          <w:tcPr>
            <w:tcW w:w="426" w:type="dxa"/>
            <w:tcBorders>
              <w:top w:val="single" w:sz="4" w:space="0" w:color="auto"/>
              <w:left w:val="single" w:sz="4" w:space="0" w:color="auto"/>
              <w:bottom w:val="single" w:sz="4" w:space="0" w:color="auto"/>
              <w:right w:val="single" w:sz="4" w:space="0" w:color="auto"/>
            </w:tcBorders>
          </w:tcPr>
          <w:p w14:paraId="46A96AF4"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C78F9F7" w14:textId="77777777" w:rsidR="007F128E" w:rsidRPr="007F737C" w:rsidRDefault="007F128E" w:rsidP="00795ADD">
            <w:pPr>
              <w:pStyle w:val="Nadpis1"/>
              <w:jc w:val="left"/>
              <w:rPr>
                <w:b w:val="0"/>
                <w:bCs w:val="0"/>
                <w:sz w:val="22"/>
                <w:szCs w:val="22"/>
              </w:rPr>
            </w:pPr>
          </w:p>
        </w:tc>
      </w:tr>
      <w:tr w:rsidR="007F128E" w:rsidRPr="007F737C" w14:paraId="653A568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7A47CEB" w14:textId="77777777" w:rsidR="007F128E" w:rsidRPr="007F737C" w:rsidRDefault="007F128E" w:rsidP="00795ADD">
            <w:pPr>
              <w:jc w:val="center"/>
              <w:rPr>
                <w:sz w:val="22"/>
                <w:szCs w:val="22"/>
              </w:rPr>
            </w:pPr>
            <w:r w:rsidRPr="007F737C">
              <w:rPr>
                <w:sz w:val="22"/>
                <w:szCs w:val="22"/>
              </w:rPr>
              <w:t>P:42</w:t>
            </w:r>
          </w:p>
        </w:tc>
        <w:tc>
          <w:tcPr>
            <w:tcW w:w="6662" w:type="dxa"/>
            <w:tcBorders>
              <w:top w:val="single" w:sz="4" w:space="0" w:color="auto"/>
              <w:left w:val="single" w:sz="4" w:space="0" w:color="auto"/>
              <w:bottom w:val="single" w:sz="4" w:space="0" w:color="auto"/>
              <w:right w:val="single" w:sz="4" w:space="0" w:color="auto"/>
            </w:tcBorders>
          </w:tcPr>
          <w:p w14:paraId="6C591650"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42. </w:t>
            </w:r>
            <w:r w:rsidRPr="007F737C">
              <w:rPr>
                <w:sz w:val="22"/>
                <w:szCs w:val="22"/>
              </w:rPr>
              <w:t xml:space="preserve">„nepotravinový celulózový materiál“ je surovina zložená najmä z celulózy a hemicelulózy a má nižší obsah lignínu ako lignocelulózový materiál; vrátane zvyškov potravinárskych a krmovinárskych plodín, ako je slama, kôrovie, plevy a škrupiny; trávnaté energetické plodiny s nízkym obsahom škrobu, ako je mätonoh, proso prútnaté, ozdobnica, trsteník; krycie plodiny pestované pred hlavnými plodinami a po nich; úhorové plodiny; priemyselné zvyšky, a to aj z potravinárskych a krmovinárskych plodín po extrakcii rastlinných tukov, cukrov, škrobov a bielkovín; a materiál z biologického odpadu, </w:t>
            </w:r>
            <w:bookmarkStart w:id="1" w:name="_Hlk98936520"/>
            <w:r w:rsidRPr="007F737C">
              <w:rPr>
                <w:sz w:val="22"/>
                <w:szCs w:val="22"/>
              </w:rPr>
              <w:t xml:space="preserve">pričom úhorové a krycie plodiny sa rozumejú ako dočasné krátkodobo osiate pasienky, ktoré </w:t>
            </w:r>
            <w:r w:rsidRPr="007F737C">
              <w:rPr>
                <w:sz w:val="22"/>
                <w:szCs w:val="22"/>
              </w:rPr>
              <w:lastRenderedPageBreak/>
              <w:t>obsahujú zmes tráv a strukovín s nízkym obsahom škrobu s cieľom získať krmivo pre hospodárske zvieratá a zlepšiť úrodnosť pôdy, aby sa zvýšili výnosy hlavných plodín na ornej pôde;</w:t>
            </w:r>
            <w:bookmarkEnd w:id="1"/>
          </w:p>
        </w:tc>
        <w:tc>
          <w:tcPr>
            <w:tcW w:w="851" w:type="dxa"/>
            <w:tcBorders>
              <w:top w:val="single" w:sz="4" w:space="0" w:color="auto"/>
              <w:left w:val="single" w:sz="4" w:space="0" w:color="auto"/>
              <w:bottom w:val="single" w:sz="4" w:space="0" w:color="auto"/>
              <w:right w:val="single" w:sz="12" w:space="0" w:color="auto"/>
            </w:tcBorders>
          </w:tcPr>
          <w:p w14:paraId="30B9FE30" w14:textId="77777777" w:rsidR="007F128E" w:rsidRPr="007F737C" w:rsidRDefault="007F128E" w:rsidP="00795ADD">
            <w:pPr>
              <w:jc w:val="center"/>
              <w:rPr>
                <w:sz w:val="22"/>
                <w:szCs w:val="22"/>
              </w:rPr>
            </w:pPr>
            <w:r w:rsidRPr="007F737C">
              <w:rPr>
                <w:sz w:val="22"/>
                <w:szCs w:val="22"/>
              </w:rPr>
              <w:lastRenderedPageBreak/>
              <w:t>N</w:t>
            </w:r>
          </w:p>
        </w:tc>
        <w:tc>
          <w:tcPr>
            <w:tcW w:w="709" w:type="dxa"/>
            <w:gridSpan w:val="2"/>
            <w:tcBorders>
              <w:top w:val="single" w:sz="4" w:space="0" w:color="auto"/>
              <w:left w:val="nil"/>
              <w:bottom w:val="single" w:sz="4" w:space="0" w:color="auto"/>
              <w:right w:val="single" w:sz="4" w:space="0" w:color="auto"/>
            </w:tcBorders>
          </w:tcPr>
          <w:p w14:paraId="6A594C7B" w14:textId="425D42D4" w:rsidR="007F128E" w:rsidRPr="007F737C" w:rsidRDefault="00FB4181"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7ED7EABD"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3C554F9E" w14:textId="0FF75196" w:rsidR="007F128E" w:rsidRPr="007F737C" w:rsidRDefault="007F128E" w:rsidP="00795ADD">
            <w:pPr>
              <w:jc w:val="center"/>
              <w:rPr>
                <w:sz w:val="22"/>
                <w:szCs w:val="22"/>
              </w:rPr>
            </w:pPr>
            <w:r w:rsidRPr="007F737C">
              <w:rPr>
                <w:sz w:val="22"/>
                <w:szCs w:val="22"/>
              </w:rPr>
              <w:t>O:</w:t>
            </w:r>
            <w:r w:rsidR="00FB4181" w:rsidRPr="007F737C">
              <w:rPr>
                <w:sz w:val="22"/>
                <w:szCs w:val="22"/>
              </w:rPr>
              <w:t>6</w:t>
            </w:r>
          </w:p>
          <w:p w14:paraId="2FDC3D16" w14:textId="77777777" w:rsidR="007F128E" w:rsidRPr="007F737C" w:rsidRDefault="007F128E" w:rsidP="00795ADD">
            <w:pPr>
              <w:jc w:val="center"/>
              <w:rPr>
                <w:sz w:val="22"/>
                <w:szCs w:val="22"/>
              </w:rPr>
            </w:pPr>
            <w:r w:rsidRPr="007F737C">
              <w:rPr>
                <w:sz w:val="22"/>
                <w:szCs w:val="22"/>
              </w:rPr>
              <w:t>P:j</w:t>
            </w:r>
          </w:p>
        </w:tc>
        <w:tc>
          <w:tcPr>
            <w:tcW w:w="4110" w:type="dxa"/>
            <w:tcBorders>
              <w:top w:val="single" w:sz="4" w:space="0" w:color="auto"/>
              <w:left w:val="single" w:sz="4" w:space="0" w:color="auto"/>
              <w:bottom w:val="single" w:sz="4" w:space="0" w:color="auto"/>
              <w:right w:val="single" w:sz="4" w:space="0" w:color="auto"/>
            </w:tcBorders>
          </w:tcPr>
          <w:p w14:paraId="36013620" w14:textId="77777777" w:rsidR="00FB4181" w:rsidRPr="007F737C" w:rsidRDefault="00FB4181" w:rsidP="00795ADD">
            <w:pPr>
              <w:rPr>
                <w:sz w:val="22"/>
                <w:szCs w:val="22"/>
              </w:rPr>
            </w:pPr>
            <w:r w:rsidRPr="007F737C">
              <w:rPr>
                <w:color w:val="000000" w:themeColor="text1"/>
                <w:sz w:val="22"/>
                <w:szCs w:val="22"/>
              </w:rPr>
              <w:t xml:space="preserve">j) </w:t>
            </w:r>
            <w:r w:rsidRPr="007F737C">
              <w:rPr>
                <w:sz w:val="22"/>
                <w:szCs w:val="22"/>
              </w:rPr>
              <w:t xml:space="preserve">nepotravinárskym celulózovým materiálom surovina zložená najmä z celulózy a hemicelulózy s nižším obsahom lignínu ako lignocelulózový materiál, ktorá zahŕňa </w:t>
            </w:r>
          </w:p>
          <w:p w14:paraId="67864410" w14:textId="77777777" w:rsidR="00FB4181" w:rsidRPr="007F737C" w:rsidRDefault="00FB4181" w:rsidP="00795ADD">
            <w:pPr>
              <w:rPr>
                <w:sz w:val="22"/>
                <w:szCs w:val="22"/>
              </w:rPr>
            </w:pPr>
            <w:r w:rsidRPr="007F737C">
              <w:rPr>
                <w:sz w:val="22"/>
                <w:szCs w:val="22"/>
              </w:rPr>
              <w:t>1. zvyšky potravinových a krmivových plodín,</w:t>
            </w:r>
          </w:p>
          <w:p w14:paraId="24EDFCDF" w14:textId="77777777" w:rsidR="00FB4181" w:rsidRPr="007F737C" w:rsidRDefault="00FB4181" w:rsidP="00795ADD">
            <w:pPr>
              <w:rPr>
                <w:sz w:val="22"/>
                <w:szCs w:val="22"/>
              </w:rPr>
            </w:pPr>
            <w:r w:rsidRPr="007F737C">
              <w:rPr>
                <w:sz w:val="22"/>
                <w:szCs w:val="22"/>
              </w:rPr>
              <w:t>2. trávnaté energetické plodiny s nízkym obsahom škrobu</w:t>
            </w:r>
          </w:p>
          <w:p w14:paraId="590AAF6E" w14:textId="77777777" w:rsidR="00FB4181" w:rsidRPr="007F737C" w:rsidRDefault="00FB4181" w:rsidP="00795ADD">
            <w:pPr>
              <w:rPr>
                <w:sz w:val="22"/>
                <w:szCs w:val="22"/>
              </w:rPr>
            </w:pPr>
            <w:r w:rsidRPr="007F737C">
              <w:rPr>
                <w:sz w:val="22"/>
                <w:szCs w:val="22"/>
              </w:rPr>
              <w:lastRenderedPageBreak/>
              <w:t xml:space="preserve">3. krycie plodiny pestované pred hlavnými plodinami a po nich, </w:t>
            </w:r>
          </w:p>
          <w:p w14:paraId="09F9068D" w14:textId="77777777" w:rsidR="00FB4181" w:rsidRPr="007F737C" w:rsidRDefault="00FB4181" w:rsidP="00795ADD">
            <w:pPr>
              <w:rPr>
                <w:sz w:val="22"/>
                <w:szCs w:val="22"/>
              </w:rPr>
            </w:pPr>
            <w:r w:rsidRPr="007F737C">
              <w:rPr>
                <w:sz w:val="22"/>
                <w:szCs w:val="22"/>
              </w:rPr>
              <w:t>4. úhorové plodiny,</w:t>
            </w:r>
          </w:p>
          <w:p w14:paraId="317CFECE" w14:textId="77777777" w:rsidR="00FB4181" w:rsidRPr="007F737C" w:rsidRDefault="00FB4181" w:rsidP="00795ADD">
            <w:pPr>
              <w:rPr>
                <w:sz w:val="22"/>
                <w:szCs w:val="22"/>
              </w:rPr>
            </w:pPr>
            <w:r w:rsidRPr="007F737C">
              <w:rPr>
                <w:sz w:val="22"/>
                <w:szCs w:val="22"/>
              </w:rPr>
              <w:t xml:space="preserve">5. priemyselné zvyšky vrátane potravinových a krmivových plodín po extrakcii rastlinných tukov, cukrov, škrobov a bielkovín, </w:t>
            </w:r>
          </w:p>
          <w:p w14:paraId="2347E56D" w14:textId="77777777" w:rsidR="00FB4181" w:rsidRPr="007F737C" w:rsidRDefault="00FB4181" w:rsidP="00795ADD">
            <w:pPr>
              <w:rPr>
                <w:sz w:val="22"/>
                <w:szCs w:val="22"/>
              </w:rPr>
            </w:pPr>
            <w:r w:rsidRPr="007F737C">
              <w:rPr>
                <w:sz w:val="22"/>
                <w:szCs w:val="22"/>
              </w:rPr>
              <w:t>6. materiál z biologického odpadu,</w:t>
            </w:r>
          </w:p>
          <w:p w14:paraId="6A6BCE12" w14:textId="77777777" w:rsidR="007F128E" w:rsidRPr="007F737C" w:rsidRDefault="007F128E"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44CD727D" w14:textId="77777777" w:rsidR="007F128E" w:rsidRPr="007F737C" w:rsidRDefault="00B97523"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8ADF91C" w14:textId="7894E9AC" w:rsidR="007F128E" w:rsidRPr="007F737C" w:rsidRDefault="007F128E" w:rsidP="00795ADD">
            <w:pPr>
              <w:pStyle w:val="Nadpis1"/>
              <w:jc w:val="left"/>
              <w:rPr>
                <w:b w:val="0"/>
                <w:bCs w:val="0"/>
                <w:sz w:val="22"/>
                <w:szCs w:val="22"/>
              </w:rPr>
            </w:pPr>
          </w:p>
        </w:tc>
      </w:tr>
      <w:tr w:rsidR="007F128E" w:rsidRPr="007F737C" w14:paraId="07CBA6E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A164B18" w14:textId="77777777" w:rsidR="007F128E" w:rsidRPr="007F737C" w:rsidRDefault="007F128E" w:rsidP="00795ADD">
            <w:pPr>
              <w:jc w:val="center"/>
              <w:rPr>
                <w:sz w:val="22"/>
                <w:szCs w:val="22"/>
              </w:rPr>
            </w:pPr>
            <w:r w:rsidRPr="007F737C">
              <w:rPr>
                <w:sz w:val="22"/>
                <w:szCs w:val="22"/>
              </w:rPr>
              <w:lastRenderedPageBreak/>
              <w:t>P:43</w:t>
            </w:r>
          </w:p>
        </w:tc>
        <w:tc>
          <w:tcPr>
            <w:tcW w:w="6662" w:type="dxa"/>
            <w:tcBorders>
              <w:top w:val="single" w:sz="4" w:space="0" w:color="auto"/>
              <w:left w:val="single" w:sz="4" w:space="0" w:color="auto"/>
              <w:bottom w:val="single" w:sz="4" w:space="0" w:color="auto"/>
              <w:right w:val="single" w:sz="4" w:space="0" w:color="auto"/>
            </w:tcBorders>
          </w:tcPr>
          <w:p w14:paraId="144B873A"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43. </w:t>
            </w:r>
            <w:r w:rsidRPr="007F737C">
              <w:rPr>
                <w:sz w:val="22"/>
                <w:szCs w:val="22"/>
              </w:rPr>
              <w:t>„zvyšok“ je látka, ktorá nie je konečným produktom, o ktorého výrobu sa priamo usiluje v rámci výrobného procesu; nie je primárnym cieľom výrobného procesu a proces nebol zámerne pozmenený tak, aby sa v ňom vyrábala táto látka;</w:t>
            </w:r>
          </w:p>
        </w:tc>
        <w:tc>
          <w:tcPr>
            <w:tcW w:w="851" w:type="dxa"/>
            <w:tcBorders>
              <w:top w:val="single" w:sz="4" w:space="0" w:color="auto"/>
              <w:left w:val="single" w:sz="4" w:space="0" w:color="auto"/>
              <w:bottom w:val="single" w:sz="4" w:space="0" w:color="auto"/>
              <w:right w:val="single" w:sz="12" w:space="0" w:color="auto"/>
            </w:tcBorders>
          </w:tcPr>
          <w:p w14:paraId="308F75B1"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0AA2D4EE" w14:textId="6D543043" w:rsidR="007F128E" w:rsidRPr="007F737C" w:rsidRDefault="00F0715A" w:rsidP="00795ADD">
            <w:pPr>
              <w:jc w:val="center"/>
              <w:rPr>
                <w:sz w:val="22"/>
                <w:szCs w:val="22"/>
              </w:rPr>
            </w:pPr>
            <w:r>
              <w:rPr>
                <w:sz w:val="22"/>
                <w:szCs w:val="22"/>
              </w:rPr>
              <w:t>Z 309/2009</w:t>
            </w:r>
          </w:p>
        </w:tc>
        <w:tc>
          <w:tcPr>
            <w:tcW w:w="567" w:type="dxa"/>
            <w:tcBorders>
              <w:top w:val="single" w:sz="4" w:space="0" w:color="auto"/>
              <w:left w:val="single" w:sz="4" w:space="0" w:color="auto"/>
              <w:bottom w:val="single" w:sz="4" w:space="0" w:color="auto"/>
              <w:right w:val="single" w:sz="4" w:space="0" w:color="auto"/>
            </w:tcBorders>
          </w:tcPr>
          <w:p w14:paraId="23CF68D5"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66F579F6" w14:textId="77777777" w:rsidR="007F128E" w:rsidRPr="007F737C" w:rsidRDefault="007F128E" w:rsidP="00795ADD">
            <w:pPr>
              <w:jc w:val="center"/>
              <w:rPr>
                <w:sz w:val="22"/>
                <w:szCs w:val="22"/>
              </w:rPr>
            </w:pPr>
            <w:r w:rsidRPr="007F737C">
              <w:rPr>
                <w:sz w:val="22"/>
                <w:szCs w:val="22"/>
              </w:rPr>
              <w:t>O:7</w:t>
            </w:r>
          </w:p>
          <w:p w14:paraId="7254B040" w14:textId="77777777" w:rsidR="007F128E" w:rsidRPr="007F737C" w:rsidRDefault="007F128E" w:rsidP="00795ADD">
            <w:pPr>
              <w:jc w:val="center"/>
              <w:rPr>
                <w:sz w:val="22"/>
                <w:szCs w:val="22"/>
              </w:rPr>
            </w:pPr>
            <w:r w:rsidRPr="007F737C">
              <w:rPr>
                <w:sz w:val="22"/>
                <w:szCs w:val="22"/>
              </w:rPr>
              <w:t>P:g</w:t>
            </w:r>
          </w:p>
        </w:tc>
        <w:tc>
          <w:tcPr>
            <w:tcW w:w="4110" w:type="dxa"/>
            <w:tcBorders>
              <w:top w:val="single" w:sz="4" w:space="0" w:color="auto"/>
              <w:left w:val="single" w:sz="4" w:space="0" w:color="auto"/>
              <w:bottom w:val="single" w:sz="4" w:space="0" w:color="auto"/>
              <w:right w:val="single" w:sz="4" w:space="0" w:color="auto"/>
            </w:tcBorders>
          </w:tcPr>
          <w:p w14:paraId="35FA77F1" w14:textId="77777777" w:rsidR="007F128E" w:rsidRPr="007F737C" w:rsidRDefault="007F128E" w:rsidP="00795ADD">
            <w:pPr>
              <w:rPr>
                <w:sz w:val="22"/>
                <w:szCs w:val="22"/>
              </w:rPr>
            </w:pPr>
            <w:r w:rsidRPr="007F737C">
              <w:rPr>
                <w:sz w:val="22"/>
                <w:szCs w:val="22"/>
              </w:rPr>
              <w:t>g) zvyškom po spracovaní látka vznikajúca pri výrobe konečného produktu, o ktorého výrobu sa priamo usiluje v rámci výrobného procesu, ktorá nie je primárnym cieľom výrobného procesu a výrobný proces nebol úmyselne pozmenený tak, aby sa v ňom vyrábala táto látka,</w:t>
            </w:r>
          </w:p>
        </w:tc>
        <w:tc>
          <w:tcPr>
            <w:tcW w:w="426" w:type="dxa"/>
            <w:tcBorders>
              <w:top w:val="single" w:sz="4" w:space="0" w:color="auto"/>
              <w:left w:val="single" w:sz="4" w:space="0" w:color="auto"/>
              <w:bottom w:val="single" w:sz="4" w:space="0" w:color="auto"/>
              <w:right w:val="single" w:sz="4" w:space="0" w:color="auto"/>
            </w:tcBorders>
          </w:tcPr>
          <w:p w14:paraId="64D83995"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625EB95" w14:textId="77777777" w:rsidR="007F128E" w:rsidRPr="007F737C" w:rsidRDefault="007F128E" w:rsidP="00795ADD">
            <w:pPr>
              <w:pStyle w:val="Nadpis1"/>
              <w:jc w:val="left"/>
              <w:rPr>
                <w:b w:val="0"/>
                <w:bCs w:val="0"/>
                <w:sz w:val="22"/>
                <w:szCs w:val="22"/>
              </w:rPr>
            </w:pPr>
          </w:p>
        </w:tc>
      </w:tr>
      <w:tr w:rsidR="007F128E" w:rsidRPr="007F737C" w14:paraId="48B9ECD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ACE6B05" w14:textId="77777777" w:rsidR="007F128E" w:rsidRPr="007F737C" w:rsidRDefault="007F128E" w:rsidP="00795ADD">
            <w:pPr>
              <w:jc w:val="center"/>
              <w:rPr>
                <w:sz w:val="22"/>
                <w:szCs w:val="22"/>
              </w:rPr>
            </w:pPr>
            <w:r w:rsidRPr="007F737C">
              <w:rPr>
                <w:sz w:val="22"/>
                <w:szCs w:val="22"/>
              </w:rPr>
              <w:t>P:44</w:t>
            </w:r>
          </w:p>
        </w:tc>
        <w:tc>
          <w:tcPr>
            <w:tcW w:w="6662" w:type="dxa"/>
            <w:tcBorders>
              <w:top w:val="single" w:sz="4" w:space="0" w:color="auto"/>
              <w:left w:val="single" w:sz="4" w:space="0" w:color="auto"/>
              <w:bottom w:val="single" w:sz="4" w:space="0" w:color="auto"/>
              <w:right w:val="single" w:sz="4" w:space="0" w:color="auto"/>
            </w:tcBorders>
          </w:tcPr>
          <w:p w14:paraId="4BEC71C3"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44. </w:t>
            </w:r>
            <w:r w:rsidRPr="007F737C">
              <w:rPr>
                <w:sz w:val="22"/>
                <w:szCs w:val="22"/>
              </w:rPr>
              <w:t>„zvyšky z poľnohospodárstva, akvakultúry, rybolovu a lesníctva“ sú zvyšky priamo vyprodukované poľnohospodárstvom, akvakultúrou, rybolovom a lesníctvom a ktoré nezahŕňajú zvyšky zo súvisiacich odvetví alebo spracovania;</w:t>
            </w:r>
          </w:p>
        </w:tc>
        <w:tc>
          <w:tcPr>
            <w:tcW w:w="851" w:type="dxa"/>
            <w:tcBorders>
              <w:top w:val="single" w:sz="4" w:space="0" w:color="auto"/>
              <w:left w:val="single" w:sz="4" w:space="0" w:color="auto"/>
              <w:bottom w:val="single" w:sz="4" w:space="0" w:color="auto"/>
              <w:right w:val="single" w:sz="12" w:space="0" w:color="auto"/>
            </w:tcBorders>
          </w:tcPr>
          <w:p w14:paraId="48D5229A"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339D42D7" w14:textId="7A6B54D6" w:rsidR="007F128E" w:rsidRPr="007F737C" w:rsidRDefault="00F0715A" w:rsidP="00795ADD">
            <w:pPr>
              <w:jc w:val="center"/>
              <w:rPr>
                <w:sz w:val="22"/>
                <w:szCs w:val="22"/>
              </w:rPr>
            </w:pPr>
            <w:r>
              <w:rPr>
                <w:sz w:val="22"/>
                <w:szCs w:val="22"/>
              </w:rPr>
              <w:t>Z 309/2009</w:t>
            </w:r>
          </w:p>
        </w:tc>
        <w:tc>
          <w:tcPr>
            <w:tcW w:w="567" w:type="dxa"/>
            <w:tcBorders>
              <w:top w:val="single" w:sz="4" w:space="0" w:color="auto"/>
              <w:left w:val="single" w:sz="4" w:space="0" w:color="auto"/>
              <w:bottom w:val="single" w:sz="4" w:space="0" w:color="auto"/>
              <w:right w:val="single" w:sz="4" w:space="0" w:color="auto"/>
            </w:tcBorders>
          </w:tcPr>
          <w:p w14:paraId="331A043A" w14:textId="77777777" w:rsidR="007F128E" w:rsidRPr="007F737C" w:rsidRDefault="007F128E" w:rsidP="00795ADD">
            <w:pPr>
              <w:jc w:val="center"/>
              <w:rPr>
                <w:sz w:val="22"/>
                <w:szCs w:val="22"/>
              </w:rPr>
            </w:pPr>
            <w:r w:rsidRPr="007F737C">
              <w:rPr>
                <w:sz w:val="22"/>
                <w:szCs w:val="22"/>
              </w:rPr>
              <w:t>§</w:t>
            </w:r>
            <w:r w:rsidR="006B79D6" w:rsidRPr="007F737C">
              <w:rPr>
                <w:sz w:val="22"/>
                <w:szCs w:val="22"/>
              </w:rPr>
              <w:t>:</w:t>
            </w:r>
            <w:r w:rsidRPr="007F737C">
              <w:rPr>
                <w:sz w:val="22"/>
                <w:szCs w:val="22"/>
              </w:rPr>
              <w:t>2</w:t>
            </w:r>
          </w:p>
          <w:p w14:paraId="082101E9" w14:textId="77777777" w:rsidR="007F128E" w:rsidRPr="007F737C" w:rsidRDefault="007F128E" w:rsidP="00795ADD">
            <w:pPr>
              <w:jc w:val="center"/>
              <w:rPr>
                <w:sz w:val="22"/>
                <w:szCs w:val="22"/>
              </w:rPr>
            </w:pPr>
            <w:r w:rsidRPr="007F737C">
              <w:rPr>
                <w:sz w:val="22"/>
                <w:szCs w:val="22"/>
              </w:rPr>
              <w:t>O:7</w:t>
            </w:r>
          </w:p>
          <w:p w14:paraId="7552FD24" w14:textId="77777777" w:rsidR="007F128E" w:rsidRPr="007F737C" w:rsidRDefault="007F128E" w:rsidP="00795ADD">
            <w:pPr>
              <w:jc w:val="center"/>
              <w:rPr>
                <w:sz w:val="22"/>
                <w:szCs w:val="22"/>
              </w:rPr>
            </w:pPr>
            <w:r w:rsidRPr="007F737C">
              <w:rPr>
                <w:sz w:val="22"/>
                <w:szCs w:val="22"/>
              </w:rPr>
              <w:t>P:h</w:t>
            </w:r>
          </w:p>
        </w:tc>
        <w:tc>
          <w:tcPr>
            <w:tcW w:w="4110" w:type="dxa"/>
            <w:tcBorders>
              <w:top w:val="single" w:sz="4" w:space="0" w:color="auto"/>
              <w:left w:val="single" w:sz="4" w:space="0" w:color="auto"/>
              <w:bottom w:val="single" w:sz="4" w:space="0" w:color="auto"/>
              <w:right w:val="single" w:sz="4" w:space="0" w:color="auto"/>
            </w:tcBorders>
          </w:tcPr>
          <w:p w14:paraId="0BC64272" w14:textId="77777777" w:rsidR="007F128E" w:rsidRPr="007F737C" w:rsidRDefault="007F128E" w:rsidP="00795ADD">
            <w:pPr>
              <w:rPr>
                <w:sz w:val="22"/>
                <w:szCs w:val="22"/>
              </w:rPr>
            </w:pPr>
            <w:r w:rsidRPr="007F737C">
              <w:rPr>
                <w:sz w:val="22"/>
                <w:szCs w:val="22"/>
              </w:rPr>
              <w:t>h) zvyškami z poľnohospodárstva, akvakultúry, rybolovu a lesníctva zvyšky po spracovaní vyprodukované poľnohospodárskou, akvakultúrnou, rybolovnou alebo lesníckou činnosťou; nezahŕňajú zvyšky zo súvisiacich odvetví alebo spracovania,</w:t>
            </w:r>
          </w:p>
        </w:tc>
        <w:tc>
          <w:tcPr>
            <w:tcW w:w="426" w:type="dxa"/>
            <w:tcBorders>
              <w:top w:val="single" w:sz="4" w:space="0" w:color="auto"/>
              <w:left w:val="single" w:sz="4" w:space="0" w:color="auto"/>
              <w:bottom w:val="single" w:sz="4" w:space="0" w:color="auto"/>
              <w:right w:val="single" w:sz="4" w:space="0" w:color="auto"/>
            </w:tcBorders>
          </w:tcPr>
          <w:p w14:paraId="4FEFC656"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C98B08D" w14:textId="77777777" w:rsidR="007F128E" w:rsidRPr="007F737C" w:rsidRDefault="007F128E" w:rsidP="00795ADD">
            <w:pPr>
              <w:pStyle w:val="Nadpis1"/>
              <w:jc w:val="left"/>
              <w:rPr>
                <w:b w:val="0"/>
                <w:bCs w:val="0"/>
                <w:sz w:val="22"/>
                <w:szCs w:val="22"/>
              </w:rPr>
            </w:pPr>
          </w:p>
        </w:tc>
      </w:tr>
      <w:tr w:rsidR="007F128E" w:rsidRPr="007F737C" w14:paraId="36065C0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FC09362" w14:textId="77777777" w:rsidR="007F128E" w:rsidRPr="007F737C" w:rsidRDefault="007F128E" w:rsidP="00795ADD">
            <w:pPr>
              <w:jc w:val="center"/>
              <w:rPr>
                <w:sz w:val="22"/>
                <w:szCs w:val="22"/>
              </w:rPr>
            </w:pPr>
            <w:r w:rsidRPr="007F737C">
              <w:rPr>
                <w:sz w:val="22"/>
                <w:szCs w:val="22"/>
              </w:rPr>
              <w:t>P:45</w:t>
            </w:r>
          </w:p>
        </w:tc>
        <w:tc>
          <w:tcPr>
            <w:tcW w:w="6662" w:type="dxa"/>
            <w:tcBorders>
              <w:top w:val="single" w:sz="4" w:space="0" w:color="auto"/>
              <w:left w:val="single" w:sz="4" w:space="0" w:color="auto"/>
              <w:bottom w:val="single" w:sz="4" w:space="0" w:color="auto"/>
              <w:right w:val="single" w:sz="4" w:space="0" w:color="auto"/>
            </w:tcBorders>
          </w:tcPr>
          <w:p w14:paraId="39E2D9D0"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45. </w:t>
            </w:r>
            <w:r w:rsidRPr="007F737C">
              <w:rPr>
                <w:sz w:val="22"/>
                <w:szCs w:val="22"/>
              </w:rPr>
              <w:t>„skutočná hodnota“ je úspora emisií skleníkových plynov v niektorých alebo všetkých krokoch špecifického výrobného postupu pre biopalivo, biokvapalinu alebo palivo z biomasy vypočítaná podľa metodiky stanovenej v časti C prílohy V alebo časti B prílohy VI;</w:t>
            </w:r>
          </w:p>
        </w:tc>
        <w:tc>
          <w:tcPr>
            <w:tcW w:w="851" w:type="dxa"/>
            <w:tcBorders>
              <w:top w:val="single" w:sz="4" w:space="0" w:color="auto"/>
              <w:left w:val="single" w:sz="4" w:space="0" w:color="auto"/>
              <w:bottom w:val="single" w:sz="4" w:space="0" w:color="auto"/>
              <w:right w:val="single" w:sz="12" w:space="0" w:color="auto"/>
            </w:tcBorders>
          </w:tcPr>
          <w:p w14:paraId="4ECAD7C7"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6C4D79D" w14:textId="77777777" w:rsidR="00D84847" w:rsidRPr="007F737C" w:rsidRDefault="00D84847" w:rsidP="00795ADD">
            <w:pPr>
              <w:jc w:val="center"/>
              <w:rPr>
                <w:sz w:val="22"/>
                <w:szCs w:val="22"/>
              </w:rPr>
            </w:pPr>
            <w:r w:rsidRPr="007F737C">
              <w:rPr>
                <w:sz w:val="22"/>
                <w:szCs w:val="22"/>
              </w:rPr>
              <w:t>N</w:t>
            </w:r>
          </w:p>
          <w:p w14:paraId="58909892" w14:textId="2AE3DC0C" w:rsidR="007F128E" w:rsidRPr="007F737C" w:rsidRDefault="00804344" w:rsidP="00EF4F7E">
            <w:pPr>
              <w:jc w:val="center"/>
              <w:rPr>
                <w:sz w:val="22"/>
                <w:szCs w:val="22"/>
              </w:rPr>
            </w:pPr>
            <w:r w:rsidRPr="007F737C">
              <w:rPr>
                <w:sz w:val="22"/>
                <w:szCs w:val="22"/>
              </w:rPr>
              <w:t xml:space="preserve">Vyhl. </w:t>
            </w:r>
            <w:r w:rsidR="00EF4F7E">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3E3A0084" w14:textId="77777777" w:rsidR="007F128E" w:rsidRPr="007F737C" w:rsidRDefault="00804344" w:rsidP="00795ADD">
            <w:pPr>
              <w:jc w:val="center"/>
              <w:rPr>
                <w:sz w:val="22"/>
                <w:szCs w:val="22"/>
              </w:rPr>
            </w:pPr>
            <w:r w:rsidRPr="007F737C">
              <w:rPr>
                <w:sz w:val="22"/>
                <w:szCs w:val="22"/>
              </w:rPr>
              <w:t>§:2</w:t>
            </w:r>
          </w:p>
          <w:p w14:paraId="52329BDF" w14:textId="77777777" w:rsidR="00804344" w:rsidRPr="007F737C" w:rsidRDefault="00804344" w:rsidP="00795ADD">
            <w:pPr>
              <w:jc w:val="center"/>
              <w:rPr>
                <w:sz w:val="22"/>
                <w:szCs w:val="22"/>
              </w:rPr>
            </w:pPr>
            <w:r w:rsidRPr="007F737C">
              <w:rPr>
                <w:sz w:val="22"/>
                <w:szCs w:val="22"/>
              </w:rPr>
              <w:t>P:g</w:t>
            </w:r>
          </w:p>
        </w:tc>
        <w:tc>
          <w:tcPr>
            <w:tcW w:w="4110" w:type="dxa"/>
            <w:tcBorders>
              <w:top w:val="single" w:sz="4" w:space="0" w:color="auto"/>
              <w:left w:val="single" w:sz="4" w:space="0" w:color="auto"/>
              <w:bottom w:val="single" w:sz="4" w:space="0" w:color="auto"/>
              <w:right w:val="single" w:sz="4" w:space="0" w:color="auto"/>
            </w:tcBorders>
          </w:tcPr>
          <w:p w14:paraId="7A92A4A2" w14:textId="4DC7E060" w:rsidR="007F128E" w:rsidRPr="007F737C" w:rsidRDefault="00690380" w:rsidP="00795ADD">
            <w:pPr>
              <w:shd w:val="clear" w:color="auto" w:fill="FFFFFF"/>
              <w:autoSpaceDE/>
              <w:autoSpaceDN/>
              <w:jc w:val="both"/>
              <w:rPr>
                <w:sz w:val="22"/>
                <w:szCs w:val="22"/>
              </w:rPr>
            </w:pPr>
            <w:r w:rsidRPr="00690380">
              <w:rPr>
                <w:sz w:val="22"/>
                <w:szCs w:val="22"/>
              </w:rPr>
              <w:t>skutočnou hodnotou úspora emisií skleníkových plynov v niektorých alebo vo všetkých krokoch výrobného postupu pre biopalivá, biokvapaliny alebo palivá z biomasy vypočítaná podľa metodiky ustanovenej v prílohe č. 2 časti C,</w:t>
            </w:r>
          </w:p>
        </w:tc>
        <w:tc>
          <w:tcPr>
            <w:tcW w:w="426" w:type="dxa"/>
            <w:tcBorders>
              <w:top w:val="single" w:sz="4" w:space="0" w:color="auto"/>
              <w:left w:val="single" w:sz="4" w:space="0" w:color="auto"/>
              <w:bottom w:val="single" w:sz="4" w:space="0" w:color="auto"/>
              <w:right w:val="single" w:sz="4" w:space="0" w:color="auto"/>
            </w:tcBorders>
          </w:tcPr>
          <w:p w14:paraId="66C2C6E5"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9553CB2" w14:textId="77777777" w:rsidR="007F128E" w:rsidRPr="007F737C" w:rsidRDefault="007F128E" w:rsidP="00795ADD">
            <w:pPr>
              <w:pStyle w:val="Nadpis1"/>
              <w:jc w:val="left"/>
              <w:rPr>
                <w:b w:val="0"/>
                <w:bCs w:val="0"/>
                <w:sz w:val="22"/>
                <w:szCs w:val="22"/>
              </w:rPr>
            </w:pPr>
          </w:p>
        </w:tc>
      </w:tr>
      <w:tr w:rsidR="007F128E" w:rsidRPr="007F737C" w14:paraId="2B9CBC8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D05001D" w14:textId="77777777" w:rsidR="007F128E" w:rsidRPr="007F737C" w:rsidRDefault="007F128E" w:rsidP="00795ADD">
            <w:pPr>
              <w:jc w:val="center"/>
              <w:rPr>
                <w:sz w:val="22"/>
                <w:szCs w:val="22"/>
              </w:rPr>
            </w:pPr>
            <w:r w:rsidRPr="007F737C">
              <w:rPr>
                <w:sz w:val="22"/>
                <w:szCs w:val="22"/>
              </w:rPr>
              <w:t>P:46</w:t>
            </w:r>
          </w:p>
        </w:tc>
        <w:tc>
          <w:tcPr>
            <w:tcW w:w="6662" w:type="dxa"/>
            <w:tcBorders>
              <w:top w:val="single" w:sz="4" w:space="0" w:color="auto"/>
              <w:left w:val="single" w:sz="4" w:space="0" w:color="auto"/>
              <w:bottom w:val="single" w:sz="4" w:space="0" w:color="auto"/>
              <w:right w:val="single" w:sz="4" w:space="0" w:color="auto"/>
            </w:tcBorders>
          </w:tcPr>
          <w:p w14:paraId="33E21946"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46. </w:t>
            </w:r>
            <w:r w:rsidRPr="007F737C">
              <w:rPr>
                <w:sz w:val="22"/>
                <w:szCs w:val="22"/>
              </w:rPr>
              <w:t>„typická hodnota“ je odhad emisií skleníkových plynov a úspor emisií skleníkových plynov v konkrétnom reťazci výroby biopaliva, biokvapaliny alebo paliva z biomasy, ktoré reprezentujú spotrebu Únie;</w:t>
            </w:r>
          </w:p>
        </w:tc>
        <w:tc>
          <w:tcPr>
            <w:tcW w:w="851" w:type="dxa"/>
            <w:tcBorders>
              <w:top w:val="single" w:sz="4" w:space="0" w:color="auto"/>
              <w:left w:val="single" w:sz="4" w:space="0" w:color="auto"/>
              <w:bottom w:val="single" w:sz="4" w:space="0" w:color="auto"/>
              <w:right w:val="single" w:sz="12" w:space="0" w:color="auto"/>
            </w:tcBorders>
          </w:tcPr>
          <w:p w14:paraId="03F069E0"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106F7E52" w14:textId="77777777" w:rsidR="00690380" w:rsidRPr="007F737C" w:rsidRDefault="00690380" w:rsidP="00690380">
            <w:pPr>
              <w:jc w:val="center"/>
              <w:rPr>
                <w:sz w:val="22"/>
                <w:szCs w:val="22"/>
              </w:rPr>
            </w:pPr>
            <w:r w:rsidRPr="007F737C">
              <w:rPr>
                <w:sz w:val="22"/>
                <w:szCs w:val="22"/>
              </w:rPr>
              <w:t>N</w:t>
            </w:r>
          </w:p>
          <w:p w14:paraId="391A68E1" w14:textId="63CBAAEC" w:rsidR="007F128E" w:rsidRPr="007F737C" w:rsidRDefault="00690380" w:rsidP="00EF4F7E">
            <w:pPr>
              <w:jc w:val="center"/>
              <w:rPr>
                <w:sz w:val="22"/>
                <w:szCs w:val="22"/>
              </w:rPr>
            </w:pPr>
            <w:r w:rsidRPr="007F737C">
              <w:rPr>
                <w:sz w:val="22"/>
                <w:szCs w:val="22"/>
              </w:rPr>
              <w:t xml:space="preserve">Vyhl. </w:t>
            </w:r>
            <w:r w:rsidR="00EF4F7E">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536438C" w14:textId="77777777" w:rsidR="00804344" w:rsidRPr="007F737C" w:rsidRDefault="00804344" w:rsidP="00795ADD">
            <w:pPr>
              <w:jc w:val="center"/>
              <w:rPr>
                <w:sz w:val="22"/>
                <w:szCs w:val="22"/>
              </w:rPr>
            </w:pPr>
            <w:r w:rsidRPr="007F737C">
              <w:rPr>
                <w:sz w:val="22"/>
                <w:szCs w:val="22"/>
              </w:rPr>
              <w:t>§:2</w:t>
            </w:r>
          </w:p>
          <w:p w14:paraId="4DCA3A75" w14:textId="77777777" w:rsidR="007F128E" w:rsidRPr="007F737C" w:rsidRDefault="00804344" w:rsidP="00795ADD">
            <w:pPr>
              <w:jc w:val="center"/>
              <w:rPr>
                <w:sz w:val="22"/>
                <w:szCs w:val="22"/>
              </w:rPr>
            </w:pPr>
            <w:r w:rsidRPr="007F737C">
              <w:rPr>
                <w:sz w:val="22"/>
                <w:szCs w:val="22"/>
              </w:rPr>
              <w:t>P:h</w:t>
            </w:r>
          </w:p>
        </w:tc>
        <w:tc>
          <w:tcPr>
            <w:tcW w:w="4110" w:type="dxa"/>
            <w:tcBorders>
              <w:top w:val="single" w:sz="4" w:space="0" w:color="auto"/>
              <w:left w:val="single" w:sz="4" w:space="0" w:color="auto"/>
              <w:bottom w:val="single" w:sz="4" w:space="0" w:color="auto"/>
              <w:right w:val="single" w:sz="4" w:space="0" w:color="auto"/>
            </w:tcBorders>
          </w:tcPr>
          <w:p w14:paraId="62318A38" w14:textId="7F5EB2EF" w:rsidR="007F128E" w:rsidRPr="007F737C" w:rsidRDefault="00690380" w:rsidP="00795ADD">
            <w:pPr>
              <w:rPr>
                <w:sz w:val="22"/>
                <w:szCs w:val="22"/>
              </w:rPr>
            </w:pPr>
            <w:r w:rsidRPr="00690380">
              <w:rPr>
                <w:sz w:val="22"/>
                <w:szCs w:val="22"/>
              </w:rPr>
              <w:t>typickou hodnotou odhad emisií skleníkových plynov a úspor emisií skleníkových plynov v konkrétnom reťazci výroby biopalív, biokvapalín alebo palív z biomasy,</w:t>
            </w:r>
          </w:p>
        </w:tc>
        <w:tc>
          <w:tcPr>
            <w:tcW w:w="426" w:type="dxa"/>
            <w:tcBorders>
              <w:top w:val="single" w:sz="4" w:space="0" w:color="auto"/>
              <w:left w:val="single" w:sz="4" w:space="0" w:color="auto"/>
              <w:bottom w:val="single" w:sz="4" w:space="0" w:color="auto"/>
              <w:right w:val="single" w:sz="4" w:space="0" w:color="auto"/>
            </w:tcBorders>
          </w:tcPr>
          <w:p w14:paraId="21907FE1"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F86A60B" w14:textId="77777777" w:rsidR="007F128E" w:rsidRPr="007F737C" w:rsidRDefault="007F128E" w:rsidP="00795ADD">
            <w:pPr>
              <w:pStyle w:val="Nadpis1"/>
              <w:jc w:val="left"/>
              <w:rPr>
                <w:b w:val="0"/>
                <w:bCs w:val="0"/>
                <w:sz w:val="22"/>
                <w:szCs w:val="22"/>
              </w:rPr>
            </w:pPr>
          </w:p>
        </w:tc>
      </w:tr>
      <w:tr w:rsidR="007F128E" w:rsidRPr="007F737C" w14:paraId="5AA2861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6F95A4A" w14:textId="77777777" w:rsidR="007F128E" w:rsidRPr="007F737C" w:rsidRDefault="007F128E" w:rsidP="00795ADD">
            <w:pPr>
              <w:jc w:val="center"/>
              <w:rPr>
                <w:sz w:val="22"/>
                <w:szCs w:val="22"/>
              </w:rPr>
            </w:pPr>
            <w:r w:rsidRPr="007F737C">
              <w:rPr>
                <w:sz w:val="22"/>
                <w:szCs w:val="22"/>
              </w:rPr>
              <w:lastRenderedPageBreak/>
              <w:t>P:47</w:t>
            </w:r>
          </w:p>
        </w:tc>
        <w:tc>
          <w:tcPr>
            <w:tcW w:w="6662" w:type="dxa"/>
            <w:tcBorders>
              <w:top w:val="single" w:sz="4" w:space="0" w:color="auto"/>
              <w:left w:val="single" w:sz="4" w:space="0" w:color="auto"/>
              <w:bottom w:val="single" w:sz="4" w:space="0" w:color="auto"/>
              <w:right w:val="single" w:sz="4" w:space="0" w:color="auto"/>
            </w:tcBorders>
          </w:tcPr>
          <w:p w14:paraId="17099B28" w14:textId="77777777" w:rsidR="007F128E" w:rsidRPr="007F737C" w:rsidRDefault="007F128E" w:rsidP="00795ADD">
            <w:pPr>
              <w:pStyle w:val="Normlny1"/>
              <w:spacing w:before="0" w:beforeAutospacing="0" w:after="0" w:afterAutospacing="0"/>
              <w:rPr>
                <w:sz w:val="22"/>
                <w:szCs w:val="22"/>
              </w:rPr>
            </w:pPr>
            <w:r w:rsidRPr="007F737C">
              <w:rPr>
                <w:color w:val="000000"/>
                <w:sz w:val="22"/>
                <w:szCs w:val="22"/>
                <w:shd w:val="clear" w:color="auto" w:fill="FFFFFF"/>
              </w:rPr>
              <w:t xml:space="preserve">47. </w:t>
            </w:r>
            <w:r w:rsidRPr="007F737C">
              <w:rPr>
                <w:sz w:val="22"/>
                <w:szCs w:val="22"/>
              </w:rPr>
              <w:t>„určená hodnota“ je hodnota odvodená od typickej hodnoty pomocou vopred stanovených faktorov, ktorá sa za určitých podmienok stanovených v tejto smernici môže použiť namiesto skutočnej hodnoty.</w:t>
            </w:r>
          </w:p>
        </w:tc>
        <w:tc>
          <w:tcPr>
            <w:tcW w:w="851" w:type="dxa"/>
            <w:tcBorders>
              <w:top w:val="single" w:sz="4" w:space="0" w:color="auto"/>
              <w:left w:val="single" w:sz="4" w:space="0" w:color="auto"/>
              <w:bottom w:val="single" w:sz="4" w:space="0" w:color="auto"/>
              <w:right w:val="single" w:sz="12" w:space="0" w:color="auto"/>
            </w:tcBorders>
          </w:tcPr>
          <w:p w14:paraId="669211F0" w14:textId="77777777" w:rsidR="007F128E" w:rsidRPr="007F737C" w:rsidRDefault="007F128E" w:rsidP="00795ADD">
            <w:pPr>
              <w:jc w:val="center"/>
              <w:rPr>
                <w:sz w:val="22"/>
                <w:szCs w:val="22"/>
              </w:rPr>
            </w:pPr>
          </w:p>
          <w:p w14:paraId="0CC71E2D" w14:textId="77777777" w:rsidR="007F128E" w:rsidRPr="007F737C" w:rsidRDefault="007F128E" w:rsidP="00795ADD">
            <w:pPr>
              <w:jc w:val="center"/>
              <w:rPr>
                <w:sz w:val="22"/>
                <w:szCs w:val="22"/>
              </w:rPr>
            </w:pPr>
          </w:p>
          <w:p w14:paraId="4DDD4CBC"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938FB74" w14:textId="77777777" w:rsidR="00690380" w:rsidRDefault="00690380" w:rsidP="00795ADD">
            <w:pPr>
              <w:jc w:val="center"/>
              <w:rPr>
                <w:sz w:val="22"/>
                <w:szCs w:val="22"/>
              </w:rPr>
            </w:pPr>
            <w:r>
              <w:rPr>
                <w:sz w:val="22"/>
                <w:szCs w:val="22"/>
              </w:rPr>
              <w:t>N</w:t>
            </w:r>
          </w:p>
          <w:p w14:paraId="3DD59E77" w14:textId="6E2BDF88" w:rsidR="007F128E" w:rsidRPr="007F737C" w:rsidRDefault="00804344" w:rsidP="00EF4F7E">
            <w:pPr>
              <w:jc w:val="center"/>
              <w:rPr>
                <w:sz w:val="22"/>
                <w:szCs w:val="22"/>
              </w:rPr>
            </w:pPr>
            <w:r w:rsidRPr="007F737C">
              <w:rPr>
                <w:sz w:val="22"/>
                <w:szCs w:val="22"/>
              </w:rPr>
              <w:t xml:space="preserve">Vyhl. </w:t>
            </w:r>
            <w:r w:rsidR="00EF4F7E">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72D10B9" w14:textId="77777777" w:rsidR="00804344" w:rsidRPr="007F737C" w:rsidRDefault="00804344" w:rsidP="00795ADD">
            <w:pPr>
              <w:jc w:val="center"/>
              <w:rPr>
                <w:sz w:val="22"/>
                <w:szCs w:val="22"/>
              </w:rPr>
            </w:pPr>
            <w:r w:rsidRPr="007F737C">
              <w:rPr>
                <w:sz w:val="22"/>
                <w:szCs w:val="22"/>
              </w:rPr>
              <w:t>§:2</w:t>
            </w:r>
          </w:p>
          <w:p w14:paraId="26E76CB7" w14:textId="77777777" w:rsidR="007F128E" w:rsidRPr="007F737C" w:rsidRDefault="00804344" w:rsidP="00795ADD">
            <w:pPr>
              <w:jc w:val="center"/>
              <w:rPr>
                <w:sz w:val="22"/>
                <w:szCs w:val="22"/>
              </w:rPr>
            </w:pPr>
            <w:r w:rsidRPr="007F737C">
              <w:rPr>
                <w:sz w:val="22"/>
                <w:szCs w:val="22"/>
              </w:rPr>
              <w:t>P:i</w:t>
            </w:r>
          </w:p>
        </w:tc>
        <w:tc>
          <w:tcPr>
            <w:tcW w:w="4110" w:type="dxa"/>
            <w:tcBorders>
              <w:top w:val="single" w:sz="4" w:space="0" w:color="auto"/>
              <w:left w:val="single" w:sz="4" w:space="0" w:color="auto"/>
              <w:bottom w:val="single" w:sz="4" w:space="0" w:color="auto"/>
              <w:right w:val="single" w:sz="4" w:space="0" w:color="auto"/>
            </w:tcBorders>
          </w:tcPr>
          <w:p w14:paraId="1742645A" w14:textId="4EBF44F2" w:rsidR="007F128E" w:rsidRPr="007F737C" w:rsidRDefault="00690380" w:rsidP="00795ADD">
            <w:pPr>
              <w:rPr>
                <w:sz w:val="22"/>
                <w:szCs w:val="22"/>
              </w:rPr>
            </w:pPr>
            <w:r w:rsidRPr="00690380">
              <w:rPr>
                <w:sz w:val="22"/>
                <w:szCs w:val="22"/>
              </w:rPr>
              <w:t>určenou hodnotou hodnota odvodená od typickej hodnoty pomocou vopred stanovených faktorov, ktorá sa za určitých podmienok stanovených v tejto vyhláške môže použiť namiesto skutočnej hodnoty,</w:t>
            </w:r>
          </w:p>
        </w:tc>
        <w:tc>
          <w:tcPr>
            <w:tcW w:w="426" w:type="dxa"/>
            <w:tcBorders>
              <w:top w:val="single" w:sz="4" w:space="0" w:color="auto"/>
              <w:left w:val="single" w:sz="4" w:space="0" w:color="auto"/>
              <w:bottom w:val="single" w:sz="4" w:space="0" w:color="auto"/>
              <w:right w:val="single" w:sz="4" w:space="0" w:color="auto"/>
            </w:tcBorders>
          </w:tcPr>
          <w:p w14:paraId="69108930"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A6BF4FE" w14:textId="77777777" w:rsidR="007F128E" w:rsidRPr="007F737C" w:rsidRDefault="007F128E" w:rsidP="00795ADD">
            <w:pPr>
              <w:pStyle w:val="Nadpis1"/>
              <w:jc w:val="left"/>
              <w:rPr>
                <w:b w:val="0"/>
                <w:bCs w:val="0"/>
                <w:sz w:val="22"/>
                <w:szCs w:val="22"/>
              </w:rPr>
            </w:pPr>
          </w:p>
        </w:tc>
      </w:tr>
      <w:tr w:rsidR="007F128E" w:rsidRPr="007F737C" w14:paraId="25BD5E5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7FF2E0C" w14:textId="77777777" w:rsidR="007F128E" w:rsidRPr="007F737C" w:rsidRDefault="007F128E" w:rsidP="00795ADD">
            <w:pPr>
              <w:jc w:val="center"/>
              <w:rPr>
                <w:sz w:val="22"/>
                <w:szCs w:val="22"/>
              </w:rPr>
            </w:pPr>
            <w:r w:rsidRPr="007F737C">
              <w:rPr>
                <w:sz w:val="22"/>
                <w:szCs w:val="22"/>
              </w:rPr>
              <w:t>Č:3</w:t>
            </w:r>
          </w:p>
          <w:p w14:paraId="03964859" w14:textId="77777777" w:rsidR="007F128E" w:rsidRPr="007F737C" w:rsidRDefault="007F128E" w:rsidP="00795ADD">
            <w:pPr>
              <w:jc w:val="center"/>
              <w:rPr>
                <w:sz w:val="22"/>
                <w:szCs w:val="22"/>
              </w:rPr>
            </w:pPr>
            <w:r w:rsidRPr="007F737C">
              <w:rPr>
                <w:sz w:val="22"/>
                <w:szCs w:val="22"/>
              </w:rPr>
              <w:t>O:1</w:t>
            </w:r>
          </w:p>
          <w:p w14:paraId="37622479" w14:textId="77777777" w:rsidR="007F128E" w:rsidRPr="007F737C" w:rsidRDefault="007F128E" w:rsidP="00795ADD">
            <w:pPr>
              <w:jc w:val="center"/>
              <w:rPr>
                <w:sz w:val="22"/>
                <w:szCs w:val="22"/>
              </w:rPr>
            </w:pPr>
          </w:p>
          <w:p w14:paraId="4B1DFAE4" w14:textId="77777777" w:rsidR="007F128E" w:rsidRPr="007F737C" w:rsidRDefault="007F128E"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82EDADD" w14:textId="77777777" w:rsidR="007F128E" w:rsidRPr="007F737C" w:rsidRDefault="007F128E" w:rsidP="00795ADD">
            <w:pPr>
              <w:pStyle w:val="tl10ptPodaokraja"/>
              <w:autoSpaceDE/>
              <w:autoSpaceDN/>
              <w:ind w:right="63"/>
              <w:rPr>
                <w:b/>
                <w:sz w:val="22"/>
                <w:szCs w:val="22"/>
              </w:rPr>
            </w:pPr>
            <w:r w:rsidRPr="007F737C">
              <w:rPr>
                <w:b/>
                <w:sz w:val="22"/>
                <w:szCs w:val="22"/>
              </w:rPr>
              <w:t>Celkový záväzný cieľ Únie na rok 2030</w:t>
            </w:r>
          </w:p>
          <w:p w14:paraId="47138203" w14:textId="4742A634" w:rsidR="007F128E" w:rsidRPr="007F737C" w:rsidRDefault="007F128E" w:rsidP="00795ADD">
            <w:pPr>
              <w:pStyle w:val="tl10ptPodaokraja"/>
              <w:autoSpaceDE/>
              <w:autoSpaceDN/>
              <w:ind w:right="63"/>
              <w:rPr>
                <w:sz w:val="22"/>
                <w:szCs w:val="22"/>
              </w:rPr>
            </w:pPr>
            <w:r w:rsidRPr="007F737C">
              <w:rPr>
                <w:color w:val="000000"/>
                <w:sz w:val="22"/>
                <w:szCs w:val="22"/>
                <w:shd w:val="clear" w:color="auto" w:fill="FFFFFF"/>
              </w:rPr>
              <w:t>1.</w:t>
            </w:r>
            <w:r w:rsidRPr="007F737C">
              <w:rPr>
                <w:sz w:val="22"/>
                <w:szCs w:val="22"/>
              </w:rPr>
              <w:t>Členské štáty spoločne zabezpečujú, aby podiel energie z obnoviteľných zdrojov v Únii na hrubej konečnej energetickej spotrebe v roku 2030 predstavoval aspoň 32 %. Komisia posúdi tento cieľ a do roku 2023 predloží legislatívny návrh na účely zvýšenia tohto cieľa, ak dôjde k ďalším výrazným zníženiam nákladov na výrobu energie z obnoviteľných zdrojov, alebo ak to bude potrebné na splnenie medzinárodných záväzkov Únie v oblasti dekarbonizácie, alebo ak bude takéto zvýšenie opodstatnené z dôvodu výrazného zníženia spotreby energie v Únii.</w:t>
            </w:r>
          </w:p>
        </w:tc>
        <w:tc>
          <w:tcPr>
            <w:tcW w:w="851" w:type="dxa"/>
            <w:tcBorders>
              <w:top w:val="single" w:sz="4" w:space="0" w:color="auto"/>
              <w:left w:val="single" w:sz="4" w:space="0" w:color="auto"/>
              <w:bottom w:val="single" w:sz="4" w:space="0" w:color="auto"/>
              <w:right w:val="single" w:sz="12" w:space="0" w:color="auto"/>
            </w:tcBorders>
          </w:tcPr>
          <w:p w14:paraId="526F904B" w14:textId="77777777" w:rsidR="007F128E" w:rsidRPr="007F737C" w:rsidRDefault="007F128E"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1CFF79F8" w14:textId="39E306A6" w:rsidR="007F128E" w:rsidRPr="007F737C" w:rsidRDefault="00C1288F"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C644A51" w14:textId="5EA5A959" w:rsidR="00892293" w:rsidRPr="007F737C" w:rsidRDefault="00892293" w:rsidP="00795ADD">
            <w:pPr>
              <w:jc w:val="center"/>
              <w:rPr>
                <w:sz w:val="22"/>
                <w:szCs w:val="22"/>
              </w:rPr>
            </w:pPr>
            <w:r w:rsidRPr="007F737C">
              <w:rPr>
                <w:sz w:val="22"/>
                <w:szCs w:val="22"/>
              </w:rPr>
              <w:t>Čl. I</w:t>
            </w:r>
          </w:p>
          <w:p w14:paraId="4B880FAF" w14:textId="15822223" w:rsidR="007F128E" w:rsidRPr="007F737C" w:rsidRDefault="00732818" w:rsidP="00795ADD">
            <w:pPr>
              <w:jc w:val="center"/>
              <w:rPr>
                <w:sz w:val="22"/>
                <w:szCs w:val="22"/>
              </w:rPr>
            </w:pPr>
            <w:r w:rsidRPr="007F737C">
              <w:rPr>
                <w:sz w:val="22"/>
                <w:szCs w:val="22"/>
              </w:rPr>
              <w:t>§:14</w:t>
            </w:r>
          </w:p>
          <w:p w14:paraId="0FF6E814" w14:textId="70992048" w:rsidR="00732818" w:rsidRPr="007F737C" w:rsidRDefault="00732818" w:rsidP="00795ADD">
            <w:pPr>
              <w:jc w:val="center"/>
              <w:rPr>
                <w:sz w:val="22"/>
                <w:szCs w:val="22"/>
              </w:rPr>
            </w:pPr>
            <w:r w:rsidRPr="007F737C">
              <w:rPr>
                <w:sz w:val="22"/>
                <w:szCs w:val="22"/>
              </w:rPr>
              <w:t>O:3</w:t>
            </w:r>
          </w:p>
        </w:tc>
        <w:tc>
          <w:tcPr>
            <w:tcW w:w="4110" w:type="dxa"/>
            <w:tcBorders>
              <w:top w:val="single" w:sz="4" w:space="0" w:color="auto"/>
              <w:left w:val="single" w:sz="4" w:space="0" w:color="auto"/>
              <w:bottom w:val="single" w:sz="4" w:space="0" w:color="auto"/>
              <w:right w:val="single" w:sz="4" w:space="0" w:color="auto"/>
            </w:tcBorders>
          </w:tcPr>
          <w:p w14:paraId="136552A6" w14:textId="52F879CA" w:rsidR="007F128E" w:rsidRPr="007F737C" w:rsidRDefault="009B2862" w:rsidP="00795ADD">
            <w:pPr>
              <w:jc w:val="both"/>
              <w:rPr>
                <w:sz w:val="22"/>
                <w:szCs w:val="22"/>
              </w:rPr>
            </w:pPr>
            <w:r w:rsidRPr="007F737C">
              <w:rPr>
                <w:color w:val="000000" w:themeColor="text1"/>
                <w:sz w:val="22"/>
                <w:szCs w:val="22"/>
              </w:rPr>
              <w:t>(3)</w:t>
            </w:r>
            <w:r>
              <w:t xml:space="preserve"> </w:t>
            </w:r>
            <w:r w:rsidRPr="009B2862">
              <w:rPr>
                <w:color w:val="000000" w:themeColor="text1"/>
                <w:sz w:val="22"/>
                <w:szCs w:val="22"/>
              </w:rPr>
              <w:t>Ministerstvo vypracováva integrovaný národný energetický</w:t>
            </w:r>
            <w:r>
              <w:rPr>
                <w:color w:val="000000" w:themeColor="text1"/>
                <w:sz w:val="22"/>
                <w:szCs w:val="22"/>
              </w:rPr>
              <w:t xml:space="preserve"> </w:t>
            </w:r>
            <w:r w:rsidRPr="009B2862">
              <w:rPr>
                <w:color w:val="000000" w:themeColor="text1"/>
                <w:sz w:val="22"/>
                <w:szCs w:val="22"/>
              </w:rPr>
              <w:t>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tc>
        <w:tc>
          <w:tcPr>
            <w:tcW w:w="426" w:type="dxa"/>
            <w:tcBorders>
              <w:top w:val="single" w:sz="4" w:space="0" w:color="auto"/>
              <w:left w:val="single" w:sz="4" w:space="0" w:color="auto"/>
              <w:bottom w:val="single" w:sz="4" w:space="0" w:color="auto"/>
              <w:right w:val="single" w:sz="4" w:space="0" w:color="auto"/>
            </w:tcBorders>
          </w:tcPr>
          <w:p w14:paraId="312068CC" w14:textId="77777777" w:rsidR="007F128E"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021A4D6" w14:textId="3D784DA9" w:rsidR="007F128E" w:rsidRPr="007F737C" w:rsidRDefault="00E01EE7" w:rsidP="00795ADD">
            <w:pPr>
              <w:pStyle w:val="Nadpis1"/>
              <w:jc w:val="left"/>
              <w:rPr>
                <w:b w:val="0"/>
                <w:bCs w:val="0"/>
                <w:sz w:val="22"/>
                <w:szCs w:val="22"/>
              </w:rPr>
            </w:pPr>
            <w:r w:rsidRPr="007F737C">
              <w:rPr>
                <w:b w:val="0"/>
                <w:bCs w:val="0"/>
                <w:sz w:val="22"/>
                <w:szCs w:val="22"/>
              </w:rPr>
              <w:t xml:space="preserve"> </w:t>
            </w:r>
          </w:p>
        </w:tc>
      </w:tr>
      <w:tr w:rsidR="00E01EE7" w:rsidRPr="007F737C" w14:paraId="3CDD74D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CD80238" w14:textId="77777777" w:rsidR="00E01EE7" w:rsidRPr="007F737C" w:rsidRDefault="00E01EE7" w:rsidP="00795ADD">
            <w:pPr>
              <w:jc w:val="center"/>
              <w:rPr>
                <w:sz w:val="22"/>
                <w:szCs w:val="22"/>
              </w:rPr>
            </w:pPr>
            <w:r w:rsidRPr="007F737C">
              <w:rPr>
                <w:sz w:val="22"/>
                <w:szCs w:val="22"/>
              </w:rPr>
              <w:t>Č:3</w:t>
            </w:r>
          </w:p>
          <w:p w14:paraId="35DA20CB" w14:textId="77777777" w:rsidR="00E01EE7" w:rsidRPr="007F737C" w:rsidRDefault="00E01EE7" w:rsidP="00795ADD">
            <w:pPr>
              <w:jc w:val="center"/>
              <w:rPr>
                <w:sz w:val="22"/>
                <w:szCs w:val="22"/>
              </w:rPr>
            </w:pPr>
            <w:r w:rsidRPr="007F737C">
              <w:rPr>
                <w:sz w:val="22"/>
                <w:szCs w:val="22"/>
              </w:rPr>
              <w:t>O:2</w:t>
            </w:r>
          </w:p>
          <w:p w14:paraId="0C28EEBB" w14:textId="77777777" w:rsidR="00E01EE7" w:rsidRPr="007F737C" w:rsidRDefault="00E01EE7" w:rsidP="00795ADD">
            <w:pPr>
              <w:jc w:val="center"/>
              <w:rPr>
                <w:sz w:val="22"/>
                <w:szCs w:val="22"/>
              </w:rPr>
            </w:pPr>
          </w:p>
          <w:p w14:paraId="195B2D64"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9E9044F"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sz w:val="22"/>
                <w:szCs w:val="22"/>
              </w:rPr>
              <w:t>2. Členské štáty stanovia národné príspevky, aby spoločne splnili celkový záväzný cieľ Únie stanovený v odseku 1 tohto článku, v rámci svojich integrovaných národných energetických a klimatických plánov v súlade s článkami 3 až 5 a 9 až 14 nariadenia (EÚ) 2018/1999. Pri príprave svojich návrhov integrovaných národných energetických a klimatických plánov môžu členské štáty zvážiť vzorec uvedený v prílohe II k uvedenému nariadeniu. Ak na základe posúdenia návrhov integrovaných národných energetických a klimatických plánov predložených v súlade s článkom 9 nariadenia (EÚ) 2018/1999 Komisia dospeje k záveru, že národné príspevky členských štátov nepostačujú na to, aby sa spoločne dosiahol celkový záväzný cieľ Únie, postupuje podľa článkov 9 a 31 uvedeného nariadenia.</w:t>
            </w:r>
          </w:p>
        </w:tc>
        <w:tc>
          <w:tcPr>
            <w:tcW w:w="851" w:type="dxa"/>
            <w:tcBorders>
              <w:top w:val="single" w:sz="4" w:space="0" w:color="auto"/>
              <w:left w:val="single" w:sz="4" w:space="0" w:color="auto"/>
              <w:bottom w:val="single" w:sz="4" w:space="0" w:color="auto"/>
              <w:right w:val="single" w:sz="12" w:space="0" w:color="auto"/>
            </w:tcBorders>
          </w:tcPr>
          <w:p w14:paraId="5B572044" w14:textId="77777777" w:rsidR="00E01EE7" w:rsidRPr="007F737C" w:rsidRDefault="00E01EE7"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387DBB2D" w14:textId="4C552D76" w:rsidR="00E01EE7" w:rsidRPr="007F737C" w:rsidRDefault="00F0715A"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49C9E5C1" w14:textId="77777777" w:rsidR="00732818" w:rsidRPr="007F737C" w:rsidRDefault="00732818" w:rsidP="00795ADD">
            <w:pPr>
              <w:jc w:val="center"/>
              <w:rPr>
                <w:sz w:val="22"/>
                <w:szCs w:val="22"/>
              </w:rPr>
            </w:pPr>
            <w:r w:rsidRPr="007F737C">
              <w:rPr>
                <w:sz w:val="22"/>
                <w:szCs w:val="22"/>
              </w:rPr>
              <w:t>§:14</w:t>
            </w:r>
          </w:p>
          <w:p w14:paraId="4A828B75" w14:textId="61800975" w:rsidR="00E01EE7" w:rsidRPr="007F737C" w:rsidRDefault="00732818" w:rsidP="00795ADD">
            <w:pPr>
              <w:jc w:val="center"/>
              <w:rPr>
                <w:sz w:val="22"/>
                <w:szCs w:val="22"/>
              </w:rPr>
            </w:pPr>
            <w:r w:rsidRPr="007F737C">
              <w:rPr>
                <w:sz w:val="22"/>
                <w:szCs w:val="22"/>
              </w:rPr>
              <w:t>O:3</w:t>
            </w:r>
          </w:p>
        </w:tc>
        <w:tc>
          <w:tcPr>
            <w:tcW w:w="4110" w:type="dxa"/>
            <w:tcBorders>
              <w:top w:val="single" w:sz="4" w:space="0" w:color="auto"/>
              <w:left w:val="single" w:sz="4" w:space="0" w:color="auto"/>
              <w:bottom w:val="single" w:sz="4" w:space="0" w:color="auto"/>
              <w:right w:val="single" w:sz="4" w:space="0" w:color="auto"/>
            </w:tcBorders>
          </w:tcPr>
          <w:p w14:paraId="2CE53B19" w14:textId="3DEF895C" w:rsidR="00E01EE7" w:rsidRPr="007F737C" w:rsidRDefault="009B2862" w:rsidP="00795ADD">
            <w:pPr>
              <w:rPr>
                <w:sz w:val="22"/>
                <w:szCs w:val="22"/>
                <w:highlight w:val="yellow"/>
              </w:rPr>
            </w:pPr>
            <w:r w:rsidRPr="007F737C">
              <w:rPr>
                <w:color w:val="000000" w:themeColor="text1"/>
                <w:sz w:val="22"/>
                <w:szCs w:val="22"/>
              </w:rPr>
              <w:t>(3)</w:t>
            </w:r>
            <w:r>
              <w:t xml:space="preserve"> </w:t>
            </w:r>
            <w:r w:rsidRPr="009B2862">
              <w:rPr>
                <w:color w:val="000000" w:themeColor="text1"/>
                <w:sz w:val="22"/>
                <w:szCs w:val="22"/>
              </w:rPr>
              <w:t>Ministerstvo vypracováva integrovaný národný energetický</w:t>
            </w:r>
            <w:r>
              <w:rPr>
                <w:color w:val="000000" w:themeColor="text1"/>
                <w:sz w:val="22"/>
                <w:szCs w:val="22"/>
              </w:rPr>
              <w:t xml:space="preserve"> </w:t>
            </w:r>
            <w:r w:rsidRPr="009B2862">
              <w:rPr>
                <w:color w:val="000000" w:themeColor="text1"/>
                <w:sz w:val="22"/>
                <w:szCs w:val="22"/>
              </w:rPr>
              <w:t>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tc>
        <w:tc>
          <w:tcPr>
            <w:tcW w:w="426" w:type="dxa"/>
            <w:tcBorders>
              <w:top w:val="single" w:sz="4" w:space="0" w:color="auto"/>
              <w:left w:val="single" w:sz="4" w:space="0" w:color="auto"/>
              <w:bottom w:val="single" w:sz="4" w:space="0" w:color="auto"/>
              <w:right w:val="single" w:sz="4" w:space="0" w:color="auto"/>
            </w:tcBorders>
          </w:tcPr>
          <w:p w14:paraId="7118F0EA" w14:textId="77777777" w:rsidR="00E01EE7"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3F804CF" w14:textId="60591073" w:rsidR="00E01EE7" w:rsidRPr="007F737C" w:rsidRDefault="00E01EE7" w:rsidP="00795ADD">
            <w:pPr>
              <w:pStyle w:val="Nadpis1"/>
              <w:jc w:val="left"/>
              <w:rPr>
                <w:b w:val="0"/>
                <w:bCs w:val="0"/>
                <w:sz w:val="22"/>
                <w:szCs w:val="22"/>
              </w:rPr>
            </w:pPr>
          </w:p>
        </w:tc>
      </w:tr>
      <w:tr w:rsidR="00E01EE7" w:rsidRPr="007F737C" w14:paraId="7126DDF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6D7DDFB" w14:textId="77777777" w:rsidR="00E01EE7" w:rsidRPr="007F737C" w:rsidRDefault="00E01EE7" w:rsidP="00795ADD">
            <w:pPr>
              <w:jc w:val="center"/>
              <w:rPr>
                <w:sz w:val="22"/>
                <w:szCs w:val="22"/>
              </w:rPr>
            </w:pPr>
            <w:r w:rsidRPr="007F737C">
              <w:rPr>
                <w:sz w:val="22"/>
                <w:szCs w:val="22"/>
              </w:rPr>
              <w:t>Č:3</w:t>
            </w:r>
          </w:p>
          <w:p w14:paraId="726BAE69" w14:textId="77777777" w:rsidR="00E01EE7" w:rsidRPr="007F737C" w:rsidRDefault="00E01EE7" w:rsidP="00795ADD">
            <w:pPr>
              <w:jc w:val="center"/>
              <w:rPr>
                <w:sz w:val="22"/>
                <w:szCs w:val="22"/>
              </w:rPr>
            </w:pPr>
            <w:r w:rsidRPr="007F737C">
              <w:rPr>
                <w:sz w:val="22"/>
                <w:szCs w:val="22"/>
              </w:rPr>
              <w:t>O:3</w:t>
            </w:r>
          </w:p>
          <w:p w14:paraId="280EF63F" w14:textId="77777777" w:rsidR="00E01EE7" w:rsidRPr="007F737C" w:rsidRDefault="00E01EE7" w:rsidP="00795ADD">
            <w:pPr>
              <w:jc w:val="center"/>
              <w:rPr>
                <w:sz w:val="22"/>
                <w:szCs w:val="22"/>
              </w:rPr>
            </w:pPr>
          </w:p>
          <w:p w14:paraId="61098B5A"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633EBF0"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 xml:space="preserve">3. </w:t>
            </w:r>
            <w:r w:rsidRPr="007F737C">
              <w:rPr>
                <w:sz w:val="22"/>
                <w:szCs w:val="22"/>
              </w:rPr>
              <w:t xml:space="preserve">Členské štáty zabezpečia, aby sa pri tvorbe ich vnútroštátnych politík vrátane povinností vyplývajúcich z článkov 25 až 28 tejto smernice a ich systémov podpory náležite zohľadnila hierarchia odpadového hospodárstva, ako sa uvádza v článku 4 smernice 2008/98/ES, s cieľom zabrániť zbytočným rušivým účinkom na trhy so surovinami. Členské štáty neudelia podporu na energiu z obnoviteľných zdrojov vyrobenú zo </w:t>
            </w:r>
            <w:r w:rsidRPr="007F737C">
              <w:rPr>
                <w:sz w:val="22"/>
                <w:szCs w:val="22"/>
              </w:rPr>
              <w:lastRenderedPageBreak/>
              <w:t>spaľovania odpadu, ak neboli dodržané povinnosti v oblasti triedeného zberu stanovené v uvedenej smernici.</w:t>
            </w:r>
          </w:p>
        </w:tc>
        <w:tc>
          <w:tcPr>
            <w:tcW w:w="851" w:type="dxa"/>
            <w:tcBorders>
              <w:top w:val="single" w:sz="4" w:space="0" w:color="auto"/>
              <w:left w:val="single" w:sz="4" w:space="0" w:color="auto"/>
              <w:bottom w:val="single" w:sz="4" w:space="0" w:color="auto"/>
              <w:right w:val="single" w:sz="12" w:space="0" w:color="auto"/>
            </w:tcBorders>
          </w:tcPr>
          <w:p w14:paraId="50EF33C6" w14:textId="77777777" w:rsidR="00E01EE7" w:rsidRPr="007F737C" w:rsidRDefault="00E01EE7" w:rsidP="00795ADD">
            <w:pPr>
              <w:jc w:val="center"/>
              <w:rPr>
                <w:sz w:val="22"/>
                <w:szCs w:val="22"/>
              </w:rPr>
            </w:pPr>
          </w:p>
          <w:p w14:paraId="03A207C1" w14:textId="77777777" w:rsidR="00E01EE7" w:rsidRPr="007F737C" w:rsidRDefault="00E01EE7"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A101BE6" w14:textId="13867226" w:rsidR="00E01EE7" w:rsidRPr="007F737C" w:rsidRDefault="00F0715A"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497917AC" w14:textId="77777777" w:rsidR="00E01EE7" w:rsidRPr="007F737C" w:rsidRDefault="00732818" w:rsidP="00795ADD">
            <w:pPr>
              <w:jc w:val="center"/>
              <w:rPr>
                <w:sz w:val="22"/>
                <w:szCs w:val="22"/>
              </w:rPr>
            </w:pPr>
            <w:r w:rsidRPr="007F737C">
              <w:rPr>
                <w:sz w:val="22"/>
                <w:szCs w:val="22"/>
              </w:rPr>
              <w:t>§:14</w:t>
            </w:r>
          </w:p>
          <w:p w14:paraId="1F800AF8" w14:textId="77777777" w:rsidR="00732818" w:rsidRPr="007F737C" w:rsidRDefault="00732818" w:rsidP="00795ADD">
            <w:pPr>
              <w:jc w:val="center"/>
              <w:rPr>
                <w:sz w:val="22"/>
                <w:szCs w:val="22"/>
              </w:rPr>
            </w:pPr>
            <w:r w:rsidRPr="007F737C">
              <w:rPr>
                <w:sz w:val="22"/>
                <w:szCs w:val="22"/>
              </w:rPr>
              <w:t>O:6</w:t>
            </w:r>
          </w:p>
          <w:p w14:paraId="1E423B55" w14:textId="77777777" w:rsidR="00892293" w:rsidRPr="007F737C" w:rsidRDefault="00892293" w:rsidP="00795ADD">
            <w:pPr>
              <w:jc w:val="center"/>
              <w:rPr>
                <w:sz w:val="22"/>
                <w:szCs w:val="22"/>
              </w:rPr>
            </w:pPr>
          </w:p>
          <w:p w14:paraId="66F4B2D0" w14:textId="77777777" w:rsidR="00892293" w:rsidRPr="007F737C" w:rsidRDefault="00892293" w:rsidP="00795ADD">
            <w:pPr>
              <w:jc w:val="center"/>
              <w:rPr>
                <w:sz w:val="22"/>
                <w:szCs w:val="22"/>
              </w:rPr>
            </w:pPr>
          </w:p>
          <w:p w14:paraId="53979815" w14:textId="77777777" w:rsidR="00892293" w:rsidRPr="007F737C" w:rsidRDefault="00892293" w:rsidP="00795ADD">
            <w:pPr>
              <w:jc w:val="center"/>
              <w:rPr>
                <w:sz w:val="22"/>
                <w:szCs w:val="22"/>
              </w:rPr>
            </w:pPr>
          </w:p>
          <w:p w14:paraId="45DB7EB2" w14:textId="77777777" w:rsidR="00892293" w:rsidRPr="007F737C" w:rsidRDefault="00892293" w:rsidP="00795ADD">
            <w:pPr>
              <w:jc w:val="center"/>
              <w:rPr>
                <w:sz w:val="22"/>
                <w:szCs w:val="22"/>
              </w:rPr>
            </w:pPr>
          </w:p>
          <w:p w14:paraId="3DF53FF3" w14:textId="77777777" w:rsidR="00892293" w:rsidRPr="007F737C" w:rsidRDefault="00892293" w:rsidP="00795ADD">
            <w:pPr>
              <w:jc w:val="center"/>
              <w:rPr>
                <w:sz w:val="22"/>
                <w:szCs w:val="22"/>
              </w:rPr>
            </w:pPr>
          </w:p>
          <w:p w14:paraId="0134C62E" w14:textId="77777777" w:rsidR="00892293" w:rsidRPr="007F737C" w:rsidRDefault="00892293" w:rsidP="00795ADD">
            <w:pPr>
              <w:jc w:val="center"/>
              <w:rPr>
                <w:sz w:val="22"/>
                <w:szCs w:val="22"/>
              </w:rPr>
            </w:pPr>
          </w:p>
          <w:p w14:paraId="7B34BE8F" w14:textId="77777777" w:rsidR="00892293" w:rsidRPr="007F737C" w:rsidRDefault="00892293" w:rsidP="00795ADD">
            <w:pPr>
              <w:jc w:val="center"/>
              <w:rPr>
                <w:sz w:val="22"/>
                <w:szCs w:val="22"/>
              </w:rPr>
            </w:pPr>
          </w:p>
          <w:p w14:paraId="7E7B91CF" w14:textId="77777777" w:rsidR="00892293" w:rsidRPr="007F737C" w:rsidRDefault="00892293" w:rsidP="00795ADD">
            <w:pPr>
              <w:jc w:val="center"/>
              <w:rPr>
                <w:sz w:val="22"/>
                <w:szCs w:val="22"/>
              </w:rPr>
            </w:pPr>
          </w:p>
          <w:p w14:paraId="3B880421" w14:textId="77777777" w:rsidR="00892293" w:rsidRPr="007F737C" w:rsidRDefault="00892293" w:rsidP="00795ADD">
            <w:pPr>
              <w:jc w:val="center"/>
              <w:rPr>
                <w:sz w:val="22"/>
                <w:szCs w:val="22"/>
              </w:rPr>
            </w:pPr>
          </w:p>
          <w:p w14:paraId="36513E8C" w14:textId="77777777" w:rsidR="00892293" w:rsidRPr="007F737C" w:rsidRDefault="00892293" w:rsidP="00795ADD">
            <w:pPr>
              <w:jc w:val="center"/>
              <w:rPr>
                <w:sz w:val="22"/>
                <w:szCs w:val="22"/>
              </w:rPr>
            </w:pPr>
          </w:p>
          <w:p w14:paraId="5C34B0D2" w14:textId="77777777" w:rsidR="00892293" w:rsidRPr="007F737C" w:rsidRDefault="00892293" w:rsidP="00795ADD">
            <w:pPr>
              <w:jc w:val="center"/>
              <w:rPr>
                <w:sz w:val="22"/>
                <w:szCs w:val="22"/>
              </w:rPr>
            </w:pPr>
          </w:p>
          <w:p w14:paraId="2D999024" w14:textId="77777777" w:rsidR="00892293" w:rsidRPr="007F737C" w:rsidRDefault="00892293" w:rsidP="00795ADD">
            <w:pPr>
              <w:jc w:val="center"/>
              <w:rPr>
                <w:sz w:val="22"/>
                <w:szCs w:val="22"/>
              </w:rPr>
            </w:pPr>
          </w:p>
          <w:p w14:paraId="3E2F555C" w14:textId="77777777" w:rsidR="00892293" w:rsidRPr="007F737C" w:rsidRDefault="00892293" w:rsidP="00795ADD">
            <w:pPr>
              <w:jc w:val="center"/>
              <w:rPr>
                <w:sz w:val="22"/>
                <w:szCs w:val="22"/>
              </w:rPr>
            </w:pPr>
          </w:p>
          <w:p w14:paraId="1881C8C6" w14:textId="77777777" w:rsidR="00892293" w:rsidRPr="007F737C" w:rsidRDefault="00892293" w:rsidP="00795ADD">
            <w:pPr>
              <w:jc w:val="center"/>
              <w:rPr>
                <w:sz w:val="22"/>
                <w:szCs w:val="22"/>
              </w:rPr>
            </w:pPr>
          </w:p>
          <w:p w14:paraId="0A00B444" w14:textId="77777777" w:rsidR="00892293" w:rsidRPr="007F737C" w:rsidRDefault="00892293" w:rsidP="00795ADD">
            <w:pPr>
              <w:jc w:val="center"/>
              <w:rPr>
                <w:sz w:val="22"/>
                <w:szCs w:val="22"/>
              </w:rPr>
            </w:pPr>
          </w:p>
          <w:p w14:paraId="06823DCC" w14:textId="77777777" w:rsidR="00892293" w:rsidRPr="007F737C" w:rsidRDefault="00892293" w:rsidP="00795ADD">
            <w:pPr>
              <w:jc w:val="center"/>
              <w:rPr>
                <w:sz w:val="22"/>
                <w:szCs w:val="22"/>
              </w:rPr>
            </w:pPr>
          </w:p>
          <w:p w14:paraId="2BEB8799" w14:textId="77777777" w:rsidR="00892293" w:rsidRPr="007F737C" w:rsidRDefault="00892293" w:rsidP="00795ADD">
            <w:pPr>
              <w:jc w:val="center"/>
              <w:rPr>
                <w:sz w:val="22"/>
                <w:szCs w:val="22"/>
              </w:rPr>
            </w:pPr>
          </w:p>
          <w:p w14:paraId="5B5E6C03" w14:textId="77777777" w:rsidR="00892293" w:rsidRPr="007F737C" w:rsidRDefault="00892293" w:rsidP="00795ADD">
            <w:pPr>
              <w:jc w:val="center"/>
              <w:rPr>
                <w:sz w:val="22"/>
                <w:szCs w:val="22"/>
              </w:rPr>
            </w:pPr>
          </w:p>
          <w:p w14:paraId="71FA83CC" w14:textId="77777777" w:rsidR="00892293" w:rsidRPr="007F737C" w:rsidRDefault="00892293" w:rsidP="00795ADD">
            <w:pPr>
              <w:jc w:val="center"/>
              <w:rPr>
                <w:sz w:val="22"/>
                <w:szCs w:val="22"/>
              </w:rPr>
            </w:pPr>
          </w:p>
          <w:p w14:paraId="1FC42B04" w14:textId="77777777" w:rsidR="00892293" w:rsidRPr="007F737C" w:rsidRDefault="00892293" w:rsidP="00795ADD">
            <w:pPr>
              <w:jc w:val="center"/>
              <w:rPr>
                <w:sz w:val="22"/>
                <w:szCs w:val="22"/>
              </w:rPr>
            </w:pPr>
          </w:p>
          <w:p w14:paraId="470B41D7" w14:textId="77777777" w:rsidR="00892293" w:rsidRPr="007F737C" w:rsidRDefault="00892293" w:rsidP="00795ADD">
            <w:pPr>
              <w:jc w:val="center"/>
              <w:rPr>
                <w:sz w:val="22"/>
                <w:szCs w:val="22"/>
              </w:rPr>
            </w:pPr>
          </w:p>
          <w:p w14:paraId="43369113" w14:textId="77777777" w:rsidR="00892293" w:rsidRPr="007F737C" w:rsidRDefault="00892293" w:rsidP="00795ADD">
            <w:pPr>
              <w:jc w:val="center"/>
              <w:rPr>
                <w:sz w:val="22"/>
                <w:szCs w:val="22"/>
              </w:rPr>
            </w:pPr>
          </w:p>
          <w:p w14:paraId="01FCEFE6" w14:textId="77777777" w:rsidR="00892293" w:rsidRPr="007F737C" w:rsidRDefault="00892293" w:rsidP="00795ADD">
            <w:pPr>
              <w:jc w:val="center"/>
              <w:rPr>
                <w:sz w:val="22"/>
                <w:szCs w:val="22"/>
              </w:rPr>
            </w:pPr>
          </w:p>
          <w:p w14:paraId="178C36DF" w14:textId="77777777" w:rsidR="00892293" w:rsidRPr="007F737C" w:rsidRDefault="00892293" w:rsidP="00795ADD">
            <w:pPr>
              <w:jc w:val="center"/>
              <w:rPr>
                <w:sz w:val="22"/>
                <w:szCs w:val="22"/>
              </w:rPr>
            </w:pPr>
          </w:p>
          <w:p w14:paraId="1D1826CB" w14:textId="77777777" w:rsidR="00892293" w:rsidRPr="007F737C" w:rsidRDefault="00892293" w:rsidP="00795ADD">
            <w:pPr>
              <w:jc w:val="center"/>
              <w:rPr>
                <w:sz w:val="22"/>
                <w:szCs w:val="22"/>
              </w:rPr>
            </w:pPr>
          </w:p>
          <w:p w14:paraId="7B9D7014" w14:textId="77777777" w:rsidR="00892293" w:rsidRPr="007F737C" w:rsidRDefault="00892293" w:rsidP="00795ADD">
            <w:pPr>
              <w:jc w:val="center"/>
              <w:rPr>
                <w:sz w:val="22"/>
                <w:szCs w:val="22"/>
              </w:rPr>
            </w:pPr>
            <w:r w:rsidRPr="007F737C">
              <w:rPr>
                <w:sz w:val="22"/>
                <w:szCs w:val="22"/>
              </w:rPr>
              <w:t>§:3</w:t>
            </w:r>
          </w:p>
          <w:p w14:paraId="570B4DE0" w14:textId="4EA3AB0F" w:rsidR="00892293" w:rsidRPr="007F737C" w:rsidRDefault="00892293" w:rsidP="00795ADD">
            <w:pPr>
              <w:jc w:val="center"/>
              <w:rPr>
                <w:sz w:val="22"/>
                <w:szCs w:val="22"/>
              </w:rPr>
            </w:pPr>
            <w:r w:rsidRPr="007F737C">
              <w:rPr>
                <w:sz w:val="22"/>
                <w:szCs w:val="22"/>
              </w:rPr>
              <w:t>O:8</w:t>
            </w:r>
          </w:p>
        </w:tc>
        <w:tc>
          <w:tcPr>
            <w:tcW w:w="4110" w:type="dxa"/>
            <w:tcBorders>
              <w:top w:val="single" w:sz="4" w:space="0" w:color="auto"/>
              <w:left w:val="single" w:sz="4" w:space="0" w:color="auto"/>
              <w:bottom w:val="single" w:sz="4" w:space="0" w:color="auto"/>
              <w:right w:val="single" w:sz="4" w:space="0" w:color="auto"/>
            </w:tcBorders>
          </w:tcPr>
          <w:p w14:paraId="0D4D78C6" w14:textId="05529C27" w:rsidR="00E01EE7" w:rsidRPr="007F737C" w:rsidRDefault="00732818" w:rsidP="00795ADD">
            <w:pPr>
              <w:jc w:val="both"/>
              <w:rPr>
                <w:sz w:val="22"/>
                <w:szCs w:val="22"/>
              </w:rPr>
            </w:pPr>
            <w:r w:rsidRPr="007F737C">
              <w:rPr>
                <w:sz w:val="22"/>
                <w:szCs w:val="22"/>
              </w:rPr>
              <w:lastRenderedPageBreak/>
              <w:t xml:space="preserve">(6) </w:t>
            </w:r>
            <w:r w:rsidRPr="007F737C">
              <w:rPr>
                <w:color w:val="000000" w:themeColor="text1"/>
                <w:sz w:val="22"/>
                <w:szCs w:val="22"/>
              </w:rPr>
              <w:t xml:space="preserve">Ministerstvo pri vypracovaní  </w:t>
            </w:r>
            <w:r w:rsidRPr="007F737C">
              <w:rPr>
                <w:sz w:val="22"/>
                <w:szCs w:val="22"/>
              </w:rPr>
              <w:t xml:space="preserve">integrovaného národného energetického a klimatického plánu a politík v oblasti využívania obnoviteľných zdrojov energie, cieľov v doprave a uplatňovania kritérií trvalej udržateľnosti primerane zohľadňuje hierarchiu odpadového </w:t>
            </w:r>
            <w:r w:rsidRPr="007F737C">
              <w:rPr>
                <w:sz w:val="22"/>
                <w:szCs w:val="22"/>
              </w:rPr>
              <w:lastRenderedPageBreak/>
              <w:t xml:space="preserve">hospodárstva tak, aby sa zabránilo negatívnym vplyvom na trh so surovinami. Ak je to vhodné, ministerstvo pri vypracovaní integrovaného národného energetického klimatického plánu navrhuje opatrenia uprednostňujúce najlepšie dostupné technológie, s cieľom dosiahnuť podiel energie z obnoviteľných zdrojov v odvetví vykurovania a chladenia o orientačnú hodnotu 1,3 percentuálneho bodu ako ročný priemer vypočítaný za obdobia rokov 2021 až 2025 a 2026 až 2030, počnúc podielom energie z obnoviteľných zdrojov v odvetví vykurovania a chladenia v roku 2020, vyjadreným ako vnútroštátny podiel na konečnej energetickej spotrebe; zvýšenie sa obmedzuje na orientačnú hodnotu 1,1 percentuálneho bodu, ak sa pri výpočte nepoužije odpadové teplo a chlad. </w:t>
            </w:r>
          </w:p>
          <w:p w14:paraId="4D3D2DAE" w14:textId="77777777" w:rsidR="00892293" w:rsidRPr="007F737C" w:rsidRDefault="00892293" w:rsidP="00795ADD">
            <w:pPr>
              <w:jc w:val="both"/>
              <w:rPr>
                <w:sz w:val="22"/>
                <w:szCs w:val="22"/>
              </w:rPr>
            </w:pPr>
          </w:p>
          <w:p w14:paraId="67B76603" w14:textId="79EE81A6" w:rsidR="00732818" w:rsidRPr="007F737C" w:rsidRDefault="003D03DA" w:rsidP="00795ADD">
            <w:pPr>
              <w:jc w:val="both"/>
              <w:rPr>
                <w:sz w:val="22"/>
                <w:szCs w:val="22"/>
              </w:rPr>
            </w:pPr>
            <w:r w:rsidRPr="007F737C">
              <w:rPr>
                <w:color w:val="000000" w:themeColor="text1"/>
                <w:sz w:val="22"/>
                <w:szCs w:val="22"/>
              </w:rPr>
              <w:t>(</w:t>
            </w:r>
            <w:r w:rsidR="00892293" w:rsidRPr="007F737C">
              <w:rPr>
                <w:color w:val="000000" w:themeColor="text1"/>
                <w:sz w:val="22"/>
                <w:szCs w:val="22"/>
              </w:rPr>
              <w:t>8) Pri zariadení výrobcu elektriny využívajúcom biomasu alebo produkt jej spracovania sa podpora podľa odseku 1 písm. c) a e) vzťahuje na množstvo elektriny vyrobenej vysoko účinnou kombinovanou výrobou určené podľa </w:t>
            </w:r>
            <w:hyperlink r:id="rId21" w:anchor="paragraf-19.odsek-1.pismeno-a" w:tooltip="Odkaz na predpis alebo ustanovenie" w:history="1">
              <w:r w:rsidR="00892293" w:rsidRPr="007F737C">
                <w:rPr>
                  <w:color w:val="000000" w:themeColor="text1"/>
                  <w:sz w:val="22"/>
                  <w:szCs w:val="22"/>
                </w:rPr>
                <w:t>§ 19 ods. 1 písm. a)</w:t>
              </w:r>
            </w:hyperlink>
            <w:r w:rsidR="00892293" w:rsidRPr="007F737C">
              <w:rPr>
                <w:color w:val="000000" w:themeColor="text1"/>
                <w:sz w:val="22"/>
                <w:szCs w:val="22"/>
              </w:rPr>
              <w:t>, ak palivá z biomasy a biokvapaliny používané v zariadeniach podľa § 14h ods. 2 spĺňajú kritériá trvalej udržateľnosti. Ak ide o zariadenie využívajúce odpad, podpora podľa odseku 1 písm. c) a e) sa vzťahuje len na tú časť elektriny, pri výrobe ktorej je preukázané splnenie povinnosti v oblasti triedeného zberu.</w:t>
            </w:r>
            <w:r w:rsidR="00892293" w:rsidRPr="007F737C">
              <w:rPr>
                <w:color w:val="000000" w:themeColor="text1"/>
                <w:sz w:val="22"/>
                <w:szCs w:val="22"/>
                <w:vertAlign w:val="superscript"/>
              </w:rPr>
              <w:t>7</w:t>
            </w:r>
          </w:p>
        </w:tc>
        <w:tc>
          <w:tcPr>
            <w:tcW w:w="426" w:type="dxa"/>
            <w:tcBorders>
              <w:top w:val="single" w:sz="4" w:space="0" w:color="auto"/>
              <w:left w:val="single" w:sz="4" w:space="0" w:color="auto"/>
              <w:bottom w:val="single" w:sz="4" w:space="0" w:color="auto"/>
              <w:right w:val="single" w:sz="4" w:space="0" w:color="auto"/>
            </w:tcBorders>
          </w:tcPr>
          <w:p w14:paraId="01D1608D" w14:textId="77777777" w:rsidR="00E01EE7" w:rsidRPr="007F737C" w:rsidRDefault="00B97523" w:rsidP="00795ADD">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FD38875" w14:textId="46C2357C" w:rsidR="00137047" w:rsidRPr="007F737C" w:rsidRDefault="00137047" w:rsidP="00795ADD">
            <w:pPr>
              <w:rPr>
                <w:sz w:val="22"/>
                <w:szCs w:val="22"/>
              </w:rPr>
            </w:pPr>
          </w:p>
        </w:tc>
      </w:tr>
      <w:tr w:rsidR="00E01EE7" w:rsidRPr="007F737C" w14:paraId="47EECBC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B1E81D4" w14:textId="77777777" w:rsidR="00E01EE7" w:rsidRPr="007F737C" w:rsidRDefault="00E01EE7" w:rsidP="00795ADD">
            <w:pPr>
              <w:jc w:val="center"/>
              <w:rPr>
                <w:sz w:val="22"/>
                <w:szCs w:val="22"/>
              </w:rPr>
            </w:pPr>
            <w:r w:rsidRPr="007F737C">
              <w:rPr>
                <w:sz w:val="22"/>
                <w:szCs w:val="22"/>
              </w:rPr>
              <w:lastRenderedPageBreak/>
              <w:t>Č:3</w:t>
            </w:r>
          </w:p>
          <w:p w14:paraId="5C67A344" w14:textId="77777777" w:rsidR="00E01EE7" w:rsidRPr="007F737C" w:rsidRDefault="00E01EE7" w:rsidP="00795ADD">
            <w:pPr>
              <w:jc w:val="center"/>
              <w:rPr>
                <w:sz w:val="22"/>
                <w:szCs w:val="22"/>
              </w:rPr>
            </w:pPr>
            <w:r w:rsidRPr="007F737C">
              <w:rPr>
                <w:sz w:val="22"/>
                <w:szCs w:val="22"/>
              </w:rPr>
              <w:t>O:4</w:t>
            </w:r>
          </w:p>
          <w:p w14:paraId="0EEF4E49" w14:textId="77777777" w:rsidR="00E01EE7" w:rsidRPr="007F737C" w:rsidRDefault="00E01EE7" w:rsidP="00795ADD">
            <w:pPr>
              <w:jc w:val="center"/>
              <w:rPr>
                <w:sz w:val="22"/>
                <w:szCs w:val="22"/>
              </w:rPr>
            </w:pPr>
          </w:p>
          <w:p w14:paraId="0D9AED30"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B89F36D" w14:textId="77777777" w:rsidR="00E01EE7" w:rsidRPr="007F737C" w:rsidRDefault="00E01EE7" w:rsidP="00795ADD">
            <w:pPr>
              <w:pStyle w:val="tl10ptPodaokraja"/>
              <w:autoSpaceDE/>
              <w:autoSpaceDN/>
              <w:ind w:right="63"/>
              <w:rPr>
                <w:color w:val="000000"/>
                <w:sz w:val="22"/>
                <w:szCs w:val="22"/>
                <w:highlight w:val="yellow"/>
                <w:shd w:val="clear" w:color="auto" w:fill="FFFFFF"/>
              </w:rPr>
            </w:pPr>
            <w:r w:rsidRPr="007F737C">
              <w:rPr>
                <w:color w:val="000000"/>
                <w:sz w:val="22"/>
                <w:szCs w:val="22"/>
                <w:shd w:val="clear" w:color="auto" w:fill="FFFFFF"/>
              </w:rPr>
              <w:t xml:space="preserve">4. </w:t>
            </w:r>
            <w:r w:rsidRPr="007F737C">
              <w:rPr>
                <w:sz w:val="22"/>
                <w:szCs w:val="22"/>
              </w:rPr>
              <w:t>Od 1. januára 2021 nesmie byť podiel energie z obnoviteľných zdrojov v rámci hrubej konečnej energetickej spotreby jednotlivých členských štátov nižší ako základný podiel uvedený v treťom stĺpci tabuľky v časti A prílohy I k tejto smernici. Členské štáty prijmú opatrenia potrebné na zabezpečenie dodržania uvedeného základného podielu. Ak členský štát podľa merania počas obdobia jedného roka nedodrží svoj základný podiel, uplatní sa článok 32 ods. 4 prvý a druhý pododsek nariadenia (EÚ) 2018/1999.</w:t>
            </w:r>
          </w:p>
        </w:tc>
        <w:tc>
          <w:tcPr>
            <w:tcW w:w="851" w:type="dxa"/>
            <w:tcBorders>
              <w:top w:val="single" w:sz="4" w:space="0" w:color="auto"/>
              <w:left w:val="single" w:sz="4" w:space="0" w:color="auto"/>
              <w:bottom w:val="single" w:sz="4" w:space="0" w:color="auto"/>
              <w:right w:val="single" w:sz="12" w:space="0" w:color="auto"/>
            </w:tcBorders>
          </w:tcPr>
          <w:p w14:paraId="464C5DC9" w14:textId="77777777" w:rsidR="00E01EE7" w:rsidRPr="007F737C" w:rsidRDefault="00E01EE7"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AB6C2E7" w14:textId="7538A467" w:rsidR="00E01EE7" w:rsidRPr="007F737C" w:rsidRDefault="00F0715A" w:rsidP="00795ADD">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232AC4B8" w14:textId="77777777" w:rsidR="00E01EE7" w:rsidRPr="007F737C" w:rsidRDefault="003D03DA" w:rsidP="00795ADD">
            <w:pPr>
              <w:jc w:val="center"/>
              <w:rPr>
                <w:sz w:val="22"/>
                <w:szCs w:val="22"/>
              </w:rPr>
            </w:pPr>
            <w:r w:rsidRPr="007F737C">
              <w:rPr>
                <w:sz w:val="22"/>
                <w:szCs w:val="22"/>
              </w:rPr>
              <w:t>§:14</w:t>
            </w:r>
          </w:p>
          <w:p w14:paraId="506024C8" w14:textId="746D6254" w:rsidR="003D03DA" w:rsidRPr="007F737C" w:rsidRDefault="003D03DA" w:rsidP="00795ADD">
            <w:pPr>
              <w:jc w:val="center"/>
              <w:rPr>
                <w:sz w:val="22"/>
                <w:szCs w:val="22"/>
              </w:rPr>
            </w:pPr>
            <w:r w:rsidRPr="007F737C">
              <w:rPr>
                <w:sz w:val="22"/>
                <w:szCs w:val="22"/>
              </w:rPr>
              <w:t>O:7</w:t>
            </w:r>
          </w:p>
        </w:tc>
        <w:tc>
          <w:tcPr>
            <w:tcW w:w="4110" w:type="dxa"/>
            <w:tcBorders>
              <w:top w:val="single" w:sz="4" w:space="0" w:color="auto"/>
              <w:left w:val="single" w:sz="4" w:space="0" w:color="auto"/>
              <w:bottom w:val="single" w:sz="4" w:space="0" w:color="auto"/>
              <w:right w:val="single" w:sz="4" w:space="0" w:color="auto"/>
            </w:tcBorders>
          </w:tcPr>
          <w:p w14:paraId="7DD3DE78" w14:textId="09F3A902" w:rsidR="00E01EE7" w:rsidRPr="007F737C" w:rsidRDefault="003D03DA" w:rsidP="00795ADD">
            <w:pPr>
              <w:jc w:val="both"/>
              <w:rPr>
                <w:color w:val="000000" w:themeColor="text1"/>
                <w:sz w:val="22"/>
                <w:szCs w:val="22"/>
              </w:rPr>
            </w:pPr>
            <w:r w:rsidRPr="007F737C">
              <w:rPr>
                <w:color w:val="000000" w:themeColor="text1"/>
                <w:sz w:val="22"/>
                <w:szCs w:val="22"/>
              </w:rPr>
              <w:t>(7)</w:t>
            </w:r>
            <w:r w:rsidR="00892293" w:rsidRPr="007F737C">
              <w:rPr>
                <w:color w:val="000000" w:themeColor="text1"/>
                <w:sz w:val="22"/>
                <w:szCs w:val="22"/>
              </w:rPr>
              <w:t>Ministerstvo navrhuje opatrenia na dosiahnutie podielu energie z obnoviteľných zdrojov energie na hrubej konečnej energetickej spotrebe aspoň 14 %. Ak podiel podľa prvej vety počas jedného roka klesne pod 14 %, ministerstvo navrhne dodatočné opatrenia na odstránenie tohto rozdielu do jedného roka.</w:t>
            </w:r>
          </w:p>
        </w:tc>
        <w:tc>
          <w:tcPr>
            <w:tcW w:w="426" w:type="dxa"/>
            <w:tcBorders>
              <w:top w:val="single" w:sz="4" w:space="0" w:color="auto"/>
              <w:left w:val="single" w:sz="4" w:space="0" w:color="auto"/>
              <w:bottom w:val="single" w:sz="4" w:space="0" w:color="auto"/>
              <w:right w:val="single" w:sz="4" w:space="0" w:color="auto"/>
            </w:tcBorders>
          </w:tcPr>
          <w:p w14:paraId="440AA65E" w14:textId="77777777" w:rsidR="00E01EE7" w:rsidRPr="007F737C" w:rsidRDefault="00B97523" w:rsidP="00795ADD">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D1CE0F4" w14:textId="23623763" w:rsidR="00E01EE7" w:rsidRPr="007F737C" w:rsidRDefault="00137047" w:rsidP="00795ADD">
            <w:pPr>
              <w:pStyle w:val="Nadpis1"/>
              <w:jc w:val="left"/>
              <w:rPr>
                <w:b w:val="0"/>
                <w:bCs w:val="0"/>
                <w:sz w:val="22"/>
                <w:szCs w:val="22"/>
              </w:rPr>
            </w:pPr>
            <w:r w:rsidRPr="007F737C">
              <w:rPr>
                <w:b w:val="0"/>
                <w:bCs w:val="0"/>
                <w:sz w:val="22"/>
                <w:szCs w:val="22"/>
              </w:rPr>
              <w:t xml:space="preserve"> </w:t>
            </w:r>
          </w:p>
        </w:tc>
      </w:tr>
      <w:tr w:rsidR="00E01EE7" w:rsidRPr="007F737C" w14:paraId="5E2590C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F0B8029" w14:textId="77777777" w:rsidR="00E01EE7" w:rsidRPr="007F737C" w:rsidRDefault="00E01EE7" w:rsidP="00795ADD">
            <w:pPr>
              <w:jc w:val="center"/>
              <w:rPr>
                <w:sz w:val="22"/>
                <w:szCs w:val="22"/>
              </w:rPr>
            </w:pPr>
            <w:r w:rsidRPr="007F737C">
              <w:rPr>
                <w:sz w:val="22"/>
                <w:szCs w:val="22"/>
              </w:rPr>
              <w:t>Č:3</w:t>
            </w:r>
          </w:p>
          <w:p w14:paraId="67405E96" w14:textId="77777777" w:rsidR="00E01EE7" w:rsidRPr="007F737C" w:rsidRDefault="00E01EE7" w:rsidP="00795ADD">
            <w:pPr>
              <w:jc w:val="center"/>
              <w:rPr>
                <w:sz w:val="22"/>
                <w:szCs w:val="22"/>
              </w:rPr>
            </w:pPr>
            <w:r w:rsidRPr="007F737C">
              <w:rPr>
                <w:sz w:val="22"/>
                <w:szCs w:val="22"/>
              </w:rPr>
              <w:t>O:5</w:t>
            </w:r>
          </w:p>
          <w:p w14:paraId="2B799B73" w14:textId="77777777" w:rsidR="00E01EE7" w:rsidRPr="007F737C" w:rsidRDefault="00E01EE7" w:rsidP="00795ADD">
            <w:pPr>
              <w:jc w:val="center"/>
              <w:rPr>
                <w:sz w:val="22"/>
                <w:szCs w:val="22"/>
              </w:rPr>
            </w:pPr>
            <w:r w:rsidRPr="007F737C">
              <w:rPr>
                <w:sz w:val="22"/>
                <w:szCs w:val="22"/>
              </w:rPr>
              <w:t>P:a)</w:t>
            </w:r>
          </w:p>
          <w:p w14:paraId="734D6763"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B842E48" w14:textId="77777777" w:rsidR="00E01EE7" w:rsidRPr="007F737C" w:rsidRDefault="00E01EE7" w:rsidP="00795ADD">
            <w:pPr>
              <w:pStyle w:val="tl10ptPodaokraja"/>
              <w:autoSpaceDE/>
              <w:autoSpaceDN/>
              <w:ind w:right="63"/>
              <w:jc w:val="left"/>
              <w:rPr>
                <w:sz w:val="22"/>
                <w:szCs w:val="22"/>
              </w:rPr>
            </w:pPr>
            <w:r w:rsidRPr="007F737C">
              <w:rPr>
                <w:color w:val="000000"/>
                <w:sz w:val="22"/>
                <w:szCs w:val="22"/>
                <w:shd w:val="clear" w:color="auto" w:fill="FFFFFF"/>
              </w:rPr>
              <w:t xml:space="preserve">5. </w:t>
            </w:r>
            <w:r w:rsidRPr="007F737C">
              <w:rPr>
                <w:sz w:val="22"/>
                <w:szCs w:val="22"/>
              </w:rPr>
              <w:t>Komisia podporuje vysoké ambície členských štátov prostredníctvom vhodného rámca, ktorý zahŕňa zlepšené využívanie finančných prostriedkov Únie vrátane dodatočných finančných prostriedkov na uľahčenie spravodlivého prechodu regiónov s vysokým využitím uhlíka smerom k zvyšovaniu podielu energie z obnoviteľných zdrojov, najmä finančných nástrojov, hlavne na tieto účely:</w:t>
            </w:r>
          </w:p>
          <w:p w14:paraId="18F080F6" w14:textId="77777777" w:rsidR="00E01EE7" w:rsidRPr="007F737C" w:rsidRDefault="00E01EE7" w:rsidP="00795ADD">
            <w:pPr>
              <w:pStyle w:val="tl10ptPodaokraja"/>
              <w:autoSpaceDE/>
              <w:autoSpaceDN/>
              <w:ind w:right="63"/>
              <w:jc w:val="left"/>
              <w:rPr>
                <w:color w:val="000000"/>
                <w:sz w:val="22"/>
                <w:szCs w:val="22"/>
                <w:shd w:val="clear" w:color="auto" w:fill="FFFFFF"/>
              </w:rPr>
            </w:pPr>
            <w:r w:rsidRPr="007F737C">
              <w:rPr>
                <w:sz w:val="22"/>
                <w:szCs w:val="22"/>
              </w:rPr>
              <w:t>a)  zníženie kapitálových nákladov na projekty v oblasti energie z obnoviteľných zdrojov;</w:t>
            </w:r>
          </w:p>
        </w:tc>
        <w:tc>
          <w:tcPr>
            <w:tcW w:w="851" w:type="dxa"/>
            <w:tcBorders>
              <w:top w:val="single" w:sz="4" w:space="0" w:color="auto"/>
              <w:left w:val="single" w:sz="4" w:space="0" w:color="auto"/>
              <w:bottom w:val="single" w:sz="4" w:space="0" w:color="auto"/>
              <w:right w:val="single" w:sz="12" w:space="0" w:color="auto"/>
            </w:tcBorders>
          </w:tcPr>
          <w:p w14:paraId="5D901A22" w14:textId="77777777" w:rsidR="00E01EE7" w:rsidRPr="007F737C" w:rsidRDefault="00E01EE7" w:rsidP="00795ADD">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7C47701A"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BA488E9"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2252909"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76A428AA"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2B8FF44" w14:textId="77777777" w:rsidR="00E01EE7" w:rsidRPr="007F737C" w:rsidRDefault="00E01EE7" w:rsidP="00795ADD">
            <w:pPr>
              <w:pStyle w:val="Nadpis1"/>
              <w:jc w:val="left"/>
              <w:rPr>
                <w:b w:val="0"/>
                <w:bCs w:val="0"/>
                <w:sz w:val="22"/>
                <w:szCs w:val="22"/>
              </w:rPr>
            </w:pPr>
          </w:p>
        </w:tc>
      </w:tr>
      <w:tr w:rsidR="00E01EE7" w:rsidRPr="007F737C" w14:paraId="0A2F2E6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22FB0D4" w14:textId="77777777" w:rsidR="00E01EE7" w:rsidRPr="007F737C" w:rsidRDefault="00E01EE7" w:rsidP="00795ADD">
            <w:pPr>
              <w:jc w:val="center"/>
              <w:rPr>
                <w:sz w:val="22"/>
                <w:szCs w:val="22"/>
              </w:rPr>
            </w:pPr>
            <w:r w:rsidRPr="007F737C">
              <w:rPr>
                <w:sz w:val="22"/>
                <w:szCs w:val="22"/>
              </w:rPr>
              <w:t>Č:3</w:t>
            </w:r>
          </w:p>
          <w:p w14:paraId="5A9F97FF" w14:textId="77777777" w:rsidR="00E01EE7" w:rsidRPr="007F737C" w:rsidRDefault="00E01EE7" w:rsidP="00795ADD">
            <w:pPr>
              <w:jc w:val="center"/>
              <w:rPr>
                <w:sz w:val="22"/>
                <w:szCs w:val="22"/>
              </w:rPr>
            </w:pPr>
            <w:r w:rsidRPr="007F737C">
              <w:rPr>
                <w:sz w:val="22"/>
                <w:szCs w:val="22"/>
              </w:rPr>
              <w:t>O:5</w:t>
            </w:r>
          </w:p>
          <w:p w14:paraId="3796E974" w14:textId="77777777" w:rsidR="00E01EE7" w:rsidRPr="007F737C" w:rsidRDefault="00E01EE7" w:rsidP="00795ADD">
            <w:pPr>
              <w:jc w:val="center"/>
              <w:rPr>
                <w:sz w:val="22"/>
                <w:szCs w:val="22"/>
              </w:rPr>
            </w:pPr>
            <w:r w:rsidRPr="007F737C">
              <w:rPr>
                <w:sz w:val="22"/>
                <w:szCs w:val="22"/>
              </w:rPr>
              <w:t>P:b)</w:t>
            </w:r>
          </w:p>
          <w:p w14:paraId="3386DC7C"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7C5569D" w14:textId="77777777" w:rsidR="00E01EE7" w:rsidRPr="007F737C" w:rsidRDefault="00E01EE7" w:rsidP="00795ADD">
            <w:pPr>
              <w:pStyle w:val="tl10ptPodaokraja"/>
              <w:autoSpaceDE/>
              <w:autoSpaceDN/>
              <w:ind w:right="63"/>
              <w:jc w:val="left"/>
              <w:rPr>
                <w:color w:val="000000"/>
                <w:sz w:val="22"/>
                <w:szCs w:val="22"/>
                <w:shd w:val="clear" w:color="auto" w:fill="FFFFFF"/>
              </w:rPr>
            </w:pPr>
            <w:r w:rsidRPr="007F737C">
              <w:rPr>
                <w:color w:val="000000"/>
                <w:sz w:val="22"/>
                <w:szCs w:val="22"/>
                <w:shd w:val="clear" w:color="auto" w:fill="FFFFFF"/>
              </w:rPr>
              <w:t xml:space="preserve">b) </w:t>
            </w:r>
            <w:r w:rsidRPr="007F737C">
              <w:rPr>
                <w:sz w:val="22"/>
                <w:szCs w:val="22"/>
              </w:rPr>
              <w:t>rozvoj projektov a programov na integráciu obnoviteľných zdrojov do energetického systému, zvyšovanie flexibility energetického systému, udržanie stability sústavy a zvládanie preťaženia sústavy;</w:t>
            </w:r>
          </w:p>
        </w:tc>
        <w:tc>
          <w:tcPr>
            <w:tcW w:w="851" w:type="dxa"/>
            <w:tcBorders>
              <w:top w:val="single" w:sz="4" w:space="0" w:color="auto"/>
              <w:left w:val="single" w:sz="4" w:space="0" w:color="auto"/>
              <w:bottom w:val="single" w:sz="4" w:space="0" w:color="auto"/>
              <w:right w:val="single" w:sz="12" w:space="0" w:color="auto"/>
            </w:tcBorders>
          </w:tcPr>
          <w:p w14:paraId="4898AF82" w14:textId="77777777" w:rsidR="00E01EE7" w:rsidRPr="007F737C" w:rsidRDefault="00E01EE7" w:rsidP="00795ADD">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2491EC57"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D247E7B"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4C14E2FD"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5854E77D"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C418F9C" w14:textId="77777777" w:rsidR="00E01EE7" w:rsidRPr="007F737C" w:rsidRDefault="00E01EE7" w:rsidP="00795ADD">
            <w:pPr>
              <w:pStyle w:val="Nadpis1"/>
              <w:jc w:val="left"/>
              <w:rPr>
                <w:b w:val="0"/>
                <w:bCs w:val="0"/>
                <w:sz w:val="22"/>
                <w:szCs w:val="22"/>
              </w:rPr>
            </w:pPr>
          </w:p>
        </w:tc>
      </w:tr>
      <w:tr w:rsidR="00E01EE7" w:rsidRPr="007F737C" w14:paraId="67C807B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F144AB6" w14:textId="77777777" w:rsidR="00E01EE7" w:rsidRPr="007F737C" w:rsidRDefault="00E01EE7" w:rsidP="00795ADD">
            <w:pPr>
              <w:jc w:val="center"/>
              <w:rPr>
                <w:sz w:val="22"/>
                <w:szCs w:val="22"/>
              </w:rPr>
            </w:pPr>
            <w:r w:rsidRPr="007F737C">
              <w:rPr>
                <w:sz w:val="22"/>
                <w:szCs w:val="22"/>
              </w:rPr>
              <w:t>Č:3</w:t>
            </w:r>
          </w:p>
          <w:p w14:paraId="5882F66B" w14:textId="77777777" w:rsidR="00E01EE7" w:rsidRPr="007F737C" w:rsidRDefault="00E01EE7" w:rsidP="00795ADD">
            <w:pPr>
              <w:jc w:val="center"/>
              <w:rPr>
                <w:sz w:val="22"/>
                <w:szCs w:val="22"/>
              </w:rPr>
            </w:pPr>
            <w:r w:rsidRPr="007F737C">
              <w:rPr>
                <w:sz w:val="22"/>
                <w:szCs w:val="22"/>
              </w:rPr>
              <w:t>O:5</w:t>
            </w:r>
          </w:p>
          <w:p w14:paraId="33343998" w14:textId="77777777" w:rsidR="00E01EE7" w:rsidRPr="007F737C" w:rsidRDefault="00E01EE7" w:rsidP="00795ADD">
            <w:pPr>
              <w:jc w:val="center"/>
              <w:rPr>
                <w:sz w:val="22"/>
                <w:szCs w:val="22"/>
              </w:rPr>
            </w:pPr>
            <w:r w:rsidRPr="007F737C">
              <w:rPr>
                <w:sz w:val="22"/>
                <w:szCs w:val="22"/>
              </w:rPr>
              <w:t>P:c)</w:t>
            </w:r>
          </w:p>
          <w:p w14:paraId="75924412"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74A6E2A" w14:textId="77777777" w:rsidR="00E01EE7" w:rsidRPr="007F737C" w:rsidRDefault="00E01EE7" w:rsidP="00795ADD">
            <w:pPr>
              <w:pStyle w:val="tl10ptPodaokraja"/>
              <w:autoSpaceDE/>
              <w:autoSpaceDN/>
              <w:ind w:right="63"/>
              <w:jc w:val="left"/>
              <w:rPr>
                <w:color w:val="000000"/>
                <w:sz w:val="22"/>
                <w:szCs w:val="22"/>
                <w:shd w:val="clear" w:color="auto" w:fill="FFFFFF"/>
              </w:rPr>
            </w:pPr>
            <w:r w:rsidRPr="007F737C">
              <w:rPr>
                <w:color w:val="000000"/>
                <w:sz w:val="22"/>
                <w:szCs w:val="22"/>
                <w:shd w:val="clear" w:color="auto" w:fill="FFFFFF"/>
              </w:rPr>
              <w:t>c) rozvoj infraštruktúry prenosových a distribučných sústav, inteligentných sietí, zásobníkov a prepojení s cieľom dosiahnuť cieľ elektrického prepojenia vo výške 15 % do roku 2030, aby sa zvýšila technicky uskutočniteľná a ekonomicky prijateľná úroveň energie z obnoviteľných zdrojov v elektrizačnej sústave;</w:t>
            </w:r>
          </w:p>
        </w:tc>
        <w:tc>
          <w:tcPr>
            <w:tcW w:w="851" w:type="dxa"/>
            <w:tcBorders>
              <w:top w:val="single" w:sz="4" w:space="0" w:color="auto"/>
              <w:left w:val="single" w:sz="4" w:space="0" w:color="auto"/>
              <w:bottom w:val="single" w:sz="4" w:space="0" w:color="auto"/>
              <w:right w:val="single" w:sz="12" w:space="0" w:color="auto"/>
            </w:tcBorders>
          </w:tcPr>
          <w:p w14:paraId="4D70EC0B" w14:textId="77777777" w:rsidR="00E01EE7" w:rsidRPr="007F737C" w:rsidRDefault="00E01EE7" w:rsidP="00795ADD">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001C30FA"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8F852A"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0F48BC1"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60A237C3"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A422D13" w14:textId="77777777" w:rsidR="00E01EE7" w:rsidRPr="007F737C" w:rsidRDefault="00E01EE7" w:rsidP="00795ADD">
            <w:pPr>
              <w:pStyle w:val="Nadpis1"/>
              <w:jc w:val="left"/>
              <w:rPr>
                <w:b w:val="0"/>
                <w:bCs w:val="0"/>
                <w:sz w:val="22"/>
                <w:szCs w:val="22"/>
              </w:rPr>
            </w:pPr>
          </w:p>
        </w:tc>
      </w:tr>
      <w:tr w:rsidR="00E01EE7" w:rsidRPr="007F737C" w14:paraId="46866BF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FDC10AD" w14:textId="77777777" w:rsidR="00E01EE7" w:rsidRPr="007F737C" w:rsidRDefault="00E01EE7" w:rsidP="00795ADD">
            <w:pPr>
              <w:jc w:val="center"/>
              <w:rPr>
                <w:sz w:val="22"/>
                <w:szCs w:val="22"/>
              </w:rPr>
            </w:pPr>
            <w:r w:rsidRPr="007F737C">
              <w:rPr>
                <w:sz w:val="22"/>
                <w:szCs w:val="22"/>
              </w:rPr>
              <w:t>Č:3</w:t>
            </w:r>
          </w:p>
          <w:p w14:paraId="3878B4F5" w14:textId="77777777" w:rsidR="00E01EE7" w:rsidRPr="007F737C" w:rsidRDefault="00E01EE7" w:rsidP="00795ADD">
            <w:pPr>
              <w:jc w:val="center"/>
              <w:rPr>
                <w:sz w:val="22"/>
                <w:szCs w:val="22"/>
              </w:rPr>
            </w:pPr>
            <w:r w:rsidRPr="007F737C">
              <w:rPr>
                <w:sz w:val="22"/>
                <w:szCs w:val="22"/>
              </w:rPr>
              <w:t>O:5</w:t>
            </w:r>
          </w:p>
          <w:p w14:paraId="09C2FB71" w14:textId="77777777" w:rsidR="00E01EE7" w:rsidRPr="007F737C" w:rsidRDefault="00E01EE7" w:rsidP="00795ADD">
            <w:pPr>
              <w:jc w:val="center"/>
              <w:rPr>
                <w:sz w:val="22"/>
                <w:szCs w:val="22"/>
              </w:rPr>
            </w:pPr>
            <w:r w:rsidRPr="007F737C">
              <w:rPr>
                <w:sz w:val="22"/>
                <w:szCs w:val="22"/>
              </w:rPr>
              <w:t>P:</w:t>
            </w:r>
            <w:r w:rsidR="004E2C71" w:rsidRPr="007F737C">
              <w:rPr>
                <w:sz w:val="22"/>
                <w:szCs w:val="22"/>
              </w:rPr>
              <w:t xml:space="preserve"> </w:t>
            </w:r>
            <w:r w:rsidRPr="007F737C">
              <w:rPr>
                <w:sz w:val="22"/>
                <w:szCs w:val="22"/>
              </w:rPr>
              <w:t>d)</w:t>
            </w:r>
          </w:p>
          <w:p w14:paraId="1834C8C3"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C06A8D9" w14:textId="77777777" w:rsidR="00E01EE7" w:rsidRPr="007F737C" w:rsidRDefault="00E01EE7" w:rsidP="00795ADD">
            <w:pPr>
              <w:pStyle w:val="tl10ptPodaokraja"/>
              <w:autoSpaceDE/>
              <w:autoSpaceDN/>
              <w:ind w:right="63"/>
              <w:jc w:val="left"/>
              <w:rPr>
                <w:color w:val="000000"/>
                <w:sz w:val="22"/>
                <w:szCs w:val="22"/>
                <w:shd w:val="clear" w:color="auto" w:fill="FFFFFF"/>
              </w:rPr>
            </w:pPr>
            <w:r w:rsidRPr="007F737C">
              <w:rPr>
                <w:color w:val="000000"/>
                <w:sz w:val="22"/>
                <w:szCs w:val="22"/>
                <w:shd w:val="clear" w:color="auto" w:fill="FFFFFF"/>
              </w:rPr>
              <w:t>d) posilnenie regionálnej spolupráce medzi členskými štátmi navzájom a medzi členskými štátmi a tretími krajinami prostredníctvom spoločných projektov, spoločných systémov podpory a otváraním systémov podpory pre elektrinu z obnoviteľných zdrojov výrobcom nachádzajúcim sa v iných členských štátoch.</w:t>
            </w:r>
          </w:p>
        </w:tc>
        <w:tc>
          <w:tcPr>
            <w:tcW w:w="851" w:type="dxa"/>
            <w:tcBorders>
              <w:top w:val="single" w:sz="4" w:space="0" w:color="auto"/>
              <w:left w:val="single" w:sz="4" w:space="0" w:color="auto"/>
              <w:bottom w:val="single" w:sz="4" w:space="0" w:color="auto"/>
              <w:right w:val="single" w:sz="12" w:space="0" w:color="auto"/>
            </w:tcBorders>
          </w:tcPr>
          <w:p w14:paraId="668855A9" w14:textId="77777777" w:rsidR="00E01EE7" w:rsidRPr="007F737C" w:rsidRDefault="00E01EE7" w:rsidP="00795ADD">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174B2384"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89E40BE"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A267EEF"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21E05C5C"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743FE7A" w14:textId="77777777" w:rsidR="00E01EE7" w:rsidRPr="007F737C" w:rsidRDefault="00E01EE7" w:rsidP="00795ADD">
            <w:pPr>
              <w:pStyle w:val="Nadpis1"/>
              <w:jc w:val="left"/>
              <w:rPr>
                <w:b w:val="0"/>
                <w:bCs w:val="0"/>
                <w:sz w:val="22"/>
                <w:szCs w:val="22"/>
              </w:rPr>
            </w:pPr>
          </w:p>
        </w:tc>
      </w:tr>
      <w:tr w:rsidR="00E01EE7" w:rsidRPr="007F737C" w14:paraId="0D463EC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DE957F9" w14:textId="77777777" w:rsidR="00E01EE7" w:rsidRPr="007F737C" w:rsidRDefault="00E01EE7" w:rsidP="00795ADD">
            <w:pPr>
              <w:jc w:val="center"/>
              <w:rPr>
                <w:sz w:val="22"/>
                <w:szCs w:val="22"/>
              </w:rPr>
            </w:pPr>
            <w:r w:rsidRPr="007F737C">
              <w:rPr>
                <w:sz w:val="22"/>
                <w:szCs w:val="22"/>
              </w:rPr>
              <w:t>Č:3</w:t>
            </w:r>
          </w:p>
          <w:p w14:paraId="6BE0B27D" w14:textId="77777777" w:rsidR="00E01EE7" w:rsidRPr="007F737C" w:rsidRDefault="00E01EE7" w:rsidP="00795ADD">
            <w:pPr>
              <w:jc w:val="center"/>
              <w:rPr>
                <w:sz w:val="22"/>
                <w:szCs w:val="22"/>
              </w:rPr>
            </w:pPr>
            <w:r w:rsidRPr="007F737C">
              <w:rPr>
                <w:sz w:val="22"/>
                <w:szCs w:val="22"/>
              </w:rPr>
              <w:t>O:6</w:t>
            </w:r>
          </w:p>
          <w:p w14:paraId="262C46BE"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BA2BF11"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sz w:val="22"/>
                <w:szCs w:val="22"/>
              </w:rPr>
              <w:t>Komisia zriadi podpornú platformu s cieľom podporiť členské štáty, ktoré využívajú mechanizmus spolupráce, aby prispeli k celkovému záväznému cieľu Únie stanovenému v odseku 1.</w:t>
            </w:r>
          </w:p>
        </w:tc>
        <w:tc>
          <w:tcPr>
            <w:tcW w:w="851" w:type="dxa"/>
            <w:tcBorders>
              <w:top w:val="single" w:sz="4" w:space="0" w:color="auto"/>
              <w:left w:val="single" w:sz="4" w:space="0" w:color="auto"/>
              <w:bottom w:val="single" w:sz="4" w:space="0" w:color="auto"/>
              <w:right w:val="single" w:sz="12" w:space="0" w:color="auto"/>
            </w:tcBorders>
          </w:tcPr>
          <w:p w14:paraId="7D88B30F" w14:textId="77777777" w:rsidR="00E01EE7" w:rsidRPr="007F737C" w:rsidRDefault="00E01EE7" w:rsidP="00795ADD">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004A3606"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A072320"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3EDB5D24"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00910021"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5BEA17E" w14:textId="77777777" w:rsidR="00E01EE7" w:rsidRPr="007F737C" w:rsidRDefault="00E01EE7" w:rsidP="00795ADD">
            <w:pPr>
              <w:pStyle w:val="Nadpis1"/>
              <w:jc w:val="left"/>
              <w:rPr>
                <w:b w:val="0"/>
                <w:bCs w:val="0"/>
                <w:sz w:val="22"/>
                <w:szCs w:val="22"/>
              </w:rPr>
            </w:pPr>
          </w:p>
        </w:tc>
      </w:tr>
      <w:tr w:rsidR="00E01EE7" w:rsidRPr="007F737C" w14:paraId="0155F8B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AE27191" w14:textId="77777777" w:rsidR="00E01EE7" w:rsidRPr="007F737C" w:rsidRDefault="00E01EE7" w:rsidP="00795ADD">
            <w:pPr>
              <w:jc w:val="center"/>
              <w:rPr>
                <w:sz w:val="22"/>
                <w:szCs w:val="22"/>
              </w:rPr>
            </w:pPr>
            <w:r w:rsidRPr="007F737C">
              <w:rPr>
                <w:sz w:val="22"/>
                <w:szCs w:val="22"/>
              </w:rPr>
              <w:lastRenderedPageBreak/>
              <w:t>Č:4</w:t>
            </w:r>
          </w:p>
          <w:p w14:paraId="3C2BA064" w14:textId="77777777" w:rsidR="00E01EE7" w:rsidRPr="007F737C" w:rsidRDefault="00E01EE7" w:rsidP="00795ADD">
            <w:pPr>
              <w:jc w:val="center"/>
              <w:rPr>
                <w:sz w:val="22"/>
                <w:szCs w:val="22"/>
              </w:rPr>
            </w:pPr>
            <w:r w:rsidRPr="007F737C">
              <w:rPr>
                <w:sz w:val="22"/>
                <w:szCs w:val="22"/>
              </w:rPr>
              <w:t>O:1</w:t>
            </w:r>
          </w:p>
          <w:p w14:paraId="70B4F890"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9B09D27" w14:textId="77777777" w:rsidR="00E01EE7" w:rsidRPr="007F737C" w:rsidRDefault="00E01EE7" w:rsidP="00795ADD">
            <w:pPr>
              <w:pStyle w:val="tl10ptPodaokraja"/>
              <w:autoSpaceDE/>
              <w:autoSpaceDN/>
              <w:ind w:right="63"/>
              <w:rPr>
                <w:b/>
                <w:sz w:val="22"/>
                <w:szCs w:val="22"/>
              </w:rPr>
            </w:pPr>
            <w:r w:rsidRPr="007F737C">
              <w:rPr>
                <w:b/>
                <w:sz w:val="22"/>
                <w:szCs w:val="22"/>
              </w:rPr>
              <w:t>Systémy podpory pre energiu z obnoviteľných zdrojov</w:t>
            </w:r>
          </w:p>
          <w:p w14:paraId="3789D04A"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sz w:val="22"/>
                <w:szCs w:val="22"/>
              </w:rPr>
              <w:t>1. V záujme dosiahnutia alebo presiahnutia cieľa Únie stanoveného v článku 3 ods. 1 a príslušných príspevkov jednotlivých členských štátov k uvedenému cieľu stanovených na vnútroštátnej úrovni, pokiaľ ide o zavádzanie energie z obnoviteľných zdrojov, môžu členské štáty uplatňovať systémy podpory.</w:t>
            </w:r>
          </w:p>
        </w:tc>
        <w:tc>
          <w:tcPr>
            <w:tcW w:w="851" w:type="dxa"/>
            <w:tcBorders>
              <w:top w:val="single" w:sz="4" w:space="0" w:color="auto"/>
              <w:left w:val="single" w:sz="4" w:space="0" w:color="auto"/>
              <w:bottom w:val="single" w:sz="4" w:space="0" w:color="auto"/>
              <w:right w:val="single" w:sz="12" w:space="0" w:color="auto"/>
            </w:tcBorders>
          </w:tcPr>
          <w:p w14:paraId="3D0868AC" w14:textId="77777777" w:rsidR="00E01EE7" w:rsidRPr="007F737C" w:rsidRDefault="00E01EE7" w:rsidP="00795ADD">
            <w:pPr>
              <w:jc w:val="center"/>
              <w:rPr>
                <w:sz w:val="22"/>
                <w:szCs w:val="22"/>
              </w:rPr>
            </w:pPr>
            <w:r w:rsidRPr="007F737C">
              <w:rPr>
                <w:sz w:val="22"/>
                <w:szCs w:val="22"/>
              </w:rPr>
              <w:t>D</w:t>
            </w:r>
          </w:p>
        </w:tc>
        <w:tc>
          <w:tcPr>
            <w:tcW w:w="709" w:type="dxa"/>
            <w:gridSpan w:val="2"/>
            <w:tcBorders>
              <w:top w:val="single" w:sz="4" w:space="0" w:color="auto"/>
              <w:left w:val="nil"/>
              <w:bottom w:val="single" w:sz="4" w:space="0" w:color="auto"/>
              <w:right w:val="single" w:sz="4" w:space="0" w:color="auto"/>
            </w:tcBorders>
          </w:tcPr>
          <w:p w14:paraId="06A45465"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69466C39"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4DB2B620"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5C01C749"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B47174E" w14:textId="77777777" w:rsidR="00E01EE7" w:rsidRPr="007F737C" w:rsidRDefault="00E01EE7" w:rsidP="00795ADD">
            <w:pPr>
              <w:pStyle w:val="Nadpis1"/>
              <w:jc w:val="left"/>
              <w:rPr>
                <w:b w:val="0"/>
                <w:bCs w:val="0"/>
                <w:sz w:val="22"/>
                <w:szCs w:val="22"/>
              </w:rPr>
            </w:pPr>
          </w:p>
        </w:tc>
      </w:tr>
      <w:tr w:rsidR="00E01EE7" w:rsidRPr="007F737C" w14:paraId="3DE758E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A33FF44" w14:textId="77777777" w:rsidR="00E01EE7" w:rsidRPr="007F737C" w:rsidRDefault="00E01EE7" w:rsidP="00795ADD">
            <w:pPr>
              <w:jc w:val="center"/>
              <w:rPr>
                <w:sz w:val="22"/>
                <w:szCs w:val="22"/>
              </w:rPr>
            </w:pPr>
            <w:r w:rsidRPr="007F737C">
              <w:rPr>
                <w:sz w:val="22"/>
                <w:szCs w:val="22"/>
              </w:rPr>
              <w:t>Č:4</w:t>
            </w:r>
          </w:p>
          <w:p w14:paraId="17D4ABAC" w14:textId="77777777" w:rsidR="00E01EE7" w:rsidRPr="007F737C" w:rsidRDefault="00E01EE7" w:rsidP="00795ADD">
            <w:pPr>
              <w:jc w:val="center"/>
              <w:rPr>
                <w:sz w:val="22"/>
                <w:szCs w:val="22"/>
              </w:rPr>
            </w:pPr>
            <w:r w:rsidRPr="007F737C">
              <w:rPr>
                <w:sz w:val="22"/>
                <w:szCs w:val="22"/>
              </w:rPr>
              <w:t>O:2</w:t>
            </w:r>
          </w:p>
          <w:p w14:paraId="54CAADDD"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E7CE2F4"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Systémy podpory pre elektrinu z obnoviteľných zdrojov stimulujú integráciu elektriny z obnoviteľných zdrojov do trhu s elektrinou spôsobom, ktorý je založený na trhu a reaguje naň, pričom sa zabraňuje zbytočnému narušeniu trhov s elektrinou a zohľadňujú sa možné náklady na integráciu do systému a stabilita sústavy.</w:t>
            </w:r>
          </w:p>
        </w:tc>
        <w:tc>
          <w:tcPr>
            <w:tcW w:w="851" w:type="dxa"/>
            <w:tcBorders>
              <w:top w:val="single" w:sz="4" w:space="0" w:color="auto"/>
              <w:left w:val="single" w:sz="4" w:space="0" w:color="auto"/>
              <w:bottom w:val="single" w:sz="4" w:space="0" w:color="auto"/>
              <w:right w:val="single" w:sz="12" w:space="0" w:color="auto"/>
            </w:tcBorders>
          </w:tcPr>
          <w:p w14:paraId="181BAB85" w14:textId="77777777" w:rsidR="00E01EE7" w:rsidRPr="007F737C" w:rsidRDefault="00E01EE7" w:rsidP="00795ADD">
            <w:pPr>
              <w:jc w:val="center"/>
              <w:rPr>
                <w:sz w:val="22"/>
                <w:szCs w:val="22"/>
              </w:rPr>
            </w:pPr>
            <w:r w:rsidRPr="007F737C">
              <w:rPr>
                <w:sz w:val="22"/>
                <w:szCs w:val="22"/>
              </w:rPr>
              <w:t>D</w:t>
            </w:r>
          </w:p>
        </w:tc>
        <w:tc>
          <w:tcPr>
            <w:tcW w:w="709" w:type="dxa"/>
            <w:gridSpan w:val="2"/>
            <w:tcBorders>
              <w:top w:val="single" w:sz="4" w:space="0" w:color="auto"/>
              <w:left w:val="nil"/>
              <w:bottom w:val="single" w:sz="4" w:space="0" w:color="auto"/>
              <w:right w:val="single" w:sz="4" w:space="0" w:color="auto"/>
            </w:tcBorders>
          </w:tcPr>
          <w:p w14:paraId="788FD0F9"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4050E17C"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9E723CA"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3355031B"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F64ED10" w14:textId="77777777" w:rsidR="00E01EE7" w:rsidRPr="007F737C" w:rsidRDefault="00E01EE7" w:rsidP="00795ADD">
            <w:pPr>
              <w:pStyle w:val="Nadpis1"/>
              <w:jc w:val="left"/>
              <w:rPr>
                <w:b w:val="0"/>
                <w:bCs w:val="0"/>
                <w:sz w:val="22"/>
                <w:szCs w:val="22"/>
              </w:rPr>
            </w:pPr>
          </w:p>
        </w:tc>
      </w:tr>
      <w:tr w:rsidR="00E01EE7" w:rsidRPr="007F737C" w14:paraId="37BAF97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F496FF3" w14:textId="77777777" w:rsidR="00E01EE7" w:rsidRPr="007F737C" w:rsidRDefault="00E01EE7" w:rsidP="00795ADD">
            <w:pPr>
              <w:jc w:val="center"/>
              <w:rPr>
                <w:sz w:val="22"/>
                <w:szCs w:val="22"/>
              </w:rPr>
            </w:pPr>
            <w:r w:rsidRPr="007F737C">
              <w:rPr>
                <w:sz w:val="22"/>
                <w:szCs w:val="22"/>
              </w:rPr>
              <w:t>Č:4</w:t>
            </w:r>
          </w:p>
          <w:p w14:paraId="6F58B0AA" w14:textId="77777777" w:rsidR="00E01EE7" w:rsidRPr="007F737C" w:rsidRDefault="00E01EE7" w:rsidP="00795ADD">
            <w:pPr>
              <w:jc w:val="center"/>
              <w:rPr>
                <w:sz w:val="22"/>
                <w:szCs w:val="22"/>
              </w:rPr>
            </w:pPr>
            <w:r w:rsidRPr="007F737C">
              <w:rPr>
                <w:sz w:val="22"/>
                <w:szCs w:val="22"/>
              </w:rPr>
              <w:t>O:3</w:t>
            </w:r>
          </w:p>
          <w:p w14:paraId="387E5F79"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3216638"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 Systémy podpory pre elektrinu z obnoviteľných zdrojov sa navrhujú tak, aby sa maximalizovala integrácia elektriny z obnoviteľných zdrojov do trhu s elektrinou a zaručilo sa, že výrobcovia energie z obnoviteľných zdrojov budú reagovať na cenové signály trhu a maximalizovať svoje trhové príjmy. Na uvedený účel sa, pokiaľ ide o systémy priamej podpory cien, poskytuje podpora formou trhovej prémie, ktorá by mohla byť, okrem iného, pohyblivá alebo pevná. Členské štáty môžu vyňať malé zariadenia a demonštračné projekty z tohto odseku bez toho, aby bolo dotknuté uplatniteľné právo Únie týkajúce sa vnútorného trhu s elektrinou.</w:t>
            </w:r>
          </w:p>
        </w:tc>
        <w:tc>
          <w:tcPr>
            <w:tcW w:w="851" w:type="dxa"/>
            <w:tcBorders>
              <w:top w:val="single" w:sz="4" w:space="0" w:color="auto"/>
              <w:left w:val="single" w:sz="4" w:space="0" w:color="auto"/>
              <w:bottom w:val="single" w:sz="4" w:space="0" w:color="auto"/>
              <w:right w:val="single" w:sz="12" w:space="0" w:color="auto"/>
            </w:tcBorders>
          </w:tcPr>
          <w:p w14:paraId="135B5434" w14:textId="77777777" w:rsidR="00E01EE7" w:rsidRPr="007F737C" w:rsidRDefault="00E01EE7" w:rsidP="00795ADD">
            <w:pPr>
              <w:jc w:val="center"/>
              <w:rPr>
                <w:sz w:val="22"/>
                <w:szCs w:val="22"/>
              </w:rPr>
            </w:pPr>
            <w:r w:rsidRPr="007F737C">
              <w:rPr>
                <w:sz w:val="22"/>
                <w:szCs w:val="22"/>
              </w:rPr>
              <w:t>D</w:t>
            </w:r>
          </w:p>
        </w:tc>
        <w:tc>
          <w:tcPr>
            <w:tcW w:w="709" w:type="dxa"/>
            <w:gridSpan w:val="2"/>
            <w:tcBorders>
              <w:top w:val="single" w:sz="4" w:space="0" w:color="auto"/>
              <w:left w:val="nil"/>
              <w:bottom w:val="single" w:sz="4" w:space="0" w:color="auto"/>
              <w:right w:val="single" w:sz="4" w:space="0" w:color="auto"/>
            </w:tcBorders>
          </w:tcPr>
          <w:p w14:paraId="31BA0AE9" w14:textId="77777777" w:rsidR="00E01EE7" w:rsidRPr="007F737C" w:rsidRDefault="00E01EE7" w:rsidP="00795ADD">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49415314" w14:textId="77777777" w:rsidR="00E01EE7" w:rsidRPr="007F737C" w:rsidRDefault="00E01EE7" w:rsidP="00795ADD">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A1CF636" w14:textId="77777777" w:rsidR="00E01EE7" w:rsidRPr="007F737C" w:rsidRDefault="00E01EE7"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741E6E8C" w14:textId="77777777" w:rsidR="00E01EE7" w:rsidRPr="007F737C" w:rsidRDefault="00F86215" w:rsidP="00795ADD">
            <w:pPr>
              <w:jc w:val="center"/>
              <w:rPr>
                <w:sz w:val="22"/>
                <w:szCs w:val="22"/>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E83F781" w14:textId="77777777" w:rsidR="00E01EE7" w:rsidRPr="007F737C" w:rsidRDefault="00E01EE7" w:rsidP="00795ADD">
            <w:pPr>
              <w:pStyle w:val="Nadpis1"/>
              <w:jc w:val="left"/>
              <w:rPr>
                <w:b w:val="0"/>
                <w:bCs w:val="0"/>
                <w:sz w:val="22"/>
                <w:szCs w:val="22"/>
              </w:rPr>
            </w:pPr>
          </w:p>
        </w:tc>
      </w:tr>
      <w:tr w:rsidR="00E01EE7" w:rsidRPr="007F737C" w14:paraId="7C99D8E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B0014E8" w14:textId="77777777" w:rsidR="00E01EE7" w:rsidRPr="007F737C" w:rsidRDefault="00E01EE7" w:rsidP="00795ADD">
            <w:pPr>
              <w:jc w:val="center"/>
              <w:rPr>
                <w:sz w:val="22"/>
                <w:szCs w:val="22"/>
              </w:rPr>
            </w:pPr>
            <w:r w:rsidRPr="007F737C">
              <w:rPr>
                <w:sz w:val="22"/>
                <w:szCs w:val="22"/>
              </w:rPr>
              <w:t>Č:4</w:t>
            </w:r>
          </w:p>
          <w:p w14:paraId="6D2ECC3D" w14:textId="77777777" w:rsidR="00E01EE7" w:rsidRPr="007F737C" w:rsidRDefault="00E01EE7" w:rsidP="00795ADD">
            <w:pPr>
              <w:jc w:val="center"/>
              <w:rPr>
                <w:sz w:val="22"/>
                <w:szCs w:val="22"/>
              </w:rPr>
            </w:pPr>
            <w:r w:rsidRPr="007F737C">
              <w:rPr>
                <w:sz w:val="22"/>
                <w:szCs w:val="22"/>
              </w:rPr>
              <w:t>O:4</w:t>
            </w:r>
          </w:p>
          <w:p w14:paraId="375E36B3" w14:textId="77777777" w:rsidR="00E01EE7" w:rsidRPr="007F737C" w:rsidRDefault="00E01EE7" w:rsidP="00795ADD">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3465324A"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 Členské štáty zabezpečia, aby sa podpora pre elektrinu z obnoviteľných zdrojov poskytovala otvoreným, transparentným, konkurenčným, nediskriminačným a nákladovo efektívnym spôsobom. Členské štáty môžu vyňať z verejnej súťaže malé zariadenia a demonštračné projekty. Členské štáty môžu takisto zvážiť zavedenie mechanizmov s cieľom zabezpečiť regionálnu diverzifikáciu pri zavádzaní elektriny z obnoviteľných zdrojov, najmä na zabezpečenie nákladovo efektívnej integrácie sústavy.</w:t>
            </w:r>
          </w:p>
        </w:tc>
        <w:tc>
          <w:tcPr>
            <w:tcW w:w="851" w:type="dxa"/>
            <w:tcBorders>
              <w:top w:val="single" w:sz="4" w:space="0" w:color="auto"/>
              <w:left w:val="single" w:sz="4" w:space="0" w:color="auto"/>
              <w:bottom w:val="single" w:sz="4" w:space="0" w:color="auto"/>
              <w:right w:val="single" w:sz="12" w:space="0" w:color="auto"/>
            </w:tcBorders>
          </w:tcPr>
          <w:p w14:paraId="294722BE" w14:textId="77777777" w:rsidR="00E01EE7" w:rsidRPr="007F737C" w:rsidRDefault="00FF5A1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90C8F0B" w14:textId="77777777" w:rsidR="00E01EE7" w:rsidRPr="007F737C" w:rsidRDefault="00FF5A1D" w:rsidP="00795ADD">
            <w:pPr>
              <w:jc w:val="center"/>
              <w:rPr>
                <w:color w:val="000000"/>
                <w:sz w:val="22"/>
                <w:szCs w:val="22"/>
                <w:shd w:val="clear" w:color="auto" w:fill="FFFFFF"/>
              </w:rPr>
            </w:pPr>
            <w:r w:rsidRPr="007F737C">
              <w:rPr>
                <w:color w:val="000000"/>
                <w:sz w:val="22"/>
                <w:szCs w:val="22"/>
                <w:shd w:val="clear" w:color="auto" w:fill="FFFFFF"/>
              </w:rPr>
              <w:t>Zákon 309/2009</w:t>
            </w:r>
          </w:p>
        </w:tc>
        <w:tc>
          <w:tcPr>
            <w:tcW w:w="567" w:type="dxa"/>
            <w:tcBorders>
              <w:top w:val="single" w:sz="4" w:space="0" w:color="auto"/>
              <w:left w:val="single" w:sz="4" w:space="0" w:color="auto"/>
              <w:bottom w:val="single" w:sz="4" w:space="0" w:color="auto"/>
              <w:right w:val="single" w:sz="4" w:space="0" w:color="auto"/>
            </w:tcBorders>
          </w:tcPr>
          <w:p w14:paraId="61D85F6D" w14:textId="77777777" w:rsidR="00E01EE7" w:rsidRPr="007F737C" w:rsidRDefault="00FF5A1D" w:rsidP="00795ADD">
            <w:pPr>
              <w:jc w:val="center"/>
              <w:rPr>
                <w:color w:val="000000"/>
                <w:sz w:val="22"/>
                <w:szCs w:val="22"/>
                <w:shd w:val="clear" w:color="auto" w:fill="FFFFFF"/>
              </w:rPr>
            </w:pPr>
            <w:r w:rsidRPr="007F737C">
              <w:rPr>
                <w:color w:val="000000"/>
                <w:sz w:val="22"/>
                <w:szCs w:val="22"/>
                <w:shd w:val="clear" w:color="auto" w:fill="FFFFFF"/>
              </w:rPr>
              <w:t>§:3</w:t>
            </w:r>
          </w:p>
          <w:p w14:paraId="44D1CEE9" w14:textId="77777777" w:rsidR="00FF5A1D" w:rsidRPr="007F737C" w:rsidRDefault="00FF5A1D" w:rsidP="00795ADD">
            <w:pPr>
              <w:jc w:val="center"/>
              <w:rPr>
                <w:color w:val="000000"/>
                <w:sz w:val="22"/>
                <w:szCs w:val="22"/>
                <w:shd w:val="clear" w:color="auto" w:fill="FFFFFF"/>
              </w:rPr>
            </w:pPr>
            <w:r w:rsidRPr="007F737C">
              <w:rPr>
                <w:color w:val="000000"/>
                <w:sz w:val="22"/>
                <w:szCs w:val="22"/>
                <w:shd w:val="clear" w:color="auto" w:fill="FFFFFF"/>
              </w:rPr>
              <w:t>O:4</w:t>
            </w:r>
          </w:p>
          <w:p w14:paraId="3FFB9337" w14:textId="77777777" w:rsidR="00FF5A1D" w:rsidRPr="007F737C" w:rsidRDefault="00FF5A1D" w:rsidP="00795ADD">
            <w:pPr>
              <w:jc w:val="center"/>
              <w:rPr>
                <w:color w:val="000000"/>
                <w:sz w:val="22"/>
                <w:szCs w:val="22"/>
                <w:shd w:val="clear" w:color="auto" w:fill="FFFFFF"/>
              </w:rPr>
            </w:pPr>
          </w:p>
          <w:p w14:paraId="314B8544" w14:textId="77777777" w:rsidR="00FF5A1D" w:rsidRPr="007F737C" w:rsidRDefault="00FF5A1D" w:rsidP="00795ADD">
            <w:pPr>
              <w:jc w:val="center"/>
              <w:rPr>
                <w:color w:val="000000"/>
                <w:sz w:val="22"/>
                <w:szCs w:val="22"/>
                <w:shd w:val="clear" w:color="auto" w:fill="FFFFFF"/>
              </w:rPr>
            </w:pPr>
          </w:p>
          <w:p w14:paraId="394444D7" w14:textId="77777777" w:rsidR="00FF5A1D" w:rsidRPr="007F737C" w:rsidRDefault="00FF5A1D" w:rsidP="00795ADD">
            <w:pPr>
              <w:jc w:val="center"/>
              <w:rPr>
                <w:color w:val="000000"/>
                <w:sz w:val="22"/>
                <w:szCs w:val="22"/>
                <w:shd w:val="clear" w:color="auto" w:fill="FFFFFF"/>
              </w:rPr>
            </w:pPr>
          </w:p>
          <w:p w14:paraId="0B11BC5B" w14:textId="77777777" w:rsidR="00FF5A1D" w:rsidRPr="007F737C" w:rsidRDefault="00FF5A1D" w:rsidP="00795ADD">
            <w:pPr>
              <w:jc w:val="center"/>
              <w:rPr>
                <w:color w:val="000000"/>
                <w:sz w:val="22"/>
                <w:szCs w:val="22"/>
                <w:shd w:val="clear" w:color="auto" w:fill="FFFFFF"/>
              </w:rPr>
            </w:pPr>
          </w:p>
          <w:p w14:paraId="4273B724" w14:textId="77777777" w:rsidR="00FF5A1D" w:rsidRPr="007F737C" w:rsidRDefault="00FF5A1D" w:rsidP="00795ADD">
            <w:pPr>
              <w:jc w:val="center"/>
              <w:rPr>
                <w:color w:val="000000"/>
                <w:sz w:val="22"/>
                <w:szCs w:val="22"/>
                <w:shd w:val="clear" w:color="auto" w:fill="FFFFFF"/>
              </w:rPr>
            </w:pPr>
          </w:p>
          <w:p w14:paraId="6C45AFE0" w14:textId="77777777" w:rsidR="00FF5A1D" w:rsidRPr="007F737C" w:rsidRDefault="00FF5A1D" w:rsidP="00795ADD">
            <w:pPr>
              <w:jc w:val="center"/>
              <w:rPr>
                <w:color w:val="000000"/>
                <w:sz w:val="22"/>
                <w:szCs w:val="22"/>
                <w:shd w:val="clear" w:color="auto" w:fill="FFFFFF"/>
              </w:rPr>
            </w:pPr>
          </w:p>
          <w:p w14:paraId="48790F5F" w14:textId="77777777" w:rsidR="00FF5A1D" w:rsidRPr="007F737C" w:rsidRDefault="00FF5A1D" w:rsidP="00795ADD">
            <w:pPr>
              <w:jc w:val="center"/>
              <w:rPr>
                <w:color w:val="000000"/>
                <w:sz w:val="22"/>
                <w:szCs w:val="22"/>
                <w:shd w:val="clear" w:color="auto" w:fill="FFFFFF"/>
              </w:rPr>
            </w:pPr>
            <w:r w:rsidRPr="007F737C">
              <w:rPr>
                <w:color w:val="000000"/>
                <w:sz w:val="22"/>
                <w:szCs w:val="22"/>
                <w:shd w:val="clear" w:color="auto" w:fill="FFFFFF"/>
              </w:rPr>
              <w:t>O:5</w:t>
            </w:r>
          </w:p>
        </w:tc>
        <w:tc>
          <w:tcPr>
            <w:tcW w:w="4110" w:type="dxa"/>
            <w:tcBorders>
              <w:top w:val="single" w:sz="4" w:space="0" w:color="auto"/>
              <w:left w:val="single" w:sz="4" w:space="0" w:color="auto"/>
              <w:bottom w:val="single" w:sz="4" w:space="0" w:color="auto"/>
              <w:right w:val="single" w:sz="4" w:space="0" w:color="auto"/>
            </w:tcBorders>
          </w:tcPr>
          <w:p w14:paraId="674F9809" w14:textId="77777777" w:rsidR="00FF5A1D" w:rsidRPr="007F737C" w:rsidRDefault="00FF5A1D" w:rsidP="00795ADD">
            <w:pPr>
              <w:shd w:val="clear" w:color="auto" w:fill="FFFFFF"/>
              <w:autoSpaceDE/>
              <w:autoSpaceDN/>
              <w:jc w:val="both"/>
              <w:rPr>
                <w:color w:val="000000"/>
                <w:sz w:val="22"/>
                <w:szCs w:val="22"/>
                <w:shd w:val="clear" w:color="auto" w:fill="FFFFFF"/>
              </w:rPr>
            </w:pPr>
            <w:r w:rsidRPr="007F737C">
              <w:rPr>
                <w:color w:val="000000"/>
                <w:sz w:val="22"/>
                <w:szCs w:val="22"/>
              </w:rPr>
              <w:t>(4</w:t>
            </w:r>
            <w:r w:rsidRPr="007F737C">
              <w:rPr>
                <w:color w:val="000000"/>
                <w:sz w:val="22"/>
                <w:szCs w:val="22"/>
                <w:shd w:val="clear" w:color="auto" w:fill="FFFFFF"/>
              </w:rPr>
              <w:t>)Podpora podľa odseku 1 písm. c) sa vzťahuje na elektrinu vyrobenú</w:t>
            </w:r>
          </w:p>
          <w:p w14:paraId="73887A04" w14:textId="77777777" w:rsidR="00FF5A1D" w:rsidRPr="007F737C" w:rsidRDefault="00FF5A1D" w:rsidP="00795ADD">
            <w:pPr>
              <w:shd w:val="clear" w:color="auto" w:fill="FFFFFF"/>
              <w:jc w:val="both"/>
              <w:rPr>
                <w:color w:val="000000"/>
                <w:sz w:val="22"/>
                <w:szCs w:val="22"/>
                <w:shd w:val="clear" w:color="auto" w:fill="FFFFFF"/>
              </w:rPr>
            </w:pPr>
            <w:r w:rsidRPr="007F737C">
              <w:rPr>
                <w:color w:val="000000"/>
                <w:sz w:val="22"/>
                <w:szCs w:val="22"/>
                <w:shd w:val="clear" w:color="auto" w:fill="FFFFFF"/>
              </w:rPr>
              <w:t>a) v zariadení výrobcu elektriny s celkovým inštalovaným výkonom do 500 kW vrátane, ak ide o zariadenie využívajúce vodnú energiu, geotermálnu energiu, bioplyn, skládkový plyn alebo plyn z čističiek odpadových vôd,</w:t>
            </w:r>
          </w:p>
          <w:p w14:paraId="55BDE91B" w14:textId="77777777" w:rsidR="00E01EE7" w:rsidRPr="007F737C" w:rsidRDefault="00FF5A1D" w:rsidP="00795ADD">
            <w:pPr>
              <w:shd w:val="clear" w:color="auto" w:fill="FFFFFF"/>
              <w:jc w:val="both"/>
              <w:rPr>
                <w:color w:val="000000"/>
                <w:sz w:val="22"/>
                <w:szCs w:val="22"/>
                <w:shd w:val="clear" w:color="auto" w:fill="FFFFFF"/>
              </w:rPr>
            </w:pPr>
            <w:r w:rsidRPr="007F737C">
              <w:rPr>
                <w:color w:val="000000"/>
                <w:sz w:val="22"/>
                <w:szCs w:val="22"/>
                <w:shd w:val="clear" w:color="auto" w:fill="FFFFFF"/>
              </w:rPr>
              <w:t>(5) Podpora podľa odseku 1 písm. e) sa vzťahuje na elektrinu vyrobenú v zariadení výrobcu elektriny s celkovým inštalovaným výkonom od 10 kW do 50 MW vrátane určenom výberovým konaním podľa </w:t>
            </w:r>
            <w:hyperlink r:id="rId22" w:anchor="paragraf-5c" w:tooltip="Odkaz na predpis alebo ustanovenie" w:history="1">
              <w:r w:rsidRPr="007F737C">
                <w:rPr>
                  <w:color w:val="000000"/>
                  <w:sz w:val="22"/>
                  <w:szCs w:val="22"/>
                  <w:shd w:val="clear" w:color="auto" w:fill="FFFFFF"/>
                </w:rPr>
                <w:t>§ 5c</w:t>
              </w:r>
            </w:hyperlink>
            <w:r w:rsidRPr="007F737C">
              <w:rPr>
                <w:color w:val="000000"/>
                <w:sz w:val="22"/>
                <w:szCs w:val="22"/>
                <w:shd w:val="clear" w:color="auto" w:fill="FFFFFF"/>
              </w:rPr>
              <w:t>.</w:t>
            </w:r>
          </w:p>
        </w:tc>
        <w:tc>
          <w:tcPr>
            <w:tcW w:w="426" w:type="dxa"/>
            <w:tcBorders>
              <w:top w:val="single" w:sz="4" w:space="0" w:color="auto"/>
              <w:left w:val="single" w:sz="4" w:space="0" w:color="auto"/>
              <w:bottom w:val="single" w:sz="4" w:space="0" w:color="auto"/>
              <w:right w:val="single" w:sz="4" w:space="0" w:color="auto"/>
            </w:tcBorders>
          </w:tcPr>
          <w:p w14:paraId="71A4A22C" w14:textId="77777777" w:rsidR="00E01EE7"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3EE6B5E"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5145A88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5220083" w14:textId="77777777" w:rsidR="00E01EE7" w:rsidRPr="007F737C" w:rsidRDefault="00E01EE7" w:rsidP="00795ADD">
            <w:pPr>
              <w:jc w:val="center"/>
              <w:rPr>
                <w:sz w:val="22"/>
                <w:szCs w:val="22"/>
              </w:rPr>
            </w:pPr>
            <w:r w:rsidRPr="007F737C">
              <w:rPr>
                <w:sz w:val="22"/>
                <w:szCs w:val="22"/>
              </w:rPr>
              <w:lastRenderedPageBreak/>
              <w:t>Č:4</w:t>
            </w:r>
          </w:p>
          <w:p w14:paraId="747A743C" w14:textId="77777777" w:rsidR="00E01EE7" w:rsidRPr="007F737C" w:rsidRDefault="00E01EE7" w:rsidP="00795ADD">
            <w:pPr>
              <w:jc w:val="center"/>
              <w:rPr>
                <w:sz w:val="22"/>
                <w:szCs w:val="22"/>
              </w:rPr>
            </w:pPr>
            <w:r w:rsidRPr="007F737C">
              <w:rPr>
                <w:sz w:val="22"/>
                <w:szCs w:val="22"/>
              </w:rPr>
              <w:t>O:5</w:t>
            </w:r>
          </w:p>
          <w:p w14:paraId="18CA090D" w14:textId="77777777" w:rsidR="00E01EE7" w:rsidRPr="007F737C" w:rsidRDefault="00E01EE7" w:rsidP="00795ADD">
            <w:pPr>
              <w:jc w:val="center"/>
              <w:rPr>
                <w:sz w:val="22"/>
                <w:szCs w:val="22"/>
              </w:rPr>
            </w:pPr>
          </w:p>
          <w:p w14:paraId="19C9F6E4"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4114106"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 Členské štáty môžu obmedziť verejnú súťaž na konkrétne technológie, ak by otvorenie systémov podpory pre všetkých výrobcov elektriny z obnoviteľných zdrojov viedlo k nepriaznivému výsledku vzhľadom na:</w:t>
            </w:r>
          </w:p>
          <w:p w14:paraId="54F865DC"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dlhodobý potenciál danej technológie;</w:t>
            </w:r>
          </w:p>
          <w:p w14:paraId="58688B4D"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potrebu dosiahnuť diverzifikáciu;</w:t>
            </w:r>
          </w:p>
          <w:p w14:paraId="3DB4F5C5"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c) náklady na integráciu do sústavy;</w:t>
            </w:r>
          </w:p>
          <w:p w14:paraId="62455683"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d) obmedzenia siete a stabilitu sústavy;</w:t>
            </w:r>
          </w:p>
          <w:p w14:paraId="1914D887"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e) v prípade biomasy potrebu zabrániť narušeniu trhov so surovinami.</w:t>
            </w:r>
          </w:p>
        </w:tc>
        <w:tc>
          <w:tcPr>
            <w:tcW w:w="851" w:type="dxa"/>
            <w:tcBorders>
              <w:top w:val="single" w:sz="4" w:space="0" w:color="auto"/>
              <w:left w:val="single" w:sz="4" w:space="0" w:color="auto"/>
              <w:bottom w:val="single" w:sz="4" w:space="0" w:color="auto"/>
              <w:right w:val="single" w:sz="12" w:space="0" w:color="auto"/>
            </w:tcBorders>
          </w:tcPr>
          <w:p w14:paraId="4FC36CF6"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73802DE"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AD2CEE5"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45815A2"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242DE04"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A4C0416"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0679170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85EB8C6" w14:textId="77777777" w:rsidR="00E01EE7" w:rsidRPr="007F737C" w:rsidRDefault="00E01EE7" w:rsidP="00795ADD">
            <w:pPr>
              <w:jc w:val="center"/>
              <w:rPr>
                <w:sz w:val="22"/>
                <w:szCs w:val="22"/>
              </w:rPr>
            </w:pPr>
            <w:r w:rsidRPr="007F737C">
              <w:rPr>
                <w:sz w:val="22"/>
                <w:szCs w:val="22"/>
              </w:rPr>
              <w:t>Č:4</w:t>
            </w:r>
          </w:p>
          <w:p w14:paraId="64E3888D" w14:textId="77777777" w:rsidR="00E01EE7" w:rsidRPr="007F737C" w:rsidRDefault="00E01EE7" w:rsidP="00795ADD">
            <w:pPr>
              <w:jc w:val="center"/>
              <w:rPr>
                <w:sz w:val="22"/>
                <w:szCs w:val="22"/>
              </w:rPr>
            </w:pPr>
            <w:r w:rsidRPr="007F737C">
              <w:rPr>
                <w:sz w:val="22"/>
                <w:szCs w:val="22"/>
              </w:rPr>
              <w:t>O:6</w:t>
            </w:r>
          </w:p>
          <w:p w14:paraId="07FA768C" w14:textId="77777777" w:rsidR="00E01EE7" w:rsidRPr="007F737C" w:rsidRDefault="00E01EE7" w:rsidP="00795ADD">
            <w:pPr>
              <w:jc w:val="center"/>
              <w:rPr>
                <w:sz w:val="22"/>
                <w:szCs w:val="22"/>
              </w:rPr>
            </w:pPr>
          </w:p>
          <w:p w14:paraId="2EA28CDC"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D02B003"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 Pri poskytovaní podpory pre elektrinu z obnoviteľných zdrojov prostredníctvom verejnej súťaže a v záujme zaistenia vysokej miery realizácie projektov členské štáty:</w:t>
            </w:r>
          </w:p>
          <w:p w14:paraId="5B271FA1"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stanovia a uverejnia nediskriminačné a transparentné kritériá na zaradenie do verejnej súťaže a stanovia jasné termíny a pravidlá pre dodanie projektu;</w:t>
            </w:r>
          </w:p>
          <w:p w14:paraId="06F55AB4"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uverejnia informácie o minulých verejných súťažiach, a to aj o mierach realizácie projektov.</w:t>
            </w:r>
          </w:p>
          <w:p w14:paraId="0DA55E7F" w14:textId="77777777" w:rsidR="00E01EE7" w:rsidRPr="007F737C" w:rsidRDefault="00E01EE7"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1C26DCF8"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9F7DDBA"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501F4EC"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71DDF18"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00481FF"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7FBEB28"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5BB6BCD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E74410D" w14:textId="77777777" w:rsidR="00E01EE7" w:rsidRPr="007F737C" w:rsidRDefault="00E01EE7" w:rsidP="00795ADD">
            <w:pPr>
              <w:jc w:val="center"/>
              <w:rPr>
                <w:sz w:val="22"/>
                <w:szCs w:val="22"/>
              </w:rPr>
            </w:pPr>
            <w:r w:rsidRPr="007F737C">
              <w:rPr>
                <w:sz w:val="22"/>
                <w:szCs w:val="22"/>
              </w:rPr>
              <w:t>Č:4</w:t>
            </w:r>
          </w:p>
          <w:p w14:paraId="7CF078B2" w14:textId="77777777" w:rsidR="00E01EE7" w:rsidRPr="007F737C" w:rsidRDefault="00E01EE7" w:rsidP="00795ADD">
            <w:pPr>
              <w:jc w:val="center"/>
              <w:rPr>
                <w:sz w:val="22"/>
                <w:szCs w:val="22"/>
              </w:rPr>
            </w:pPr>
            <w:r w:rsidRPr="007F737C">
              <w:rPr>
                <w:sz w:val="22"/>
                <w:szCs w:val="22"/>
              </w:rPr>
              <w:t>O:7</w:t>
            </w:r>
          </w:p>
          <w:p w14:paraId="305330F0"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2892CCD"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S cieľom zvýšiť výrobu energie z obnoviteľných zdrojov v najvzdialenejších regiónoch a na malých ostrovoch môžu členské štáty prispôsobiť systémy finančnej podpory projektov nachádzajúcich sa v týchto regiónoch s cieľom zohľadniť výrobné náklady súvisiace s ich špecifickými podmienkami izolácie a vonkajšej závislosti.</w:t>
            </w:r>
          </w:p>
          <w:p w14:paraId="63885E22" w14:textId="77777777" w:rsidR="00E01EE7" w:rsidRPr="007F737C" w:rsidRDefault="00E01EE7"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019017E6"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FF178FF"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DBB8915"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E86C3AE"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30DD2A8"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4577F2C"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01B82D6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C772F58" w14:textId="77777777" w:rsidR="00E01EE7" w:rsidRPr="007F737C" w:rsidRDefault="00E01EE7" w:rsidP="00795ADD">
            <w:pPr>
              <w:jc w:val="center"/>
              <w:rPr>
                <w:sz w:val="22"/>
                <w:szCs w:val="22"/>
              </w:rPr>
            </w:pPr>
            <w:r w:rsidRPr="007F737C">
              <w:rPr>
                <w:sz w:val="22"/>
                <w:szCs w:val="22"/>
              </w:rPr>
              <w:t>Č:4</w:t>
            </w:r>
          </w:p>
          <w:p w14:paraId="535FEF07" w14:textId="77777777" w:rsidR="00E01EE7" w:rsidRPr="007F737C" w:rsidRDefault="00E01EE7" w:rsidP="00795ADD">
            <w:pPr>
              <w:jc w:val="center"/>
              <w:rPr>
                <w:sz w:val="22"/>
                <w:szCs w:val="22"/>
              </w:rPr>
            </w:pPr>
            <w:r w:rsidRPr="007F737C">
              <w:rPr>
                <w:sz w:val="22"/>
                <w:szCs w:val="22"/>
              </w:rPr>
              <w:t>O:8</w:t>
            </w:r>
          </w:p>
          <w:p w14:paraId="2261B1E4" w14:textId="77777777" w:rsidR="00E01EE7" w:rsidRPr="007F737C" w:rsidRDefault="00E01EE7" w:rsidP="00795ADD">
            <w:pPr>
              <w:jc w:val="center"/>
              <w:rPr>
                <w:sz w:val="22"/>
                <w:szCs w:val="22"/>
              </w:rPr>
            </w:pPr>
          </w:p>
          <w:p w14:paraId="18F24335"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10917C1"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 xml:space="preserve">8. Komisia predloží do 31. decembra 2021 a následne každé tri roky Európskemu parlamentu a Rade správu o výkonnosti podpory elektriny z </w:t>
            </w:r>
            <w:r w:rsidRPr="007F737C">
              <w:rPr>
                <w:color w:val="000000"/>
                <w:sz w:val="22"/>
                <w:szCs w:val="22"/>
                <w:shd w:val="clear" w:color="auto" w:fill="FFFFFF"/>
              </w:rPr>
              <w:lastRenderedPageBreak/>
              <w:t>obnoviteľných zdrojov udeľovanej prostredníctvom verejných súťaží v Únii, v ktorej sa analyzuje najmä schopnosť verejných súťaží:</w:t>
            </w:r>
          </w:p>
          <w:p w14:paraId="74E1163C" w14:textId="77777777" w:rsidR="00E01EE7" w:rsidRPr="007F737C" w:rsidRDefault="00E01EE7" w:rsidP="00795ADD">
            <w:pPr>
              <w:pStyle w:val="tl10ptPodaokraja"/>
              <w:autoSpaceDE/>
              <w:autoSpaceDN/>
              <w:ind w:right="63"/>
              <w:rPr>
                <w:color w:val="000000"/>
                <w:sz w:val="22"/>
                <w:szCs w:val="22"/>
                <w:shd w:val="clear" w:color="auto" w:fill="FFFFFF"/>
              </w:rPr>
            </w:pPr>
          </w:p>
          <w:p w14:paraId="7A1EF4CE"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dosiahnuť zníženie nákladov;</w:t>
            </w:r>
          </w:p>
          <w:p w14:paraId="10A26A2A"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dosiahnuť technologické zlepšenia;</w:t>
            </w:r>
          </w:p>
          <w:p w14:paraId="41CF9351"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dosiahnuť vysokú mieru realizácie;</w:t>
            </w:r>
          </w:p>
          <w:p w14:paraId="53535DE5"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umožniť nediskriminačnú účasť malých subjektov a v príslušných prípadoch miestnych orgánov;</w:t>
            </w:r>
          </w:p>
          <w:p w14:paraId="4046015E"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obmedziť vplyv na životné prostredie;</w:t>
            </w:r>
          </w:p>
          <w:p w14:paraId="58AF518F"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zabezpečiť akceptáciu na miestnej úrovni;</w:t>
            </w:r>
          </w:p>
          <w:p w14:paraId="58D8AFB1" w14:textId="77777777" w:rsidR="00E01EE7" w:rsidRPr="007F737C" w:rsidRDefault="00E01EE7" w:rsidP="00795ADD">
            <w:pPr>
              <w:pStyle w:val="tl10ptPodaokraja"/>
              <w:numPr>
                <w:ilvl w:val="0"/>
                <w:numId w:val="3"/>
              </w:numPr>
              <w:autoSpaceDE/>
              <w:autoSpaceDN/>
              <w:ind w:right="63"/>
              <w:rPr>
                <w:color w:val="000000"/>
                <w:sz w:val="22"/>
                <w:szCs w:val="22"/>
                <w:shd w:val="clear" w:color="auto" w:fill="FFFFFF"/>
              </w:rPr>
            </w:pPr>
            <w:r w:rsidRPr="007F737C">
              <w:rPr>
                <w:color w:val="000000"/>
                <w:sz w:val="22"/>
                <w:szCs w:val="22"/>
                <w:shd w:val="clear" w:color="auto" w:fill="FFFFFF"/>
              </w:rPr>
              <w:t>zabezpečiť bezpečnosť dodávok a integráciu do sústavy.</w:t>
            </w:r>
          </w:p>
          <w:p w14:paraId="0BD903DA" w14:textId="77777777" w:rsidR="00E01EE7" w:rsidRPr="007F737C" w:rsidRDefault="00E01EE7"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1F7580EA"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79DF45C1"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583F886"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2E1E673"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F52A558"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09DD319"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7F94330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1B3125A" w14:textId="77777777" w:rsidR="00E01EE7" w:rsidRPr="007F737C" w:rsidRDefault="00E01EE7" w:rsidP="00795ADD">
            <w:pPr>
              <w:jc w:val="center"/>
              <w:rPr>
                <w:sz w:val="22"/>
                <w:szCs w:val="22"/>
              </w:rPr>
            </w:pPr>
            <w:r w:rsidRPr="007F737C">
              <w:rPr>
                <w:sz w:val="22"/>
                <w:szCs w:val="22"/>
              </w:rPr>
              <w:lastRenderedPageBreak/>
              <w:t>Č:4</w:t>
            </w:r>
          </w:p>
          <w:p w14:paraId="1DD3CE2F" w14:textId="77777777" w:rsidR="00E01EE7" w:rsidRPr="007F737C" w:rsidRDefault="00E01EE7" w:rsidP="00795ADD">
            <w:pPr>
              <w:jc w:val="center"/>
              <w:rPr>
                <w:sz w:val="22"/>
                <w:szCs w:val="22"/>
              </w:rPr>
            </w:pPr>
            <w:r w:rsidRPr="007F737C">
              <w:rPr>
                <w:sz w:val="22"/>
                <w:szCs w:val="22"/>
              </w:rPr>
              <w:t>O:9</w:t>
            </w:r>
          </w:p>
          <w:p w14:paraId="61999021"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B3B1E86"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Tento článok sa uplatňuje bez toho, aby boli dotknuté články 107 a 108 ZFEÚ.</w:t>
            </w:r>
          </w:p>
        </w:tc>
        <w:tc>
          <w:tcPr>
            <w:tcW w:w="851" w:type="dxa"/>
            <w:tcBorders>
              <w:top w:val="single" w:sz="4" w:space="0" w:color="auto"/>
              <w:left w:val="single" w:sz="4" w:space="0" w:color="auto"/>
              <w:bottom w:val="single" w:sz="4" w:space="0" w:color="auto"/>
              <w:right w:val="single" w:sz="12" w:space="0" w:color="auto"/>
            </w:tcBorders>
          </w:tcPr>
          <w:p w14:paraId="060EE109" w14:textId="57FC7607" w:rsidR="00E01EE7" w:rsidRPr="007F737C" w:rsidRDefault="000C133A"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3DBCE65" w14:textId="4F13FF2D" w:rsidR="00E01EE7" w:rsidRPr="007F737C" w:rsidRDefault="005C7693" w:rsidP="00795ADD">
            <w:pPr>
              <w:jc w:val="center"/>
              <w:rPr>
                <w:color w:val="000000"/>
                <w:sz w:val="22"/>
                <w:szCs w:val="22"/>
                <w:shd w:val="clear" w:color="auto" w:fill="FFFFFF"/>
              </w:rPr>
            </w:pPr>
            <w:r w:rsidRPr="007F737C">
              <w:rPr>
                <w:color w:val="000000"/>
                <w:sz w:val="22"/>
                <w:szCs w:val="22"/>
                <w:shd w:val="clear" w:color="auto" w:fill="FFFFFF"/>
              </w:rPr>
              <w:t xml:space="preserve">Zákon 358/2015 </w:t>
            </w:r>
          </w:p>
        </w:tc>
        <w:tc>
          <w:tcPr>
            <w:tcW w:w="567" w:type="dxa"/>
            <w:tcBorders>
              <w:top w:val="single" w:sz="4" w:space="0" w:color="auto"/>
              <w:left w:val="single" w:sz="4" w:space="0" w:color="auto"/>
              <w:bottom w:val="single" w:sz="4" w:space="0" w:color="auto"/>
              <w:right w:val="single" w:sz="4" w:space="0" w:color="auto"/>
            </w:tcBorders>
          </w:tcPr>
          <w:p w14:paraId="6BB99F93" w14:textId="77777777" w:rsidR="00E01EE7" w:rsidRPr="007F737C" w:rsidRDefault="005C7693" w:rsidP="00795ADD">
            <w:pPr>
              <w:jc w:val="center"/>
              <w:rPr>
                <w:color w:val="000000"/>
                <w:sz w:val="22"/>
                <w:szCs w:val="22"/>
                <w:shd w:val="clear" w:color="auto" w:fill="FFFFFF"/>
              </w:rPr>
            </w:pPr>
            <w:r w:rsidRPr="007F737C">
              <w:rPr>
                <w:color w:val="000000"/>
                <w:sz w:val="22"/>
                <w:szCs w:val="22"/>
                <w:shd w:val="clear" w:color="auto" w:fill="FFFFFF"/>
              </w:rPr>
              <w:t>§:3</w:t>
            </w:r>
          </w:p>
          <w:p w14:paraId="2289AE0B" w14:textId="02BA96E2" w:rsidR="005C7693" w:rsidRPr="007F737C" w:rsidRDefault="005C7693" w:rsidP="00795ADD">
            <w:pPr>
              <w:jc w:val="center"/>
              <w:rPr>
                <w:color w:val="000000"/>
                <w:sz w:val="22"/>
                <w:szCs w:val="22"/>
                <w:shd w:val="clear" w:color="auto" w:fill="FFFFFF"/>
              </w:rPr>
            </w:pPr>
            <w:r w:rsidRPr="007F737C">
              <w:rPr>
                <w:color w:val="000000"/>
                <w:sz w:val="22"/>
                <w:szCs w:val="22"/>
                <w:shd w:val="clear" w:color="auto" w:fill="FFFFFF"/>
              </w:rPr>
              <w:t>O:1</w:t>
            </w:r>
          </w:p>
        </w:tc>
        <w:tc>
          <w:tcPr>
            <w:tcW w:w="4110" w:type="dxa"/>
            <w:tcBorders>
              <w:top w:val="single" w:sz="4" w:space="0" w:color="auto"/>
              <w:left w:val="single" w:sz="4" w:space="0" w:color="auto"/>
              <w:bottom w:val="single" w:sz="4" w:space="0" w:color="auto"/>
              <w:right w:val="single" w:sz="4" w:space="0" w:color="auto"/>
            </w:tcBorders>
          </w:tcPr>
          <w:p w14:paraId="16E69C10" w14:textId="5A95D9B7" w:rsidR="00E01EE7" w:rsidRPr="007F737C" w:rsidRDefault="00C84D14" w:rsidP="00795ADD">
            <w:pPr>
              <w:shd w:val="clear" w:color="auto" w:fill="FFFFFF"/>
              <w:jc w:val="both"/>
              <w:rPr>
                <w:color w:val="000000"/>
                <w:sz w:val="22"/>
                <w:szCs w:val="22"/>
                <w:shd w:val="clear" w:color="auto" w:fill="FFFFFF"/>
              </w:rPr>
            </w:pPr>
            <w:r w:rsidRPr="007F737C">
              <w:rPr>
                <w:color w:val="000000"/>
                <w:sz w:val="22"/>
                <w:szCs w:val="22"/>
                <w:shd w:val="clear" w:color="auto" w:fill="FFFFFF"/>
              </w:rPr>
              <w:t xml:space="preserve">(1) </w:t>
            </w:r>
            <w:r w:rsidR="00EF0C32" w:rsidRPr="007F737C">
              <w:rPr>
                <w:color w:val="000000"/>
                <w:sz w:val="22"/>
                <w:szCs w:val="22"/>
                <w:shd w:val="clear" w:color="auto" w:fill="FFFFFF"/>
              </w:rPr>
              <w:t>Štátnu pomoc možno poskytnúť podľa osobitných predpisov upravujúcich príslušné opatrenia pomoci,</w:t>
            </w:r>
            <w:hyperlink r:id="rId23" w:anchor="poznamky.poznamka-3" w:tooltip="Odkaz na predpis alebo ustanovenie" w:history="1">
              <w:r w:rsidR="00EF0C32" w:rsidRPr="007F737C">
                <w:rPr>
                  <w:color w:val="000000"/>
                  <w:sz w:val="22"/>
                  <w:szCs w:val="22"/>
                  <w:shd w:val="clear" w:color="auto" w:fill="FFFFFF"/>
                </w:rPr>
                <w:t>3)</w:t>
              </w:r>
            </w:hyperlink>
            <w:r w:rsidR="00EF0C32" w:rsidRPr="007F737C">
              <w:rPr>
                <w:color w:val="000000"/>
                <w:sz w:val="22"/>
                <w:szCs w:val="22"/>
                <w:shd w:val="clear" w:color="auto" w:fill="FFFFFF"/>
              </w:rPr>
              <w:t> ak sú v súlade s pravidlami Európskej únie pre štátnu pomoc.</w:t>
            </w:r>
            <w:hyperlink r:id="rId24" w:anchor="poznamky.poznamka-4" w:tooltip="Odkaz na predpis alebo ustanovenie" w:history="1">
              <w:r w:rsidR="00EF0C32" w:rsidRPr="007F737C">
                <w:rPr>
                  <w:color w:val="000000"/>
                  <w:sz w:val="22"/>
                  <w:szCs w:val="22"/>
                  <w:shd w:val="clear" w:color="auto" w:fill="FFFFFF"/>
                </w:rPr>
                <w:t>4)</w:t>
              </w:r>
            </w:hyperlink>
          </w:p>
        </w:tc>
        <w:tc>
          <w:tcPr>
            <w:tcW w:w="426" w:type="dxa"/>
            <w:tcBorders>
              <w:top w:val="single" w:sz="4" w:space="0" w:color="auto"/>
              <w:left w:val="single" w:sz="4" w:space="0" w:color="auto"/>
              <w:bottom w:val="single" w:sz="4" w:space="0" w:color="auto"/>
              <w:right w:val="single" w:sz="4" w:space="0" w:color="auto"/>
            </w:tcBorders>
          </w:tcPr>
          <w:p w14:paraId="27FDD0E7" w14:textId="0B48E295" w:rsidR="00E01EE7" w:rsidRPr="007F737C" w:rsidRDefault="005C769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F440582" w14:textId="76FC470D" w:rsidR="00E01EE7" w:rsidRPr="007F737C" w:rsidRDefault="00E01EE7" w:rsidP="00795ADD">
            <w:pPr>
              <w:pStyle w:val="Nadpis1"/>
              <w:jc w:val="left"/>
              <w:rPr>
                <w:b w:val="0"/>
                <w:bCs w:val="0"/>
                <w:color w:val="000000"/>
                <w:sz w:val="22"/>
                <w:szCs w:val="22"/>
                <w:shd w:val="clear" w:color="auto" w:fill="FFFFFF"/>
              </w:rPr>
            </w:pPr>
          </w:p>
        </w:tc>
      </w:tr>
      <w:tr w:rsidR="00E01EE7" w:rsidRPr="007F737C" w14:paraId="0BEC3A1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3767579" w14:textId="77777777" w:rsidR="00E01EE7" w:rsidRPr="007F737C" w:rsidRDefault="00E01EE7" w:rsidP="00795ADD">
            <w:pPr>
              <w:jc w:val="center"/>
              <w:rPr>
                <w:sz w:val="22"/>
                <w:szCs w:val="22"/>
              </w:rPr>
            </w:pPr>
            <w:r w:rsidRPr="007F737C">
              <w:rPr>
                <w:sz w:val="22"/>
                <w:szCs w:val="22"/>
              </w:rPr>
              <w:t>Č:5</w:t>
            </w:r>
          </w:p>
          <w:p w14:paraId="22858C62" w14:textId="77777777" w:rsidR="00E01EE7" w:rsidRPr="007F737C" w:rsidRDefault="00E01EE7" w:rsidP="00795ADD">
            <w:pPr>
              <w:jc w:val="center"/>
              <w:rPr>
                <w:sz w:val="22"/>
                <w:szCs w:val="22"/>
              </w:rPr>
            </w:pPr>
            <w:r w:rsidRPr="007F737C">
              <w:rPr>
                <w:sz w:val="22"/>
                <w:szCs w:val="22"/>
              </w:rPr>
              <w:t>O:1</w:t>
            </w:r>
          </w:p>
          <w:p w14:paraId="786754F4" w14:textId="77777777" w:rsidR="00E01EE7" w:rsidRPr="007F737C" w:rsidRDefault="00E01EE7" w:rsidP="00795ADD">
            <w:pPr>
              <w:jc w:val="center"/>
              <w:rPr>
                <w:sz w:val="22"/>
                <w:szCs w:val="22"/>
              </w:rPr>
            </w:pPr>
          </w:p>
          <w:p w14:paraId="2F330E2D" w14:textId="77777777" w:rsidR="00E01EE7" w:rsidRPr="007F737C" w:rsidRDefault="00E01EE7" w:rsidP="00795ADD">
            <w:pPr>
              <w:jc w:val="center"/>
              <w:rPr>
                <w:sz w:val="22"/>
                <w:szCs w:val="22"/>
              </w:rPr>
            </w:pPr>
          </w:p>
          <w:p w14:paraId="54B39FCD" w14:textId="77777777" w:rsidR="00E01EE7" w:rsidRPr="007F737C" w:rsidRDefault="00E01EE7" w:rsidP="00795ADD">
            <w:pPr>
              <w:jc w:val="center"/>
              <w:rPr>
                <w:sz w:val="22"/>
                <w:szCs w:val="22"/>
              </w:rPr>
            </w:pPr>
          </w:p>
          <w:p w14:paraId="0A0651F2"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F82558E" w14:textId="77777777" w:rsidR="00E01EE7" w:rsidRPr="007F737C" w:rsidRDefault="00E01EE7" w:rsidP="00795ADD">
            <w:pPr>
              <w:pStyle w:val="tl10ptPodaokraja"/>
              <w:autoSpaceDE/>
              <w:autoSpaceDN/>
              <w:ind w:right="63"/>
              <w:rPr>
                <w:b/>
                <w:color w:val="000000"/>
                <w:sz w:val="22"/>
                <w:szCs w:val="22"/>
                <w:shd w:val="clear" w:color="auto" w:fill="FFFFFF"/>
              </w:rPr>
            </w:pPr>
            <w:r w:rsidRPr="007F737C">
              <w:rPr>
                <w:b/>
                <w:color w:val="000000"/>
                <w:sz w:val="22"/>
                <w:szCs w:val="22"/>
                <w:shd w:val="clear" w:color="auto" w:fill="FFFFFF"/>
              </w:rPr>
              <w:t>Otvorenie systémov podpory pre elektrinu z obnoviteľných zdrojov</w:t>
            </w:r>
          </w:p>
          <w:p w14:paraId="3618FB9B"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Členské štáty majú právo rozhodnúť v súlade s článkami 7 až 13 tejto smernice o tom, v akom rozsahu budú podporovať elektrinu z obnoviteľných zdrojov, ktorá sa vyrába v inom členskom štáte. Členské štáty však môžu otvoriť účasť na systémoch podpory pre elektrinu z obnoviteľných zdrojov pre výrobcov nachádzajúcich sa v iných členských štátoch za podmienok stanovených v tomto článku. Členské štáty môžu pri otváraní účasti na systémoch podpory pre elektrinu z obnoviteľných zdrojov stanoviť, že každý rok sa podpora pre orientačný podiel novo podporovanej kapacity alebo rozpočtu, ktorý je pre ňu vyhradený, otvorí pre výrobcov nachádzajúcich sa v iných členských štátoch. Tieto orientačné podiely môžu dosiahnuť každoročne výšku aspoň 5 % v rokoch 2023 až 2026 a aspoň 10 % v rokoch 2027 až 2030 alebo dosiahnuť úroveň prepojenia dotknutého členského štátu v danom roku, ak je nižšia. Členské štáty môžu zrealizovať jeden alebo viacero pilotných systémov, kde je podpora otvorená výrobcom nachádzajúcim sa v iných členských štátoch, s cieľom získať ďalšie skúsenosti z vykonávania.</w:t>
            </w:r>
          </w:p>
        </w:tc>
        <w:tc>
          <w:tcPr>
            <w:tcW w:w="851" w:type="dxa"/>
            <w:tcBorders>
              <w:top w:val="single" w:sz="4" w:space="0" w:color="auto"/>
              <w:left w:val="single" w:sz="4" w:space="0" w:color="auto"/>
              <w:bottom w:val="single" w:sz="4" w:space="0" w:color="auto"/>
              <w:right w:val="single" w:sz="12" w:space="0" w:color="auto"/>
            </w:tcBorders>
          </w:tcPr>
          <w:p w14:paraId="77794D09" w14:textId="545E29F0"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38D4969"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E45ED6D"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BB255D9"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3944B36"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B16273E" w14:textId="06D7A0CB" w:rsidR="00E01EE7" w:rsidRPr="007F737C" w:rsidRDefault="00286FFE" w:rsidP="00795ADD">
            <w:pPr>
              <w:pStyle w:val="Nadpis1"/>
              <w:jc w:val="left"/>
              <w:rPr>
                <w:b w:val="0"/>
                <w:bCs w:val="0"/>
                <w:color w:val="000000"/>
                <w:sz w:val="22"/>
                <w:szCs w:val="22"/>
                <w:shd w:val="clear" w:color="auto" w:fill="FFFFFF"/>
              </w:rPr>
            </w:pPr>
            <w:r>
              <w:rPr>
                <w:b w:val="0"/>
                <w:bCs w:val="0"/>
                <w:color w:val="000000"/>
                <w:sz w:val="22"/>
                <w:szCs w:val="22"/>
                <w:shd w:val="clear" w:color="auto" w:fill="FFFFFF"/>
              </w:rPr>
              <w:t>V SR sa nebude aplikovať podpora elektriny v iných členských štátoch a nebude otvorený systém podpory pre iné členské krajiny</w:t>
            </w:r>
          </w:p>
        </w:tc>
      </w:tr>
      <w:tr w:rsidR="00E01EE7" w:rsidRPr="007F737C" w14:paraId="6AE3502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07D1931" w14:textId="77777777" w:rsidR="00E01EE7" w:rsidRPr="007F737C" w:rsidRDefault="00E01EE7" w:rsidP="00795ADD">
            <w:pPr>
              <w:jc w:val="center"/>
              <w:rPr>
                <w:sz w:val="22"/>
                <w:szCs w:val="22"/>
              </w:rPr>
            </w:pPr>
            <w:r w:rsidRPr="007F737C">
              <w:rPr>
                <w:sz w:val="22"/>
                <w:szCs w:val="22"/>
              </w:rPr>
              <w:lastRenderedPageBreak/>
              <w:t>Č:5</w:t>
            </w:r>
          </w:p>
          <w:p w14:paraId="5A3C0CF2" w14:textId="77777777" w:rsidR="00E01EE7" w:rsidRPr="007F737C" w:rsidRDefault="00E01EE7" w:rsidP="00795ADD">
            <w:pPr>
              <w:jc w:val="center"/>
              <w:rPr>
                <w:sz w:val="22"/>
                <w:szCs w:val="22"/>
              </w:rPr>
            </w:pPr>
            <w:r w:rsidRPr="007F737C">
              <w:rPr>
                <w:sz w:val="22"/>
                <w:szCs w:val="22"/>
              </w:rPr>
              <w:t>O:2</w:t>
            </w:r>
          </w:p>
          <w:p w14:paraId="4CC976D5" w14:textId="77777777" w:rsidR="00E01EE7" w:rsidRPr="007F737C" w:rsidRDefault="00E01EE7" w:rsidP="00795ADD">
            <w:pPr>
              <w:jc w:val="center"/>
              <w:rPr>
                <w:sz w:val="22"/>
                <w:szCs w:val="22"/>
              </w:rPr>
            </w:pPr>
          </w:p>
          <w:p w14:paraId="67E0A34A"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FE54CE3" w14:textId="77777777" w:rsidR="00E01EE7" w:rsidRPr="007F737C" w:rsidRDefault="00E01EE7" w:rsidP="00795ADD">
            <w:pPr>
              <w:pStyle w:val="tl10ptPodaokraja"/>
              <w:autoSpaceDE/>
              <w:autoSpaceDN/>
              <w:ind w:right="63"/>
              <w:jc w:val="left"/>
              <w:rPr>
                <w:color w:val="000000"/>
                <w:sz w:val="22"/>
                <w:szCs w:val="22"/>
                <w:shd w:val="clear" w:color="auto" w:fill="FFFFFF"/>
              </w:rPr>
            </w:pPr>
            <w:r w:rsidRPr="007F737C">
              <w:rPr>
                <w:color w:val="000000"/>
                <w:sz w:val="22"/>
                <w:szCs w:val="22"/>
                <w:shd w:val="clear" w:color="auto" w:fill="FFFFFF"/>
              </w:rPr>
              <w:t>2) Členské štáty môžu požadovať dôkaz o fyzickom dovoze elektriny z obnoviteľných zdrojov. Na uvedený účel môžu členské štáty obmedziť účasť na svojich systémoch podpory na výrobcov nachádzajúcich sa v členských štátoch, s ktorými existuje priame pripojenie cez spojovacie vedenie. Členské štáty však nesmú meniť ani inak ovplyvňovať medzizónové harmonogramy a prideľovanie kapacity kvôli výrobcom zúčastňujúcim sa na cezhraničných systémoch podpory. Cezhraničný prenos elektriny sa určuje výhradne na základe výsledkov prideľovania kapacity podľa práva Únie v oblasti vnútorného trhu s elektrinou.</w:t>
            </w:r>
          </w:p>
        </w:tc>
        <w:tc>
          <w:tcPr>
            <w:tcW w:w="851" w:type="dxa"/>
            <w:tcBorders>
              <w:top w:val="single" w:sz="4" w:space="0" w:color="auto"/>
              <w:left w:val="single" w:sz="4" w:space="0" w:color="auto"/>
              <w:bottom w:val="single" w:sz="4" w:space="0" w:color="auto"/>
              <w:right w:val="single" w:sz="12" w:space="0" w:color="auto"/>
            </w:tcBorders>
          </w:tcPr>
          <w:p w14:paraId="0AC375BD"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7887BE7"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A05EECA"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0A672C1"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C8D38DF"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0CB8613"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5462006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D87E747" w14:textId="77777777" w:rsidR="00E01EE7" w:rsidRPr="007F737C" w:rsidRDefault="00E01EE7" w:rsidP="00795ADD">
            <w:pPr>
              <w:jc w:val="center"/>
              <w:rPr>
                <w:sz w:val="22"/>
                <w:szCs w:val="22"/>
              </w:rPr>
            </w:pPr>
            <w:r w:rsidRPr="007F737C">
              <w:rPr>
                <w:sz w:val="22"/>
                <w:szCs w:val="22"/>
              </w:rPr>
              <w:t>Č:5</w:t>
            </w:r>
          </w:p>
          <w:p w14:paraId="51C05E4B" w14:textId="77777777" w:rsidR="00E01EE7" w:rsidRPr="007F737C" w:rsidRDefault="00E01EE7" w:rsidP="00795ADD">
            <w:pPr>
              <w:jc w:val="center"/>
              <w:rPr>
                <w:sz w:val="22"/>
                <w:szCs w:val="22"/>
              </w:rPr>
            </w:pPr>
            <w:r w:rsidRPr="007F737C">
              <w:rPr>
                <w:sz w:val="22"/>
                <w:szCs w:val="22"/>
              </w:rPr>
              <w:t>O:3</w:t>
            </w:r>
          </w:p>
          <w:p w14:paraId="5BEE325E" w14:textId="77777777" w:rsidR="00E01EE7" w:rsidRPr="007F737C" w:rsidRDefault="00E01EE7" w:rsidP="00795ADD">
            <w:pPr>
              <w:jc w:val="center"/>
              <w:rPr>
                <w:sz w:val="22"/>
                <w:szCs w:val="22"/>
              </w:rPr>
            </w:pPr>
          </w:p>
          <w:p w14:paraId="5C0F3928"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F109AC8"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 Ak sa členský štát rozhodne otvoriť účasť na systémoch podpory výrobcom nachádzajúcim sa v iných členských štátoch, príslušné členské štáty sa dohodnú na zásadách takejto účasti. Takýmito dohodami sa upravia aspoň zásady prideľovania elektriny z obnoviteľných zdrojov, na ktorú sa vzťahuje cezhraničná podpora.</w:t>
            </w:r>
          </w:p>
        </w:tc>
        <w:tc>
          <w:tcPr>
            <w:tcW w:w="851" w:type="dxa"/>
            <w:tcBorders>
              <w:top w:val="single" w:sz="4" w:space="0" w:color="auto"/>
              <w:left w:val="single" w:sz="4" w:space="0" w:color="auto"/>
              <w:bottom w:val="single" w:sz="4" w:space="0" w:color="auto"/>
              <w:right w:val="single" w:sz="12" w:space="0" w:color="auto"/>
            </w:tcBorders>
          </w:tcPr>
          <w:p w14:paraId="4B0ED009"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24FB9E5"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79B4AC1"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B8F894F"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C936236"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D2B622D"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76F7BF1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EB782FB" w14:textId="77777777" w:rsidR="00E01EE7" w:rsidRPr="007F737C" w:rsidRDefault="00E01EE7" w:rsidP="00795ADD">
            <w:pPr>
              <w:jc w:val="center"/>
              <w:rPr>
                <w:sz w:val="22"/>
                <w:szCs w:val="22"/>
              </w:rPr>
            </w:pPr>
            <w:r w:rsidRPr="007F737C">
              <w:rPr>
                <w:sz w:val="22"/>
                <w:szCs w:val="22"/>
              </w:rPr>
              <w:t>Č:5</w:t>
            </w:r>
          </w:p>
          <w:p w14:paraId="7128BD29" w14:textId="77777777" w:rsidR="00E01EE7" w:rsidRPr="007F737C" w:rsidRDefault="00E01EE7" w:rsidP="00795ADD">
            <w:pPr>
              <w:jc w:val="center"/>
              <w:rPr>
                <w:sz w:val="22"/>
                <w:szCs w:val="22"/>
              </w:rPr>
            </w:pPr>
            <w:r w:rsidRPr="007F737C">
              <w:rPr>
                <w:sz w:val="22"/>
                <w:szCs w:val="22"/>
              </w:rPr>
              <w:t>O:4</w:t>
            </w:r>
          </w:p>
          <w:p w14:paraId="42EDAFE7" w14:textId="77777777" w:rsidR="00E01EE7" w:rsidRPr="007F737C" w:rsidRDefault="00E01EE7" w:rsidP="00795ADD">
            <w:pPr>
              <w:jc w:val="center"/>
              <w:rPr>
                <w:sz w:val="22"/>
                <w:szCs w:val="22"/>
              </w:rPr>
            </w:pPr>
          </w:p>
          <w:p w14:paraId="3381FAE0"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C822191"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 Komisia príslušným členským štátom na ich žiadosť pomáha počas procesu rokovaní pri uzatváraní dojednaní o spolupráci tým, že poskytuje informácie a analýzy vrátane kvantitatívnych a kvalitatívnych údajov o priamych a nepriamych nákladoch a prínosoch spolupráce, ako aj usmernenia a technické poznatky. Komisia môže nabádať na výmenu najlepších postupov alebo ju uľahčovať a tiež môže vytvárať vzory dohôd o spolupráci na uľahčenie procesu rokovaní. Komisia do roku 2025 posúdi náklady a prínosy zavádzania elektriny z obnoviteľných zdrojov v Únii podľa tohto článku.</w:t>
            </w:r>
          </w:p>
        </w:tc>
        <w:tc>
          <w:tcPr>
            <w:tcW w:w="851" w:type="dxa"/>
            <w:tcBorders>
              <w:top w:val="single" w:sz="4" w:space="0" w:color="auto"/>
              <w:left w:val="single" w:sz="4" w:space="0" w:color="auto"/>
              <w:bottom w:val="single" w:sz="4" w:space="0" w:color="auto"/>
              <w:right w:val="single" w:sz="12" w:space="0" w:color="auto"/>
            </w:tcBorders>
          </w:tcPr>
          <w:p w14:paraId="474E8860"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2AD29668"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BE0CADA"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9D2FA71"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DDE9499"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EF7795C"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65B7592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96A1119" w14:textId="77777777" w:rsidR="00E01EE7" w:rsidRPr="007F737C" w:rsidRDefault="00E01EE7" w:rsidP="00795ADD">
            <w:pPr>
              <w:jc w:val="center"/>
              <w:rPr>
                <w:sz w:val="22"/>
                <w:szCs w:val="22"/>
              </w:rPr>
            </w:pPr>
            <w:r w:rsidRPr="007F737C">
              <w:rPr>
                <w:sz w:val="22"/>
                <w:szCs w:val="22"/>
              </w:rPr>
              <w:t>Č:5</w:t>
            </w:r>
          </w:p>
          <w:p w14:paraId="151EB3CB" w14:textId="77777777" w:rsidR="00E01EE7" w:rsidRPr="007F737C" w:rsidRDefault="00E01EE7" w:rsidP="00795ADD">
            <w:pPr>
              <w:jc w:val="center"/>
              <w:rPr>
                <w:sz w:val="22"/>
                <w:szCs w:val="22"/>
              </w:rPr>
            </w:pPr>
            <w:r w:rsidRPr="007F737C">
              <w:rPr>
                <w:sz w:val="22"/>
                <w:szCs w:val="22"/>
              </w:rPr>
              <w:t>O:5</w:t>
            </w:r>
          </w:p>
          <w:p w14:paraId="55E41FB4"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BA115A2"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 Komisia do roku 2023 vykoná hodnotenie vykonávania tohto článku. V uvedenom hodnotení sa posúdi potreba zaviesť pre členské štáty povinnosť čiastočne otvoriť ich systémy podpory pre elektrinu z obnoviteľných zdrojov výrobcom nachádzajúcim sa v iných členských štátoch s cieľom dosiahnuť otvorenie na úrovni 5 % do roku 2025 a otvorenie na úrovni 10 % do roku 2030.</w:t>
            </w:r>
          </w:p>
          <w:p w14:paraId="5DC7A823" w14:textId="77777777" w:rsidR="00E01EE7" w:rsidRPr="007F737C" w:rsidRDefault="00E01EE7"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4F8A4112"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5EF4122"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6A276EA"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1B8C65F"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89F22C6"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C05CDDC"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5097DA1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5E3D3AE" w14:textId="77777777" w:rsidR="00E01EE7" w:rsidRPr="007F737C" w:rsidRDefault="00E01EE7" w:rsidP="00795ADD">
            <w:pPr>
              <w:jc w:val="center"/>
              <w:rPr>
                <w:sz w:val="22"/>
                <w:szCs w:val="22"/>
              </w:rPr>
            </w:pPr>
            <w:r w:rsidRPr="007F737C">
              <w:rPr>
                <w:sz w:val="22"/>
                <w:szCs w:val="22"/>
              </w:rPr>
              <w:lastRenderedPageBreak/>
              <w:t>Č:6</w:t>
            </w:r>
          </w:p>
          <w:p w14:paraId="503CA1FC" w14:textId="77777777" w:rsidR="00E01EE7" w:rsidRPr="007F737C" w:rsidRDefault="00E01EE7" w:rsidP="00795ADD">
            <w:pPr>
              <w:jc w:val="center"/>
              <w:rPr>
                <w:sz w:val="22"/>
                <w:szCs w:val="22"/>
              </w:rPr>
            </w:pPr>
            <w:r w:rsidRPr="007F737C">
              <w:rPr>
                <w:sz w:val="22"/>
                <w:szCs w:val="22"/>
              </w:rPr>
              <w:t>O:1</w:t>
            </w:r>
          </w:p>
          <w:p w14:paraId="411F3057"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48E53BE" w14:textId="77777777" w:rsidR="00E01EE7" w:rsidRPr="007F737C" w:rsidRDefault="00E01EE7" w:rsidP="00795ADD">
            <w:pPr>
              <w:pStyle w:val="tl10ptPodaokraja"/>
              <w:autoSpaceDE/>
              <w:autoSpaceDN/>
              <w:ind w:right="63"/>
              <w:rPr>
                <w:b/>
                <w:color w:val="000000"/>
                <w:sz w:val="22"/>
                <w:szCs w:val="22"/>
                <w:shd w:val="clear" w:color="auto" w:fill="FFFFFF"/>
              </w:rPr>
            </w:pPr>
            <w:r w:rsidRPr="007F737C">
              <w:rPr>
                <w:b/>
                <w:color w:val="000000"/>
                <w:sz w:val="22"/>
                <w:szCs w:val="22"/>
                <w:shd w:val="clear" w:color="auto" w:fill="FFFFFF"/>
              </w:rPr>
              <w:t>Stabilita finančnej podpory</w:t>
            </w:r>
          </w:p>
          <w:p w14:paraId="432F8D92"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Bez toho, aby boli dotknuté úpravy potrebné na zabezpečenie súladu s článkami 107 a 108 ZFEÚ, členské štáty zabezpečia, aby úroveň podpory poskytnutej pre projekty v oblasti energie z obnoviteľných zdrojov a s ňou spojené podmienky neboli revidované spôsobom, ktorý negatívne ovplyvňuje práva priznané podľa uvedenej podpory alebo narušuje hospodársku životaschopnosť už podporených projektov.</w:t>
            </w:r>
          </w:p>
        </w:tc>
        <w:tc>
          <w:tcPr>
            <w:tcW w:w="851" w:type="dxa"/>
            <w:tcBorders>
              <w:top w:val="single" w:sz="4" w:space="0" w:color="auto"/>
              <w:left w:val="single" w:sz="4" w:space="0" w:color="auto"/>
              <w:bottom w:val="single" w:sz="4" w:space="0" w:color="auto"/>
              <w:right w:val="single" w:sz="12" w:space="0" w:color="auto"/>
            </w:tcBorders>
          </w:tcPr>
          <w:p w14:paraId="1256E2F3" w14:textId="06292129" w:rsidR="00E01EE7" w:rsidRPr="007F737C" w:rsidRDefault="00861AB5"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A4D2DA4" w14:textId="2ABF1212" w:rsidR="00E01EE7" w:rsidRPr="007F737C" w:rsidRDefault="00496374" w:rsidP="00795ADD">
            <w:pPr>
              <w:jc w:val="center"/>
              <w:rPr>
                <w:color w:val="000000"/>
                <w:sz w:val="22"/>
                <w:szCs w:val="22"/>
                <w:shd w:val="clear" w:color="auto" w:fill="FFFFFF"/>
              </w:rPr>
            </w:pPr>
            <w:r w:rsidRPr="007F737C">
              <w:rPr>
                <w:color w:val="000000"/>
                <w:sz w:val="22"/>
                <w:szCs w:val="22"/>
                <w:shd w:val="clear" w:color="auto" w:fill="FFFFFF"/>
              </w:rPr>
              <w:t>460/1992</w:t>
            </w:r>
          </w:p>
        </w:tc>
        <w:tc>
          <w:tcPr>
            <w:tcW w:w="567" w:type="dxa"/>
            <w:tcBorders>
              <w:top w:val="single" w:sz="4" w:space="0" w:color="auto"/>
              <w:left w:val="single" w:sz="4" w:space="0" w:color="auto"/>
              <w:bottom w:val="single" w:sz="4" w:space="0" w:color="auto"/>
              <w:right w:val="single" w:sz="4" w:space="0" w:color="auto"/>
            </w:tcBorders>
          </w:tcPr>
          <w:p w14:paraId="1354C6CE" w14:textId="77777777" w:rsidR="00E01EE7" w:rsidRPr="007F737C" w:rsidRDefault="00496374" w:rsidP="00795ADD">
            <w:pPr>
              <w:jc w:val="center"/>
              <w:rPr>
                <w:color w:val="000000"/>
                <w:sz w:val="22"/>
                <w:szCs w:val="22"/>
                <w:shd w:val="clear" w:color="auto" w:fill="FFFFFF"/>
              </w:rPr>
            </w:pPr>
            <w:r w:rsidRPr="007F737C">
              <w:rPr>
                <w:color w:val="000000"/>
                <w:sz w:val="22"/>
                <w:szCs w:val="22"/>
                <w:shd w:val="clear" w:color="auto" w:fill="FFFFFF"/>
              </w:rPr>
              <w:t>Čl. 20</w:t>
            </w:r>
          </w:p>
          <w:p w14:paraId="1A2C81C1" w14:textId="77777777" w:rsidR="00496374" w:rsidRPr="007F737C" w:rsidRDefault="00496374" w:rsidP="00795ADD">
            <w:pPr>
              <w:jc w:val="center"/>
              <w:rPr>
                <w:color w:val="000000"/>
                <w:sz w:val="22"/>
                <w:szCs w:val="22"/>
                <w:shd w:val="clear" w:color="auto" w:fill="FFFFFF"/>
              </w:rPr>
            </w:pPr>
          </w:p>
          <w:p w14:paraId="6DDCAA3E" w14:textId="2A905401" w:rsidR="00496374" w:rsidRPr="007F737C" w:rsidRDefault="00496374" w:rsidP="00795ADD">
            <w:pPr>
              <w:jc w:val="center"/>
              <w:rPr>
                <w:color w:val="000000"/>
                <w:sz w:val="22"/>
                <w:szCs w:val="22"/>
                <w:shd w:val="clear" w:color="auto" w:fill="FFFFFF"/>
              </w:rPr>
            </w:pPr>
            <w:r w:rsidRPr="007F737C">
              <w:rPr>
                <w:color w:val="000000"/>
                <w:sz w:val="22"/>
                <w:szCs w:val="22"/>
                <w:shd w:val="clear" w:color="auto" w:fill="FFFFFF"/>
              </w:rPr>
              <w:t>O:4</w:t>
            </w:r>
          </w:p>
        </w:tc>
        <w:tc>
          <w:tcPr>
            <w:tcW w:w="4110" w:type="dxa"/>
            <w:tcBorders>
              <w:top w:val="single" w:sz="4" w:space="0" w:color="auto"/>
              <w:left w:val="single" w:sz="4" w:space="0" w:color="auto"/>
              <w:bottom w:val="single" w:sz="4" w:space="0" w:color="auto"/>
              <w:right w:val="single" w:sz="4" w:space="0" w:color="auto"/>
            </w:tcBorders>
          </w:tcPr>
          <w:p w14:paraId="4FB48D3D" w14:textId="71F495BE" w:rsidR="00E01EE7" w:rsidRPr="007F737C" w:rsidRDefault="00496374" w:rsidP="00795ADD">
            <w:pPr>
              <w:rPr>
                <w:color w:val="000000"/>
                <w:sz w:val="22"/>
                <w:szCs w:val="22"/>
                <w:shd w:val="clear" w:color="auto" w:fill="FFFFFF"/>
              </w:rPr>
            </w:pPr>
            <w:r w:rsidRPr="007F737C">
              <w:rPr>
                <w:sz w:val="22"/>
                <w:szCs w:val="22"/>
                <w:shd w:val="clear" w:color="auto" w:fill="FFFFFF"/>
              </w:rPr>
              <w:t>(4)</w:t>
            </w:r>
            <w:r w:rsidRPr="007F737C">
              <w:rPr>
                <w:color w:val="000000"/>
                <w:sz w:val="22"/>
                <w:szCs w:val="22"/>
                <w:shd w:val="clear" w:color="auto" w:fill="FFFFFF"/>
              </w:rPr>
              <w:t> Vyvlastnenie alebo nútené obmedzenie vlastníckeho práva je možné iba v nevyhnutnej miere a vo verejnom záujme, a to na základe zákona a za primeranú náhradu.</w:t>
            </w:r>
          </w:p>
          <w:p w14:paraId="4F219E0C" w14:textId="77777777" w:rsidR="00861AB5" w:rsidRPr="007F737C" w:rsidRDefault="00861AB5" w:rsidP="00795ADD">
            <w:pPr>
              <w:rPr>
                <w:color w:val="000000"/>
                <w:sz w:val="22"/>
                <w:szCs w:val="22"/>
                <w:shd w:val="clear" w:color="auto" w:fill="FFFFDD"/>
              </w:rPr>
            </w:pPr>
          </w:p>
          <w:p w14:paraId="457BF92B" w14:textId="106E77AF" w:rsidR="00861AB5" w:rsidRPr="007F737C" w:rsidRDefault="00861AB5"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012CF25" w14:textId="15ABE48D" w:rsidR="00861AB5" w:rsidRPr="007F737C" w:rsidRDefault="00861AB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5006118" w14:textId="7AA8C79D" w:rsidR="0039770C" w:rsidRPr="0039770C" w:rsidRDefault="0039770C" w:rsidP="00795ADD">
            <w:pPr>
              <w:pStyle w:val="Nadpis1"/>
              <w:jc w:val="left"/>
              <w:rPr>
                <w:b w:val="0"/>
                <w:sz w:val="22"/>
                <w:szCs w:val="22"/>
              </w:rPr>
            </w:pPr>
            <w:r w:rsidRPr="0039770C">
              <w:rPr>
                <w:b w:val="0"/>
              </w:rPr>
              <w:t>PL. ÚS 50/2015-148</w:t>
            </w:r>
          </w:p>
          <w:p w14:paraId="2CA1A731" w14:textId="5A493197" w:rsidR="00E01EE7" w:rsidRPr="00286FFE" w:rsidRDefault="00286FFE" w:rsidP="00795ADD">
            <w:pPr>
              <w:pStyle w:val="Nadpis1"/>
              <w:jc w:val="left"/>
              <w:rPr>
                <w:b w:val="0"/>
                <w:bCs w:val="0"/>
                <w:color w:val="000000"/>
                <w:sz w:val="22"/>
                <w:szCs w:val="22"/>
                <w:shd w:val="clear" w:color="auto" w:fill="FFFFFF"/>
              </w:rPr>
            </w:pPr>
            <w:r w:rsidRPr="00286FFE">
              <w:rPr>
                <w:b w:val="0"/>
                <w:sz w:val="22"/>
                <w:szCs w:val="22"/>
              </w:rPr>
              <w:t xml:space="preserve">Rozvíjajúc tento právny názor, ústavný súd zdôraznil, že k princípu právnej istoty neodmysliteľne patrí aj ochrana legálne nadobudnutých práv (napr. I. ÚS 30/99), ako aj ochrana tzv. legitímnych očakávaní (PL. ÚS 12/05). S princípom právnej istoty je v podmienkach materiálneho právneho štátu nerozlučne spätý aj </w:t>
            </w:r>
            <w:r w:rsidRPr="00286FFE">
              <w:rPr>
                <w:b w:val="0"/>
                <w:sz w:val="22"/>
                <w:szCs w:val="22"/>
              </w:rPr>
              <w:lastRenderedPageBreak/>
              <w:t>zákaz retroaktivity právnych noriem, ktorý je významnou zárukou ochrany práv fyzických osôb a právnických osôb a ich právnej istoty a treba ho považovať za jeden z definičných znakov právneho štátu (porovnaj napr. PL. Ú 16/95).</w:t>
            </w:r>
          </w:p>
        </w:tc>
      </w:tr>
      <w:tr w:rsidR="00E01EE7" w:rsidRPr="007F737C" w14:paraId="4102565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C9695A5" w14:textId="77777777" w:rsidR="00E01EE7" w:rsidRPr="007F737C" w:rsidRDefault="00E01EE7" w:rsidP="00795ADD">
            <w:pPr>
              <w:jc w:val="center"/>
              <w:rPr>
                <w:sz w:val="22"/>
                <w:szCs w:val="22"/>
              </w:rPr>
            </w:pPr>
            <w:r w:rsidRPr="007F737C">
              <w:rPr>
                <w:sz w:val="22"/>
                <w:szCs w:val="22"/>
              </w:rPr>
              <w:lastRenderedPageBreak/>
              <w:t>Č:6</w:t>
            </w:r>
          </w:p>
          <w:p w14:paraId="67F7CD5B" w14:textId="77777777" w:rsidR="00E01EE7" w:rsidRPr="007F737C" w:rsidRDefault="00E01EE7" w:rsidP="00795ADD">
            <w:pPr>
              <w:jc w:val="center"/>
              <w:rPr>
                <w:sz w:val="22"/>
                <w:szCs w:val="22"/>
              </w:rPr>
            </w:pPr>
            <w:r w:rsidRPr="007F737C">
              <w:rPr>
                <w:sz w:val="22"/>
                <w:szCs w:val="22"/>
              </w:rPr>
              <w:t>O:2</w:t>
            </w:r>
          </w:p>
          <w:p w14:paraId="288E03FC"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B3BB1E9"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 Členské štáty môžu upraviť úroveň podpory v súlade s objektívnymi kritériami za predpokladu, že takéto kritériá sú stanovené v pôvodnom návrhu systému podpory.</w:t>
            </w:r>
          </w:p>
        </w:tc>
        <w:tc>
          <w:tcPr>
            <w:tcW w:w="851" w:type="dxa"/>
            <w:tcBorders>
              <w:top w:val="single" w:sz="4" w:space="0" w:color="auto"/>
              <w:left w:val="single" w:sz="4" w:space="0" w:color="auto"/>
              <w:bottom w:val="single" w:sz="4" w:space="0" w:color="auto"/>
              <w:right w:val="single" w:sz="12" w:space="0" w:color="auto"/>
            </w:tcBorders>
          </w:tcPr>
          <w:p w14:paraId="6C252FE7"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69AB9F49" w14:textId="77777777" w:rsidR="00E01EE7" w:rsidRPr="007F737C" w:rsidRDefault="00E01EE7"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80AA2C9" w14:textId="77777777" w:rsidR="00E01EE7" w:rsidRPr="007F737C" w:rsidRDefault="00E01EE7"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B13EF1B" w14:textId="77777777" w:rsidR="00E01EE7" w:rsidRPr="007F737C" w:rsidRDefault="00E01EE7"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6C8C2D6" w14:textId="77777777" w:rsidR="00E01EE7"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EE77863"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530F989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1B7227F" w14:textId="77777777" w:rsidR="00E01EE7" w:rsidRPr="007F737C" w:rsidRDefault="00E01EE7" w:rsidP="00795ADD">
            <w:pPr>
              <w:jc w:val="center"/>
              <w:rPr>
                <w:sz w:val="22"/>
                <w:szCs w:val="22"/>
              </w:rPr>
            </w:pPr>
            <w:r w:rsidRPr="007F737C">
              <w:rPr>
                <w:sz w:val="22"/>
                <w:szCs w:val="22"/>
              </w:rPr>
              <w:t>Č:6</w:t>
            </w:r>
          </w:p>
          <w:p w14:paraId="39B32247" w14:textId="77777777" w:rsidR="00E01EE7" w:rsidRPr="007F737C" w:rsidRDefault="00E01EE7" w:rsidP="00795ADD">
            <w:pPr>
              <w:jc w:val="center"/>
              <w:rPr>
                <w:sz w:val="22"/>
                <w:szCs w:val="22"/>
              </w:rPr>
            </w:pPr>
            <w:r w:rsidRPr="007F737C">
              <w:rPr>
                <w:sz w:val="22"/>
                <w:szCs w:val="22"/>
              </w:rPr>
              <w:t>O:3</w:t>
            </w:r>
          </w:p>
          <w:p w14:paraId="2836C3DA"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80455AA"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 xml:space="preserve">3) Členské štáty uverejnia ako referenciu dlhodobý harmonogram s predpokladaným rozdelením podpory, ktorý sa vzťahuje aspoň na nasledujúcich päť rokov, alebo v prípade obmedzení rozpočtového plánu na nasledujúce tri roky, a ktorý zahŕňa orientačný časový plán, v prípade potreby frekvenciu verejných súťaží, predpokladanú kapacitu a rozpočet alebo maximálnu jednotkovú podporu, ktorá by sa mala rozdeliť, a prípadne predpokladané oprávnené technológie. Uvedený </w:t>
            </w:r>
            <w:r w:rsidRPr="007F737C">
              <w:rPr>
                <w:color w:val="000000"/>
                <w:sz w:val="22"/>
                <w:szCs w:val="22"/>
                <w:shd w:val="clear" w:color="auto" w:fill="FFFFFF"/>
              </w:rPr>
              <w:lastRenderedPageBreak/>
              <w:t>harmonogram sa aktualizuje každoročne, alebo keď je to potrebné, na zohľadnenie najnovšieho vývoja na trhu alebo predpokladaného rozdelenia podpory.</w:t>
            </w:r>
          </w:p>
        </w:tc>
        <w:tc>
          <w:tcPr>
            <w:tcW w:w="851" w:type="dxa"/>
            <w:tcBorders>
              <w:top w:val="single" w:sz="4" w:space="0" w:color="auto"/>
              <w:left w:val="single" w:sz="4" w:space="0" w:color="auto"/>
              <w:bottom w:val="single" w:sz="4" w:space="0" w:color="auto"/>
              <w:right w:val="single" w:sz="12" w:space="0" w:color="auto"/>
            </w:tcBorders>
          </w:tcPr>
          <w:p w14:paraId="395741EF"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66F82203" w14:textId="535EA5EC" w:rsidR="00892F3E" w:rsidRPr="007F737C" w:rsidRDefault="00892F3E" w:rsidP="00795ADD">
            <w:pPr>
              <w:jc w:val="center"/>
              <w:rPr>
                <w:color w:val="000000"/>
                <w:sz w:val="22"/>
                <w:szCs w:val="22"/>
                <w:shd w:val="clear" w:color="auto" w:fill="FFFFFF"/>
              </w:rPr>
            </w:pPr>
            <w:r w:rsidRPr="007F737C">
              <w:rPr>
                <w:color w:val="000000"/>
                <w:sz w:val="22"/>
                <w:szCs w:val="22"/>
                <w:shd w:val="clear" w:color="auto" w:fill="FFFFFF"/>
              </w:rPr>
              <w:t>NZ</w:t>
            </w:r>
          </w:p>
          <w:p w14:paraId="63894C3B" w14:textId="66E1293E" w:rsidR="00E01EE7" w:rsidRPr="007F737C" w:rsidRDefault="004B286A" w:rsidP="00795ADD">
            <w:pPr>
              <w:jc w:val="center"/>
              <w:rPr>
                <w:color w:val="000000"/>
                <w:sz w:val="22"/>
                <w:szCs w:val="22"/>
                <w:shd w:val="clear" w:color="auto" w:fill="FFFFFF"/>
              </w:rPr>
            </w:pPr>
            <w:r w:rsidRPr="007F737C">
              <w:rPr>
                <w:color w:val="000000"/>
                <w:sz w:val="22"/>
                <w:szCs w:val="22"/>
                <w:shd w:val="clear" w:color="auto" w:fill="FFFFFF"/>
              </w:rPr>
              <w:t>Č:I</w:t>
            </w:r>
          </w:p>
        </w:tc>
        <w:tc>
          <w:tcPr>
            <w:tcW w:w="567" w:type="dxa"/>
            <w:tcBorders>
              <w:top w:val="single" w:sz="4" w:space="0" w:color="auto"/>
              <w:left w:val="single" w:sz="4" w:space="0" w:color="auto"/>
              <w:bottom w:val="single" w:sz="4" w:space="0" w:color="auto"/>
              <w:right w:val="single" w:sz="4" w:space="0" w:color="auto"/>
            </w:tcBorders>
          </w:tcPr>
          <w:p w14:paraId="253E6E8B" w14:textId="77777777" w:rsidR="00FF5A1D" w:rsidRPr="007F737C" w:rsidRDefault="00FF5A1D" w:rsidP="00795ADD">
            <w:pPr>
              <w:jc w:val="center"/>
              <w:rPr>
                <w:color w:val="000000" w:themeColor="text1"/>
                <w:sz w:val="22"/>
                <w:szCs w:val="22"/>
              </w:rPr>
            </w:pPr>
            <w:r w:rsidRPr="007F737C">
              <w:rPr>
                <w:color w:val="000000" w:themeColor="text1"/>
                <w:sz w:val="22"/>
                <w:szCs w:val="22"/>
              </w:rPr>
              <w:t>§:14</w:t>
            </w:r>
          </w:p>
          <w:p w14:paraId="67238EAE" w14:textId="77777777" w:rsidR="00FF5A1D" w:rsidRPr="007F737C" w:rsidRDefault="00FF5A1D" w:rsidP="00795ADD">
            <w:pPr>
              <w:jc w:val="center"/>
              <w:rPr>
                <w:color w:val="000000" w:themeColor="text1"/>
                <w:sz w:val="22"/>
                <w:szCs w:val="22"/>
              </w:rPr>
            </w:pPr>
            <w:r w:rsidRPr="007F737C">
              <w:rPr>
                <w:color w:val="000000" w:themeColor="text1"/>
                <w:sz w:val="22"/>
                <w:szCs w:val="22"/>
              </w:rPr>
              <w:t>O:1</w:t>
            </w:r>
          </w:p>
          <w:p w14:paraId="5A258E4A" w14:textId="77777777" w:rsidR="00E01EE7" w:rsidRPr="007F737C" w:rsidRDefault="00FF5A1D" w:rsidP="00795ADD">
            <w:pPr>
              <w:jc w:val="center"/>
              <w:rPr>
                <w:color w:val="000000"/>
                <w:sz w:val="22"/>
                <w:szCs w:val="22"/>
                <w:shd w:val="clear" w:color="auto" w:fill="FFFFFF"/>
              </w:rPr>
            </w:pPr>
            <w:r w:rsidRPr="007F737C">
              <w:rPr>
                <w:color w:val="000000" w:themeColor="text1"/>
                <w:sz w:val="22"/>
                <w:szCs w:val="22"/>
              </w:rPr>
              <w:t>P:f</w:t>
            </w:r>
          </w:p>
        </w:tc>
        <w:tc>
          <w:tcPr>
            <w:tcW w:w="4110" w:type="dxa"/>
            <w:tcBorders>
              <w:top w:val="single" w:sz="4" w:space="0" w:color="auto"/>
              <w:left w:val="single" w:sz="4" w:space="0" w:color="auto"/>
              <w:bottom w:val="single" w:sz="4" w:space="0" w:color="auto"/>
              <w:right w:val="single" w:sz="4" w:space="0" w:color="auto"/>
            </w:tcBorders>
          </w:tcPr>
          <w:p w14:paraId="6DD087FE" w14:textId="77777777" w:rsidR="00E01EE7" w:rsidRPr="007F737C" w:rsidRDefault="004B286A" w:rsidP="00795ADD">
            <w:pPr>
              <w:rPr>
                <w:color w:val="000000"/>
                <w:sz w:val="22"/>
                <w:szCs w:val="22"/>
                <w:shd w:val="clear" w:color="auto" w:fill="FFFFFF"/>
              </w:rPr>
            </w:pPr>
            <w:r w:rsidRPr="007F737C">
              <w:rPr>
                <w:color w:val="000000" w:themeColor="text1"/>
                <w:sz w:val="22"/>
                <w:szCs w:val="22"/>
              </w:rPr>
              <w:t xml:space="preserve">zverejňuje každoročne do 30. júna, alebo ak je to potrebné pre zohľadnenie najnovšieho vývoja trhu alebo predpokladaného rozdelenia podpory, na svojom webovom sídle dlhodobý orientačný harmonogram poskytovania podpory s predpokladaným rozdelením podpory najmenej na </w:t>
            </w:r>
            <w:r w:rsidRPr="007F737C">
              <w:rPr>
                <w:color w:val="000000" w:themeColor="text1"/>
                <w:sz w:val="22"/>
                <w:szCs w:val="22"/>
              </w:rPr>
              <w:lastRenderedPageBreak/>
              <w:t>nasledujúcich päť rokov alebo, pri obmedzení finančných prostriedkov určených na podporu, na nasledujúce tri roky, ktorý zahŕňa najmä orientačný časový plán rozdelenia podpory, frekvenciu verejných súťaží, predpokladaný inštalovaný výkon a rozpočet alebo maximálnu jednotkovú podporu a pred</w:t>
            </w:r>
            <w:r w:rsidR="00FF5A1D" w:rsidRPr="007F737C">
              <w:rPr>
                <w:color w:val="000000" w:themeColor="text1"/>
                <w:sz w:val="22"/>
                <w:szCs w:val="22"/>
              </w:rPr>
              <w:t>pokladané oprávnené technológie</w:t>
            </w:r>
          </w:p>
        </w:tc>
        <w:tc>
          <w:tcPr>
            <w:tcW w:w="426" w:type="dxa"/>
            <w:tcBorders>
              <w:top w:val="single" w:sz="4" w:space="0" w:color="auto"/>
              <w:left w:val="single" w:sz="4" w:space="0" w:color="auto"/>
              <w:bottom w:val="single" w:sz="4" w:space="0" w:color="auto"/>
              <w:right w:val="single" w:sz="4" w:space="0" w:color="auto"/>
            </w:tcBorders>
          </w:tcPr>
          <w:p w14:paraId="73FE16AD" w14:textId="77777777" w:rsidR="00E01EE7" w:rsidRPr="007F737C" w:rsidRDefault="00B97523"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5B8F157"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699F565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85E51D8" w14:textId="77777777" w:rsidR="00E01EE7" w:rsidRPr="007F737C" w:rsidRDefault="00E01EE7" w:rsidP="00795ADD">
            <w:pPr>
              <w:jc w:val="center"/>
              <w:rPr>
                <w:sz w:val="22"/>
                <w:szCs w:val="22"/>
              </w:rPr>
            </w:pPr>
            <w:r w:rsidRPr="007F737C">
              <w:rPr>
                <w:sz w:val="22"/>
                <w:szCs w:val="22"/>
              </w:rPr>
              <w:lastRenderedPageBreak/>
              <w:t>Č:6</w:t>
            </w:r>
          </w:p>
          <w:p w14:paraId="757695A5" w14:textId="77777777" w:rsidR="00E01EE7" w:rsidRPr="007F737C" w:rsidRDefault="00E01EE7" w:rsidP="00795ADD">
            <w:pPr>
              <w:jc w:val="center"/>
              <w:rPr>
                <w:sz w:val="22"/>
                <w:szCs w:val="22"/>
              </w:rPr>
            </w:pPr>
            <w:r w:rsidRPr="007F737C">
              <w:rPr>
                <w:sz w:val="22"/>
                <w:szCs w:val="22"/>
              </w:rPr>
              <w:t>O:4</w:t>
            </w:r>
          </w:p>
          <w:p w14:paraId="6157D466"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17C37D5"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 Členské štáty aspoň raz za päť rokov posúdia efektívnosť svojich systémov podpory pre elektrinu z obnoviteľných zdrojov a ich významných distribučných vplyvov na rôzne skupiny spotrebiteľov a investície. V uvedenom posúdení sa zohľadňuje vplyv možných zmien na systémy podpory. Výsledky tohto posúdenia sa zohľadňujú v rámci orientačného dlhodobého plánovania, ktorým sa riadia rozhodnutia o podpore a návrhy novej podpory. Členské štáty uvedú toto posúdenie v príslušných aktualizáciách svojich integrovaných národných energetických a klimatických plánov a správach o pokroku v súlade s nariadením (EÚ) 2018/1999.</w:t>
            </w:r>
          </w:p>
          <w:p w14:paraId="157693A3" w14:textId="77777777" w:rsidR="00E01EE7" w:rsidRPr="007F737C" w:rsidRDefault="00E01EE7"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010AA2F8"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01ABF67" w14:textId="34B65885" w:rsidR="00E01EE7" w:rsidRPr="007F737C" w:rsidRDefault="0036083C" w:rsidP="00795ADD">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6D2D9032" w14:textId="77777777" w:rsidR="00FF5A1D" w:rsidRPr="007F737C" w:rsidRDefault="00FF5A1D" w:rsidP="00795ADD">
            <w:pPr>
              <w:jc w:val="center"/>
              <w:rPr>
                <w:color w:val="000000" w:themeColor="text1"/>
                <w:sz w:val="22"/>
                <w:szCs w:val="22"/>
              </w:rPr>
            </w:pPr>
            <w:r w:rsidRPr="007F737C">
              <w:rPr>
                <w:color w:val="000000" w:themeColor="text1"/>
                <w:sz w:val="22"/>
                <w:szCs w:val="22"/>
              </w:rPr>
              <w:t>§:14</w:t>
            </w:r>
          </w:p>
          <w:p w14:paraId="0801BD96" w14:textId="77777777" w:rsidR="00FF5A1D" w:rsidRPr="007F737C" w:rsidRDefault="00FF5A1D" w:rsidP="00795ADD">
            <w:pPr>
              <w:jc w:val="center"/>
              <w:rPr>
                <w:color w:val="000000" w:themeColor="text1"/>
                <w:sz w:val="22"/>
                <w:szCs w:val="22"/>
              </w:rPr>
            </w:pPr>
            <w:r w:rsidRPr="007F737C">
              <w:rPr>
                <w:color w:val="000000" w:themeColor="text1"/>
                <w:sz w:val="22"/>
                <w:szCs w:val="22"/>
              </w:rPr>
              <w:t>O:1</w:t>
            </w:r>
          </w:p>
          <w:p w14:paraId="43DD3663" w14:textId="77777777" w:rsidR="00E01EE7" w:rsidRPr="007F737C" w:rsidRDefault="00FF5A1D" w:rsidP="00795ADD">
            <w:pPr>
              <w:jc w:val="center"/>
              <w:rPr>
                <w:color w:val="000000" w:themeColor="text1"/>
                <w:sz w:val="22"/>
                <w:szCs w:val="22"/>
              </w:rPr>
            </w:pPr>
            <w:r w:rsidRPr="007F737C">
              <w:rPr>
                <w:color w:val="000000" w:themeColor="text1"/>
                <w:sz w:val="22"/>
                <w:szCs w:val="22"/>
              </w:rPr>
              <w:t>P:c</w:t>
            </w:r>
          </w:p>
          <w:p w14:paraId="72DBB3DA" w14:textId="77777777" w:rsidR="00892F3E" w:rsidRPr="007F737C" w:rsidRDefault="00892F3E" w:rsidP="00795ADD">
            <w:pPr>
              <w:jc w:val="center"/>
              <w:rPr>
                <w:color w:val="000000" w:themeColor="text1"/>
                <w:sz w:val="22"/>
                <w:szCs w:val="22"/>
              </w:rPr>
            </w:pPr>
          </w:p>
          <w:p w14:paraId="2E54A07B" w14:textId="77777777" w:rsidR="00892F3E" w:rsidRPr="007F737C" w:rsidRDefault="00892F3E" w:rsidP="00795ADD">
            <w:pPr>
              <w:jc w:val="center"/>
              <w:rPr>
                <w:color w:val="000000" w:themeColor="text1"/>
                <w:sz w:val="22"/>
                <w:szCs w:val="22"/>
              </w:rPr>
            </w:pPr>
          </w:p>
          <w:p w14:paraId="4FEBA5F6" w14:textId="77777777" w:rsidR="00892F3E" w:rsidRPr="007F737C" w:rsidRDefault="00892F3E" w:rsidP="00795ADD">
            <w:pPr>
              <w:jc w:val="center"/>
              <w:rPr>
                <w:color w:val="000000" w:themeColor="text1"/>
                <w:sz w:val="22"/>
                <w:szCs w:val="22"/>
              </w:rPr>
            </w:pPr>
          </w:p>
          <w:p w14:paraId="322C3F07" w14:textId="77777777" w:rsidR="00892F3E" w:rsidRPr="007F737C" w:rsidRDefault="00892F3E" w:rsidP="00795ADD">
            <w:pPr>
              <w:jc w:val="center"/>
              <w:rPr>
                <w:color w:val="000000" w:themeColor="text1"/>
                <w:sz w:val="22"/>
                <w:szCs w:val="22"/>
              </w:rPr>
            </w:pPr>
          </w:p>
          <w:p w14:paraId="1027BF4B" w14:textId="77777777" w:rsidR="00892F3E" w:rsidRPr="007F737C" w:rsidRDefault="00892F3E" w:rsidP="00795ADD">
            <w:pPr>
              <w:jc w:val="center"/>
              <w:rPr>
                <w:color w:val="000000" w:themeColor="text1"/>
                <w:sz w:val="22"/>
                <w:szCs w:val="22"/>
              </w:rPr>
            </w:pPr>
          </w:p>
          <w:p w14:paraId="09C6A578" w14:textId="77777777" w:rsidR="00892F3E" w:rsidRPr="007F737C" w:rsidRDefault="00892F3E" w:rsidP="00795ADD">
            <w:pPr>
              <w:jc w:val="center"/>
              <w:rPr>
                <w:color w:val="000000" w:themeColor="text1"/>
                <w:sz w:val="22"/>
                <w:szCs w:val="22"/>
              </w:rPr>
            </w:pPr>
          </w:p>
          <w:p w14:paraId="711A79AD" w14:textId="0DF4DB1C" w:rsidR="00892F3E" w:rsidRDefault="00892F3E" w:rsidP="00795ADD">
            <w:pPr>
              <w:jc w:val="center"/>
              <w:rPr>
                <w:color w:val="000000" w:themeColor="text1"/>
                <w:sz w:val="22"/>
                <w:szCs w:val="22"/>
              </w:rPr>
            </w:pPr>
          </w:p>
          <w:p w14:paraId="05866FDB" w14:textId="77777777" w:rsidR="00587E01" w:rsidRPr="007F737C" w:rsidRDefault="00587E01" w:rsidP="00795ADD">
            <w:pPr>
              <w:jc w:val="center"/>
              <w:rPr>
                <w:color w:val="000000" w:themeColor="text1"/>
                <w:sz w:val="22"/>
                <w:szCs w:val="22"/>
              </w:rPr>
            </w:pPr>
          </w:p>
          <w:p w14:paraId="5E766A5E" w14:textId="77777777" w:rsidR="00892F3E" w:rsidRPr="007F737C" w:rsidRDefault="00892F3E" w:rsidP="00795ADD">
            <w:pPr>
              <w:jc w:val="center"/>
              <w:rPr>
                <w:color w:val="000000" w:themeColor="text1"/>
                <w:sz w:val="22"/>
                <w:szCs w:val="22"/>
              </w:rPr>
            </w:pPr>
          </w:p>
          <w:p w14:paraId="3A714A57" w14:textId="77777777" w:rsidR="00892F3E" w:rsidRPr="007F737C" w:rsidRDefault="00892F3E" w:rsidP="00795ADD">
            <w:pPr>
              <w:jc w:val="center"/>
              <w:rPr>
                <w:color w:val="000000" w:themeColor="text1"/>
                <w:sz w:val="22"/>
                <w:szCs w:val="22"/>
              </w:rPr>
            </w:pPr>
            <w:r w:rsidRPr="007F737C">
              <w:rPr>
                <w:color w:val="000000" w:themeColor="text1"/>
                <w:sz w:val="22"/>
                <w:szCs w:val="22"/>
              </w:rPr>
              <w:t>§:14</w:t>
            </w:r>
          </w:p>
          <w:p w14:paraId="33052174" w14:textId="77777777" w:rsidR="00892F3E" w:rsidRPr="007F737C" w:rsidRDefault="00892F3E" w:rsidP="00795ADD">
            <w:pPr>
              <w:jc w:val="center"/>
              <w:rPr>
                <w:color w:val="000000" w:themeColor="text1"/>
                <w:sz w:val="22"/>
                <w:szCs w:val="22"/>
              </w:rPr>
            </w:pPr>
            <w:r w:rsidRPr="007F737C">
              <w:rPr>
                <w:color w:val="000000" w:themeColor="text1"/>
                <w:sz w:val="22"/>
                <w:szCs w:val="22"/>
              </w:rPr>
              <w:t>O:3</w:t>
            </w:r>
          </w:p>
          <w:p w14:paraId="45D2DADD" w14:textId="3EE003F8" w:rsidR="00892F3E" w:rsidRPr="007F737C" w:rsidRDefault="00892F3E"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5344357" w14:textId="23CCBB21" w:rsidR="00644730" w:rsidRPr="007F737C" w:rsidRDefault="00892F3E" w:rsidP="00795ADD">
            <w:pPr>
              <w:rPr>
                <w:color w:val="000000" w:themeColor="text1"/>
                <w:sz w:val="22"/>
                <w:szCs w:val="22"/>
              </w:rPr>
            </w:pPr>
            <w:r w:rsidRPr="007F737C">
              <w:rPr>
                <w:color w:val="000000" w:themeColor="text1"/>
                <w:sz w:val="22"/>
                <w:szCs w:val="22"/>
              </w:rPr>
              <w:t>c) posudzuje aspoň raz za päť rokov efektívnosť systémov podpory výroby elektriny z obnoviteľných zdrojov energie a ich vplyv na rôzne skupiny spotrebiteľov a investície; v posúdení sa zohľadňuje vplyv možných zmien na systémy podpory a jeho výsledky ministerstvo zohľadní pri  dlhodobom plánovaní, ktorým sa riadia rozhodnutia o podpore a návrhy novej podpory</w:t>
            </w:r>
          </w:p>
          <w:p w14:paraId="0033A4E1" w14:textId="5AC051CF" w:rsidR="00892F3E" w:rsidRPr="007F737C" w:rsidRDefault="00892F3E" w:rsidP="00795ADD">
            <w:pPr>
              <w:rPr>
                <w:color w:val="000000" w:themeColor="text1"/>
                <w:sz w:val="22"/>
                <w:szCs w:val="22"/>
              </w:rPr>
            </w:pPr>
          </w:p>
          <w:p w14:paraId="4523330A" w14:textId="558FED76" w:rsidR="00644730" w:rsidRPr="007F737C" w:rsidRDefault="00644730" w:rsidP="009B2862">
            <w:pPr>
              <w:jc w:val="both"/>
              <w:rPr>
                <w:color w:val="000000"/>
                <w:sz w:val="22"/>
                <w:szCs w:val="22"/>
                <w:shd w:val="clear" w:color="auto" w:fill="FFFFFF"/>
              </w:rPr>
            </w:pPr>
            <w:r w:rsidRPr="007F737C">
              <w:rPr>
                <w:color w:val="000000" w:themeColor="text1"/>
                <w:sz w:val="22"/>
                <w:szCs w:val="22"/>
              </w:rPr>
              <w:t>(3)</w:t>
            </w:r>
            <w:r w:rsidR="009B2862">
              <w:t xml:space="preserve"> </w:t>
            </w:r>
            <w:r w:rsidR="009B2862" w:rsidRPr="009B2862">
              <w:rPr>
                <w:color w:val="000000" w:themeColor="text1"/>
                <w:sz w:val="22"/>
                <w:szCs w:val="22"/>
              </w:rPr>
              <w:t>Ministerstvo vypracováva integrovaný národný energetický</w:t>
            </w:r>
            <w:r w:rsidR="009B2862">
              <w:rPr>
                <w:color w:val="000000" w:themeColor="text1"/>
                <w:sz w:val="22"/>
                <w:szCs w:val="22"/>
              </w:rPr>
              <w:t xml:space="preserve"> </w:t>
            </w:r>
            <w:r w:rsidR="009B2862" w:rsidRPr="009B2862">
              <w:rPr>
                <w:color w:val="000000" w:themeColor="text1"/>
                <w:sz w:val="22"/>
                <w:szCs w:val="22"/>
              </w:rPr>
              <w:t>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tc>
        <w:tc>
          <w:tcPr>
            <w:tcW w:w="426" w:type="dxa"/>
            <w:tcBorders>
              <w:top w:val="single" w:sz="4" w:space="0" w:color="auto"/>
              <w:left w:val="single" w:sz="4" w:space="0" w:color="auto"/>
              <w:bottom w:val="single" w:sz="4" w:space="0" w:color="auto"/>
              <w:right w:val="single" w:sz="4" w:space="0" w:color="auto"/>
            </w:tcBorders>
          </w:tcPr>
          <w:p w14:paraId="7269EFE8" w14:textId="77777777" w:rsidR="00E01EE7"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1F3FAF3" w14:textId="77777777" w:rsidR="00E01EE7" w:rsidRPr="009B2862" w:rsidRDefault="00E01EE7" w:rsidP="00795ADD">
            <w:pPr>
              <w:pStyle w:val="Nadpis1"/>
              <w:jc w:val="left"/>
              <w:rPr>
                <w:b w:val="0"/>
                <w:bCs w:val="0"/>
                <w:color w:val="000000" w:themeColor="text1"/>
                <w:sz w:val="22"/>
                <w:szCs w:val="22"/>
              </w:rPr>
            </w:pPr>
          </w:p>
          <w:p w14:paraId="53904352" w14:textId="77777777" w:rsidR="00C52F71" w:rsidRPr="009B2862" w:rsidRDefault="00C52F71" w:rsidP="009B2862">
            <w:pPr>
              <w:rPr>
                <w:color w:val="000000" w:themeColor="text1"/>
                <w:sz w:val="22"/>
                <w:szCs w:val="22"/>
              </w:rPr>
            </w:pPr>
          </w:p>
          <w:p w14:paraId="27414AB8" w14:textId="77777777" w:rsidR="00C52F71" w:rsidRPr="009B2862" w:rsidRDefault="00C52F71" w:rsidP="009B2862">
            <w:pPr>
              <w:rPr>
                <w:color w:val="000000" w:themeColor="text1"/>
                <w:sz w:val="22"/>
                <w:szCs w:val="22"/>
              </w:rPr>
            </w:pPr>
          </w:p>
          <w:p w14:paraId="3DF9C44F" w14:textId="77777777" w:rsidR="00C52F71" w:rsidRPr="009B2862" w:rsidRDefault="00C52F71" w:rsidP="009B2862">
            <w:pPr>
              <w:rPr>
                <w:color w:val="000000" w:themeColor="text1"/>
                <w:sz w:val="22"/>
                <w:szCs w:val="22"/>
              </w:rPr>
            </w:pPr>
          </w:p>
          <w:p w14:paraId="20A52249" w14:textId="77777777" w:rsidR="00C52F71" w:rsidRPr="009B2862" w:rsidRDefault="00C52F71" w:rsidP="009B2862">
            <w:pPr>
              <w:rPr>
                <w:color w:val="000000" w:themeColor="text1"/>
                <w:sz w:val="22"/>
                <w:szCs w:val="22"/>
              </w:rPr>
            </w:pPr>
          </w:p>
          <w:p w14:paraId="5BA6A088" w14:textId="77777777" w:rsidR="00C52F71" w:rsidRPr="009B2862" w:rsidRDefault="00C52F71" w:rsidP="009B2862">
            <w:pPr>
              <w:rPr>
                <w:color w:val="000000" w:themeColor="text1"/>
                <w:sz w:val="22"/>
                <w:szCs w:val="22"/>
              </w:rPr>
            </w:pPr>
          </w:p>
          <w:p w14:paraId="3D25ADB3" w14:textId="77777777" w:rsidR="00C52F71" w:rsidRPr="009B2862" w:rsidRDefault="00C52F71" w:rsidP="009B2862">
            <w:pPr>
              <w:rPr>
                <w:color w:val="000000" w:themeColor="text1"/>
                <w:sz w:val="22"/>
                <w:szCs w:val="22"/>
              </w:rPr>
            </w:pPr>
          </w:p>
          <w:p w14:paraId="409D33E8" w14:textId="77777777" w:rsidR="00C52F71" w:rsidRPr="009B2862" w:rsidRDefault="00C52F71" w:rsidP="009B2862">
            <w:pPr>
              <w:rPr>
                <w:color w:val="000000" w:themeColor="text1"/>
                <w:sz w:val="22"/>
                <w:szCs w:val="22"/>
              </w:rPr>
            </w:pPr>
          </w:p>
          <w:p w14:paraId="6277C393" w14:textId="77777777" w:rsidR="00C52F71" w:rsidRPr="009B2862" w:rsidRDefault="00C52F71" w:rsidP="009B2862">
            <w:pPr>
              <w:rPr>
                <w:color w:val="000000" w:themeColor="text1"/>
                <w:sz w:val="22"/>
                <w:szCs w:val="22"/>
              </w:rPr>
            </w:pPr>
          </w:p>
          <w:p w14:paraId="0BFECDA3" w14:textId="77777777" w:rsidR="00C52F71" w:rsidRPr="009B2862" w:rsidRDefault="00C52F71" w:rsidP="009B2862">
            <w:pPr>
              <w:rPr>
                <w:color w:val="000000" w:themeColor="text1"/>
                <w:sz w:val="22"/>
                <w:szCs w:val="22"/>
              </w:rPr>
            </w:pPr>
          </w:p>
          <w:p w14:paraId="08AB45A5" w14:textId="77777777" w:rsidR="00C52F71" w:rsidRDefault="00C52F71" w:rsidP="009B2862">
            <w:pPr>
              <w:rPr>
                <w:color w:val="000000" w:themeColor="text1"/>
                <w:sz w:val="22"/>
                <w:szCs w:val="22"/>
              </w:rPr>
            </w:pPr>
          </w:p>
          <w:p w14:paraId="652578FC" w14:textId="6F96D661" w:rsidR="00C52F71" w:rsidRPr="009B2862" w:rsidRDefault="00C52F71" w:rsidP="009B2862">
            <w:pPr>
              <w:rPr>
                <w:b/>
                <w:bCs/>
                <w:color w:val="000000" w:themeColor="text1"/>
                <w:sz w:val="22"/>
                <w:szCs w:val="22"/>
              </w:rPr>
            </w:pPr>
            <w:r w:rsidRPr="009B2862">
              <w:rPr>
                <w:color w:val="000000" w:themeColor="text1"/>
                <w:sz w:val="22"/>
                <w:szCs w:val="22"/>
              </w:rPr>
              <w:t xml:space="preserve">17ac) Čl. 3 ods. 1 a 2 a Príloha I nariadenia Európskeho parlamentu a Rady (EÚ) 2018/1999 z 11. decembra 2018 o riadení energetickej únie a opatrení v </w:t>
            </w:r>
            <w:r w:rsidRPr="009B2862">
              <w:rPr>
                <w:color w:val="000000" w:themeColor="text1"/>
                <w:sz w:val="22"/>
                <w:szCs w:val="22"/>
              </w:rPr>
              <w:lastRenderedPageBreak/>
              <w:t xml:space="preserve">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w:t>
            </w:r>
            <w:r w:rsidRPr="009B2862">
              <w:rPr>
                <w:color w:val="000000" w:themeColor="text1"/>
                <w:sz w:val="22"/>
                <w:szCs w:val="22"/>
              </w:rPr>
              <w:lastRenderedPageBreak/>
              <w:t>525/2013 (Ú. v. EÚ L 328, 21.12.2018) v platnom znení.</w:t>
            </w:r>
          </w:p>
        </w:tc>
      </w:tr>
      <w:tr w:rsidR="00E01EE7" w:rsidRPr="007F737C" w14:paraId="3F389F6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0C0AFBC" w14:textId="77777777" w:rsidR="00E01EE7" w:rsidRPr="007F737C" w:rsidRDefault="00E01EE7" w:rsidP="00795ADD">
            <w:pPr>
              <w:jc w:val="center"/>
              <w:rPr>
                <w:sz w:val="22"/>
                <w:szCs w:val="22"/>
              </w:rPr>
            </w:pPr>
            <w:r w:rsidRPr="007F737C">
              <w:rPr>
                <w:sz w:val="22"/>
                <w:szCs w:val="22"/>
              </w:rPr>
              <w:lastRenderedPageBreak/>
              <w:t>Č:7</w:t>
            </w:r>
          </w:p>
          <w:p w14:paraId="1B228E80" w14:textId="77777777" w:rsidR="00E01EE7" w:rsidRPr="007F737C" w:rsidRDefault="00E01EE7" w:rsidP="00795ADD">
            <w:pPr>
              <w:jc w:val="center"/>
              <w:rPr>
                <w:sz w:val="22"/>
                <w:szCs w:val="22"/>
              </w:rPr>
            </w:pPr>
            <w:r w:rsidRPr="007F737C">
              <w:rPr>
                <w:sz w:val="22"/>
                <w:szCs w:val="22"/>
              </w:rPr>
              <w:t>O:1</w:t>
            </w:r>
          </w:p>
          <w:p w14:paraId="17C177C1" w14:textId="77777777" w:rsidR="00E01EE7" w:rsidRPr="007F737C" w:rsidRDefault="00E01EE7" w:rsidP="00795ADD">
            <w:pPr>
              <w:jc w:val="center"/>
              <w:rPr>
                <w:sz w:val="22"/>
                <w:szCs w:val="22"/>
              </w:rPr>
            </w:pPr>
          </w:p>
          <w:p w14:paraId="741BE3E1"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D02147D"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b/>
                <w:bCs/>
                <w:color w:val="000000"/>
                <w:sz w:val="22"/>
                <w:szCs w:val="22"/>
                <w:shd w:val="clear" w:color="auto" w:fill="FFFFFF"/>
              </w:rPr>
              <w:t>Výpočet podielu energie z obnoviteľných zdrojov</w:t>
            </w:r>
          </w:p>
          <w:p w14:paraId="03D8F307"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Hrubá konečná energetická spotreba z obnoviteľných zdrojov energie v každom členskom štáte sa vypočíta ako súčet:</w:t>
            </w:r>
          </w:p>
          <w:p w14:paraId="34F01182"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hrubej konečnej spotreby elektriny z obnoviteľných zdrojov;</w:t>
            </w:r>
          </w:p>
          <w:p w14:paraId="78DC8A61"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hrubej konečnej energetickej spotreby z obnoviteľných zdrojov energie v odvetví výroby tepla a chladu, a</w:t>
            </w:r>
          </w:p>
          <w:p w14:paraId="3FB5A97E"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c) konečnej energetickej spotreby z obnoviteľných zdrojov energie v odvetví dopravy.</w:t>
            </w:r>
          </w:p>
          <w:p w14:paraId="37342329"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Pokiaľ ide o písmeno a), b) alebo c) prvého pododseku, plyn, elektrina a vodík z obnoviteľných zdrojov energie sa na účely výpočtu podielu hrubej konečnej energetickej spotreby z obnoviteľných zdrojov zohľadňujú len raz.</w:t>
            </w:r>
          </w:p>
          <w:p w14:paraId="6635B44F"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S výhradou článku 29 ods. 1 druhého pododseku sa biopalivá, biokvapaliny a palivá z biomasy, ktoré nespĺňajú kritériá udržateľnosti a úspor emisií skleníkových plynov uvedené v článku 29 ods. 2 až 7 a 10, nezohľadňujú.</w:t>
            </w:r>
          </w:p>
        </w:tc>
        <w:tc>
          <w:tcPr>
            <w:tcW w:w="851" w:type="dxa"/>
            <w:tcBorders>
              <w:top w:val="single" w:sz="4" w:space="0" w:color="auto"/>
              <w:left w:val="single" w:sz="4" w:space="0" w:color="auto"/>
              <w:bottom w:val="single" w:sz="4" w:space="0" w:color="auto"/>
              <w:right w:val="single" w:sz="12" w:space="0" w:color="auto"/>
            </w:tcBorders>
          </w:tcPr>
          <w:p w14:paraId="3553216D" w14:textId="77777777" w:rsidR="00E01EE7"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9655ED1" w14:textId="3FE2E45E" w:rsidR="009B2862" w:rsidRDefault="009B2862" w:rsidP="00795ADD">
            <w:pPr>
              <w:jc w:val="center"/>
              <w:rPr>
                <w:color w:val="000000"/>
                <w:sz w:val="22"/>
                <w:szCs w:val="22"/>
                <w:shd w:val="clear" w:color="auto" w:fill="FFFFFF"/>
              </w:rPr>
            </w:pPr>
            <w:r>
              <w:rPr>
                <w:color w:val="000000"/>
                <w:sz w:val="22"/>
                <w:szCs w:val="22"/>
                <w:shd w:val="clear" w:color="auto" w:fill="FFFFFF"/>
              </w:rPr>
              <w:t>N</w:t>
            </w:r>
          </w:p>
          <w:p w14:paraId="51362D8F" w14:textId="5E43C83B"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Vyhl.</w:t>
            </w:r>
          </w:p>
          <w:p w14:paraId="267EB46C" w14:textId="20C7FDC9" w:rsidR="00E01EE7" w:rsidRPr="007F737C" w:rsidRDefault="00EF4F7E" w:rsidP="00795ADD">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65DC552B" w14:textId="77777777" w:rsidR="00E01EE7" w:rsidRPr="007F737C" w:rsidRDefault="00A8184D" w:rsidP="00795ADD">
            <w:pPr>
              <w:pStyle w:val="Spiatonadresanaoblke"/>
              <w:jc w:val="center"/>
              <w:rPr>
                <w:rFonts w:ascii="Times New Roman" w:hAnsi="Times New Roman" w:cs="Times New Roman"/>
                <w:sz w:val="22"/>
                <w:szCs w:val="22"/>
              </w:rPr>
            </w:pPr>
            <w:r w:rsidRPr="007F737C">
              <w:rPr>
                <w:rFonts w:ascii="Times New Roman" w:hAnsi="Times New Roman" w:cs="Times New Roman"/>
                <w:sz w:val="22"/>
                <w:szCs w:val="22"/>
              </w:rPr>
              <w:t>§:2</w:t>
            </w:r>
          </w:p>
          <w:p w14:paraId="50BC4CD4" w14:textId="77777777" w:rsidR="00E01EE7"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rPr>
              <w:t>O:3</w:t>
            </w:r>
          </w:p>
          <w:p w14:paraId="62DC44AB" w14:textId="77777777" w:rsidR="00E01EE7" w:rsidRPr="007F737C" w:rsidRDefault="00E01EE7" w:rsidP="00795ADD">
            <w:pPr>
              <w:pStyle w:val="Spiatonadresanaoblke"/>
              <w:jc w:val="center"/>
              <w:rPr>
                <w:rFonts w:ascii="Times New Roman" w:hAnsi="Times New Roman" w:cs="Times New Roman"/>
                <w:color w:val="000000"/>
                <w:sz w:val="22"/>
                <w:szCs w:val="22"/>
                <w:shd w:val="clear" w:color="auto" w:fill="FFFFFF"/>
              </w:rPr>
            </w:pPr>
          </w:p>
          <w:p w14:paraId="3743444A"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2A9FA180"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49038471"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26FCADD5"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46A5827F"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568C0BDD"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55B0134C"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r w:rsidRPr="007F737C">
              <w:rPr>
                <w:rFonts w:ascii="Times New Roman" w:hAnsi="Times New Roman" w:cs="Times New Roman"/>
                <w:color w:val="000000"/>
                <w:sz w:val="22"/>
                <w:szCs w:val="22"/>
                <w:shd w:val="clear" w:color="auto" w:fill="FFFFFF"/>
              </w:rPr>
              <w:t>O:4</w:t>
            </w:r>
          </w:p>
          <w:p w14:paraId="5EE127AB"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7EBBBBE2"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p w14:paraId="0323DB78"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r w:rsidRPr="007F737C">
              <w:rPr>
                <w:rFonts w:ascii="Times New Roman" w:hAnsi="Times New Roman" w:cs="Times New Roman"/>
                <w:color w:val="000000"/>
                <w:sz w:val="22"/>
                <w:szCs w:val="22"/>
                <w:shd w:val="clear" w:color="auto" w:fill="FFFFFF"/>
              </w:rPr>
              <w:t>O:5</w:t>
            </w:r>
          </w:p>
          <w:p w14:paraId="11A74291" w14:textId="77777777" w:rsidR="00A8184D" w:rsidRPr="007F737C" w:rsidRDefault="00A8184D" w:rsidP="00795ADD">
            <w:pPr>
              <w:pStyle w:val="Spiatonadresanaoblke"/>
              <w:jc w:val="center"/>
              <w:rPr>
                <w:rFonts w:ascii="Times New Roman" w:hAnsi="Times New Roman" w:cs="Times New Roman"/>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8B18274" w14:textId="77777777" w:rsidR="00A8184D" w:rsidRPr="007F737C" w:rsidRDefault="00A8184D" w:rsidP="00795ADD">
            <w:pPr>
              <w:shd w:val="clear" w:color="auto" w:fill="FFFFFF"/>
              <w:autoSpaceDE/>
              <w:autoSpaceDN/>
              <w:jc w:val="both"/>
              <w:rPr>
                <w:color w:val="000000" w:themeColor="text1"/>
                <w:sz w:val="22"/>
                <w:szCs w:val="22"/>
              </w:rPr>
            </w:pPr>
            <w:r w:rsidRPr="007F737C">
              <w:rPr>
                <w:color w:val="000000" w:themeColor="text1"/>
                <w:sz w:val="22"/>
                <w:szCs w:val="22"/>
              </w:rPr>
              <w:t>Hrubá konečná spotreba energie z obnoviteľných zdrojov energie je súčet</w:t>
            </w:r>
          </w:p>
          <w:p w14:paraId="2CE67B73" w14:textId="77777777" w:rsidR="00A8184D" w:rsidRPr="007F737C" w:rsidRDefault="00A8184D" w:rsidP="00795ADD">
            <w:pPr>
              <w:shd w:val="clear" w:color="auto" w:fill="FFFFFF"/>
              <w:autoSpaceDE/>
              <w:autoSpaceDN/>
              <w:jc w:val="both"/>
              <w:rPr>
                <w:color w:val="000000" w:themeColor="text1"/>
                <w:sz w:val="22"/>
                <w:szCs w:val="22"/>
              </w:rPr>
            </w:pPr>
            <w:r w:rsidRPr="007F737C">
              <w:rPr>
                <w:color w:val="000000" w:themeColor="text1"/>
                <w:sz w:val="22"/>
                <w:szCs w:val="22"/>
              </w:rPr>
              <w:t>a)hrubej konečnej spotreby elektriny z obnoviteľných zdrojov energie,</w:t>
            </w:r>
          </w:p>
          <w:p w14:paraId="211AC66B" w14:textId="77777777" w:rsidR="00A8184D" w:rsidRPr="007F737C" w:rsidRDefault="00A8184D" w:rsidP="00795ADD">
            <w:pPr>
              <w:shd w:val="clear" w:color="auto" w:fill="FFFFFF"/>
              <w:autoSpaceDE/>
              <w:autoSpaceDN/>
              <w:jc w:val="both"/>
              <w:rPr>
                <w:color w:val="000000" w:themeColor="text1"/>
                <w:sz w:val="22"/>
                <w:szCs w:val="22"/>
              </w:rPr>
            </w:pPr>
            <w:r w:rsidRPr="007F737C">
              <w:rPr>
                <w:color w:val="000000" w:themeColor="text1"/>
                <w:sz w:val="22"/>
                <w:szCs w:val="22"/>
              </w:rPr>
              <w:t>b)hrubej konečnej spotreby energie z obnoviteľných zdrojov energie na výrobu tepla a chladu,</w:t>
            </w:r>
          </w:p>
          <w:p w14:paraId="1B3AAFF8" w14:textId="77777777" w:rsidR="00A8184D" w:rsidRPr="007F737C" w:rsidRDefault="00A8184D" w:rsidP="00795ADD">
            <w:pPr>
              <w:shd w:val="clear" w:color="auto" w:fill="FFFFFF"/>
              <w:autoSpaceDE/>
              <w:autoSpaceDN/>
              <w:jc w:val="both"/>
              <w:rPr>
                <w:color w:val="000000" w:themeColor="text1"/>
                <w:sz w:val="22"/>
                <w:szCs w:val="22"/>
              </w:rPr>
            </w:pPr>
            <w:r w:rsidRPr="007F737C">
              <w:rPr>
                <w:color w:val="000000" w:themeColor="text1"/>
                <w:sz w:val="22"/>
                <w:szCs w:val="22"/>
              </w:rPr>
              <w:t>c)konečnej spotreby energie z obnoviteľných zdrojov energie v doprave.</w:t>
            </w:r>
          </w:p>
          <w:p w14:paraId="357D804E" w14:textId="77777777" w:rsidR="00A8184D" w:rsidRPr="007F737C" w:rsidRDefault="00A8184D" w:rsidP="00795ADD">
            <w:pPr>
              <w:shd w:val="clear" w:color="auto" w:fill="FFFFFF"/>
              <w:autoSpaceDE/>
              <w:autoSpaceDN/>
              <w:jc w:val="both"/>
              <w:rPr>
                <w:color w:val="000000" w:themeColor="text1"/>
                <w:sz w:val="22"/>
                <w:szCs w:val="22"/>
              </w:rPr>
            </w:pPr>
            <w:r w:rsidRPr="007F737C">
              <w:rPr>
                <w:color w:val="000000" w:themeColor="text1"/>
                <w:sz w:val="22"/>
                <w:szCs w:val="22"/>
              </w:rPr>
              <w:t>(4) Plyn, elektrina a vodík z obnoviteľných zdrojov energie sa na účely výpočtu podľa odseku 3 zohľadňujú len jedenkrát.</w:t>
            </w:r>
          </w:p>
          <w:p w14:paraId="2AB0078E" w14:textId="77777777" w:rsidR="00E01EE7" w:rsidRPr="007F737C" w:rsidRDefault="00A8184D" w:rsidP="00795ADD">
            <w:pPr>
              <w:shd w:val="clear" w:color="auto" w:fill="FFFFFF"/>
              <w:autoSpaceDE/>
              <w:autoSpaceDN/>
              <w:jc w:val="both"/>
              <w:rPr>
                <w:color w:val="000000"/>
                <w:sz w:val="22"/>
                <w:szCs w:val="22"/>
                <w:shd w:val="clear" w:color="auto" w:fill="FFFFFF"/>
              </w:rPr>
            </w:pPr>
            <w:r w:rsidRPr="007F737C">
              <w:rPr>
                <w:color w:val="000000" w:themeColor="text1"/>
                <w:sz w:val="22"/>
                <w:szCs w:val="22"/>
              </w:rPr>
              <w:t>(5) Na účely výpočtu podľa odseku 3 sa zohľadňujú len biopalivá a biokvapaliny, ktoré spĺňajú kritériá trvalej udržateľnosti.</w:t>
            </w:r>
          </w:p>
        </w:tc>
        <w:tc>
          <w:tcPr>
            <w:tcW w:w="426" w:type="dxa"/>
            <w:tcBorders>
              <w:top w:val="single" w:sz="4" w:space="0" w:color="auto"/>
              <w:left w:val="single" w:sz="4" w:space="0" w:color="auto"/>
              <w:bottom w:val="single" w:sz="4" w:space="0" w:color="auto"/>
              <w:right w:val="single" w:sz="4" w:space="0" w:color="auto"/>
            </w:tcBorders>
          </w:tcPr>
          <w:p w14:paraId="3E1E968C" w14:textId="77777777" w:rsidR="00E01EE7"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6824909"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1CBFC9C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A474685" w14:textId="77777777" w:rsidR="00E01EE7" w:rsidRPr="007F737C" w:rsidRDefault="00E01EE7" w:rsidP="00795ADD">
            <w:pPr>
              <w:jc w:val="center"/>
              <w:rPr>
                <w:sz w:val="22"/>
                <w:szCs w:val="22"/>
              </w:rPr>
            </w:pPr>
            <w:r w:rsidRPr="007F737C">
              <w:rPr>
                <w:sz w:val="22"/>
                <w:szCs w:val="22"/>
              </w:rPr>
              <w:t>Č:7</w:t>
            </w:r>
          </w:p>
          <w:p w14:paraId="1B6946F1" w14:textId="77777777" w:rsidR="00E01EE7" w:rsidRPr="007F737C" w:rsidRDefault="00E01EE7" w:rsidP="00795ADD">
            <w:pPr>
              <w:jc w:val="center"/>
              <w:rPr>
                <w:sz w:val="22"/>
                <w:szCs w:val="22"/>
              </w:rPr>
            </w:pPr>
            <w:r w:rsidRPr="007F737C">
              <w:rPr>
                <w:sz w:val="22"/>
                <w:szCs w:val="22"/>
              </w:rPr>
              <w:t>O:2</w:t>
            </w:r>
          </w:p>
          <w:p w14:paraId="30D3514F" w14:textId="77777777" w:rsidR="00E01EE7" w:rsidRPr="007F737C" w:rsidRDefault="00E01EE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5E321A9"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 xml:space="preserve">2) Na účely odseku 1 prvého pododseku písm. a) sa hrubá konečná spotreba elektriny z obnoviteľných zdrojov vypočíta ako množstvo elektriny vyrobené v členskom štáte z obnoviteľných zdrojov vrátane výroby elektriny z obnoviteľných zdrojov od samospotrebiteľov a komunít vyrábajúcich energiu z obnoviteľných zdrojov s výnimkou výroby elektriny z vody v prečerpávacích vodných elektrárňach, ktorú predtým prečerpali do hornej nádrže. </w:t>
            </w:r>
          </w:p>
          <w:p w14:paraId="658F21B1"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V hybridných zariadeniach, ktoré využívajú obnoviteľné a neobnoviteľné zdroje, sa zohľadňuje len tá časť elektriny, ktorá bola vyrobená z obnoviteľných zdrojov. Na účely tohto výpočtu sa podiel každého zdroja energie vypočíta na základe jeho energetického obsahu. Elektrina vyrobená z vodnej a veternej energie sa zohľadňuje v súlade s normalizačnými pravidlami uvedenými v prílohe II.</w:t>
            </w:r>
          </w:p>
        </w:tc>
        <w:tc>
          <w:tcPr>
            <w:tcW w:w="851" w:type="dxa"/>
            <w:tcBorders>
              <w:top w:val="single" w:sz="4" w:space="0" w:color="auto"/>
              <w:left w:val="single" w:sz="4" w:space="0" w:color="auto"/>
              <w:bottom w:val="single" w:sz="4" w:space="0" w:color="auto"/>
              <w:right w:val="single" w:sz="12" w:space="0" w:color="auto"/>
            </w:tcBorders>
          </w:tcPr>
          <w:p w14:paraId="3F0C6036"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FF68CE1" w14:textId="37A27C0C" w:rsidR="009B2862" w:rsidRDefault="009B2862" w:rsidP="005A7CD8">
            <w:pPr>
              <w:jc w:val="center"/>
              <w:rPr>
                <w:color w:val="000000"/>
                <w:sz w:val="22"/>
                <w:szCs w:val="22"/>
                <w:shd w:val="clear" w:color="auto" w:fill="FFFFFF"/>
              </w:rPr>
            </w:pPr>
            <w:r>
              <w:rPr>
                <w:color w:val="000000"/>
                <w:sz w:val="22"/>
                <w:szCs w:val="22"/>
                <w:shd w:val="clear" w:color="auto" w:fill="FFFFFF"/>
              </w:rPr>
              <w:t>N</w:t>
            </w:r>
          </w:p>
          <w:p w14:paraId="4B64B478" w14:textId="602AAB32" w:rsidR="005A7CD8" w:rsidRPr="007F737C" w:rsidRDefault="005A7CD8" w:rsidP="005A7CD8">
            <w:pPr>
              <w:jc w:val="center"/>
              <w:rPr>
                <w:color w:val="000000"/>
                <w:sz w:val="22"/>
                <w:szCs w:val="22"/>
                <w:shd w:val="clear" w:color="auto" w:fill="FFFFFF"/>
              </w:rPr>
            </w:pPr>
            <w:r w:rsidRPr="007F737C">
              <w:rPr>
                <w:color w:val="000000"/>
                <w:sz w:val="22"/>
                <w:szCs w:val="22"/>
                <w:shd w:val="clear" w:color="auto" w:fill="FFFFFF"/>
              </w:rPr>
              <w:t>Vyhl.</w:t>
            </w:r>
          </w:p>
          <w:p w14:paraId="58D3DA72" w14:textId="7E9FC56C" w:rsidR="00E01EE7" w:rsidRPr="007F737C" w:rsidRDefault="00EF4F7E" w:rsidP="005A7CD8">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527037A8" w14:textId="77777777" w:rsidR="00E01EE7"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§:3</w:t>
            </w:r>
          </w:p>
          <w:p w14:paraId="3614059E"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O:1</w:t>
            </w:r>
          </w:p>
          <w:p w14:paraId="39285338" w14:textId="77777777" w:rsidR="00A8184D" w:rsidRPr="007F737C" w:rsidRDefault="00A8184D" w:rsidP="00795ADD">
            <w:pPr>
              <w:jc w:val="center"/>
              <w:rPr>
                <w:color w:val="000000"/>
                <w:sz w:val="22"/>
                <w:szCs w:val="22"/>
                <w:shd w:val="clear" w:color="auto" w:fill="FFFFFF"/>
              </w:rPr>
            </w:pPr>
          </w:p>
          <w:p w14:paraId="5B0D567F" w14:textId="77777777" w:rsidR="00A8184D" w:rsidRPr="007F737C" w:rsidRDefault="00A8184D" w:rsidP="00795ADD">
            <w:pPr>
              <w:jc w:val="center"/>
              <w:rPr>
                <w:color w:val="000000"/>
                <w:sz w:val="22"/>
                <w:szCs w:val="22"/>
                <w:shd w:val="clear" w:color="auto" w:fill="FFFFFF"/>
              </w:rPr>
            </w:pPr>
          </w:p>
          <w:p w14:paraId="29BC2718" w14:textId="77777777" w:rsidR="00A8184D" w:rsidRPr="007F737C" w:rsidRDefault="00A8184D" w:rsidP="00795ADD">
            <w:pPr>
              <w:jc w:val="center"/>
              <w:rPr>
                <w:color w:val="000000"/>
                <w:sz w:val="22"/>
                <w:szCs w:val="22"/>
                <w:shd w:val="clear" w:color="auto" w:fill="FFFFFF"/>
              </w:rPr>
            </w:pPr>
          </w:p>
          <w:p w14:paraId="32349F35" w14:textId="77777777" w:rsidR="0096585F" w:rsidRPr="007F737C" w:rsidRDefault="0096585F" w:rsidP="00795ADD">
            <w:pPr>
              <w:jc w:val="center"/>
              <w:rPr>
                <w:color w:val="000000"/>
                <w:sz w:val="22"/>
                <w:szCs w:val="22"/>
                <w:shd w:val="clear" w:color="auto" w:fill="FFFFFF"/>
              </w:rPr>
            </w:pPr>
          </w:p>
          <w:p w14:paraId="27CC85C7" w14:textId="77777777" w:rsidR="00A8184D" w:rsidRPr="007F737C" w:rsidRDefault="00A8184D" w:rsidP="00795ADD">
            <w:pPr>
              <w:jc w:val="center"/>
              <w:rPr>
                <w:color w:val="000000"/>
                <w:sz w:val="22"/>
                <w:szCs w:val="22"/>
                <w:shd w:val="clear" w:color="auto" w:fill="FFFFFF"/>
              </w:rPr>
            </w:pPr>
          </w:p>
          <w:p w14:paraId="6C34EEBE"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O:2</w:t>
            </w:r>
          </w:p>
          <w:p w14:paraId="45B7EBDB" w14:textId="77777777" w:rsidR="00A8184D" w:rsidRPr="007F737C" w:rsidRDefault="00A8184D" w:rsidP="00795ADD">
            <w:pPr>
              <w:jc w:val="center"/>
              <w:rPr>
                <w:color w:val="000000"/>
                <w:sz w:val="22"/>
                <w:szCs w:val="22"/>
                <w:shd w:val="clear" w:color="auto" w:fill="FFFFFF"/>
              </w:rPr>
            </w:pPr>
          </w:p>
          <w:p w14:paraId="3BDFFBB6" w14:textId="77777777" w:rsidR="00A8184D" w:rsidRPr="007F737C" w:rsidRDefault="00A8184D" w:rsidP="00795ADD">
            <w:pPr>
              <w:jc w:val="center"/>
              <w:rPr>
                <w:color w:val="000000"/>
                <w:sz w:val="22"/>
                <w:szCs w:val="22"/>
                <w:shd w:val="clear" w:color="auto" w:fill="FFFFFF"/>
              </w:rPr>
            </w:pPr>
          </w:p>
          <w:p w14:paraId="1AC85614" w14:textId="77777777" w:rsidR="00A8184D" w:rsidRPr="007F737C" w:rsidRDefault="00A8184D" w:rsidP="00795ADD">
            <w:pPr>
              <w:jc w:val="center"/>
              <w:rPr>
                <w:color w:val="000000"/>
                <w:sz w:val="22"/>
                <w:szCs w:val="22"/>
                <w:shd w:val="clear" w:color="auto" w:fill="FFFFFF"/>
              </w:rPr>
            </w:pPr>
          </w:p>
          <w:p w14:paraId="129AF265" w14:textId="77777777" w:rsidR="00A8184D" w:rsidRPr="007F737C" w:rsidRDefault="00A8184D" w:rsidP="00795ADD">
            <w:pPr>
              <w:jc w:val="center"/>
              <w:rPr>
                <w:color w:val="000000"/>
                <w:sz w:val="22"/>
                <w:szCs w:val="22"/>
                <w:shd w:val="clear" w:color="auto" w:fill="FFFFFF"/>
              </w:rPr>
            </w:pPr>
          </w:p>
          <w:p w14:paraId="5D51B7D9" w14:textId="77777777" w:rsidR="00A8184D" w:rsidRPr="007F737C" w:rsidRDefault="00A8184D" w:rsidP="00795ADD">
            <w:pPr>
              <w:jc w:val="center"/>
              <w:rPr>
                <w:color w:val="000000"/>
                <w:sz w:val="22"/>
                <w:szCs w:val="22"/>
                <w:shd w:val="clear" w:color="auto" w:fill="FFFFFF"/>
              </w:rPr>
            </w:pPr>
          </w:p>
          <w:p w14:paraId="2306F1A6" w14:textId="77777777" w:rsidR="0096585F" w:rsidRPr="007F737C" w:rsidRDefault="0096585F" w:rsidP="00795ADD">
            <w:pPr>
              <w:jc w:val="center"/>
              <w:rPr>
                <w:color w:val="000000"/>
                <w:sz w:val="22"/>
                <w:szCs w:val="22"/>
                <w:shd w:val="clear" w:color="auto" w:fill="FFFFFF"/>
              </w:rPr>
            </w:pPr>
          </w:p>
          <w:p w14:paraId="5C7143C5" w14:textId="77777777" w:rsidR="00A8184D" w:rsidRPr="007F737C" w:rsidRDefault="00A8184D" w:rsidP="00795ADD">
            <w:pPr>
              <w:jc w:val="center"/>
              <w:rPr>
                <w:color w:val="000000"/>
                <w:sz w:val="22"/>
                <w:szCs w:val="22"/>
                <w:shd w:val="clear" w:color="auto" w:fill="FFFFFF"/>
              </w:rPr>
            </w:pPr>
          </w:p>
          <w:p w14:paraId="0041CDF0"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O:3</w:t>
            </w:r>
          </w:p>
        </w:tc>
        <w:tc>
          <w:tcPr>
            <w:tcW w:w="4110" w:type="dxa"/>
            <w:tcBorders>
              <w:top w:val="single" w:sz="4" w:space="0" w:color="auto"/>
              <w:left w:val="single" w:sz="4" w:space="0" w:color="auto"/>
              <w:bottom w:val="single" w:sz="4" w:space="0" w:color="auto"/>
              <w:right w:val="single" w:sz="4" w:space="0" w:color="auto"/>
            </w:tcBorders>
          </w:tcPr>
          <w:p w14:paraId="77861CD7" w14:textId="77777777" w:rsidR="00A8184D" w:rsidRPr="007F737C" w:rsidRDefault="00A8184D" w:rsidP="00795ADD">
            <w:pPr>
              <w:shd w:val="clear" w:color="auto" w:fill="FFFFFF"/>
              <w:autoSpaceDE/>
              <w:autoSpaceDN/>
              <w:jc w:val="both"/>
              <w:rPr>
                <w:color w:val="000000" w:themeColor="text1"/>
                <w:sz w:val="22"/>
                <w:szCs w:val="22"/>
              </w:rPr>
            </w:pPr>
            <w:r w:rsidRPr="007F737C">
              <w:rPr>
                <w:color w:val="000000" w:themeColor="text1"/>
                <w:sz w:val="22"/>
                <w:szCs w:val="22"/>
              </w:rPr>
              <w:lastRenderedPageBreak/>
              <w:t>Hrubá konečná spotreba elektriny z obnoviteľných zdrojov energie sa vypočíta ako množstvo elektriny vyrobené z obnoviteľných zdrojov energie s výnimkou výroby elektriny z vody v prečerpávacích vodných elektrárňach, ktorú predtým prečerpali do hornej nádrže.</w:t>
            </w:r>
          </w:p>
          <w:p w14:paraId="6F0D6E32" w14:textId="77777777" w:rsidR="00A8184D" w:rsidRPr="007F737C" w:rsidRDefault="00A8184D" w:rsidP="00795ADD">
            <w:pPr>
              <w:shd w:val="clear" w:color="auto" w:fill="FFFFFF"/>
              <w:jc w:val="both"/>
              <w:rPr>
                <w:color w:val="000000" w:themeColor="text1"/>
                <w:sz w:val="22"/>
                <w:szCs w:val="22"/>
              </w:rPr>
            </w:pPr>
            <w:r w:rsidRPr="007F737C">
              <w:rPr>
                <w:color w:val="000000" w:themeColor="text1"/>
                <w:sz w:val="22"/>
                <w:szCs w:val="22"/>
              </w:rPr>
              <w:t xml:space="preserve">(2)Pri výpočte elektriny v zariadení na výrobu elektriny, ktoré využíva obnoviteľné zdroje energie a neobnoviteľné zdroje energie, sa zohľadňuje len tá časť elektriny, ktorá bola vyrobená z obnoviteľných zdrojov energie. Na účely tohto výpočtu sa podiel každého </w:t>
            </w:r>
            <w:r w:rsidRPr="007F737C">
              <w:rPr>
                <w:color w:val="000000" w:themeColor="text1"/>
                <w:sz w:val="22"/>
                <w:szCs w:val="22"/>
              </w:rPr>
              <w:lastRenderedPageBreak/>
              <w:t>zdroja energie vypočíta na základe jeho energetického obsahu.</w:t>
            </w:r>
          </w:p>
          <w:p w14:paraId="714979C2" w14:textId="77777777" w:rsidR="00E01EE7" w:rsidRPr="007F737C" w:rsidRDefault="00A8184D" w:rsidP="00795ADD">
            <w:pPr>
              <w:shd w:val="clear" w:color="auto" w:fill="FFFFFF"/>
              <w:jc w:val="both"/>
              <w:rPr>
                <w:color w:val="000000" w:themeColor="text1"/>
                <w:sz w:val="22"/>
                <w:szCs w:val="22"/>
              </w:rPr>
            </w:pPr>
            <w:r w:rsidRPr="007F737C">
              <w:rPr>
                <w:color w:val="000000" w:themeColor="text1"/>
                <w:sz w:val="22"/>
                <w:szCs w:val="22"/>
              </w:rPr>
              <w:t>(3)Pri výpočte elektriny vyrobenej z vodnej energie a veternej energie sa na účely výpočtu podľa odseku 1 postupuje podľa normalizačných pravidiel uvedených v </w:t>
            </w:r>
            <w:hyperlink r:id="rId25" w:anchor="prilohy.priloha-priloha_c_1_k_vyhlaske_c_373_2011_z_z.oznacenie" w:tooltip="Odkaz na predpis alebo ustanovenie" w:history="1">
              <w:r w:rsidRPr="007F737C">
                <w:rPr>
                  <w:color w:val="000000" w:themeColor="text1"/>
                  <w:sz w:val="22"/>
                  <w:szCs w:val="22"/>
                </w:rPr>
                <w:t>prílohe č. 1</w:t>
              </w:r>
            </w:hyperlink>
            <w:r w:rsidRPr="007F737C">
              <w:rPr>
                <w:color w:val="000000" w:themeColor="text1"/>
                <w:sz w:val="22"/>
                <w:szCs w:val="22"/>
              </w:rPr>
              <w:t>.</w:t>
            </w:r>
          </w:p>
        </w:tc>
        <w:tc>
          <w:tcPr>
            <w:tcW w:w="426" w:type="dxa"/>
            <w:tcBorders>
              <w:top w:val="single" w:sz="4" w:space="0" w:color="auto"/>
              <w:left w:val="single" w:sz="4" w:space="0" w:color="auto"/>
              <w:bottom w:val="single" w:sz="4" w:space="0" w:color="auto"/>
              <w:right w:val="single" w:sz="4" w:space="0" w:color="auto"/>
            </w:tcBorders>
          </w:tcPr>
          <w:p w14:paraId="2AD10296" w14:textId="77777777" w:rsidR="00E01EE7" w:rsidRPr="007F737C" w:rsidRDefault="00B97523"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F5CF8C1"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1E93015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4AD6E1B" w14:textId="77777777" w:rsidR="00E01EE7" w:rsidRPr="007F737C" w:rsidRDefault="00E01EE7" w:rsidP="00795ADD">
            <w:pPr>
              <w:jc w:val="center"/>
              <w:rPr>
                <w:sz w:val="22"/>
                <w:szCs w:val="22"/>
              </w:rPr>
            </w:pPr>
            <w:r w:rsidRPr="007F737C">
              <w:rPr>
                <w:sz w:val="22"/>
                <w:szCs w:val="22"/>
              </w:rPr>
              <w:lastRenderedPageBreak/>
              <w:t>Č:7</w:t>
            </w:r>
          </w:p>
          <w:p w14:paraId="0C65B0DE" w14:textId="77777777" w:rsidR="00E01EE7" w:rsidRPr="007F737C" w:rsidRDefault="00E01EE7" w:rsidP="00795ADD">
            <w:pPr>
              <w:jc w:val="center"/>
              <w:rPr>
                <w:sz w:val="22"/>
                <w:szCs w:val="22"/>
              </w:rPr>
            </w:pPr>
            <w:r w:rsidRPr="007F737C">
              <w:rPr>
                <w:sz w:val="22"/>
                <w:szCs w:val="22"/>
              </w:rPr>
              <w:t>O:3.1</w:t>
            </w:r>
          </w:p>
        </w:tc>
        <w:tc>
          <w:tcPr>
            <w:tcW w:w="6662" w:type="dxa"/>
            <w:tcBorders>
              <w:top w:val="single" w:sz="4" w:space="0" w:color="auto"/>
              <w:left w:val="single" w:sz="4" w:space="0" w:color="auto"/>
              <w:bottom w:val="single" w:sz="4" w:space="0" w:color="auto"/>
              <w:right w:val="single" w:sz="4" w:space="0" w:color="auto"/>
            </w:tcBorders>
          </w:tcPr>
          <w:p w14:paraId="343EEAD3"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 Na účely odseku 1 prvého pododseku písm. b) sa hrubá konečná energetická spotreba z obnoviteľných zdrojov v odvetví vykurovania a chladenia vypočíta ako súčet množstva energie na diaľkové vykurovanie a chladenie vyrobeného v členskom štáte z obnoviteľných zdrojov a spotreby iných druhov energie z obnoviteľných zdrojov v priemysle, domácnostiach, službách, poľnohospodárstve, lesnom hospodárstve a rybárstve, na účely vykurovania, chladenia a spracovania.</w:t>
            </w:r>
          </w:p>
          <w:p w14:paraId="6CC360A4" w14:textId="77777777" w:rsidR="00E01EE7" w:rsidRPr="007F737C" w:rsidRDefault="00E01EE7"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1E5F5211"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D367848" w14:textId="0D04AEFB" w:rsidR="009B2862" w:rsidRDefault="009B2862" w:rsidP="005A7CD8">
            <w:pPr>
              <w:jc w:val="center"/>
              <w:rPr>
                <w:color w:val="000000"/>
                <w:sz w:val="22"/>
                <w:szCs w:val="22"/>
                <w:shd w:val="clear" w:color="auto" w:fill="FFFFFF"/>
              </w:rPr>
            </w:pPr>
            <w:r>
              <w:rPr>
                <w:color w:val="000000"/>
                <w:sz w:val="22"/>
                <w:szCs w:val="22"/>
                <w:shd w:val="clear" w:color="auto" w:fill="FFFFFF"/>
              </w:rPr>
              <w:t>N</w:t>
            </w:r>
          </w:p>
          <w:p w14:paraId="58BBC7AA" w14:textId="4379A833" w:rsidR="005A7CD8" w:rsidRPr="007F737C" w:rsidRDefault="005A7CD8" w:rsidP="005A7CD8">
            <w:pPr>
              <w:jc w:val="center"/>
              <w:rPr>
                <w:color w:val="000000"/>
                <w:sz w:val="22"/>
                <w:szCs w:val="22"/>
                <w:shd w:val="clear" w:color="auto" w:fill="FFFFFF"/>
              </w:rPr>
            </w:pPr>
            <w:r w:rsidRPr="007F737C">
              <w:rPr>
                <w:color w:val="000000"/>
                <w:sz w:val="22"/>
                <w:szCs w:val="22"/>
                <w:shd w:val="clear" w:color="auto" w:fill="FFFFFF"/>
              </w:rPr>
              <w:t>Vyhl.</w:t>
            </w:r>
          </w:p>
          <w:p w14:paraId="49DC0B99" w14:textId="5316A852" w:rsidR="00E01EE7" w:rsidRPr="007F737C" w:rsidRDefault="00EF4F7E" w:rsidP="005A7CD8">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19B5D9FB" w14:textId="77777777" w:rsidR="00E01EE7"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§:4</w:t>
            </w:r>
          </w:p>
          <w:p w14:paraId="70782D26" w14:textId="77777777" w:rsidR="000E1717"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O:1</w:t>
            </w:r>
          </w:p>
        </w:tc>
        <w:tc>
          <w:tcPr>
            <w:tcW w:w="4110" w:type="dxa"/>
            <w:tcBorders>
              <w:top w:val="single" w:sz="4" w:space="0" w:color="auto"/>
              <w:left w:val="single" w:sz="4" w:space="0" w:color="auto"/>
              <w:bottom w:val="single" w:sz="4" w:space="0" w:color="auto"/>
              <w:right w:val="single" w:sz="4" w:space="0" w:color="auto"/>
            </w:tcBorders>
          </w:tcPr>
          <w:p w14:paraId="4D690922" w14:textId="77777777" w:rsidR="00E01EE7" w:rsidRPr="007F737C" w:rsidRDefault="00A8184D" w:rsidP="00795ADD">
            <w:pPr>
              <w:rPr>
                <w:color w:val="000000" w:themeColor="text1"/>
                <w:sz w:val="22"/>
                <w:szCs w:val="22"/>
              </w:rPr>
            </w:pPr>
            <w:r w:rsidRPr="007F737C">
              <w:rPr>
                <w:color w:val="000000" w:themeColor="text1"/>
                <w:sz w:val="22"/>
                <w:szCs w:val="22"/>
              </w:rPr>
              <w:t>(1) Hrubá konečná spotreba energie z obnoviteľných zdrojov energie na výrobu tepla a chladu sa vypočíta ako súčet množstva energie na diaľkové zásobovanie teplom a chladom z obnoviteľných zdrojov energie a spotreby iných druhov energie z obnoviteľných zdrojov energie v priemysle, domácnostiach, službách, poľnohospodárstve, lesnom a rybnom hospodárstve, na účely vykurovania, chladenia a prevádzky.</w:t>
            </w:r>
          </w:p>
        </w:tc>
        <w:tc>
          <w:tcPr>
            <w:tcW w:w="426" w:type="dxa"/>
            <w:tcBorders>
              <w:top w:val="single" w:sz="4" w:space="0" w:color="auto"/>
              <w:left w:val="single" w:sz="4" w:space="0" w:color="auto"/>
              <w:bottom w:val="single" w:sz="4" w:space="0" w:color="auto"/>
              <w:right w:val="single" w:sz="4" w:space="0" w:color="auto"/>
            </w:tcBorders>
          </w:tcPr>
          <w:p w14:paraId="519040C8" w14:textId="77777777" w:rsidR="00E01EE7"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61213EC" w14:textId="77777777" w:rsidR="00E01EE7" w:rsidRPr="007F737C" w:rsidRDefault="00E01EE7" w:rsidP="00795ADD">
            <w:pPr>
              <w:pStyle w:val="Nadpis1"/>
              <w:jc w:val="left"/>
              <w:rPr>
                <w:b w:val="0"/>
                <w:bCs w:val="0"/>
                <w:color w:val="000000"/>
                <w:sz w:val="22"/>
                <w:szCs w:val="22"/>
                <w:shd w:val="clear" w:color="auto" w:fill="FFFFFF"/>
              </w:rPr>
            </w:pPr>
          </w:p>
        </w:tc>
      </w:tr>
      <w:tr w:rsidR="00E01EE7" w:rsidRPr="007F737C" w14:paraId="79D9560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8A7B184" w14:textId="77777777" w:rsidR="00E01EE7" w:rsidRPr="007F737C" w:rsidRDefault="00E01EE7" w:rsidP="00795ADD">
            <w:pPr>
              <w:jc w:val="center"/>
              <w:rPr>
                <w:sz w:val="22"/>
                <w:szCs w:val="22"/>
              </w:rPr>
            </w:pPr>
            <w:r w:rsidRPr="007F737C">
              <w:rPr>
                <w:sz w:val="22"/>
                <w:szCs w:val="22"/>
              </w:rPr>
              <w:t>Č:7</w:t>
            </w:r>
          </w:p>
          <w:p w14:paraId="2451C3EF" w14:textId="77777777" w:rsidR="00E01EE7" w:rsidRPr="007F737C" w:rsidRDefault="00E01EE7" w:rsidP="00795ADD">
            <w:pPr>
              <w:jc w:val="center"/>
              <w:rPr>
                <w:sz w:val="22"/>
                <w:szCs w:val="22"/>
              </w:rPr>
            </w:pPr>
            <w:r w:rsidRPr="007F737C">
              <w:rPr>
                <w:sz w:val="22"/>
                <w:szCs w:val="22"/>
              </w:rPr>
              <w:t>O:3.2</w:t>
            </w:r>
          </w:p>
        </w:tc>
        <w:tc>
          <w:tcPr>
            <w:tcW w:w="6662" w:type="dxa"/>
            <w:tcBorders>
              <w:top w:val="single" w:sz="4" w:space="0" w:color="auto"/>
              <w:left w:val="single" w:sz="4" w:space="0" w:color="auto"/>
              <w:bottom w:val="single" w:sz="4" w:space="0" w:color="auto"/>
              <w:right w:val="single" w:sz="4" w:space="0" w:color="auto"/>
            </w:tcBorders>
          </w:tcPr>
          <w:p w14:paraId="6FD67D64" w14:textId="77777777" w:rsidR="00E01EE7" w:rsidRPr="007F737C" w:rsidRDefault="00E01EE7"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V hybridných zariadeniach, ktoré využívajú obnoviteľné a neobnoviteľné zdroje, sa zohľadňuje len tá časť tepla a chladu, ktorá bola vyrobená z obnoviteľných zdrojov. Na účely tohto výpočtu sa podiel každého zdroja energie vypočíta na základe jeho energetického obsahu.</w:t>
            </w:r>
          </w:p>
        </w:tc>
        <w:tc>
          <w:tcPr>
            <w:tcW w:w="851" w:type="dxa"/>
            <w:tcBorders>
              <w:top w:val="single" w:sz="4" w:space="0" w:color="auto"/>
              <w:left w:val="single" w:sz="4" w:space="0" w:color="auto"/>
              <w:bottom w:val="single" w:sz="4" w:space="0" w:color="auto"/>
              <w:right w:val="single" w:sz="12" w:space="0" w:color="auto"/>
            </w:tcBorders>
          </w:tcPr>
          <w:p w14:paraId="12954FCE" w14:textId="77777777" w:rsidR="00E01EE7" w:rsidRPr="007F737C" w:rsidRDefault="00E01EE7"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F1DE291" w14:textId="6E010E51" w:rsidR="0038726A" w:rsidRDefault="0038726A" w:rsidP="007D4988">
            <w:pPr>
              <w:jc w:val="center"/>
              <w:rPr>
                <w:color w:val="000000"/>
                <w:sz w:val="22"/>
                <w:szCs w:val="22"/>
                <w:shd w:val="clear" w:color="auto" w:fill="FFFFFF"/>
              </w:rPr>
            </w:pPr>
            <w:r>
              <w:rPr>
                <w:color w:val="000000"/>
                <w:sz w:val="22"/>
                <w:szCs w:val="22"/>
                <w:shd w:val="clear" w:color="auto" w:fill="FFFFFF"/>
              </w:rPr>
              <w:t>N</w:t>
            </w:r>
          </w:p>
          <w:p w14:paraId="1C125F6F" w14:textId="6ADE4242" w:rsidR="007D4988" w:rsidRPr="007F737C" w:rsidRDefault="0038726A" w:rsidP="007D4988">
            <w:pPr>
              <w:jc w:val="center"/>
              <w:rPr>
                <w:color w:val="000000"/>
                <w:sz w:val="22"/>
                <w:szCs w:val="22"/>
                <w:shd w:val="clear" w:color="auto" w:fill="FFFFFF"/>
              </w:rPr>
            </w:pPr>
            <w:r>
              <w:rPr>
                <w:color w:val="000000"/>
                <w:sz w:val="22"/>
                <w:szCs w:val="22"/>
                <w:shd w:val="clear" w:color="auto" w:fill="FFFFFF"/>
              </w:rPr>
              <w:t>v</w:t>
            </w:r>
            <w:r w:rsidR="007D4988" w:rsidRPr="007F737C">
              <w:rPr>
                <w:color w:val="000000"/>
                <w:sz w:val="22"/>
                <w:szCs w:val="22"/>
                <w:shd w:val="clear" w:color="auto" w:fill="FFFFFF"/>
              </w:rPr>
              <w:t>yhl.</w:t>
            </w:r>
          </w:p>
          <w:p w14:paraId="052349A9" w14:textId="54C1F2E4" w:rsidR="00E01EE7" w:rsidRPr="007F737C" w:rsidRDefault="00EF4F7E" w:rsidP="007D4988">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35CD983C" w14:textId="77777777" w:rsidR="000E1717"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§:4</w:t>
            </w:r>
          </w:p>
          <w:p w14:paraId="02ABFC36" w14:textId="21F2D4E8" w:rsidR="00E01EE7" w:rsidRDefault="000E1717" w:rsidP="007D4988">
            <w:pPr>
              <w:jc w:val="center"/>
              <w:rPr>
                <w:color w:val="000000"/>
                <w:sz w:val="22"/>
                <w:szCs w:val="22"/>
                <w:shd w:val="clear" w:color="auto" w:fill="FFFFFF"/>
              </w:rPr>
            </w:pPr>
            <w:r w:rsidRPr="007F737C">
              <w:rPr>
                <w:color w:val="000000"/>
                <w:sz w:val="22"/>
                <w:szCs w:val="22"/>
                <w:shd w:val="clear" w:color="auto" w:fill="FFFFFF"/>
              </w:rPr>
              <w:t>O:</w:t>
            </w:r>
            <w:r w:rsidR="0038726A">
              <w:rPr>
                <w:color w:val="000000"/>
                <w:sz w:val="22"/>
                <w:szCs w:val="22"/>
                <w:shd w:val="clear" w:color="auto" w:fill="FFFFFF"/>
              </w:rPr>
              <w:t>4</w:t>
            </w:r>
          </w:p>
          <w:p w14:paraId="20EEF694" w14:textId="77777777" w:rsidR="007D4988" w:rsidRDefault="007D4988" w:rsidP="007D4988">
            <w:pPr>
              <w:jc w:val="center"/>
              <w:rPr>
                <w:color w:val="000000"/>
                <w:sz w:val="22"/>
                <w:szCs w:val="22"/>
                <w:shd w:val="clear" w:color="auto" w:fill="FFFFFF"/>
              </w:rPr>
            </w:pPr>
          </w:p>
          <w:p w14:paraId="39484462" w14:textId="77777777" w:rsidR="007D4988" w:rsidRDefault="007D4988" w:rsidP="007D4988">
            <w:pPr>
              <w:jc w:val="center"/>
              <w:rPr>
                <w:color w:val="000000"/>
                <w:sz w:val="22"/>
                <w:szCs w:val="22"/>
                <w:shd w:val="clear" w:color="auto" w:fill="FFFFFF"/>
              </w:rPr>
            </w:pPr>
          </w:p>
          <w:p w14:paraId="51429422" w14:textId="77777777" w:rsidR="007D4988" w:rsidRDefault="007D4988" w:rsidP="007D4988">
            <w:pPr>
              <w:jc w:val="center"/>
              <w:rPr>
                <w:color w:val="000000"/>
                <w:sz w:val="22"/>
                <w:szCs w:val="22"/>
                <w:shd w:val="clear" w:color="auto" w:fill="FFFFFF"/>
              </w:rPr>
            </w:pPr>
          </w:p>
          <w:p w14:paraId="354AFD60" w14:textId="77777777" w:rsidR="007D4988" w:rsidRDefault="007D4988" w:rsidP="007D4988">
            <w:pPr>
              <w:jc w:val="center"/>
              <w:rPr>
                <w:color w:val="000000"/>
                <w:sz w:val="22"/>
                <w:szCs w:val="22"/>
                <w:shd w:val="clear" w:color="auto" w:fill="FFFFFF"/>
              </w:rPr>
            </w:pPr>
          </w:p>
          <w:p w14:paraId="2B560659" w14:textId="484195B6" w:rsidR="007D4988" w:rsidRPr="007F737C" w:rsidRDefault="007D4988" w:rsidP="007D4988">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E3E41ED" w14:textId="7FACFBA2" w:rsidR="007D4988" w:rsidRPr="007F737C" w:rsidRDefault="0038726A" w:rsidP="0038726A">
            <w:pPr>
              <w:rPr>
                <w:color w:val="000000" w:themeColor="text1"/>
                <w:sz w:val="22"/>
                <w:szCs w:val="22"/>
              </w:rPr>
            </w:pPr>
            <w:r w:rsidRPr="0038726A">
              <w:rPr>
                <w:color w:val="000000" w:themeColor="text1"/>
                <w:sz w:val="22"/>
                <w:szCs w:val="22"/>
              </w:rPr>
              <w:t>V zariadeniach, ktoré využívajú obnoviteľné zdroje energie a iné ako obnoviteľné zdroje energie, sa zohľadňuje len tá časť tepla a chladu, ktorá bola vyrobená z obnoviteľných zdrojov energie. Na účely tohto výpočtu sa podiel každého zdroja energie vypočíta na základe jeho energetického obsahu.</w:t>
            </w:r>
          </w:p>
        </w:tc>
        <w:tc>
          <w:tcPr>
            <w:tcW w:w="426" w:type="dxa"/>
            <w:tcBorders>
              <w:top w:val="single" w:sz="4" w:space="0" w:color="auto"/>
              <w:left w:val="single" w:sz="4" w:space="0" w:color="auto"/>
              <w:bottom w:val="single" w:sz="4" w:space="0" w:color="auto"/>
              <w:right w:val="single" w:sz="4" w:space="0" w:color="auto"/>
            </w:tcBorders>
          </w:tcPr>
          <w:p w14:paraId="5573E069" w14:textId="77777777" w:rsidR="00E01EE7"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97508A4" w14:textId="77777777" w:rsidR="00E01EE7" w:rsidRPr="007F737C" w:rsidRDefault="00E01EE7" w:rsidP="00795ADD">
            <w:pPr>
              <w:pStyle w:val="Nadpis1"/>
              <w:jc w:val="left"/>
              <w:rPr>
                <w:b w:val="0"/>
                <w:bCs w:val="0"/>
                <w:color w:val="000000"/>
                <w:sz w:val="22"/>
                <w:szCs w:val="22"/>
                <w:shd w:val="clear" w:color="auto" w:fill="FFFFFF"/>
              </w:rPr>
            </w:pPr>
          </w:p>
        </w:tc>
      </w:tr>
      <w:tr w:rsidR="00A8184D" w:rsidRPr="007F737C" w14:paraId="0D146F4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1C5BA83" w14:textId="77777777" w:rsidR="00A8184D" w:rsidRPr="007F737C" w:rsidRDefault="00A8184D" w:rsidP="00795ADD">
            <w:pPr>
              <w:jc w:val="center"/>
              <w:rPr>
                <w:sz w:val="22"/>
                <w:szCs w:val="22"/>
              </w:rPr>
            </w:pPr>
            <w:r w:rsidRPr="007F737C">
              <w:rPr>
                <w:sz w:val="22"/>
                <w:szCs w:val="22"/>
              </w:rPr>
              <w:t>Č:7</w:t>
            </w:r>
          </w:p>
          <w:p w14:paraId="3990EC29" w14:textId="77777777" w:rsidR="00A8184D" w:rsidRPr="007F737C" w:rsidRDefault="00A8184D" w:rsidP="00795ADD">
            <w:pPr>
              <w:jc w:val="center"/>
              <w:rPr>
                <w:sz w:val="22"/>
                <w:szCs w:val="22"/>
              </w:rPr>
            </w:pPr>
            <w:r w:rsidRPr="007F737C">
              <w:rPr>
                <w:sz w:val="22"/>
                <w:szCs w:val="22"/>
              </w:rPr>
              <w:t>O:3.3</w:t>
            </w:r>
          </w:p>
          <w:p w14:paraId="07C0C00F"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894A6CA"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Energia z okolia a geotermálna energia používaná na vykurovanie a chladenie prostredníctvom tepelných čerpadiel a systémov diaľkového chladenia sa zohľadňuje na účely odseku 1 prvého pododseku písm. b) za predpokladu, že konečný energetický výstup výrazne prevyšuje vstup primárnej energie na pohon tepelných čerpadiel. Množstvo tepla alebo chladu považovaného za energiu z obnoviteľných zdrojov na účely tejto smernice sa vypočíta v súlade s metodikou stanovenou v prílohe VII a zohľadňuje sa v ňom energia používaná vo všetkých odvetviach koncového použitia.</w:t>
            </w:r>
          </w:p>
        </w:tc>
        <w:tc>
          <w:tcPr>
            <w:tcW w:w="851" w:type="dxa"/>
            <w:tcBorders>
              <w:top w:val="single" w:sz="4" w:space="0" w:color="auto"/>
              <w:left w:val="single" w:sz="4" w:space="0" w:color="auto"/>
              <w:bottom w:val="single" w:sz="4" w:space="0" w:color="auto"/>
              <w:right w:val="single" w:sz="12" w:space="0" w:color="auto"/>
            </w:tcBorders>
          </w:tcPr>
          <w:p w14:paraId="49CF54B8"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A126FE8" w14:textId="77777777" w:rsidR="00A8184D" w:rsidRDefault="00986DC5" w:rsidP="00795ADD">
            <w:pPr>
              <w:jc w:val="center"/>
              <w:rPr>
                <w:color w:val="000000"/>
                <w:sz w:val="22"/>
                <w:szCs w:val="22"/>
                <w:shd w:val="clear" w:color="auto" w:fill="FFFFFF"/>
              </w:rPr>
            </w:pPr>
            <w:r w:rsidRPr="007F737C">
              <w:rPr>
                <w:color w:val="000000"/>
                <w:sz w:val="22"/>
                <w:szCs w:val="22"/>
                <w:shd w:val="clear" w:color="auto" w:fill="FFFFFF"/>
              </w:rPr>
              <w:t>N vyhl.</w:t>
            </w:r>
          </w:p>
          <w:p w14:paraId="31F1FFAB" w14:textId="460DECF7" w:rsidR="007D4988" w:rsidRPr="007F737C" w:rsidRDefault="00EF4F7E" w:rsidP="00795ADD">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2BEA2162" w14:textId="77777777" w:rsidR="000E1717"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§:4</w:t>
            </w:r>
          </w:p>
          <w:p w14:paraId="500F7368" w14:textId="77777777" w:rsidR="00A8184D"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O:2</w:t>
            </w:r>
          </w:p>
        </w:tc>
        <w:tc>
          <w:tcPr>
            <w:tcW w:w="4110" w:type="dxa"/>
            <w:tcBorders>
              <w:top w:val="single" w:sz="4" w:space="0" w:color="auto"/>
              <w:left w:val="single" w:sz="4" w:space="0" w:color="auto"/>
              <w:bottom w:val="single" w:sz="4" w:space="0" w:color="auto"/>
              <w:right w:val="single" w:sz="4" w:space="0" w:color="auto"/>
            </w:tcBorders>
          </w:tcPr>
          <w:p w14:paraId="7BCB4F91" w14:textId="76406965" w:rsidR="00A8184D" w:rsidRPr="007F737C" w:rsidRDefault="000E1717" w:rsidP="00795ADD">
            <w:pPr>
              <w:shd w:val="clear" w:color="auto" w:fill="FFFFFF"/>
              <w:jc w:val="both"/>
              <w:rPr>
                <w:color w:val="000000" w:themeColor="text1"/>
                <w:sz w:val="22"/>
                <w:szCs w:val="22"/>
              </w:rPr>
            </w:pPr>
            <w:r w:rsidRPr="007F737C">
              <w:rPr>
                <w:color w:val="000000" w:themeColor="text1"/>
                <w:sz w:val="22"/>
                <w:szCs w:val="22"/>
              </w:rPr>
              <w:t xml:space="preserve"> (2) </w:t>
            </w:r>
            <w:r w:rsidR="007771D5" w:rsidRPr="007F737C">
              <w:rPr>
                <w:color w:val="000000" w:themeColor="text1"/>
                <w:sz w:val="22"/>
                <w:szCs w:val="22"/>
              </w:rPr>
              <w:t>Energia z okolia a</w:t>
            </w:r>
            <w:r w:rsidRPr="007F737C">
              <w:rPr>
                <w:color w:val="000000" w:themeColor="text1"/>
                <w:sz w:val="22"/>
                <w:szCs w:val="22"/>
              </w:rPr>
              <w:t xml:space="preserve"> geotermálna energia  zachytená tepelnými čerpadlami sa zohľadňuje na účely odseku 1, ak konečný energetický výstup trojnásobne prevyšuje vstup primárnej energie na pohon tepelných čerpadiel. Množstvo tepla považovaného za energiu z obnoviteľných zdrojov energie na účely tejto vyhlášky sa vypočíta podľa metodiky v </w:t>
            </w:r>
            <w:hyperlink r:id="rId26" w:anchor="prilohy.priloha-priloha_c_2_k_vyhlaske_c_373_2011_z_z.oznacenie" w:tooltip="Odkaz na predpis alebo ustanovenie" w:history="1">
              <w:r w:rsidRPr="007F737C">
                <w:rPr>
                  <w:color w:val="000000" w:themeColor="text1"/>
                  <w:sz w:val="22"/>
                  <w:szCs w:val="22"/>
                </w:rPr>
                <w:t>prílohe č. 2</w:t>
              </w:r>
            </w:hyperlink>
            <w:r w:rsidRPr="007F737C">
              <w:rPr>
                <w:color w:val="000000" w:themeColor="text1"/>
                <w:sz w:val="22"/>
                <w:szCs w:val="22"/>
              </w:rPr>
              <w:t>.</w:t>
            </w:r>
          </w:p>
        </w:tc>
        <w:tc>
          <w:tcPr>
            <w:tcW w:w="426" w:type="dxa"/>
            <w:tcBorders>
              <w:top w:val="single" w:sz="4" w:space="0" w:color="auto"/>
              <w:left w:val="single" w:sz="4" w:space="0" w:color="auto"/>
              <w:bottom w:val="single" w:sz="4" w:space="0" w:color="auto"/>
              <w:right w:val="single" w:sz="4" w:space="0" w:color="auto"/>
            </w:tcBorders>
          </w:tcPr>
          <w:p w14:paraId="41B8785E" w14:textId="77777777" w:rsidR="00A8184D"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725B819" w14:textId="72CABDB0" w:rsidR="00FA7941" w:rsidRPr="007F737C" w:rsidRDefault="00731037" w:rsidP="00731037">
            <w:pPr>
              <w:pStyle w:val="Nadpis1"/>
              <w:jc w:val="left"/>
              <w:rPr>
                <w:sz w:val="22"/>
                <w:szCs w:val="22"/>
              </w:rPr>
            </w:pPr>
            <w:r w:rsidRPr="006B739E">
              <w:rPr>
                <w:b w:val="0"/>
                <w:bCs w:val="0"/>
                <w:lang w:eastAsia="en-US"/>
              </w:rPr>
              <w:t xml:space="preserve">V návrhu bol §2 písm. a) doplnený chlad a teda sa vzťahuje na všetky ustanovenia </w:t>
            </w:r>
            <w:r w:rsidRPr="006B739E">
              <w:rPr>
                <w:b w:val="0"/>
                <w:bCs w:val="0"/>
                <w:lang w:eastAsia="en-US"/>
              </w:rPr>
              <w:lastRenderedPageBreak/>
              <w:t>zákona o teple, aj keď tam nie je explicitne napísaný tento pojem.</w:t>
            </w:r>
          </w:p>
        </w:tc>
      </w:tr>
      <w:tr w:rsidR="00A8184D" w:rsidRPr="007F737C" w14:paraId="387043D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3FDA240" w14:textId="77777777" w:rsidR="00A8184D" w:rsidRPr="007F737C" w:rsidRDefault="00A8184D" w:rsidP="00795ADD">
            <w:pPr>
              <w:jc w:val="center"/>
              <w:rPr>
                <w:sz w:val="22"/>
                <w:szCs w:val="22"/>
              </w:rPr>
            </w:pPr>
            <w:r w:rsidRPr="007F737C">
              <w:rPr>
                <w:sz w:val="22"/>
                <w:szCs w:val="22"/>
              </w:rPr>
              <w:lastRenderedPageBreak/>
              <w:t>Č:7</w:t>
            </w:r>
          </w:p>
          <w:p w14:paraId="14465894" w14:textId="77777777" w:rsidR="00A8184D" w:rsidRPr="007F737C" w:rsidRDefault="00A8184D" w:rsidP="00795ADD">
            <w:pPr>
              <w:jc w:val="center"/>
              <w:rPr>
                <w:sz w:val="22"/>
                <w:szCs w:val="22"/>
              </w:rPr>
            </w:pPr>
            <w:r w:rsidRPr="007F737C">
              <w:rPr>
                <w:sz w:val="22"/>
                <w:szCs w:val="22"/>
              </w:rPr>
              <w:t>O:3.4</w:t>
            </w:r>
          </w:p>
        </w:tc>
        <w:tc>
          <w:tcPr>
            <w:tcW w:w="6662" w:type="dxa"/>
            <w:tcBorders>
              <w:top w:val="single" w:sz="4" w:space="0" w:color="auto"/>
              <w:left w:val="single" w:sz="4" w:space="0" w:color="auto"/>
              <w:bottom w:val="single" w:sz="4" w:space="0" w:color="auto"/>
              <w:right w:val="single" w:sz="4" w:space="0" w:color="auto"/>
            </w:tcBorders>
          </w:tcPr>
          <w:p w14:paraId="69C0EBBF"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Tepelná energia vyrobená pasívnymi energetickými systémami, v ktorých sa nižšia energetická spotreba dosahuje pasívne prostredníctvom projektovania budov alebo z tepla vyrobeného z energie z neobnoviteľných zdrojov, sa na účely odseku 1 prvého pododseku písm. b) nezohľadňuje.</w:t>
            </w:r>
          </w:p>
        </w:tc>
        <w:tc>
          <w:tcPr>
            <w:tcW w:w="851" w:type="dxa"/>
            <w:tcBorders>
              <w:top w:val="single" w:sz="4" w:space="0" w:color="auto"/>
              <w:left w:val="single" w:sz="4" w:space="0" w:color="auto"/>
              <w:bottom w:val="single" w:sz="4" w:space="0" w:color="auto"/>
              <w:right w:val="single" w:sz="12" w:space="0" w:color="auto"/>
            </w:tcBorders>
          </w:tcPr>
          <w:p w14:paraId="2920F141"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79F12DF" w14:textId="77777777" w:rsidR="00275AA5" w:rsidRDefault="00275AA5" w:rsidP="00795ADD">
            <w:pPr>
              <w:jc w:val="center"/>
              <w:rPr>
                <w:color w:val="000000"/>
                <w:sz w:val="22"/>
                <w:szCs w:val="22"/>
                <w:shd w:val="clear" w:color="auto" w:fill="FFFFFF"/>
              </w:rPr>
            </w:pPr>
            <w:r>
              <w:rPr>
                <w:color w:val="000000"/>
                <w:sz w:val="22"/>
                <w:szCs w:val="22"/>
                <w:shd w:val="clear" w:color="auto" w:fill="FFFFFF"/>
              </w:rPr>
              <w:t>N</w:t>
            </w:r>
          </w:p>
          <w:p w14:paraId="555FA657" w14:textId="25E1DEB5" w:rsidR="00986DC5" w:rsidRPr="007F737C" w:rsidRDefault="00275AA5" w:rsidP="00795ADD">
            <w:pPr>
              <w:jc w:val="center"/>
              <w:rPr>
                <w:color w:val="000000"/>
                <w:sz w:val="22"/>
                <w:szCs w:val="22"/>
                <w:shd w:val="clear" w:color="auto" w:fill="FFFFFF"/>
              </w:rPr>
            </w:pPr>
            <w:r>
              <w:rPr>
                <w:color w:val="000000"/>
                <w:sz w:val="22"/>
                <w:szCs w:val="22"/>
                <w:shd w:val="clear" w:color="auto" w:fill="FFFFFF"/>
              </w:rPr>
              <w:t>v</w:t>
            </w:r>
            <w:r w:rsidR="00986DC5" w:rsidRPr="007F737C">
              <w:rPr>
                <w:color w:val="000000"/>
                <w:sz w:val="22"/>
                <w:szCs w:val="22"/>
                <w:shd w:val="clear" w:color="auto" w:fill="FFFFFF"/>
              </w:rPr>
              <w:t>yhl.</w:t>
            </w:r>
          </w:p>
          <w:p w14:paraId="6FD40F8B" w14:textId="6B65D885" w:rsidR="00A8184D" w:rsidRPr="007F737C" w:rsidRDefault="00EF4F7E" w:rsidP="00795ADD">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35654BE5" w14:textId="77777777" w:rsidR="000E1717"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§:4</w:t>
            </w:r>
          </w:p>
          <w:p w14:paraId="0A1D6889" w14:textId="77777777" w:rsidR="00A8184D" w:rsidRPr="007F737C" w:rsidRDefault="000E1717" w:rsidP="00795ADD">
            <w:pPr>
              <w:jc w:val="center"/>
              <w:rPr>
                <w:color w:val="000000"/>
                <w:sz w:val="22"/>
                <w:szCs w:val="22"/>
                <w:shd w:val="clear" w:color="auto" w:fill="FFFFFF"/>
              </w:rPr>
            </w:pPr>
            <w:r w:rsidRPr="007F737C">
              <w:rPr>
                <w:color w:val="000000"/>
                <w:sz w:val="22"/>
                <w:szCs w:val="22"/>
                <w:shd w:val="clear" w:color="auto" w:fill="FFFFFF"/>
              </w:rPr>
              <w:t>O:3</w:t>
            </w:r>
          </w:p>
        </w:tc>
        <w:tc>
          <w:tcPr>
            <w:tcW w:w="4110" w:type="dxa"/>
            <w:tcBorders>
              <w:top w:val="single" w:sz="4" w:space="0" w:color="auto"/>
              <w:left w:val="single" w:sz="4" w:space="0" w:color="auto"/>
              <w:bottom w:val="single" w:sz="4" w:space="0" w:color="auto"/>
              <w:right w:val="single" w:sz="4" w:space="0" w:color="auto"/>
            </w:tcBorders>
          </w:tcPr>
          <w:p w14:paraId="2540092B" w14:textId="77777777" w:rsidR="00A8184D" w:rsidRPr="007F737C" w:rsidRDefault="00A8184D" w:rsidP="00795ADD">
            <w:pPr>
              <w:shd w:val="clear" w:color="auto" w:fill="FFFFFF"/>
              <w:jc w:val="both"/>
              <w:rPr>
                <w:color w:val="000000" w:themeColor="text1"/>
                <w:sz w:val="22"/>
                <w:szCs w:val="22"/>
              </w:rPr>
            </w:pPr>
            <w:r w:rsidRPr="007F737C">
              <w:rPr>
                <w:color w:val="000000" w:themeColor="text1"/>
                <w:sz w:val="22"/>
                <w:szCs w:val="22"/>
              </w:rPr>
              <w:t>(3) Tepelná energia vyrobená pasívnymi energetickými systémami, v ktorých sa nižšia energetická spotreba dosahuje pasívne prostredníctvom projektovania budov alebo z tepla vyrobeného z energie z neobnoviteľných zdrojov energie, sa na účely odseku 1 nezohľadňuje.</w:t>
            </w:r>
          </w:p>
        </w:tc>
        <w:tc>
          <w:tcPr>
            <w:tcW w:w="426" w:type="dxa"/>
            <w:tcBorders>
              <w:top w:val="single" w:sz="4" w:space="0" w:color="auto"/>
              <w:left w:val="single" w:sz="4" w:space="0" w:color="auto"/>
              <w:bottom w:val="single" w:sz="4" w:space="0" w:color="auto"/>
              <w:right w:val="single" w:sz="4" w:space="0" w:color="auto"/>
            </w:tcBorders>
          </w:tcPr>
          <w:p w14:paraId="24AC6F58" w14:textId="77777777" w:rsidR="00A8184D"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63849B4"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0FF3CA3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5E7C448" w14:textId="77777777" w:rsidR="00A8184D" w:rsidRPr="007F737C" w:rsidRDefault="00A8184D" w:rsidP="00795ADD">
            <w:pPr>
              <w:jc w:val="center"/>
              <w:rPr>
                <w:sz w:val="22"/>
                <w:szCs w:val="22"/>
              </w:rPr>
            </w:pPr>
            <w:r w:rsidRPr="007F737C">
              <w:rPr>
                <w:sz w:val="22"/>
                <w:szCs w:val="22"/>
              </w:rPr>
              <w:t>Č:7</w:t>
            </w:r>
          </w:p>
          <w:p w14:paraId="6761DFF0" w14:textId="77777777" w:rsidR="00A8184D" w:rsidRPr="007F737C" w:rsidRDefault="00A8184D" w:rsidP="00795ADD">
            <w:pPr>
              <w:jc w:val="center"/>
              <w:rPr>
                <w:sz w:val="22"/>
                <w:szCs w:val="22"/>
              </w:rPr>
            </w:pPr>
            <w:r w:rsidRPr="007F737C">
              <w:rPr>
                <w:sz w:val="22"/>
                <w:szCs w:val="22"/>
              </w:rPr>
              <w:t>O:3.5</w:t>
            </w:r>
          </w:p>
        </w:tc>
        <w:tc>
          <w:tcPr>
            <w:tcW w:w="6662" w:type="dxa"/>
            <w:tcBorders>
              <w:top w:val="single" w:sz="4" w:space="0" w:color="auto"/>
              <w:left w:val="single" w:sz="4" w:space="0" w:color="auto"/>
              <w:bottom w:val="single" w:sz="4" w:space="0" w:color="auto"/>
              <w:right w:val="single" w:sz="4" w:space="0" w:color="auto"/>
            </w:tcBorders>
          </w:tcPr>
          <w:p w14:paraId="30D8D59A"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Komisia do 31. decembra 2021 prijme delegované akty v súlade s článkom 35 s cieľom doplniť túto smernicu stanovením metodiky na výpočet množstva energie z obnoviteľných zdrojov používanej na chladenie a diaľkové chladenie, ako aj na zmenu prílohy VII.</w:t>
            </w:r>
          </w:p>
        </w:tc>
        <w:tc>
          <w:tcPr>
            <w:tcW w:w="851" w:type="dxa"/>
            <w:tcBorders>
              <w:top w:val="single" w:sz="4" w:space="0" w:color="auto"/>
              <w:left w:val="single" w:sz="4" w:space="0" w:color="auto"/>
              <w:bottom w:val="single" w:sz="4" w:space="0" w:color="auto"/>
              <w:right w:val="single" w:sz="12" w:space="0" w:color="auto"/>
            </w:tcBorders>
          </w:tcPr>
          <w:p w14:paraId="09873F81"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249BE113"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B166C00"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639E429"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5F2E086" w14:textId="77777777" w:rsidR="00A8184D" w:rsidRPr="007F737C" w:rsidRDefault="00A8184D" w:rsidP="00795ADD">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719C303F"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0F0D38C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6A248A0" w14:textId="77777777" w:rsidR="00A8184D" w:rsidRPr="007F737C" w:rsidRDefault="00A8184D" w:rsidP="00795ADD">
            <w:pPr>
              <w:jc w:val="center"/>
              <w:rPr>
                <w:sz w:val="22"/>
                <w:szCs w:val="22"/>
              </w:rPr>
            </w:pPr>
            <w:r w:rsidRPr="007F737C">
              <w:rPr>
                <w:sz w:val="22"/>
                <w:szCs w:val="22"/>
              </w:rPr>
              <w:t>Č:7</w:t>
            </w:r>
          </w:p>
          <w:p w14:paraId="6AC8DA05" w14:textId="77777777" w:rsidR="00A8184D" w:rsidRPr="007F737C" w:rsidRDefault="00A8184D" w:rsidP="00795ADD">
            <w:pPr>
              <w:jc w:val="center"/>
              <w:rPr>
                <w:sz w:val="22"/>
                <w:szCs w:val="22"/>
              </w:rPr>
            </w:pPr>
            <w:r w:rsidRPr="007F737C">
              <w:rPr>
                <w:sz w:val="22"/>
                <w:szCs w:val="22"/>
              </w:rPr>
              <w:t>O:3.6</w:t>
            </w:r>
          </w:p>
        </w:tc>
        <w:tc>
          <w:tcPr>
            <w:tcW w:w="6662" w:type="dxa"/>
            <w:tcBorders>
              <w:top w:val="single" w:sz="4" w:space="0" w:color="auto"/>
              <w:left w:val="single" w:sz="4" w:space="0" w:color="auto"/>
              <w:bottom w:val="single" w:sz="4" w:space="0" w:color="auto"/>
              <w:right w:val="single" w:sz="4" w:space="0" w:color="auto"/>
            </w:tcBorders>
          </w:tcPr>
          <w:p w14:paraId="3660DEFD"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Uvedená metodika zahŕňa minimálne sezónne výkonnostné faktory pre tepelné čerpadlá fungujúce v obrátenom režime.</w:t>
            </w:r>
          </w:p>
        </w:tc>
        <w:tc>
          <w:tcPr>
            <w:tcW w:w="851" w:type="dxa"/>
            <w:tcBorders>
              <w:top w:val="single" w:sz="4" w:space="0" w:color="auto"/>
              <w:left w:val="single" w:sz="4" w:space="0" w:color="auto"/>
              <w:bottom w:val="single" w:sz="4" w:space="0" w:color="auto"/>
              <w:right w:val="single" w:sz="12" w:space="0" w:color="auto"/>
            </w:tcBorders>
          </w:tcPr>
          <w:p w14:paraId="3D575C6A"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5B811371"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1D3B417"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1B08842"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C6824C4" w14:textId="77777777" w:rsidR="00A8184D" w:rsidRPr="007F737C" w:rsidRDefault="00A8184D" w:rsidP="00795ADD">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22576D6A"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7F4FE32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948DA48" w14:textId="77777777" w:rsidR="00A8184D" w:rsidRPr="007F737C" w:rsidRDefault="00A8184D" w:rsidP="00795ADD">
            <w:pPr>
              <w:jc w:val="center"/>
              <w:rPr>
                <w:sz w:val="22"/>
                <w:szCs w:val="22"/>
              </w:rPr>
            </w:pPr>
            <w:r w:rsidRPr="007F737C">
              <w:rPr>
                <w:sz w:val="22"/>
                <w:szCs w:val="22"/>
              </w:rPr>
              <w:t>Č:7</w:t>
            </w:r>
          </w:p>
          <w:p w14:paraId="4AEAAC69" w14:textId="77777777" w:rsidR="00A8184D" w:rsidRPr="007F737C" w:rsidRDefault="00A8184D" w:rsidP="00795ADD">
            <w:pPr>
              <w:jc w:val="center"/>
              <w:rPr>
                <w:sz w:val="22"/>
                <w:szCs w:val="22"/>
              </w:rPr>
            </w:pPr>
            <w:r w:rsidRPr="007F737C">
              <w:rPr>
                <w:sz w:val="22"/>
                <w:szCs w:val="22"/>
              </w:rPr>
              <w:t>O:4</w:t>
            </w:r>
          </w:p>
          <w:p w14:paraId="27E51116" w14:textId="77777777" w:rsidR="00A8184D" w:rsidRPr="007F737C" w:rsidRDefault="00A8184D" w:rsidP="00795ADD">
            <w:pPr>
              <w:jc w:val="center"/>
              <w:rPr>
                <w:sz w:val="22"/>
                <w:szCs w:val="22"/>
              </w:rPr>
            </w:pPr>
            <w:r w:rsidRPr="007F737C">
              <w:rPr>
                <w:sz w:val="22"/>
                <w:szCs w:val="22"/>
              </w:rPr>
              <w:t>P:a)</w:t>
            </w:r>
          </w:p>
        </w:tc>
        <w:tc>
          <w:tcPr>
            <w:tcW w:w="6662" w:type="dxa"/>
            <w:tcBorders>
              <w:top w:val="single" w:sz="4" w:space="0" w:color="auto"/>
              <w:left w:val="single" w:sz="4" w:space="0" w:color="auto"/>
              <w:bottom w:val="single" w:sz="4" w:space="0" w:color="auto"/>
              <w:right w:val="single" w:sz="4" w:space="0" w:color="auto"/>
            </w:tcBorders>
          </w:tcPr>
          <w:p w14:paraId="19CD43C6"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 Na účely odseku 1 prvého pododseku písm. c) sa uplatňujú tieto požiadavky:</w:t>
            </w:r>
          </w:p>
          <w:p w14:paraId="72ADC10B"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konečná energetická spotreba z obnoviteľných zdrojov v odvetví dopravy sa vypočíta ako súčet všetkých biopalív, palív z biomasy a kvapalných a plynných palív v doprave z obnoviteľných zdrojov nebiologického pôvodu spotrebovaných v odvetví dopravy; avšak kvapalné a plynné palivá v doprave z obnoviteľných zdrojov nebiologického pôvodu, ktoré sú vyrobené z elektriny z obnoviteľných zdrojov, sa považujú za súčasť výpočtu podľa odseku 1 prvého pododseku písm. a) len pri výpočte množstva elektriny vyrobenej v členskom štáte z obnoviteľných zdrojov;</w:t>
            </w:r>
          </w:p>
          <w:p w14:paraId="0ED3B318" w14:textId="77777777" w:rsidR="00A8184D" w:rsidRPr="007F737C" w:rsidRDefault="00A8184D"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6A8A4901"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76F962A" w14:textId="77777777" w:rsidR="00275AA5" w:rsidRDefault="00275AA5" w:rsidP="005A7CD8">
            <w:pPr>
              <w:jc w:val="center"/>
              <w:rPr>
                <w:color w:val="000000"/>
                <w:sz w:val="22"/>
                <w:szCs w:val="22"/>
                <w:shd w:val="clear" w:color="auto" w:fill="FFFFFF"/>
              </w:rPr>
            </w:pPr>
            <w:r>
              <w:rPr>
                <w:color w:val="000000"/>
                <w:sz w:val="22"/>
                <w:szCs w:val="22"/>
                <w:shd w:val="clear" w:color="auto" w:fill="FFFFFF"/>
              </w:rPr>
              <w:t>N</w:t>
            </w:r>
          </w:p>
          <w:p w14:paraId="5D781FE9" w14:textId="148845CE" w:rsidR="005A7CD8" w:rsidRPr="007F737C" w:rsidRDefault="00275AA5" w:rsidP="005A7CD8">
            <w:pPr>
              <w:jc w:val="center"/>
              <w:rPr>
                <w:color w:val="000000"/>
                <w:sz w:val="22"/>
                <w:szCs w:val="22"/>
                <w:shd w:val="clear" w:color="auto" w:fill="FFFFFF"/>
              </w:rPr>
            </w:pPr>
            <w:r>
              <w:rPr>
                <w:color w:val="000000"/>
                <w:sz w:val="22"/>
                <w:szCs w:val="22"/>
                <w:shd w:val="clear" w:color="auto" w:fill="FFFFFF"/>
              </w:rPr>
              <w:t>v</w:t>
            </w:r>
            <w:r w:rsidR="005A7CD8" w:rsidRPr="007F737C">
              <w:rPr>
                <w:color w:val="000000"/>
                <w:sz w:val="22"/>
                <w:szCs w:val="22"/>
                <w:shd w:val="clear" w:color="auto" w:fill="FFFFFF"/>
              </w:rPr>
              <w:t>yhl.</w:t>
            </w:r>
          </w:p>
          <w:p w14:paraId="561F886C" w14:textId="54309BDC" w:rsidR="00A8184D" w:rsidRPr="007F737C" w:rsidRDefault="00EF4F7E" w:rsidP="005A7CD8">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12C18801" w14:textId="77777777" w:rsidR="00A8184D" w:rsidRPr="007F737C" w:rsidRDefault="0057651F" w:rsidP="00795ADD">
            <w:pPr>
              <w:jc w:val="center"/>
              <w:rPr>
                <w:color w:val="000000"/>
                <w:sz w:val="22"/>
                <w:szCs w:val="22"/>
                <w:shd w:val="clear" w:color="auto" w:fill="FFFFFF"/>
              </w:rPr>
            </w:pPr>
            <w:r w:rsidRPr="007F737C">
              <w:rPr>
                <w:color w:val="000000"/>
                <w:sz w:val="22"/>
                <w:szCs w:val="22"/>
                <w:shd w:val="clear" w:color="auto" w:fill="FFFFFF"/>
              </w:rPr>
              <w:t>§:8</w:t>
            </w:r>
          </w:p>
          <w:p w14:paraId="258B5001" w14:textId="77777777" w:rsidR="0057651F" w:rsidRPr="007F737C" w:rsidRDefault="0057651F" w:rsidP="00795ADD">
            <w:pPr>
              <w:jc w:val="center"/>
              <w:rPr>
                <w:color w:val="000000"/>
                <w:sz w:val="22"/>
                <w:szCs w:val="22"/>
                <w:shd w:val="clear" w:color="auto" w:fill="FFFFFF"/>
              </w:rPr>
            </w:pPr>
            <w:r w:rsidRPr="007F737C">
              <w:rPr>
                <w:color w:val="000000"/>
                <w:sz w:val="22"/>
                <w:szCs w:val="22"/>
                <w:shd w:val="clear" w:color="auto" w:fill="FFFFFF"/>
              </w:rPr>
              <w:t>O:1</w:t>
            </w:r>
          </w:p>
          <w:p w14:paraId="6C88EE55" w14:textId="77777777" w:rsidR="0057651F" w:rsidRPr="007F737C" w:rsidRDefault="0057651F" w:rsidP="00795ADD">
            <w:pPr>
              <w:jc w:val="center"/>
              <w:rPr>
                <w:color w:val="000000"/>
                <w:sz w:val="22"/>
                <w:szCs w:val="22"/>
                <w:shd w:val="clear" w:color="auto" w:fill="FFFFFF"/>
              </w:rPr>
            </w:pPr>
          </w:p>
          <w:p w14:paraId="5C2C2704" w14:textId="77777777" w:rsidR="0057651F" w:rsidRPr="007F737C" w:rsidRDefault="0057651F" w:rsidP="00795ADD">
            <w:pPr>
              <w:jc w:val="center"/>
              <w:rPr>
                <w:color w:val="000000"/>
                <w:sz w:val="22"/>
                <w:szCs w:val="22"/>
                <w:shd w:val="clear" w:color="auto" w:fill="FFFFFF"/>
              </w:rPr>
            </w:pPr>
          </w:p>
          <w:p w14:paraId="24E1B346" w14:textId="77777777" w:rsidR="0057651F" w:rsidRPr="007F737C" w:rsidRDefault="0057651F" w:rsidP="00795ADD">
            <w:pPr>
              <w:jc w:val="center"/>
              <w:rPr>
                <w:color w:val="000000"/>
                <w:sz w:val="22"/>
                <w:szCs w:val="22"/>
                <w:shd w:val="clear" w:color="auto" w:fill="FFFFFF"/>
              </w:rPr>
            </w:pPr>
          </w:p>
          <w:p w14:paraId="01A750B6" w14:textId="77777777" w:rsidR="0057651F" w:rsidRPr="007F737C" w:rsidRDefault="0057651F" w:rsidP="00795ADD">
            <w:pPr>
              <w:jc w:val="center"/>
              <w:rPr>
                <w:color w:val="000000"/>
                <w:sz w:val="22"/>
                <w:szCs w:val="22"/>
                <w:shd w:val="clear" w:color="auto" w:fill="FFFFFF"/>
              </w:rPr>
            </w:pPr>
            <w:r w:rsidRPr="007F737C">
              <w:rPr>
                <w:color w:val="000000"/>
                <w:sz w:val="22"/>
                <w:szCs w:val="22"/>
                <w:shd w:val="clear" w:color="auto" w:fill="FFFFFF"/>
              </w:rPr>
              <w:t>O:2</w:t>
            </w:r>
          </w:p>
          <w:p w14:paraId="0AD00626" w14:textId="77777777" w:rsidR="0057651F" w:rsidRPr="007F737C" w:rsidRDefault="0057651F" w:rsidP="00795ADD">
            <w:pPr>
              <w:jc w:val="center"/>
              <w:rPr>
                <w:color w:val="000000"/>
                <w:sz w:val="22"/>
                <w:szCs w:val="22"/>
                <w:shd w:val="clear" w:color="auto" w:fill="FFFFFF"/>
              </w:rPr>
            </w:pPr>
          </w:p>
          <w:p w14:paraId="6988A3D7" w14:textId="77777777" w:rsidR="0057651F" w:rsidRPr="007F737C" w:rsidRDefault="0057651F" w:rsidP="00795ADD">
            <w:pPr>
              <w:jc w:val="center"/>
              <w:rPr>
                <w:color w:val="000000"/>
                <w:sz w:val="22"/>
                <w:szCs w:val="22"/>
                <w:shd w:val="clear" w:color="auto" w:fill="FFFFFF"/>
              </w:rPr>
            </w:pPr>
          </w:p>
          <w:p w14:paraId="3A0251C0" w14:textId="77777777" w:rsidR="0057651F" w:rsidRPr="007F737C" w:rsidRDefault="0057651F" w:rsidP="00795ADD">
            <w:pPr>
              <w:jc w:val="center"/>
              <w:rPr>
                <w:color w:val="000000"/>
                <w:sz w:val="22"/>
                <w:szCs w:val="22"/>
                <w:shd w:val="clear" w:color="auto" w:fill="FFFFFF"/>
              </w:rPr>
            </w:pPr>
          </w:p>
          <w:p w14:paraId="0606FE6E" w14:textId="77777777" w:rsidR="0057651F" w:rsidRPr="007F737C" w:rsidRDefault="0057651F" w:rsidP="00795ADD">
            <w:pPr>
              <w:jc w:val="center"/>
              <w:rPr>
                <w:color w:val="000000"/>
                <w:sz w:val="22"/>
                <w:szCs w:val="22"/>
                <w:shd w:val="clear" w:color="auto" w:fill="FFFFFF"/>
              </w:rPr>
            </w:pPr>
          </w:p>
          <w:p w14:paraId="555B86F8" w14:textId="77777777" w:rsidR="0057651F" w:rsidRPr="007F737C" w:rsidRDefault="0057651F" w:rsidP="00795ADD">
            <w:pPr>
              <w:jc w:val="center"/>
              <w:rPr>
                <w:color w:val="000000"/>
                <w:sz w:val="22"/>
                <w:szCs w:val="22"/>
                <w:shd w:val="clear" w:color="auto" w:fill="FFFFFF"/>
              </w:rPr>
            </w:pPr>
          </w:p>
          <w:p w14:paraId="3355BD19" w14:textId="77777777" w:rsidR="0057651F" w:rsidRPr="007F737C" w:rsidRDefault="0057651F" w:rsidP="00795ADD">
            <w:pPr>
              <w:jc w:val="center"/>
              <w:rPr>
                <w:color w:val="000000"/>
                <w:sz w:val="22"/>
                <w:szCs w:val="22"/>
                <w:shd w:val="clear" w:color="auto" w:fill="FFFFFF"/>
              </w:rPr>
            </w:pPr>
            <w:r w:rsidRPr="007F737C">
              <w:rPr>
                <w:color w:val="000000"/>
                <w:sz w:val="22"/>
                <w:szCs w:val="22"/>
                <w:shd w:val="clear" w:color="auto" w:fill="FFFFFF"/>
              </w:rPr>
              <w:t>O:3</w:t>
            </w:r>
          </w:p>
        </w:tc>
        <w:tc>
          <w:tcPr>
            <w:tcW w:w="4110" w:type="dxa"/>
            <w:tcBorders>
              <w:top w:val="single" w:sz="4" w:space="0" w:color="auto"/>
              <w:left w:val="single" w:sz="4" w:space="0" w:color="auto"/>
              <w:bottom w:val="single" w:sz="4" w:space="0" w:color="auto"/>
              <w:right w:val="single" w:sz="4" w:space="0" w:color="auto"/>
            </w:tcBorders>
          </w:tcPr>
          <w:p w14:paraId="7B443C39" w14:textId="77777777" w:rsidR="0057651F" w:rsidRPr="007F737C" w:rsidRDefault="0057651F" w:rsidP="00795ADD">
            <w:pPr>
              <w:shd w:val="clear" w:color="auto" w:fill="FFFFFF"/>
              <w:autoSpaceDE/>
              <w:autoSpaceDN/>
              <w:jc w:val="both"/>
              <w:rPr>
                <w:color w:val="000000" w:themeColor="text1"/>
                <w:sz w:val="22"/>
                <w:szCs w:val="22"/>
              </w:rPr>
            </w:pPr>
            <w:r w:rsidRPr="007F737C">
              <w:rPr>
                <w:color w:val="000000" w:themeColor="text1"/>
                <w:sz w:val="22"/>
                <w:szCs w:val="22"/>
              </w:rPr>
              <w:t>Podiel energie z obnoviteľných zdrojov v doprave sa vypočíta ako podiel množstva energie z obnoviteľných zdrojov spotrebovanej v doprave a celkového množstva energie spotrebovanej v doprave.</w:t>
            </w:r>
          </w:p>
          <w:p w14:paraId="03C7563D" w14:textId="77777777" w:rsidR="0057651F" w:rsidRPr="007F737C" w:rsidRDefault="0057651F" w:rsidP="00795ADD">
            <w:pPr>
              <w:shd w:val="clear" w:color="auto" w:fill="FFFFFF"/>
              <w:autoSpaceDE/>
              <w:autoSpaceDN/>
              <w:jc w:val="both"/>
              <w:rPr>
                <w:color w:val="000000" w:themeColor="text1"/>
                <w:sz w:val="22"/>
                <w:szCs w:val="22"/>
              </w:rPr>
            </w:pPr>
            <w:r w:rsidRPr="007F737C">
              <w:rPr>
                <w:color w:val="000000" w:themeColor="text1"/>
                <w:sz w:val="22"/>
                <w:szCs w:val="22"/>
              </w:rPr>
              <w:t>(2)Pri výpočte množstva energie z obnoviteľných zdrojov spotrebovanej v doprave sa na účely výpočtu podľa odseku 1 zohľadňujú všetky druhy energie z obnoviteľných zdrojov spotrebovanej vo všetkých formách dopravy.</w:t>
            </w:r>
          </w:p>
          <w:p w14:paraId="11441BA2" w14:textId="77777777" w:rsidR="0057651F" w:rsidRPr="007F737C" w:rsidRDefault="0057651F" w:rsidP="00795ADD">
            <w:pPr>
              <w:shd w:val="clear" w:color="auto" w:fill="FFFFFF"/>
              <w:autoSpaceDE/>
              <w:autoSpaceDN/>
              <w:jc w:val="both"/>
              <w:rPr>
                <w:color w:val="000000" w:themeColor="text1"/>
                <w:sz w:val="22"/>
                <w:szCs w:val="22"/>
              </w:rPr>
            </w:pPr>
            <w:r w:rsidRPr="007F737C">
              <w:rPr>
                <w:color w:val="000000" w:themeColor="text1"/>
                <w:sz w:val="22"/>
                <w:szCs w:val="22"/>
              </w:rPr>
              <w:lastRenderedPageBreak/>
              <w:t>(3)Pri výpočte celkového množstva energie spotrebovanej v doprave podľa odseku 1 sa zohľadňuje</w:t>
            </w:r>
          </w:p>
          <w:p w14:paraId="7CE4D58A" w14:textId="77777777" w:rsidR="0057651F" w:rsidRPr="007F737C" w:rsidRDefault="0057651F" w:rsidP="00795ADD">
            <w:pPr>
              <w:shd w:val="clear" w:color="auto" w:fill="FFFFFF"/>
              <w:autoSpaceDE/>
              <w:autoSpaceDN/>
              <w:jc w:val="both"/>
              <w:rPr>
                <w:color w:val="000000" w:themeColor="text1"/>
                <w:sz w:val="22"/>
                <w:szCs w:val="22"/>
              </w:rPr>
            </w:pPr>
            <w:r w:rsidRPr="007F737C">
              <w:rPr>
                <w:color w:val="000000" w:themeColor="text1"/>
                <w:sz w:val="22"/>
                <w:szCs w:val="22"/>
              </w:rPr>
              <w:t>a)automobilový benzín, motorová nafta a biopalivá spotrebované v cestnej doprave a železničnej doprave a</w:t>
            </w:r>
          </w:p>
          <w:p w14:paraId="71E0F81B" w14:textId="77777777" w:rsidR="00A8184D" w:rsidRPr="007F737C" w:rsidRDefault="0057651F" w:rsidP="00795ADD">
            <w:pPr>
              <w:shd w:val="clear" w:color="auto" w:fill="FFFFFF"/>
              <w:autoSpaceDE/>
              <w:autoSpaceDN/>
              <w:jc w:val="both"/>
              <w:rPr>
                <w:color w:val="000000" w:themeColor="text1"/>
                <w:sz w:val="22"/>
                <w:szCs w:val="22"/>
              </w:rPr>
            </w:pPr>
            <w:r w:rsidRPr="007F737C">
              <w:rPr>
                <w:color w:val="000000" w:themeColor="text1"/>
                <w:sz w:val="22"/>
                <w:szCs w:val="22"/>
              </w:rPr>
              <w:t>b)elektrina v doprave vrátane elektriny použitej na výrobu kvapalných alebo plynných motorových palív z obnoviteľných zdrojov energie nebiologického pôvodu.</w:t>
            </w:r>
          </w:p>
        </w:tc>
        <w:tc>
          <w:tcPr>
            <w:tcW w:w="426" w:type="dxa"/>
            <w:tcBorders>
              <w:top w:val="single" w:sz="4" w:space="0" w:color="auto"/>
              <w:left w:val="single" w:sz="4" w:space="0" w:color="auto"/>
              <w:bottom w:val="single" w:sz="4" w:space="0" w:color="auto"/>
              <w:right w:val="single" w:sz="4" w:space="0" w:color="auto"/>
            </w:tcBorders>
          </w:tcPr>
          <w:p w14:paraId="5E9B1014" w14:textId="77777777" w:rsidR="00A8184D" w:rsidRPr="007F737C" w:rsidRDefault="00A8184D" w:rsidP="00795ADD">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7DC4BB3C"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E0A8E8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6CB5B9D" w14:textId="77777777" w:rsidR="00A8184D" w:rsidRPr="007F737C" w:rsidRDefault="00A8184D" w:rsidP="00795ADD">
            <w:pPr>
              <w:jc w:val="center"/>
              <w:rPr>
                <w:sz w:val="22"/>
                <w:szCs w:val="22"/>
              </w:rPr>
            </w:pPr>
            <w:r w:rsidRPr="007F737C">
              <w:rPr>
                <w:sz w:val="22"/>
                <w:szCs w:val="22"/>
              </w:rPr>
              <w:lastRenderedPageBreak/>
              <w:t>Č:7</w:t>
            </w:r>
          </w:p>
          <w:p w14:paraId="32867246" w14:textId="77777777" w:rsidR="00A8184D" w:rsidRPr="007F737C" w:rsidRDefault="00A8184D" w:rsidP="00795ADD">
            <w:pPr>
              <w:jc w:val="center"/>
              <w:rPr>
                <w:sz w:val="22"/>
                <w:szCs w:val="22"/>
              </w:rPr>
            </w:pPr>
            <w:r w:rsidRPr="007F737C">
              <w:rPr>
                <w:sz w:val="22"/>
                <w:szCs w:val="22"/>
              </w:rPr>
              <w:t>O:4</w:t>
            </w:r>
          </w:p>
          <w:p w14:paraId="6ADAB1E8" w14:textId="77777777" w:rsidR="00A8184D" w:rsidRPr="007F737C" w:rsidRDefault="00A8184D" w:rsidP="00795ADD">
            <w:pPr>
              <w:jc w:val="center"/>
              <w:rPr>
                <w:sz w:val="22"/>
                <w:szCs w:val="22"/>
              </w:rPr>
            </w:pPr>
            <w:r w:rsidRPr="007F737C">
              <w:rPr>
                <w:sz w:val="22"/>
                <w:szCs w:val="22"/>
              </w:rPr>
              <w:t>P:b)</w:t>
            </w:r>
          </w:p>
        </w:tc>
        <w:tc>
          <w:tcPr>
            <w:tcW w:w="6662" w:type="dxa"/>
            <w:tcBorders>
              <w:top w:val="single" w:sz="4" w:space="0" w:color="auto"/>
              <w:left w:val="single" w:sz="4" w:space="0" w:color="auto"/>
              <w:bottom w:val="single" w:sz="4" w:space="0" w:color="auto"/>
              <w:right w:val="single" w:sz="4" w:space="0" w:color="auto"/>
            </w:tcBorders>
          </w:tcPr>
          <w:p w14:paraId="62E80040"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na výpočet konečnej energetickej spotreby v odvetví dopravy sa použijú hodnoty týkajúce sa energetického obsahu palív v doprave stanovené v prílohe III. Pri stanovení energetického obsahu palív v doprave, ktoré nie sú zahrnuté v prílohe III, použijú členské štáty príslušné normy európskej normalizačnej organizácie (ďalej len „ESO“) pre stanovenie výhrevnosti palív. Ak sa na tento účel neprijala nijaká norma ESO, členské štáty použijú príslušné normy Medzinárodnej organizácie pre normalizáciu (ďalej len „ISO“).</w:t>
            </w:r>
          </w:p>
        </w:tc>
        <w:tc>
          <w:tcPr>
            <w:tcW w:w="851" w:type="dxa"/>
            <w:tcBorders>
              <w:top w:val="single" w:sz="4" w:space="0" w:color="auto"/>
              <w:left w:val="single" w:sz="4" w:space="0" w:color="auto"/>
              <w:bottom w:val="single" w:sz="4" w:space="0" w:color="auto"/>
              <w:right w:val="single" w:sz="12" w:space="0" w:color="auto"/>
            </w:tcBorders>
          </w:tcPr>
          <w:p w14:paraId="795E7189" w14:textId="77777777" w:rsidR="00A8184D" w:rsidRPr="007F737C" w:rsidRDefault="00A8184D" w:rsidP="00795ADD">
            <w:pPr>
              <w:jc w:val="center"/>
              <w:rPr>
                <w:color w:val="000000"/>
                <w:sz w:val="22"/>
                <w:szCs w:val="22"/>
                <w:shd w:val="clear" w:color="auto" w:fill="FFFFFF"/>
              </w:rPr>
            </w:pPr>
          </w:p>
          <w:p w14:paraId="37369041" w14:textId="77777777" w:rsidR="00A8184D" w:rsidRPr="007F737C" w:rsidRDefault="00A8184D"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1687A250" w14:textId="77777777" w:rsidR="00A8184D" w:rsidRDefault="00986DC5" w:rsidP="00795ADD">
            <w:pPr>
              <w:jc w:val="center"/>
              <w:rPr>
                <w:color w:val="000000"/>
                <w:sz w:val="22"/>
                <w:szCs w:val="22"/>
                <w:shd w:val="clear" w:color="auto" w:fill="FFFFFF"/>
              </w:rPr>
            </w:pPr>
            <w:r w:rsidRPr="007F737C">
              <w:rPr>
                <w:color w:val="000000"/>
                <w:sz w:val="22"/>
                <w:szCs w:val="22"/>
                <w:shd w:val="clear" w:color="auto" w:fill="FFFFFF"/>
              </w:rPr>
              <w:t>N vyhl.</w:t>
            </w:r>
          </w:p>
          <w:p w14:paraId="4348CE47" w14:textId="00470C46" w:rsidR="000F4183" w:rsidRPr="007F737C" w:rsidRDefault="00EF4F7E" w:rsidP="00795ADD">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5B1E4A44" w14:textId="77777777" w:rsidR="00A8184D" w:rsidRPr="007F737C" w:rsidRDefault="0057651F" w:rsidP="00795ADD">
            <w:pPr>
              <w:jc w:val="center"/>
              <w:rPr>
                <w:color w:val="000000"/>
                <w:sz w:val="22"/>
                <w:szCs w:val="22"/>
                <w:shd w:val="clear" w:color="auto" w:fill="FFFFFF"/>
              </w:rPr>
            </w:pPr>
            <w:r w:rsidRPr="007F737C">
              <w:rPr>
                <w:color w:val="000000"/>
                <w:sz w:val="22"/>
                <w:szCs w:val="22"/>
                <w:shd w:val="clear" w:color="auto" w:fill="FFFFFF"/>
              </w:rPr>
              <w:t>§:8</w:t>
            </w:r>
          </w:p>
          <w:p w14:paraId="3413EFB1" w14:textId="77777777" w:rsidR="0057651F" w:rsidRPr="007F737C" w:rsidRDefault="0057651F" w:rsidP="00795ADD">
            <w:pPr>
              <w:jc w:val="center"/>
              <w:rPr>
                <w:color w:val="000000"/>
                <w:sz w:val="22"/>
                <w:szCs w:val="22"/>
                <w:shd w:val="clear" w:color="auto" w:fill="FFFFFF"/>
              </w:rPr>
            </w:pPr>
            <w:r w:rsidRPr="007F737C">
              <w:rPr>
                <w:color w:val="000000"/>
                <w:sz w:val="22"/>
                <w:szCs w:val="22"/>
                <w:shd w:val="clear" w:color="auto" w:fill="FFFFFF"/>
              </w:rPr>
              <w:t>O:7</w:t>
            </w:r>
          </w:p>
        </w:tc>
        <w:tc>
          <w:tcPr>
            <w:tcW w:w="4110" w:type="dxa"/>
            <w:tcBorders>
              <w:top w:val="single" w:sz="4" w:space="0" w:color="auto"/>
              <w:left w:val="single" w:sz="4" w:space="0" w:color="auto"/>
              <w:bottom w:val="single" w:sz="4" w:space="0" w:color="auto"/>
              <w:right w:val="single" w:sz="4" w:space="0" w:color="auto"/>
            </w:tcBorders>
          </w:tcPr>
          <w:p w14:paraId="7BDF1CBC" w14:textId="2018511D" w:rsidR="00A8184D" w:rsidRPr="007F737C" w:rsidRDefault="0057651F" w:rsidP="00795ADD">
            <w:pPr>
              <w:rPr>
                <w:color w:val="000000" w:themeColor="text1"/>
                <w:sz w:val="22"/>
                <w:szCs w:val="22"/>
              </w:rPr>
            </w:pPr>
            <w:r w:rsidRPr="007F737C">
              <w:rPr>
                <w:color w:val="000000" w:themeColor="text1"/>
                <w:sz w:val="22"/>
                <w:szCs w:val="22"/>
              </w:rPr>
              <w:t xml:space="preserve">Na účely výpočtu podielu energie z obnoviteľných zdrojov v doprave sa </w:t>
            </w:r>
            <w:r w:rsidR="002F770A" w:rsidRPr="007F737C">
              <w:rPr>
                <w:color w:val="000000" w:themeColor="text1"/>
                <w:sz w:val="22"/>
                <w:szCs w:val="22"/>
              </w:rPr>
              <w:t>použije</w:t>
            </w:r>
            <w:r w:rsidRPr="007F737C">
              <w:rPr>
                <w:color w:val="000000" w:themeColor="text1"/>
                <w:sz w:val="22"/>
                <w:szCs w:val="22"/>
              </w:rPr>
              <w:t xml:space="preserve"> energetický obsah motorových palív uvedený v </w:t>
            </w:r>
            <w:hyperlink r:id="rId27" w:anchor="prilohy.priloha-priloha_c_3_k_vyhlaske_c_373_2011_z_z.oznacenie" w:tooltip="Odkaz na predpis alebo ustanovenie" w:history="1">
              <w:r w:rsidRPr="007F737C">
                <w:rPr>
                  <w:color w:val="000000" w:themeColor="text1"/>
                  <w:sz w:val="22"/>
                  <w:szCs w:val="22"/>
                </w:rPr>
                <w:t>prílohe č. 3</w:t>
              </w:r>
            </w:hyperlink>
            <w:r w:rsidRPr="007F737C">
              <w:rPr>
                <w:color w:val="000000" w:themeColor="text1"/>
                <w:sz w:val="22"/>
                <w:szCs w:val="22"/>
              </w:rPr>
              <w:t>.</w:t>
            </w:r>
            <w:r w:rsidR="007771D5" w:rsidRPr="007F737C">
              <w:rPr>
                <w:color w:val="000000" w:themeColor="text1"/>
                <w:sz w:val="22"/>
                <w:szCs w:val="22"/>
              </w:rPr>
              <w:t xml:space="preserve"> Ak motorové palivá nie sú uvedené v prílohe č. 3, </w:t>
            </w:r>
            <w:r w:rsidR="002F770A" w:rsidRPr="007F737C">
              <w:rPr>
                <w:color w:val="000000" w:themeColor="text1"/>
                <w:sz w:val="22"/>
                <w:szCs w:val="22"/>
              </w:rPr>
              <w:t xml:space="preserve">použijú </w:t>
            </w:r>
            <w:r w:rsidR="007771D5" w:rsidRPr="007F737C">
              <w:rPr>
                <w:color w:val="000000" w:themeColor="text1"/>
                <w:sz w:val="22"/>
                <w:szCs w:val="22"/>
              </w:rPr>
              <w:t xml:space="preserve"> sa normy európskej normalizačnej organizácie</w:t>
            </w:r>
            <w:r w:rsidR="002F770A" w:rsidRPr="007F737C">
              <w:rPr>
                <w:color w:val="000000" w:themeColor="text1"/>
                <w:sz w:val="22"/>
                <w:szCs w:val="22"/>
              </w:rPr>
              <w:t xml:space="preserve"> pre stanovenie výhrevnosti palív alebo ak nebola takáto norma prijatá, použijú sa normy Medzinárodnej organizácie pre normalizáciu.</w:t>
            </w:r>
          </w:p>
        </w:tc>
        <w:tc>
          <w:tcPr>
            <w:tcW w:w="426" w:type="dxa"/>
            <w:tcBorders>
              <w:top w:val="single" w:sz="4" w:space="0" w:color="auto"/>
              <w:left w:val="single" w:sz="4" w:space="0" w:color="auto"/>
              <w:bottom w:val="single" w:sz="4" w:space="0" w:color="auto"/>
              <w:right w:val="single" w:sz="4" w:space="0" w:color="auto"/>
            </w:tcBorders>
          </w:tcPr>
          <w:p w14:paraId="395E446B" w14:textId="77777777" w:rsidR="00A8184D"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0739AE7" w14:textId="1664CDF6"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7D1085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60B69CD" w14:textId="77777777" w:rsidR="00A8184D" w:rsidRPr="007F737C" w:rsidRDefault="00A8184D" w:rsidP="00795ADD">
            <w:pPr>
              <w:jc w:val="center"/>
              <w:rPr>
                <w:sz w:val="22"/>
                <w:szCs w:val="22"/>
              </w:rPr>
            </w:pPr>
            <w:r w:rsidRPr="007F737C">
              <w:rPr>
                <w:sz w:val="22"/>
                <w:szCs w:val="22"/>
              </w:rPr>
              <w:t>Č:7</w:t>
            </w:r>
          </w:p>
          <w:p w14:paraId="4EE6A840" w14:textId="77777777" w:rsidR="00A8184D" w:rsidRPr="007F737C" w:rsidRDefault="00A8184D" w:rsidP="00795ADD">
            <w:pPr>
              <w:jc w:val="center"/>
              <w:rPr>
                <w:sz w:val="22"/>
                <w:szCs w:val="22"/>
              </w:rPr>
            </w:pPr>
            <w:r w:rsidRPr="007F737C">
              <w:rPr>
                <w:sz w:val="22"/>
                <w:szCs w:val="22"/>
              </w:rPr>
              <w:t>O:5.1</w:t>
            </w:r>
          </w:p>
          <w:p w14:paraId="01D183BC"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DB766A9"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 Podiel energie z obnoviteľných zdrojov sa vypočíta ako hrubá konečná energetická spotreba z obnoviteľných zdrojov vydelená hrubou konečnou energetickou spotrebou zo všetkých zdrojov energie a vyjadruje sa v percentách.</w:t>
            </w:r>
          </w:p>
        </w:tc>
        <w:tc>
          <w:tcPr>
            <w:tcW w:w="851" w:type="dxa"/>
            <w:tcBorders>
              <w:top w:val="single" w:sz="4" w:space="0" w:color="auto"/>
              <w:left w:val="single" w:sz="4" w:space="0" w:color="auto"/>
              <w:bottom w:val="single" w:sz="4" w:space="0" w:color="auto"/>
              <w:right w:val="single" w:sz="12" w:space="0" w:color="auto"/>
            </w:tcBorders>
          </w:tcPr>
          <w:p w14:paraId="5FEA5768" w14:textId="77777777" w:rsidR="00A8184D" w:rsidRPr="007F737C" w:rsidRDefault="00A8184D" w:rsidP="00795ADD">
            <w:pPr>
              <w:jc w:val="center"/>
              <w:rPr>
                <w:color w:val="000000"/>
                <w:sz w:val="22"/>
                <w:szCs w:val="22"/>
                <w:shd w:val="clear" w:color="auto" w:fill="FFFFFF"/>
              </w:rPr>
            </w:pPr>
          </w:p>
          <w:p w14:paraId="3C2824D9" w14:textId="77777777" w:rsidR="00A8184D" w:rsidRPr="007F737C" w:rsidRDefault="00A8184D" w:rsidP="00795ADD">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13CA4AA3" w14:textId="4FFA8A81" w:rsidR="00275AA5" w:rsidRDefault="00275AA5" w:rsidP="00795ADD">
            <w:pPr>
              <w:jc w:val="center"/>
              <w:rPr>
                <w:color w:val="000000"/>
                <w:sz w:val="22"/>
                <w:szCs w:val="22"/>
                <w:shd w:val="clear" w:color="auto" w:fill="FFFFFF"/>
              </w:rPr>
            </w:pPr>
            <w:r>
              <w:rPr>
                <w:color w:val="000000"/>
                <w:sz w:val="22"/>
                <w:szCs w:val="22"/>
                <w:shd w:val="clear" w:color="auto" w:fill="FFFFFF"/>
              </w:rPr>
              <w:t>N</w:t>
            </w:r>
          </w:p>
          <w:p w14:paraId="42D202F5" w14:textId="2A54AB60" w:rsidR="000F4183" w:rsidRDefault="00275AA5" w:rsidP="00795ADD">
            <w:pPr>
              <w:jc w:val="center"/>
              <w:rPr>
                <w:color w:val="000000"/>
                <w:sz w:val="22"/>
                <w:szCs w:val="22"/>
                <w:shd w:val="clear" w:color="auto" w:fill="FFFFFF"/>
              </w:rPr>
            </w:pPr>
            <w:r>
              <w:rPr>
                <w:color w:val="000000"/>
                <w:sz w:val="22"/>
                <w:szCs w:val="22"/>
                <w:shd w:val="clear" w:color="auto" w:fill="FFFFFF"/>
              </w:rPr>
              <w:t>v</w:t>
            </w:r>
            <w:r w:rsidR="000F4183">
              <w:rPr>
                <w:color w:val="000000"/>
                <w:sz w:val="22"/>
                <w:szCs w:val="22"/>
                <w:shd w:val="clear" w:color="auto" w:fill="FFFFFF"/>
              </w:rPr>
              <w:t>yhl.</w:t>
            </w:r>
          </w:p>
          <w:p w14:paraId="6B1A5A2B" w14:textId="1790BA49" w:rsidR="000F4183" w:rsidRPr="007F737C" w:rsidRDefault="00EF4F7E" w:rsidP="00795ADD">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6D020C71" w14:textId="77777777" w:rsidR="00A8184D"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§:2</w:t>
            </w:r>
          </w:p>
          <w:p w14:paraId="23EA9EA9" w14:textId="77777777" w:rsidR="00ED22C6" w:rsidRDefault="00ED22C6" w:rsidP="00795ADD">
            <w:pPr>
              <w:jc w:val="center"/>
              <w:rPr>
                <w:color w:val="000000"/>
                <w:sz w:val="22"/>
                <w:szCs w:val="22"/>
                <w:shd w:val="clear" w:color="auto" w:fill="FFFFFF"/>
              </w:rPr>
            </w:pPr>
            <w:r w:rsidRPr="007F737C">
              <w:rPr>
                <w:color w:val="000000"/>
                <w:sz w:val="22"/>
                <w:szCs w:val="22"/>
                <w:shd w:val="clear" w:color="auto" w:fill="FFFFFF"/>
              </w:rPr>
              <w:t>O:1</w:t>
            </w:r>
          </w:p>
          <w:p w14:paraId="0AE130AD" w14:textId="77777777" w:rsidR="000F4183" w:rsidRDefault="000F4183" w:rsidP="00795ADD">
            <w:pPr>
              <w:jc w:val="center"/>
              <w:rPr>
                <w:color w:val="000000"/>
                <w:sz w:val="22"/>
                <w:szCs w:val="22"/>
                <w:shd w:val="clear" w:color="auto" w:fill="FFFFFF"/>
              </w:rPr>
            </w:pPr>
          </w:p>
          <w:p w14:paraId="16C5A460" w14:textId="77777777" w:rsidR="000F4183" w:rsidRDefault="000F4183" w:rsidP="00795ADD">
            <w:pPr>
              <w:jc w:val="center"/>
              <w:rPr>
                <w:color w:val="000000"/>
                <w:sz w:val="22"/>
                <w:szCs w:val="22"/>
                <w:shd w:val="clear" w:color="auto" w:fill="FFFFFF"/>
              </w:rPr>
            </w:pPr>
          </w:p>
          <w:p w14:paraId="37214797" w14:textId="77777777" w:rsidR="000F4183" w:rsidRDefault="000F4183" w:rsidP="00795ADD">
            <w:pPr>
              <w:jc w:val="center"/>
              <w:rPr>
                <w:color w:val="000000"/>
                <w:sz w:val="22"/>
                <w:szCs w:val="22"/>
                <w:shd w:val="clear" w:color="auto" w:fill="FFFFFF"/>
              </w:rPr>
            </w:pPr>
          </w:p>
          <w:p w14:paraId="38447104" w14:textId="77777777" w:rsidR="000F4183" w:rsidRDefault="000F4183" w:rsidP="00795ADD">
            <w:pPr>
              <w:jc w:val="center"/>
              <w:rPr>
                <w:color w:val="000000"/>
                <w:sz w:val="22"/>
                <w:szCs w:val="22"/>
                <w:shd w:val="clear" w:color="auto" w:fill="FFFFFF"/>
              </w:rPr>
            </w:pPr>
          </w:p>
          <w:p w14:paraId="597CBF4A" w14:textId="77777777" w:rsidR="000F4183" w:rsidRPr="007F737C" w:rsidRDefault="000F4183" w:rsidP="000F4183">
            <w:pPr>
              <w:jc w:val="center"/>
              <w:rPr>
                <w:color w:val="000000"/>
                <w:sz w:val="22"/>
                <w:szCs w:val="22"/>
                <w:shd w:val="clear" w:color="auto" w:fill="FFFFFF"/>
              </w:rPr>
            </w:pPr>
            <w:r w:rsidRPr="007F737C">
              <w:rPr>
                <w:color w:val="000000"/>
                <w:sz w:val="22"/>
                <w:szCs w:val="22"/>
                <w:shd w:val="clear" w:color="auto" w:fill="FFFFFF"/>
              </w:rPr>
              <w:t>§:2</w:t>
            </w:r>
          </w:p>
          <w:p w14:paraId="02A44FC1" w14:textId="31549C9F" w:rsidR="000F4183" w:rsidRPr="007F737C" w:rsidRDefault="000F4183" w:rsidP="000F4183">
            <w:pPr>
              <w:jc w:val="center"/>
              <w:rPr>
                <w:color w:val="000000"/>
                <w:sz w:val="22"/>
                <w:szCs w:val="22"/>
                <w:shd w:val="clear" w:color="auto" w:fill="FFFFFF"/>
              </w:rPr>
            </w:pPr>
            <w:r>
              <w:rPr>
                <w:color w:val="000000"/>
                <w:sz w:val="22"/>
                <w:szCs w:val="22"/>
                <w:shd w:val="clear" w:color="auto" w:fill="FFFFFF"/>
              </w:rPr>
              <w:t>O:2</w:t>
            </w:r>
          </w:p>
        </w:tc>
        <w:tc>
          <w:tcPr>
            <w:tcW w:w="4110" w:type="dxa"/>
            <w:tcBorders>
              <w:top w:val="single" w:sz="4" w:space="0" w:color="auto"/>
              <w:left w:val="single" w:sz="4" w:space="0" w:color="auto"/>
              <w:bottom w:val="single" w:sz="4" w:space="0" w:color="auto"/>
              <w:right w:val="single" w:sz="4" w:space="0" w:color="auto"/>
            </w:tcBorders>
          </w:tcPr>
          <w:p w14:paraId="25690D01" w14:textId="47EFA092" w:rsidR="000F4183" w:rsidRDefault="000F4183" w:rsidP="000F4183">
            <w:pPr>
              <w:rPr>
                <w:color w:val="000000" w:themeColor="text1"/>
                <w:sz w:val="22"/>
                <w:szCs w:val="22"/>
              </w:rPr>
            </w:pPr>
            <w:r w:rsidRPr="000F4183">
              <w:rPr>
                <w:color w:val="000000" w:themeColor="text1"/>
                <w:sz w:val="22"/>
                <w:szCs w:val="22"/>
              </w:rPr>
              <w:t>Podiel energie z obnoviteľných zdrojov sa vypočíta ako podiel hrubej konečnej spotreby energie z obnoviteľných zdrojov energie a hrubej konečnej energetickej spotreby všetkých zdrojov energie.</w:t>
            </w:r>
          </w:p>
          <w:p w14:paraId="4EEFCF57" w14:textId="77777777" w:rsidR="000F4183" w:rsidRPr="000F4183" w:rsidRDefault="000F4183" w:rsidP="000F4183">
            <w:pPr>
              <w:rPr>
                <w:color w:val="000000" w:themeColor="text1"/>
                <w:sz w:val="22"/>
                <w:szCs w:val="22"/>
              </w:rPr>
            </w:pPr>
          </w:p>
          <w:p w14:paraId="74944699" w14:textId="79FE3671" w:rsidR="000F4183" w:rsidRPr="007F737C" w:rsidRDefault="000F4183" w:rsidP="000F4183">
            <w:pPr>
              <w:rPr>
                <w:color w:val="000000" w:themeColor="text1"/>
                <w:sz w:val="22"/>
                <w:szCs w:val="22"/>
              </w:rPr>
            </w:pPr>
            <w:r w:rsidRPr="000F4183">
              <w:rPr>
                <w:color w:val="000000" w:themeColor="text1"/>
                <w:sz w:val="22"/>
                <w:szCs w:val="22"/>
              </w:rPr>
              <w:t>Podiel energie z obnoviteľných zdrojov sa vyjadruje v percentách.</w:t>
            </w:r>
          </w:p>
        </w:tc>
        <w:tc>
          <w:tcPr>
            <w:tcW w:w="426" w:type="dxa"/>
            <w:tcBorders>
              <w:top w:val="single" w:sz="4" w:space="0" w:color="auto"/>
              <w:left w:val="single" w:sz="4" w:space="0" w:color="auto"/>
              <w:bottom w:val="single" w:sz="4" w:space="0" w:color="auto"/>
              <w:right w:val="single" w:sz="4" w:space="0" w:color="auto"/>
            </w:tcBorders>
          </w:tcPr>
          <w:p w14:paraId="77655138" w14:textId="77777777" w:rsidR="00A8184D"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4E9C902" w14:textId="74BF120C" w:rsidR="00A8184D" w:rsidRPr="007F737C" w:rsidRDefault="00A8184D" w:rsidP="00795ADD">
            <w:pPr>
              <w:pStyle w:val="Nadpis1"/>
              <w:jc w:val="left"/>
              <w:rPr>
                <w:b w:val="0"/>
                <w:bCs w:val="0"/>
                <w:color w:val="000000"/>
                <w:sz w:val="22"/>
                <w:szCs w:val="22"/>
                <w:shd w:val="clear" w:color="auto" w:fill="FFFFFF"/>
              </w:rPr>
            </w:pPr>
          </w:p>
        </w:tc>
      </w:tr>
      <w:tr w:rsidR="00A8184D" w:rsidRPr="007F737C" w14:paraId="319D72A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93A2821" w14:textId="77777777" w:rsidR="00A8184D" w:rsidRPr="007F737C" w:rsidRDefault="00A8184D" w:rsidP="00795ADD">
            <w:pPr>
              <w:jc w:val="center"/>
              <w:rPr>
                <w:sz w:val="22"/>
                <w:szCs w:val="22"/>
              </w:rPr>
            </w:pPr>
            <w:r w:rsidRPr="007F737C">
              <w:rPr>
                <w:sz w:val="22"/>
                <w:szCs w:val="22"/>
              </w:rPr>
              <w:t>Č:7</w:t>
            </w:r>
          </w:p>
          <w:p w14:paraId="5722661C" w14:textId="77777777" w:rsidR="00A8184D" w:rsidRPr="007F737C" w:rsidRDefault="00A8184D" w:rsidP="00795ADD">
            <w:pPr>
              <w:jc w:val="center"/>
              <w:rPr>
                <w:sz w:val="22"/>
                <w:szCs w:val="22"/>
              </w:rPr>
            </w:pPr>
            <w:r w:rsidRPr="007F737C">
              <w:rPr>
                <w:sz w:val="22"/>
                <w:szCs w:val="22"/>
              </w:rPr>
              <w:t>O:5.2</w:t>
            </w:r>
          </w:p>
          <w:p w14:paraId="5DB41E21"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1F4CFA6"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Na účely prvého pododseku tohto odseku sa súčet uvedený v prvom pododseku odseku 1 tohto článku upraví v súlade s článkami 8, 10, 12 a 13.</w:t>
            </w:r>
          </w:p>
        </w:tc>
        <w:tc>
          <w:tcPr>
            <w:tcW w:w="851" w:type="dxa"/>
            <w:tcBorders>
              <w:top w:val="single" w:sz="4" w:space="0" w:color="auto"/>
              <w:left w:val="single" w:sz="4" w:space="0" w:color="auto"/>
              <w:bottom w:val="single" w:sz="4" w:space="0" w:color="auto"/>
              <w:right w:val="single" w:sz="12" w:space="0" w:color="auto"/>
            </w:tcBorders>
          </w:tcPr>
          <w:p w14:paraId="07CEF038"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5CBEDFF"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0B76414E"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28E250D0" w14:textId="52B415DE" w:rsidR="00A8184D"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0D430572" w14:textId="77777777" w:rsidR="00A8184D"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§:7</w:t>
            </w:r>
          </w:p>
          <w:p w14:paraId="5F349DA2" w14:textId="77777777" w:rsidR="00ED22C6"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O:1</w:t>
            </w:r>
          </w:p>
          <w:p w14:paraId="00904B0A" w14:textId="77777777" w:rsidR="00ED22C6" w:rsidRPr="007F737C" w:rsidRDefault="00ED22C6" w:rsidP="00795ADD">
            <w:pPr>
              <w:jc w:val="center"/>
              <w:rPr>
                <w:color w:val="000000"/>
                <w:sz w:val="22"/>
                <w:szCs w:val="22"/>
                <w:shd w:val="clear" w:color="auto" w:fill="FFFFFF"/>
              </w:rPr>
            </w:pPr>
          </w:p>
          <w:p w14:paraId="3A9B636C" w14:textId="77777777" w:rsidR="00ED22C6" w:rsidRPr="007F737C" w:rsidRDefault="00ED22C6" w:rsidP="00795ADD">
            <w:pPr>
              <w:jc w:val="center"/>
              <w:rPr>
                <w:color w:val="000000"/>
                <w:sz w:val="22"/>
                <w:szCs w:val="22"/>
                <w:shd w:val="clear" w:color="auto" w:fill="FFFFFF"/>
              </w:rPr>
            </w:pPr>
          </w:p>
          <w:p w14:paraId="76420731" w14:textId="77777777" w:rsidR="00ED22C6" w:rsidRPr="007F737C" w:rsidRDefault="00ED22C6" w:rsidP="00795ADD">
            <w:pPr>
              <w:jc w:val="center"/>
              <w:rPr>
                <w:color w:val="000000"/>
                <w:sz w:val="22"/>
                <w:szCs w:val="22"/>
                <w:shd w:val="clear" w:color="auto" w:fill="FFFFFF"/>
              </w:rPr>
            </w:pPr>
          </w:p>
          <w:p w14:paraId="5E1AC9C0" w14:textId="77777777" w:rsidR="00ED22C6" w:rsidRPr="007F737C" w:rsidRDefault="00ED22C6" w:rsidP="00795ADD">
            <w:pPr>
              <w:jc w:val="center"/>
              <w:rPr>
                <w:color w:val="000000"/>
                <w:sz w:val="22"/>
                <w:szCs w:val="22"/>
                <w:shd w:val="clear" w:color="auto" w:fill="FFFFFF"/>
              </w:rPr>
            </w:pPr>
          </w:p>
          <w:p w14:paraId="44BABAC5" w14:textId="77777777" w:rsidR="00ED22C6" w:rsidRPr="007F737C" w:rsidRDefault="00ED22C6" w:rsidP="00795ADD">
            <w:pPr>
              <w:jc w:val="center"/>
              <w:rPr>
                <w:color w:val="000000"/>
                <w:sz w:val="22"/>
                <w:szCs w:val="22"/>
                <w:shd w:val="clear" w:color="auto" w:fill="FFFFFF"/>
              </w:rPr>
            </w:pPr>
          </w:p>
          <w:p w14:paraId="4A9BE03F" w14:textId="77777777" w:rsidR="00ED22C6" w:rsidRPr="007F737C" w:rsidRDefault="00ED22C6" w:rsidP="00795ADD">
            <w:pPr>
              <w:jc w:val="center"/>
              <w:rPr>
                <w:color w:val="000000"/>
                <w:sz w:val="22"/>
                <w:szCs w:val="22"/>
                <w:shd w:val="clear" w:color="auto" w:fill="FFFFFF"/>
              </w:rPr>
            </w:pPr>
          </w:p>
          <w:p w14:paraId="58F6B211" w14:textId="77777777" w:rsidR="00ED22C6" w:rsidRPr="007F737C" w:rsidRDefault="00ED22C6" w:rsidP="00795ADD">
            <w:pPr>
              <w:jc w:val="center"/>
              <w:rPr>
                <w:color w:val="000000"/>
                <w:sz w:val="22"/>
                <w:szCs w:val="22"/>
                <w:shd w:val="clear" w:color="auto" w:fill="FFFFFF"/>
              </w:rPr>
            </w:pPr>
          </w:p>
          <w:p w14:paraId="0B1A2692" w14:textId="77777777" w:rsidR="00ED22C6" w:rsidRPr="007F737C" w:rsidRDefault="00ED22C6" w:rsidP="00795ADD">
            <w:pPr>
              <w:jc w:val="center"/>
              <w:rPr>
                <w:color w:val="000000"/>
                <w:sz w:val="22"/>
                <w:szCs w:val="22"/>
                <w:shd w:val="clear" w:color="auto" w:fill="FFFFFF"/>
              </w:rPr>
            </w:pPr>
          </w:p>
          <w:p w14:paraId="05467434" w14:textId="77777777" w:rsidR="00ED22C6" w:rsidRPr="007F737C" w:rsidRDefault="00ED22C6" w:rsidP="00795ADD">
            <w:pPr>
              <w:jc w:val="center"/>
              <w:rPr>
                <w:color w:val="000000"/>
                <w:sz w:val="22"/>
                <w:szCs w:val="22"/>
                <w:shd w:val="clear" w:color="auto" w:fill="FFFFFF"/>
              </w:rPr>
            </w:pPr>
          </w:p>
          <w:p w14:paraId="7AE4951A" w14:textId="77777777" w:rsidR="00D33AA0" w:rsidRPr="007F737C" w:rsidRDefault="00D33AA0" w:rsidP="00795ADD">
            <w:pPr>
              <w:jc w:val="center"/>
              <w:rPr>
                <w:color w:val="000000"/>
                <w:sz w:val="22"/>
                <w:szCs w:val="22"/>
                <w:shd w:val="clear" w:color="auto" w:fill="FFFFFF"/>
              </w:rPr>
            </w:pPr>
          </w:p>
          <w:p w14:paraId="2E38F8B6" w14:textId="77777777" w:rsidR="00ED22C6"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O:2</w:t>
            </w:r>
          </w:p>
          <w:p w14:paraId="5AAA381B" w14:textId="77777777" w:rsidR="00ED22C6" w:rsidRPr="007F737C" w:rsidRDefault="00ED22C6" w:rsidP="00795ADD">
            <w:pPr>
              <w:jc w:val="center"/>
              <w:rPr>
                <w:color w:val="000000"/>
                <w:sz w:val="22"/>
                <w:szCs w:val="22"/>
                <w:shd w:val="clear" w:color="auto" w:fill="FFFFFF"/>
              </w:rPr>
            </w:pPr>
          </w:p>
          <w:p w14:paraId="4F37436B" w14:textId="77777777" w:rsidR="00ED22C6" w:rsidRPr="007F737C" w:rsidRDefault="00ED22C6" w:rsidP="00795ADD">
            <w:pPr>
              <w:jc w:val="center"/>
              <w:rPr>
                <w:color w:val="000000"/>
                <w:sz w:val="22"/>
                <w:szCs w:val="22"/>
                <w:shd w:val="clear" w:color="auto" w:fill="FFFFFF"/>
              </w:rPr>
            </w:pPr>
          </w:p>
          <w:p w14:paraId="16223105" w14:textId="77777777" w:rsidR="00ED22C6" w:rsidRPr="007F737C" w:rsidRDefault="00ED22C6" w:rsidP="00795ADD">
            <w:pPr>
              <w:jc w:val="center"/>
              <w:rPr>
                <w:color w:val="000000"/>
                <w:sz w:val="22"/>
                <w:szCs w:val="22"/>
                <w:shd w:val="clear" w:color="auto" w:fill="FFFFFF"/>
              </w:rPr>
            </w:pPr>
          </w:p>
          <w:p w14:paraId="38BF5BCB" w14:textId="77777777" w:rsidR="00ED22C6" w:rsidRPr="007F737C" w:rsidRDefault="00ED22C6" w:rsidP="00795ADD">
            <w:pPr>
              <w:jc w:val="center"/>
              <w:rPr>
                <w:color w:val="000000"/>
                <w:sz w:val="22"/>
                <w:szCs w:val="22"/>
                <w:shd w:val="clear" w:color="auto" w:fill="FFFFFF"/>
              </w:rPr>
            </w:pPr>
          </w:p>
          <w:p w14:paraId="20313F75" w14:textId="77777777" w:rsidR="00ED22C6" w:rsidRPr="007F737C" w:rsidRDefault="00ED22C6" w:rsidP="00795ADD">
            <w:pPr>
              <w:jc w:val="center"/>
              <w:rPr>
                <w:color w:val="000000"/>
                <w:sz w:val="22"/>
                <w:szCs w:val="22"/>
                <w:shd w:val="clear" w:color="auto" w:fill="FFFFFF"/>
              </w:rPr>
            </w:pPr>
          </w:p>
          <w:p w14:paraId="1C5C34A3" w14:textId="77777777" w:rsidR="00ED22C6" w:rsidRPr="007F737C" w:rsidRDefault="00ED22C6" w:rsidP="00795ADD">
            <w:pPr>
              <w:jc w:val="center"/>
              <w:rPr>
                <w:color w:val="000000"/>
                <w:sz w:val="22"/>
                <w:szCs w:val="22"/>
                <w:shd w:val="clear" w:color="auto" w:fill="FFFFFF"/>
              </w:rPr>
            </w:pPr>
          </w:p>
          <w:p w14:paraId="185C0F7C" w14:textId="77777777" w:rsidR="00D33AA0" w:rsidRPr="007F737C" w:rsidRDefault="00D33AA0" w:rsidP="00795ADD">
            <w:pPr>
              <w:jc w:val="center"/>
              <w:rPr>
                <w:color w:val="000000"/>
                <w:sz w:val="22"/>
                <w:szCs w:val="22"/>
                <w:shd w:val="clear" w:color="auto" w:fill="FFFFFF"/>
              </w:rPr>
            </w:pPr>
          </w:p>
          <w:p w14:paraId="1ECAB95A" w14:textId="77777777" w:rsidR="00D33AA0" w:rsidRPr="007F737C" w:rsidRDefault="00D33AA0" w:rsidP="00795ADD">
            <w:pPr>
              <w:jc w:val="center"/>
              <w:rPr>
                <w:color w:val="000000"/>
                <w:sz w:val="22"/>
                <w:szCs w:val="22"/>
                <w:shd w:val="clear" w:color="auto" w:fill="FFFFFF"/>
              </w:rPr>
            </w:pPr>
          </w:p>
          <w:p w14:paraId="6235791A" w14:textId="77777777" w:rsidR="00D33AA0" w:rsidRPr="007F737C" w:rsidRDefault="00D33AA0" w:rsidP="00795ADD">
            <w:pPr>
              <w:jc w:val="center"/>
              <w:rPr>
                <w:color w:val="000000"/>
                <w:sz w:val="22"/>
                <w:szCs w:val="22"/>
                <w:shd w:val="clear" w:color="auto" w:fill="FFFFFF"/>
              </w:rPr>
            </w:pPr>
          </w:p>
          <w:p w14:paraId="3873B842" w14:textId="77777777" w:rsidR="00D33AA0" w:rsidRPr="007F737C" w:rsidRDefault="00D33AA0" w:rsidP="00795ADD">
            <w:pPr>
              <w:jc w:val="center"/>
              <w:rPr>
                <w:color w:val="000000"/>
                <w:sz w:val="22"/>
                <w:szCs w:val="22"/>
                <w:shd w:val="clear" w:color="auto" w:fill="FFFFFF"/>
              </w:rPr>
            </w:pPr>
          </w:p>
          <w:p w14:paraId="4A707F56" w14:textId="77777777" w:rsidR="00D33AA0" w:rsidRPr="007F737C" w:rsidRDefault="00D33AA0" w:rsidP="00795ADD">
            <w:pPr>
              <w:jc w:val="center"/>
              <w:rPr>
                <w:color w:val="000000"/>
                <w:sz w:val="22"/>
                <w:szCs w:val="22"/>
                <w:shd w:val="clear" w:color="auto" w:fill="FFFFFF"/>
              </w:rPr>
            </w:pPr>
          </w:p>
          <w:p w14:paraId="58D1EB65" w14:textId="77777777" w:rsidR="00ED22C6" w:rsidRPr="007F737C" w:rsidRDefault="00ED22C6" w:rsidP="00795ADD">
            <w:pPr>
              <w:jc w:val="center"/>
              <w:rPr>
                <w:color w:val="000000"/>
                <w:sz w:val="22"/>
                <w:szCs w:val="22"/>
                <w:shd w:val="clear" w:color="auto" w:fill="FFFFFF"/>
              </w:rPr>
            </w:pPr>
          </w:p>
          <w:p w14:paraId="084063C7" w14:textId="77777777" w:rsidR="00ED22C6"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O:3</w:t>
            </w:r>
          </w:p>
        </w:tc>
        <w:tc>
          <w:tcPr>
            <w:tcW w:w="4110" w:type="dxa"/>
            <w:tcBorders>
              <w:top w:val="single" w:sz="4" w:space="0" w:color="auto"/>
              <w:left w:val="single" w:sz="4" w:space="0" w:color="auto"/>
              <w:bottom w:val="single" w:sz="4" w:space="0" w:color="auto"/>
              <w:right w:val="single" w:sz="4" w:space="0" w:color="auto"/>
            </w:tcBorders>
          </w:tcPr>
          <w:p w14:paraId="294073DB" w14:textId="77777777" w:rsidR="00ED22C6" w:rsidRPr="007F737C" w:rsidRDefault="00ED22C6" w:rsidP="00795ADD">
            <w:pPr>
              <w:shd w:val="clear" w:color="auto" w:fill="FFFFFF"/>
              <w:autoSpaceDE/>
              <w:autoSpaceDN/>
              <w:jc w:val="both"/>
              <w:rPr>
                <w:color w:val="000000" w:themeColor="text1"/>
                <w:sz w:val="22"/>
                <w:szCs w:val="22"/>
              </w:rPr>
            </w:pPr>
            <w:r w:rsidRPr="007F737C">
              <w:rPr>
                <w:color w:val="000000" w:themeColor="text1"/>
                <w:sz w:val="22"/>
                <w:szCs w:val="22"/>
              </w:rPr>
              <w:lastRenderedPageBreak/>
              <w:t>Pri štatistickom prenose sa prenesené množstvo energie</w:t>
            </w:r>
          </w:p>
          <w:p w14:paraId="28A952A1" w14:textId="77777777" w:rsidR="00ED22C6" w:rsidRPr="007F737C" w:rsidRDefault="00ED22C6" w:rsidP="00795ADD">
            <w:pPr>
              <w:shd w:val="clear" w:color="auto" w:fill="FFFFFF"/>
              <w:jc w:val="both"/>
              <w:rPr>
                <w:color w:val="000000" w:themeColor="text1"/>
                <w:sz w:val="22"/>
                <w:szCs w:val="22"/>
              </w:rPr>
            </w:pPr>
            <w:r w:rsidRPr="007F737C">
              <w:rPr>
                <w:color w:val="000000" w:themeColor="text1"/>
                <w:sz w:val="22"/>
                <w:szCs w:val="22"/>
              </w:rPr>
              <w:t>a)odpočíta od množstva energie z obnoviteľných zdrojov energie, ktoré sa zohľadňuje pri výpočte národného cieľa, ak sa uskutočňuje prenos energie z obnoviteľných zdrojov energie do iného členského štátu,</w:t>
            </w:r>
          </w:p>
          <w:p w14:paraId="02D3BB91" w14:textId="77777777" w:rsidR="00ED22C6" w:rsidRPr="007F737C" w:rsidRDefault="00ED22C6" w:rsidP="00795ADD">
            <w:pPr>
              <w:shd w:val="clear" w:color="auto" w:fill="FFFFFF"/>
              <w:jc w:val="both"/>
              <w:rPr>
                <w:color w:val="000000" w:themeColor="text1"/>
                <w:sz w:val="22"/>
                <w:szCs w:val="22"/>
              </w:rPr>
            </w:pPr>
            <w:r w:rsidRPr="007F737C">
              <w:rPr>
                <w:color w:val="000000" w:themeColor="text1"/>
                <w:sz w:val="22"/>
                <w:szCs w:val="22"/>
              </w:rPr>
              <w:lastRenderedPageBreak/>
              <w:t>b)pripočíta k množstvu energie z obnoviteľných zdrojov energie, ktoré sa zohľadňuje pri výpočte národného cieľa, ak sa prijíma prenos energie z obnoviteľných zdrojov energie z iného členského štátu.</w:t>
            </w:r>
          </w:p>
          <w:p w14:paraId="0FCF4B52" w14:textId="77777777" w:rsidR="00ED22C6" w:rsidRPr="007F737C" w:rsidRDefault="00ED22C6" w:rsidP="00795ADD">
            <w:pPr>
              <w:shd w:val="clear" w:color="auto" w:fill="FFFFFF"/>
              <w:jc w:val="both"/>
              <w:rPr>
                <w:color w:val="000000" w:themeColor="text1"/>
                <w:sz w:val="22"/>
                <w:szCs w:val="22"/>
              </w:rPr>
            </w:pPr>
            <w:r w:rsidRPr="007F737C">
              <w:rPr>
                <w:color w:val="000000" w:themeColor="text1"/>
                <w:sz w:val="22"/>
                <w:szCs w:val="22"/>
              </w:rPr>
              <w:t>(2) Pri spoločnom projekte medzi členskými štátmi sa oznámené množstvo elektriny, tepla alebo chladu z obnoviteľných zdrojov energie</w:t>
            </w:r>
          </w:p>
          <w:p w14:paraId="1E8951A0" w14:textId="77777777" w:rsidR="00ED22C6" w:rsidRPr="007F737C" w:rsidRDefault="00ED22C6" w:rsidP="00795ADD">
            <w:pPr>
              <w:shd w:val="clear" w:color="auto" w:fill="FFFFFF"/>
              <w:jc w:val="both"/>
              <w:rPr>
                <w:color w:val="000000" w:themeColor="text1"/>
                <w:sz w:val="22"/>
                <w:szCs w:val="22"/>
              </w:rPr>
            </w:pPr>
            <w:r w:rsidRPr="007F737C">
              <w:rPr>
                <w:color w:val="000000" w:themeColor="text1"/>
                <w:sz w:val="22"/>
                <w:szCs w:val="22"/>
              </w:rPr>
              <w:t>a)odpočíta od množstva elektriny, tepla alebo chladu z obnoviteľných zdrojov energie zohľadňovaného pri výpočte národného cieľa, ak sa podalo oznámenie podľa </w:t>
            </w:r>
            <w:hyperlink r:id="rId28" w:anchor="paragraf-9a.odsek-4" w:tooltip="Odkaz na predpis alebo ustanovenie" w:history="1">
              <w:r w:rsidRPr="007F737C">
                <w:rPr>
                  <w:color w:val="000000" w:themeColor="text1"/>
                  <w:sz w:val="22"/>
                  <w:szCs w:val="22"/>
                </w:rPr>
                <w:t>§ 9a ods. 4 zákona</w:t>
              </w:r>
            </w:hyperlink>
            <w:r w:rsidRPr="007F737C">
              <w:rPr>
                <w:color w:val="000000" w:themeColor="text1"/>
                <w:sz w:val="22"/>
                <w:szCs w:val="22"/>
              </w:rPr>
              <w:t>,</w:t>
            </w:r>
          </w:p>
          <w:p w14:paraId="150D2086" w14:textId="77777777" w:rsidR="00ED22C6" w:rsidRPr="007F737C" w:rsidRDefault="00ED22C6" w:rsidP="00795ADD">
            <w:pPr>
              <w:shd w:val="clear" w:color="auto" w:fill="FFFFFF"/>
              <w:jc w:val="both"/>
              <w:rPr>
                <w:color w:val="000000" w:themeColor="text1"/>
                <w:sz w:val="22"/>
                <w:szCs w:val="22"/>
              </w:rPr>
            </w:pPr>
            <w:r w:rsidRPr="007F737C">
              <w:rPr>
                <w:color w:val="000000" w:themeColor="text1"/>
                <w:sz w:val="22"/>
                <w:szCs w:val="22"/>
              </w:rPr>
              <w:t>b) pripočíta k množstvu elektriny, tepla alebo chladu z obnoviteľných zdrojov energie zohľadňovaného pri výpočte národného cieľa, ak sa prijalo oznámenie podľa </w:t>
            </w:r>
            <w:hyperlink r:id="rId29" w:anchor="paragraf-9a.odsek-4" w:tooltip="Odkaz na predpis alebo ustanovenie" w:history="1">
              <w:r w:rsidRPr="007F737C">
                <w:rPr>
                  <w:color w:val="000000" w:themeColor="text1"/>
                  <w:sz w:val="22"/>
                  <w:szCs w:val="22"/>
                </w:rPr>
                <w:t>§ 9a ods. 4 zákona</w:t>
              </w:r>
            </w:hyperlink>
            <w:r w:rsidRPr="007F737C">
              <w:rPr>
                <w:color w:val="000000" w:themeColor="text1"/>
                <w:sz w:val="22"/>
                <w:szCs w:val="22"/>
              </w:rPr>
              <w:t>.</w:t>
            </w:r>
          </w:p>
          <w:p w14:paraId="33A56D67" w14:textId="77777777" w:rsidR="00A8184D" w:rsidRPr="007F737C" w:rsidRDefault="00ED22C6" w:rsidP="00795ADD">
            <w:pPr>
              <w:shd w:val="clear" w:color="auto" w:fill="FFFFFF"/>
              <w:jc w:val="both"/>
              <w:rPr>
                <w:color w:val="000000" w:themeColor="text1"/>
                <w:sz w:val="22"/>
                <w:szCs w:val="22"/>
              </w:rPr>
            </w:pPr>
            <w:r w:rsidRPr="007F737C">
              <w:rPr>
                <w:color w:val="000000" w:themeColor="text1"/>
                <w:sz w:val="22"/>
                <w:szCs w:val="22"/>
              </w:rPr>
              <w:t>(3) Pri spoločnom projekte medzi členskými štátmi a tretím štátom sa množstvo elektriny z obnoviteľných zdrojov energie pripočíta k množstvu elektriny z obnoviteľných zdrojov energie zohľadňovanému pri výpočte národného cieľa, ak sú splnené podmienky podľa </w:t>
            </w:r>
            <w:hyperlink r:id="rId30" w:anchor="paragraf-10" w:tooltip="Odkaz na predpis alebo ustanovenie" w:history="1">
              <w:r w:rsidRPr="007F737C">
                <w:rPr>
                  <w:color w:val="000000" w:themeColor="text1"/>
                  <w:sz w:val="22"/>
                  <w:szCs w:val="22"/>
                </w:rPr>
                <w:t>§ 10</w:t>
              </w:r>
            </w:hyperlink>
            <w:r w:rsidRPr="007F737C">
              <w:rPr>
                <w:color w:val="000000" w:themeColor="text1"/>
                <w:sz w:val="22"/>
                <w:szCs w:val="22"/>
              </w:rPr>
              <w:t>.</w:t>
            </w:r>
          </w:p>
        </w:tc>
        <w:tc>
          <w:tcPr>
            <w:tcW w:w="426" w:type="dxa"/>
            <w:tcBorders>
              <w:top w:val="single" w:sz="4" w:space="0" w:color="auto"/>
              <w:left w:val="single" w:sz="4" w:space="0" w:color="auto"/>
              <w:bottom w:val="single" w:sz="4" w:space="0" w:color="auto"/>
              <w:right w:val="single" w:sz="4" w:space="0" w:color="auto"/>
            </w:tcBorders>
          </w:tcPr>
          <w:p w14:paraId="6C62CF26" w14:textId="77777777" w:rsidR="00A8184D" w:rsidRPr="007F737C" w:rsidRDefault="00B97523"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5B1D0A1"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73C90DE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044330F" w14:textId="77777777" w:rsidR="00A8184D" w:rsidRPr="007F737C" w:rsidRDefault="00A8184D" w:rsidP="00795ADD">
            <w:pPr>
              <w:jc w:val="center"/>
              <w:rPr>
                <w:sz w:val="22"/>
                <w:szCs w:val="22"/>
              </w:rPr>
            </w:pPr>
            <w:r w:rsidRPr="007F737C">
              <w:rPr>
                <w:sz w:val="22"/>
                <w:szCs w:val="22"/>
              </w:rPr>
              <w:lastRenderedPageBreak/>
              <w:t>Č:7</w:t>
            </w:r>
          </w:p>
          <w:p w14:paraId="53677760" w14:textId="77777777" w:rsidR="00A8184D" w:rsidRPr="007F737C" w:rsidRDefault="00A8184D" w:rsidP="00795ADD">
            <w:pPr>
              <w:jc w:val="center"/>
              <w:rPr>
                <w:sz w:val="22"/>
                <w:szCs w:val="22"/>
              </w:rPr>
            </w:pPr>
            <w:r w:rsidRPr="007F737C">
              <w:rPr>
                <w:sz w:val="22"/>
                <w:szCs w:val="22"/>
              </w:rPr>
              <w:t>O:5.3</w:t>
            </w:r>
          </w:p>
          <w:p w14:paraId="435B8F2B"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A903F10"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Pri výpočte hrubej konečnej energetickej spotreby členského štátu na účely merania jeho súladu s cieľmi a orientačnou trajektóriou stanovenými v tejto smernici sa vychádza z toho, že množstvo energie spotrebovanej v leteckej doprave dosahuje podiel na hrubej konečnej energetickej spotrebe daného členského štátu neprevyšujúci 6,18 %. V prípade Cypru a Malty sa vychádza z toho, že množstvo energie spotrebovanej v leteckej doprave dosahuje podiel na hrubej konečnej energetickej spotrebe daných členských štátov neprevyšujúci 4,12 %.</w:t>
            </w:r>
          </w:p>
        </w:tc>
        <w:tc>
          <w:tcPr>
            <w:tcW w:w="851" w:type="dxa"/>
            <w:tcBorders>
              <w:top w:val="single" w:sz="4" w:space="0" w:color="auto"/>
              <w:left w:val="single" w:sz="4" w:space="0" w:color="auto"/>
              <w:bottom w:val="single" w:sz="4" w:space="0" w:color="auto"/>
              <w:right w:val="single" w:sz="12" w:space="0" w:color="auto"/>
            </w:tcBorders>
          </w:tcPr>
          <w:p w14:paraId="7AD00580"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009616C"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12EB4999"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197004A6" w14:textId="6773327E" w:rsidR="00A8184D"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796F2599" w14:textId="77777777" w:rsidR="00A8184D"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§:2</w:t>
            </w:r>
          </w:p>
          <w:p w14:paraId="380261DB" w14:textId="77777777" w:rsidR="00ED22C6"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O:7</w:t>
            </w:r>
          </w:p>
        </w:tc>
        <w:tc>
          <w:tcPr>
            <w:tcW w:w="4110" w:type="dxa"/>
            <w:tcBorders>
              <w:top w:val="single" w:sz="4" w:space="0" w:color="auto"/>
              <w:left w:val="single" w:sz="4" w:space="0" w:color="auto"/>
              <w:bottom w:val="single" w:sz="4" w:space="0" w:color="auto"/>
              <w:right w:val="single" w:sz="4" w:space="0" w:color="auto"/>
            </w:tcBorders>
          </w:tcPr>
          <w:p w14:paraId="4E70F163" w14:textId="77777777" w:rsidR="00A8184D" w:rsidRPr="007F737C" w:rsidRDefault="00ED22C6" w:rsidP="00795ADD">
            <w:pPr>
              <w:rPr>
                <w:color w:val="000000" w:themeColor="text1"/>
                <w:sz w:val="22"/>
                <w:szCs w:val="22"/>
              </w:rPr>
            </w:pPr>
            <w:r w:rsidRPr="007F737C">
              <w:rPr>
                <w:color w:val="000000" w:themeColor="text1"/>
                <w:sz w:val="22"/>
                <w:szCs w:val="22"/>
              </w:rPr>
              <w:t>Pri výpočte hrubej konečnej energetickej spotreby pre posudzovanie súladu podielu energie z obnoviteľných zdrojov energie s národným cieľom sa množstvo energie spotrebovanej v leteckej doprave, ako podiel na hrubej konečnej energetickej spotrebe daného členského štátu, považuje za neprevyšujúci 6,18 %.</w:t>
            </w:r>
          </w:p>
        </w:tc>
        <w:tc>
          <w:tcPr>
            <w:tcW w:w="426" w:type="dxa"/>
            <w:tcBorders>
              <w:top w:val="single" w:sz="4" w:space="0" w:color="auto"/>
              <w:left w:val="single" w:sz="4" w:space="0" w:color="auto"/>
              <w:bottom w:val="single" w:sz="4" w:space="0" w:color="auto"/>
              <w:right w:val="single" w:sz="4" w:space="0" w:color="auto"/>
            </w:tcBorders>
          </w:tcPr>
          <w:p w14:paraId="5DE95335" w14:textId="77777777" w:rsidR="00A8184D"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B29F5D7"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672AD16" w14:textId="77777777" w:rsidTr="00415CED">
        <w:trPr>
          <w:gridAfter w:val="1"/>
          <w:wAfter w:w="15" w:type="dxa"/>
          <w:trHeight w:val="1656"/>
        </w:trPr>
        <w:tc>
          <w:tcPr>
            <w:tcW w:w="766" w:type="dxa"/>
            <w:tcBorders>
              <w:top w:val="single" w:sz="4" w:space="0" w:color="auto"/>
              <w:left w:val="single" w:sz="12" w:space="0" w:color="auto"/>
              <w:right w:val="single" w:sz="4" w:space="0" w:color="auto"/>
            </w:tcBorders>
          </w:tcPr>
          <w:p w14:paraId="03280841" w14:textId="77777777" w:rsidR="00A8184D" w:rsidRPr="007F737C" w:rsidRDefault="00A8184D" w:rsidP="00795ADD">
            <w:pPr>
              <w:jc w:val="center"/>
              <w:rPr>
                <w:sz w:val="22"/>
                <w:szCs w:val="22"/>
              </w:rPr>
            </w:pPr>
            <w:r w:rsidRPr="007F737C">
              <w:rPr>
                <w:sz w:val="22"/>
                <w:szCs w:val="22"/>
              </w:rPr>
              <w:lastRenderedPageBreak/>
              <w:t>Č:7</w:t>
            </w:r>
          </w:p>
          <w:p w14:paraId="31D16049" w14:textId="77777777" w:rsidR="00A8184D" w:rsidRPr="007F737C" w:rsidRDefault="00A8184D" w:rsidP="00795ADD">
            <w:pPr>
              <w:jc w:val="center"/>
              <w:rPr>
                <w:sz w:val="22"/>
                <w:szCs w:val="22"/>
              </w:rPr>
            </w:pPr>
            <w:r w:rsidRPr="007F737C">
              <w:rPr>
                <w:sz w:val="22"/>
                <w:szCs w:val="22"/>
              </w:rPr>
              <w:t>O:6</w:t>
            </w:r>
          </w:p>
          <w:p w14:paraId="48678C9D" w14:textId="77777777" w:rsidR="00A8184D" w:rsidRPr="007F737C" w:rsidRDefault="00A8184D" w:rsidP="00795ADD">
            <w:pPr>
              <w:jc w:val="center"/>
              <w:rPr>
                <w:sz w:val="22"/>
                <w:szCs w:val="22"/>
              </w:rPr>
            </w:pPr>
          </w:p>
        </w:tc>
        <w:tc>
          <w:tcPr>
            <w:tcW w:w="6662" w:type="dxa"/>
            <w:tcBorders>
              <w:top w:val="single" w:sz="4" w:space="0" w:color="auto"/>
              <w:left w:val="single" w:sz="4" w:space="0" w:color="auto"/>
              <w:right w:val="single" w:sz="4" w:space="0" w:color="auto"/>
            </w:tcBorders>
          </w:tcPr>
          <w:p w14:paraId="478A4770"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 Pri výpočte podielu energie z obnoviteľných zdrojov sa použije metodika a vymedzenia pojmov uvedené v nariadení (ES) č. 1099/2008.</w:t>
            </w:r>
          </w:p>
          <w:p w14:paraId="1EE37CD0" w14:textId="77777777" w:rsidR="00A8184D" w:rsidRPr="007F737C" w:rsidRDefault="00A8184D" w:rsidP="00795ADD">
            <w:pPr>
              <w:pStyle w:val="tl10ptPodaokraja"/>
              <w:ind w:right="63"/>
              <w:rPr>
                <w:color w:val="000000"/>
                <w:sz w:val="22"/>
                <w:szCs w:val="22"/>
                <w:shd w:val="clear" w:color="auto" w:fill="FFFFFF"/>
              </w:rPr>
            </w:pPr>
            <w:r w:rsidRPr="007F737C">
              <w:rPr>
                <w:color w:val="000000"/>
                <w:sz w:val="22"/>
                <w:szCs w:val="22"/>
                <w:shd w:val="clear" w:color="auto" w:fill="FFFFFF"/>
              </w:rPr>
              <w:t>Členské štáty zabezpečia súlad štatistických informácií použitých pri výpočte týchto odvetvových a celkových podielov a štatistických informácií oznámených Komisii podľa uvedeného nariadenia.</w:t>
            </w:r>
          </w:p>
        </w:tc>
        <w:tc>
          <w:tcPr>
            <w:tcW w:w="851" w:type="dxa"/>
            <w:tcBorders>
              <w:top w:val="single" w:sz="4" w:space="0" w:color="auto"/>
              <w:left w:val="single" w:sz="4" w:space="0" w:color="auto"/>
              <w:right w:val="single" w:sz="12" w:space="0" w:color="auto"/>
            </w:tcBorders>
          </w:tcPr>
          <w:p w14:paraId="18380B56"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right w:val="single" w:sz="4" w:space="0" w:color="auto"/>
            </w:tcBorders>
          </w:tcPr>
          <w:p w14:paraId="0A8DDB36"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7F1F5272"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39179891" w14:textId="6FAAE994" w:rsidR="00A8184D"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right w:val="single" w:sz="4" w:space="0" w:color="auto"/>
            </w:tcBorders>
          </w:tcPr>
          <w:p w14:paraId="5944C09A" w14:textId="77777777" w:rsidR="00A8184D"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§:2</w:t>
            </w:r>
          </w:p>
          <w:p w14:paraId="3D9DAA30" w14:textId="77777777" w:rsidR="00ED22C6" w:rsidRPr="007F737C" w:rsidRDefault="00ED22C6" w:rsidP="00795ADD">
            <w:pPr>
              <w:jc w:val="center"/>
              <w:rPr>
                <w:color w:val="000000"/>
                <w:sz w:val="22"/>
                <w:szCs w:val="22"/>
                <w:shd w:val="clear" w:color="auto" w:fill="FFFFFF"/>
              </w:rPr>
            </w:pPr>
            <w:r w:rsidRPr="007F737C">
              <w:rPr>
                <w:color w:val="000000"/>
                <w:sz w:val="22"/>
                <w:szCs w:val="22"/>
                <w:shd w:val="clear" w:color="auto" w:fill="FFFFFF"/>
              </w:rPr>
              <w:t>O:8</w:t>
            </w:r>
          </w:p>
        </w:tc>
        <w:tc>
          <w:tcPr>
            <w:tcW w:w="4110" w:type="dxa"/>
            <w:tcBorders>
              <w:top w:val="single" w:sz="4" w:space="0" w:color="auto"/>
              <w:left w:val="single" w:sz="4" w:space="0" w:color="auto"/>
              <w:right w:val="single" w:sz="4" w:space="0" w:color="auto"/>
            </w:tcBorders>
          </w:tcPr>
          <w:p w14:paraId="6496CFE6" w14:textId="77777777" w:rsidR="00A8184D" w:rsidRPr="007F737C" w:rsidRDefault="00ED22C6" w:rsidP="00795ADD">
            <w:pPr>
              <w:rPr>
                <w:color w:val="000000" w:themeColor="text1"/>
                <w:sz w:val="22"/>
                <w:szCs w:val="22"/>
              </w:rPr>
            </w:pPr>
            <w:r w:rsidRPr="007F737C">
              <w:rPr>
                <w:color w:val="000000" w:themeColor="text1"/>
                <w:sz w:val="22"/>
                <w:szCs w:val="22"/>
              </w:rPr>
              <w:t>Pri výpočte podielu energie z obnoviteľných zdrojov energie sa použije metodika a vymedzenie pojmov podľa osobitného predpisu.</w:t>
            </w:r>
            <w:hyperlink r:id="rId31" w:anchor="poznamky.poznamka-1" w:tooltip="Odkaz na predpis alebo ustanovenie" w:history="1">
              <w:r w:rsidRPr="007F737C">
                <w:rPr>
                  <w:color w:val="000000" w:themeColor="text1"/>
                  <w:sz w:val="22"/>
                  <w:szCs w:val="22"/>
                </w:rPr>
                <w:t>1)</w:t>
              </w:r>
            </w:hyperlink>
          </w:p>
        </w:tc>
        <w:tc>
          <w:tcPr>
            <w:tcW w:w="426" w:type="dxa"/>
            <w:tcBorders>
              <w:top w:val="single" w:sz="4" w:space="0" w:color="auto"/>
              <w:left w:val="single" w:sz="4" w:space="0" w:color="auto"/>
              <w:right w:val="single" w:sz="4" w:space="0" w:color="auto"/>
            </w:tcBorders>
          </w:tcPr>
          <w:p w14:paraId="08B289F1" w14:textId="77777777" w:rsidR="00A8184D" w:rsidRPr="007F737C" w:rsidRDefault="00B97523"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right w:val="single" w:sz="4" w:space="0" w:color="auto"/>
            </w:tcBorders>
          </w:tcPr>
          <w:p w14:paraId="44629ECB" w14:textId="77777777" w:rsidR="00A8184D" w:rsidRPr="007F737C" w:rsidRDefault="007F70EE" w:rsidP="00795ADD">
            <w:pPr>
              <w:pStyle w:val="Nadpis1"/>
              <w:jc w:val="left"/>
              <w:rPr>
                <w:b w:val="0"/>
                <w:bCs w:val="0"/>
                <w:color w:val="000000"/>
                <w:sz w:val="22"/>
                <w:szCs w:val="22"/>
                <w:shd w:val="clear" w:color="auto" w:fill="FFFFFF"/>
              </w:rPr>
            </w:pPr>
            <w:r w:rsidRPr="007F737C">
              <w:rPr>
                <w:b w:val="0"/>
                <w:color w:val="494949"/>
                <w:sz w:val="22"/>
                <w:szCs w:val="22"/>
                <w:shd w:val="clear" w:color="auto" w:fill="FFFFFF"/>
              </w:rPr>
              <w:t xml:space="preserve">1) </w:t>
            </w:r>
            <w:r w:rsidR="00710472" w:rsidRPr="007F737C">
              <w:rPr>
                <w:b w:val="0"/>
                <w:color w:val="494949"/>
                <w:sz w:val="22"/>
                <w:szCs w:val="22"/>
                <w:shd w:val="clear" w:color="auto" w:fill="FFFFFF"/>
              </w:rPr>
              <w:t>Nariadenie Európskeho parlamentu a Rady (ES) č. </w:t>
            </w:r>
            <w:hyperlink r:id="rId32" w:tooltip="Nariadenie Európskeho parlamentu a Rady (ES) č. 1099/2008 z 22. októbra 2008 o energetickej štatistike (Text s významom pre EHP)" w:history="1">
              <w:r w:rsidR="00710472" w:rsidRPr="007F737C">
                <w:rPr>
                  <w:b w:val="0"/>
                  <w:color w:val="494949"/>
                  <w:sz w:val="22"/>
                  <w:szCs w:val="22"/>
                </w:rPr>
                <w:t>1099/2008</w:t>
              </w:r>
            </w:hyperlink>
            <w:r w:rsidR="00710472" w:rsidRPr="007F737C">
              <w:rPr>
                <w:b w:val="0"/>
                <w:color w:val="494949"/>
                <w:sz w:val="22"/>
                <w:szCs w:val="22"/>
                <w:shd w:val="clear" w:color="auto" w:fill="FFFFFF"/>
              </w:rPr>
              <w:t> z 22. októbra 2008 o energetickej štatistike (Ú. v. EÚ L 304, 14. 1. 2008) v platnom znení.</w:t>
            </w:r>
          </w:p>
        </w:tc>
      </w:tr>
      <w:tr w:rsidR="00A8184D" w:rsidRPr="007F737C" w14:paraId="2682055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866E894" w14:textId="77777777" w:rsidR="00A8184D" w:rsidRPr="007F737C" w:rsidRDefault="00A8184D" w:rsidP="00795ADD">
            <w:pPr>
              <w:jc w:val="center"/>
              <w:rPr>
                <w:sz w:val="22"/>
                <w:szCs w:val="22"/>
              </w:rPr>
            </w:pPr>
            <w:r w:rsidRPr="007F737C">
              <w:rPr>
                <w:sz w:val="22"/>
                <w:szCs w:val="22"/>
              </w:rPr>
              <w:t>Č:8</w:t>
            </w:r>
          </w:p>
          <w:p w14:paraId="2EF54976" w14:textId="77777777" w:rsidR="00A8184D" w:rsidRPr="007F737C" w:rsidRDefault="00A8184D" w:rsidP="00795ADD">
            <w:pPr>
              <w:jc w:val="center"/>
              <w:rPr>
                <w:sz w:val="22"/>
                <w:szCs w:val="22"/>
              </w:rPr>
            </w:pPr>
            <w:r w:rsidRPr="007F737C">
              <w:rPr>
                <w:sz w:val="22"/>
                <w:szCs w:val="22"/>
              </w:rPr>
              <w:t>O:1</w:t>
            </w:r>
          </w:p>
          <w:p w14:paraId="13100997"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94C9189"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b/>
                <w:bCs/>
                <w:color w:val="000000"/>
                <w:sz w:val="22"/>
                <w:szCs w:val="22"/>
                <w:shd w:val="clear" w:color="auto" w:fill="FFFFFF"/>
              </w:rPr>
              <w:t>Platforma Únie pre rozvoj energie z obnoviteľných zdrojov a štatistické prenosy medzi členskými štátmi</w:t>
            </w:r>
          </w:p>
          <w:p w14:paraId="39783100"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Členské štáty sa môžu dohodnúť na štatistickom prenose určitého množstva energie z obnoviteľných zdrojov z jedného členského štátu do iného členského štátu. Prenesené množstvo sa:</w:t>
            </w:r>
          </w:p>
          <w:p w14:paraId="52FCACFB"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odpočíta od množstva energie z obnoviteľných zdrojov, ktoré sa na účely tejto smernice zohľadňuje pri výpočte podielu energie z obnoviteľných zdrojov členského štátu, ktorý uskutočňuje prenos, a</w:t>
            </w:r>
          </w:p>
          <w:p w14:paraId="42850D2C"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pripočíta k množstvu energie z obnoviteľných zdrojov, ktoré sa na účely tejto smernice zohľadňuje pri výpočte podielu energie z obnoviteľných zdrojov členského štátu, ktorý prenos prijíma.</w:t>
            </w:r>
          </w:p>
        </w:tc>
        <w:tc>
          <w:tcPr>
            <w:tcW w:w="851" w:type="dxa"/>
            <w:tcBorders>
              <w:top w:val="single" w:sz="4" w:space="0" w:color="auto"/>
              <w:left w:val="single" w:sz="4" w:space="0" w:color="auto"/>
              <w:bottom w:val="single" w:sz="4" w:space="0" w:color="auto"/>
              <w:right w:val="single" w:sz="12" w:space="0" w:color="auto"/>
            </w:tcBorders>
          </w:tcPr>
          <w:p w14:paraId="055731B9"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7D1B266C"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59E017C"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9ABBC73"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C696FC6"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3F203A0"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6B9E859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513A9F4" w14:textId="77777777" w:rsidR="00A8184D" w:rsidRPr="007F737C" w:rsidRDefault="00A8184D" w:rsidP="00795ADD">
            <w:pPr>
              <w:jc w:val="center"/>
              <w:rPr>
                <w:sz w:val="22"/>
                <w:szCs w:val="22"/>
              </w:rPr>
            </w:pPr>
            <w:r w:rsidRPr="007F737C">
              <w:rPr>
                <w:sz w:val="22"/>
                <w:szCs w:val="22"/>
              </w:rPr>
              <w:t>Č:8</w:t>
            </w:r>
          </w:p>
          <w:p w14:paraId="3E6BDD31" w14:textId="77777777" w:rsidR="00A8184D" w:rsidRPr="007F737C" w:rsidRDefault="00A8184D" w:rsidP="00795ADD">
            <w:pPr>
              <w:jc w:val="center"/>
              <w:rPr>
                <w:sz w:val="22"/>
                <w:szCs w:val="22"/>
              </w:rPr>
            </w:pPr>
            <w:r w:rsidRPr="007F737C">
              <w:rPr>
                <w:sz w:val="22"/>
                <w:szCs w:val="22"/>
              </w:rPr>
              <w:t>O:2</w:t>
            </w:r>
          </w:p>
          <w:p w14:paraId="4B117BB0" w14:textId="77777777" w:rsidR="00A8184D" w:rsidRPr="007F737C" w:rsidRDefault="00A8184D" w:rsidP="00795ADD">
            <w:pPr>
              <w:jc w:val="center"/>
              <w:rPr>
                <w:sz w:val="22"/>
                <w:szCs w:val="22"/>
              </w:rPr>
            </w:pPr>
          </w:p>
          <w:p w14:paraId="78C2F570"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A4EB61B"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 xml:space="preserve">S cieľom uľahčiť dosiahnutie cieľa Únie stanoveného v článku 3 ods. 1 tejto smernice a príspevku každého členského štátu k uvedenému cieľu podľa článku 3 ods. 2 tejto smernice a uľahčiť štatistické prenosy v súlade s odsekom 1 tohto článku Komisia zriadi Platformu Únie pre rozvoj energie z obnoviteľných zdrojov (Union renewable development platform - ďalej len „URDP“). Členské štáty môžu na dobrovoľnom základe platforme URDP predkladať výročné údaje o svojich národných príspevkoch k cieľu Únie alebo k akejkoľvek referenčnej hodnote </w:t>
            </w:r>
            <w:r w:rsidRPr="007F737C">
              <w:rPr>
                <w:color w:val="000000"/>
                <w:sz w:val="22"/>
                <w:szCs w:val="22"/>
                <w:shd w:val="clear" w:color="auto" w:fill="FFFFFF"/>
              </w:rPr>
              <w:lastRenderedPageBreak/>
              <w:t>stanovenej na monitorovanie pokroku v nariadení (EÚ) 2018/1999 vrátane výšky ich predpokladaného nesplnenia alebo presiahnutia ich príspevku, a údaju o cene, za ktorú by súhlasili s prenosom akéhokoľvek nadbytku vyrobenej energie z obnoviteľných zdrojov z iného členského štátu alebo do iného členského štátu. Cena uvedených prenosov sa určí v jednotlivých prípadoch na základe mechanizmu platformy URDP na spájanie dopytu a dodávky.</w:t>
            </w:r>
          </w:p>
        </w:tc>
        <w:tc>
          <w:tcPr>
            <w:tcW w:w="851" w:type="dxa"/>
            <w:tcBorders>
              <w:top w:val="single" w:sz="4" w:space="0" w:color="auto"/>
              <w:left w:val="single" w:sz="4" w:space="0" w:color="auto"/>
              <w:bottom w:val="single" w:sz="4" w:space="0" w:color="auto"/>
              <w:right w:val="single" w:sz="12" w:space="0" w:color="auto"/>
            </w:tcBorders>
          </w:tcPr>
          <w:p w14:paraId="68AD23B7"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D</w:t>
            </w:r>
          </w:p>
        </w:tc>
        <w:tc>
          <w:tcPr>
            <w:tcW w:w="709" w:type="dxa"/>
            <w:gridSpan w:val="2"/>
            <w:tcBorders>
              <w:top w:val="single" w:sz="4" w:space="0" w:color="auto"/>
              <w:left w:val="nil"/>
              <w:bottom w:val="single" w:sz="4" w:space="0" w:color="auto"/>
              <w:right w:val="single" w:sz="4" w:space="0" w:color="auto"/>
            </w:tcBorders>
          </w:tcPr>
          <w:p w14:paraId="554011A0"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5F1016B"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9D014A0"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EB42527"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00219A5"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3ECD981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B76CF1D" w14:textId="77777777" w:rsidR="00A8184D" w:rsidRPr="007F737C" w:rsidRDefault="00A8184D" w:rsidP="00795ADD">
            <w:pPr>
              <w:jc w:val="center"/>
              <w:rPr>
                <w:sz w:val="22"/>
                <w:szCs w:val="22"/>
              </w:rPr>
            </w:pPr>
            <w:r w:rsidRPr="007F737C">
              <w:rPr>
                <w:sz w:val="22"/>
                <w:szCs w:val="22"/>
              </w:rPr>
              <w:lastRenderedPageBreak/>
              <w:t>Č:8</w:t>
            </w:r>
          </w:p>
          <w:p w14:paraId="57F45F3B" w14:textId="77777777" w:rsidR="00A8184D" w:rsidRPr="007F737C" w:rsidRDefault="00A8184D" w:rsidP="00795ADD">
            <w:pPr>
              <w:jc w:val="center"/>
              <w:rPr>
                <w:sz w:val="22"/>
                <w:szCs w:val="22"/>
              </w:rPr>
            </w:pPr>
            <w:r w:rsidRPr="007F737C">
              <w:rPr>
                <w:sz w:val="22"/>
                <w:szCs w:val="22"/>
              </w:rPr>
              <w:t>O:3</w:t>
            </w:r>
          </w:p>
          <w:p w14:paraId="54F63027" w14:textId="77777777" w:rsidR="00A8184D" w:rsidRPr="007F737C" w:rsidRDefault="00A8184D" w:rsidP="00795ADD">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03A21A38"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Komisia zabezpečí, aby platforma URDP bola schopná spájať dopyt a dodávku na množstvá energie z obnoviteľných zdrojov, ktoré sa zohľadňujú pri výpočte podielu energie z obnoviteľných zdrojov členského štátu, a to na základe ceny alebo iných kritérií stanovených členským štátom, ktorý prijíma prenos.</w:t>
            </w:r>
          </w:p>
        </w:tc>
        <w:tc>
          <w:tcPr>
            <w:tcW w:w="851" w:type="dxa"/>
            <w:tcBorders>
              <w:top w:val="single" w:sz="4" w:space="0" w:color="auto"/>
              <w:left w:val="single" w:sz="4" w:space="0" w:color="auto"/>
              <w:bottom w:val="single" w:sz="4" w:space="0" w:color="auto"/>
              <w:right w:val="single" w:sz="12" w:space="0" w:color="auto"/>
            </w:tcBorders>
          </w:tcPr>
          <w:p w14:paraId="7CD485D8"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01FB5D2"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B8EE0A0"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34C41D5"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F8632DC"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A5A21C1"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5B7510E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050A649" w14:textId="77777777" w:rsidR="00A8184D" w:rsidRPr="007F737C" w:rsidRDefault="00A8184D" w:rsidP="00795ADD">
            <w:pPr>
              <w:jc w:val="center"/>
              <w:rPr>
                <w:sz w:val="22"/>
                <w:szCs w:val="22"/>
              </w:rPr>
            </w:pPr>
            <w:r w:rsidRPr="007F737C">
              <w:rPr>
                <w:sz w:val="22"/>
                <w:szCs w:val="22"/>
              </w:rPr>
              <w:t>Č:8</w:t>
            </w:r>
          </w:p>
          <w:p w14:paraId="610828FE" w14:textId="77777777" w:rsidR="00A8184D" w:rsidRPr="007F737C" w:rsidRDefault="00A8184D" w:rsidP="00795ADD">
            <w:pPr>
              <w:jc w:val="center"/>
              <w:rPr>
                <w:sz w:val="22"/>
                <w:szCs w:val="22"/>
              </w:rPr>
            </w:pPr>
            <w:r w:rsidRPr="007F737C">
              <w:rPr>
                <w:sz w:val="22"/>
                <w:szCs w:val="22"/>
              </w:rPr>
              <w:t>O:3</w:t>
            </w:r>
          </w:p>
          <w:p w14:paraId="11197676" w14:textId="77777777" w:rsidR="00A8184D" w:rsidRPr="007F737C" w:rsidRDefault="00A8184D" w:rsidP="00795ADD">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18E24CB5"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Komisia je splnomocnená prijímať delegované akty v súlade s článkom 35 na doplnenie tejto smernice zriadením platformy URDP a stanovením podmienok na finalizáciu transakcií podľa odseku 5 tohto článku.</w:t>
            </w:r>
          </w:p>
        </w:tc>
        <w:tc>
          <w:tcPr>
            <w:tcW w:w="851" w:type="dxa"/>
            <w:tcBorders>
              <w:top w:val="single" w:sz="4" w:space="0" w:color="auto"/>
              <w:left w:val="single" w:sz="4" w:space="0" w:color="auto"/>
              <w:bottom w:val="single" w:sz="4" w:space="0" w:color="auto"/>
              <w:right w:val="single" w:sz="12" w:space="0" w:color="auto"/>
            </w:tcBorders>
          </w:tcPr>
          <w:p w14:paraId="3CA58C4D"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60449EE"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D94EEC6"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5990E6D"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BCB4609"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04AAA53"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46CE72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5179869" w14:textId="77777777" w:rsidR="00A8184D" w:rsidRPr="007F737C" w:rsidRDefault="00A8184D" w:rsidP="00795ADD">
            <w:pPr>
              <w:jc w:val="center"/>
              <w:rPr>
                <w:sz w:val="22"/>
                <w:szCs w:val="22"/>
              </w:rPr>
            </w:pPr>
            <w:r w:rsidRPr="007F737C">
              <w:rPr>
                <w:sz w:val="22"/>
                <w:szCs w:val="22"/>
              </w:rPr>
              <w:t>Č:8</w:t>
            </w:r>
          </w:p>
          <w:p w14:paraId="653ECA16" w14:textId="77777777" w:rsidR="00A8184D" w:rsidRPr="007F737C" w:rsidRDefault="00A8184D" w:rsidP="00795ADD">
            <w:pPr>
              <w:jc w:val="center"/>
              <w:rPr>
                <w:sz w:val="22"/>
                <w:szCs w:val="22"/>
              </w:rPr>
            </w:pPr>
            <w:r w:rsidRPr="007F737C">
              <w:rPr>
                <w:sz w:val="22"/>
                <w:szCs w:val="22"/>
              </w:rPr>
              <w:t>O:4</w:t>
            </w:r>
          </w:p>
          <w:p w14:paraId="34DB94F2"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6EDD16B"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 Dojednania uvedené v odsekoch 1 a 2 môžu trvať jeden alebo viac kalendárnych rokov. Takéto dojednania sa oznamujú Komisii alebo finalizujú v rámci platformy URDP najneskôr 12 mesiacov po konci každého roku, v ktorom nadobudnú účinnosť. Informácie zaslané Komisii zahŕňajú množstvo a cenu príslušnej energie. Pokiaľ ide o prenosy finalizované v rámci platformy URDP, zúčastnené strany a informácie o konkrétnom prenose sa zverejnia.</w:t>
            </w:r>
          </w:p>
        </w:tc>
        <w:tc>
          <w:tcPr>
            <w:tcW w:w="851" w:type="dxa"/>
            <w:tcBorders>
              <w:top w:val="single" w:sz="4" w:space="0" w:color="auto"/>
              <w:left w:val="single" w:sz="4" w:space="0" w:color="auto"/>
              <w:bottom w:val="single" w:sz="4" w:space="0" w:color="auto"/>
              <w:right w:val="single" w:sz="12" w:space="0" w:color="auto"/>
            </w:tcBorders>
          </w:tcPr>
          <w:p w14:paraId="4C87D6FA"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24F1E3F"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048202C"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A06DDD2"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478B714"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61450CF"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4A4363F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0ED51E3" w14:textId="77777777" w:rsidR="00A8184D" w:rsidRPr="007F737C" w:rsidRDefault="00A8184D" w:rsidP="00795ADD">
            <w:pPr>
              <w:jc w:val="center"/>
              <w:rPr>
                <w:sz w:val="22"/>
                <w:szCs w:val="22"/>
              </w:rPr>
            </w:pPr>
            <w:r w:rsidRPr="007F737C">
              <w:rPr>
                <w:sz w:val="22"/>
                <w:szCs w:val="22"/>
              </w:rPr>
              <w:t>Č:8</w:t>
            </w:r>
          </w:p>
          <w:p w14:paraId="1B6B2F35" w14:textId="77777777" w:rsidR="00A8184D" w:rsidRPr="007F737C" w:rsidRDefault="00A8184D" w:rsidP="00795ADD">
            <w:pPr>
              <w:jc w:val="center"/>
              <w:rPr>
                <w:sz w:val="22"/>
                <w:szCs w:val="22"/>
              </w:rPr>
            </w:pPr>
            <w:r w:rsidRPr="007F737C">
              <w:rPr>
                <w:sz w:val="22"/>
                <w:szCs w:val="22"/>
              </w:rPr>
              <w:t>O:5</w:t>
            </w:r>
          </w:p>
          <w:p w14:paraId="79FED180"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FB8261E"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 Prenos je účinný po tom, ako ho všetky členské štáty zúčastnené na prenose oznámia Komisii alebo ak je to uplatniteľné, po splnení všetkých zúčtovacích podmienok v rámci platformy URDP.</w:t>
            </w:r>
          </w:p>
        </w:tc>
        <w:tc>
          <w:tcPr>
            <w:tcW w:w="851" w:type="dxa"/>
            <w:tcBorders>
              <w:top w:val="single" w:sz="4" w:space="0" w:color="auto"/>
              <w:left w:val="single" w:sz="4" w:space="0" w:color="auto"/>
              <w:bottom w:val="single" w:sz="4" w:space="0" w:color="auto"/>
              <w:right w:val="single" w:sz="12" w:space="0" w:color="auto"/>
            </w:tcBorders>
          </w:tcPr>
          <w:p w14:paraId="169B283D"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59636FBF"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6C2C615"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935E95A"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445CD60"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4E4D81B"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2AAD0624" w14:textId="77777777" w:rsidTr="00415CED">
        <w:trPr>
          <w:gridAfter w:val="1"/>
          <w:wAfter w:w="15" w:type="dxa"/>
          <w:trHeight w:val="3312"/>
        </w:trPr>
        <w:tc>
          <w:tcPr>
            <w:tcW w:w="766" w:type="dxa"/>
            <w:tcBorders>
              <w:top w:val="single" w:sz="4" w:space="0" w:color="auto"/>
              <w:left w:val="single" w:sz="12" w:space="0" w:color="auto"/>
              <w:right w:val="single" w:sz="4" w:space="0" w:color="auto"/>
            </w:tcBorders>
          </w:tcPr>
          <w:p w14:paraId="165DF01E" w14:textId="77777777" w:rsidR="00A8184D" w:rsidRPr="007F737C" w:rsidRDefault="00A8184D" w:rsidP="00795ADD">
            <w:pPr>
              <w:jc w:val="center"/>
              <w:rPr>
                <w:sz w:val="22"/>
                <w:szCs w:val="22"/>
              </w:rPr>
            </w:pPr>
            <w:r w:rsidRPr="007F737C">
              <w:rPr>
                <w:sz w:val="22"/>
                <w:szCs w:val="22"/>
              </w:rPr>
              <w:lastRenderedPageBreak/>
              <w:t>Č:9</w:t>
            </w:r>
          </w:p>
          <w:p w14:paraId="2CD16107" w14:textId="77777777" w:rsidR="00A8184D" w:rsidRPr="007F737C" w:rsidRDefault="00A8184D" w:rsidP="00795ADD">
            <w:pPr>
              <w:jc w:val="center"/>
              <w:rPr>
                <w:sz w:val="22"/>
                <w:szCs w:val="22"/>
              </w:rPr>
            </w:pPr>
            <w:r w:rsidRPr="007F737C">
              <w:rPr>
                <w:sz w:val="22"/>
                <w:szCs w:val="22"/>
              </w:rPr>
              <w:t>O:1</w:t>
            </w:r>
          </w:p>
          <w:p w14:paraId="778410DF" w14:textId="77777777" w:rsidR="00A8184D" w:rsidRPr="007F737C" w:rsidRDefault="00A8184D" w:rsidP="00795ADD">
            <w:pPr>
              <w:jc w:val="center"/>
              <w:rPr>
                <w:sz w:val="22"/>
                <w:szCs w:val="22"/>
              </w:rPr>
            </w:pPr>
          </w:p>
          <w:p w14:paraId="20883838" w14:textId="77777777" w:rsidR="00A8184D" w:rsidRPr="007F737C" w:rsidRDefault="00A8184D" w:rsidP="00795ADD">
            <w:pPr>
              <w:jc w:val="center"/>
              <w:rPr>
                <w:sz w:val="22"/>
                <w:szCs w:val="22"/>
              </w:rPr>
            </w:pPr>
          </w:p>
          <w:p w14:paraId="24E183E7" w14:textId="77777777" w:rsidR="00A8184D" w:rsidRPr="007F737C" w:rsidRDefault="00A8184D" w:rsidP="00795ADD">
            <w:pPr>
              <w:jc w:val="center"/>
              <w:rPr>
                <w:sz w:val="22"/>
                <w:szCs w:val="22"/>
              </w:rPr>
            </w:pPr>
          </w:p>
          <w:p w14:paraId="7A8DFA4C" w14:textId="77777777" w:rsidR="00A8184D" w:rsidRPr="007F737C" w:rsidRDefault="00A8184D" w:rsidP="00795ADD">
            <w:pPr>
              <w:jc w:val="center"/>
              <w:rPr>
                <w:sz w:val="22"/>
                <w:szCs w:val="22"/>
              </w:rPr>
            </w:pPr>
          </w:p>
          <w:p w14:paraId="74026DE7" w14:textId="77777777" w:rsidR="00A8184D" w:rsidRPr="007F737C" w:rsidRDefault="00A8184D" w:rsidP="00795ADD">
            <w:pPr>
              <w:jc w:val="center"/>
              <w:rPr>
                <w:sz w:val="22"/>
                <w:szCs w:val="22"/>
              </w:rPr>
            </w:pPr>
            <w:r w:rsidRPr="007F737C">
              <w:rPr>
                <w:sz w:val="22"/>
                <w:szCs w:val="22"/>
              </w:rPr>
              <w:t>Č:9</w:t>
            </w:r>
          </w:p>
          <w:p w14:paraId="1C3F273D" w14:textId="77777777" w:rsidR="00A8184D" w:rsidRPr="007F737C" w:rsidRDefault="00A8184D" w:rsidP="00795ADD">
            <w:pPr>
              <w:jc w:val="center"/>
              <w:rPr>
                <w:sz w:val="22"/>
                <w:szCs w:val="22"/>
              </w:rPr>
            </w:pPr>
            <w:r w:rsidRPr="007F737C">
              <w:rPr>
                <w:sz w:val="22"/>
                <w:szCs w:val="22"/>
              </w:rPr>
              <w:t>O:2</w:t>
            </w:r>
          </w:p>
          <w:p w14:paraId="3DD10D6D" w14:textId="77777777" w:rsidR="00A8184D" w:rsidRPr="007F737C" w:rsidRDefault="00A8184D" w:rsidP="00795ADD">
            <w:pPr>
              <w:jc w:val="center"/>
              <w:rPr>
                <w:sz w:val="22"/>
                <w:szCs w:val="22"/>
              </w:rPr>
            </w:pPr>
          </w:p>
        </w:tc>
        <w:tc>
          <w:tcPr>
            <w:tcW w:w="6662" w:type="dxa"/>
            <w:tcBorders>
              <w:top w:val="single" w:sz="4" w:space="0" w:color="auto"/>
              <w:left w:val="single" w:sz="4" w:space="0" w:color="auto"/>
              <w:right w:val="single" w:sz="4" w:space="0" w:color="auto"/>
            </w:tcBorders>
          </w:tcPr>
          <w:p w14:paraId="17FCE644"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b/>
                <w:bCs/>
                <w:color w:val="000000"/>
                <w:sz w:val="22"/>
                <w:szCs w:val="22"/>
                <w:shd w:val="clear" w:color="auto" w:fill="FFFFFF"/>
              </w:rPr>
              <w:t>Spoločné projekty medzi členskými štátmi</w:t>
            </w:r>
          </w:p>
          <w:p w14:paraId="5C1A861C"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Dva alebo viaceré členské štáty môžu spolupracovať na všetkých typoch spoločných projektov, ktoré sa týkajú výroby elektriny, tepla alebo chladu z obnoviteľných zdrojov energie. Do takejto spolupráce sa môžu zapojiť súkromní prevádzkovatelia.</w:t>
            </w:r>
          </w:p>
          <w:p w14:paraId="0097BDFC" w14:textId="77777777" w:rsidR="00A8184D" w:rsidRPr="007F737C" w:rsidRDefault="00A8184D" w:rsidP="00795ADD">
            <w:pPr>
              <w:pStyle w:val="tl10ptPodaokraja"/>
              <w:ind w:right="63"/>
              <w:rPr>
                <w:color w:val="000000"/>
                <w:sz w:val="22"/>
                <w:szCs w:val="22"/>
                <w:shd w:val="clear" w:color="auto" w:fill="FFFFFF"/>
              </w:rPr>
            </w:pPr>
          </w:p>
          <w:p w14:paraId="58602FE8" w14:textId="77777777" w:rsidR="00A8184D" w:rsidRPr="007F737C" w:rsidRDefault="00A8184D" w:rsidP="00795ADD">
            <w:pPr>
              <w:pStyle w:val="tl10ptPodaokraja"/>
              <w:ind w:right="63"/>
              <w:rPr>
                <w:color w:val="000000"/>
                <w:sz w:val="22"/>
                <w:szCs w:val="22"/>
                <w:shd w:val="clear" w:color="auto" w:fill="FFFFFF"/>
              </w:rPr>
            </w:pPr>
            <w:r w:rsidRPr="007F737C">
              <w:rPr>
                <w:color w:val="000000"/>
                <w:sz w:val="22"/>
                <w:szCs w:val="22"/>
                <w:shd w:val="clear" w:color="auto" w:fill="FFFFFF"/>
              </w:rPr>
              <w:t>2. Členské štáty oznámia Komisii podiel alebo množstvo elektriny, tepla alebo chladu z obnoviteľných zdrojov, ktoré boli vyrobené v rámci akéhokoľvek spoločného projektu na ich území, ktorý začal fungovať po 25. júni 2009, alebo zvýšenou kapacitou zariadenia, ktoré sa zrekonštruovalo po tomto dátume, pričom sa tento podiel alebo množstvo majú započítavať do podielu energie z obnoviteľných zdrojov iného členského štátu na účely tejto smernice.</w:t>
            </w:r>
          </w:p>
        </w:tc>
        <w:tc>
          <w:tcPr>
            <w:tcW w:w="851" w:type="dxa"/>
            <w:tcBorders>
              <w:top w:val="single" w:sz="4" w:space="0" w:color="auto"/>
              <w:left w:val="single" w:sz="4" w:space="0" w:color="auto"/>
              <w:right w:val="single" w:sz="12" w:space="0" w:color="auto"/>
            </w:tcBorders>
          </w:tcPr>
          <w:p w14:paraId="5CB67BAB" w14:textId="77777777" w:rsidR="00A8184D" w:rsidRDefault="00A8184D" w:rsidP="00795ADD">
            <w:pPr>
              <w:jc w:val="center"/>
              <w:rPr>
                <w:color w:val="000000"/>
                <w:sz w:val="22"/>
                <w:szCs w:val="22"/>
                <w:shd w:val="clear" w:color="auto" w:fill="FFFFFF"/>
              </w:rPr>
            </w:pPr>
            <w:r w:rsidRPr="007F737C">
              <w:rPr>
                <w:color w:val="000000"/>
                <w:sz w:val="22"/>
                <w:szCs w:val="22"/>
                <w:shd w:val="clear" w:color="auto" w:fill="FFFFFF"/>
              </w:rPr>
              <w:t>D</w:t>
            </w:r>
          </w:p>
          <w:p w14:paraId="558732FE" w14:textId="77777777" w:rsidR="00C52F71" w:rsidRDefault="00C52F71" w:rsidP="00795ADD">
            <w:pPr>
              <w:jc w:val="center"/>
              <w:rPr>
                <w:color w:val="000000"/>
                <w:sz w:val="22"/>
                <w:szCs w:val="22"/>
                <w:shd w:val="clear" w:color="auto" w:fill="FFFFFF"/>
              </w:rPr>
            </w:pPr>
          </w:p>
          <w:p w14:paraId="6C715D21" w14:textId="77777777" w:rsidR="00C52F71" w:rsidRDefault="00C52F71" w:rsidP="00795ADD">
            <w:pPr>
              <w:jc w:val="center"/>
              <w:rPr>
                <w:color w:val="000000"/>
                <w:sz w:val="22"/>
                <w:szCs w:val="22"/>
                <w:shd w:val="clear" w:color="auto" w:fill="FFFFFF"/>
              </w:rPr>
            </w:pPr>
          </w:p>
          <w:p w14:paraId="75BE5505" w14:textId="77777777" w:rsidR="00C52F71" w:rsidRDefault="00C52F71" w:rsidP="00795ADD">
            <w:pPr>
              <w:jc w:val="center"/>
              <w:rPr>
                <w:color w:val="000000"/>
                <w:sz w:val="22"/>
                <w:szCs w:val="22"/>
                <w:shd w:val="clear" w:color="auto" w:fill="FFFFFF"/>
              </w:rPr>
            </w:pPr>
          </w:p>
          <w:p w14:paraId="0C80D056" w14:textId="77777777" w:rsidR="00C52F71" w:rsidRDefault="00C52F71" w:rsidP="00795ADD">
            <w:pPr>
              <w:jc w:val="center"/>
              <w:rPr>
                <w:color w:val="000000"/>
                <w:sz w:val="22"/>
                <w:szCs w:val="22"/>
                <w:shd w:val="clear" w:color="auto" w:fill="FFFFFF"/>
              </w:rPr>
            </w:pPr>
          </w:p>
          <w:p w14:paraId="19AEA5C2" w14:textId="77777777" w:rsidR="00C52F71" w:rsidRDefault="00C52F71" w:rsidP="00795ADD">
            <w:pPr>
              <w:jc w:val="center"/>
              <w:rPr>
                <w:color w:val="000000"/>
                <w:sz w:val="22"/>
                <w:szCs w:val="22"/>
                <w:shd w:val="clear" w:color="auto" w:fill="FFFFFF"/>
              </w:rPr>
            </w:pPr>
          </w:p>
          <w:p w14:paraId="7D1ABC6F" w14:textId="6AEE883D" w:rsidR="00C52F71"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right w:val="single" w:sz="4" w:space="0" w:color="auto"/>
            </w:tcBorders>
          </w:tcPr>
          <w:p w14:paraId="6482D7C6" w14:textId="3B0489FB" w:rsidR="00991F12" w:rsidRPr="007F737C" w:rsidRDefault="00991F12" w:rsidP="00795ADD">
            <w:pPr>
              <w:jc w:val="center"/>
              <w:rPr>
                <w:color w:val="000000"/>
                <w:sz w:val="22"/>
                <w:szCs w:val="22"/>
                <w:shd w:val="clear" w:color="auto" w:fill="FFFFFF"/>
              </w:rPr>
            </w:pPr>
            <w:r w:rsidRPr="007F737C">
              <w:rPr>
                <w:color w:val="000000"/>
                <w:sz w:val="22"/>
                <w:szCs w:val="22"/>
                <w:shd w:val="clear" w:color="auto" w:fill="FFFFFF"/>
              </w:rPr>
              <w:t>NZ</w:t>
            </w:r>
          </w:p>
          <w:p w14:paraId="05BBDBE0" w14:textId="56883DC2"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right w:val="single" w:sz="4" w:space="0" w:color="auto"/>
            </w:tcBorders>
          </w:tcPr>
          <w:p w14:paraId="12EEC312" w14:textId="77777777" w:rsidR="00A8184D"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w:t>
            </w:r>
            <w:r w:rsidR="006B79D6" w:rsidRPr="007F737C">
              <w:rPr>
                <w:rFonts w:ascii="Times New Roman" w:hAnsi="Times New Roman" w:cs="Times New Roman"/>
                <w:sz w:val="22"/>
                <w:szCs w:val="22"/>
                <w:lang w:eastAsia="sk-SK"/>
              </w:rPr>
              <w:t>:</w:t>
            </w:r>
            <w:r w:rsidRPr="007F737C">
              <w:rPr>
                <w:rFonts w:ascii="Times New Roman" w:hAnsi="Times New Roman" w:cs="Times New Roman"/>
                <w:sz w:val="22"/>
                <w:szCs w:val="22"/>
                <w:lang w:eastAsia="sk-SK"/>
              </w:rPr>
              <w:t>9a</w:t>
            </w:r>
          </w:p>
          <w:p w14:paraId="6CBE40D5" w14:textId="77777777" w:rsidR="00A8184D"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O:4</w:t>
            </w:r>
          </w:p>
          <w:p w14:paraId="59CA2D87"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right w:val="single" w:sz="4" w:space="0" w:color="auto"/>
            </w:tcBorders>
          </w:tcPr>
          <w:p w14:paraId="3C418184" w14:textId="4E2A93C3" w:rsidR="00A8184D" w:rsidRPr="007F737C" w:rsidRDefault="00A8184D" w:rsidP="00795ADD">
            <w:pPr>
              <w:rPr>
                <w:color w:val="000000"/>
                <w:sz w:val="22"/>
                <w:szCs w:val="22"/>
                <w:shd w:val="clear" w:color="auto" w:fill="FFFFFF"/>
              </w:rPr>
            </w:pPr>
            <w:r w:rsidRPr="007F737C">
              <w:rPr>
                <w:sz w:val="22"/>
                <w:szCs w:val="22"/>
              </w:rPr>
              <w:t xml:space="preserve">Ministerstvo oznámi Európskej komisii podiel alebo množstvo elektriny, tepla alebo chladu z obnoviteľných zdrojov energie, ktoré bolo vyrobené v rámci spoločného projektu s iným členským štátom v zariadení uvedenom do prevádzky po 25. júni 2009 alebo bolo vyrobené zo zvýšenej kapacity zariadenia, ktoré bolo rekonštruované po 25. júni 2009. </w:t>
            </w:r>
            <w:r w:rsidR="00DB07D1" w:rsidRPr="007F737C">
              <w:rPr>
                <w:color w:val="000000" w:themeColor="text1"/>
                <w:sz w:val="22"/>
                <w:szCs w:val="22"/>
              </w:rPr>
              <w:t xml:space="preserve">Spoločný projekt </w:t>
            </w:r>
            <w:r w:rsidR="00E30CA9" w:rsidRPr="007F737C">
              <w:rPr>
                <w:color w:val="000000" w:themeColor="text1"/>
                <w:sz w:val="22"/>
                <w:szCs w:val="22"/>
              </w:rPr>
              <w:t xml:space="preserve">podľa prvej vety </w:t>
            </w:r>
            <w:r w:rsidR="00DB07D1" w:rsidRPr="007F737C">
              <w:rPr>
                <w:color w:val="000000" w:themeColor="text1"/>
                <w:sz w:val="22"/>
                <w:szCs w:val="22"/>
              </w:rPr>
              <w:t>a odseku 7 môže presiahnuť rok 2030.</w:t>
            </w:r>
          </w:p>
        </w:tc>
        <w:tc>
          <w:tcPr>
            <w:tcW w:w="426" w:type="dxa"/>
            <w:tcBorders>
              <w:top w:val="single" w:sz="4" w:space="0" w:color="auto"/>
              <w:left w:val="single" w:sz="4" w:space="0" w:color="auto"/>
              <w:right w:val="single" w:sz="4" w:space="0" w:color="auto"/>
            </w:tcBorders>
          </w:tcPr>
          <w:p w14:paraId="381266E4" w14:textId="77777777" w:rsidR="00A8184D" w:rsidRPr="007F737C" w:rsidRDefault="003F424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right w:val="single" w:sz="4" w:space="0" w:color="auto"/>
            </w:tcBorders>
          </w:tcPr>
          <w:p w14:paraId="35020CAD"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6094360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AD15CE2" w14:textId="77777777" w:rsidR="00A8184D" w:rsidRPr="007F737C" w:rsidRDefault="00A8184D" w:rsidP="00795ADD">
            <w:pPr>
              <w:jc w:val="center"/>
              <w:rPr>
                <w:sz w:val="22"/>
                <w:szCs w:val="22"/>
              </w:rPr>
            </w:pPr>
            <w:r w:rsidRPr="007F737C">
              <w:rPr>
                <w:sz w:val="22"/>
                <w:szCs w:val="22"/>
              </w:rPr>
              <w:t>Č:9</w:t>
            </w:r>
          </w:p>
          <w:p w14:paraId="5CE520B8" w14:textId="77777777" w:rsidR="00A8184D" w:rsidRPr="007F737C" w:rsidRDefault="00A8184D" w:rsidP="00795ADD">
            <w:pPr>
              <w:jc w:val="center"/>
              <w:rPr>
                <w:sz w:val="22"/>
                <w:szCs w:val="22"/>
              </w:rPr>
            </w:pPr>
            <w:r w:rsidRPr="007F737C">
              <w:rPr>
                <w:sz w:val="22"/>
                <w:szCs w:val="22"/>
              </w:rPr>
              <w:t>O:3</w:t>
            </w:r>
          </w:p>
          <w:p w14:paraId="5D250BC8"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141E8CC"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   V oznámení uvedenom v odseku 2 sa:</w:t>
            </w:r>
          </w:p>
          <w:p w14:paraId="088CBE98" w14:textId="77777777" w:rsidR="00A8184D" w:rsidRPr="007F737C" w:rsidRDefault="00A8184D" w:rsidP="00795ADD">
            <w:pPr>
              <w:pStyle w:val="tl10ptPodaokraja"/>
              <w:numPr>
                <w:ilvl w:val="0"/>
                <w:numId w:val="4"/>
              </w:numPr>
              <w:autoSpaceDE/>
              <w:autoSpaceDN/>
              <w:ind w:right="63"/>
              <w:rPr>
                <w:color w:val="000000"/>
                <w:sz w:val="22"/>
                <w:szCs w:val="22"/>
                <w:shd w:val="clear" w:color="auto" w:fill="FFFFFF"/>
              </w:rPr>
            </w:pPr>
            <w:r w:rsidRPr="007F737C">
              <w:rPr>
                <w:color w:val="000000"/>
                <w:sz w:val="22"/>
                <w:szCs w:val="22"/>
                <w:shd w:val="clear" w:color="auto" w:fill="FFFFFF"/>
              </w:rPr>
              <w:t>opíše navrhované zariadenie alebo sa uvedie rekonštruované zariadenie;</w:t>
            </w:r>
          </w:p>
          <w:p w14:paraId="1A7870AA" w14:textId="77777777" w:rsidR="00A8184D" w:rsidRPr="007F737C" w:rsidRDefault="00A8184D" w:rsidP="00795ADD">
            <w:pPr>
              <w:pStyle w:val="tl10ptPodaokraja"/>
              <w:numPr>
                <w:ilvl w:val="0"/>
                <w:numId w:val="4"/>
              </w:numPr>
              <w:autoSpaceDE/>
              <w:autoSpaceDN/>
              <w:ind w:right="63"/>
              <w:rPr>
                <w:color w:val="000000"/>
                <w:sz w:val="22"/>
                <w:szCs w:val="22"/>
                <w:shd w:val="clear" w:color="auto" w:fill="FFFFFF"/>
              </w:rPr>
            </w:pPr>
            <w:r w:rsidRPr="007F737C">
              <w:rPr>
                <w:color w:val="000000"/>
                <w:sz w:val="22"/>
                <w:szCs w:val="22"/>
                <w:shd w:val="clear" w:color="auto" w:fill="FFFFFF"/>
              </w:rPr>
              <w:t>určí podiel alebo množstvo elektriny alebo tepla či chladu vyrobené v tomto zariadení, ktoré sa má započítať do podielu energie z obnoviteľných zdrojov iného členského štátu;</w:t>
            </w:r>
          </w:p>
          <w:p w14:paraId="1986DA04" w14:textId="77777777" w:rsidR="00A8184D" w:rsidRPr="007F737C" w:rsidRDefault="00A8184D" w:rsidP="00795ADD">
            <w:pPr>
              <w:pStyle w:val="tl10ptPodaokraja"/>
              <w:numPr>
                <w:ilvl w:val="0"/>
                <w:numId w:val="4"/>
              </w:numPr>
              <w:autoSpaceDE/>
              <w:autoSpaceDN/>
              <w:ind w:right="63"/>
              <w:rPr>
                <w:color w:val="000000"/>
                <w:sz w:val="22"/>
                <w:szCs w:val="22"/>
                <w:shd w:val="clear" w:color="auto" w:fill="FFFFFF"/>
              </w:rPr>
            </w:pPr>
            <w:r w:rsidRPr="007F737C">
              <w:rPr>
                <w:color w:val="000000"/>
                <w:sz w:val="22"/>
                <w:szCs w:val="22"/>
                <w:shd w:val="clear" w:color="auto" w:fill="FFFFFF"/>
              </w:rPr>
              <w:t>uvedie členský štát, v ktorého prospech sa oznámenie podáva, a</w:t>
            </w:r>
          </w:p>
          <w:p w14:paraId="65667E07" w14:textId="77777777" w:rsidR="00A8184D" w:rsidRPr="007F737C" w:rsidRDefault="00A8184D" w:rsidP="00795ADD">
            <w:pPr>
              <w:pStyle w:val="tl10ptPodaokraja"/>
              <w:numPr>
                <w:ilvl w:val="0"/>
                <w:numId w:val="4"/>
              </w:numPr>
              <w:autoSpaceDE/>
              <w:autoSpaceDN/>
              <w:ind w:right="63"/>
              <w:rPr>
                <w:color w:val="000000"/>
                <w:sz w:val="22"/>
                <w:szCs w:val="22"/>
                <w:shd w:val="clear" w:color="auto" w:fill="FFFFFF"/>
              </w:rPr>
            </w:pPr>
            <w:r w:rsidRPr="007F737C">
              <w:rPr>
                <w:color w:val="000000"/>
                <w:sz w:val="22"/>
                <w:szCs w:val="22"/>
                <w:shd w:val="clear" w:color="auto" w:fill="FFFFFF"/>
              </w:rPr>
              <w:t>určí obdobie v celých kalendárnych rokoch, počas ktorého sa má elektrina alebo teplo či chlad vyrobené v tomto zariadení z obnoviteľných zdrojov považovať za započítanú do podielu energie z obnoviteľných zdrojov iného členského štátu.</w:t>
            </w:r>
          </w:p>
        </w:tc>
        <w:tc>
          <w:tcPr>
            <w:tcW w:w="851" w:type="dxa"/>
            <w:tcBorders>
              <w:top w:val="single" w:sz="4" w:space="0" w:color="auto"/>
              <w:left w:val="single" w:sz="4" w:space="0" w:color="auto"/>
              <w:bottom w:val="single" w:sz="4" w:space="0" w:color="auto"/>
              <w:right w:val="single" w:sz="12" w:space="0" w:color="auto"/>
            </w:tcBorders>
          </w:tcPr>
          <w:p w14:paraId="27FDC3B0" w14:textId="124BFD3F"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162D2C5"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673CA069"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4D48F50D" w14:textId="1BE2DBFA" w:rsidR="00A8184D" w:rsidRPr="00120FC4"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02EDE3D2" w14:textId="7A5B8EC8" w:rsidR="00A8184D"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w:t>
            </w:r>
            <w:r w:rsidR="006B79D6" w:rsidRPr="007F737C">
              <w:rPr>
                <w:rFonts w:ascii="Times New Roman" w:hAnsi="Times New Roman" w:cs="Times New Roman"/>
                <w:sz w:val="22"/>
                <w:szCs w:val="22"/>
                <w:lang w:eastAsia="sk-SK"/>
              </w:rPr>
              <w:t>:</w:t>
            </w:r>
            <w:r w:rsidRPr="007F737C">
              <w:rPr>
                <w:rFonts w:ascii="Times New Roman" w:hAnsi="Times New Roman" w:cs="Times New Roman"/>
                <w:sz w:val="22"/>
                <w:szCs w:val="22"/>
                <w:lang w:eastAsia="sk-SK"/>
              </w:rPr>
              <w:t>9</w:t>
            </w:r>
          </w:p>
          <w:p w14:paraId="7B499892" w14:textId="77777777" w:rsidR="00A8184D"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O:1</w:t>
            </w:r>
          </w:p>
          <w:p w14:paraId="3E55D3AC" w14:textId="77777777" w:rsidR="00A8184D" w:rsidRDefault="00A8184D" w:rsidP="00120FC4">
            <w:pPr>
              <w:jc w:val="center"/>
              <w:rPr>
                <w:color w:val="000000"/>
                <w:sz w:val="22"/>
                <w:szCs w:val="22"/>
                <w:shd w:val="clear" w:color="auto" w:fill="FFFFFF"/>
              </w:rPr>
            </w:pPr>
            <w:r w:rsidRPr="007F737C">
              <w:rPr>
                <w:color w:val="000000"/>
                <w:sz w:val="22"/>
                <w:szCs w:val="22"/>
                <w:shd w:val="clear" w:color="auto" w:fill="FFFFFF"/>
              </w:rPr>
              <w:t>P:</w:t>
            </w:r>
            <w:r w:rsidR="00120FC4">
              <w:rPr>
                <w:color w:val="000000"/>
                <w:sz w:val="22"/>
                <w:szCs w:val="22"/>
                <w:shd w:val="clear" w:color="auto" w:fill="FFFFFF"/>
              </w:rPr>
              <w:t>a</w:t>
            </w:r>
          </w:p>
          <w:p w14:paraId="4D6EA376" w14:textId="77777777" w:rsidR="00120FC4" w:rsidRDefault="00120FC4" w:rsidP="00120FC4">
            <w:pPr>
              <w:jc w:val="center"/>
              <w:rPr>
                <w:color w:val="000000"/>
                <w:sz w:val="22"/>
                <w:szCs w:val="22"/>
                <w:shd w:val="clear" w:color="auto" w:fill="FFFFFF"/>
              </w:rPr>
            </w:pPr>
          </w:p>
          <w:p w14:paraId="46C431CA" w14:textId="77777777" w:rsidR="00120FC4" w:rsidRDefault="00120FC4" w:rsidP="00120FC4">
            <w:pPr>
              <w:jc w:val="center"/>
              <w:rPr>
                <w:color w:val="000000"/>
                <w:sz w:val="22"/>
                <w:szCs w:val="22"/>
                <w:shd w:val="clear" w:color="auto" w:fill="FFFFFF"/>
              </w:rPr>
            </w:pPr>
          </w:p>
          <w:p w14:paraId="2615585F" w14:textId="52F61D05" w:rsidR="00120FC4" w:rsidRDefault="00120FC4" w:rsidP="00120FC4">
            <w:pPr>
              <w:jc w:val="center"/>
              <w:rPr>
                <w:color w:val="000000"/>
                <w:sz w:val="22"/>
                <w:szCs w:val="22"/>
                <w:shd w:val="clear" w:color="auto" w:fill="FFFFFF"/>
              </w:rPr>
            </w:pPr>
            <w:r>
              <w:rPr>
                <w:color w:val="000000"/>
                <w:sz w:val="22"/>
                <w:szCs w:val="22"/>
                <w:shd w:val="clear" w:color="auto" w:fill="FFFFFF"/>
              </w:rPr>
              <w:t>P:b</w:t>
            </w:r>
          </w:p>
          <w:p w14:paraId="131C40AF" w14:textId="77777777" w:rsidR="00120FC4" w:rsidRDefault="00120FC4" w:rsidP="00120FC4">
            <w:pPr>
              <w:jc w:val="center"/>
              <w:rPr>
                <w:color w:val="000000"/>
                <w:sz w:val="22"/>
                <w:szCs w:val="22"/>
                <w:shd w:val="clear" w:color="auto" w:fill="FFFFFF"/>
              </w:rPr>
            </w:pPr>
          </w:p>
          <w:p w14:paraId="79C3BF34" w14:textId="77777777" w:rsidR="00120FC4" w:rsidRDefault="00120FC4" w:rsidP="00120FC4">
            <w:pPr>
              <w:jc w:val="center"/>
              <w:rPr>
                <w:color w:val="000000"/>
                <w:sz w:val="22"/>
                <w:szCs w:val="22"/>
                <w:shd w:val="clear" w:color="auto" w:fill="FFFFFF"/>
              </w:rPr>
            </w:pPr>
          </w:p>
          <w:p w14:paraId="069124F7" w14:textId="7BA811E7" w:rsidR="00120FC4" w:rsidRDefault="00120FC4" w:rsidP="00120FC4">
            <w:pPr>
              <w:jc w:val="center"/>
              <w:rPr>
                <w:color w:val="000000"/>
                <w:sz w:val="22"/>
                <w:szCs w:val="22"/>
                <w:shd w:val="clear" w:color="auto" w:fill="FFFFFF"/>
              </w:rPr>
            </w:pPr>
            <w:r>
              <w:rPr>
                <w:color w:val="000000"/>
                <w:sz w:val="22"/>
                <w:szCs w:val="22"/>
                <w:shd w:val="clear" w:color="auto" w:fill="FFFFFF"/>
              </w:rPr>
              <w:t>P:c</w:t>
            </w:r>
          </w:p>
          <w:p w14:paraId="0C810502" w14:textId="77777777" w:rsidR="00120FC4" w:rsidRDefault="00120FC4" w:rsidP="00120FC4">
            <w:pPr>
              <w:jc w:val="center"/>
              <w:rPr>
                <w:color w:val="000000"/>
                <w:sz w:val="22"/>
                <w:szCs w:val="22"/>
                <w:shd w:val="clear" w:color="auto" w:fill="FFFFFF"/>
              </w:rPr>
            </w:pPr>
          </w:p>
          <w:p w14:paraId="516F1C77" w14:textId="74B96FFE" w:rsidR="00120FC4" w:rsidRPr="007F737C" w:rsidRDefault="00120FC4" w:rsidP="00120FC4">
            <w:pPr>
              <w:jc w:val="center"/>
              <w:rPr>
                <w:color w:val="000000"/>
                <w:sz w:val="22"/>
                <w:szCs w:val="22"/>
                <w:shd w:val="clear" w:color="auto" w:fill="FFFFFF"/>
              </w:rPr>
            </w:pPr>
            <w:r>
              <w:rPr>
                <w:color w:val="000000"/>
                <w:sz w:val="22"/>
                <w:szCs w:val="22"/>
                <w:shd w:val="clear" w:color="auto" w:fill="FFFFFF"/>
              </w:rPr>
              <w:t>P:d</w:t>
            </w:r>
          </w:p>
        </w:tc>
        <w:tc>
          <w:tcPr>
            <w:tcW w:w="4110" w:type="dxa"/>
            <w:tcBorders>
              <w:top w:val="single" w:sz="4" w:space="0" w:color="auto"/>
              <w:left w:val="single" w:sz="4" w:space="0" w:color="auto"/>
              <w:bottom w:val="single" w:sz="4" w:space="0" w:color="auto"/>
              <w:right w:val="single" w:sz="4" w:space="0" w:color="auto"/>
            </w:tcBorders>
          </w:tcPr>
          <w:p w14:paraId="2DE96D5B" w14:textId="77777777" w:rsidR="00120FC4" w:rsidRPr="00120FC4" w:rsidRDefault="00120FC4" w:rsidP="00120FC4">
            <w:pPr>
              <w:pStyle w:val="Point1"/>
              <w:numPr>
                <w:ilvl w:val="0"/>
                <w:numId w:val="42"/>
              </w:numPr>
              <w:tabs>
                <w:tab w:val="clear" w:pos="1270"/>
                <w:tab w:val="num" w:pos="720"/>
              </w:tabs>
              <w:spacing w:before="0" w:after="0" w:line="240" w:lineRule="auto"/>
              <w:ind w:left="0" w:firstLine="360"/>
              <w:jc w:val="both"/>
              <w:rPr>
                <w:sz w:val="22"/>
                <w:szCs w:val="22"/>
              </w:rPr>
            </w:pPr>
            <w:r w:rsidRPr="00120FC4">
              <w:rPr>
                <w:sz w:val="22"/>
                <w:szCs w:val="22"/>
              </w:rPr>
              <w:t>Oznámenie o spoločnom projekte medzi členskými štátmi obsahuje</w:t>
            </w:r>
          </w:p>
          <w:p w14:paraId="6F1519DE" w14:textId="2D60B639" w:rsidR="00120FC4" w:rsidRPr="00120FC4" w:rsidRDefault="00120FC4" w:rsidP="00120FC4">
            <w:pPr>
              <w:pStyle w:val="Point1"/>
              <w:tabs>
                <w:tab w:val="num" w:pos="720"/>
              </w:tabs>
              <w:spacing w:before="0" w:after="0" w:line="240" w:lineRule="auto"/>
              <w:ind w:left="360" w:hanging="360"/>
              <w:jc w:val="both"/>
              <w:rPr>
                <w:sz w:val="22"/>
                <w:szCs w:val="22"/>
              </w:rPr>
            </w:pPr>
            <w:r w:rsidRPr="00120FC4">
              <w:rPr>
                <w:sz w:val="22"/>
                <w:szCs w:val="22"/>
              </w:rPr>
              <w:t>a)</w:t>
            </w:r>
            <w:r w:rsidRPr="00120FC4">
              <w:rPr>
                <w:sz w:val="22"/>
                <w:szCs w:val="22"/>
              </w:rPr>
              <w:tab/>
              <w:t>popis</w:t>
            </w:r>
            <w:r>
              <w:rPr>
                <w:sz w:val="22"/>
                <w:szCs w:val="22"/>
              </w:rPr>
              <w:t xml:space="preserve"> navrhovaného zariadenia alebo </w:t>
            </w:r>
            <w:r w:rsidRPr="00120FC4">
              <w:rPr>
                <w:sz w:val="22"/>
                <w:szCs w:val="22"/>
              </w:rPr>
              <w:t>názov rekonštruovaného zariadenia,</w:t>
            </w:r>
          </w:p>
          <w:p w14:paraId="178E4360" w14:textId="77777777" w:rsidR="00120FC4" w:rsidRPr="00120FC4" w:rsidRDefault="00120FC4" w:rsidP="00120FC4">
            <w:pPr>
              <w:pStyle w:val="Point1"/>
              <w:tabs>
                <w:tab w:val="num" w:pos="720"/>
              </w:tabs>
              <w:spacing w:before="0" w:after="0" w:line="240" w:lineRule="auto"/>
              <w:ind w:left="360" w:hanging="360"/>
              <w:jc w:val="both"/>
              <w:rPr>
                <w:sz w:val="22"/>
                <w:szCs w:val="22"/>
              </w:rPr>
            </w:pPr>
            <w:r w:rsidRPr="00120FC4">
              <w:rPr>
                <w:sz w:val="22"/>
                <w:szCs w:val="22"/>
              </w:rPr>
              <w:t>b)</w:t>
            </w:r>
            <w:r w:rsidRPr="00120FC4">
              <w:rPr>
                <w:sz w:val="22"/>
                <w:szCs w:val="22"/>
              </w:rPr>
              <w:tab/>
              <w:t>podiel alebo množstvo elektriny, tepla alebo chladu vyrobeného v tomto zariadení, ktoré sa má započítať do národného cieľa iného členského štátu,</w:t>
            </w:r>
          </w:p>
          <w:p w14:paraId="47BB78BD" w14:textId="77777777" w:rsidR="00120FC4" w:rsidRPr="00120FC4" w:rsidRDefault="00120FC4" w:rsidP="00120FC4">
            <w:pPr>
              <w:pStyle w:val="Point1"/>
              <w:numPr>
                <w:ilvl w:val="0"/>
                <w:numId w:val="43"/>
              </w:numPr>
              <w:tabs>
                <w:tab w:val="num" w:pos="360"/>
              </w:tabs>
              <w:spacing w:before="0" w:after="0" w:line="240" w:lineRule="auto"/>
              <w:ind w:left="360" w:hanging="360"/>
              <w:jc w:val="both"/>
              <w:rPr>
                <w:sz w:val="22"/>
                <w:szCs w:val="22"/>
              </w:rPr>
            </w:pPr>
            <w:r w:rsidRPr="00120FC4">
              <w:rPr>
                <w:sz w:val="22"/>
                <w:szCs w:val="22"/>
              </w:rPr>
              <w:t>členský štát, v ktorého prospech sa oznámenie podáva,</w:t>
            </w:r>
          </w:p>
          <w:p w14:paraId="7E13D3B5" w14:textId="77777777" w:rsidR="00120FC4" w:rsidRPr="00120FC4" w:rsidRDefault="00120FC4" w:rsidP="00120FC4">
            <w:pPr>
              <w:pStyle w:val="Point1"/>
              <w:numPr>
                <w:ilvl w:val="0"/>
                <w:numId w:val="43"/>
              </w:numPr>
              <w:tabs>
                <w:tab w:val="clear" w:pos="1405"/>
                <w:tab w:val="num" w:pos="360"/>
                <w:tab w:val="num" w:pos="720"/>
              </w:tabs>
              <w:spacing w:before="0" w:after="0" w:line="240" w:lineRule="auto"/>
              <w:ind w:left="360" w:hanging="360"/>
              <w:jc w:val="both"/>
              <w:rPr>
                <w:sz w:val="22"/>
                <w:szCs w:val="22"/>
              </w:rPr>
            </w:pPr>
            <w:r w:rsidRPr="00120FC4">
              <w:rPr>
                <w:sz w:val="22"/>
                <w:szCs w:val="22"/>
              </w:rPr>
              <w:t>obdobie v celých kalendárnych rokoch, počas ktorého sa má elektrina, teplo alebo chlad vyrobené z obnoviteľných zdrojov energie v tomto zariadení započítať do národného cieľa iného členského štátu.</w:t>
            </w:r>
          </w:p>
          <w:p w14:paraId="603D4605" w14:textId="2C00988F"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9B408DB" w14:textId="77777777" w:rsidR="00A8184D" w:rsidRPr="007F737C" w:rsidRDefault="003F424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AC487A1" w14:textId="6805C19C" w:rsidR="00A8184D" w:rsidRPr="007F737C" w:rsidRDefault="00A8184D" w:rsidP="00795ADD">
            <w:pPr>
              <w:pStyle w:val="Nadpis1"/>
              <w:jc w:val="left"/>
              <w:rPr>
                <w:b w:val="0"/>
                <w:bCs w:val="0"/>
                <w:color w:val="000000"/>
                <w:sz w:val="22"/>
                <w:szCs w:val="22"/>
                <w:shd w:val="clear" w:color="auto" w:fill="FFFFFF"/>
              </w:rPr>
            </w:pPr>
          </w:p>
        </w:tc>
      </w:tr>
      <w:tr w:rsidR="00A8184D" w:rsidRPr="007F737C" w14:paraId="4547660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0E9A534" w14:textId="77777777" w:rsidR="00A8184D" w:rsidRPr="007F737C" w:rsidRDefault="00A8184D" w:rsidP="00795ADD">
            <w:pPr>
              <w:jc w:val="center"/>
              <w:rPr>
                <w:sz w:val="22"/>
                <w:szCs w:val="22"/>
              </w:rPr>
            </w:pPr>
            <w:r w:rsidRPr="007F737C">
              <w:rPr>
                <w:sz w:val="22"/>
                <w:szCs w:val="22"/>
              </w:rPr>
              <w:t>Č:9</w:t>
            </w:r>
          </w:p>
          <w:p w14:paraId="0E737CA2" w14:textId="77777777" w:rsidR="00A8184D" w:rsidRPr="007F737C" w:rsidRDefault="00A8184D" w:rsidP="00795ADD">
            <w:pPr>
              <w:jc w:val="center"/>
              <w:rPr>
                <w:sz w:val="22"/>
                <w:szCs w:val="22"/>
              </w:rPr>
            </w:pPr>
            <w:r w:rsidRPr="007F737C">
              <w:rPr>
                <w:sz w:val="22"/>
                <w:szCs w:val="22"/>
              </w:rPr>
              <w:t>O:4</w:t>
            </w:r>
          </w:p>
          <w:p w14:paraId="7F8103ED"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3809A54"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 Trvanie spoločného projektu uvedeného v tomto článku môže prekročiť rok 2030.</w:t>
            </w:r>
          </w:p>
        </w:tc>
        <w:tc>
          <w:tcPr>
            <w:tcW w:w="851" w:type="dxa"/>
            <w:tcBorders>
              <w:top w:val="single" w:sz="4" w:space="0" w:color="auto"/>
              <w:left w:val="single" w:sz="4" w:space="0" w:color="auto"/>
              <w:bottom w:val="single" w:sz="4" w:space="0" w:color="auto"/>
              <w:right w:val="single" w:sz="12" w:space="0" w:color="auto"/>
            </w:tcBorders>
          </w:tcPr>
          <w:p w14:paraId="47AD4C7A"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5E5BB47E" w14:textId="6A622F8E" w:rsidR="00A8184D" w:rsidRPr="007F737C" w:rsidRDefault="00120FC4" w:rsidP="00795ADD">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156E4EC6" w14:textId="4E562A78" w:rsidR="00A8184D" w:rsidRPr="007F737C" w:rsidRDefault="00991F12" w:rsidP="00795ADD">
            <w:pPr>
              <w:jc w:val="center"/>
              <w:rPr>
                <w:color w:val="000000"/>
                <w:sz w:val="22"/>
                <w:szCs w:val="22"/>
                <w:shd w:val="clear" w:color="auto" w:fill="FFFFFF"/>
              </w:rPr>
            </w:pPr>
            <w:r w:rsidRPr="007F737C">
              <w:rPr>
                <w:color w:val="000000"/>
                <w:sz w:val="22"/>
                <w:szCs w:val="22"/>
                <w:shd w:val="clear" w:color="auto" w:fill="FFFFFF"/>
              </w:rPr>
              <w:t>§:9</w:t>
            </w:r>
            <w:r w:rsidR="00DB07D1" w:rsidRPr="007F737C">
              <w:rPr>
                <w:color w:val="000000"/>
                <w:sz w:val="22"/>
                <w:szCs w:val="22"/>
                <w:shd w:val="clear" w:color="auto" w:fill="FFFFFF"/>
              </w:rPr>
              <w:t>a</w:t>
            </w:r>
          </w:p>
          <w:p w14:paraId="7F282D3F" w14:textId="24D37487" w:rsidR="00991F12" w:rsidRPr="007F737C" w:rsidRDefault="00991F12" w:rsidP="00795ADD">
            <w:pPr>
              <w:jc w:val="center"/>
              <w:rPr>
                <w:color w:val="000000"/>
                <w:sz w:val="22"/>
                <w:szCs w:val="22"/>
                <w:shd w:val="clear" w:color="auto" w:fill="FFFFFF"/>
              </w:rPr>
            </w:pPr>
            <w:r w:rsidRPr="007F737C">
              <w:rPr>
                <w:color w:val="000000"/>
                <w:sz w:val="22"/>
                <w:szCs w:val="22"/>
                <w:shd w:val="clear" w:color="auto" w:fill="FFFFFF"/>
              </w:rPr>
              <w:t>O:4</w:t>
            </w:r>
          </w:p>
        </w:tc>
        <w:tc>
          <w:tcPr>
            <w:tcW w:w="4110" w:type="dxa"/>
            <w:tcBorders>
              <w:top w:val="single" w:sz="4" w:space="0" w:color="auto"/>
              <w:left w:val="single" w:sz="4" w:space="0" w:color="auto"/>
              <w:bottom w:val="single" w:sz="4" w:space="0" w:color="auto"/>
              <w:right w:val="single" w:sz="4" w:space="0" w:color="auto"/>
            </w:tcBorders>
          </w:tcPr>
          <w:p w14:paraId="435CC42B" w14:textId="73334176" w:rsidR="00A8184D" w:rsidRPr="007F737C" w:rsidRDefault="00E30CA9" w:rsidP="00795ADD">
            <w:pPr>
              <w:rPr>
                <w:color w:val="000000"/>
                <w:sz w:val="22"/>
                <w:szCs w:val="22"/>
                <w:shd w:val="clear" w:color="auto" w:fill="FFFFFF"/>
              </w:rPr>
            </w:pPr>
            <w:r w:rsidRPr="007F737C">
              <w:rPr>
                <w:sz w:val="22"/>
                <w:szCs w:val="22"/>
              </w:rPr>
              <w:t xml:space="preserve">Ministerstvo oznámi Európskej komisii podiel alebo množstvo elektriny, tepla alebo chladu z obnoviteľných zdrojov energie, ktoré bolo vyrobené v rámci spoločného projektu s iným členským štátom v zariadení </w:t>
            </w:r>
            <w:r w:rsidRPr="007F737C">
              <w:rPr>
                <w:sz w:val="22"/>
                <w:szCs w:val="22"/>
              </w:rPr>
              <w:lastRenderedPageBreak/>
              <w:t xml:space="preserve">uvedenom do prevádzky po 25. júni 2009 alebo bolo vyrobené zo zvýšenej kapacity zariadenia, ktoré bolo rekonštruované po 25. júni 2009. </w:t>
            </w:r>
            <w:r w:rsidRPr="007F737C">
              <w:rPr>
                <w:color w:val="000000" w:themeColor="text1"/>
                <w:sz w:val="22"/>
                <w:szCs w:val="22"/>
              </w:rPr>
              <w:t>Spoločný projekt podľa prvej vety a odseku 7 môže presiahnuť rok 2030.</w:t>
            </w:r>
          </w:p>
        </w:tc>
        <w:tc>
          <w:tcPr>
            <w:tcW w:w="426" w:type="dxa"/>
            <w:tcBorders>
              <w:top w:val="single" w:sz="4" w:space="0" w:color="auto"/>
              <w:left w:val="single" w:sz="4" w:space="0" w:color="auto"/>
              <w:bottom w:val="single" w:sz="4" w:space="0" w:color="auto"/>
              <w:right w:val="single" w:sz="4" w:space="0" w:color="auto"/>
            </w:tcBorders>
          </w:tcPr>
          <w:p w14:paraId="58DE903E" w14:textId="4A78A5F8" w:rsidR="00A8184D" w:rsidRPr="007F737C" w:rsidRDefault="00DA4726" w:rsidP="00795ADD">
            <w:pPr>
              <w:jc w:val="center"/>
              <w:rPr>
                <w:color w:val="000000"/>
                <w:sz w:val="22"/>
                <w:szCs w:val="22"/>
                <w:shd w:val="clear" w:color="auto" w:fill="FFFFFF"/>
              </w:rPr>
            </w:pPr>
            <w:r w:rsidRPr="007F737C">
              <w:rPr>
                <w:color w:val="000000"/>
                <w:sz w:val="22"/>
                <w:szCs w:val="22"/>
                <w:shd w:val="clear" w:color="auto" w:fill="FFFFFF"/>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D508691" w14:textId="05266F2B" w:rsidR="00A8184D" w:rsidRPr="007F737C" w:rsidRDefault="00A8184D" w:rsidP="00795ADD">
            <w:pPr>
              <w:pStyle w:val="Nadpis1"/>
              <w:jc w:val="left"/>
              <w:rPr>
                <w:b w:val="0"/>
                <w:bCs w:val="0"/>
                <w:color w:val="000000"/>
                <w:sz w:val="22"/>
                <w:szCs w:val="22"/>
                <w:shd w:val="clear" w:color="auto" w:fill="FFFFFF"/>
              </w:rPr>
            </w:pPr>
          </w:p>
        </w:tc>
      </w:tr>
      <w:tr w:rsidR="00A8184D" w:rsidRPr="007F737C" w14:paraId="07CF5D4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F221666" w14:textId="77777777" w:rsidR="00A8184D" w:rsidRPr="007F737C" w:rsidRDefault="00A8184D" w:rsidP="00795ADD">
            <w:pPr>
              <w:jc w:val="center"/>
              <w:rPr>
                <w:sz w:val="22"/>
                <w:szCs w:val="22"/>
              </w:rPr>
            </w:pPr>
            <w:r w:rsidRPr="007F737C">
              <w:rPr>
                <w:sz w:val="22"/>
                <w:szCs w:val="22"/>
              </w:rPr>
              <w:lastRenderedPageBreak/>
              <w:t>Č:9</w:t>
            </w:r>
          </w:p>
          <w:p w14:paraId="39C22A8F" w14:textId="77777777" w:rsidR="00A8184D" w:rsidRPr="007F737C" w:rsidRDefault="00A8184D" w:rsidP="00795ADD">
            <w:pPr>
              <w:jc w:val="center"/>
              <w:rPr>
                <w:sz w:val="22"/>
                <w:szCs w:val="22"/>
              </w:rPr>
            </w:pPr>
            <w:r w:rsidRPr="007F737C">
              <w:rPr>
                <w:sz w:val="22"/>
                <w:szCs w:val="22"/>
              </w:rPr>
              <w:t>O:5</w:t>
            </w:r>
          </w:p>
          <w:p w14:paraId="68E7922E"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6DFCD93"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 Oznámenie podľa tohto článku sa nesmie zmeniť ani vziať späť bez spoločného súhlasu členského štátu, ktorý oznámenie podáva, a členského štátu uvedeného v súlade s odsekom 3 písm. c).</w:t>
            </w:r>
          </w:p>
        </w:tc>
        <w:tc>
          <w:tcPr>
            <w:tcW w:w="851" w:type="dxa"/>
            <w:tcBorders>
              <w:top w:val="single" w:sz="4" w:space="0" w:color="auto"/>
              <w:left w:val="single" w:sz="4" w:space="0" w:color="auto"/>
              <w:bottom w:val="single" w:sz="4" w:space="0" w:color="auto"/>
              <w:right w:val="single" w:sz="12" w:space="0" w:color="auto"/>
            </w:tcBorders>
          </w:tcPr>
          <w:p w14:paraId="22DE323B" w14:textId="6B2B0C98"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139D341" w14:textId="5CD2F3A7" w:rsidR="00A8184D" w:rsidRPr="007F737C" w:rsidRDefault="00E854A6" w:rsidP="00795ADD">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626A4BF0"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w:t>
            </w:r>
            <w:r w:rsidR="006B79D6" w:rsidRPr="007F737C">
              <w:rPr>
                <w:color w:val="000000"/>
                <w:sz w:val="22"/>
                <w:szCs w:val="22"/>
                <w:shd w:val="clear" w:color="auto" w:fill="FFFFFF"/>
              </w:rPr>
              <w:t>:</w:t>
            </w:r>
            <w:r w:rsidRPr="007F737C">
              <w:rPr>
                <w:color w:val="000000"/>
                <w:sz w:val="22"/>
                <w:szCs w:val="22"/>
                <w:shd w:val="clear" w:color="auto" w:fill="FFFFFF"/>
              </w:rPr>
              <w:t>9a</w:t>
            </w:r>
          </w:p>
          <w:p w14:paraId="22F02289" w14:textId="77777777" w:rsidR="00A8184D" w:rsidRPr="007F737C" w:rsidRDefault="00A8184D" w:rsidP="00795ADD">
            <w:pPr>
              <w:jc w:val="center"/>
              <w:rPr>
                <w:sz w:val="22"/>
                <w:szCs w:val="22"/>
              </w:rPr>
            </w:pPr>
            <w:r w:rsidRPr="007F737C">
              <w:rPr>
                <w:color w:val="000000"/>
                <w:sz w:val="22"/>
                <w:szCs w:val="22"/>
                <w:shd w:val="clear" w:color="auto" w:fill="FFFFFF"/>
              </w:rPr>
              <w:t>O:5</w:t>
            </w:r>
          </w:p>
        </w:tc>
        <w:tc>
          <w:tcPr>
            <w:tcW w:w="4110" w:type="dxa"/>
            <w:tcBorders>
              <w:top w:val="single" w:sz="4" w:space="0" w:color="auto"/>
              <w:left w:val="single" w:sz="4" w:space="0" w:color="auto"/>
              <w:bottom w:val="single" w:sz="4" w:space="0" w:color="auto"/>
              <w:right w:val="single" w:sz="4" w:space="0" w:color="auto"/>
            </w:tcBorders>
          </w:tcPr>
          <w:p w14:paraId="7169AE45" w14:textId="77777777" w:rsidR="00A8184D" w:rsidRPr="007F737C" w:rsidRDefault="00A8184D" w:rsidP="00795ADD">
            <w:pPr>
              <w:autoSpaceDE/>
              <w:autoSpaceDN/>
              <w:rPr>
                <w:sz w:val="22"/>
                <w:szCs w:val="22"/>
              </w:rPr>
            </w:pPr>
            <w:r w:rsidRPr="007F737C">
              <w:rPr>
                <w:sz w:val="22"/>
                <w:szCs w:val="22"/>
              </w:rPr>
              <w:t xml:space="preserve">(5) Oznámenie podľa odseku 4 nesmie ministerstvo zmeniť alebo vziať späť bez súhlasu členského štátu, ktorý oznámenie podáva, alebo členského štátu, v prospech ktorého sa oznámenie podáva. </w:t>
            </w:r>
          </w:p>
          <w:p w14:paraId="7E4F785C"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9C965D2" w14:textId="77777777" w:rsidR="00A8184D" w:rsidRPr="007F737C" w:rsidRDefault="003F424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E5401A1"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2D1595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93918F9" w14:textId="77777777" w:rsidR="00A8184D" w:rsidRPr="007F737C" w:rsidRDefault="00A8184D" w:rsidP="00795ADD">
            <w:pPr>
              <w:jc w:val="center"/>
              <w:rPr>
                <w:sz w:val="22"/>
                <w:szCs w:val="22"/>
              </w:rPr>
            </w:pPr>
            <w:r w:rsidRPr="007F737C">
              <w:rPr>
                <w:sz w:val="22"/>
                <w:szCs w:val="22"/>
              </w:rPr>
              <w:t>Č:9</w:t>
            </w:r>
          </w:p>
          <w:p w14:paraId="5E7FCF30" w14:textId="77777777" w:rsidR="00A8184D" w:rsidRPr="007F737C" w:rsidRDefault="00A8184D" w:rsidP="00795ADD">
            <w:pPr>
              <w:jc w:val="center"/>
              <w:rPr>
                <w:sz w:val="22"/>
                <w:szCs w:val="22"/>
              </w:rPr>
            </w:pPr>
            <w:r w:rsidRPr="007F737C">
              <w:rPr>
                <w:sz w:val="22"/>
                <w:szCs w:val="22"/>
              </w:rPr>
              <w:t>O:6</w:t>
            </w:r>
          </w:p>
          <w:p w14:paraId="683C5042"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CDFDC6D"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 Komisia na žiadosť dotknutých členských štátov uľahčuje vytváranie spoločných projektov medzi členskými štátmi, najmä prostredníctvom vyčlenenej technickej pomoci a pomoci na vývoj projektov.</w:t>
            </w:r>
          </w:p>
          <w:p w14:paraId="63182361" w14:textId="77777777" w:rsidR="00A8184D" w:rsidRPr="007F737C" w:rsidRDefault="00A8184D"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30121BBA"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p w14:paraId="41BE8018" w14:textId="77777777" w:rsidR="00A8184D" w:rsidRPr="007F737C" w:rsidRDefault="00A8184D" w:rsidP="00795ADD">
            <w:pPr>
              <w:jc w:val="center"/>
              <w:rPr>
                <w:sz w:val="22"/>
                <w:szCs w:val="22"/>
              </w:rPr>
            </w:pPr>
          </w:p>
        </w:tc>
        <w:tc>
          <w:tcPr>
            <w:tcW w:w="709" w:type="dxa"/>
            <w:gridSpan w:val="2"/>
            <w:tcBorders>
              <w:top w:val="single" w:sz="4" w:space="0" w:color="auto"/>
              <w:left w:val="nil"/>
              <w:bottom w:val="single" w:sz="4" w:space="0" w:color="auto"/>
              <w:right w:val="single" w:sz="4" w:space="0" w:color="auto"/>
            </w:tcBorders>
          </w:tcPr>
          <w:p w14:paraId="4444E42C"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1F24274"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5EC2724"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FA68977"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2F45799"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6ED52328" w14:textId="77777777" w:rsidTr="00415CED">
        <w:trPr>
          <w:gridAfter w:val="1"/>
          <w:wAfter w:w="15" w:type="dxa"/>
          <w:trHeight w:val="8049"/>
        </w:trPr>
        <w:tc>
          <w:tcPr>
            <w:tcW w:w="766" w:type="dxa"/>
            <w:tcBorders>
              <w:top w:val="single" w:sz="4" w:space="0" w:color="auto"/>
              <w:left w:val="single" w:sz="12" w:space="0" w:color="auto"/>
              <w:right w:val="single" w:sz="4" w:space="0" w:color="auto"/>
            </w:tcBorders>
          </w:tcPr>
          <w:p w14:paraId="045DCA8F" w14:textId="77777777" w:rsidR="00A8184D" w:rsidRPr="007F737C" w:rsidRDefault="00A8184D" w:rsidP="00795ADD">
            <w:pPr>
              <w:jc w:val="center"/>
              <w:rPr>
                <w:sz w:val="22"/>
                <w:szCs w:val="22"/>
              </w:rPr>
            </w:pPr>
            <w:r w:rsidRPr="007F737C">
              <w:rPr>
                <w:sz w:val="22"/>
                <w:szCs w:val="22"/>
              </w:rPr>
              <w:lastRenderedPageBreak/>
              <w:t>Č:10</w:t>
            </w:r>
          </w:p>
          <w:p w14:paraId="1D3082E7" w14:textId="77777777" w:rsidR="00A8184D" w:rsidRPr="007F737C" w:rsidRDefault="00A8184D" w:rsidP="00795ADD">
            <w:pPr>
              <w:jc w:val="center"/>
              <w:rPr>
                <w:sz w:val="22"/>
                <w:szCs w:val="22"/>
              </w:rPr>
            </w:pPr>
            <w:r w:rsidRPr="007F737C">
              <w:rPr>
                <w:sz w:val="22"/>
                <w:szCs w:val="22"/>
              </w:rPr>
              <w:t>O:1</w:t>
            </w:r>
          </w:p>
          <w:p w14:paraId="691A9F2C" w14:textId="77777777" w:rsidR="00A8184D" w:rsidRPr="007F737C" w:rsidRDefault="00A8184D" w:rsidP="00795ADD">
            <w:pPr>
              <w:jc w:val="center"/>
              <w:rPr>
                <w:sz w:val="22"/>
                <w:szCs w:val="22"/>
              </w:rPr>
            </w:pPr>
          </w:p>
          <w:p w14:paraId="3D595139" w14:textId="77777777" w:rsidR="00A8184D" w:rsidRPr="007F737C" w:rsidRDefault="00A8184D" w:rsidP="00795ADD">
            <w:pPr>
              <w:jc w:val="center"/>
              <w:rPr>
                <w:sz w:val="22"/>
                <w:szCs w:val="22"/>
              </w:rPr>
            </w:pPr>
          </w:p>
          <w:p w14:paraId="268DC350" w14:textId="77777777" w:rsidR="00A8184D" w:rsidRPr="007F737C" w:rsidRDefault="00A8184D" w:rsidP="00795ADD">
            <w:pPr>
              <w:jc w:val="center"/>
              <w:rPr>
                <w:sz w:val="22"/>
                <w:szCs w:val="22"/>
              </w:rPr>
            </w:pPr>
          </w:p>
          <w:p w14:paraId="278A921B" w14:textId="77777777" w:rsidR="00A8184D" w:rsidRPr="007F737C" w:rsidRDefault="00A8184D" w:rsidP="00795ADD">
            <w:pPr>
              <w:jc w:val="center"/>
              <w:rPr>
                <w:sz w:val="22"/>
                <w:szCs w:val="22"/>
              </w:rPr>
            </w:pPr>
          </w:p>
          <w:p w14:paraId="0A13D893" w14:textId="77777777" w:rsidR="00A8184D" w:rsidRPr="007F737C" w:rsidRDefault="00A8184D" w:rsidP="00795ADD">
            <w:pPr>
              <w:jc w:val="center"/>
              <w:rPr>
                <w:sz w:val="22"/>
                <w:szCs w:val="22"/>
              </w:rPr>
            </w:pPr>
          </w:p>
          <w:p w14:paraId="36682CCF" w14:textId="77777777" w:rsidR="00A8184D" w:rsidRPr="007F737C" w:rsidRDefault="00A8184D" w:rsidP="00795ADD">
            <w:pPr>
              <w:jc w:val="center"/>
              <w:rPr>
                <w:sz w:val="22"/>
                <w:szCs w:val="22"/>
              </w:rPr>
            </w:pPr>
          </w:p>
          <w:p w14:paraId="558BDDE2" w14:textId="77777777" w:rsidR="00A8184D" w:rsidRPr="007F737C" w:rsidRDefault="00A8184D" w:rsidP="00795ADD">
            <w:pPr>
              <w:jc w:val="center"/>
              <w:rPr>
                <w:sz w:val="22"/>
                <w:szCs w:val="22"/>
              </w:rPr>
            </w:pPr>
          </w:p>
          <w:p w14:paraId="71CC1B63" w14:textId="77777777" w:rsidR="007F70EE" w:rsidRPr="007F737C" w:rsidRDefault="007F70EE" w:rsidP="00795ADD">
            <w:pPr>
              <w:jc w:val="center"/>
              <w:rPr>
                <w:sz w:val="22"/>
                <w:szCs w:val="22"/>
              </w:rPr>
            </w:pPr>
          </w:p>
          <w:p w14:paraId="3E43A192" w14:textId="77777777" w:rsidR="00A8184D" w:rsidRPr="007F737C" w:rsidRDefault="00A8184D" w:rsidP="00795ADD">
            <w:pPr>
              <w:jc w:val="center"/>
              <w:rPr>
                <w:sz w:val="22"/>
                <w:szCs w:val="22"/>
              </w:rPr>
            </w:pPr>
          </w:p>
          <w:p w14:paraId="439A3A93" w14:textId="77777777" w:rsidR="00A8184D" w:rsidRPr="007F737C" w:rsidRDefault="00A8184D" w:rsidP="00795ADD">
            <w:pPr>
              <w:jc w:val="center"/>
              <w:rPr>
                <w:sz w:val="22"/>
                <w:szCs w:val="22"/>
              </w:rPr>
            </w:pPr>
          </w:p>
          <w:p w14:paraId="0EC5FFC2" w14:textId="77777777" w:rsidR="00A8184D" w:rsidRPr="007F737C" w:rsidRDefault="00A8184D" w:rsidP="00795ADD">
            <w:pPr>
              <w:jc w:val="center"/>
              <w:rPr>
                <w:sz w:val="22"/>
                <w:szCs w:val="22"/>
              </w:rPr>
            </w:pPr>
            <w:r w:rsidRPr="007F737C">
              <w:rPr>
                <w:sz w:val="22"/>
                <w:szCs w:val="22"/>
              </w:rPr>
              <w:t>Č:10</w:t>
            </w:r>
          </w:p>
          <w:p w14:paraId="5CF16D99" w14:textId="77777777" w:rsidR="00A8184D" w:rsidRPr="007F737C" w:rsidRDefault="00A8184D" w:rsidP="00795ADD">
            <w:pPr>
              <w:jc w:val="center"/>
              <w:rPr>
                <w:sz w:val="22"/>
                <w:szCs w:val="22"/>
              </w:rPr>
            </w:pPr>
            <w:r w:rsidRPr="007F737C">
              <w:rPr>
                <w:sz w:val="22"/>
                <w:szCs w:val="22"/>
              </w:rPr>
              <w:t>O:2</w:t>
            </w:r>
          </w:p>
          <w:p w14:paraId="3506624C" w14:textId="044C0780" w:rsidR="00A8184D" w:rsidRPr="007F737C" w:rsidRDefault="00A8184D" w:rsidP="00795ADD">
            <w:pPr>
              <w:jc w:val="center"/>
              <w:rPr>
                <w:sz w:val="22"/>
                <w:szCs w:val="22"/>
              </w:rPr>
            </w:pPr>
          </w:p>
          <w:p w14:paraId="73C85F56" w14:textId="67885658" w:rsidR="00816A88" w:rsidRPr="007F737C" w:rsidRDefault="00816A88" w:rsidP="00795ADD">
            <w:pPr>
              <w:jc w:val="center"/>
              <w:rPr>
                <w:sz w:val="22"/>
                <w:szCs w:val="22"/>
              </w:rPr>
            </w:pPr>
          </w:p>
          <w:p w14:paraId="74654B67" w14:textId="16FCC09C" w:rsidR="00816A88" w:rsidRPr="007F737C" w:rsidRDefault="00816A88" w:rsidP="00795ADD">
            <w:pPr>
              <w:jc w:val="center"/>
              <w:rPr>
                <w:sz w:val="22"/>
                <w:szCs w:val="22"/>
              </w:rPr>
            </w:pPr>
          </w:p>
          <w:p w14:paraId="7975D0C6" w14:textId="5AB39289" w:rsidR="00816A88" w:rsidRPr="007F737C" w:rsidRDefault="00816A88" w:rsidP="00795ADD">
            <w:pPr>
              <w:jc w:val="center"/>
              <w:rPr>
                <w:sz w:val="22"/>
                <w:szCs w:val="22"/>
              </w:rPr>
            </w:pPr>
          </w:p>
          <w:p w14:paraId="36097FFD" w14:textId="108B1AE8" w:rsidR="00816A88" w:rsidRPr="007F737C" w:rsidRDefault="00816A88" w:rsidP="00795ADD">
            <w:pPr>
              <w:jc w:val="center"/>
              <w:rPr>
                <w:sz w:val="22"/>
                <w:szCs w:val="22"/>
              </w:rPr>
            </w:pPr>
          </w:p>
          <w:p w14:paraId="4393F67F" w14:textId="77777777" w:rsidR="00816A88" w:rsidRPr="007F737C" w:rsidRDefault="00816A88" w:rsidP="00795ADD">
            <w:pPr>
              <w:jc w:val="center"/>
              <w:rPr>
                <w:sz w:val="22"/>
                <w:szCs w:val="22"/>
              </w:rPr>
            </w:pPr>
          </w:p>
          <w:p w14:paraId="50F5BDAC" w14:textId="77777777" w:rsidR="00A8184D" w:rsidRPr="007F737C" w:rsidRDefault="00A8184D" w:rsidP="00795ADD">
            <w:pPr>
              <w:jc w:val="center"/>
              <w:rPr>
                <w:sz w:val="22"/>
                <w:szCs w:val="22"/>
              </w:rPr>
            </w:pPr>
          </w:p>
          <w:p w14:paraId="7E7A54EF" w14:textId="77777777" w:rsidR="00A8184D" w:rsidRPr="007F737C" w:rsidRDefault="00A8184D" w:rsidP="00795ADD">
            <w:pPr>
              <w:jc w:val="center"/>
              <w:rPr>
                <w:sz w:val="22"/>
                <w:szCs w:val="22"/>
              </w:rPr>
            </w:pPr>
            <w:r w:rsidRPr="007F737C">
              <w:rPr>
                <w:sz w:val="22"/>
                <w:szCs w:val="22"/>
              </w:rPr>
              <w:t>Č:10</w:t>
            </w:r>
          </w:p>
          <w:p w14:paraId="361952C8" w14:textId="77777777" w:rsidR="00A8184D" w:rsidRPr="007F737C" w:rsidRDefault="00A8184D" w:rsidP="00795ADD">
            <w:pPr>
              <w:jc w:val="center"/>
              <w:rPr>
                <w:sz w:val="22"/>
                <w:szCs w:val="22"/>
              </w:rPr>
            </w:pPr>
            <w:r w:rsidRPr="007F737C">
              <w:rPr>
                <w:sz w:val="22"/>
                <w:szCs w:val="22"/>
              </w:rPr>
              <w:t>O:3</w:t>
            </w:r>
          </w:p>
          <w:p w14:paraId="0489832C" w14:textId="77777777" w:rsidR="00A8184D" w:rsidRPr="007F737C" w:rsidRDefault="00A8184D" w:rsidP="00795ADD">
            <w:pPr>
              <w:jc w:val="center"/>
              <w:rPr>
                <w:sz w:val="22"/>
                <w:szCs w:val="22"/>
              </w:rPr>
            </w:pPr>
          </w:p>
        </w:tc>
        <w:tc>
          <w:tcPr>
            <w:tcW w:w="6662" w:type="dxa"/>
            <w:tcBorders>
              <w:top w:val="single" w:sz="4" w:space="0" w:color="auto"/>
              <w:left w:val="single" w:sz="4" w:space="0" w:color="auto"/>
              <w:right w:val="single" w:sz="4" w:space="0" w:color="auto"/>
            </w:tcBorders>
          </w:tcPr>
          <w:p w14:paraId="2A79F186"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b/>
                <w:bCs/>
                <w:color w:val="000000"/>
                <w:sz w:val="22"/>
                <w:szCs w:val="22"/>
                <w:shd w:val="clear" w:color="auto" w:fill="FFFFFF"/>
              </w:rPr>
              <w:t>Vplyvy spoločných projektov medzi členskými štátmi</w:t>
            </w:r>
          </w:p>
          <w:p w14:paraId="2333608C" w14:textId="7D18900E"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Do troch mesiacov po skončení každého roka, ktorý patrí do obdobia uvedeného v</w:t>
            </w:r>
            <w:r w:rsidR="00816A88" w:rsidRPr="007F737C">
              <w:rPr>
                <w:color w:val="000000"/>
                <w:sz w:val="22"/>
                <w:szCs w:val="22"/>
                <w:shd w:val="clear" w:color="auto" w:fill="FFFFFF"/>
              </w:rPr>
              <w:t> </w:t>
            </w:r>
            <w:r w:rsidRPr="007F737C">
              <w:rPr>
                <w:color w:val="000000"/>
                <w:sz w:val="22"/>
                <w:szCs w:val="22"/>
                <w:shd w:val="clear" w:color="auto" w:fill="FFFFFF"/>
              </w:rPr>
              <w:t>článku 9 ods. 3 písm. d), oznámi členský štát, ktorý podal oznámenie podľa článku 9, prostredníctvom listu:</w:t>
            </w:r>
          </w:p>
          <w:p w14:paraId="050B9D8D" w14:textId="325B6578"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celkové množstvo elektriny alebo tepla či chladu vyrobené z</w:t>
            </w:r>
            <w:r w:rsidR="00816A88" w:rsidRPr="007F737C">
              <w:rPr>
                <w:color w:val="000000"/>
                <w:sz w:val="22"/>
                <w:szCs w:val="22"/>
                <w:shd w:val="clear" w:color="auto" w:fill="FFFFFF"/>
              </w:rPr>
              <w:t> </w:t>
            </w:r>
            <w:r w:rsidRPr="007F737C">
              <w:rPr>
                <w:color w:val="000000"/>
                <w:sz w:val="22"/>
                <w:szCs w:val="22"/>
                <w:shd w:val="clear" w:color="auto" w:fill="FFFFFF"/>
              </w:rPr>
              <w:t>obnoviteľných zdrojov počas uvedeného roka zariadením, ktoré bolo predmetom oznámenia podľa článku 9, a</w:t>
            </w:r>
          </w:p>
          <w:p w14:paraId="29A7D0AA" w14:textId="708CE208"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množstvo elektriny alebo tepla či chladu vyrobené z</w:t>
            </w:r>
            <w:r w:rsidR="00816A88" w:rsidRPr="007F737C">
              <w:rPr>
                <w:color w:val="000000"/>
                <w:sz w:val="22"/>
                <w:szCs w:val="22"/>
                <w:shd w:val="clear" w:color="auto" w:fill="FFFFFF"/>
              </w:rPr>
              <w:t> </w:t>
            </w:r>
            <w:r w:rsidRPr="007F737C">
              <w:rPr>
                <w:color w:val="000000"/>
                <w:sz w:val="22"/>
                <w:szCs w:val="22"/>
                <w:shd w:val="clear" w:color="auto" w:fill="FFFFFF"/>
              </w:rPr>
              <w:t>obnoviteľných zdrojov počas uvedeného roka tým zariadením, ktoré sa má započítať do podielu energie z</w:t>
            </w:r>
            <w:r w:rsidR="00816A88" w:rsidRPr="007F737C">
              <w:rPr>
                <w:color w:val="000000"/>
                <w:sz w:val="22"/>
                <w:szCs w:val="22"/>
                <w:shd w:val="clear" w:color="auto" w:fill="FFFFFF"/>
              </w:rPr>
              <w:t> </w:t>
            </w:r>
            <w:r w:rsidRPr="007F737C">
              <w:rPr>
                <w:color w:val="000000"/>
                <w:sz w:val="22"/>
                <w:szCs w:val="22"/>
                <w:shd w:val="clear" w:color="auto" w:fill="FFFFFF"/>
              </w:rPr>
              <w:t>obnoviteľných zdrojov iného členského štátu v</w:t>
            </w:r>
            <w:r w:rsidR="00816A88" w:rsidRPr="007F737C">
              <w:rPr>
                <w:color w:val="000000"/>
                <w:sz w:val="22"/>
                <w:szCs w:val="22"/>
                <w:shd w:val="clear" w:color="auto" w:fill="FFFFFF"/>
              </w:rPr>
              <w:t> </w:t>
            </w:r>
            <w:r w:rsidRPr="007F737C">
              <w:rPr>
                <w:color w:val="000000"/>
                <w:sz w:val="22"/>
                <w:szCs w:val="22"/>
                <w:shd w:val="clear" w:color="auto" w:fill="FFFFFF"/>
              </w:rPr>
              <w:t>súlade s</w:t>
            </w:r>
            <w:r w:rsidR="00816A88" w:rsidRPr="007F737C">
              <w:rPr>
                <w:color w:val="000000"/>
                <w:sz w:val="22"/>
                <w:szCs w:val="22"/>
                <w:shd w:val="clear" w:color="auto" w:fill="FFFFFF"/>
              </w:rPr>
              <w:t> </w:t>
            </w:r>
            <w:r w:rsidRPr="007F737C">
              <w:rPr>
                <w:color w:val="000000"/>
                <w:sz w:val="22"/>
                <w:szCs w:val="22"/>
                <w:shd w:val="clear" w:color="auto" w:fill="FFFFFF"/>
              </w:rPr>
              <w:t>podmienkami oznámenia.</w:t>
            </w:r>
          </w:p>
          <w:p w14:paraId="25FCC434" w14:textId="77777777" w:rsidR="007F70EE" w:rsidRPr="007F737C" w:rsidRDefault="007F70EE" w:rsidP="00795ADD">
            <w:pPr>
              <w:pStyle w:val="tl10ptPodaokraja"/>
              <w:ind w:right="63"/>
              <w:rPr>
                <w:color w:val="000000"/>
                <w:sz w:val="22"/>
                <w:szCs w:val="22"/>
                <w:shd w:val="clear" w:color="auto" w:fill="FFFFFF"/>
              </w:rPr>
            </w:pPr>
          </w:p>
          <w:p w14:paraId="6CFFCC70" w14:textId="0934C914" w:rsidR="00A8184D" w:rsidRPr="007F737C" w:rsidRDefault="00A8184D" w:rsidP="00795ADD">
            <w:pPr>
              <w:pStyle w:val="tl10ptPodaokraja"/>
              <w:ind w:right="63"/>
              <w:rPr>
                <w:color w:val="000000"/>
                <w:sz w:val="22"/>
                <w:szCs w:val="22"/>
                <w:shd w:val="clear" w:color="auto" w:fill="FFFFFF"/>
              </w:rPr>
            </w:pPr>
            <w:r w:rsidRPr="007F737C">
              <w:rPr>
                <w:color w:val="000000"/>
                <w:sz w:val="22"/>
                <w:szCs w:val="22"/>
                <w:shd w:val="clear" w:color="auto" w:fill="FFFFFF"/>
              </w:rPr>
              <w:t>2. Oznamujúci členský štát zašle oznámenie členskému štátu, v</w:t>
            </w:r>
            <w:r w:rsidR="00816A88" w:rsidRPr="007F737C">
              <w:rPr>
                <w:color w:val="000000"/>
                <w:sz w:val="22"/>
                <w:szCs w:val="22"/>
                <w:shd w:val="clear" w:color="auto" w:fill="FFFFFF"/>
              </w:rPr>
              <w:t> </w:t>
            </w:r>
            <w:r w:rsidRPr="007F737C">
              <w:rPr>
                <w:color w:val="000000"/>
                <w:sz w:val="22"/>
                <w:szCs w:val="22"/>
                <w:shd w:val="clear" w:color="auto" w:fill="FFFFFF"/>
              </w:rPr>
              <w:t>prospech ktorého sa oznámenie urobilo, a</w:t>
            </w:r>
            <w:r w:rsidR="00816A88" w:rsidRPr="007F737C">
              <w:rPr>
                <w:color w:val="000000"/>
                <w:sz w:val="22"/>
                <w:szCs w:val="22"/>
                <w:shd w:val="clear" w:color="auto" w:fill="FFFFFF"/>
              </w:rPr>
              <w:t> </w:t>
            </w:r>
            <w:r w:rsidRPr="007F737C">
              <w:rPr>
                <w:color w:val="000000"/>
                <w:sz w:val="22"/>
                <w:szCs w:val="22"/>
                <w:shd w:val="clear" w:color="auto" w:fill="FFFFFF"/>
              </w:rPr>
              <w:t>Komisii.</w:t>
            </w:r>
          </w:p>
          <w:p w14:paraId="2C52E4D1" w14:textId="1E0017A5" w:rsidR="00A8184D" w:rsidRPr="007F737C" w:rsidRDefault="00A8184D" w:rsidP="00795ADD">
            <w:pPr>
              <w:pStyle w:val="tl10ptPodaokraja"/>
              <w:autoSpaceDE/>
              <w:autoSpaceDN/>
              <w:ind w:right="63"/>
              <w:rPr>
                <w:color w:val="000000"/>
                <w:sz w:val="22"/>
                <w:szCs w:val="22"/>
                <w:shd w:val="clear" w:color="auto" w:fill="FFFFFF"/>
              </w:rPr>
            </w:pPr>
          </w:p>
          <w:p w14:paraId="0497D3E3" w14:textId="46A7B3F3" w:rsidR="00816A88" w:rsidRPr="007F737C" w:rsidRDefault="00816A88" w:rsidP="00795ADD">
            <w:pPr>
              <w:pStyle w:val="tl10ptPodaokraja"/>
              <w:autoSpaceDE/>
              <w:autoSpaceDN/>
              <w:ind w:right="63"/>
              <w:rPr>
                <w:color w:val="000000"/>
                <w:sz w:val="22"/>
                <w:szCs w:val="22"/>
                <w:shd w:val="clear" w:color="auto" w:fill="FFFFFF"/>
              </w:rPr>
            </w:pPr>
          </w:p>
          <w:p w14:paraId="2AAF3F81" w14:textId="19B24422" w:rsidR="00816A88" w:rsidRPr="007F737C" w:rsidRDefault="00816A88" w:rsidP="00795ADD">
            <w:pPr>
              <w:pStyle w:val="tl10ptPodaokraja"/>
              <w:autoSpaceDE/>
              <w:autoSpaceDN/>
              <w:ind w:right="63"/>
              <w:rPr>
                <w:color w:val="000000"/>
                <w:sz w:val="22"/>
                <w:szCs w:val="22"/>
                <w:shd w:val="clear" w:color="auto" w:fill="FFFFFF"/>
              </w:rPr>
            </w:pPr>
          </w:p>
          <w:p w14:paraId="66EC9A80" w14:textId="1D25200B" w:rsidR="00816A88" w:rsidRPr="007F737C" w:rsidRDefault="00816A88" w:rsidP="00795ADD">
            <w:pPr>
              <w:pStyle w:val="tl10ptPodaokraja"/>
              <w:autoSpaceDE/>
              <w:autoSpaceDN/>
              <w:ind w:right="63"/>
              <w:rPr>
                <w:color w:val="000000"/>
                <w:sz w:val="22"/>
                <w:szCs w:val="22"/>
                <w:shd w:val="clear" w:color="auto" w:fill="FFFFFF"/>
              </w:rPr>
            </w:pPr>
          </w:p>
          <w:p w14:paraId="344B0456" w14:textId="699E46EA" w:rsidR="00816A88" w:rsidRPr="007F737C" w:rsidRDefault="00816A88" w:rsidP="00795ADD">
            <w:pPr>
              <w:pStyle w:val="tl10ptPodaokraja"/>
              <w:autoSpaceDE/>
              <w:autoSpaceDN/>
              <w:ind w:right="63"/>
              <w:rPr>
                <w:color w:val="000000"/>
                <w:sz w:val="22"/>
                <w:szCs w:val="22"/>
                <w:shd w:val="clear" w:color="auto" w:fill="FFFFFF"/>
              </w:rPr>
            </w:pPr>
          </w:p>
          <w:p w14:paraId="78136655" w14:textId="77777777" w:rsidR="00816A88" w:rsidRPr="007F737C" w:rsidRDefault="00816A88" w:rsidP="00795ADD">
            <w:pPr>
              <w:pStyle w:val="tl10ptPodaokraja"/>
              <w:autoSpaceDE/>
              <w:autoSpaceDN/>
              <w:ind w:right="63"/>
              <w:rPr>
                <w:color w:val="000000"/>
                <w:sz w:val="22"/>
                <w:szCs w:val="22"/>
                <w:shd w:val="clear" w:color="auto" w:fill="FFFFFF"/>
              </w:rPr>
            </w:pPr>
          </w:p>
          <w:p w14:paraId="0320F0C8" w14:textId="77777777" w:rsidR="00A8184D" w:rsidRPr="007F737C" w:rsidRDefault="00A8184D" w:rsidP="00795ADD">
            <w:pPr>
              <w:pStyle w:val="tl10ptPodaokraja"/>
              <w:autoSpaceDE/>
              <w:autoSpaceDN/>
              <w:ind w:right="63"/>
              <w:rPr>
                <w:color w:val="000000"/>
                <w:sz w:val="22"/>
                <w:szCs w:val="22"/>
                <w:shd w:val="clear" w:color="auto" w:fill="FFFFFF"/>
              </w:rPr>
            </w:pPr>
          </w:p>
          <w:p w14:paraId="21C1EDBE" w14:textId="579EC213"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 Na účely tejto smernice sa množstvo elektriny alebo tepla či chladu z</w:t>
            </w:r>
            <w:r w:rsidR="00816A88" w:rsidRPr="007F737C">
              <w:rPr>
                <w:color w:val="000000"/>
                <w:sz w:val="22"/>
                <w:szCs w:val="22"/>
                <w:shd w:val="clear" w:color="auto" w:fill="FFFFFF"/>
              </w:rPr>
              <w:t> </w:t>
            </w:r>
            <w:r w:rsidRPr="007F737C">
              <w:rPr>
                <w:color w:val="000000"/>
                <w:sz w:val="22"/>
                <w:szCs w:val="22"/>
                <w:shd w:val="clear" w:color="auto" w:fill="FFFFFF"/>
              </w:rPr>
              <w:t>obnoviteľných zdrojov oznámené v</w:t>
            </w:r>
            <w:r w:rsidR="00816A88" w:rsidRPr="007F737C">
              <w:rPr>
                <w:color w:val="000000"/>
                <w:sz w:val="22"/>
                <w:szCs w:val="22"/>
                <w:shd w:val="clear" w:color="auto" w:fill="FFFFFF"/>
              </w:rPr>
              <w:t> </w:t>
            </w:r>
            <w:r w:rsidRPr="007F737C">
              <w:rPr>
                <w:color w:val="000000"/>
                <w:sz w:val="22"/>
                <w:szCs w:val="22"/>
                <w:shd w:val="clear" w:color="auto" w:fill="FFFFFF"/>
              </w:rPr>
              <w:t>súlade s</w:t>
            </w:r>
            <w:r w:rsidR="00816A88" w:rsidRPr="007F737C">
              <w:rPr>
                <w:color w:val="000000"/>
                <w:sz w:val="22"/>
                <w:szCs w:val="22"/>
                <w:shd w:val="clear" w:color="auto" w:fill="FFFFFF"/>
              </w:rPr>
              <w:t> </w:t>
            </w:r>
            <w:r w:rsidRPr="007F737C">
              <w:rPr>
                <w:color w:val="000000"/>
                <w:sz w:val="22"/>
                <w:szCs w:val="22"/>
                <w:shd w:val="clear" w:color="auto" w:fill="FFFFFF"/>
              </w:rPr>
              <w:t>odsekom 1 písm. b):</w:t>
            </w:r>
          </w:p>
          <w:p w14:paraId="27CA57A3" w14:textId="0362C41D"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a) odpočíta od množstva elektriny alebo tepla či chladu z</w:t>
            </w:r>
            <w:r w:rsidR="00816A88" w:rsidRPr="007F737C">
              <w:rPr>
                <w:color w:val="000000"/>
                <w:sz w:val="22"/>
                <w:szCs w:val="22"/>
                <w:shd w:val="clear" w:color="auto" w:fill="FFFFFF"/>
              </w:rPr>
              <w:t> </w:t>
            </w:r>
            <w:r w:rsidRPr="007F737C">
              <w:rPr>
                <w:color w:val="000000"/>
                <w:sz w:val="22"/>
                <w:szCs w:val="22"/>
                <w:shd w:val="clear" w:color="auto" w:fill="FFFFFF"/>
              </w:rPr>
              <w:t>obnoviteľných zdrojov zohľadňovaného pri výpočte podielu energie z</w:t>
            </w:r>
            <w:r w:rsidR="00816A88" w:rsidRPr="007F737C">
              <w:rPr>
                <w:color w:val="000000"/>
                <w:sz w:val="22"/>
                <w:szCs w:val="22"/>
                <w:shd w:val="clear" w:color="auto" w:fill="FFFFFF"/>
              </w:rPr>
              <w:t> </w:t>
            </w:r>
            <w:r w:rsidRPr="007F737C">
              <w:rPr>
                <w:color w:val="000000"/>
                <w:sz w:val="22"/>
                <w:szCs w:val="22"/>
                <w:shd w:val="clear" w:color="auto" w:fill="FFFFFF"/>
              </w:rPr>
              <w:t>obnoviteľných zdrojov členského štátu, ktorý podal oznámenie podľa odseku 1, a</w:t>
            </w:r>
          </w:p>
          <w:p w14:paraId="1890C8E1" w14:textId="268B2960"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b) pripočíta k</w:t>
            </w:r>
            <w:r w:rsidR="00816A88" w:rsidRPr="007F737C">
              <w:rPr>
                <w:color w:val="000000"/>
                <w:sz w:val="22"/>
                <w:szCs w:val="22"/>
                <w:shd w:val="clear" w:color="auto" w:fill="FFFFFF"/>
              </w:rPr>
              <w:t> </w:t>
            </w:r>
            <w:r w:rsidRPr="007F737C">
              <w:rPr>
                <w:color w:val="000000"/>
                <w:sz w:val="22"/>
                <w:szCs w:val="22"/>
                <w:shd w:val="clear" w:color="auto" w:fill="FFFFFF"/>
              </w:rPr>
              <w:t>množstvu elektriny alebo tepla či chladu z</w:t>
            </w:r>
            <w:r w:rsidR="00816A88" w:rsidRPr="007F737C">
              <w:rPr>
                <w:color w:val="000000"/>
                <w:sz w:val="22"/>
                <w:szCs w:val="22"/>
                <w:shd w:val="clear" w:color="auto" w:fill="FFFFFF"/>
              </w:rPr>
              <w:t> </w:t>
            </w:r>
            <w:r w:rsidRPr="007F737C">
              <w:rPr>
                <w:color w:val="000000"/>
                <w:sz w:val="22"/>
                <w:szCs w:val="22"/>
                <w:shd w:val="clear" w:color="auto" w:fill="FFFFFF"/>
              </w:rPr>
              <w:t>obnoviteľných zdrojov zohľadňovanému pri výpočte podielu energie z</w:t>
            </w:r>
            <w:r w:rsidR="00816A88" w:rsidRPr="007F737C">
              <w:rPr>
                <w:color w:val="000000"/>
                <w:sz w:val="22"/>
                <w:szCs w:val="22"/>
                <w:shd w:val="clear" w:color="auto" w:fill="FFFFFF"/>
              </w:rPr>
              <w:t> </w:t>
            </w:r>
            <w:r w:rsidRPr="007F737C">
              <w:rPr>
                <w:color w:val="000000"/>
                <w:sz w:val="22"/>
                <w:szCs w:val="22"/>
                <w:shd w:val="clear" w:color="auto" w:fill="FFFFFF"/>
              </w:rPr>
              <w:t>obnoviteľných zdrojov členského štátu, ktorý prijal oznámenie podľa odseku 2.</w:t>
            </w:r>
          </w:p>
          <w:p w14:paraId="05773037" w14:textId="77777777" w:rsidR="00A8184D" w:rsidRPr="007F737C" w:rsidRDefault="00A8184D" w:rsidP="00795ADD">
            <w:pPr>
              <w:pStyle w:val="tl10ptPodaokraja"/>
              <w:ind w:right="63"/>
              <w:rPr>
                <w:color w:val="000000"/>
                <w:sz w:val="22"/>
                <w:szCs w:val="22"/>
                <w:shd w:val="clear" w:color="auto" w:fill="FFFFFF"/>
              </w:rPr>
            </w:pPr>
          </w:p>
        </w:tc>
        <w:tc>
          <w:tcPr>
            <w:tcW w:w="851" w:type="dxa"/>
            <w:tcBorders>
              <w:top w:val="single" w:sz="4" w:space="0" w:color="auto"/>
              <w:left w:val="single" w:sz="4" w:space="0" w:color="auto"/>
              <w:right w:val="single" w:sz="12" w:space="0" w:color="auto"/>
            </w:tcBorders>
          </w:tcPr>
          <w:p w14:paraId="0AA617CD" w14:textId="561BB8F2"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p w14:paraId="2E112442" w14:textId="77777777" w:rsidR="00816A88" w:rsidRPr="007F737C" w:rsidRDefault="00816A88" w:rsidP="00795ADD">
            <w:pPr>
              <w:jc w:val="center"/>
              <w:rPr>
                <w:color w:val="000000"/>
                <w:sz w:val="22"/>
                <w:szCs w:val="22"/>
                <w:shd w:val="clear" w:color="auto" w:fill="FFFFFF"/>
              </w:rPr>
            </w:pPr>
          </w:p>
          <w:p w14:paraId="0C1F3694" w14:textId="77777777" w:rsidR="00816A88" w:rsidRPr="007F737C" w:rsidRDefault="00816A88" w:rsidP="00795ADD">
            <w:pPr>
              <w:jc w:val="center"/>
              <w:rPr>
                <w:color w:val="000000"/>
                <w:sz w:val="22"/>
                <w:szCs w:val="22"/>
                <w:shd w:val="clear" w:color="auto" w:fill="FFFFFF"/>
              </w:rPr>
            </w:pPr>
          </w:p>
          <w:p w14:paraId="1EF93DEE" w14:textId="77777777" w:rsidR="00816A88" w:rsidRPr="007F737C" w:rsidRDefault="00816A88" w:rsidP="00795ADD">
            <w:pPr>
              <w:jc w:val="center"/>
              <w:rPr>
                <w:color w:val="000000"/>
                <w:sz w:val="22"/>
                <w:szCs w:val="22"/>
                <w:shd w:val="clear" w:color="auto" w:fill="FFFFFF"/>
              </w:rPr>
            </w:pPr>
          </w:p>
          <w:p w14:paraId="6BA64E5F" w14:textId="77777777" w:rsidR="00816A88" w:rsidRPr="007F737C" w:rsidRDefault="00816A88" w:rsidP="00795ADD">
            <w:pPr>
              <w:jc w:val="center"/>
              <w:rPr>
                <w:color w:val="000000"/>
                <w:sz w:val="22"/>
                <w:szCs w:val="22"/>
                <w:shd w:val="clear" w:color="auto" w:fill="FFFFFF"/>
              </w:rPr>
            </w:pPr>
          </w:p>
          <w:p w14:paraId="5DE7D511" w14:textId="77777777" w:rsidR="00816A88" w:rsidRPr="007F737C" w:rsidRDefault="00816A88" w:rsidP="00795ADD">
            <w:pPr>
              <w:jc w:val="center"/>
              <w:rPr>
                <w:color w:val="000000"/>
                <w:sz w:val="22"/>
                <w:szCs w:val="22"/>
                <w:shd w:val="clear" w:color="auto" w:fill="FFFFFF"/>
              </w:rPr>
            </w:pPr>
          </w:p>
          <w:p w14:paraId="51494E99" w14:textId="77777777" w:rsidR="00816A88" w:rsidRPr="007F737C" w:rsidRDefault="00816A88" w:rsidP="00795ADD">
            <w:pPr>
              <w:jc w:val="center"/>
              <w:rPr>
                <w:color w:val="000000"/>
                <w:sz w:val="22"/>
                <w:szCs w:val="22"/>
                <w:shd w:val="clear" w:color="auto" w:fill="FFFFFF"/>
              </w:rPr>
            </w:pPr>
          </w:p>
          <w:p w14:paraId="48F26CCB" w14:textId="77777777" w:rsidR="00816A88" w:rsidRPr="007F737C" w:rsidRDefault="00816A88" w:rsidP="00795ADD">
            <w:pPr>
              <w:jc w:val="center"/>
              <w:rPr>
                <w:color w:val="000000"/>
                <w:sz w:val="22"/>
                <w:szCs w:val="22"/>
                <w:shd w:val="clear" w:color="auto" w:fill="FFFFFF"/>
              </w:rPr>
            </w:pPr>
          </w:p>
          <w:p w14:paraId="53754589" w14:textId="77777777" w:rsidR="00816A88" w:rsidRPr="007F737C" w:rsidRDefault="00816A88" w:rsidP="00795ADD">
            <w:pPr>
              <w:jc w:val="center"/>
              <w:rPr>
                <w:color w:val="000000"/>
                <w:sz w:val="22"/>
                <w:szCs w:val="22"/>
                <w:shd w:val="clear" w:color="auto" w:fill="FFFFFF"/>
              </w:rPr>
            </w:pPr>
          </w:p>
          <w:p w14:paraId="3626CD41" w14:textId="77777777" w:rsidR="00816A88" w:rsidRPr="007F737C" w:rsidRDefault="00816A88" w:rsidP="00795ADD">
            <w:pPr>
              <w:jc w:val="center"/>
              <w:rPr>
                <w:color w:val="000000"/>
                <w:sz w:val="22"/>
                <w:szCs w:val="22"/>
                <w:shd w:val="clear" w:color="auto" w:fill="FFFFFF"/>
              </w:rPr>
            </w:pPr>
          </w:p>
          <w:p w14:paraId="6C1929E0" w14:textId="77777777" w:rsidR="00816A88" w:rsidRPr="007F737C" w:rsidRDefault="00816A88" w:rsidP="00795ADD">
            <w:pPr>
              <w:jc w:val="center"/>
              <w:rPr>
                <w:color w:val="000000"/>
                <w:sz w:val="22"/>
                <w:szCs w:val="22"/>
                <w:shd w:val="clear" w:color="auto" w:fill="FFFFFF"/>
              </w:rPr>
            </w:pPr>
          </w:p>
          <w:p w14:paraId="34F103C3" w14:textId="77777777" w:rsidR="00816A88" w:rsidRPr="007F737C" w:rsidRDefault="00816A88" w:rsidP="00795ADD">
            <w:pPr>
              <w:jc w:val="center"/>
              <w:rPr>
                <w:color w:val="000000"/>
                <w:sz w:val="22"/>
                <w:szCs w:val="22"/>
                <w:shd w:val="clear" w:color="auto" w:fill="FFFFFF"/>
              </w:rPr>
            </w:pPr>
          </w:p>
          <w:p w14:paraId="4881649A" w14:textId="1914258B" w:rsidR="00816A88" w:rsidRPr="007F737C" w:rsidRDefault="00816A88" w:rsidP="00795ADD">
            <w:pPr>
              <w:jc w:val="center"/>
              <w:rPr>
                <w:color w:val="000000"/>
                <w:sz w:val="22"/>
                <w:szCs w:val="22"/>
                <w:shd w:val="clear" w:color="auto" w:fill="FFFFFF"/>
              </w:rPr>
            </w:pPr>
          </w:p>
        </w:tc>
        <w:tc>
          <w:tcPr>
            <w:tcW w:w="709" w:type="dxa"/>
            <w:gridSpan w:val="2"/>
            <w:tcBorders>
              <w:top w:val="single" w:sz="4" w:space="0" w:color="auto"/>
              <w:left w:val="nil"/>
              <w:right w:val="single" w:sz="4" w:space="0" w:color="auto"/>
            </w:tcBorders>
          </w:tcPr>
          <w:p w14:paraId="5D36855A" w14:textId="77777777" w:rsidR="00A8184D" w:rsidRPr="007F737C" w:rsidRDefault="00991F12" w:rsidP="00795ADD">
            <w:pPr>
              <w:jc w:val="center"/>
              <w:rPr>
                <w:color w:val="000000"/>
                <w:sz w:val="22"/>
                <w:szCs w:val="22"/>
                <w:shd w:val="clear" w:color="auto" w:fill="FFFFFF"/>
              </w:rPr>
            </w:pPr>
            <w:r w:rsidRPr="007F737C">
              <w:rPr>
                <w:color w:val="000000"/>
                <w:sz w:val="22"/>
                <w:szCs w:val="22"/>
                <w:shd w:val="clear" w:color="auto" w:fill="FFFFFF"/>
              </w:rPr>
              <w:t>Zákon 309/2009</w:t>
            </w:r>
          </w:p>
          <w:p w14:paraId="3BCEC175" w14:textId="77777777" w:rsidR="00816A88" w:rsidRPr="007F737C" w:rsidRDefault="00816A88" w:rsidP="00795ADD">
            <w:pPr>
              <w:jc w:val="center"/>
              <w:rPr>
                <w:color w:val="000000"/>
                <w:sz w:val="22"/>
                <w:szCs w:val="22"/>
                <w:shd w:val="clear" w:color="auto" w:fill="FFFFFF"/>
              </w:rPr>
            </w:pPr>
          </w:p>
          <w:p w14:paraId="60B6085B" w14:textId="77777777" w:rsidR="00816A88" w:rsidRPr="007F737C" w:rsidRDefault="00816A88" w:rsidP="00795ADD">
            <w:pPr>
              <w:jc w:val="center"/>
              <w:rPr>
                <w:color w:val="000000"/>
                <w:sz w:val="22"/>
                <w:szCs w:val="22"/>
                <w:shd w:val="clear" w:color="auto" w:fill="FFFFFF"/>
              </w:rPr>
            </w:pPr>
          </w:p>
          <w:p w14:paraId="2CC8624E" w14:textId="77777777" w:rsidR="00816A88" w:rsidRPr="007F737C" w:rsidRDefault="00816A88" w:rsidP="00795ADD">
            <w:pPr>
              <w:jc w:val="center"/>
              <w:rPr>
                <w:color w:val="000000"/>
                <w:sz w:val="22"/>
                <w:szCs w:val="22"/>
                <w:shd w:val="clear" w:color="auto" w:fill="FFFFFF"/>
              </w:rPr>
            </w:pPr>
          </w:p>
          <w:p w14:paraId="55449B1D" w14:textId="77777777" w:rsidR="00816A88" w:rsidRPr="007F737C" w:rsidRDefault="00816A88" w:rsidP="00795ADD">
            <w:pPr>
              <w:jc w:val="center"/>
              <w:rPr>
                <w:color w:val="000000"/>
                <w:sz w:val="22"/>
                <w:szCs w:val="22"/>
                <w:shd w:val="clear" w:color="auto" w:fill="FFFFFF"/>
              </w:rPr>
            </w:pPr>
          </w:p>
          <w:p w14:paraId="25CCB16C" w14:textId="77777777" w:rsidR="00816A88" w:rsidRPr="007F737C" w:rsidRDefault="00816A88" w:rsidP="00795ADD">
            <w:pPr>
              <w:jc w:val="center"/>
              <w:rPr>
                <w:color w:val="000000"/>
                <w:sz w:val="22"/>
                <w:szCs w:val="22"/>
                <w:shd w:val="clear" w:color="auto" w:fill="FFFFFF"/>
              </w:rPr>
            </w:pPr>
          </w:p>
          <w:p w14:paraId="0CCA4464" w14:textId="77777777" w:rsidR="00816A88" w:rsidRPr="007F737C" w:rsidRDefault="00816A88" w:rsidP="00795ADD">
            <w:pPr>
              <w:jc w:val="center"/>
              <w:rPr>
                <w:color w:val="000000"/>
                <w:sz w:val="22"/>
                <w:szCs w:val="22"/>
                <w:shd w:val="clear" w:color="auto" w:fill="FFFFFF"/>
              </w:rPr>
            </w:pPr>
          </w:p>
          <w:p w14:paraId="16406917" w14:textId="77777777" w:rsidR="00816A88" w:rsidRPr="007F737C" w:rsidRDefault="00816A88" w:rsidP="00795ADD">
            <w:pPr>
              <w:jc w:val="center"/>
              <w:rPr>
                <w:color w:val="000000"/>
                <w:sz w:val="22"/>
                <w:szCs w:val="22"/>
                <w:shd w:val="clear" w:color="auto" w:fill="FFFFFF"/>
              </w:rPr>
            </w:pPr>
          </w:p>
          <w:p w14:paraId="325D8207" w14:textId="77777777" w:rsidR="00816A88" w:rsidRPr="007F737C" w:rsidRDefault="00816A88" w:rsidP="00795ADD">
            <w:pPr>
              <w:jc w:val="center"/>
              <w:rPr>
                <w:color w:val="000000"/>
                <w:sz w:val="22"/>
                <w:szCs w:val="22"/>
                <w:shd w:val="clear" w:color="auto" w:fill="FFFFFF"/>
              </w:rPr>
            </w:pPr>
          </w:p>
          <w:p w14:paraId="0E94E51A" w14:textId="77777777" w:rsidR="00816A88" w:rsidRPr="007F737C" w:rsidRDefault="00816A88" w:rsidP="00795ADD">
            <w:pPr>
              <w:jc w:val="center"/>
              <w:rPr>
                <w:color w:val="000000"/>
                <w:sz w:val="22"/>
                <w:szCs w:val="22"/>
                <w:shd w:val="clear" w:color="auto" w:fill="FFFFFF"/>
              </w:rPr>
            </w:pPr>
          </w:p>
          <w:p w14:paraId="2047A55A" w14:textId="77777777" w:rsidR="00816A88" w:rsidRPr="007F737C" w:rsidRDefault="00816A88" w:rsidP="00795ADD">
            <w:pPr>
              <w:jc w:val="center"/>
              <w:rPr>
                <w:color w:val="000000"/>
                <w:sz w:val="22"/>
                <w:szCs w:val="22"/>
                <w:shd w:val="clear" w:color="auto" w:fill="FFFFFF"/>
              </w:rPr>
            </w:pPr>
          </w:p>
          <w:p w14:paraId="2F218E26" w14:textId="77777777" w:rsidR="00816A88" w:rsidRPr="007F737C" w:rsidRDefault="00816A88" w:rsidP="00795ADD">
            <w:pPr>
              <w:jc w:val="center"/>
              <w:rPr>
                <w:color w:val="000000"/>
                <w:sz w:val="22"/>
                <w:szCs w:val="22"/>
                <w:shd w:val="clear" w:color="auto" w:fill="FFFFFF"/>
              </w:rPr>
            </w:pPr>
          </w:p>
          <w:p w14:paraId="6AF1C5C4" w14:textId="77777777" w:rsidR="00816A88" w:rsidRPr="007F737C" w:rsidRDefault="00816A88" w:rsidP="00795ADD">
            <w:pPr>
              <w:jc w:val="center"/>
              <w:rPr>
                <w:color w:val="000000"/>
                <w:sz w:val="22"/>
                <w:szCs w:val="22"/>
                <w:shd w:val="clear" w:color="auto" w:fill="FFFFFF"/>
              </w:rPr>
            </w:pPr>
          </w:p>
          <w:p w14:paraId="32B7B05C" w14:textId="77777777" w:rsidR="00816A88" w:rsidRPr="007F737C" w:rsidRDefault="00816A88" w:rsidP="00795ADD">
            <w:pPr>
              <w:jc w:val="center"/>
              <w:rPr>
                <w:color w:val="000000"/>
                <w:sz w:val="22"/>
                <w:szCs w:val="22"/>
                <w:shd w:val="clear" w:color="auto" w:fill="FFFFFF"/>
              </w:rPr>
            </w:pPr>
          </w:p>
          <w:p w14:paraId="25F17098" w14:textId="77777777" w:rsidR="00816A88" w:rsidRPr="007F737C" w:rsidRDefault="00816A88" w:rsidP="00795ADD">
            <w:pPr>
              <w:jc w:val="center"/>
              <w:rPr>
                <w:color w:val="000000"/>
                <w:sz w:val="22"/>
                <w:szCs w:val="22"/>
                <w:shd w:val="clear" w:color="auto" w:fill="FFFFFF"/>
              </w:rPr>
            </w:pPr>
          </w:p>
          <w:p w14:paraId="56F18E9E" w14:textId="77777777" w:rsidR="00816A88" w:rsidRPr="007F737C" w:rsidRDefault="00816A88" w:rsidP="00795ADD">
            <w:pPr>
              <w:jc w:val="center"/>
              <w:rPr>
                <w:color w:val="000000"/>
                <w:sz w:val="22"/>
                <w:szCs w:val="22"/>
                <w:shd w:val="clear" w:color="auto" w:fill="FFFFFF"/>
              </w:rPr>
            </w:pPr>
          </w:p>
          <w:p w14:paraId="0AF1098C" w14:textId="77777777" w:rsidR="00816A88" w:rsidRPr="007F737C" w:rsidRDefault="00816A88" w:rsidP="00795ADD">
            <w:pPr>
              <w:jc w:val="center"/>
              <w:rPr>
                <w:color w:val="000000"/>
                <w:sz w:val="22"/>
                <w:szCs w:val="22"/>
                <w:shd w:val="clear" w:color="auto" w:fill="FFFFFF"/>
              </w:rPr>
            </w:pPr>
          </w:p>
          <w:p w14:paraId="3E84C1B5" w14:textId="77777777" w:rsidR="00816A88" w:rsidRPr="007F737C" w:rsidRDefault="00816A88" w:rsidP="00795ADD">
            <w:pPr>
              <w:jc w:val="center"/>
              <w:rPr>
                <w:color w:val="000000"/>
                <w:sz w:val="22"/>
                <w:szCs w:val="22"/>
                <w:shd w:val="clear" w:color="auto" w:fill="FFFFFF"/>
              </w:rPr>
            </w:pPr>
          </w:p>
          <w:p w14:paraId="6165F245" w14:textId="77777777" w:rsidR="00816A88" w:rsidRPr="007F737C" w:rsidRDefault="00816A88" w:rsidP="00795ADD">
            <w:pPr>
              <w:jc w:val="center"/>
              <w:rPr>
                <w:color w:val="000000"/>
                <w:sz w:val="22"/>
                <w:szCs w:val="22"/>
                <w:shd w:val="clear" w:color="auto" w:fill="FFFFFF"/>
              </w:rPr>
            </w:pPr>
          </w:p>
          <w:p w14:paraId="18C39813"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22ADDF94"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26FD51BF" w14:textId="0366FFF8" w:rsidR="00816A88"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right w:val="single" w:sz="4" w:space="0" w:color="auto"/>
            </w:tcBorders>
          </w:tcPr>
          <w:p w14:paraId="0683ED13" w14:textId="0E356274" w:rsidR="00A8184D" w:rsidRPr="007F737C" w:rsidRDefault="00991F12" w:rsidP="00795ADD">
            <w:pPr>
              <w:jc w:val="center"/>
              <w:rPr>
                <w:sz w:val="22"/>
                <w:szCs w:val="22"/>
              </w:rPr>
            </w:pPr>
            <w:r w:rsidRPr="007F737C">
              <w:rPr>
                <w:sz w:val="22"/>
                <w:szCs w:val="22"/>
              </w:rPr>
              <w:t>§:9</w:t>
            </w:r>
            <w:r w:rsidR="00816A88" w:rsidRPr="007F737C">
              <w:rPr>
                <w:sz w:val="22"/>
                <w:szCs w:val="22"/>
              </w:rPr>
              <w:t>a</w:t>
            </w:r>
          </w:p>
          <w:p w14:paraId="79A9D265" w14:textId="77777777" w:rsidR="00991F12" w:rsidRPr="007F737C" w:rsidRDefault="00991F12" w:rsidP="00795ADD">
            <w:pPr>
              <w:jc w:val="center"/>
              <w:rPr>
                <w:sz w:val="22"/>
                <w:szCs w:val="22"/>
              </w:rPr>
            </w:pPr>
            <w:r w:rsidRPr="007F737C">
              <w:rPr>
                <w:sz w:val="22"/>
                <w:szCs w:val="22"/>
              </w:rPr>
              <w:t>O:6</w:t>
            </w:r>
          </w:p>
          <w:p w14:paraId="41F3863C" w14:textId="77777777" w:rsidR="00816A88" w:rsidRPr="007F737C" w:rsidRDefault="00816A88" w:rsidP="00795ADD">
            <w:pPr>
              <w:jc w:val="center"/>
              <w:rPr>
                <w:sz w:val="22"/>
                <w:szCs w:val="22"/>
              </w:rPr>
            </w:pPr>
          </w:p>
          <w:p w14:paraId="3D7C2809" w14:textId="77777777" w:rsidR="00816A88" w:rsidRPr="007F737C" w:rsidRDefault="00816A88" w:rsidP="00795ADD">
            <w:pPr>
              <w:jc w:val="center"/>
              <w:rPr>
                <w:sz w:val="22"/>
                <w:szCs w:val="22"/>
              </w:rPr>
            </w:pPr>
          </w:p>
          <w:p w14:paraId="52BDB39E" w14:textId="77777777" w:rsidR="00816A88" w:rsidRPr="007F737C" w:rsidRDefault="00816A88" w:rsidP="00795ADD">
            <w:pPr>
              <w:jc w:val="center"/>
              <w:rPr>
                <w:sz w:val="22"/>
                <w:szCs w:val="22"/>
              </w:rPr>
            </w:pPr>
          </w:p>
          <w:p w14:paraId="7820E1ED" w14:textId="77777777" w:rsidR="00816A88" w:rsidRPr="007F737C" w:rsidRDefault="00816A88" w:rsidP="00795ADD">
            <w:pPr>
              <w:jc w:val="center"/>
              <w:rPr>
                <w:sz w:val="22"/>
                <w:szCs w:val="22"/>
              </w:rPr>
            </w:pPr>
          </w:p>
          <w:p w14:paraId="274C2C91" w14:textId="77777777" w:rsidR="00816A88" w:rsidRPr="007F737C" w:rsidRDefault="00816A88" w:rsidP="00795ADD">
            <w:pPr>
              <w:jc w:val="center"/>
              <w:rPr>
                <w:sz w:val="22"/>
                <w:szCs w:val="22"/>
              </w:rPr>
            </w:pPr>
          </w:p>
          <w:p w14:paraId="7E9D870D" w14:textId="77777777" w:rsidR="00816A88" w:rsidRPr="007F737C" w:rsidRDefault="00816A88" w:rsidP="00795ADD">
            <w:pPr>
              <w:jc w:val="center"/>
              <w:rPr>
                <w:sz w:val="22"/>
                <w:szCs w:val="22"/>
              </w:rPr>
            </w:pPr>
          </w:p>
          <w:p w14:paraId="16F85E04" w14:textId="77777777" w:rsidR="00816A88" w:rsidRPr="007F737C" w:rsidRDefault="00816A88" w:rsidP="00795ADD">
            <w:pPr>
              <w:jc w:val="center"/>
              <w:rPr>
                <w:sz w:val="22"/>
                <w:szCs w:val="22"/>
              </w:rPr>
            </w:pPr>
          </w:p>
          <w:p w14:paraId="742A3E4C" w14:textId="77777777" w:rsidR="00816A88" w:rsidRPr="007F737C" w:rsidRDefault="00816A88" w:rsidP="00795ADD">
            <w:pPr>
              <w:jc w:val="center"/>
              <w:rPr>
                <w:sz w:val="22"/>
                <w:szCs w:val="22"/>
              </w:rPr>
            </w:pPr>
          </w:p>
          <w:p w14:paraId="381AE8C7" w14:textId="77777777" w:rsidR="00816A88" w:rsidRPr="007F737C" w:rsidRDefault="00816A88" w:rsidP="00795ADD">
            <w:pPr>
              <w:jc w:val="center"/>
              <w:rPr>
                <w:sz w:val="22"/>
                <w:szCs w:val="22"/>
              </w:rPr>
            </w:pPr>
          </w:p>
          <w:p w14:paraId="4EDF0C6A" w14:textId="77777777" w:rsidR="00816A88" w:rsidRPr="007F737C" w:rsidRDefault="00816A88" w:rsidP="00795ADD">
            <w:pPr>
              <w:jc w:val="center"/>
              <w:rPr>
                <w:sz w:val="22"/>
                <w:szCs w:val="22"/>
              </w:rPr>
            </w:pPr>
          </w:p>
          <w:p w14:paraId="46C7D07C" w14:textId="77777777" w:rsidR="00816A88" w:rsidRPr="007F737C" w:rsidRDefault="00816A88" w:rsidP="00795ADD">
            <w:pPr>
              <w:jc w:val="center"/>
              <w:rPr>
                <w:sz w:val="22"/>
                <w:szCs w:val="22"/>
              </w:rPr>
            </w:pPr>
          </w:p>
          <w:p w14:paraId="67EFD5AB" w14:textId="77777777" w:rsidR="00816A88" w:rsidRPr="007F737C" w:rsidRDefault="00816A88" w:rsidP="00795ADD">
            <w:pPr>
              <w:jc w:val="center"/>
              <w:rPr>
                <w:sz w:val="22"/>
                <w:szCs w:val="22"/>
              </w:rPr>
            </w:pPr>
          </w:p>
          <w:p w14:paraId="483D382C" w14:textId="77777777" w:rsidR="00816A88" w:rsidRPr="007F737C" w:rsidRDefault="00816A88" w:rsidP="00795ADD">
            <w:pPr>
              <w:jc w:val="center"/>
              <w:rPr>
                <w:sz w:val="22"/>
                <w:szCs w:val="22"/>
              </w:rPr>
            </w:pPr>
          </w:p>
          <w:p w14:paraId="06B07239" w14:textId="77777777" w:rsidR="00816A88" w:rsidRPr="007F737C" w:rsidRDefault="00816A88" w:rsidP="00795ADD">
            <w:pPr>
              <w:jc w:val="center"/>
              <w:rPr>
                <w:sz w:val="22"/>
                <w:szCs w:val="22"/>
              </w:rPr>
            </w:pPr>
          </w:p>
          <w:p w14:paraId="2E144955" w14:textId="77777777" w:rsidR="00816A88" w:rsidRPr="007F737C" w:rsidRDefault="00816A88" w:rsidP="00795ADD">
            <w:pPr>
              <w:jc w:val="center"/>
              <w:rPr>
                <w:sz w:val="22"/>
                <w:szCs w:val="22"/>
              </w:rPr>
            </w:pPr>
          </w:p>
          <w:p w14:paraId="5A06A781" w14:textId="77777777" w:rsidR="00816A88" w:rsidRPr="007F737C" w:rsidRDefault="00816A88" w:rsidP="00795ADD">
            <w:pPr>
              <w:jc w:val="center"/>
              <w:rPr>
                <w:sz w:val="22"/>
                <w:szCs w:val="22"/>
              </w:rPr>
            </w:pPr>
          </w:p>
          <w:p w14:paraId="6F2D94AE" w14:textId="77777777" w:rsidR="00816A88" w:rsidRPr="007F737C" w:rsidRDefault="00816A88" w:rsidP="00795ADD">
            <w:pPr>
              <w:jc w:val="center"/>
              <w:rPr>
                <w:sz w:val="22"/>
                <w:szCs w:val="22"/>
              </w:rPr>
            </w:pPr>
          </w:p>
          <w:p w14:paraId="6AF428EE" w14:textId="77777777" w:rsidR="00816A88" w:rsidRPr="007F737C" w:rsidRDefault="00816A88" w:rsidP="00795ADD">
            <w:pPr>
              <w:jc w:val="center"/>
              <w:rPr>
                <w:sz w:val="22"/>
                <w:szCs w:val="22"/>
              </w:rPr>
            </w:pPr>
          </w:p>
          <w:p w14:paraId="10A80EE7" w14:textId="77777777" w:rsidR="00816A88" w:rsidRPr="007F737C" w:rsidRDefault="00816A88" w:rsidP="00795ADD">
            <w:pPr>
              <w:jc w:val="center"/>
              <w:rPr>
                <w:sz w:val="22"/>
                <w:szCs w:val="22"/>
              </w:rPr>
            </w:pPr>
          </w:p>
          <w:p w14:paraId="0A18E172" w14:textId="77777777" w:rsidR="00816A88" w:rsidRPr="007F737C" w:rsidRDefault="00816A88" w:rsidP="00795ADD">
            <w:pPr>
              <w:rPr>
                <w:sz w:val="22"/>
                <w:szCs w:val="22"/>
              </w:rPr>
            </w:pPr>
            <w:r w:rsidRPr="007F737C">
              <w:rPr>
                <w:sz w:val="22"/>
                <w:szCs w:val="22"/>
              </w:rPr>
              <w:t>§:7</w:t>
            </w:r>
          </w:p>
          <w:p w14:paraId="5F35D225" w14:textId="40ECC395" w:rsidR="00816A88" w:rsidRPr="007F737C" w:rsidRDefault="00816A88" w:rsidP="00795ADD">
            <w:pPr>
              <w:rPr>
                <w:sz w:val="22"/>
                <w:szCs w:val="22"/>
              </w:rPr>
            </w:pPr>
            <w:r w:rsidRPr="007F737C">
              <w:rPr>
                <w:sz w:val="22"/>
                <w:szCs w:val="22"/>
              </w:rPr>
              <w:t>O:2</w:t>
            </w:r>
          </w:p>
        </w:tc>
        <w:tc>
          <w:tcPr>
            <w:tcW w:w="4110" w:type="dxa"/>
            <w:tcBorders>
              <w:top w:val="single" w:sz="4" w:space="0" w:color="auto"/>
              <w:left w:val="single" w:sz="4" w:space="0" w:color="auto"/>
              <w:right w:val="single" w:sz="4" w:space="0" w:color="auto"/>
            </w:tcBorders>
          </w:tcPr>
          <w:p w14:paraId="7B38F5D8" w14:textId="2EE97C5A" w:rsidR="00991F12" w:rsidRPr="007F737C" w:rsidRDefault="00991F12" w:rsidP="00795ADD">
            <w:pPr>
              <w:rPr>
                <w:color w:val="000000" w:themeColor="text1"/>
                <w:sz w:val="22"/>
                <w:szCs w:val="22"/>
              </w:rPr>
            </w:pPr>
            <w:r w:rsidRPr="007F737C">
              <w:rPr>
                <w:color w:val="000000" w:themeColor="text1"/>
                <w:sz w:val="22"/>
                <w:szCs w:val="22"/>
              </w:rPr>
              <w:t>Ministerstvo do troch mesiacov po skončení kalendárneho roka, počas ktorého sa má elektrina, teplo alebo chlad vyrobené v zariadení na využívanie obnoviteľných zdrojov energie započítať do národného cieľa iného členského štátu, oznámi Európskej komisii a členskému štátu, v prospech ktorého sa oznámenie podalo,</w:t>
            </w:r>
          </w:p>
          <w:p w14:paraId="533C6674" w14:textId="77777777" w:rsidR="00991F12" w:rsidRPr="007F737C" w:rsidRDefault="00991F12" w:rsidP="00795ADD">
            <w:pPr>
              <w:rPr>
                <w:color w:val="000000" w:themeColor="text1"/>
                <w:sz w:val="22"/>
                <w:szCs w:val="22"/>
              </w:rPr>
            </w:pPr>
            <w:bookmarkStart w:id="2" w:name="3053941"/>
            <w:bookmarkEnd w:id="2"/>
            <w:r w:rsidRPr="007F737C">
              <w:rPr>
                <w:color w:val="000000" w:themeColor="text1"/>
                <w:sz w:val="22"/>
                <w:szCs w:val="22"/>
              </w:rPr>
              <w:t>a) celkové množstvo elektriny, tepla alebo chladu vyrobeného počas kalendárneho roka z obnoviteľných zdrojov energie zariadením, ktoré bolo predmetom oznámenia podľa odseku 4,</w:t>
            </w:r>
          </w:p>
          <w:p w14:paraId="71C2540A" w14:textId="77777777" w:rsidR="00DA4726" w:rsidRPr="007F737C" w:rsidRDefault="00DA4726" w:rsidP="00795ADD">
            <w:pPr>
              <w:ind w:left="568" w:hanging="284"/>
              <w:rPr>
                <w:color w:val="000000" w:themeColor="text1"/>
                <w:sz w:val="22"/>
                <w:szCs w:val="22"/>
              </w:rPr>
            </w:pPr>
            <w:bookmarkStart w:id="3" w:name="3053942"/>
            <w:bookmarkEnd w:id="3"/>
          </w:p>
          <w:p w14:paraId="4F333F7D" w14:textId="1CAE9CCE" w:rsidR="00991F12" w:rsidRPr="007F737C" w:rsidRDefault="00991F12" w:rsidP="00795ADD">
            <w:pPr>
              <w:rPr>
                <w:color w:val="000000" w:themeColor="text1"/>
                <w:sz w:val="22"/>
                <w:szCs w:val="22"/>
              </w:rPr>
            </w:pPr>
            <w:r w:rsidRPr="007F737C">
              <w:rPr>
                <w:color w:val="000000" w:themeColor="text1"/>
                <w:sz w:val="22"/>
                <w:szCs w:val="22"/>
              </w:rPr>
              <w:t>b) množstvo elektriny, tepla alebo chladu vyrobeného počas kalendárneho roka z obnoviteľných zdrojov energie zariadením, ktoré sa má započítať do národného cieľa iného členského štátu.</w:t>
            </w:r>
          </w:p>
          <w:p w14:paraId="5A6FB890" w14:textId="77777777" w:rsidR="00A8184D" w:rsidRPr="007F737C" w:rsidRDefault="00A8184D" w:rsidP="00795ADD">
            <w:pPr>
              <w:shd w:val="clear" w:color="auto" w:fill="FFFFFF"/>
              <w:autoSpaceDE/>
              <w:autoSpaceDN/>
              <w:jc w:val="both"/>
              <w:rPr>
                <w:color w:val="000000"/>
                <w:sz w:val="22"/>
                <w:szCs w:val="22"/>
                <w:shd w:val="clear" w:color="auto" w:fill="FFFFFF"/>
              </w:rPr>
            </w:pPr>
          </w:p>
          <w:p w14:paraId="3405D988" w14:textId="471EEF3B" w:rsidR="00816A88" w:rsidRPr="007F737C" w:rsidRDefault="00816A88" w:rsidP="00795ADD">
            <w:pPr>
              <w:shd w:val="clear" w:color="auto" w:fill="FFFFFF"/>
              <w:autoSpaceDE/>
              <w:autoSpaceDN/>
              <w:jc w:val="both"/>
              <w:rPr>
                <w:color w:val="000000" w:themeColor="text1"/>
                <w:sz w:val="22"/>
                <w:szCs w:val="22"/>
              </w:rPr>
            </w:pPr>
            <w:r w:rsidRPr="007F737C">
              <w:rPr>
                <w:color w:val="000000" w:themeColor="text1"/>
                <w:sz w:val="22"/>
                <w:szCs w:val="22"/>
              </w:rPr>
              <w:t>Pri spoločnom projekte medzi členskými štátmi sa oznámené množstvo elektriny, tepla alebo chladu z obnoviteľných zdrojov energie</w:t>
            </w:r>
          </w:p>
          <w:p w14:paraId="73474E9F" w14:textId="1B2F5706" w:rsidR="00816A88" w:rsidRPr="007F737C" w:rsidRDefault="00816A88" w:rsidP="00795ADD">
            <w:pPr>
              <w:shd w:val="clear" w:color="auto" w:fill="FFFFFF"/>
              <w:jc w:val="both"/>
              <w:rPr>
                <w:color w:val="000000" w:themeColor="text1"/>
                <w:sz w:val="22"/>
                <w:szCs w:val="22"/>
              </w:rPr>
            </w:pPr>
            <w:r w:rsidRPr="007F737C">
              <w:rPr>
                <w:color w:val="000000" w:themeColor="text1"/>
                <w:sz w:val="22"/>
                <w:szCs w:val="22"/>
              </w:rPr>
              <w:t>a)</w:t>
            </w:r>
            <w:r w:rsidR="00DA4726" w:rsidRPr="007F737C">
              <w:rPr>
                <w:color w:val="000000" w:themeColor="text1"/>
                <w:sz w:val="22"/>
                <w:szCs w:val="22"/>
              </w:rPr>
              <w:t xml:space="preserve">  </w:t>
            </w:r>
            <w:r w:rsidRPr="007F737C">
              <w:rPr>
                <w:color w:val="000000" w:themeColor="text1"/>
                <w:sz w:val="22"/>
                <w:szCs w:val="22"/>
              </w:rPr>
              <w:t>odpočíta od množstva elektriny, tepla alebo chladu z obnoviteľných zdrojov energie zohľadňovaného pri výpočte národného cieľa, ak sa podalo oznámenie podľa </w:t>
            </w:r>
            <w:hyperlink r:id="rId33" w:anchor="paragraf-9a.odsek-4" w:tooltip="Odkaz na predpis alebo ustanovenie" w:history="1">
              <w:r w:rsidRPr="007F737C">
                <w:rPr>
                  <w:color w:val="000000" w:themeColor="text1"/>
                  <w:sz w:val="22"/>
                  <w:szCs w:val="22"/>
                </w:rPr>
                <w:t>§ 9a ods. 4 zákona</w:t>
              </w:r>
            </w:hyperlink>
            <w:r w:rsidRPr="007F737C">
              <w:rPr>
                <w:color w:val="000000" w:themeColor="text1"/>
                <w:sz w:val="22"/>
                <w:szCs w:val="22"/>
              </w:rPr>
              <w:t>,</w:t>
            </w:r>
          </w:p>
          <w:p w14:paraId="446EC8D5" w14:textId="277DCADA" w:rsidR="00816A88" w:rsidRPr="007F737C" w:rsidRDefault="00816A88" w:rsidP="00795ADD">
            <w:pPr>
              <w:shd w:val="clear" w:color="auto" w:fill="FFFFFF"/>
              <w:jc w:val="both"/>
              <w:rPr>
                <w:color w:val="000000" w:themeColor="text1"/>
                <w:sz w:val="22"/>
                <w:szCs w:val="22"/>
              </w:rPr>
            </w:pPr>
            <w:r w:rsidRPr="007F737C">
              <w:rPr>
                <w:color w:val="000000" w:themeColor="text1"/>
                <w:sz w:val="22"/>
                <w:szCs w:val="22"/>
              </w:rPr>
              <w:t>b)</w:t>
            </w:r>
            <w:r w:rsidR="00DA4726" w:rsidRPr="007F737C">
              <w:rPr>
                <w:color w:val="000000" w:themeColor="text1"/>
                <w:sz w:val="22"/>
                <w:szCs w:val="22"/>
              </w:rPr>
              <w:t xml:space="preserve"> </w:t>
            </w:r>
            <w:r w:rsidRPr="007F737C">
              <w:rPr>
                <w:color w:val="000000" w:themeColor="text1"/>
                <w:sz w:val="22"/>
                <w:szCs w:val="22"/>
              </w:rPr>
              <w:t>pripočíta k množstvu elektriny, tepla alebo chladu z obnoviteľných zdrojov energie zohľadňovaného pri výpočte národného cieľa, ak sa prijalo oznámenie podľa </w:t>
            </w:r>
            <w:hyperlink r:id="rId34" w:anchor="paragraf-9a.odsek-4" w:tooltip="Odkaz na predpis alebo ustanovenie" w:history="1">
              <w:r w:rsidRPr="007F737C">
                <w:rPr>
                  <w:color w:val="000000" w:themeColor="text1"/>
                  <w:sz w:val="22"/>
                  <w:szCs w:val="22"/>
                </w:rPr>
                <w:t>§ 9a ods. 4 zákona</w:t>
              </w:r>
            </w:hyperlink>
            <w:r w:rsidRPr="007F737C">
              <w:rPr>
                <w:color w:val="000000" w:themeColor="text1"/>
                <w:sz w:val="22"/>
                <w:szCs w:val="22"/>
              </w:rPr>
              <w:t>.</w:t>
            </w:r>
          </w:p>
          <w:p w14:paraId="2ECBB367" w14:textId="2743430B" w:rsidR="00991F12" w:rsidRPr="007F737C" w:rsidRDefault="00991F12" w:rsidP="00795ADD">
            <w:pPr>
              <w:ind w:firstLine="142"/>
              <w:rPr>
                <w:color w:val="000000"/>
                <w:sz w:val="22"/>
                <w:szCs w:val="22"/>
                <w:shd w:val="clear" w:color="auto" w:fill="FFFFFF"/>
              </w:rPr>
            </w:pPr>
          </w:p>
        </w:tc>
        <w:tc>
          <w:tcPr>
            <w:tcW w:w="426" w:type="dxa"/>
            <w:tcBorders>
              <w:top w:val="single" w:sz="4" w:space="0" w:color="auto"/>
              <w:left w:val="single" w:sz="4" w:space="0" w:color="auto"/>
              <w:right w:val="single" w:sz="4" w:space="0" w:color="auto"/>
            </w:tcBorders>
          </w:tcPr>
          <w:p w14:paraId="57AE47B7" w14:textId="43BF2097" w:rsidR="00A8184D" w:rsidRPr="007F737C" w:rsidRDefault="00991F12"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right w:val="single" w:sz="4" w:space="0" w:color="auto"/>
            </w:tcBorders>
          </w:tcPr>
          <w:p w14:paraId="54021464" w14:textId="0749B6E1" w:rsidR="00A8184D" w:rsidRPr="007F737C" w:rsidRDefault="00A8184D" w:rsidP="00795ADD">
            <w:pPr>
              <w:pStyle w:val="Nadpis1"/>
              <w:jc w:val="left"/>
              <w:rPr>
                <w:b w:val="0"/>
                <w:bCs w:val="0"/>
                <w:color w:val="000000"/>
                <w:sz w:val="22"/>
                <w:szCs w:val="22"/>
                <w:shd w:val="clear" w:color="auto" w:fill="FFFFFF"/>
              </w:rPr>
            </w:pPr>
          </w:p>
        </w:tc>
      </w:tr>
      <w:tr w:rsidR="00A8184D" w:rsidRPr="007F737C" w14:paraId="633D8068" w14:textId="77777777" w:rsidTr="00415CED">
        <w:trPr>
          <w:gridAfter w:val="1"/>
          <w:wAfter w:w="15" w:type="dxa"/>
          <w:trHeight w:val="1847"/>
        </w:trPr>
        <w:tc>
          <w:tcPr>
            <w:tcW w:w="766" w:type="dxa"/>
            <w:tcBorders>
              <w:top w:val="single" w:sz="4" w:space="0" w:color="auto"/>
              <w:left w:val="single" w:sz="12" w:space="0" w:color="auto"/>
              <w:bottom w:val="single" w:sz="4" w:space="0" w:color="auto"/>
              <w:right w:val="single" w:sz="4" w:space="0" w:color="auto"/>
            </w:tcBorders>
          </w:tcPr>
          <w:p w14:paraId="01B2A5C7" w14:textId="77777777" w:rsidR="00A8184D" w:rsidRPr="007F737C" w:rsidRDefault="00A8184D" w:rsidP="00795ADD">
            <w:pPr>
              <w:jc w:val="center"/>
              <w:rPr>
                <w:sz w:val="22"/>
                <w:szCs w:val="22"/>
              </w:rPr>
            </w:pPr>
            <w:r w:rsidRPr="007F737C">
              <w:rPr>
                <w:sz w:val="22"/>
                <w:szCs w:val="22"/>
              </w:rPr>
              <w:lastRenderedPageBreak/>
              <w:t>Č:11</w:t>
            </w:r>
          </w:p>
          <w:p w14:paraId="3D8E7AAA" w14:textId="77777777" w:rsidR="00A8184D" w:rsidRPr="007F737C" w:rsidRDefault="00A8184D" w:rsidP="00795ADD">
            <w:pPr>
              <w:jc w:val="center"/>
              <w:rPr>
                <w:sz w:val="22"/>
                <w:szCs w:val="22"/>
              </w:rPr>
            </w:pPr>
            <w:r w:rsidRPr="007F737C">
              <w:rPr>
                <w:sz w:val="22"/>
                <w:szCs w:val="22"/>
              </w:rPr>
              <w:t>O:1</w:t>
            </w:r>
          </w:p>
          <w:p w14:paraId="1E04AE85"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4A7D7DE"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b/>
                <w:bCs/>
                <w:color w:val="000000"/>
                <w:sz w:val="22"/>
                <w:szCs w:val="22"/>
                <w:shd w:val="clear" w:color="auto" w:fill="FFFFFF"/>
              </w:rPr>
              <w:t>Spoločné projekty medzi členskými štátmi a tretími krajinami</w:t>
            </w:r>
          </w:p>
          <w:p w14:paraId="2611384A"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 Jeden alebo viacero členských štátov môže spolupracovať s jednou alebo viacerými tretími krajinami na všetkých druhoch spoločných projektov týkajúcich sa výroby elektriny z obnoviteľných zdrojov. Do tejto spolupráce sa môžu zapojiť súkromní prevádzkovatelia a prebieha v plnom súlade s medzinárodným právom.</w:t>
            </w:r>
          </w:p>
        </w:tc>
        <w:tc>
          <w:tcPr>
            <w:tcW w:w="851" w:type="dxa"/>
            <w:tcBorders>
              <w:top w:val="single" w:sz="4" w:space="0" w:color="auto"/>
              <w:left w:val="single" w:sz="4" w:space="0" w:color="auto"/>
              <w:bottom w:val="single" w:sz="4" w:space="0" w:color="auto"/>
              <w:right w:val="single" w:sz="12" w:space="0" w:color="auto"/>
            </w:tcBorders>
          </w:tcPr>
          <w:p w14:paraId="7DA94426"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61A85AC4"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2AEFFE0"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E9AF2B7"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95E351D" w14:textId="42998895" w:rsidR="00A8184D" w:rsidRPr="007F737C" w:rsidRDefault="00F86215" w:rsidP="00795ADD">
            <w:pPr>
              <w:jc w:val="center"/>
              <w:rPr>
                <w:color w:val="000000"/>
                <w:sz w:val="22"/>
                <w:szCs w:val="22"/>
                <w:shd w:val="clear" w:color="auto" w:fill="FFFFFF"/>
              </w:rPr>
            </w:pPr>
            <w:r w:rsidRPr="007F737C">
              <w:rPr>
                <w:sz w:val="22"/>
                <w:szCs w:val="22"/>
              </w:rPr>
              <w:t>n.a</w:t>
            </w:r>
            <w:r w:rsidR="00DA4726" w:rsidRPr="007F737C">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E28832F"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4FE59FB1" w14:textId="77777777" w:rsidTr="00415CED">
        <w:trPr>
          <w:gridAfter w:val="1"/>
          <w:wAfter w:w="15" w:type="dxa"/>
          <w:trHeight w:val="8555"/>
        </w:trPr>
        <w:tc>
          <w:tcPr>
            <w:tcW w:w="766" w:type="dxa"/>
            <w:tcBorders>
              <w:top w:val="single" w:sz="4" w:space="0" w:color="auto"/>
              <w:left w:val="single" w:sz="12" w:space="0" w:color="auto"/>
              <w:right w:val="single" w:sz="4" w:space="0" w:color="auto"/>
            </w:tcBorders>
          </w:tcPr>
          <w:p w14:paraId="497409EB" w14:textId="77777777" w:rsidR="00A8184D" w:rsidRPr="007F737C" w:rsidRDefault="00A8184D" w:rsidP="00795ADD">
            <w:pPr>
              <w:jc w:val="center"/>
              <w:rPr>
                <w:sz w:val="22"/>
                <w:szCs w:val="22"/>
              </w:rPr>
            </w:pPr>
            <w:bookmarkStart w:id="4" w:name="_Hlk97999670"/>
            <w:r w:rsidRPr="007F737C">
              <w:rPr>
                <w:sz w:val="22"/>
                <w:szCs w:val="22"/>
              </w:rPr>
              <w:lastRenderedPageBreak/>
              <w:t>Č:11</w:t>
            </w:r>
          </w:p>
          <w:p w14:paraId="03AD6B0B" w14:textId="77777777" w:rsidR="00A8184D" w:rsidRPr="007F737C" w:rsidRDefault="00A8184D" w:rsidP="00795ADD">
            <w:pPr>
              <w:jc w:val="center"/>
              <w:rPr>
                <w:sz w:val="22"/>
                <w:szCs w:val="22"/>
              </w:rPr>
            </w:pPr>
            <w:r w:rsidRPr="007F737C">
              <w:rPr>
                <w:sz w:val="22"/>
                <w:szCs w:val="22"/>
              </w:rPr>
              <w:t>O:2</w:t>
            </w:r>
          </w:p>
          <w:p w14:paraId="2EF04356" w14:textId="77777777" w:rsidR="00A8184D" w:rsidRPr="007F737C" w:rsidRDefault="00A8184D" w:rsidP="00795ADD">
            <w:pPr>
              <w:jc w:val="center"/>
              <w:rPr>
                <w:sz w:val="22"/>
                <w:szCs w:val="22"/>
              </w:rPr>
            </w:pPr>
            <w:r w:rsidRPr="007F737C">
              <w:rPr>
                <w:sz w:val="22"/>
                <w:szCs w:val="22"/>
              </w:rPr>
              <w:t>P:a)</w:t>
            </w:r>
          </w:p>
          <w:p w14:paraId="525418E0" w14:textId="77777777" w:rsidR="00A8184D" w:rsidRPr="007F737C" w:rsidRDefault="00A8184D" w:rsidP="00795ADD">
            <w:pPr>
              <w:jc w:val="center"/>
              <w:rPr>
                <w:sz w:val="22"/>
                <w:szCs w:val="22"/>
              </w:rPr>
            </w:pPr>
          </w:p>
          <w:p w14:paraId="7F4B3305" w14:textId="77777777" w:rsidR="00A8184D" w:rsidRPr="007F737C" w:rsidRDefault="00A8184D" w:rsidP="00795ADD">
            <w:pPr>
              <w:jc w:val="center"/>
              <w:rPr>
                <w:sz w:val="22"/>
                <w:szCs w:val="22"/>
              </w:rPr>
            </w:pPr>
          </w:p>
          <w:p w14:paraId="02F14B5E" w14:textId="77777777" w:rsidR="00A8184D" w:rsidRPr="007F737C" w:rsidRDefault="00A8184D" w:rsidP="00795ADD">
            <w:pPr>
              <w:jc w:val="center"/>
              <w:rPr>
                <w:sz w:val="22"/>
                <w:szCs w:val="22"/>
              </w:rPr>
            </w:pPr>
          </w:p>
          <w:p w14:paraId="7DE5150F" w14:textId="77777777" w:rsidR="00AB5E0D" w:rsidRPr="007F737C" w:rsidRDefault="00AB5E0D" w:rsidP="00795ADD">
            <w:pPr>
              <w:jc w:val="center"/>
              <w:rPr>
                <w:sz w:val="22"/>
                <w:szCs w:val="22"/>
              </w:rPr>
            </w:pPr>
          </w:p>
          <w:p w14:paraId="5865DE54" w14:textId="77777777" w:rsidR="00A8184D" w:rsidRPr="007F737C" w:rsidRDefault="00A8184D" w:rsidP="00795ADD">
            <w:pPr>
              <w:jc w:val="center"/>
              <w:rPr>
                <w:sz w:val="22"/>
                <w:szCs w:val="22"/>
              </w:rPr>
            </w:pPr>
          </w:p>
          <w:p w14:paraId="570F336D" w14:textId="77777777" w:rsidR="00A8184D" w:rsidRPr="007F737C" w:rsidRDefault="00A8184D" w:rsidP="00795ADD">
            <w:pPr>
              <w:jc w:val="center"/>
              <w:rPr>
                <w:sz w:val="22"/>
                <w:szCs w:val="22"/>
              </w:rPr>
            </w:pPr>
          </w:p>
          <w:p w14:paraId="7D34C08C" w14:textId="77777777" w:rsidR="00A8184D" w:rsidRPr="007F737C" w:rsidRDefault="00A8184D" w:rsidP="00795ADD">
            <w:pPr>
              <w:jc w:val="center"/>
              <w:rPr>
                <w:sz w:val="22"/>
                <w:szCs w:val="22"/>
              </w:rPr>
            </w:pPr>
          </w:p>
          <w:p w14:paraId="6BCBC6E6" w14:textId="77777777" w:rsidR="00A8184D" w:rsidRPr="007F737C" w:rsidRDefault="00A8184D" w:rsidP="00795ADD">
            <w:pPr>
              <w:jc w:val="center"/>
              <w:rPr>
                <w:sz w:val="22"/>
                <w:szCs w:val="22"/>
              </w:rPr>
            </w:pPr>
          </w:p>
          <w:p w14:paraId="039A5221" w14:textId="77777777" w:rsidR="00A8184D" w:rsidRPr="007F737C" w:rsidRDefault="00A8184D" w:rsidP="00795ADD">
            <w:pPr>
              <w:jc w:val="center"/>
              <w:rPr>
                <w:sz w:val="22"/>
                <w:szCs w:val="22"/>
              </w:rPr>
            </w:pPr>
          </w:p>
          <w:p w14:paraId="524D771B" w14:textId="77777777" w:rsidR="00A8184D" w:rsidRPr="007F737C" w:rsidRDefault="00A8184D" w:rsidP="00795ADD">
            <w:pPr>
              <w:jc w:val="center"/>
              <w:rPr>
                <w:sz w:val="22"/>
                <w:szCs w:val="22"/>
              </w:rPr>
            </w:pPr>
          </w:p>
          <w:p w14:paraId="00DF2CB7" w14:textId="77777777" w:rsidR="00AB5E0D" w:rsidRPr="007F737C" w:rsidRDefault="00AB5E0D" w:rsidP="00795ADD">
            <w:pPr>
              <w:jc w:val="center"/>
              <w:rPr>
                <w:sz w:val="22"/>
                <w:szCs w:val="22"/>
              </w:rPr>
            </w:pPr>
          </w:p>
          <w:p w14:paraId="0CC31D29" w14:textId="77777777" w:rsidR="00A8184D" w:rsidRPr="007F737C" w:rsidRDefault="00A8184D" w:rsidP="00795ADD">
            <w:pPr>
              <w:jc w:val="center"/>
              <w:rPr>
                <w:sz w:val="22"/>
                <w:szCs w:val="22"/>
              </w:rPr>
            </w:pPr>
          </w:p>
          <w:p w14:paraId="3442559C" w14:textId="77777777" w:rsidR="00AB5E0D" w:rsidRPr="007F737C" w:rsidRDefault="00AB5E0D" w:rsidP="00795ADD">
            <w:pPr>
              <w:jc w:val="center"/>
              <w:rPr>
                <w:sz w:val="22"/>
                <w:szCs w:val="22"/>
              </w:rPr>
            </w:pPr>
          </w:p>
          <w:p w14:paraId="6FDB0AFD" w14:textId="77777777" w:rsidR="00A8184D" w:rsidRPr="007F737C" w:rsidRDefault="00A8184D" w:rsidP="00795ADD">
            <w:pPr>
              <w:jc w:val="center"/>
              <w:rPr>
                <w:sz w:val="22"/>
                <w:szCs w:val="22"/>
              </w:rPr>
            </w:pPr>
          </w:p>
          <w:p w14:paraId="41416EC7" w14:textId="77777777" w:rsidR="00A8184D" w:rsidRPr="007F737C" w:rsidRDefault="00A8184D" w:rsidP="00795ADD">
            <w:pPr>
              <w:jc w:val="center"/>
              <w:rPr>
                <w:sz w:val="22"/>
                <w:szCs w:val="22"/>
              </w:rPr>
            </w:pPr>
          </w:p>
          <w:p w14:paraId="0643A8E1" w14:textId="77777777" w:rsidR="00362E76" w:rsidRPr="007F737C" w:rsidRDefault="00362E76" w:rsidP="00795ADD">
            <w:pPr>
              <w:jc w:val="center"/>
              <w:rPr>
                <w:sz w:val="22"/>
                <w:szCs w:val="22"/>
              </w:rPr>
            </w:pPr>
          </w:p>
          <w:p w14:paraId="6CB27862" w14:textId="77777777" w:rsidR="00A8184D" w:rsidRPr="007F737C" w:rsidRDefault="00A8184D" w:rsidP="00795ADD">
            <w:pPr>
              <w:jc w:val="center"/>
              <w:rPr>
                <w:sz w:val="22"/>
                <w:szCs w:val="22"/>
              </w:rPr>
            </w:pPr>
            <w:r w:rsidRPr="007F737C">
              <w:rPr>
                <w:sz w:val="22"/>
                <w:szCs w:val="22"/>
              </w:rPr>
              <w:t>Č:11</w:t>
            </w:r>
          </w:p>
          <w:p w14:paraId="15C12DBB" w14:textId="77777777" w:rsidR="00A8184D" w:rsidRPr="007F737C" w:rsidRDefault="00A8184D" w:rsidP="00795ADD">
            <w:pPr>
              <w:jc w:val="center"/>
              <w:rPr>
                <w:sz w:val="22"/>
                <w:szCs w:val="22"/>
              </w:rPr>
            </w:pPr>
            <w:r w:rsidRPr="007F737C">
              <w:rPr>
                <w:sz w:val="22"/>
                <w:szCs w:val="22"/>
              </w:rPr>
              <w:t>O:2</w:t>
            </w:r>
          </w:p>
          <w:p w14:paraId="2F042897" w14:textId="77777777" w:rsidR="00A8184D" w:rsidRPr="007F737C" w:rsidRDefault="00A8184D" w:rsidP="00795ADD">
            <w:pPr>
              <w:jc w:val="center"/>
              <w:rPr>
                <w:sz w:val="22"/>
                <w:szCs w:val="22"/>
              </w:rPr>
            </w:pPr>
            <w:r w:rsidRPr="007F737C">
              <w:rPr>
                <w:sz w:val="22"/>
                <w:szCs w:val="22"/>
              </w:rPr>
              <w:t>P:b)</w:t>
            </w:r>
          </w:p>
          <w:p w14:paraId="4D95F189" w14:textId="77777777" w:rsidR="00A8184D" w:rsidRPr="007F737C" w:rsidRDefault="00A8184D" w:rsidP="00795ADD">
            <w:pPr>
              <w:jc w:val="center"/>
              <w:rPr>
                <w:sz w:val="22"/>
                <w:szCs w:val="22"/>
              </w:rPr>
            </w:pPr>
          </w:p>
          <w:p w14:paraId="0C5FF5F4" w14:textId="77777777" w:rsidR="00A8184D" w:rsidRPr="007F737C" w:rsidRDefault="00A8184D" w:rsidP="00795ADD">
            <w:pPr>
              <w:jc w:val="center"/>
              <w:rPr>
                <w:sz w:val="22"/>
                <w:szCs w:val="22"/>
              </w:rPr>
            </w:pPr>
            <w:r w:rsidRPr="007F737C">
              <w:rPr>
                <w:sz w:val="22"/>
                <w:szCs w:val="22"/>
              </w:rPr>
              <w:t>Č:11</w:t>
            </w:r>
          </w:p>
          <w:p w14:paraId="586B5BAB" w14:textId="77777777" w:rsidR="00A8184D" w:rsidRPr="007F737C" w:rsidRDefault="00A8184D" w:rsidP="00795ADD">
            <w:pPr>
              <w:jc w:val="center"/>
              <w:rPr>
                <w:sz w:val="22"/>
                <w:szCs w:val="22"/>
              </w:rPr>
            </w:pPr>
            <w:r w:rsidRPr="007F737C">
              <w:rPr>
                <w:sz w:val="22"/>
                <w:szCs w:val="22"/>
              </w:rPr>
              <w:t>O:2</w:t>
            </w:r>
          </w:p>
          <w:p w14:paraId="29A89AA5" w14:textId="77777777" w:rsidR="00A8184D" w:rsidRPr="007F737C" w:rsidRDefault="00A8184D" w:rsidP="00795ADD">
            <w:pPr>
              <w:jc w:val="center"/>
              <w:rPr>
                <w:sz w:val="22"/>
                <w:szCs w:val="22"/>
              </w:rPr>
            </w:pPr>
            <w:r w:rsidRPr="007F737C">
              <w:rPr>
                <w:sz w:val="22"/>
                <w:szCs w:val="22"/>
              </w:rPr>
              <w:t>P:c)</w:t>
            </w:r>
          </w:p>
          <w:p w14:paraId="44417885" w14:textId="77777777" w:rsidR="00A8184D" w:rsidRPr="007F737C" w:rsidRDefault="00A8184D" w:rsidP="00795ADD">
            <w:pPr>
              <w:jc w:val="center"/>
              <w:rPr>
                <w:sz w:val="22"/>
                <w:szCs w:val="22"/>
              </w:rPr>
            </w:pPr>
          </w:p>
          <w:p w14:paraId="1EB95239" w14:textId="77777777" w:rsidR="00A8184D" w:rsidRPr="007F737C" w:rsidRDefault="00A8184D" w:rsidP="00795ADD">
            <w:pPr>
              <w:jc w:val="center"/>
              <w:rPr>
                <w:sz w:val="22"/>
                <w:szCs w:val="22"/>
              </w:rPr>
            </w:pPr>
            <w:r w:rsidRPr="007F737C">
              <w:rPr>
                <w:sz w:val="22"/>
                <w:szCs w:val="22"/>
              </w:rPr>
              <w:t>Č:11</w:t>
            </w:r>
          </w:p>
          <w:p w14:paraId="46940842" w14:textId="77777777" w:rsidR="00A8184D" w:rsidRPr="007F737C" w:rsidRDefault="00A8184D" w:rsidP="00795ADD">
            <w:pPr>
              <w:jc w:val="center"/>
              <w:rPr>
                <w:sz w:val="22"/>
                <w:szCs w:val="22"/>
              </w:rPr>
            </w:pPr>
            <w:r w:rsidRPr="007F737C">
              <w:rPr>
                <w:sz w:val="22"/>
                <w:szCs w:val="22"/>
              </w:rPr>
              <w:t>O:2</w:t>
            </w:r>
          </w:p>
          <w:p w14:paraId="380DA49E" w14:textId="77777777" w:rsidR="00A8184D" w:rsidRPr="007F737C" w:rsidRDefault="00A8184D" w:rsidP="00795ADD">
            <w:pPr>
              <w:jc w:val="center"/>
              <w:rPr>
                <w:sz w:val="22"/>
                <w:szCs w:val="22"/>
              </w:rPr>
            </w:pPr>
            <w:r w:rsidRPr="007F737C">
              <w:rPr>
                <w:sz w:val="22"/>
                <w:szCs w:val="22"/>
              </w:rPr>
              <w:t>P:d)</w:t>
            </w:r>
          </w:p>
        </w:tc>
        <w:tc>
          <w:tcPr>
            <w:tcW w:w="6662" w:type="dxa"/>
            <w:tcBorders>
              <w:top w:val="single" w:sz="4" w:space="0" w:color="auto"/>
              <w:left w:val="single" w:sz="4" w:space="0" w:color="auto"/>
              <w:right w:val="single" w:sz="4" w:space="0" w:color="auto"/>
            </w:tcBorders>
          </w:tcPr>
          <w:p w14:paraId="7E7116AA" w14:textId="77777777" w:rsidR="00A8184D" w:rsidRPr="007F737C" w:rsidRDefault="00A8184D" w:rsidP="00795ADD">
            <w:pPr>
              <w:pStyle w:val="tl10ptPodaokraja"/>
              <w:autoSpaceDE/>
              <w:autoSpaceDN/>
              <w:ind w:right="63"/>
              <w:rPr>
                <w:sz w:val="22"/>
                <w:szCs w:val="22"/>
              </w:rPr>
            </w:pPr>
            <w:r w:rsidRPr="007F737C">
              <w:rPr>
                <w:color w:val="000000"/>
                <w:sz w:val="22"/>
                <w:szCs w:val="22"/>
                <w:shd w:val="clear" w:color="auto" w:fill="FFFFFF"/>
              </w:rPr>
              <w:t xml:space="preserve">2. </w:t>
            </w:r>
            <w:r w:rsidRPr="007F737C">
              <w:rPr>
                <w:sz w:val="22"/>
                <w:szCs w:val="22"/>
              </w:rPr>
              <w:t>Elektrina z obnoviteľných zdrojov vyrobená v tretej krajine sa zohľadňuje na účely výpočtu podielov energie z obnoviteľných zdrojov členských štátov, iba ak sú splnené tieto podmienky:</w:t>
            </w:r>
          </w:p>
          <w:p w14:paraId="537F6CB8" w14:textId="77777777" w:rsidR="00A8184D" w:rsidRPr="007F737C" w:rsidRDefault="00A8184D" w:rsidP="00795ADD">
            <w:pPr>
              <w:pStyle w:val="tl10ptPodaokraja"/>
              <w:autoSpaceDE/>
              <w:autoSpaceDN/>
              <w:ind w:right="63"/>
              <w:rPr>
                <w:sz w:val="22"/>
                <w:szCs w:val="22"/>
              </w:rPr>
            </w:pPr>
          </w:p>
          <w:p w14:paraId="5A7ABD83" w14:textId="77777777" w:rsidR="00A8184D" w:rsidRPr="007F737C" w:rsidRDefault="00A8184D" w:rsidP="00795ADD">
            <w:pPr>
              <w:pStyle w:val="tl10ptPodaokraja"/>
              <w:numPr>
                <w:ilvl w:val="0"/>
                <w:numId w:val="8"/>
              </w:numPr>
              <w:autoSpaceDE/>
              <w:autoSpaceDN/>
              <w:ind w:right="63"/>
              <w:rPr>
                <w:sz w:val="22"/>
                <w:szCs w:val="22"/>
              </w:rPr>
            </w:pPr>
            <w:r w:rsidRPr="007F737C">
              <w:rPr>
                <w:sz w:val="22"/>
                <w:szCs w:val="22"/>
              </w:rPr>
              <w:t>elektrina sa spotrebúva v Únii, pričom táto požiadavka sa považuje za splnenú, ak:</w:t>
            </w:r>
          </w:p>
          <w:p w14:paraId="31C52F4B" w14:textId="77777777" w:rsidR="00A8184D" w:rsidRPr="007F737C" w:rsidRDefault="00A8184D" w:rsidP="00795ADD">
            <w:pPr>
              <w:pStyle w:val="tl10ptPodaokraja"/>
              <w:autoSpaceDE/>
              <w:autoSpaceDN/>
              <w:ind w:left="720" w:right="63"/>
              <w:rPr>
                <w:sz w:val="22"/>
                <w:szCs w:val="22"/>
              </w:rPr>
            </w:pPr>
          </w:p>
          <w:p w14:paraId="74B42EE1" w14:textId="77777777" w:rsidR="00A8184D" w:rsidRPr="007F737C" w:rsidRDefault="00A8184D" w:rsidP="00795ADD">
            <w:pPr>
              <w:pStyle w:val="tl10ptPodaokraja"/>
              <w:autoSpaceDE/>
              <w:autoSpaceDN/>
              <w:ind w:right="63"/>
              <w:rPr>
                <w:sz w:val="22"/>
                <w:szCs w:val="22"/>
              </w:rPr>
            </w:pPr>
            <w:r w:rsidRPr="007F737C">
              <w:rPr>
                <w:sz w:val="22"/>
                <w:szCs w:val="22"/>
              </w:rPr>
              <w:t>i) všetci príslušní prevádzkovatelia prenosovej sústavy v krajine pôvodu, krajine určenia a v prípade potreby aj v každej tretej krajine tranzitu pevne určili množstvo elektriny, ktoré zodpovedá započítanej elektrine, do pridelenej kapacity spojenia;</w:t>
            </w:r>
          </w:p>
          <w:p w14:paraId="3F775763" w14:textId="77777777" w:rsidR="00A8184D" w:rsidRPr="007F737C" w:rsidRDefault="00A8184D" w:rsidP="00795ADD">
            <w:pPr>
              <w:pStyle w:val="tl10ptPodaokraja"/>
              <w:autoSpaceDE/>
              <w:autoSpaceDN/>
              <w:ind w:right="63"/>
              <w:rPr>
                <w:sz w:val="22"/>
                <w:szCs w:val="22"/>
              </w:rPr>
            </w:pPr>
          </w:p>
          <w:p w14:paraId="60604F4C" w14:textId="77777777" w:rsidR="00A8184D" w:rsidRPr="007F737C" w:rsidRDefault="00A8184D" w:rsidP="00795ADD">
            <w:pPr>
              <w:pStyle w:val="tl10ptPodaokraja"/>
              <w:autoSpaceDE/>
              <w:autoSpaceDN/>
              <w:ind w:right="63"/>
              <w:rPr>
                <w:sz w:val="22"/>
                <w:szCs w:val="22"/>
              </w:rPr>
            </w:pPr>
            <w:r w:rsidRPr="007F737C">
              <w:rPr>
                <w:sz w:val="22"/>
                <w:szCs w:val="22"/>
              </w:rPr>
              <w:t>ii) príslušný prevádzkovateľ prenosovej sústavy na strane Únie v rámci spojovacieho vedenia pevne zaregistroval do plánovaného stavu ekvivalent množstva elektriny, ktoré zodpovedá započítanej elektrine, a</w:t>
            </w:r>
          </w:p>
          <w:p w14:paraId="69CF0ABF" w14:textId="77777777" w:rsidR="00A8184D" w:rsidRPr="007F737C" w:rsidRDefault="00A8184D" w:rsidP="00795ADD">
            <w:pPr>
              <w:pStyle w:val="tl10ptPodaokraja"/>
              <w:autoSpaceDE/>
              <w:autoSpaceDN/>
              <w:ind w:right="63"/>
              <w:rPr>
                <w:sz w:val="22"/>
                <w:szCs w:val="22"/>
              </w:rPr>
            </w:pPr>
          </w:p>
          <w:p w14:paraId="46DC300E" w14:textId="77777777" w:rsidR="00A8184D" w:rsidRPr="007F737C" w:rsidRDefault="00A8184D" w:rsidP="00795ADD">
            <w:pPr>
              <w:pStyle w:val="tl10ptPodaokraja"/>
              <w:autoSpaceDE/>
              <w:autoSpaceDN/>
              <w:ind w:right="63"/>
              <w:rPr>
                <w:sz w:val="22"/>
                <w:szCs w:val="22"/>
              </w:rPr>
            </w:pPr>
            <w:r w:rsidRPr="007F737C">
              <w:rPr>
                <w:sz w:val="22"/>
                <w:szCs w:val="22"/>
              </w:rPr>
              <w:t>iii) určená kapacita a výroba elektriny z obnoviteľných zdrojov v zariadení uvedenom v písmene b) sa týkajú rovnakého časového obdobia;</w:t>
            </w:r>
          </w:p>
          <w:p w14:paraId="082C6DCB" w14:textId="77777777" w:rsidR="00A8184D" w:rsidRPr="007F737C" w:rsidRDefault="00A8184D" w:rsidP="00795ADD">
            <w:pPr>
              <w:pStyle w:val="tl10ptPodaokraja"/>
              <w:autoSpaceDE/>
              <w:autoSpaceDN/>
              <w:ind w:right="63"/>
              <w:rPr>
                <w:sz w:val="22"/>
                <w:szCs w:val="22"/>
              </w:rPr>
            </w:pPr>
          </w:p>
          <w:p w14:paraId="2B7CBD05"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sz w:val="22"/>
                <w:szCs w:val="22"/>
              </w:rPr>
              <w:t>b) sa elektrina vyrába v zariadení, ktoré sa začalo prevádzkovať po 25. júni 2009, alebo zvýšenou kapacitou zariadenia, ktoré sa zrekonštruovalo po tomto dátume v rámci spoločného projektu uvedeného v odseku 1;</w:t>
            </w:r>
          </w:p>
          <w:p w14:paraId="6B6C2C1A" w14:textId="77777777" w:rsidR="00A8184D" w:rsidRPr="007F737C" w:rsidRDefault="00A8184D" w:rsidP="00795ADD">
            <w:pPr>
              <w:pStyle w:val="tl10ptPodaokraja"/>
              <w:ind w:right="63"/>
              <w:rPr>
                <w:sz w:val="22"/>
                <w:szCs w:val="22"/>
              </w:rPr>
            </w:pPr>
          </w:p>
          <w:p w14:paraId="2FE4BFA2" w14:textId="77777777" w:rsidR="00A8184D" w:rsidRPr="007F737C" w:rsidRDefault="00A8184D" w:rsidP="00795ADD">
            <w:pPr>
              <w:pStyle w:val="tl10ptPodaokraja"/>
              <w:ind w:right="63"/>
              <w:rPr>
                <w:color w:val="000000"/>
                <w:sz w:val="22"/>
                <w:szCs w:val="22"/>
                <w:shd w:val="clear" w:color="auto" w:fill="FFFFFF"/>
              </w:rPr>
            </w:pPr>
            <w:r w:rsidRPr="007F737C">
              <w:rPr>
                <w:sz w:val="22"/>
                <w:szCs w:val="22"/>
              </w:rPr>
              <w:t>c) množstvo vyrobenej a vyvezenej elektriny nezískalo podporu zo systému podpory tretej krajiny s výnimkou investičnej pomoci udelenej zariadeniu a</w:t>
            </w:r>
          </w:p>
          <w:p w14:paraId="759869C3" w14:textId="77777777" w:rsidR="00A8184D" w:rsidRPr="007F737C" w:rsidRDefault="00A8184D" w:rsidP="00795ADD">
            <w:pPr>
              <w:pStyle w:val="tl10ptPodaokraja"/>
              <w:ind w:right="63"/>
              <w:rPr>
                <w:color w:val="000000"/>
                <w:sz w:val="22"/>
                <w:szCs w:val="22"/>
                <w:shd w:val="clear" w:color="auto" w:fill="FFFFFF"/>
              </w:rPr>
            </w:pPr>
          </w:p>
          <w:p w14:paraId="731E5BB7" w14:textId="77777777" w:rsidR="00A8184D" w:rsidRPr="007F737C" w:rsidRDefault="00A8184D" w:rsidP="00795ADD">
            <w:pPr>
              <w:pStyle w:val="tl10ptPodaokraja"/>
              <w:ind w:right="63"/>
              <w:rPr>
                <w:color w:val="000000"/>
                <w:sz w:val="22"/>
                <w:szCs w:val="22"/>
                <w:shd w:val="clear" w:color="auto" w:fill="FFFFFF"/>
              </w:rPr>
            </w:pPr>
            <w:r w:rsidRPr="007F737C">
              <w:rPr>
                <w:color w:val="000000"/>
                <w:sz w:val="22"/>
                <w:szCs w:val="22"/>
                <w:shd w:val="clear" w:color="auto" w:fill="FFFFFF"/>
              </w:rPr>
              <w:t xml:space="preserve">d) </w:t>
            </w:r>
            <w:r w:rsidRPr="007F737C">
              <w:rPr>
                <w:sz w:val="22"/>
                <w:szCs w:val="22"/>
              </w:rPr>
              <w:t>elektrina bola vyrobená v súlade s medzinárodným právom v tretej krajine, ktorá je signatárom Dohovoru Rady Európy o ochrane ľudských práv a základných slobôd alebo iných medzinárodných dohovorov alebo zmlúv o ľudských právach.</w:t>
            </w:r>
          </w:p>
        </w:tc>
        <w:tc>
          <w:tcPr>
            <w:tcW w:w="851" w:type="dxa"/>
            <w:tcBorders>
              <w:top w:val="single" w:sz="4" w:space="0" w:color="auto"/>
              <w:left w:val="single" w:sz="4" w:space="0" w:color="auto"/>
              <w:right w:val="single" w:sz="12" w:space="0" w:color="auto"/>
            </w:tcBorders>
          </w:tcPr>
          <w:p w14:paraId="6EB181AD" w14:textId="6CB57278"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right w:val="single" w:sz="4" w:space="0" w:color="auto"/>
            </w:tcBorders>
          </w:tcPr>
          <w:p w14:paraId="71F2DFC2"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0D7F0460"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705EB8E6" w14:textId="52E67BBF" w:rsidR="00B21BFC" w:rsidRPr="007F737C" w:rsidRDefault="00275AA5" w:rsidP="00275AA5">
            <w:pPr>
              <w:jc w:val="center"/>
              <w:rPr>
                <w:color w:val="000000"/>
                <w:sz w:val="22"/>
                <w:szCs w:val="22"/>
                <w:shd w:val="clear" w:color="auto" w:fill="FFFFFF"/>
              </w:rPr>
            </w:pPr>
            <w:r>
              <w:rPr>
                <w:color w:val="000000"/>
                <w:sz w:val="22"/>
                <w:szCs w:val="22"/>
                <w:shd w:val="clear" w:color="auto" w:fill="FFFFFF"/>
              </w:rPr>
              <w:t>MH SR</w:t>
            </w:r>
            <w:r w:rsidRPr="007F737C">
              <w:rPr>
                <w:color w:val="000000"/>
                <w:sz w:val="22"/>
                <w:szCs w:val="22"/>
                <w:shd w:val="clear" w:color="auto" w:fill="FFFFFF"/>
              </w:rPr>
              <w:t xml:space="preserve"> </w:t>
            </w:r>
          </w:p>
          <w:p w14:paraId="75574DAB" w14:textId="77777777" w:rsidR="00B21BFC" w:rsidRPr="007F737C" w:rsidRDefault="00B21BFC" w:rsidP="00795ADD">
            <w:pPr>
              <w:jc w:val="center"/>
              <w:rPr>
                <w:color w:val="000000"/>
                <w:sz w:val="22"/>
                <w:szCs w:val="22"/>
                <w:shd w:val="clear" w:color="auto" w:fill="FFFFFF"/>
              </w:rPr>
            </w:pPr>
          </w:p>
          <w:p w14:paraId="3BE9DB0A" w14:textId="77777777" w:rsidR="00B21BFC" w:rsidRPr="007F737C" w:rsidRDefault="00B21BFC" w:rsidP="00795ADD">
            <w:pPr>
              <w:jc w:val="center"/>
              <w:rPr>
                <w:color w:val="000000"/>
                <w:sz w:val="22"/>
                <w:szCs w:val="22"/>
                <w:shd w:val="clear" w:color="auto" w:fill="FFFFFF"/>
              </w:rPr>
            </w:pPr>
          </w:p>
          <w:p w14:paraId="249575A0" w14:textId="77777777" w:rsidR="00B21BFC" w:rsidRPr="007F737C" w:rsidRDefault="00B21BFC" w:rsidP="00795ADD">
            <w:pPr>
              <w:jc w:val="center"/>
              <w:rPr>
                <w:color w:val="000000"/>
                <w:sz w:val="22"/>
                <w:szCs w:val="22"/>
                <w:shd w:val="clear" w:color="auto" w:fill="FFFFFF"/>
              </w:rPr>
            </w:pPr>
          </w:p>
          <w:p w14:paraId="48345535" w14:textId="77777777" w:rsidR="00B21BFC" w:rsidRPr="007F737C" w:rsidRDefault="00B21BFC" w:rsidP="00795ADD">
            <w:pPr>
              <w:jc w:val="center"/>
              <w:rPr>
                <w:color w:val="000000"/>
                <w:sz w:val="22"/>
                <w:szCs w:val="22"/>
                <w:shd w:val="clear" w:color="auto" w:fill="FFFFFF"/>
              </w:rPr>
            </w:pPr>
          </w:p>
          <w:p w14:paraId="471380D4" w14:textId="77777777" w:rsidR="00B21BFC" w:rsidRPr="007F737C" w:rsidRDefault="00B21BFC" w:rsidP="00795ADD">
            <w:pPr>
              <w:jc w:val="center"/>
              <w:rPr>
                <w:color w:val="000000"/>
                <w:sz w:val="22"/>
                <w:szCs w:val="22"/>
                <w:shd w:val="clear" w:color="auto" w:fill="FFFFFF"/>
              </w:rPr>
            </w:pPr>
          </w:p>
          <w:p w14:paraId="4FC5D0CA" w14:textId="77777777" w:rsidR="00B21BFC" w:rsidRPr="007F737C" w:rsidRDefault="00B21BFC" w:rsidP="00795ADD">
            <w:pPr>
              <w:jc w:val="center"/>
              <w:rPr>
                <w:color w:val="000000"/>
                <w:sz w:val="22"/>
                <w:szCs w:val="22"/>
                <w:shd w:val="clear" w:color="auto" w:fill="FFFFFF"/>
              </w:rPr>
            </w:pPr>
          </w:p>
          <w:p w14:paraId="3B6B2433" w14:textId="77777777" w:rsidR="00B21BFC" w:rsidRPr="007F737C" w:rsidRDefault="00B21BFC" w:rsidP="00795ADD">
            <w:pPr>
              <w:jc w:val="center"/>
              <w:rPr>
                <w:color w:val="000000"/>
                <w:sz w:val="22"/>
                <w:szCs w:val="22"/>
                <w:shd w:val="clear" w:color="auto" w:fill="FFFFFF"/>
              </w:rPr>
            </w:pPr>
          </w:p>
          <w:p w14:paraId="1A979EF1" w14:textId="77777777" w:rsidR="00B21BFC" w:rsidRPr="007F737C" w:rsidRDefault="00B21BFC" w:rsidP="00795ADD">
            <w:pPr>
              <w:jc w:val="center"/>
              <w:rPr>
                <w:color w:val="000000"/>
                <w:sz w:val="22"/>
                <w:szCs w:val="22"/>
                <w:shd w:val="clear" w:color="auto" w:fill="FFFFFF"/>
              </w:rPr>
            </w:pPr>
          </w:p>
          <w:p w14:paraId="6F41450A" w14:textId="77777777" w:rsidR="00B21BFC" w:rsidRPr="007F737C" w:rsidRDefault="00B21BFC" w:rsidP="00795ADD">
            <w:pPr>
              <w:jc w:val="center"/>
              <w:rPr>
                <w:color w:val="000000"/>
                <w:sz w:val="22"/>
                <w:szCs w:val="22"/>
                <w:shd w:val="clear" w:color="auto" w:fill="FFFFFF"/>
              </w:rPr>
            </w:pPr>
          </w:p>
          <w:p w14:paraId="170EA672" w14:textId="77777777" w:rsidR="00B21BFC" w:rsidRPr="007F737C" w:rsidRDefault="00B21BFC" w:rsidP="00795ADD">
            <w:pPr>
              <w:jc w:val="center"/>
              <w:rPr>
                <w:color w:val="000000"/>
                <w:sz w:val="22"/>
                <w:szCs w:val="22"/>
                <w:shd w:val="clear" w:color="auto" w:fill="FFFFFF"/>
              </w:rPr>
            </w:pPr>
          </w:p>
          <w:p w14:paraId="289639C8" w14:textId="77777777" w:rsidR="00B21BFC" w:rsidRPr="007F737C" w:rsidRDefault="00B21BFC" w:rsidP="00795ADD">
            <w:pPr>
              <w:jc w:val="center"/>
              <w:rPr>
                <w:color w:val="000000"/>
                <w:sz w:val="22"/>
                <w:szCs w:val="22"/>
                <w:shd w:val="clear" w:color="auto" w:fill="FFFFFF"/>
              </w:rPr>
            </w:pPr>
          </w:p>
          <w:p w14:paraId="20CB115B" w14:textId="77777777" w:rsidR="00B21BFC" w:rsidRPr="007F737C" w:rsidRDefault="00B21BFC" w:rsidP="00795ADD">
            <w:pPr>
              <w:jc w:val="center"/>
              <w:rPr>
                <w:color w:val="000000"/>
                <w:sz w:val="22"/>
                <w:szCs w:val="22"/>
                <w:shd w:val="clear" w:color="auto" w:fill="FFFFFF"/>
              </w:rPr>
            </w:pPr>
          </w:p>
          <w:p w14:paraId="38CCB56A" w14:textId="77777777" w:rsidR="00B21BFC" w:rsidRPr="007F737C" w:rsidRDefault="00B21BFC" w:rsidP="00795ADD">
            <w:pPr>
              <w:jc w:val="center"/>
              <w:rPr>
                <w:color w:val="000000"/>
                <w:sz w:val="22"/>
                <w:szCs w:val="22"/>
                <w:shd w:val="clear" w:color="auto" w:fill="FFFFFF"/>
              </w:rPr>
            </w:pPr>
          </w:p>
          <w:p w14:paraId="7B244FA7" w14:textId="77777777" w:rsidR="00B21BFC" w:rsidRPr="007F737C" w:rsidRDefault="00B21BFC" w:rsidP="00795ADD">
            <w:pPr>
              <w:jc w:val="center"/>
              <w:rPr>
                <w:color w:val="000000"/>
                <w:sz w:val="22"/>
                <w:szCs w:val="22"/>
                <w:shd w:val="clear" w:color="auto" w:fill="FFFFFF"/>
              </w:rPr>
            </w:pPr>
          </w:p>
          <w:p w14:paraId="0889F649" w14:textId="77777777" w:rsidR="00B21BFC" w:rsidRPr="007F737C" w:rsidRDefault="00B21BFC" w:rsidP="00795ADD">
            <w:pPr>
              <w:jc w:val="center"/>
              <w:rPr>
                <w:color w:val="000000"/>
                <w:sz w:val="22"/>
                <w:szCs w:val="22"/>
                <w:shd w:val="clear" w:color="auto" w:fill="FFFFFF"/>
              </w:rPr>
            </w:pPr>
          </w:p>
          <w:p w14:paraId="10276B93" w14:textId="77777777" w:rsidR="00B21BFC" w:rsidRPr="007F737C" w:rsidRDefault="00B21BFC" w:rsidP="00795ADD">
            <w:pPr>
              <w:jc w:val="center"/>
              <w:rPr>
                <w:color w:val="000000"/>
                <w:sz w:val="22"/>
                <w:szCs w:val="22"/>
                <w:shd w:val="clear" w:color="auto" w:fill="FFFFFF"/>
              </w:rPr>
            </w:pPr>
          </w:p>
          <w:p w14:paraId="3FDDD5EE" w14:textId="77777777" w:rsidR="00B21BFC" w:rsidRPr="007F737C" w:rsidRDefault="00B21BFC" w:rsidP="00795ADD">
            <w:pPr>
              <w:jc w:val="center"/>
              <w:rPr>
                <w:color w:val="000000"/>
                <w:sz w:val="22"/>
                <w:szCs w:val="22"/>
                <w:shd w:val="clear" w:color="auto" w:fill="FFFFFF"/>
              </w:rPr>
            </w:pPr>
          </w:p>
          <w:p w14:paraId="07D71477" w14:textId="77777777" w:rsidR="00B21BFC" w:rsidRPr="007F737C" w:rsidRDefault="00B21BFC" w:rsidP="00795ADD">
            <w:pPr>
              <w:jc w:val="center"/>
              <w:rPr>
                <w:color w:val="000000"/>
                <w:sz w:val="22"/>
                <w:szCs w:val="22"/>
                <w:shd w:val="clear" w:color="auto" w:fill="FFFFFF"/>
              </w:rPr>
            </w:pPr>
          </w:p>
          <w:p w14:paraId="5A7F7405" w14:textId="77777777" w:rsidR="00B21BFC" w:rsidRPr="007F737C" w:rsidRDefault="00B21BFC" w:rsidP="00795ADD">
            <w:pPr>
              <w:jc w:val="center"/>
              <w:rPr>
                <w:color w:val="000000"/>
                <w:sz w:val="22"/>
                <w:szCs w:val="22"/>
                <w:shd w:val="clear" w:color="auto" w:fill="FFFFFF"/>
              </w:rPr>
            </w:pPr>
          </w:p>
          <w:p w14:paraId="2931A8CC" w14:textId="77777777" w:rsidR="00B21BFC" w:rsidRPr="007F737C" w:rsidRDefault="00B21BFC" w:rsidP="00795ADD">
            <w:pPr>
              <w:jc w:val="center"/>
              <w:rPr>
                <w:color w:val="000000"/>
                <w:sz w:val="22"/>
                <w:szCs w:val="22"/>
                <w:shd w:val="clear" w:color="auto" w:fill="FFFFFF"/>
              </w:rPr>
            </w:pPr>
          </w:p>
          <w:p w14:paraId="40ED1058" w14:textId="77777777" w:rsidR="00B21BFC" w:rsidRPr="007F737C" w:rsidRDefault="00B21BFC" w:rsidP="00795ADD">
            <w:pPr>
              <w:jc w:val="center"/>
              <w:rPr>
                <w:color w:val="000000"/>
                <w:sz w:val="22"/>
                <w:szCs w:val="22"/>
                <w:shd w:val="clear" w:color="auto" w:fill="FFFFFF"/>
              </w:rPr>
            </w:pPr>
          </w:p>
          <w:p w14:paraId="3E28400C" w14:textId="77777777" w:rsidR="00B21BFC" w:rsidRPr="007F737C" w:rsidRDefault="00B21BFC" w:rsidP="00795ADD">
            <w:pPr>
              <w:jc w:val="center"/>
              <w:rPr>
                <w:color w:val="000000"/>
                <w:sz w:val="22"/>
                <w:szCs w:val="22"/>
                <w:shd w:val="clear" w:color="auto" w:fill="FFFFFF"/>
              </w:rPr>
            </w:pPr>
          </w:p>
          <w:p w14:paraId="5F6F5503" w14:textId="77777777" w:rsidR="00B21BFC" w:rsidRPr="007F737C" w:rsidRDefault="00B21BFC" w:rsidP="00795ADD">
            <w:pPr>
              <w:jc w:val="center"/>
              <w:rPr>
                <w:color w:val="000000"/>
                <w:sz w:val="22"/>
                <w:szCs w:val="22"/>
                <w:shd w:val="clear" w:color="auto" w:fill="FFFFFF"/>
              </w:rPr>
            </w:pPr>
          </w:p>
          <w:p w14:paraId="7332D83C" w14:textId="77777777" w:rsidR="00B21BFC" w:rsidRPr="007F737C" w:rsidRDefault="00B21BFC" w:rsidP="00795ADD">
            <w:pPr>
              <w:jc w:val="center"/>
              <w:rPr>
                <w:color w:val="000000"/>
                <w:sz w:val="22"/>
                <w:szCs w:val="22"/>
                <w:shd w:val="clear" w:color="auto" w:fill="FFFFFF"/>
              </w:rPr>
            </w:pPr>
          </w:p>
          <w:p w14:paraId="57A38C75" w14:textId="77777777" w:rsidR="00B21BFC" w:rsidRPr="007F737C" w:rsidRDefault="00B21BFC" w:rsidP="00795ADD">
            <w:pPr>
              <w:jc w:val="center"/>
              <w:rPr>
                <w:color w:val="000000"/>
                <w:sz w:val="22"/>
                <w:szCs w:val="22"/>
                <w:shd w:val="clear" w:color="auto" w:fill="FFFFFF"/>
              </w:rPr>
            </w:pPr>
          </w:p>
          <w:p w14:paraId="798E71F0" w14:textId="77777777" w:rsidR="00B21BFC" w:rsidRPr="007F737C" w:rsidRDefault="00B21BFC" w:rsidP="00795ADD">
            <w:pPr>
              <w:jc w:val="center"/>
              <w:rPr>
                <w:color w:val="000000"/>
                <w:sz w:val="22"/>
                <w:szCs w:val="22"/>
                <w:shd w:val="clear" w:color="auto" w:fill="FFFFFF"/>
              </w:rPr>
            </w:pPr>
          </w:p>
          <w:p w14:paraId="28BF4E7E" w14:textId="77777777" w:rsidR="00B21BFC" w:rsidRPr="007F737C" w:rsidRDefault="00B21BFC" w:rsidP="00795ADD">
            <w:pPr>
              <w:jc w:val="center"/>
              <w:rPr>
                <w:color w:val="000000"/>
                <w:sz w:val="22"/>
                <w:szCs w:val="22"/>
                <w:shd w:val="clear" w:color="auto" w:fill="FFFFFF"/>
              </w:rPr>
            </w:pPr>
          </w:p>
          <w:p w14:paraId="153DC7FB" w14:textId="77777777" w:rsidR="00B21BFC" w:rsidRPr="007F737C" w:rsidRDefault="00B21BFC" w:rsidP="00795ADD">
            <w:pPr>
              <w:jc w:val="center"/>
              <w:rPr>
                <w:color w:val="000000"/>
                <w:sz w:val="22"/>
                <w:szCs w:val="22"/>
                <w:shd w:val="clear" w:color="auto" w:fill="FFFFFF"/>
              </w:rPr>
            </w:pPr>
          </w:p>
          <w:p w14:paraId="395735EF" w14:textId="77777777" w:rsidR="00B21BFC" w:rsidRPr="007F737C" w:rsidRDefault="00B21BFC" w:rsidP="00795ADD">
            <w:pPr>
              <w:jc w:val="center"/>
              <w:rPr>
                <w:color w:val="000000"/>
                <w:sz w:val="22"/>
                <w:szCs w:val="22"/>
                <w:shd w:val="clear" w:color="auto" w:fill="FFFFFF"/>
              </w:rPr>
            </w:pPr>
          </w:p>
          <w:p w14:paraId="27702D05" w14:textId="77777777" w:rsidR="00B21BFC" w:rsidRPr="007F737C" w:rsidRDefault="00B21BFC" w:rsidP="00795ADD">
            <w:pPr>
              <w:jc w:val="center"/>
              <w:rPr>
                <w:color w:val="000000"/>
                <w:sz w:val="22"/>
                <w:szCs w:val="22"/>
                <w:shd w:val="clear" w:color="auto" w:fill="FFFFFF"/>
              </w:rPr>
            </w:pPr>
          </w:p>
          <w:p w14:paraId="09A61CAA" w14:textId="77777777" w:rsidR="00B21BFC" w:rsidRDefault="00B21BFC" w:rsidP="00795ADD">
            <w:pPr>
              <w:jc w:val="center"/>
              <w:rPr>
                <w:color w:val="000000"/>
                <w:sz w:val="22"/>
                <w:szCs w:val="22"/>
                <w:shd w:val="clear" w:color="auto" w:fill="FFFFFF"/>
              </w:rPr>
            </w:pPr>
            <w:r w:rsidRPr="007F737C">
              <w:rPr>
                <w:color w:val="000000"/>
                <w:sz w:val="22"/>
                <w:szCs w:val="22"/>
                <w:shd w:val="clear" w:color="auto" w:fill="FFFFFF"/>
              </w:rPr>
              <w:lastRenderedPageBreak/>
              <w:t>N vyhl.</w:t>
            </w:r>
          </w:p>
          <w:p w14:paraId="33978332" w14:textId="5DBC611D" w:rsidR="00314BC1" w:rsidRPr="007F737C" w:rsidRDefault="007A41CE" w:rsidP="00314BC1">
            <w:pPr>
              <w:jc w:val="center"/>
              <w:rPr>
                <w:color w:val="000000"/>
                <w:sz w:val="22"/>
                <w:szCs w:val="22"/>
                <w:shd w:val="clear" w:color="auto" w:fill="FFFFFF"/>
              </w:rPr>
            </w:pPr>
            <w:r>
              <w:rPr>
                <w:color w:val="000000"/>
                <w:sz w:val="22"/>
                <w:szCs w:val="22"/>
                <w:shd w:val="clear" w:color="auto" w:fill="FFFFFF"/>
              </w:rPr>
              <w:t>MH SR</w:t>
            </w:r>
          </w:p>
          <w:p w14:paraId="2AC8AFFA" w14:textId="6C5B67B3" w:rsidR="00314BC1" w:rsidRPr="007F737C" w:rsidRDefault="00314BC1" w:rsidP="00795ADD">
            <w:pPr>
              <w:jc w:val="center"/>
              <w:rPr>
                <w:color w:val="000000"/>
                <w:sz w:val="22"/>
                <w:szCs w:val="22"/>
                <w:shd w:val="clear" w:color="auto" w:fill="FFFFFF"/>
              </w:rPr>
            </w:pPr>
          </w:p>
        </w:tc>
        <w:tc>
          <w:tcPr>
            <w:tcW w:w="567" w:type="dxa"/>
            <w:tcBorders>
              <w:top w:val="single" w:sz="4" w:space="0" w:color="auto"/>
              <w:left w:val="single" w:sz="4" w:space="0" w:color="auto"/>
              <w:right w:val="single" w:sz="4" w:space="0" w:color="auto"/>
            </w:tcBorders>
          </w:tcPr>
          <w:p w14:paraId="43651F01" w14:textId="77777777" w:rsidR="00D520CC" w:rsidRPr="007F737C" w:rsidRDefault="00D520CC" w:rsidP="00795ADD">
            <w:pPr>
              <w:jc w:val="center"/>
              <w:rPr>
                <w:color w:val="000000"/>
                <w:sz w:val="22"/>
                <w:szCs w:val="22"/>
                <w:shd w:val="clear" w:color="auto" w:fill="FFFFFF"/>
              </w:rPr>
            </w:pPr>
            <w:r w:rsidRPr="007F737C">
              <w:rPr>
                <w:color w:val="000000"/>
                <w:sz w:val="22"/>
                <w:szCs w:val="22"/>
                <w:shd w:val="clear" w:color="auto" w:fill="FFFFFF"/>
              </w:rPr>
              <w:lastRenderedPageBreak/>
              <w:t>§:10</w:t>
            </w:r>
          </w:p>
          <w:p w14:paraId="435C316C" w14:textId="77777777" w:rsidR="00D520CC" w:rsidRPr="007F737C" w:rsidRDefault="00D520CC" w:rsidP="00795ADD">
            <w:pPr>
              <w:jc w:val="center"/>
              <w:rPr>
                <w:color w:val="000000"/>
                <w:sz w:val="22"/>
                <w:szCs w:val="22"/>
                <w:shd w:val="clear" w:color="auto" w:fill="FFFFFF"/>
              </w:rPr>
            </w:pPr>
            <w:r w:rsidRPr="007F737C">
              <w:rPr>
                <w:color w:val="000000"/>
                <w:sz w:val="22"/>
                <w:szCs w:val="22"/>
                <w:shd w:val="clear" w:color="auto" w:fill="FFFFFF"/>
              </w:rPr>
              <w:t>O:1</w:t>
            </w:r>
          </w:p>
          <w:p w14:paraId="20C06A4C" w14:textId="0D5E5053" w:rsidR="00D520C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P:a</w:t>
            </w:r>
          </w:p>
          <w:p w14:paraId="3D6F4999" w14:textId="797E0D4F" w:rsidR="00D520CC" w:rsidRPr="007F737C" w:rsidRDefault="00D520CC" w:rsidP="00795ADD">
            <w:pPr>
              <w:jc w:val="center"/>
              <w:rPr>
                <w:color w:val="000000"/>
                <w:sz w:val="22"/>
                <w:szCs w:val="22"/>
                <w:shd w:val="clear" w:color="auto" w:fill="FFFFFF"/>
              </w:rPr>
            </w:pPr>
          </w:p>
          <w:p w14:paraId="73D175F9" w14:textId="77777777" w:rsidR="00E13FF0" w:rsidRPr="007F737C" w:rsidRDefault="00E13FF0" w:rsidP="00795ADD">
            <w:pPr>
              <w:jc w:val="center"/>
              <w:rPr>
                <w:color w:val="000000"/>
                <w:sz w:val="22"/>
                <w:szCs w:val="22"/>
                <w:shd w:val="clear" w:color="auto" w:fill="FFFFFF"/>
              </w:rPr>
            </w:pPr>
          </w:p>
          <w:p w14:paraId="5C3162C4" w14:textId="77777777" w:rsidR="00D520CC" w:rsidRPr="007F737C" w:rsidRDefault="00D520CC" w:rsidP="00795ADD">
            <w:pPr>
              <w:jc w:val="center"/>
              <w:rPr>
                <w:color w:val="000000"/>
                <w:sz w:val="22"/>
                <w:szCs w:val="22"/>
                <w:shd w:val="clear" w:color="auto" w:fill="FFFFFF"/>
              </w:rPr>
            </w:pPr>
            <w:r w:rsidRPr="007F737C">
              <w:rPr>
                <w:color w:val="000000"/>
                <w:sz w:val="22"/>
                <w:szCs w:val="22"/>
                <w:shd w:val="clear" w:color="auto" w:fill="FFFFFF"/>
              </w:rPr>
              <w:t>§:10</w:t>
            </w:r>
          </w:p>
          <w:p w14:paraId="51CCD605" w14:textId="77777777" w:rsidR="00D520CC" w:rsidRPr="007F737C" w:rsidRDefault="00D520CC" w:rsidP="00795ADD">
            <w:pPr>
              <w:jc w:val="center"/>
              <w:rPr>
                <w:color w:val="000000"/>
                <w:sz w:val="22"/>
                <w:szCs w:val="22"/>
                <w:shd w:val="clear" w:color="auto" w:fill="FFFFFF"/>
              </w:rPr>
            </w:pPr>
            <w:r w:rsidRPr="007F737C">
              <w:rPr>
                <w:color w:val="000000"/>
                <w:sz w:val="22"/>
                <w:szCs w:val="22"/>
                <w:shd w:val="clear" w:color="auto" w:fill="FFFFFF"/>
              </w:rPr>
              <w:t>O:2</w:t>
            </w:r>
          </w:p>
          <w:p w14:paraId="664EA219" w14:textId="77777777" w:rsidR="00B21BFC" w:rsidRPr="007F737C" w:rsidRDefault="00B21BFC" w:rsidP="00795ADD">
            <w:pPr>
              <w:jc w:val="center"/>
              <w:rPr>
                <w:color w:val="000000"/>
                <w:sz w:val="22"/>
                <w:szCs w:val="22"/>
                <w:shd w:val="clear" w:color="auto" w:fill="FFFFFF"/>
              </w:rPr>
            </w:pPr>
          </w:p>
          <w:p w14:paraId="2AF581AB" w14:textId="77777777" w:rsidR="00B21BFC" w:rsidRPr="007F737C" w:rsidRDefault="00B21BFC" w:rsidP="00795ADD">
            <w:pPr>
              <w:jc w:val="center"/>
              <w:rPr>
                <w:color w:val="000000"/>
                <w:sz w:val="22"/>
                <w:szCs w:val="22"/>
                <w:shd w:val="clear" w:color="auto" w:fill="FFFFFF"/>
              </w:rPr>
            </w:pPr>
          </w:p>
          <w:p w14:paraId="665AC178" w14:textId="77777777" w:rsidR="00B21BFC" w:rsidRPr="007F737C" w:rsidRDefault="00B21BFC" w:rsidP="00795ADD">
            <w:pPr>
              <w:jc w:val="center"/>
              <w:rPr>
                <w:color w:val="000000"/>
                <w:sz w:val="22"/>
                <w:szCs w:val="22"/>
                <w:shd w:val="clear" w:color="auto" w:fill="FFFFFF"/>
              </w:rPr>
            </w:pPr>
          </w:p>
          <w:p w14:paraId="6B339E5E" w14:textId="77777777" w:rsidR="00B21BFC" w:rsidRPr="007F737C" w:rsidRDefault="00B21BFC" w:rsidP="00795ADD">
            <w:pPr>
              <w:jc w:val="center"/>
              <w:rPr>
                <w:color w:val="000000"/>
                <w:sz w:val="22"/>
                <w:szCs w:val="22"/>
                <w:shd w:val="clear" w:color="auto" w:fill="FFFFFF"/>
              </w:rPr>
            </w:pPr>
          </w:p>
          <w:p w14:paraId="1D6BD39B" w14:textId="77777777" w:rsidR="00B21BFC" w:rsidRPr="007F737C" w:rsidRDefault="00B21BFC" w:rsidP="00795ADD">
            <w:pPr>
              <w:jc w:val="center"/>
              <w:rPr>
                <w:color w:val="000000"/>
                <w:sz w:val="22"/>
                <w:szCs w:val="22"/>
                <w:shd w:val="clear" w:color="auto" w:fill="FFFFFF"/>
              </w:rPr>
            </w:pPr>
          </w:p>
          <w:p w14:paraId="7192E9A0" w14:textId="5A439555" w:rsidR="00B21BFC" w:rsidRPr="007F737C" w:rsidRDefault="00B21BFC" w:rsidP="00795ADD">
            <w:pPr>
              <w:jc w:val="center"/>
              <w:rPr>
                <w:color w:val="000000"/>
                <w:sz w:val="22"/>
                <w:szCs w:val="22"/>
                <w:shd w:val="clear" w:color="auto" w:fill="FFFFFF"/>
              </w:rPr>
            </w:pPr>
          </w:p>
          <w:p w14:paraId="6DC4C1C1" w14:textId="304A0E30" w:rsidR="00B21BFC" w:rsidRPr="007F737C" w:rsidRDefault="00B21BFC" w:rsidP="00795ADD">
            <w:pPr>
              <w:jc w:val="center"/>
              <w:rPr>
                <w:color w:val="000000"/>
                <w:sz w:val="22"/>
                <w:szCs w:val="22"/>
                <w:shd w:val="clear" w:color="auto" w:fill="FFFFFF"/>
              </w:rPr>
            </w:pPr>
          </w:p>
          <w:p w14:paraId="240F11B2" w14:textId="71268D5D" w:rsidR="00B21BFC" w:rsidRPr="007F737C" w:rsidRDefault="00B21BFC" w:rsidP="00795ADD">
            <w:pPr>
              <w:jc w:val="center"/>
              <w:rPr>
                <w:color w:val="000000"/>
                <w:sz w:val="22"/>
                <w:szCs w:val="22"/>
                <w:shd w:val="clear" w:color="auto" w:fill="FFFFFF"/>
              </w:rPr>
            </w:pPr>
          </w:p>
          <w:p w14:paraId="6F0A0F5C" w14:textId="6FFC2FE2" w:rsidR="00B21BFC" w:rsidRPr="007F737C" w:rsidRDefault="00B21BFC" w:rsidP="00795ADD">
            <w:pPr>
              <w:jc w:val="center"/>
              <w:rPr>
                <w:color w:val="000000"/>
                <w:sz w:val="22"/>
                <w:szCs w:val="22"/>
                <w:shd w:val="clear" w:color="auto" w:fill="FFFFFF"/>
              </w:rPr>
            </w:pPr>
          </w:p>
          <w:p w14:paraId="38C5EDDC" w14:textId="1C42D509" w:rsidR="00B21BFC" w:rsidRPr="007F737C" w:rsidRDefault="00B21BFC" w:rsidP="00795ADD">
            <w:pPr>
              <w:jc w:val="center"/>
              <w:rPr>
                <w:color w:val="000000"/>
                <w:sz w:val="22"/>
                <w:szCs w:val="22"/>
                <w:shd w:val="clear" w:color="auto" w:fill="FFFFFF"/>
              </w:rPr>
            </w:pPr>
          </w:p>
          <w:p w14:paraId="4AF37204" w14:textId="7869E2AF" w:rsidR="00B21BFC" w:rsidRPr="007F737C" w:rsidRDefault="00B21BFC" w:rsidP="00795ADD">
            <w:pPr>
              <w:jc w:val="center"/>
              <w:rPr>
                <w:color w:val="000000"/>
                <w:sz w:val="22"/>
                <w:szCs w:val="22"/>
                <w:shd w:val="clear" w:color="auto" w:fill="FFFFFF"/>
              </w:rPr>
            </w:pPr>
          </w:p>
          <w:p w14:paraId="791C63D6" w14:textId="6CBF3C93" w:rsidR="00B21BFC" w:rsidRPr="007F737C" w:rsidRDefault="00B21BFC" w:rsidP="00795ADD">
            <w:pPr>
              <w:jc w:val="center"/>
              <w:rPr>
                <w:color w:val="000000"/>
                <w:sz w:val="22"/>
                <w:szCs w:val="22"/>
                <w:shd w:val="clear" w:color="auto" w:fill="FFFFFF"/>
              </w:rPr>
            </w:pPr>
          </w:p>
          <w:p w14:paraId="112A4E9C" w14:textId="1F16740A" w:rsidR="00B21BFC" w:rsidRPr="007F737C" w:rsidRDefault="00B21BFC" w:rsidP="00795ADD">
            <w:pPr>
              <w:jc w:val="center"/>
              <w:rPr>
                <w:color w:val="000000"/>
                <w:sz w:val="22"/>
                <w:szCs w:val="22"/>
                <w:shd w:val="clear" w:color="auto" w:fill="FFFFFF"/>
              </w:rPr>
            </w:pPr>
          </w:p>
          <w:p w14:paraId="3B6E7468" w14:textId="0C6FB705" w:rsidR="00B21BFC" w:rsidRPr="007F737C" w:rsidRDefault="00B21BFC" w:rsidP="00795ADD">
            <w:pPr>
              <w:jc w:val="center"/>
              <w:rPr>
                <w:color w:val="000000"/>
                <w:sz w:val="22"/>
                <w:szCs w:val="22"/>
                <w:shd w:val="clear" w:color="auto" w:fill="FFFFFF"/>
              </w:rPr>
            </w:pPr>
          </w:p>
          <w:p w14:paraId="34CCE141" w14:textId="32EA5B6C" w:rsidR="00B21BFC" w:rsidRPr="007F737C" w:rsidRDefault="00B21BFC" w:rsidP="00795ADD">
            <w:pPr>
              <w:jc w:val="center"/>
              <w:rPr>
                <w:color w:val="000000"/>
                <w:sz w:val="22"/>
                <w:szCs w:val="22"/>
                <w:shd w:val="clear" w:color="auto" w:fill="FFFFFF"/>
              </w:rPr>
            </w:pPr>
          </w:p>
          <w:p w14:paraId="63C20BC9" w14:textId="264AF7C9" w:rsidR="00B21BFC" w:rsidRPr="007F737C" w:rsidRDefault="00B21BFC" w:rsidP="00795ADD">
            <w:pPr>
              <w:jc w:val="center"/>
              <w:rPr>
                <w:color w:val="000000"/>
                <w:sz w:val="22"/>
                <w:szCs w:val="22"/>
                <w:shd w:val="clear" w:color="auto" w:fill="FFFFFF"/>
              </w:rPr>
            </w:pPr>
          </w:p>
          <w:p w14:paraId="6D36591B" w14:textId="77777777" w:rsidR="00B21BFC" w:rsidRPr="007F737C" w:rsidRDefault="00B21BFC" w:rsidP="00795ADD">
            <w:pPr>
              <w:jc w:val="center"/>
              <w:rPr>
                <w:color w:val="000000"/>
                <w:sz w:val="22"/>
                <w:szCs w:val="22"/>
                <w:shd w:val="clear" w:color="auto" w:fill="FFFFFF"/>
              </w:rPr>
            </w:pPr>
          </w:p>
          <w:p w14:paraId="2C198148" w14:textId="77777777"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§:10</w:t>
            </w:r>
          </w:p>
          <w:p w14:paraId="69817F32" w14:textId="77777777"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O:1</w:t>
            </w:r>
          </w:p>
          <w:p w14:paraId="27F98B6A" w14:textId="46410707"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P:b</w:t>
            </w:r>
          </w:p>
          <w:p w14:paraId="3E4FA2B2" w14:textId="77777777" w:rsidR="00B21BFC" w:rsidRPr="007F737C" w:rsidRDefault="00B21BFC" w:rsidP="00795ADD">
            <w:pPr>
              <w:jc w:val="center"/>
              <w:rPr>
                <w:color w:val="000000"/>
                <w:sz w:val="22"/>
                <w:szCs w:val="22"/>
                <w:shd w:val="clear" w:color="auto" w:fill="FFFFFF"/>
              </w:rPr>
            </w:pPr>
          </w:p>
          <w:p w14:paraId="60D0CD70" w14:textId="102155F1"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§:10</w:t>
            </w:r>
          </w:p>
          <w:p w14:paraId="45663D2B" w14:textId="77777777"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O:1</w:t>
            </w:r>
          </w:p>
          <w:p w14:paraId="7E4581A5" w14:textId="43CAE86E"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P:c</w:t>
            </w:r>
          </w:p>
          <w:p w14:paraId="47B75F53" w14:textId="77777777" w:rsidR="00B21BFC" w:rsidRPr="007F737C" w:rsidRDefault="00B21BFC" w:rsidP="00795ADD">
            <w:pPr>
              <w:jc w:val="center"/>
              <w:rPr>
                <w:color w:val="000000"/>
                <w:sz w:val="22"/>
                <w:szCs w:val="22"/>
                <w:shd w:val="clear" w:color="auto" w:fill="FFFFFF"/>
              </w:rPr>
            </w:pPr>
          </w:p>
          <w:p w14:paraId="04EFECB0" w14:textId="77777777" w:rsidR="00B21BFC" w:rsidRPr="007F737C" w:rsidRDefault="00B21BFC" w:rsidP="00795ADD">
            <w:pPr>
              <w:jc w:val="center"/>
              <w:rPr>
                <w:color w:val="000000"/>
                <w:sz w:val="22"/>
                <w:szCs w:val="22"/>
                <w:shd w:val="clear" w:color="auto" w:fill="FFFFFF"/>
              </w:rPr>
            </w:pPr>
          </w:p>
          <w:p w14:paraId="5BFED8B2" w14:textId="77777777" w:rsidR="00B21BFC" w:rsidRPr="007F737C" w:rsidRDefault="00B21BFC" w:rsidP="00795ADD">
            <w:pPr>
              <w:jc w:val="center"/>
              <w:rPr>
                <w:color w:val="000000"/>
                <w:sz w:val="22"/>
                <w:szCs w:val="22"/>
                <w:shd w:val="clear" w:color="auto" w:fill="FFFFFF"/>
              </w:rPr>
            </w:pPr>
          </w:p>
          <w:p w14:paraId="5ACBFCDA" w14:textId="77777777"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lastRenderedPageBreak/>
              <w:t>§:10</w:t>
            </w:r>
          </w:p>
          <w:p w14:paraId="5EB02F61" w14:textId="77777777"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O:1</w:t>
            </w:r>
          </w:p>
          <w:p w14:paraId="2133B956" w14:textId="3F018E7E" w:rsidR="00B21BFC" w:rsidRPr="007F737C" w:rsidRDefault="00B21BFC" w:rsidP="00795ADD">
            <w:pPr>
              <w:jc w:val="center"/>
              <w:rPr>
                <w:color w:val="000000"/>
                <w:sz w:val="22"/>
                <w:szCs w:val="22"/>
                <w:shd w:val="clear" w:color="auto" w:fill="FFFFFF"/>
              </w:rPr>
            </w:pPr>
            <w:r w:rsidRPr="007F737C">
              <w:rPr>
                <w:color w:val="000000"/>
                <w:sz w:val="22"/>
                <w:szCs w:val="22"/>
                <w:shd w:val="clear" w:color="auto" w:fill="FFFFFF"/>
              </w:rPr>
              <w:t>P:d</w:t>
            </w:r>
          </w:p>
        </w:tc>
        <w:tc>
          <w:tcPr>
            <w:tcW w:w="4110" w:type="dxa"/>
            <w:tcBorders>
              <w:top w:val="single" w:sz="4" w:space="0" w:color="auto"/>
              <w:left w:val="single" w:sz="4" w:space="0" w:color="auto"/>
              <w:right w:val="single" w:sz="4" w:space="0" w:color="auto"/>
            </w:tcBorders>
          </w:tcPr>
          <w:p w14:paraId="1CF107D7" w14:textId="77777777" w:rsidR="00D520CC" w:rsidRPr="007F737C" w:rsidRDefault="00D520CC" w:rsidP="00795ADD">
            <w:pPr>
              <w:pStyle w:val="BodyText21"/>
              <w:spacing w:before="0" w:line="240" w:lineRule="auto"/>
              <w:rPr>
                <w:color w:val="000000"/>
                <w:sz w:val="22"/>
                <w:szCs w:val="22"/>
                <w:lang w:eastAsia="sk-SK"/>
              </w:rPr>
            </w:pPr>
            <w:r w:rsidRPr="007F737C">
              <w:rPr>
                <w:color w:val="000000"/>
                <w:sz w:val="22"/>
                <w:szCs w:val="22"/>
                <w:lang w:eastAsia="sk-SK"/>
              </w:rPr>
              <w:lastRenderedPageBreak/>
              <w:t>Podmienky pre zohľadnenie elektriny vyrobenej z obnoviteľných zdrojov energie v tretích štátoch pri výpočte národného cieľa:</w:t>
            </w:r>
          </w:p>
          <w:p w14:paraId="65C68B42" w14:textId="77777777" w:rsidR="00D520CC" w:rsidRPr="007F737C" w:rsidRDefault="00D520CC" w:rsidP="00795ADD">
            <w:pPr>
              <w:pStyle w:val="BodyText21"/>
              <w:spacing w:before="0" w:line="240" w:lineRule="auto"/>
              <w:rPr>
                <w:color w:val="000000"/>
                <w:sz w:val="22"/>
                <w:szCs w:val="22"/>
                <w:lang w:eastAsia="sk-SK"/>
              </w:rPr>
            </w:pPr>
            <w:r w:rsidRPr="007F737C">
              <w:rPr>
                <w:color w:val="000000"/>
                <w:sz w:val="22"/>
                <w:szCs w:val="22"/>
                <w:lang w:eastAsia="sk-SK"/>
              </w:rPr>
              <w:t>a) elektrina sa spotrebúva v Európskej únii,</w:t>
            </w:r>
          </w:p>
          <w:p w14:paraId="0CD9601C" w14:textId="77777777" w:rsidR="00D520CC" w:rsidRPr="007F737C" w:rsidRDefault="00D520CC" w:rsidP="00795ADD">
            <w:pPr>
              <w:pStyle w:val="BodyText21"/>
              <w:spacing w:before="0" w:line="240" w:lineRule="auto"/>
              <w:rPr>
                <w:color w:val="000000"/>
                <w:sz w:val="22"/>
                <w:szCs w:val="22"/>
                <w:lang w:eastAsia="sk-SK"/>
              </w:rPr>
            </w:pPr>
          </w:p>
          <w:p w14:paraId="102F090F" w14:textId="77777777" w:rsidR="00E13FF0" w:rsidRPr="007F737C" w:rsidRDefault="00D520CC" w:rsidP="00795ADD">
            <w:pPr>
              <w:pStyle w:val="Zkladntext3"/>
              <w:spacing w:after="0"/>
              <w:jc w:val="both"/>
              <w:rPr>
                <w:sz w:val="22"/>
                <w:szCs w:val="22"/>
                <w:lang w:eastAsia="cs-CZ"/>
              </w:rPr>
            </w:pPr>
            <w:r w:rsidRPr="007F737C">
              <w:rPr>
                <w:sz w:val="22"/>
                <w:szCs w:val="22"/>
                <w:lang w:eastAsia="cs-CZ"/>
              </w:rPr>
              <w:t>Požiadavka podľa odseku 1 písm. a) sa považuje za splnenú, ak</w:t>
            </w:r>
          </w:p>
          <w:p w14:paraId="68C133C2" w14:textId="0837138C" w:rsidR="00B21BFC" w:rsidRPr="007F737C" w:rsidRDefault="00B21BFC" w:rsidP="00795ADD">
            <w:pPr>
              <w:pStyle w:val="Zkladntext3"/>
              <w:spacing w:after="0"/>
              <w:jc w:val="both"/>
              <w:rPr>
                <w:sz w:val="22"/>
                <w:szCs w:val="22"/>
                <w:lang w:eastAsia="cs-CZ"/>
              </w:rPr>
            </w:pPr>
            <w:r w:rsidRPr="007F737C">
              <w:rPr>
                <w:sz w:val="22"/>
                <w:szCs w:val="22"/>
                <w:lang w:eastAsia="cs-CZ"/>
              </w:rPr>
              <w:t xml:space="preserve">a) </w:t>
            </w:r>
            <w:r w:rsidR="00D520CC" w:rsidRPr="007F737C">
              <w:rPr>
                <w:sz w:val="22"/>
                <w:szCs w:val="22"/>
                <w:lang w:eastAsia="cs-CZ"/>
              </w:rPr>
              <w:t>všetci príslušní prevádzkovatelia prenosovej sústavy v krajine pôvodu, krajine určenia a v prípade potreby aj v každom treťom štáte tranzitu pevne určili množstvo elektriny, ktoré zodpovedá započítanej elektrine, do pridelenej kapacity spojenia,</w:t>
            </w:r>
          </w:p>
          <w:p w14:paraId="4AE19C91" w14:textId="2B242F96" w:rsidR="00B21BFC" w:rsidRPr="007F737C" w:rsidRDefault="00B21BFC" w:rsidP="00795ADD">
            <w:pPr>
              <w:pStyle w:val="Zkladntext3"/>
              <w:spacing w:after="0"/>
              <w:jc w:val="both"/>
              <w:rPr>
                <w:sz w:val="22"/>
                <w:szCs w:val="22"/>
                <w:lang w:eastAsia="cs-CZ"/>
              </w:rPr>
            </w:pPr>
            <w:r w:rsidRPr="007F737C">
              <w:rPr>
                <w:sz w:val="22"/>
                <w:szCs w:val="22"/>
                <w:lang w:eastAsia="cs-CZ"/>
              </w:rPr>
              <w:t xml:space="preserve">b) </w:t>
            </w:r>
            <w:r w:rsidR="00D520CC" w:rsidRPr="007F737C">
              <w:rPr>
                <w:sz w:val="22"/>
                <w:szCs w:val="22"/>
                <w:lang w:eastAsia="cs-CZ"/>
              </w:rPr>
              <w:t>príslušný prevádzkovateľ prenosovej sústavy na strane členské štátu v rámci spojovacieho vedenia pevne zaregistroval do plánovaného stavu ekvivalent množstva elektriny, ktoré zodpovedá započítanej elektrine, a</w:t>
            </w:r>
          </w:p>
          <w:p w14:paraId="51B34B1F" w14:textId="17AB6C15" w:rsidR="00D520CC" w:rsidRPr="007F737C" w:rsidRDefault="00B21BFC" w:rsidP="00795ADD">
            <w:pPr>
              <w:pStyle w:val="Zkladntext3"/>
              <w:spacing w:after="0"/>
              <w:jc w:val="both"/>
              <w:rPr>
                <w:sz w:val="22"/>
                <w:szCs w:val="22"/>
                <w:lang w:eastAsia="cs-CZ"/>
              </w:rPr>
            </w:pPr>
            <w:r w:rsidRPr="007F737C">
              <w:rPr>
                <w:sz w:val="22"/>
                <w:szCs w:val="22"/>
                <w:lang w:eastAsia="cs-CZ"/>
              </w:rPr>
              <w:t xml:space="preserve">c) </w:t>
            </w:r>
            <w:r w:rsidR="00D520CC" w:rsidRPr="007F737C">
              <w:rPr>
                <w:sz w:val="22"/>
                <w:szCs w:val="22"/>
                <w:lang w:eastAsia="cs-CZ"/>
              </w:rPr>
              <w:t>určená kapacita a výroba elektriny z obnoviteľných zdrojov energie v zariadení uvedenom v odseku 1 písm. b) sa týkajú rovnakého časového obdobia.</w:t>
            </w:r>
          </w:p>
          <w:p w14:paraId="6655D76D" w14:textId="77777777" w:rsidR="00D520CC" w:rsidRPr="007F737C" w:rsidRDefault="00D520CC" w:rsidP="00795ADD">
            <w:pPr>
              <w:pStyle w:val="BodyText21"/>
              <w:spacing w:before="0" w:line="240" w:lineRule="auto"/>
              <w:rPr>
                <w:color w:val="000000"/>
                <w:sz w:val="22"/>
                <w:szCs w:val="22"/>
                <w:lang w:eastAsia="sk-SK"/>
              </w:rPr>
            </w:pPr>
          </w:p>
          <w:p w14:paraId="06365169" w14:textId="77777777" w:rsidR="00D520CC" w:rsidRPr="007F737C" w:rsidRDefault="00D520CC" w:rsidP="00795ADD">
            <w:pPr>
              <w:pStyle w:val="BodyText21"/>
              <w:spacing w:before="0" w:line="240" w:lineRule="auto"/>
              <w:rPr>
                <w:sz w:val="22"/>
                <w:szCs w:val="22"/>
              </w:rPr>
            </w:pPr>
            <w:r w:rsidRPr="007F737C">
              <w:rPr>
                <w:color w:val="000000"/>
                <w:sz w:val="22"/>
                <w:szCs w:val="22"/>
                <w:lang w:eastAsia="sk-SK"/>
              </w:rPr>
              <w:t>b) elektrina sa vyrába v zariadení, ktoré bolo uvedené do prevádzky po 25. júni</w:t>
            </w:r>
            <w:r w:rsidRPr="007F737C">
              <w:rPr>
                <w:sz w:val="22"/>
                <w:szCs w:val="22"/>
              </w:rPr>
              <w:t xml:space="preserve"> 2009 alebo sa vyrába zo zvýšenej kapacity zariadenia, ktoré bolo rekonštruované po 25. júni 2009 v rámci spoločného projektu a</w:t>
            </w:r>
          </w:p>
          <w:p w14:paraId="32F271AF" w14:textId="77777777" w:rsidR="006A0149" w:rsidRPr="007F737C" w:rsidRDefault="00D520CC" w:rsidP="00795ADD">
            <w:pPr>
              <w:pStyle w:val="BodyText21"/>
              <w:spacing w:before="0" w:line="240" w:lineRule="auto"/>
              <w:rPr>
                <w:sz w:val="22"/>
                <w:szCs w:val="22"/>
              </w:rPr>
            </w:pPr>
            <w:r w:rsidRPr="007F737C">
              <w:rPr>
                <w:sz w:val="22"/>
                <w:szCs w:val="22"/>
              </w:rPr>
              <w:t>c) množstvo vyrobenej a vyvezenej elektriny nezískalo podporu zo systému podpory tretieho štátu s výnimkou investičnej pomoci udelenej zariadeniu</w:t>
            </w:r>
            <w:r w:rsidR="00E13FF0" w:rsidRPr="007F737C">
              <w:rPr>
                <w:sz w:val="22"/>
                <w:szCs w:val="22"/>
              </w:rPr>
              <w:t>,</w:t>
            </w:r>
          </w:p>
          <w:p w14:paraId="07A146C1" w14:textId="0CC31467" w:rsidR="00D520CC" w:rsidRPr="007F737C" w:rsidRDefault="00D520CC" w:rsidP="00795ADD">
            <w:pPr>
              <w:pStyle w:val="BodyText21"/>
              <w:spacing w:before="0" w:line="240" w:lineRule="auto"/>
              <w:rPr>
                <w:color w:val="000000"/>
                <w:sz w:val="22"/>
                <w:szCs w:val="22"/>
                <w:shd w:val="clear" w:color="auto" w:fill="FFFFFF"/>
              </w:rPr>
            </w:pPr>
            <w:r w:rsidRPr="007F737C">
              <w:rPr>
                <w:color w:val="000000"/>
                <w:sz w:val="22"/>
                <w:szCs w:val="22"/>
                <w:shd w:val="clear" w:color="auto" w:fill="FFFFFF"/>
              </w:rPr>
              <w:lastRenderedPageBreak/>
              <w:t xml:space="preserve">d) </w:t>
            </w:r>
            <w:r w:rsidRPr="007F737C">
              <w:rPr>
                <w:sz w:val="22"/>
                <w:szCs w:val="22"/>
              </w:rPr>
              <w:t>elektrina bola vyrobená v súlade s medzinárodným právom v tretej krajine, ktorá je signatárom Dohovoru Rady Európy o ochrane ľudských práv a základných slobôd alebo iných medzinárodných dohovorov alebo zmlúv o ľudských právach.</w:t>
            </w:r>
          </w:p>
        </w:tc>
        <w:tc>
          <w:tcPr>
            <w:tcW w:w="426" w:type="dxa"/>
            <w:tcBorders>
              <w:top w:val="single" w:sz="4" w:space="0" w:color="auto"/>
              <w:left w:val="single" w:sz="4" w:space="0" w:color="auto"/>
              <w:right w:val="single" w:sz="4" w:space="0" w:color="auto"/>
            </w:tcBorders>
          </w:tcPr>
          <w:p w14:paraId="51240113"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right w:val="single" w:sz="4" w:space="0" w:color="auto"/>
            </w:tcBorders>
          </w:tcPr>
          <w:p w14:paraId="6D4A211F" w14:textId="386069FE" w:rsidR="00A8184D" w:rsidRPr="007F737C" w:rsidRDefault="00A8184D" w:rsidP="00795ADD">
            <w:pPr>
              <w:pStyle w:val="Nadpis1"/>
              <w:jc w:val="left"/>
              <w:rPr>
                <w:b w:val="0"/>
                <w:bCs w:val="0"/>
                <w:color w:val="000000"/>
                <w:sz w:val="22"/>
                <w:szCs w:val="22"/>
                <w:shd w:val="clear" w:color="auto" w:fill="FFFFFF"/>
              </w:rPr>
            </w:pPr>
          </w:p>
        </w:tc>
      </w:tr>
      <w:bookmarkEnd w:id="4"/>
      <w:tr w:rsidR="00A8184D" w:rsidRPr="007F737C" w14:paraId="63FA826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72C25D7" w14:textId="77777777" w:rsidR="00A8184D" w:rsidRPr="007F737C" w:rsidRDefault="00A8184D" w:rsidP="00795ADD">
            <w:pPr>
              <w:jc w:val="center"/>
              <w:rPr>
                <w:sz w:val="22"/>
                <w:szCs w:val="22"/>
              </w:rPr>
            </w:pPr>
            <w:r w:rsidRPr="007F737C">
              <w:rPr>
                <w:sz w:val="22"/>
                <w:szCs w:val="22"/>
              </w:rPr>
              <w:lastRenderedPageBreak/>
              <w:t>Č:11</w:t>
            </w:r>
          </w:p>
          <w:p w14:paraId="33B46918" w14:textId="77777777" w:rsidR="00A8184D" w:rsidRPr="007F737C" w:rsidRDefault="00A8184D" w:rsidP="00795ADD">
            <w:pPr>
              <w:jc w:val="center"/>
              <w:rPr>
                <w:sz w:val="22"/>
                <w:szCs w:val="22"/>
              </w:rPr>
            </w:pPr>
            <w:r w:rsidRPr="007F737C">
              <w:rPr>
                <w:sz w:val="22"/>
                <w:szCs w:val="22"/>
              </w:rPr>
              <w:t>O:3</w:t>
            </w:r>
          </w:p>
          <w:p w14:paraId="2B309C34"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2E5529B" w14:textId="77777777" w:rsidR="00A8184D" w:rsidRPr="007F737C" w:rsidRDefault="00A8184D" w:rsidP="00795ADD">
            <w:pPr>
              <w:pStyle w:val="tl10ptPodaokraja"/>
              <w:autoSpaceDE/>
              <w:autoSpaceDN/>
              <w:ind w:right="63"/>
              <w:rPr>
                <w:sz w:val="22"/>
                <w:szCs w:val="22"/>
              </w:rPr>
            </w:pPr>
            <w:r w:rsidRPr="007F737C">
              <w:rPr>
                <w:color w:val="000000"/>
                <w:sz w:val="22"/>
                <w:szCs w:val="22"/>
                <w:shd w:val="clear" w:color="auto" w:fill="FFFFFF"/>
              </w:rPr>
              <w:t xml:space="preserve">3. </w:t>
            </w:r>
            <w:r w:rsidRPr="007F737C">
              <w:rPr>
                <w:sz w:val="22"/>
                <w:szCs w:val="22"/>
              </w:rPr>
              <w:t>Na účely odseku 4 môžu členské štáty požiadať Komisiu, aby zohľadnila elektrinu z obnoviteľných zdrojov vyrobenú a spotrebovanú v tretej krajine v rámci výstavby spojovacieho vedenia medzi členským štátom a treťou krajinou s veľmi dlhou realizáciou, ak sú splnené tieto podmienky:</w:t>
            </w:r>
          </w:p>
          <w:p w14:paraId="329EC460" w14:textId="77777777" w:rsidR="00A8184D" w:rsidRPr="007F737C" w:rsidRDefault="00A8184D" w:rsidP="00795ADD">
            <w:pPr>
              <w:pStyle w:val="tl10ptPodaokraja"/>
              <w:autoSpaceDE/>
              <w:autoSpaceDN/>
              <w:ind w:right="63"/>
              <w:rPr>
                <w:sz w:val="22"/>
                <w:szCs w:val="22"/>
              </w:rPr>
            </w:pPr>
          </w:p>
          <w:p w14:paraId="0FE055F8" w14:textId="77777777" w:rsidR="00A8184D" w:rsidRPr="007F737C" w:rsidRDefault="00A8184D" w:rsidP="00795ADD">
            <w:pPr>
              <w:pStyle w:val="tl10ptPodaokraja"/>
              <w:numPr>
                <w:ilvl w:val="0"/>
                <w:numId w:val="5"/>
              </w:numPr>
              <w:autoSpaceDE/>
              <w:autoSpaceDN/>
              <w:ind w:right="63"/>
              <w:rPr>
                <w:sz w:val="22"/>
                <w:szCs w:val="22"/>
              </w:rPr>
            </w:pPr>
            <w:r w:rsidRPr="007F737C">
              <w:rPr>
                <w:sz w:val="22"/>
                <w:szCs w:val="22"/>
              </w:rPr>
              <w:t>výstavba spojovacieho vedenia sa začala do 31. decembra 2026;</w:t>
            </w:r>
          </w:p>
          <w:p w14:paraId="2C4ED353" w14:textId="77777777" w:rsidR="00A8184D" w:rsidRPr="007F737C" w:rsidRDefault="00A8184D" w:rsidP="00795ADD">
            <w:pPr>
              <w:pStyle w:val="tl10ptPodaokraja"/>
              <w:numPr>
                <w:ilvl w:val="0"/>
                <w:numId w:val="5"/>
              </w:numPr>
              <w:autoSpaceDE/>
              <w:autoSpaceDN/>
              <w:ind w:right="63"/>
              <w:rPr>
                <w:sz w:val="22"/>
                <w:szCs w:val="22"/>
              </w:rPr>
            </w:pPr>
            <w:r w:rsidRPr="007F737C">
              <w:rPr>
                <w:sz w:val="22"/>
                <w:szCs w:val="22"/>
              </w:rPr>
              <w:t>spojovacie vedenie nie je možné uviesť do prevádzky do 31. decembra 2030;</w:t>
            </w:r>
          </w:p>
          <w:p w14:paraId="670DF4E3" w14:textId="77777777" w:rsidR="00A8184D" w:rsidRPr="007F737C" w:rsidRDefault="00A8184D" w:rsidP="00795ADD">
            <w:pPr>
              <w:pStyle w:val="tl10ptPodaokraja"/>
              <w:numPr>
                <w:ilvl w:val="0"/>
                <w:numId w:val="5"/>
              </w:numPr>
              <w:autoSpaceDE/>
              <w:autoSpaceDN/>
              <w:ind w:right="63"/>
              <w:rPr>
                <w:sz w:val="22"/>
                <w:szCs w:val="22"/>
              </w:rPr>
            </w:pPr>
            <w:r w:rsidRPr="007F737C">
              <w:rPr>
                <w:sz w:val="22"/>
                <w:szCs w:val="22"/>
              </w:rPr>
              <w:t>spojovacie vedenie je možné uviesť do prevádzky do 31. decembra 2032;</w:t>
            </w:r>
          </w:p>
          <w:p w14:paraId="1D788B39" w14:textId="77777777" w:rsidR="00A8184D" w:rsidRPr="007F737C" w:rsidRDefault="00A8184D" w:rsidP="00795ADD">
            <w:pPr>
              <w:pStyle w:val="tl10ptPodaokraja"/>
              <w:numPr>
                <w:ilvl w:val="0"/>
                <w:numId w:val="5"/>
              </w:numPr>
              <w:autoSpaceDE/>
              <w:autoSpaceDN/>
              <w:ind w:right="63"/>
              <w:rPr>
                <w:sz w:val="22"/>
                <w:szCs w:val="22"/>
              </w:rPr>
            </w:pPr>
            <w:r w:rsidRPr="007F737C">
              <w:rPr>
                <w:sz w:val="22"/>
                <w:szCs w:val="22"/>
              </w:rPr>
              <w:t>po uvedení do prevádzky bude spojovacie vedenie slúžiť na vývoz elektriny z obnoviteľných zdrojov do Únie v súlade s odsekom 2;</w:t>
            </w:r>
          </w:p>
          <w:p w14:paraId="3481CC9E" w14:textId="77777777" w:rsidR="00A8184D" w:rsidRPr="007F737C" w:rsidRDefault="00A8184D" w:rsidP="00795ADD">
            <w:pPr>
              <w:pStyle w:val="tl10ptPodaokraja"/>
              <w:numPr>
                <w:ilvl w:val="0"/>
                <w:numId w:val="5"/>
              </w:numPr>
              <w:autoSpaceDE/>
              <w:autoSpaceDN/>
              <w:ind w:right="63"/>
              <w:rPr>
                <w:sz w:val="22"/>
                <w:szCs w:val="22"/>
              </w:rPr>
            </w:pPr>
            <w:r w:rsidRPr="007F737C">
              <w:rPr>
                <w:sz w:val="22"/>
                <w:szCs w:val="22"/>
              </w:rPr>
              <w:t>žiadosť sa týka spoločného projektu, ktorý spĺňa kritériá uvedené v odseku 2 písm. b) a c) a ktorý bude využívať spojovacie vedenie po jeho uvedení do prevádzky, a množstva elektriny, ktoré nie je väčšie ako množstvo, ktoré sa vyvezie do Únie po uvedení spojovacieho vedenia do prevádzky.</w:t>
            </w:r>
          </w:p>
          <w:p w14:paraId="7293AB1A" w14:textId="77777777" w:rsidR="00A8184D" w:rsidRPr="007F737C" w:rsidRDefault="00A8184D"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2617FF41"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1A82F5E"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C2DD8F4"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5E8DE22"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19EAD5D" w14:textId="77777777" w:rsidR="00A8184D" w:rsidRPr="007F737C" w:rsidRDefault="00A8184D" w:rsidP="00795ADD">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3F6D6CFA"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416E5AD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693E40" w14:textId="77777777" w:rsidR="00A8184D" w:rsidRPr="007F737C" w:rsidRDefault="00A8184D" w:rsidP="00795ADD">
            <w:pPr>
              <w:jc w:val="center"/>
              <w:rPr>
                <w:sz w:val="22"/>
                <w:szCs w:val="22"/>
              </w:rPr>
            </w:pPr>
            <w:r w:rsidRPr="007F737C">
              <w:rPr>
                <w:sz w:val="22"/>
                <w:szCs w:val="22"/>
              </w:rPr>
              <w:t>Č:11</w:t>
            </w:r>
          </w:p>
          <w:p w14:paraId="0C85E3C3" w14:textId="77777777" w:rsidR="00A8184D" w:rsidRPr="007F737C" w:rsidRDefault="00A8184D" w:rsidP="00795ADD">
            <w:pPr>
              <w:jc w:val="center"/>
              <w:rPr>
                <w:sz w:val="22"/>
                <w:szCs w:val="22"/>
              </w:rPr>
            </w:pPr>
            <w:r w:rsidRPr="007F737C">
              <w:rPr>
                <w:sz w:val="22"/>
                <w:szCs w:val="22"/>
              </w:rPr>
              <w:t>O:4</w:t>
            </w:r>
          </w:p>
          <w:p w14:paraId="077F6066"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CA1D124" w14:textId="77777777" w:rsidR="00A8184D" w:rsidRPr="007F737C" w:rsidRDefault="00A8184D" w:rsidP="00795ADD">
            <w:pPr>
              <w:pStyle w:val="tl10ptPodaokraja"/>
              <w:autoSpaceDE/>
              <w:autoSpaceDN/>
              <w:ind w:right="63"/>
              <w:rPr>
                <w:sz w:val="22"/>
                <w:szCs w:val="22"/>
              </w:rPr>
            </w:pPr>
            <w:r w:rsidRPr="007F737C">
              <w:rPr>
                <w:color w:val="000000"/>
                <w:sz w:val="22"/>
                <w:szCs w:val="22"/>
                <w:shd w:val="clear" w:color="auto" w:fill="FFFFFF"/>
              </w:rPr>
              <w:t>4.</w:t>
            </w:r>
            <w:r w:rsidRPr="007F737C">
              <w:rPr>
                <w:sz w:val="22"/>
                <w:szCs w:val="22"/>
              </w:rPr>
              <w:t xml:space="preserve"> Komisii sa oznámi podiel alebo množstvo elektriny vyrobenej akýmkoľvek zariadením na území tretej krajiny, ktoré sa má započítavať do podielu energie z obnoviteľných zdrojov jedného alebo viacerých členských štátov na účely tejto smernice. Ak ide o viac ako jeden členský štát, rozdelenie uvedeného podielu alebo množstva medzi členské štáty sa oznámi Komisii. </w:t>
            </w:r>
            <w:bookmarkStart w:id="5" w:name="_Hlk97999203"/>
            <w:r w:rsidRPr="007F737C">
              <w:rPr>
                <w:sz w:val="22"/>
                <w:szCs w:val="22"/>
              </w:rPr>
              <w:t>Tento podiel alebo toto množstvo nepresiahne podiel alebo množstvo skutočne vyvážané do Únie a spotrebúvané v nej a zodpovedá množstvu uvedenému v odseku 2 písm. a) bodoch i) a ii) a spĺňa podmienky stanovené v písmene a) uvedeného odseku</w:t>
            </w:r>
            <w:bookmarkEnd w:id="5"/>
            <w:r w:rsidRPr="007F737C">
              <w:rPr>
                <w:sz w:val="22"/>
                <w:szCs w:val="22"/>
              </w:rPr>
              <w:t>. Oznámenie predloží každý členský štát, do ktorého celkového vnútroštátneho cieľa sa má tento podiel alebo množstvo elektriny započítavať.</w:t>
            </w:r>
          </w:p>
          <w:p w14:paraId="26E132BD" w14:textId="77777777" w:rsidR="00A8184D" w:rsidRPr="007F737C" w:rsidRDefault="00A8184D" w:rsidP="00795ADD">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28643C47" w14:textId="09F3FF45"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8692B70" w14:textId="21B716EC" w:rsidR="00A8184D" w:rsidRPr="007F737C" w:rsidRDefault="006A0149" w:rsidP="00795ADD">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65B431A4"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w:t>
            </w:r>
            <w:r w:rsidR="006B79D6" w:rsidRPr="007F737C">
              <w:rPr>
                <w:color w:val="000000"/>
                <w:sz w:val="22"/>
                <w:szCs w:val="22"/>
                <w:shd w:val="clear" w:color="auto" w:fill="FFFFFF"/>
              </w:rPr>
              <w:t>:</w:t>
            </w:r>
            <w:r w:rsidRPr="007F737C">
              <w:rPr>
                <w:color w:val="000000"/>
                <w:sz w:val="22"/>
                <w:szCs w:val="22"/>
                <w:shd w:val="clear" w:color="auto" w:fill="FFFFFF"/>
              </w:rPr>
              <w:t>9a</w:t>
            </w:r>
          </w:p>
          <w:p w14:paraId="4CE14522"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O:7</w:t>
            </w:r>
          </w:p>
        </w:tc>
        <w:tc>
          <w:tcPr>
            <w:tcW w:w="4110" w:type="dxa"/>
            <w:tcBorders>
              <w:top w:val="single" w:sz="4" w:space="0" w:color="auto"/>
              <w:left w:val="single" w:sz="4" w:space="0" w:color="auto"/>
              <w:bottom w:val="single" w:sz="4" w:space="0" w:color="auto"/>
              <w:right w:val="single" w:sz="4" w:space="0" w:color="auto"/>
            </w:tcBorders>
          </w:tcPr>
          <w:p w14:paraId="7925FA0C" w14:textId="34F75EF2" w:rsidR="00A8184D" w:rsidRPr="007F737C" w:rsidRDefault="00A8184D" w:rsidP="00795ADD">
            <w:pPr>
              <w:rPr>
                <w:color w:val="000000"/>
                <w:sz w:val="22"/>
                <w:szCs w:val="22"/>
                <w:shd w:val="clear" w:color="auto" w:fill="FFFFFF"/>
              </w:rPr>
            </w:pPr>
            <w:r w:rsidRPr="007F737C">
              <w:rPr>
                <w:sz w:val="22"/>
                <w:szCs w:val="22"/>
              </w:rPr>
              <w:t>Ministerstvo oznámi Európskej komisii podiel alebo množstvo elektriny z obnoviteľných zdrojov energie, ktoré sa započíta do národného cieľa, ak je do národného cieľa započítavaný podiel alebo množstvo elektriny z obnoviteľných zdrojov energie vyrobenej na území tretieho štátu. Ak ide o viac ako jeden členský štát, Európskej komisii sa oznámi aj rozdelenie tohto podielu alebo množstva medzi členské štáty.</w:t>
            </w:r>
            <w:r w:rsidR="008A6E58" w:rsidRPr="007F737C">
              <w:rPr>
                <w:sz w:val="22"/>
                <w:szCs w:val="22"/>
              </w:rPr>
              <w:t xml:space="preserve"> </w:t>
            </w:r>
            <w:r w:rsidR="006A0149" w:rsidRPr="007F737C">
              <w:rPr>
                <w:sz w:val="22"/>
                <w:szCs w:val="22"/>
              </w:rPr>
              <w:t xml:space="preserve">Tento podiel alebo toto množstvo nepresiahne podiel alebo množstvo elektriny z obnoviteľných zdrojov energie skutočne vyvážané do Európskej únie a spotrebúvané v nej a zodpovedá množstvu a podmienkam </w:t>
            </w:r>
            <w:r w:rsidR="006A0149" w:rsidRPr="007F737C">
              <w:rPr>
                <w:sz w:val="22"/>
                <w:szCs w:val="22"/>
              </w:rPr>
              <w:lastRenderedPageBreak/>
              <w:t>ustanoveným všeobecne záväzným právnym predpisom vydaným podľa § 19 ods. 1 písm. j)</w:t>
            </w:r>
          </w:p>
        </w:tc>
        <w:tc>
          <w:tcPr>
            <w:tcW w:w="426" w:type="dxa"/>
            <w:tcBorders>
              <w:top w:val="single" w:sz="4" w:space="0" w:color="auto"/>
              <w:left w:val="single" w:sz="4" w:space="0" w:color="auto"/>
              <w:bottom w:val="single" w:sz="4" w:space="0" w:color="auto"/>
              <w:right w:val="single" w:sz="4" w:space="0" w:color="auto"/>
            </w:tcBorders>
          </w:tcPr>
          <w:p w14:paraId="40F69040"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E08C4AF" w14:textId="1BB6BCC9"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74EAE8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19EFDAF" w14:textId="77777777" w:rsidR="00A8184D" w:rsidRPr="007F737C" w:rsidRDefault="00A8184D" w:rsidP="00795ADD">
            <w:pPr>
              <w:jc w:val="center"/>
              <w:rPr>
                <w:sz w:val="22"/>
                <w:szCs w:val="22"/>
              </w:rPr>
            </w:pPr>
            <w:r w:rsidRPr="007F737C">
              <w:rPr>
                <w:sz w:val="22"/>
                <w:szCs w:val="22"/>
              </w:rPr>
              <w:lastRenderedPageBreak/>
              <w:t>Č:11</w:t>
            </w:r>
          </w:p>
          <w:p w14:paraId="0B7702C9" w14:textId="77777777" w:rsidR="00A8184D" w:rsidRPr="007F737C" w:rsidRDefault="00A8184D" w:rsidP="00795ADD">
            <w:pPr>
              <w:jc w:val="center"/>
              <w:rPr>
                <w:sz w:val="22"/>
                <w:szCs w:val="22"/>
              </w:rPr>
            </w:pPr>
            <w:r w:rsidRPr="007F737C">
              <w:rPr>
                <w:sz w:val="22"/>
                <w:szCs w:val="22"/>
              </w:rPr>
              <w:t>O:5</w:t>
            </w:r>
          </w:p>
          <w:p w14:paraId="6FB2952F"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11226CF" w14:textId="77777777" w:rsidR="00A8184D" w:rsidRPr="007F737C" w:rsidRDefault="00A8184D" w:rsidP="00795ADD">
            <w:pPr>
              <w:pStyle w:val="tl10ptPodaokraja"/>
              <w:autoSpaceDE/>
              <w:autoSpaceDN/>
              <w:ind w:right="63"/>
              <w:rPr>
                <w:sz w:val="22"/>
                <w:szCs w:val="22"/>
              </w:rPr>
            </w:pPr>
            <w:r w:rsidRPr="007F737C">
              <w:rPr>
                <w:color w:val="000000"/>
                <w:sz w:val="22"/>
                <w:szCs w:val="22"/>
                <w:shd w:val="clear" w:color="auto" w:fill="FFFFFF"/>
              </w:rPr>
              <w:t>5.</w:t>
            </w:r>
            <w:r w:rsidRPr="007F737C">
              <w:rPr>
                <w:sz w:val="22"/>
                <w:szCs w:val="22"/>
              </w:rPr>
              <w:t xml:space="preserve"> V oznámení uvedenom v odseku 4 sa:</w:t>
            </w:r>
          </w:p>
          <w:p w14:paraId="20679B0F" w14:textId="77777777" w:rsidR="00A8184D" w:rsidRPr="007F737C" w:rsidRDefault="00A8184D" w:rsidP="00795ADD">
            <w:pPr>
              <w:pStyle w:val="tl10ptPodaokraja"/>
              <w:numPr>
                <w:ilvl w:val="0"/>
                <w:numId w:val="6"/>
              </w:numPr>
              <w:autoSpaceDE/>
              <w:autoSpaceDN/>
              <w:ind w:right="63"/>
              <w:rPr>
                <w:sz w:val="22"/>
                <w:szCs w:val="22"/>
              </w:rPr>
            </w:pPr>
            <w:r w:rsidRPr="007F737C">
              <w:rPr>
                <w:sz w:val="22"/>
                <w:szCs w:val="22"/>
              </w:rPr>
              <w:t>opíše navrhované zariadenie alebo sa uvedie rekonštruované zariadenie;</w:t>
            </w:r>
          </w:p>
          <w:p w14:paraId="41B44958" w14:textId="77777777" w:rsidR="00A8184D" w:rsidRPr="007F737C" w:rsidRDefault="00A8184D" w:rsidP="00795ADD">
            <w:pPr>
              <w:pStyle w:val="tl10ptPodaokraja"/>
              <w:numPr>
                <w:ilvl w:val="0"/>
                <w:numId w:val="6"/>
              </w:numPr>
              <w:autoSpaceDE/>
              <w:autoSpaceDN/>
              <w:ind w:right="63"/>
              <w:rPr>
                <w:sz w:val="22"/>
                <w:szCs w:val="22"/>
              </w:rPr>
            </w:pPr>
            <w:r w:rsidRPr="007F737C">
              <w:rPr>
                <w:sz w:val="22"/>
                <w:szCs w:val="22"/>
              </w:rPr>
              <w:t>určí podiel alebo množstvo elektriny vyrobenej v tomto zariadení, ktoré sa má započítať do podielu energie z obnoviteľných zdrojov členského štátu, a pri dodržaní požiadaviek na zachovanie dôvernosti sa uvedú aj súvisiace finančné dojednania;</w:t>
            </w:r>
          </w:p>
          <w:p w14:paraId="3C6E85F7" w14:textId="77777777" w:rsidR="00A8184D" w:rsidRPr="007F737C" w:rsidRDefault="00A8184D" w:rsidP="00795ADD">
            <w:pPr>
              <w:pStyle w:val="tl10ptPodaokraja"/>
              <w:numPr>
                <w:ilvl w:val="0"/>
                <w:numId w:val="6"/>
              </w:numPr>
              <w:autoSpaceDE/>
              <w:autoSpaceDN/>
              <w:ind w:right="63"/>
              <w:rPr>
                <w:sz w:val="22"/>
                <w:szCs w:val="22"/>
              </w:rPr>
            </w:pPr>
            <w:r w:rsidRPr="007F737C">
              <w:rPr>
                <w:sz w:val="22"/>
                <w:szCs w:val="22"/>
              </w:rPr>
              <w:t>určí obdobie v celých kalendárnych rokoch, počas ktorého sa má elektrina započítavať do podielu energie z obnoviteľných zdrojov členského štátu, a</w:t>
            </w:r>
          </w:p>
          <w:p w14:paraId="77163C21" w14:textId="77777777" w:rsidR="00A8184D" w:rsidRPr="007F737C" w:rsidRDefault="00A8184D" w:rsidP="00795ADD">
            <w:pPr>
              <w:pStyle w:val="tl10ptPodaokraja"/>
              <w:numPr>
                <w:ilvl w:val="0"/>
                <w:numId w:val="6"/>
              </w:numPr>
              <w:autoSpaceDE/>
              <w:autoSpaceDN/>
              <w:ind w:right="63"/>
              <w:rPr>
                <w:sz w:val="22"/>
                <w:szCs w:val="22"/>
              </w:rPr>
            </w:pPr>
            <w:r w:rsidRPr="007F737C">
              <w:rPr>
                <w:sz w:val="22"/>
                <w:szCs w:val="22"/>
              </w:rPr>
              <w:t>uvedie písomný súhlas tretej krajiny, na území ktorej sa má zariadenie prevádzkovať, s písmenami b) a c) a určenie podielu alebo množstva elektriny vyrobenej v zariadení, ktorá sa použije v tejto tretej krajine.</w:t>
            </w:r>
          </w:p>
        </w:tc>
        <w:tc>
          <w:tcPr>
            <w:tcW w:w="851" w:type="dxa"/>
            <w:tcBorders>
              <w:top w:val="single" w:sz="4" w:space="0" w:color="auto"/>
              <w:left w:val="single" w:sz="4" w:space="0" w:color="auto"/>
              <w:bottom w:val="single" w:sz="4" w:space="0" w:color="auto"/>
              <w:right w:val="single" w:sz="12" w:space="0" w:color="auto"/>
            </w:tcBorders>
          </w:tcPr>
          <w:p w14:paraId="2B0DB14E" w14:textId="14BAC353"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2E84C30" w14:textId="77777777" w:rsidR="00A8184D" w:rsidRPr="007F737C" w:rsidRDefault="00CE1092" w:rsidP="00795ADD">
            <w:pPr>
              <w:jc w:val="center"/>
              <w:rPr>
                <w:color w:val="000000"/>
                <w:sz w:val="22"/>
                <w:szCs w:val="22"/>
                <w:shd w:val="clear" w:color="auto" w:fill="FFFFFF"/>
              </w:rPr>
            </w:pPr>
            <w:r w:rsidRPr="007F737C">
              <w:rPr>
                <w:color w:val="000000"/>
                <w:sz w:val="22"/>
                <w:szCs w:val="22"/>
                <w:shd w:val="clear" w:color="auto" w:fill="FFFFFF"/>
              </w:rPr>
              <w:t>Zákon 309/2009</w:t>
            </w:r>
          </w:p>
          <w:p w14:paraId="5AC59AFB" w14:textId="77777777" w:rsidR="00CE1092" w:rsidRPr="007F737C" w:rsidRDefault="00CE1092" w:rsidP="00795ADD">
            <w:pPr>
              <w:jc w:val="center"/>
              <w:rPr>
                <w:color w:val="000000"/>
                <w:sz w:val="22"/>
                <w:szCs w:val="22"/>
                <w:shd w:val="clear" w:color="auto" w:fill="FFFFFF"/>
              </w:rPr>
            </w:pPr>
          </w:p>
          <w:p w14:paraId="086BF6C7" w14:textId="754511C5" w:rsidR="00CE1092" w:rsidRPr="007F737C" w:rsidRDefault="00CE1092" w:rsidP="00795ADD">
            <w:pPr>
              <w:jc w:val="center"/>
              <w:rPr>
                <w:color w:val="000000"/>
                <w:sz w:val="22"/>
                <w:szCs w:val="22"/>
                <w:shd w:val="clear" w:color="auto" w:fill="FFFFFF"/>
              </w:rPr>
            </w:pPr>
          </w:p>
          <w:p w14:paraId="75C796D1" w14:textId="20EFC231" w:rsidR="00CE1092" w:rsidRPr="007F737C" w:rsidRDefault="00CE1092" w:rsidP="00795ADD">
            <w:pPr>
              <w:jc w:val="center"/>
              <w:rPr>
                <w:color w:val="000000"/>
                <w:sz w:val="22"/>
                <w:szCs w:val="22"/>
                <w:shd w:val="clear" w:color="auto" w:fill="FFFFFF"/>
              </w:rPr>
            </w:pPr>
          </w:p>
          <w:p w14:paraId="28F9A439" w14:textId="77777777" w:rsidR="00CE1092" w:rsidRPr="007F737C" w:rsidRDefault="00CE1092" w:rsidP="00795ADD">
            <w:pPr>
              <w:jc w:val="center"/>
              <w:rPr>
                <w:color w:val="000000"/>
                <w:sz w:val="22"/>
                <w:szCs w:val="22"/>
                <w:shd w:val="clear" w:color="auto" w:fill="FFFFFF"/>
              </w:rPr>
            </w:pPr>
          </w:p>
          <w:p w14:paraId="2E49F176"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65C11A80"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2463B240" w14:textId="141AB1FE" w:rsidR="00CE1092" w:rsidRPr="007F737C" w:rsidRDefault="00275AA5" w:rsidP="00275AA5">
            <w:pPr>
              <w:jc w:val="center"/>
              <w:rPr>
                <w:color w:val="000000"/>
                <w:sz w:val="22"/>
                <w:szCs w:val="22"/>
                <w:shd w:val="clear" w:color="auto" w:fill="FFFFFF"/>
              </w:rPr>
            </w:pPr>
            <w:r>
              <w:rPr>
                <w:color w:val="000000"/>
                <w:sz w:val="22"/>
                <w:szCs w:val="22"/>
                <w:shd w:val="clear" w:color="auto" w:fill="FFFFFF"/>
              </w:rPr>
              <w:t>MH SR</w:t>
            </w:r>
            <w:r w:rsidRPr="007F737C">
              <w:rPr>
                <w:color w:val="000000"/>
                <w:sz w:val="22"/>
                <w:szCs w:val="22"/>
                <w:shd w:val="clear" w:color="auto" w:fill="FFFFFF"/>
              </w:rPr>
              <w:t xml:space="preserve"> </w:t>
            </w:r>
          </w:p>
          <w:p w14:paraId="3DC2E02A" w14:textId="77777777" w:rsidR="00CE1092" w:rsidRPr="007F737C" w:rsidRDefault="00CE1092" w:rsidP="00795ADD">
            <w:pPr>
              <w:jc w:val="center"/>
              <w:rPr>
                <w:color w:val="000000"/>
                <w:sz w:val="22"/>
                <w:szCs w:val="22"/>
                <w:shd w:val="clear" w:color="auto" w:fill="FFFFFF"/>
              </w:rPr>
            </w:pPr>
          </w:p>
          <w:p w14:paraId="4757C5CB" w14:textId="1FBA00F1" w:rsidR="00CE1092" w:rsidRPr="007F737C" w:rsidRDefault="00CE1092"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D4BC907" w14:textId="77777777" w:rsidR="00A8184D"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w:t>
            </w:r>
            <w:r w:rsidR="006B79D6" w:rsidRPr="007F737C">
              <w:rPr>
                <w:rFonts w:ascii="Times New Roman" w:hAnsi="Times New Roman" w:cs="Times New Roman"/>
                <w:sz w:val="22"/>
                <w:szCs w:val="22"/>
                <w:lang w:eastAsia="sk-SK"/>
              </w:rPr>
              <w:t>:</w:t>
            </w:r>
            <w:r w:rsidRPr="007F737C">
              <w:rPr>
                <w:rFonts w:ascii="Times New Roman" w:hAnsi="Times New Roman" w:cs="Times New Roman"/>
                <w:sz w:val="22"/>
                <w:szCs w:val="22"/>
                <w:lang w:eastAsia="sk-SK"/>
              </w:rPr>
              <w:t>19</w:t>
            </w:r>
          </w:p>
          <w:p w14:paraId="2F6BC193" w14:textId="77777777" w:rsidR="00A8184D" w:rsidRPr="007F737C" w:rsidRDefault="00A8184D"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O:1</w:t>
            </w:r>
          </w:p>
          <w:p w14:paraId="52C67342"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P:j</w:t>
            </w:r>
          </w:p>
          <w:p w14:paraId="7FB4E505" w14:textId="77777777" w:rsidR="003A30EF" w:rsidRPr="007F737C" w:rsidRDefault="003A30EF" w:rsidP="00795ADD">
            <w:pPr>
              <w:jc w:val="center"/>
              <w:rPr>
                <w:color w:val="000000"/>
                <w:sz w:val="22"/>
                <w:szCs w:val="22"/>
                <w:shd w:val="clear" w:color="auto" w:fill="FFFFFF"/>
              </w:rPr>
            </w:pPr>
          </w:p>
          <w:p w14:paraId="29A258FA" w14:textId="77777777" w:rsidR="003A30EF" w:rsidRPr="007F737C" w:rsidRDefault="003A30EF" w:rsidP="00795ADD">
            <w:pPr>
              <w:jc w:val="center"/>
              <w:rPr>
                <w:color w:val="000000"/>
                <w:sz w:val="22"/>
                <w:szCs w:val="22"/>
                <w:shd w:val="clear" w:color="auto" w:fill="FFFFFF"/>
              </w:rPr>
            </w:pPr>
          </w:p>
          <w:p w14:paraId="68214778" w14:textId="77777777" w:rsidR="003A30EF" w:rsidRPr="007F737C" w:rsidRDefault="003A30EF" w:rsidP="00795ADD">
            <w:pPr>
              <w:jc w:val="center"/>
              <w:rPr>
                <w:color w:val="000000"/>
                <w:sz w:val="22"/>
                <w:szCs w:val="22"/>
                <w:shd w:val="clear" w:color="auto" w:fill="FFFFFF"/>
              </w:rPr>
            </w:pPr>
          </w:p>
          <w:p w14:paraId="77443F42" w14:textId="77777777" w:rsidR="003A30EF" w:rsidRPr="007F737C" w:rsidRDefault="003A30EF" w:rsidP="00795ADD">
            <w:pPr>
              <w:jc w:val="center"/>
              <w:rPr>
                <w:color w:val="000000"/>
                <w:sz w:val="22"/>
                <w:szCs w:val="22"/>
                <w:shd w:val="clear" w:color="auto" w:fill="FFFFFF"/>
              </w:rPr>
            </w:pPr>
          </w:p>
          <w:p w14:paraId="6511234F" w14:textId="77777777" w:rsidR="003A30EF" w:rsidRPr="007F737C" w:rsidRDefault="003A30EF" w:rsidP="00795ADD">
            <w:pPr>
              <w:jc w:val="center"/>
              <w:rPr>
                <w:color w:val="000000"/>
                <w:sz w:val="22"/>
                <w:szCs w:val="22"/>
                <w:shd w:val="clear" w:color="auto" w:fill="FFFFFF"/>
              </w:rPr>
            </w:pPr>
            <w:r w:rsidRPr="007F737C">
              <w:rPr>
                <w:color w:val="000000"/>
                <w:sz w:val="22"/>
                <w:szCs w:val="22"/>
                <w:shd w:val="clear" w:color="auto" w:fill="FFFFFF"/>
              </w:rPr>
              <w:t>§:9</w:t>
            </w:r>
          </w:p>
          <w:p w14:paraId="53EDE870" w14:textId="70CB4CEF" w:rsidR="003A30EF" w:rsidRPr="007F737C" w:rsidRDefault="003A30EF" w:rsidP="00795ADD">
            <w:pPr>
              <w:jc w:val="center"/>
              <w:rPr>
                <w:color w:val="000000"/>
                <w:sz w:val="22"/>
                <w:szCs w:val="22"/>
                <w:shd w:val="clear" w:color="auto" w:fill="FFFFFF"/>
              </w:rPr>
            </w:pPr>
            <w:r w:rsidRPr="007F737C">
              <w:rPr>
                <w:color w:val="000000"/>
                <w:sz w:val="22"/>
                <w:szCs w:val="22"/>
                <w:shd w:val="clear" w:color="auto" w:fill="FFFFFF"/>
              </w:rPr>
              <w:t>O:2</w:t>
            </w:r>
            <w:r w:rsidR="00E854A6">
              <w:rPr>
                <w:color w:val="000000"/>
                <w:sz w:val="22"/>
                <w:szCs w:val="22"/>
                <w:shd w:val="clear" w:color="auto" w:fill="FFFFFF"/>
              </w:rPr>
              <w:t xml:space="preserve"> a 3</w:t>
            </w:r>
          </w:p>
        </w:tc>
        <w:tc>
          <w:tcPr>
            <w:tcW w:w="4110" w:type="dxa"/>
            <w:tcBorders>
              <w:top w:val="single" w:sz="4" w:space="0" w:color="auto"/>
              <w:left w:val="single" w:sz="4" w:space="0" w:color="auto"/>
              <w:bottom w:val="single" w:sz="4" w:space="0" w:color="auto"/>
              <w:right w:val="single" w:sz="4" w:space="0" w:color="auto"/>
            </w:tcBorders>
          </w:tcPr>
          <w:p w14:paraId="68FAE7D4" w14:textId="77777777" w:rsidR="00A8184D" w:rsidRPr="007F737C" w:rsidRDefault="00A8184D" w:rsidP="00795ADD">
            <w:pPr>
              <w:autoSpaceDE/>
              <w:autoSpaceDN/>
              <w:rPr>
                <w:sz w:val="22"/>
                <w:szCs w:val="22"/>
              </w:rPr>
            </w:pPr>
            <w:r w:rsidRPr="007F737C">
              <w:rPr>
                <w:sz w:val="22"/>
                <w:szCs w:val="22"/>
              </w:rPr>
              <w:t>(1) Ministerstvo všeobecne záväzným právnym predpisom ustanoví</w:t>
            </w:r>
          </w:p>
          <w:p w14:paraId="1534AE2A" w14:textId="64401698" w:rsidR="00A8184D" w:rsidRPr="007F737C" w:rsidRDefault="00A8184D" w:rsidP="00795ADD">
            <w:pPr>
              <w:rPr>
                <w:sz w:val="22"/>
                <w:szCs w:val="22"/>
              </w:rPr>
            </w:pPr>
            <w:r w:rsidRPr="007F737C">
              <w:rPr>
                <w:sz w:val="22"/>
                <w:szCs w:val="22"/>
              </w:rPr>
              <w:t>j) obsah oznámenia o spoločnom projekte a podmienky pre započítanie elektriny vyrobenej z obnoviteľných zdrojov energie v tretích štátoch,</w:t>
            </w:r>
          </w:p>
          <w:p w14:paraId="09AFADF9" w14:textId="77777777" w:rsidR="00CE1092" w:rsidRPr="007F737C" w:rsidRDefault="00CE1092" w:rsidP="00795ADD">
            <w:pPr>
              <w:rPr>
                <w:sz w:val="22"/>
                <w:szCs w:val="22"/>
              </w:rPr>
            </w:pPr>
          </w:p>
          <w:p w14:paraId="0103E588" w14:textId="77777777" w:rsidR="003A30EF" w:rsidRPr="007F737C" w:rsidRDefault="003A30EF" w:rsidP="00795ADD">
            <w:pPr>
              <w:shd w:val="clear" w:color="auto" w:fill="FFFFFF"/>
              <w:autoSpaceDE/>
              <w:autoSpaceDN/>
              <w:jc w:val="both"/>
              <w:rPr>
                <w:sz w:val="22"/>
                <w:szCs w:val="22"/>
              </w:rPr>
            </w:pPr>
            <w:r w:rsidRPr="007F737C">
              <w:rPr>
                <w:sz w:val="22"/>
                <w:szCs w:val="22"/>
              </w:rPr>
              <w:t>Oznámenie o spoločnom projekte medzi členskými štátmi a tretím štátom obsahuje</w:t>
            </w:r>
          </w:p>
          <w:p w14:paraId="65C686B9" w14:textId="0BD059FD" w:rsidR="003A30EF" w:rsidRPr="007F737C" w:rsidRDefault="003A30EF" w:rsidP="00795ADD">
            <w:pPr>
              <w:shd w:val="clear" w:color="auto" w:fill="FFFFFF"/>
              <w:autoSpaceDE/>
              <w:autoSpaceDN/>
              <w:jc w:val="both"/>
              <w:rPr>
                <w:sz w:val="22"/>
                <w:szCs w:val="22"/>
              </w:rPr>
            </w:pPr>
            <w:r w:rsidRPr="007F737C">
              <w:rPr>
                <w:sz w:val="22"/>
                <w:szCs w:val="22"/>
              </w:rPr>
              <w:t>a) popis navrhovaného zariadenia alebo názov rekonštruovaného zariadenia,</w:t>
            </w:r>
          </w:p>
          <w:p w14:paraId="73BCFBDF" w14:textId="40B1333D" w:rsidR="003A30EF" w:rsidRPr="007F737C" w:rsidRDefault="003A30EF" w:rsidP="00795ADD">
            <w:pPr>
              <w:shd w:val="clear" w:color="auto" w:fill="FFFFFF"/>
              <w:autoSpaceDE/>
              <w:autoSpaceDN/>
              <w:jc w:val="both"/>
              <w:rPr>
                <w:sz w:val="22"/>
                <w:szCs w:val="22"/>
              </w:rPr>
            </w:pPr>
            <w:r w:rsidRPr="007F737C">
              <w:rPr>
                <w:sz w:val="22"/>
                <w:szCs w:val="22"/>
              </w:rPr>
              <w:t>b) podiel alebo množstvo elektriny vyrobenej v tomto zariadení, ktoré sa má započítať do národného cieľa členského štátu, a pri dodržaní požiadaviek na zachovanie dôvernosti sa uvedú aj súvisiace finančné dojednania,</w:t>
            </w:r>
          </w:p>
          <w:p w14:paraId="0564E5AF" w14:textId="58373BCB" w:rsidR="003A30EF" w:rsidRPr="007F737C" w:rsidRDefault="003A30EF" w:rsidP="00795ADD">
            <w:pPr>
              <w:shd w:val="clear" w:color="auto" w:fill="FFFFFF"/>
              <w:autoSpaceDE/>
              <w:autoSpaceDN/>
              <w:jc w:val="both"/>
              <w:rPr>
                <w:sz w:val="22"/>
                <w:szCs w:val="22"/>
              </w:rPr>
            </w:pPr>
            <w:r w:rsidRPr="007F737C">
              <w:rPr>
                <w:sz w:val="22"/>
                <w:szCs w:val="22"/>
              </w:rPr>
              <w:t>c) obdobie v celých kalendárnych rokoch, počas ktorého sa má elektrina započítavať do národného cieľa členského štátu,</w:t>
            </w:r>
          </w:p>
          <w:p w14:paraId="53DA8832" w14:textId="684C6CB0" w:rsidR="003A30EF" w:rsidRPr="007F737C" w:rsidRDefault="003A30EF" w:rsidP="00795ADD">
            <w:pPr>
              <w:shd w:val="clear" w:color="auto" w:fill="FFFFFF"/>
              <w:autoSpaceDE/>
              <w:autoSpaceDN/>
              <w:jc w:val="both"/>
              <w:rPr>
                <w:sz w:val="22"/>
                <w:szCs w:val="22"/>
              </w:rPr>
            </w:pPr>
            <w:r w:rsidRPr="007F737C">
              <w:rPr>
                <w:sz w:val="22"/>
                <w:szCs w:val="22"/>
              </w:rPr>
              <w:t>d) písomný súhlas tretieho štátu, na ktorého území sa má zariadenie prevádzkovať, so skutočnosťami u</w:t>
            </w:r>
            <w:r w:rsidR="00F05867">
              <w:rPr>
                <w:sz w:val="22"/>
                <w:szCs w:val="22"/>
              </w:rPr>
              <w:t>vedenými v písmenách b) a c)</w:t>
            </w:r>
            <w:r w:rsidRPr="007F737C">
              <w:rPr>
                <w:sz w:val="22"/>
                <w:szCs w:val="22"/>
              </w:rPr>
              <w:t xml:space="preserve"> vyhlásenie o podiele alebo množstve elektriny vyrobenej v zariadení, ktorá sa použije v tomto treťom štáte.</w:t>
            </w:r>
          </w:p>
          <w:p w14:paraId="1C6C4D4E" w14:textId="7A278B50" w:rsidR="003A30EF" w:rsidRPr="007F737C" w:rsidRDefault="003A30EF" w:rsidP="00795ADD">
            <w:pPr>
              <w:shd w:val="clear" w:color="auto" w:fill="FFFFFF"/>
              <w:autoSpaceDE/>
              <w:autoSpaceDN/>
              <w:jc w:val="both"/>
              <w:rPr>
                <w:sz w:val="22"/>
                <w:szCs w:val="22"/>
              </w:rPr>
            </w:pPr>
            <w:r w:rsidRPr="007F737C">
              <w:rPr>
                <w:sz w:val="22"/>
                <w:szCs w:val="22"/>
              </w:rPr>
              <w:t>(3)</w:t>
            </w:r>
            <w:r w:rsidR="00E84545" w:rsidRPr="007F737C">
              <w:rPr>
                <w:sz w:val="22"/>
                <w:szCs w:val="22"/>
              </w:rPr>
              <w:t xml:space="preserve"> </w:t>
            </w:r>
            <w:r w:rsidRPr="007F737C">
              <w:rPr>
                <w:sz w:val="22"/>
                <w:szCs w:val="22"/>
              </w:rPr>
              <w:t>Ak je zvýšený výkon zariadenia, ktoré je obsahom oznámenia podľa odsekov 1 a 2, množstvo energie, ktoré sa vzťahuje na zvýšený výkon, sa považuje za množstvo energie vyrobené iným zariadením.</w:t>
            </w:r>
          </w:p>
          <w:p w14:paraId="7C9C935E" w14:textId="5D1BF938" w:rsidR="008A6E58" w:rsidRPr="007F737C" w:rsidRDefault="008A6E58" w:rsidP="00795ADD">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1DCE77CF"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4D70104" w14:textId="3150CECA" w:rsidR="00A8184D" w:rsidRPr="007F737C" w:rsidRDefault="00A8184D" w:rsidP="00795ADD">
            <w:pPr>
              <w:pStyle w:val="Nadpis1"/>
              <w:jc w:val="left"/>
              <w:rPr>
                <w:b w:val="0"/>
                <w:bCs w:val="0"/>
                <w:color w:val="000000"/>
                <w:sz w:val="22"/>
                <w:szCs w:val="22"/>
                <w:shd w:val="clear" w:color="auto" w:fill="FFFFFF"/>
              </w:rPr>
            </w:pPr>
          </w:p>
        </w:tc>
      </w:tr>
      <w:tr w:rsidR="00A8184D" w:rsidRPr="007F737C" w14:paraId="70D4DCF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089393F" w14:textId="77777777" w:rsidR="00A8184D" w:rsidRPr="007F737C" w:rsidRDefault="00A8184D" w:rsidP="00795ADD">
            <w:pPr>
              <w:jc w:val="center"/>
              <w:rPr>
                <w:sz w:val="22"/>
                <w:szCs w:val="22"/>
              </w:rPr>
            </w:pPr>
            <w:r w:rsidRPr="007F737C">
              <w:rPr>
                <w:sz w:val="22"/>
                <w:szCs w:val="22"/>
              </w:rPr>
              <w:lastRenderedPageBreak/>
              <w:t>Č:11</w:t>
            </w:r>
          </w:p>
          <w:p w14:paraId="6B65EA12" w14:textId="77777777" w:rsidR="00A8184D" w:rsidRPr="007F737C" w:rsidRDefault="00AB5E0D" w:rsidP="00795ADD">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3FD1999E"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w:t>
            </w:r>
            <w:r w:rsidRPr="007F737C">
              <w:rPr>
                <w:sz w:val="22"/>
                <w:szCs w:val="22"/>
              </w:rPr>
              <w:t xml:space="preserve"> Trvanie spoločného projektu, ako sa uvádza v tomto článku, môže prekročiť rok 2030.</w:t>
            </w:r>
          </w:p>
        </w:tc>
        <w:tc>
          <w:tcPr>
            <w:tcW w:w="851" w:type="dxa"/>
            <w:tcBorders>
              <w:top w:val="single" w:sz="4" w:space="0" w:color="auto"/>
              <w:left w:val="single" w:sz="4" w:space="0" w:color="auto"/>
              <w:bottom w:val="single" w:sz="4" w:space="0" w:color="auto"/>
              <w:right w:val="single" w:sz="12" w:space="0" w:color="auto"/>
            </w:tcBorders>
          </w:tcPr>
          <w:p w14:paraId="66FF1D96" w14:textId="0CCF5E4E"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41EDF81" w14:textId="23DD01EE" w:rsidR="00A8184D" w:rsidRPr="007F737C" w:rsidRDefault="00CE1092" w:rsidP="00795ADD">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211B5FA7" w14:textId="77777777" w:rsidR="00A14A79" w:rsidRPr="007F737C" w:rsidRDefault="00A14A79" w:rsidP="00795ADD">
            <w:pPr>
              <w:jc w:val="center"/>
              <w:rPr>
                <w:color w:val="000000"/>
                <w:sz w:val="22"/>
                <w:szCs w:val="22"/>
                <w:shd w:val="clear" w:color="auto" w:fill="FFFFFF"/>
              </w:rPr>
            </w:pPr>
            <w:r w:rsidRPr="007F737C">
              <w:rPr>
                <w:color w:val="000000"/>
                <w:sz w:val="22"/>
                <w:szCs w:val="22"/>
                <w:shd w:val="clear" w:color="auto" w:fill="FFFFFF"/>
              </w:rPr>
              <w:t>§ 9a</w:t>
            </w:r>
          </w:p>
          <w:p w14:paraId="0F7133CE" w14:textId="615930AA" w:rsidR="00A14A79" w:rsidRPr="007F737C" w:rsidRDefault="00A14A79" w:rsidP="00795ADD">
            <w:pPr>
              <w:jc w:val="center"/>
              <w:rPr>
                <w:color w:val="000000"/>
                <w:sz w:val="22"/>
                <w:szCs w:val="22"/>
                <w:shd w:val="clear" w:color="auto" w:fill="FFFFFF"/>
              </w:rPr>
            </w:pPr>
            <w:r w:rsidRPr="007F737C">
              <w:rPr>
                <w:color w:val="000000"/>
                <w:sz w:val="22"/>
                <w:szCs w:val="22"/>
                <w:shd w:val="clear" w:color="auto" w:fill="FFFFFF"/>
              </w:rPr>
              <w:t>O:4</w:t>
            </w:r>
          </w:p>
        </w:tc>
        <w:tc>
          <w:tcPr>
            <w:tcW w:w="4110" w:type="dxa"/>
            <w:tcBorders>
              <w:top w:val="single" w:sz="4" w:space="0" w:color="auto"/>
              <w:left w:val="single" w:sz="4" w:space="0" w:color="auto"/>
              <w:bottom w:val="single" w:sz="4" w:space="0" w:color="auto"/>
              <w:right w:val="single" w:sz="4" w:space="0" w:color="auto"/>
            </w:tcBorders>
          </w:tcPr>
          <w:p w14:paraId="04DD1472" w14:textId="1AF44CB9" w:rsidR="00A8184D" w:rsidRPr="007F737C" w:rsidRDefault="005272A9" w:rsidP="00795ADD">
            <w:pPr>
              <w:rPr>
                <w:color w:val="000000"/>
                <w:sz w:val="22"/>
                <w:szCs w:val="22"/>
                <w:shd w:val="clear" w:color="auto" w:fill="FFFFFF"/>
              </w:rPr>
            </w:pPr>
            <w:r w:rsidRPr="007F737C">
              <w:rPr>
                <w:color w:val="000000" w:themeColor="text1"/>
                <w:sz w:val="22"/>
                <w:szCs w:val="22"/>
              </w:rPr>
              <w:t xml:space="preserve">Spoločný projekt podľa </w:t>
            </w:r>
            <w:r w:rsidR="00CE1092" w:rsidRPr="007F737C">
              <w:rPr>
                <w:color w:val="000000" w:themeColor="text1"/>
                <w:sz w:val="22"/>
                <w:szCs w:val="22"/>
              </w:rPr>
              <w:t>prvej vety</w:t>
            </w:r>
            <w:r w:rsidRPr="007F737C">
              <w:rPr>
                <w:color w:val="000000" w:themeColor="text1"/>
                <w:sz w:val="22"/>
                <w:szCs w:val="22"/>
              </w:rPr>
              <w:t xml:space="preserve"> a odseku 7 môže presiahnuť rok 2030.</w:t>
            </w:r>
          </w:p>
        </w:tc>
        <w:tc>
          <w:tcPr>
            <w:tcW w:w="426" w:type="dxa"/>
            <w:tcBorders>
              <w:top w:val="single" w:sz="4" w:space="0" w:color="auto"/>
              <w:left w:val="single" w:sz="4" w:space="0" w:color="auto"/>
              <w:bottom w:val="single" w:sz="4" w:space="0" w:color="auto"/>
              <w:right w:val="single" w:sz="4" w:space="0" w:color="auto"/>
            </w:tcBorders>
          </w:tcPr>
          <w:p w14:paraId="30660C24" w14:textId="77777777" w:rsidR="00A8184D" w:rsidRPr="007F737C" w:rsidRDefault="00A8184D" w:rsidP="00795ADD">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55EC99CB"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624E38B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12E7A07" w14:textId="77777777" w:rsidR="00A8184D" w:rsidRPr="007F737C" w:rsidRDefault="00A8184D" w:rsidP="00795ADD">
            <w:pPr>
              <w:jc w:val="center"/>
              <w:rPr>
                <w:sz w:val="22"/>
                <w:szCs w:val="22"/>
              </w:rPr>
            </w:pPr>
            <w:r w:rsidRPr="007F737C">
              <w:rPr>
                <w:sz w:val="22"/>
                <w:szCs w:val="22"/>
              </w:rPr>
              <w:t>Č:11</w:t>
            </w:r>
          </w:p>
          <w:p w14:paraId="5F0C274C" w14:textId="77777777" w:rsidR="00A8184D" w:rsidRPr="007F737C" w:rsidRDefault="00A8184D" w:rsidP="00795ADD">
            <w:pPr>
              <w:jc w:val="center"/>
              <w:rPr>
                <w:sz w:val="22"/>
                <w:szCs w:val="22"/>
              </w:rPr>
            </w:pPr>
            <w:r w:rsidRPr="007F737C">
              <w:rPr>
                <w:sz w:val="22"/>
                <w:szCs w:val="22"/>
              </w:rPr>
              <w:t>O:7</w:t>
            </w:r>
          </w:p>
          <w:p w14:paraId="704C76C2"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74DCC0"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7.</w:t>
            </w:r>
            <w:r w:rsidRPr="007F737C">
              <w:rPr>
                <w:sz w:val="22"/>
                <w:szCs w:val="22"/>
              </w:rPr>
              <w:t xml:space="preserve"> Oznámenie podľa tohto článku sa môže zmeniť alebo vziať späť iba na základe spoločného súhlasu členského štátu, ktorý oznámenie podáva, a tretej krajiny, ktorá uznala spoločný projekt v súlade s odsekom 5 písm. d).</w:t>
            </w:r>
          </w:p>
        </w:tc>
        <w:tc>
          <w:tcPr>
            <w:tcW w:w="851" w:type="dxa"/>
            <w:tcBorders>
              <w:top w:val="single" w:sz="4" w:space="0" w:color="auto"/>
              <w:left w:val="single" w:sz="4" w:space="0" w:color="auto"/>
              <w:bottom w:val="single" w:sz="4" w:space="0" w:color="auto"/>
              <w:right w:val="single" w:sz="12" w:space="0" w:color="auto"/>
            </w:tcBorders>
          </w:tcPr>
          <w:p w14:paraId="5E45775B" w14:textId="7C04AEDA" w:rsidR="00A8184D" w:rsidRPr="007F737C" w:rsidRDefault="00C52F71"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A00D472" w14:textId="0203A36C" w:rsidR="00A8184D" w:rsidRPr="007F737C" w:rsidRDefault="00CE1092" w:rsidP="00795ADD">
            <w:pPr>
              <w:jc w:val="center"/>
              <w:rPr>
                <w:color w:val="000000"/>
                <w:sz w:val="22"/>
                <w:szCs w:val="22"/>
                <w:shd w:val="clear" w:color="auto" w:fill="FFFFFF"/>
              </w:rPr>
            </w:pPr>
            <w:r w:rsidRPr="007F737C">
              <w:rPr>
                <w:color w:val="000000"/>
                <w:sz w:val="22"/>
                <w:szCs w:val="22"/>
                <w:shd w:val="clear" w:color="auto" w:fill="FFFFFF"/>
              </w:rPr>
              <w:t>Zákon 309/2009</w:t>
            </w:r>
          </w:p>
        </w:tc>
        <w:tc>
          <w:tcPr>
            <w:tcW w:w="567" w:type="dxa"/>
            <w:tcBorders>
              <w:top w:val="single" w:sz="4" w:space="0" w:color="auto"/>
              <w:left w:val="single" w:sz="4" w:space="0" w:color="auto"/>
              <w:bottom w:val="single" w:sz="4" w:space="0" w:color="auto"/>
              <w:right w:val="single" w:sz="4" w:space="0" w:color="auto"/>
            </w:tcBorders>
          </w:tcPr>
          <w:p w14:paraId="7CE2F2F3"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w:t>
            </w:r>
            <w:r w:rsidR="006B79D6" w:rsidRPr="007F737C">
              <w:rPr>
                <w:color w:val="000000"/>
                <w:sz w:val="22"/>
                <w:szCs w:val="22"/>
                <w:shd w:val="clear" w:color="auto" w:fill="FFFFFF"/>
              </w:rPr>
              <w:t>:</w:t>
            </w:r>
            <w:r w:rsidRPr="007F737C">
              <w:rPr>
                <w:color w:val="000000"/>
                <w:sz w:val="22"/>
                <w:szCs w:val="22"/>
                <w:shd w:val="clear" w:color="auto" w:fill="FFFFFF"/>
              </w:rPr>
              <w:t>9a</w:t>
            </w:r>
          </w:p>
          <w:p w14:paraId="298F56CE"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O:8</w:t>
            </w:r>
          </w:p>
        </w:tc>
        <w:tc>
          <w:tcPr>
            <w:tcW w:w="4110" w:type="dxa"/>
            <w:tcBorders>
              <w:top w:val="single" w:sz="4" w:space="0" w:color="auto"/>
              <w:left w:val="single" w:sz="4" w:space="0" w:color="auto"/>
              <w:bottom w:val="single" w:sz="4" w:space="0" w:color="auto"/>
              <w:right w:val="single" w:sz="4" w:space="0" w:color="auto"/>
            </w:tcBorders>
          </w:tcPr>
          <w:p w14:paraId="7B01E07E" w14:textId="77777777" w:rsidR="00A8184D" w:rsidRPr="007F737C" w:rsidRDefault="00A8184D" w:rsidP="00795ADD">
            <w:pPr>
              <w:autoSpaceDE/>
              <w:autoSpaceDN/>
              <w:rPr>
                <w:sz w:val="22"/>
                <w:szCs w:val="22"/>
              </w:rPr>
            </w:pPr>
            <w:r w:rsidRPr="007F737C">
              <w:rPr>
                <w:sz w:val="22"/>
                <w:szCs w:val="22"/>
              </w:rPr>
              <w:t xml:space="preserve">(8) Oznámenie podľa odseku 7 nesmie ministerstvo zmeniť alebo vziať späť bez súhlasu tretieho štátu, </w:t>
            </w:r>
            <w:r w:rsidR="00AB5E0D" w:rsidRPr="007F737C">
              <w:rPr>
                <w:sz w:val="22"/>
                <w:szCs w:val="22"/>
              </w:rPr>
              <w:t xml:space="preserve">ktorý uznáva spoločný projekt. </w:t>
            </w:r>
          </w:p>
        </w:tc>
        <w:tc>
          <w:tcPr>
            <w:tcW w:w="426" w:type="dxa"/>
            <w:tcBorders>
              <w:top w:val="single" w:sz="4" w:space="0" w:color="auto"/>
              <w:left w:val="single" w:sz="4" w:space="0" w:color="auto"/>
              <w:bottom w:val="single" w:sz="4" w:space="0" w:color="auto"/>
              <w:right w:val="single" w:sz="4" w:space="0" w:color="auto"/>
            </w:tcBorders>
          </w:tcPr>
          <w:p w14:paraId="120E42CE" w14:textId="77777777" w:rsidR="00A8184D" w:rsidRPr="007F737C" w:rsidRDefault="003F424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8258438"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4D5903B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DE21B7E" w14:textId="77777777" w:rsidR="00A8184D" w:rsidRPr="007F737C" w:rsidRDefault="00A8184D" w:rsidP="00795ADD">
            <w:pPr>
              <w:jc w:val="center"/>
              <w:rPr>
                <w:sz w:val="22"/>
                <w:szCs w:val="22"/>
              </w:rPr>
            </w:pPr>
            <w:r w:rsidRPr="007F737C">
              <w:rPr>
                <w:sz w:val="22"/>
                <w:szCs w:val="22"/>
              </w:rPr>
              <w:t>Č:11</w:t>
            </w:r>
          </w:p>
          <w:p w14:paraId="1645A344" w14:textId="77777777" w:rsidR="00A8184D" w:rsidRPr="007F737C" w:rsidRDefault="00A8184D" w:rsidP="00795ADD">
            <w:pPr>
              <w:jc w:val="center"/>
              <w:rPr>
                <w:sz w:val="22"/>
                <w:szCs w:val="22"/>
              </w:rPr>
            </w:pPr>
            <w:r w:rsidRPr="007F737C">
              <w:rPr>
                <w:sz w:val="22"/>
                <w:szCs w:val="22"/>
              </w:rPr>
              <w:t>O:8</w:t>
            </w:r>
          </w:p>
          <w:p w14:paraId="0895302A"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E65612C"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8.</w:t>
            </w:r>
            <w:r w:rsidRPr="007F737C">
              <w:rPr>
                <w:sz w:val="22"/>
                <w:szCs w:val="22"/>
              </w:rPr>
              <w:t xml:space="preserve"> Členské štáty a Únia podnecujú príslušné orgány Energetického spoločenstva, aby v súlade so Zmluvou o Energetickom spoločenstve prijali opatrenia potrebné na to, aby mohli zmluvné strany uplatňovať ustanovenia o spolupráci medzi členskými štátmi uvedené v tejto smernici.</w:t>
            </w:r>
          </w:p>
        </w:tc>
        <w:tc>
          <w:tcPr>
            <w:tcW w:w="851" w:type="dxa"/>
            <w:tcBorders>
              <w:top w:val="single" w:sz="4" w:space="0" w:color="auto"/>
              <w:left w:val="single" w:sz="4" w:space="0" w:color="auto"/>
              <w:bottom w:val="single" w:sz="4" w:space="0" w:color="auto"/>
              <w:right w:val="single" w:sz="12" w:space="0" w:color="auto"/>
            </w:tcBorders>
          </w:tcPr>
          <w:p w14:paraId="724DAB60"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28B46C46"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CAA9093"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6791465"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E103AFD"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FB3BCA7" w14:textId="60E3AAA0" w:rsidR="00A8184D" w:rsidRPr="007F737C" w:rsidRDefault="00A8184D" w:rsidP="00795ADD">
            <w:pPr>
              <w:pStyle w:val="Nadpis1"/>
              <w:jc w:val="left"/>
              <w:rPr>
                <w:b w:val="0"/>
                <w:bCs w:val="0"/>
                <w:color w:val="000000"/>
                <w:sz w:val="22"/>
                <w:szCs w:val="22"/>
                <w:shd w:val="clear" w:color="auto" w:fill="FFFFFF"/>
              </w:rPr>
            </w:pPr>
          </w:p>
        </w:tc>
      </w:tr>
      <w:tr w:rsidR="00A8184D" w:rsidRPr="007F737C" w14:paraId="5858A0F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AF18F40" w14:textId="77777777" w:rsidR="00A8184D" w:rsidRPr="007F737C" w:rsidRDefault="00A8184D" w:rsidP="00795ADD">
            <w:pPr>
              <w:jc w:val="center"/>
              <w:rPr>
                <w:sz w:val="22"/>
                <w:szCs w:val="22"/>
              </w:rPr>
            </w:pPr>
            <w:r w:rsidRPr="007F737C">
              <w:rPr>
                <w:sz w:val="22"/>
                <w:szCs w:val="22"/>
              </w:rPr>
              <w:t>Č:12</w:t>
            </w:r>
          </w:p>
          <w:p w14:paraId="5011746C" w14:textId="77777777" w:rsidR="00A8184D" w:rsidRPr="007F737C" w:rsidRDefault="00A8184D" w:rsidP="00795ADD">
            <w:pPr>
              <w:jc w:val="center"/>
              <w:rPr>
                <w:sz w:val="22"/>
                <w:szCs w:val="22"/>
              </w:rPr>
            </w:pPr>
            <w:r w:rsidRPr="007F737C">
              <w:rPr>
                <w:sz w:val="22"/>
                <w:szCs w:val="22"/>
              </w:rPr>
              <w:t>O:1</w:t>
            </w:r>
          </w:p>
          <w:p w14:paraId="48AC3BE9"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28329F9" w14:textId="77777777" w:rsidR="00A8184D" w:rsidRPr="007F737C" w:rsidRDefault="00A8184D" w:rsidP="00795ADD">
            <w:pPr>
              <w:pStyle w:val="tl10ptPodaokraja"/>
              <w:autoSpaceDE/>
              <w:autoSpaceDN/>
              <w:ind w:right="63"/>
              <w:rPr>
                <w:b/>
                <w:sz w:val="22"/>
                <w:szCs w:val="22"/>
              </w:rPr>
            </w:pPr>
            <w:r w:rsidRPr="007F737C">
              <w:rPr>
                <w:b/>
                <w:sz w:val="22"/>
                <w:szCs w:val="22"/>
              </w:rPr>
              <w:t>Vplyvy spoločných projektov medzi členskými štátmi a tretími krajinami</w:t>
            </w:r>
          </w:p>
          <w:p w14:paraId="4CEDDE25" w14:textId="77777777" w:rsidR="00A8184D" w:rsidRPr="007F737C" w:rsidRDefault="00A8184D" w:rsidP="00795ADD">
            <w:pPr>
              <w:pStyle w:val="tl10ptPodaokraja"/>
              <w:autoSpaceDE/>
              <w:autoSpaceDN/>
              <w:ind w:right="63"/>
              <w:rPr>
                <w:sz w:val="22"/>
                <w:szCs w:val="22"/>
              </w:rPr>
            </w:pPr>
            <w:r w:rsidRPr="007F737C">
              <w:rPr>
                <w:sz w:val="22"/>
                <w:szCs w:val="22"/>
              </w:rPr>
              <w:t>1. Do 12 mesiacov po skončení každého roka, ktorý patrí do obdobia určeného podľa článku 11 ods. 5 písm. c), oznamujúci členský štát písomne oznámi:</w:t>
            </w:r>
          </w:p>
          <w:p w14:paraId="5C6FFD1E" w14:textId="77777777" w:rsidR="00A8184D" w:rsidRPr="007F737C" w:rsidRDefault="00A8184D" w:rsidP="00795ADD">
            <w:pPr>
              <w:pStyle w:val="tl10ptPodaokraja"/>
              <w:numPr>
                <w:ilvl w:val="0"/>
                <w:numId w:val="7"/>
              </w:numPr>
              <w:autoSpaceDE/>
              <w:autoSpaceDN/>
              <w:ind w:right="63"/>
              <w:rPr>
                <w:sz w:val="22"/>
                <w:szCs w:val="22"/>
              </w:rPr>
            </w:pPr>
            <w:r w:rsidRPr="007F737C">
              <w:rPr>
                <w:sz w:val="22"/>
                <w:szCs w:val="22"/>
              </w:rPr>
              <w:t>celkové množstvo elektriny vyrobenej z obnoviteľných zdrojov počas daného roka zariadením, ktoré bolo predmetom oznámenia podľa článku 11;</w:t>
            </w:r>
          </w:p>
          <w:p w14:paraId="4F4E5345" w14:textId="77777777" w:rsidR="00A8184D" w:rsidRPr="007F737C" w:rsidRDefault="00A8184D" w:rsidP="00795ADD">
            <w:pPr>
              <w:pStyle w:val="tl10ptPodaokraja"/>
              <w:numPr>
                <w:ilvl w:val="0"/>
                <w:numId w:val="7"/>
              </w:numPr>
              <w:autoSpaceDE/>
              <w:autoSpaceDN/>
              <w:ind w:right="63"/>
              <w:rPr>
                <w:color w:val="000000"/>
                <w:sz w:val="22"/>
                <w:szCs w:val="22"/>
                <w:shd w:val="clear" w:color="auto" w:fill="FFFFFF"/>
              </w:rPr>
            </w:pPr>
            <w:r w:rsidRPr="007F737C">
              <w:rPr>
                <w:sz w:val="22"/>
                <w:szCs w:val="22"/>
              </w:rPr>
              <w:t>množstvo elektriny vyrobenej z obnoviteľných zdrojov počas daného roka tým zariadením, ktoré sa má započítať do jeho podielu energie z obnoviteľných zdrojov v súlade s podmienkami oznámenia podľa článku 11, a</w:t>
            </w:r>
          </w:p>
          <w:p w14:paraId="0ADD6313" w14:textId="77777777" w:rsidR="00A8184D" w:rsidRPr="007F737C" w:rsidRDefault="00A8184D" w:rsidP="00795ADD">
            <w:pPr>
              <w:pStyle w:val="tl10ptPodaokraja"/>
              <w:numPr>
                <w:ilvl w:val="0"/>
                <w:numId w:val="7"/>
              </w:numPr>
              <w:autoSpaceDE/>
              <w:autoSpaceDN/>
              <w:ind w:right="63"/>
              <w:rPr>
                <w:color w:val="000000"/>
                <w:sz w:val="22"/>
                <w:szCs w:val="22"/>
                <w:shd w:val="clear" w:color="auto" w:fill="FFFFFF"/>
              </w:rPr>
            </w:pPr>
            <w:r w:rsidRPr="007F737C">
              <w:rPr>
                <w:sz w:val="22"/>
                <w:szCs w:val="22"/>
              </w:rPr>
              <w:t>dôkaz o splnení podmienok stanovených v článku 11 ods. 2.</w:t>
            </w:r>
          </w:p>
        </w:tc>
        <w:tc>
          <w:tcPr>
            <w:tcW w:w="851" w:type="dxa"/>
            <w:tcBorders>
              <w:top w:val="single" w:sz="4" w:space="0" w:color="auto"/>
              <w:left w:val="single" w:sz="4" w:space="0" w:color="auto"/>
              <w:bottom w:val="single" w:sz="4" w:space="0" w:color="auto"/>
              <w:right w:val="single" w:sz="12" w:space="0" w:color="auto"/>
            </w:tcBorders>
          </w:tcPr>
          <w:p w14:paraId="6A2E7DAE" w14:textId="69383E48" w:rsidR="00A8184D" w:rsidRPr="007F737C" w:rsidRDefault="00BC7AC4"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4987BBE" w14:textId="296725FA" w:rsidR="00A8184D" w:rsidRPr="007F737C" w:rsidRDefault="005B6485" w:rsidP="00795ADD">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5F14947B" w14:textId="77777777" w:rsidR="00A8184D" w:rsidRPr="007F737C" w:rsidRDefault="00507CCD" w:rsidP="00795ADD">
            <w:pPr>
              <w:jc w:val="center"/>
              <w:rPr>
                <w:color w:val="000000"/>
                <w:sz w:val="22"/>
                <w:szCs w:val="22"/>
                <w:shd w:val="clear" w:color="auto" w:fill="FFFFFF"/>
              </w:rPr>
            </w:pPr>
            <w:r w:rsidRPr="007F737C">
              <w:rPr>
                <w:color w:val="000000"/>
                <w:sz w:val="22"/>
                <w:szCs w:val="22"/>
                <w:shd w:val="clear" w:color="auto" w:fill="FFFFFF"/>
              </w:rPr>
              <w:t>§9a</w:t>
            </w:r>
          </w:p>
          <w:p w14:paraId="38CFE158" w14:textId="0BF43E6F" w:rsidR="00507CCD" w:rsidRPr="007F737C" w:rsidRDefault="00507CCD" w:rsidP="00795ADD">
            <w:pPr>
              <w:jc w:val="center"/>
              <w:rPr>
                <w:color w:val="000000"/>
                <w:sz w:val="22"/>
                <w:szCs w:val="22"/>
                <w:shd w:val="clear" w:color="auto" w:fill="FFFFFF"/>
              </w:rPr>
            </w:pPr>
            <w:r w:rsidRPr="007F737C">
              <w:rPr>
                <w:color w:val="000000"/>
                <w:sz w:val="22"/>
                <w:szCs w:val="22"/>
                <w:shd w:val="clear" w:color="auto" w:fill="FFFFFF"/>
              </w:rPr>
              <w:t>O:9</w:t>
            </w:r>
          </w:p>
        </w:tc>
        <w:tc>
          <w:tcPr>
            <w:tcW w:w="4110" w:type="dxa"/>
            <w:tcBorders>
              <w:top w:val="single" w:sz="4" w:space="0" w:color="auto"/>
              <w:left w:val="single" w:sz="4" w:space="0" w:color="auto"/>
              <w:bottom w:val="single" w:sz="4" w:space="0" w:color="auto"/>
              <w:right w:val="single" w:sz="4" w:space="0" w:color="auto"/>
            </w:tcBorders>
          </w:tcPr>
          <w:p w14:paraId="732BB5F4" w14:textId="476FA692" w:rsidR="00BC7AC4" w:rsidRPr="00275AA5" w:rsidRDefault="00BC7AC4" w:rsidP="00BC7AC4">
            <w:pPr>
              <w:autoSpaceDE/>
              <w:autoSpaceDN/>
              <w:rPr>
                <w:sz w:val="22"/>
                <w:szCs w:val="22"/>
              </w:rPr>
            </w:pPr>
            <w:r>
              <w:t>(</w:t>
            </w:r>
            <w:r w:rsidRPr="00275AA5">
              <w:rPr>
                <w:sz w:val="22"/>
                <w:szCs w:val="22"/>
              </w:rPr>
              <w:t xml:space="preserve">9) Ministerstvo do dvanástich mesiacov po skončení kalendárneho roka, počas ktorého sa má elektrina vyrobená z obnoviteľných zdrojov energie v treťom štáte započítať do národného cieľa, oznámi Európskej komisii a tretiemu štátu, ktorý uznal spoločný projekt, </w:t>
            </w:r>
          </w:p>
          <w:p w14:paraId="1047CDD8" w14:textId="35F280F2" w:rsidR="00BC7AC4" w:rsidRPr="00275AA5" w:rsidRDefault="00BC7AC4" w:rsidP="00BC7AC4">
            <w:pPr>
              <w:autoSpaceDE/>
              <w:autoSpaceDN/>
              <w:rPr>
                <w:sz w:val="22"/>
                <w:szCs w:val="22"/>
              </w:rPr>
            </w:pPr>
            <w:r w:rsidRPr="00275AA5">
              <w:rPr>
                <w:sz w:val="22"/>
                <w:szCs w:val="22"/>
              </w:rPr>
              <w:t xml:space="preserve">a) celkové množstvo elektriny vyrobenej počas kalendárneho roka z obnoviteľných zdrojov energie zariadením, ktoré bolo predmetom oznámenia podľa odseku 7, </w:t>
            </w:r>
          </w:p>
          <w:p w14:paraId="6C0B1256" w14:textId="5A482E68" w:rsidR="00BC7AC4" w:rsidRPr="00275AA5" w:rsidRDefault="00BC7AC4" w:rsidP="00BC7AC4">
            <w:pPr>
              <w:autoSpaceDE/>
              <w:autoSpaceDN/>
              <w:rPr>
                <w:sz w:val="22"/>
                <w:szCs w:val="22"/>
              </w:rPr>
            </w:pPr>
            <w:r w:rsidRPr="00275AA5">
              <w:rPr>
                <w:sz w:val="22"/>
                <w:szCs w:val="22"/>
              </w:rPr>
              <w:t xml:space="preserve">b) množstvo elektriny vyrobenej počas kalendárneho roka z obnoviteľných zdrojov energie zariadením, ktoré sa má započítať do jeho národného cieľa podľa odseku 7, </w:t>
            </w:r>
          </w:p>
          <w:p w14:paraId="3A7D3CCD" w14:textId="38A12383" w:rsidR="00BC7AC4" w:rsidRPr="00275AA5" w:rsidRDefault="00BC7AC4" w:rsidP="00BC7AC4">
            <w:pPr>
              <w:autoSpaceDE/>
              <w:autoSpaceDN/>
              <w:rPr>
                <w:sz w:val="22"/>
                <w:szCs w:val="22"/>
              </w:rPr>
            </w:pPr>
            <w:r w:rsidRPr="00275AA5">
              <w:rPr>
                <w:sz w:val="22"/>
                <w:szCs w:val="22"/>
              </w:rPr>
              <w:t xml:space="preserve">c) preukázanie splnenia podmienok pre elektrinu vyrobenú z obnoviteľných zdrojov energie v treťom štáte. </w:t>
            </w:r>
          </w:p>
          <w:p w14:paraId="1A04C516" w14:textId="5901F020" w:rsidR="00A8184D" w:rsidRPr="007F737C" w:rsidRDefault="00A8184D" w:rsidP="005854B4">
            <w:pPr>
              <w:adjustRightInd w:val="0"/>
              <w:jc w:val="both"/>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409A7D8" w14:textId="3C7CFC36" w:rsidR="00A8184D" w:rsidRPr="007F737C" w:rsidRDefault="00336F3B"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178F4EB" w14:textId="262D8CBD" w:rsidR="00A8184D" w:rsidRPr="007F737C" w:rsidRDefault="00A8184D" w:rsidP="00795ADD">
            <w:pPr>
              <w:pStyle w:val="Nadpis1"/>
              <w:jc w:val="left"/>
              <w:rPr>
                <w:b w:val="0"/>
                <w:bCs w:val="0"/>
                <w:color w:val="000000"/>
                <w:sz w:val="22"/>
                <w:szCs w:val="22"/>
                <w:shd w:val="clear" w:color="auto" w:fill="FFFFFF"/>
              </w:rPr>
            </w:pPr>
          </w:p>
        </w:tc>
      </w:tr>
      <w:tr w:rsidR="00BC7AC4" w:rsidRPr="007F737C" w14:paraId="26F0005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B248D35" w14:textId="77777777" w:rsidR="00BC7AC4" w:rsidRPr="007F737C" w:rsidRDefault="00BC7AC4" w:rsidP="00BC7AC4">
            <w:pPr>
              <w:jc w:val="center"/>
              <w:rPr>
                <w:sz w:val="22"/>
                <w:szCs w:val="22"/>
              </w:rPr>
            </w:pPr>
            <w:r w:rsidRPr="007F737C">
              <w:rPr>
                <w:sz w:val="22"/>
                <w:szCs w:val="22"/>
              </w:rPr>
              <w:t>Č:12</w:t>
            </w:r>
          </w:p>
          <w:p w14:paraId="244A03CC" w14:textId="77777777" w:rsidR="00BC7AC4" w:rsidRPr="007F737C" w:rsidRDefault="00BC7AC4" w:rsidP="00BC7AC4">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46805EE8" w14:textId="77777777" w:rsidR="00BC7AC4" w:rsidRPr="007F737C" w:rsidRDefault="00BC7AC4" w:rsidP="00BC7AC4">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Členský štát uvedený v odseku 1 zašle písomné oznámenie Komisii a tretej krajine, ktorá uznala projekt v súlade s článkom 11 ods. 5 písm. d).</w:t>
            </w:r>
          </w:p>
        </w:tc>
        <w:tc>
          <w:tcPr>
            <w:tcW w:w="851" w:type="dxa"/>
            <w:tcBorders>
              <w:top w:val="single" w:sz="4" w:space="0" w:color="auto"/>
              <w:left w:val="single" w:sz="4" w:space="0" w:color="auto"/>
              <w:bottom w:val="single" w:sz="4" w:space="0" w:color="auto"/>
              <w:right w:val="single" w:sz="12" w:space="0" w:color="auto"/>
            </w:tcBorders>
          </w:tcPr>
          <w:p w14:paraId="45C5D428" w14:textId="7D1EE6E7" w:rsidR="00BC7AC4" w:rsidRPr="007F737C" w:rsidRDefault="00BC7AC4" w:rsidP="00BC7AC4">
            <w:pPr>
              <w:jc w:val="center"/>
              <w:rPr>
                <w:color w:val="000000"/>
                <w:sz w:val="22"/>
                <w:szCs w:val="22"/>
                <w:highlight w:val="yellow"/>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168CF42" w14:textId="77777777" w:rsidR="00BC7AC4" w:rsidRPr="007F737C" w:rsidRDefault="00BC7AC4" w:rsidP="00BC7AC4">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BB1985F" w14:textId="77777777" w:rsidR="00BC7AC4" w:rsidRPr="007F737C" w:rsidRDefault="00BC7AC4" w:rsidP="00BC7AC4">
            <w:pPr>
              <w:jc w:val="center"/>
              <w:rPr>
                <w:color w:val="000000"/>
                <w:sz w:val="22"/>
                <w:szCs w:val="22"/>
                <w:shd w:val="clear" w:color="auto" w:fill="FFFFFF"/>
              </w:rPr>
            </w:pPr>
            <w:r w:rsidRPr="007F737C">
              <w:rPr>
                <w:color w:val="000000"/>
                <w:sz w:val="22"/>
                <w:szCs w:val="22"/>
                <w:shd w:val="clear" w:color="auto" w:fill="FFFFFF"/>
              </w:rPr>
              <w:t>§:9a</w:t>
            </w:r>
          </w:p>
          <w:p w14:paraId="3CE3F0D1" w14:textId="32F31101" w:rsidR="00BC7AC4" w:rsidRPr="007F737C" w:rsidRDefault="00BC7AC4" w:rsidP="00BC7AC4">
            <w:pPr>
              <w:jc w:val="center"/>
              <w:rPr>
                <w:color w:val="000000"/>
                <w:sz w:val="22"/>
                <w:szCs w:val="22"/>
                <w:shd w:val="clear" w:color="auto" w:fill="FFFFFF"/>
              </w:rPr>
            </w:pPr>
            <w:r w:rsidRPr="007F737C">
              <w:rPr>
                <w:color w:val="000000"/>
                <w:sz w:val="22"/>
                <w:szCs w:val="22"/>
                <w:shd w:val="clear" w:color="auto" w:fill="FFFFFF"/>
              </w:rPr>
              <w:t>O:9</w:t>
            </w:r>
          </w:p>
        </w:tc>
        <w:tc>
          <w:tcPr>
            <w:tcW w:w="4110" w:type="dxa"/>
            <w:tcBorders>
              <w:top w:val="single" w:sz="4" w:space="0" w:color="auto"/>
              <w:left w:val="single" w:sz="4" w:space="0" w:color="auto"/>
              <w:bottom w:val="single" w:sz="4" w:space="0" w:color="auto"/>
              <w:right w:val="single" w:sz="4" w:space="0" w:color="auto"/>
            </w:tcBorders>
          </w:tcPr>
          <w:p w14:paraId="20858FAD" w14:textId="77777777" w:rsidR="00BC7AC4" w:rsidRPr="00547FE4" w:rsidRDefault="00BC7AC4" w:rsidP="00BC7AC4">
            <w:pPr>
              <w:autoSpaceDE/>
              <w:autoSpaceDN/>
              <w:rPr>
                <w:sz w:val="22"/>
                <w:szCs w:val="22"/>
              </w:rPr>
            </w:pPr>
            <w:r>
              <w:t>(</w:t>
            </w:r>
            <w:r w:rsidRPr="00547FE4">
              <w:rPr>
                <w:sz w:val="22"/>
                <w:szCs w:val="22"/>
              </w:rPr>
              <w:t xml:space="preserve">9) Ministerstvo do dvanástich mesiacov po skončení kalendárneho roka, počas ktorého sa má elektrina vyrobená z obnoviteľných zdrojov energie v treťom štáte započítať do </w:t>
            </w:r>
            <w:r w:rsidRPr="00547FE4">
              <w:rPr>
                <w:sz w:val="22"/>
                <w:szCs w:val="22"/>
              </w:rPr>
              <w:lastRenderedPageBreak/>
              <w:t xml:space="preserve">národného cieľa, oznámi Európskej komisii a tretiemu štátu, ktorý uznal spoločný projekt, </w:t>
            </w:r>
          </w:p>
          <w:p w14:paraId="3EE5999E" w14:textId="77777777" w:rsidR="00BC7AC4" w:rsidRPr="00547FE4" w:rsidRDefault="00BC7AC4" w:rsidP="00BC7AC4">
            <w:pPr>
              <w:autoSpaceDE/>
              <w:autoSpaceDN/>
              <w:rPr>
                <w:sz w:val="22"/>
                <w:szCs w:val="22"/>
              </w:rPr>
            </w:pPr>
            <w:r w:rsidRPr="00547FE4">
              <w:rPr>
                <w:sz w:val="22"/>
                <w:szCs w:val="22"/>
              </w:rPr>
              <w:t xml:space="preserve">a) celkové množstvo elektriny vyrobenej počas kalendárneho roka z obnoviteľných zdrojov energie zariadením, ktoré bolo predmetom oznámenia podľa odseku 7, </w:t>
            </w:r>
          </w:p>
          <w:p w14:paraId="09431DF7" w14:textId="77777777" w:rsidR="00BC7AC4" w:rsidRPr="00547FE4" w:rsidRDefault="00BC7AC4" w:rsidP="00BC7AC4">
            <w:pPr>
              <w:autoSpaceDE/>
              <w:autoSpaceDN/>
              <w:rPr>
                <w:sz w:val="22"/>
                <w:szCs w:val="22"/>
              </w:rPr>
            </w:pPr>
            <w:r w:rsidRPr="00547FE4">
              <w:rPr>
                <w:sz w:val="22"/>
                <w:szCs w:val="22"/>
              </w:rPr>
              <w:t xml:space="preserve">b) množstvo elektriny vyrobenej počas kalendárneho roka z obnoviteľných zdrojov energie zariadením, ktoré sa má započítať do jeho národného cieľa podľa odseku 7, </w:t>
            </w:r>
          </w:p>
          <w:p w14:paraId="6EE13EDB" w14:textId="77777777" w:rsidR="00BC7AC4" w:rsidRPr="00547FE4" w:rsidRDefault="00BC7AC4" w:rsidP="00BC7AC4">
            <w:pPr>
              <w:autoSpaceDE/>
              <w:autoSpaceDN/>
              <w:rPr>
                <w:sz w:val="22"/>
                <w:szCs w:val="22"/>
              </w:rPr>
            </w:pPr>
            <w:r w:rsidRPr="00547FE4">
              <w:rPr>
                <w:sz w:val="22"/>
                <w:szCs w:val="22"/>
              </w:rPr>
              <w:t xml:space="preserve">c) preukázanie splnenia podmienok pre elektrinu vyrobenú z obnoviteľných zdrojov energie v treťom štáte. </w:t>
            </w:r>
          </w:p>
          <w:p w14:paraId="0F9A539A" w14:textId="58042D06" w:rsidR="00BC7AC4" w:rsidRPr="007F737C" w:rsidRDefault="00BC7AC4" w:rsidP="00BC7AC4">
            <w:pPr>
              <w:pStyle w:val="Point1"/>
              <w:tabs>
                <w:tab w:val="num" w:pos="900"/>
              </w:tabs>
              <w:spacing w:before="0" w:after="0" w:line="240" w:lineRule="auto"/>
              <w:ind w:left="0" w:firstLine="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2E85EDF9" w14:textId="50D5E614" w:rsidR="00BC7AC4" w:rsidRPr="007F737C" w:rsidRDefault="00BC7AC4" w:rsidP="00BC7AC4">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30737AE" w14:textId="0FC69885" w:rsidR="00BC7AC4" w:rsidRPr="007F737C" w:rsidRDefault="00BC7AC4" w:rsidP="00BC7AC4">
            <w:pPr>
              <w:pStyle w:val="Nadpis1"/>
              <w:jc w:val="left"/>
              <w:rPr>
                <w:b w:val="0"/>
                <w:bCs w:val="0"/>
                <w:color w:val="000000"/>
                <w:sz w:val="22"/>
                <w:szCs w:val="22"/>
                <w:shd w:val="clear" w:color="auto" w:fill="FFFFFF"/>
              </w:rPr>
            </w:pPr>
          </w:p>
        </w:tc>
      </w:tr>
      <w:tr w:rsidR="00A8184D" w:rsidRPr="007F737C" w14:paraId="7F5B2ED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049627E" w14:textId="77777777" w:rsidR="00A8184D" w:rsidRPr="007F737C" w:rsidRDefault="00A8184D" w:rsidP="00795ADD">
            <w:pPr>
              <w:jc w:val="center"/>
              <w:rPr>
                <w:sz w:val="22"/>
                <w:szCs w:val="22"/>
              </w:rPr>
            </w:pPr>
            <w:r w:rsidRPr="007F737C">
              <w:rPr>
                <w:sz w:val="22"/>
                <w:szCs w:val="22"/>
              </w:rPr>
              <w:lastRenderedPageBreak/>
              <w:t>Č:12</w:t>
            </w:r>
          </w:p>
          <w:p w14:paraId="7A545CA7" w14:textId="77777777" w:rsidR="00A8184D" w:rsidRPr="007F737C" w:rsidRDefault="00A8184D" w:rsidP="00795ADD">
            <w:pPr>
              <w:jc w:val="center"/>
              <w:rPr>
                <w:sz w:val="22"/>
                <w:szCs w:val="22"/>
              </w:rPr>
            </w:pPr>
            <w:r w:rsidRPr="007F737C">
              <w:rPr>
                <w:sz w:val="22"/>
                <w:szCs w:val="22"/>
              </w:rPr>
              <w:t>O:3</w:t>
            </w:r>
          </w:p>
          <w:p w14:paraId="11736D8E"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43E8FDE" w14:textId="77777777" w:rsidR="00A8184D" w:rsidRPr="007F737C" w:rsidRDefault="00A8184D" w:rsidP="00795ADD">
            <w:pPr>
              <w:pStyle w:val="tl10ptPodaokraja"/>
              <w:autoSpaceDE/>
              <w:autoSpaceDN/>
              <w:ind w:right="63"/>
              <w:rPr>
                <w:sz w:val="22"/>
                <w:szCs w:val="22"/>
              </w:rPr>
            </w:pPr>
            <w:r w:rsidRPr="007F737C">
              <w:rPr>
                <w:color w:val="000000"/>
                <w:sz w:val="22"/>
                <w:szCs w:val="22"/>
                <w:shd w:val="clear" w:color="auto" w:fill="FFFFFF"/>
              </w:rPr>
              <w:t>3.</w:t>
            </w:r>
            <w:r w:rsidRPr="007F737C">
              <w:rPr>
                <w:sz w:val="22"/>
                <w:szCs w:val="22"/>
              </w:rPr>
              <w:t xml:space="preserve"> Na účely výpočtu podielov energie z obnoviteľných zdrojov podľa tejto smernice sa pri výpočte podielov z obnoviteľných zdrojov členského štátu, ktorý podáva oznámenie, pripočíta množstvo elektriny z obnoviteľných zdrojov oznámené v súlade s odsekom 1 písm. b) k zohľadňovanému množstvu e</w:t>
            </w:r>
            <w:r w:rsidR="005221FC" w:rsidRPr="007F737C">
              <w:rPr>
                <w:sz w:val="22"/>
                <w:szCs w:val="22"/>
              </w:rPr>
              <w:t>nergie z obnoviteľných zdrojov.</w:t>
            </w:r>
          </w:p>
        </w:tc>
        <w:tc>
          <w:tcPr>
            <w:tcW w:w="851" w:type="dxa"/>
            <w:tcBorders>
              <w:top w:val="single" w:sz="4" w:space="0" w:color="auto"/>
              <w:left w:val="single" w:sz="4" w:space="0" w:color="auto"/>
              <w:bottom w:val="single" w:sz="4" w:space="0" w:color="auto"/>
              <w:right w:val="single" w:sz="12" w:space="0" w:color="auto"/>
            </w:tcBorders>
          </w:tcPr>
          <w:p w14:paraId="3F2202BA" w14:textId="0204604C" w:rsidR="00A8184D" w:rsidRPr="007F737C" w:rsidRDefault="00BC7AC4" w:rsidP="00795ADD">
            <w:pPr>
              <w:jc w:val="center"/>
              <w:rPr>
                <w:color w:val="000000"/>
                <w:sz w:val="22"/>
                <w:szCs w:val="22"/>
                <w:highlight w:val="yellow"/>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E2AA9E3"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15C4232A"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16CF7390" w14:textId="2085B07E" w:rsidR="00A8184D"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44127E57" w14:textId="77777777" w:rsidR="00A8184D" w:rsidRPr="007F737C" w:rsidRDefault="00507CCD" w:rsidP="00795ADD">
            <w:pPr>
              <w:jc w:val="center"/>
              <w:rPr>
                <w:color w:val="000000"/>
                <w:sz w:val="22"/>
                <w:szCs w:val="22"/>
                <w:shd w:val="clear" w:color="auto" w:fill="FFFFFF"/>
              </w:rPr>
            </w:pPr>
            <w:r w:rsidRPr="007F737C">
              <w:rPr>
                <w:color w:val="000000"/>
                <w:sz w:val="22"/>
                <w:szCs w:val="22"/>
                <w:shd w:val="clear" w:color="auto" w:fill="FFFFFF"/>
              </w:rPr>
              <w:t>§:7</w:t>
            </w:r>
          </w:p>
          <w:p w14:paraId="2F91148F" w14:textId="542D7E0A" w:rsidR="00507CCD" w:rsidRPr="007F737C" w:rsidRDefault="00507CCD" w:rsidP="00795ADD">
            <w:pPr>
              <w:jc w:val="center"/>
              <w:rPr>
                <w:color w:val="000000"/>
                <w:sz w:val="22"/>
                <w:szCs w:val="22"/>
                <w:shd w:val="clear" w:color="auto" w:fill="FFFFFF"/>
              </w:rPr>
            </w:pPr>
            <w:r w:rsidRPr="007F737C">
              <w:rPr>
                <w:color w:val="000000"/>
                <w:sz w:val="22"/>
                <w:szCs w:val="22"/>
                <w:shd w:val="clear" w:color="auto" w:fill="FFFFFF"/>
              </w:rPr>
              <w:t>O:3</w:t>
            </w:r>
          </w:p>
        </w:tc>
        <w:tc>
          <w:tcPr>
            <w:tcW w:w="4110" w:type="dxa"/>
            <w:tcBorders>
              <w:top w:val="single" w:sz="4" w:space="0" w:color="auto"/>
              <w:left w:val="single" w:sz="4" w:space="0" w:color="auto"/>
              <w:bottom w:val="single" w:sz="4" w:space="0" w:color="auto"/>
              <w:right w:val="single" w:sz="4" w:space="0" w:color="auto"/>
            </w:tcBorders>
          </w:tcPr>
          <w:p w14:paraId="6BCE8318" w14:textId="4AE0260F" w:rsidR="00A8184D" w:rsidRPr="007F737C" w:rsidRDefault="00AC70AD" w:rsidP="00795ADD">
            <w:pPr>
              <w:rPr>
                <w:sz w:val="22"/>
                <w:szCs w:val="22"/>
                <w:lang w:eastAsia="en-US"/>
              </w:rPr>
            </w:pPr>
            <w:r w:rsidRPr="007F737C">
              <w:rPr>
                <w:sz w:val="22"/>
                <w:szCs w:val="22"/>
                <w:lang w:eastAsia="en-US"/>
              </w:rPr>
              <w:t>Pri spoločnom projekte medzi členskými štátmi a tretím štátom sa množstvo elektriny z obnoviteľných zdrojov energie pripočíta k množstvu elektriny z obnoviteľných zdrojov energie zohľadňovanému pri výpočte národného cieľa, ak sú splnené podmienky podľa </w:t>
            </w:r>
            <w:hyperlink r:id="rId35" w:anchor="paragraf-10" w:tooltip="Odkaz na predpis alebo ustanovenie" w:history="1">
              <w:r w:rsidRPr="007F737C">
                <w:rPr>
                  <w:sz w:val="22"/>
                  <w:szCs w:val="22"/>
                  <w:lang w:eastAsia="en-US"/>
                </w:rPr>
                <w:t>§ 10</w:t>
              </w:r>
            </w:hyperlink>
            <w:r w:rsidRPr="007F737C">
              <w:rPr>
                <w:sz w:val="22"/>
                <w:szCs w:val="22"/>
                <w:lang w:eastAsia="en-US"/>
              </w:rPr>
              <w:t>.</w:t>
            </w:r>
          </w:p>
        </w:tc>
        <w:tc>
          <w:tcPr>
            <w:tcW w:w="426" w:type="dxa"/>
            <w:tcBorders>
              <w:top w:val="single" w:sz="4" w:space="0" w:color="auto"/>
              <w:left w:val="single" w:sz="4" w:space="0" w:color="auto"/>
              <w:bottom w:val="single" w:sz="4" w:space="0" w:color="auto"/>
              <w:right w:val="single" w:sz="4" w:space="0" w:color="auto"/>
            </w:tcBorders>
          </w:tcPr>
          <w:p w14:paraId="6C88250E" w14:textId="28F92CA0" w:rsidR="00A8184D" w:rsidRPr="007F737C" w:rsidRDefault="00657B62" w:rsidP="00795ADD">
            <w:pPr>
              <w:jc w:val="center"/>
              <w:rPr>
                <w:color w:val="000000"/>
                <w:sz w:val="22"/>
                <w:szCs w:val="22"/>
                <w:shd w:val="clear" w:color="auto" w:fill="FFFFFF"/>
              </w:rPr>
            </w:pPr>
            <w:r w:rsidRPr="007F737C">
              <w:rPr>
                <w:color w:val="000000"/>
                <w:sz w:val="22"/>
                <w:szCs w:val="22"/>
                <w:shd w:val="clear" w:color="auto" w:fill="FFFFFF"/>
              </w:rPr>
              <w:t>Ú</w:t>
            </w:r>
          </w:p>
        </w:tc>
        <w:tc>
          <w:tcPr>
            <w:tcW w:w="1275" w:type="dxa"/>
            <w:tcBorders>
              <w:top w:val="single" w:sz="4" w:space="0" w:color="auto"/>
              <w:left w:val="single" w:sz="4" w:space="0" w:color="auto"/>
              <w:bottom w:val="single" w:sz="4" w:space="0" w:color="auto"/>
              <w:right w:val="single" w:sz="4" w:space="0" w:color="auto"/>
            </w:tcBorders>
          </w:tcPr>
          <w:p w14:paraId="3E02754F" w14:textId="03DF611F" w:rsidR="00A8184D" w:rsidRPr="007F737C" w:rsidRDefault="00A8184D" w:rsidP="00795ADD">
            <w:pPr>
              <w:pStyle w:val="Nadpis1"/>
              <w:jc w:val="left"/>
              <w:rPr>
                <w:b w:val="0"/>
                <w:bCs w:val="0"/>
                <w:color w:val="000000"/>
                <w:sz w:val="22"/>
                <w:szCs w:val="22"/>
                <w:shd w:val="clear" w:color="auto" w:fill="FFFFFF"/>
              </w:rPr>
            </w:pPr>
          </w:p>
        </w:tc>
      </w:tr>
      <w:tr w:rsidR="00A8184D" w:rsidRPr="007F737C" w14:paraId="7A2C899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820D175" w14:textId="77777777" w:rsidR="00A8184D" w:rsidRPr="007F737C" w:rsidRDefault="00A8184D" w:rsidP="00795ADD">
            <w:pPr>
              <w:jc w:val="center"/>
              <w:rPr>
                <w:sz w:val="22"/>
                <w:szCs w:val="22"/>
              </w:rPr>
            </w:pPr>
            <w:r w:rsidRPr="007F737C">
              <w:rPr>
                <w:sz w:val="22"/>
                <w:szCs w:val="22"/>
              </w:rPr>
              <w:t>Č:13</w:t>
            </w:r>
          </w:p>
          <w:p w14:paraId="4E107050" w14:textId="77777777" w:rsidR="00A8184D" w:rsidRPr="007F737C" w:rsidRDefault="00A8184D" w:rsidP="00795ADD">
            <w:pPr>
              <w:jc w:val="center"/>
              <w:rPr>
                <w:sz w:val="22"/>
                <w:szCs w:val="22"/>
              </w:rPr>
            </w:pPr>
            <w:r w:rsidRPr="007F737C">
              <w:rPr>
                <w:sz w:val="22"/>
                <w:szCs w:val="22"/>
              </w:rPr>
              <w:t>O:1</w:t>
            </w:r>
          </w:p>
          <w:p w14:paraId="67B17BBC"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EE4D0DD" w14:textId="77777777" w:rsidR="00A8184D" w:rsidRPr="007F737C" w:rsidRDefault="00A8184D" w:rsidP="00795ADD">
            <w:pPr>
              <w:pStyle w:val="tl10ptPodaokraja"/>
              <w:autoSpaceDE/>
              <w:autoSpaceDN/>
              <w:ind w:right="63"/>
              <w:rPr>
                <w:b/>
                <w:color w:val="000000"/>
                <w:sz w:val="22"/>
                <w:szCs w:val="22"/>
                <w:shd w:val="clear" w:color="auto" w:fill="FFFFFF"/>
              </w:rPr>
            </w:pPr>
            <w:r w:rsidRPr="007F737C">
              <w:rPr>
                <w:b/>
                <w:sz w:val="22"/>
                <w:szCs w:val="22"/>
              </w:rPr>
              <w:t>Spoločné systémy podpory</w:t>
            </w:r>
          </w:p>
          <w:p w14:paraId="4B2D6189" w14:textId="77777777" w:rsidR="00A8184D" w:rsidRPr="007F737C" w:rsidRDefault="00A8184D" w:rsidP="00795ADD">
            <w:pPr>
              <w:pStyle w:val="tl10ptPodaokraja"/>
              <w:autoSpaceDE/>
              <w:autoSpaceDN/>
              <w:ind w:right="63"/>
              <w:rPr>
                <w:sz w:val="22"/>
                <w:szCs w:val="22"/>
              </w:rPr>
            </w:pPr>
            <w:r w:rsidRPr="007F737C">
              <w:rPr>
                <w:color w:val="000000"/>
                <w:sz w:val="22"/>
                <w:szCs w:val="22"/>
                <w:shd w:val="clear" w:color="auto" w:fill="FFFFFF"/>
              </w:rPr>
              <w:t>1.</w:t>
            </w:r>
            <w:r w:rsidRPr="007F737C">
              <w:rPr>
                <w:sz w:val="22"/>
                <w:szCs w:val="22"/>
              </w:rPr>
              <w:t xml:space="preserve"> Bez toho, aby boli dotknuté povinnosti členských štátov podľa článku 5, sa môžu dva alebo viaceré členské štáty dobrovoľne rozhodnúť, že budú spoločne alebo čiastočne koordinovať svoje vnútroštátne systémy podpory. V takýchto prípadoch sa môže určité množstvo energie z obnoviteľných zdrojov vyrobené na území jedného zúčastneného </w:t>
            </w:r>
            <w:r w:rsidRPr="007F737C">
              <w:rPr>
                <w:sz w:val="22"/>
                <w:szCs w:val="22"/>
              </w:rPr>
              <w:lastRenderedPageBreak/>
              <w:t>členského štátu započítavať do podielu energie z obnoviteľných zdrojov druhého zúčastneného členského štátu, ak tieto členské štáty:</w:t>
            </w:r>
          </w:p>
          <w:p w14:paraId="2703A7E7" w14:textId="77777777" w:rsidR="00A8184D" w:rsidRPr="007F737C" w:rsidRDefault="00A8184D" w:rsidP="00795ADD">
            <w:pPr>
              <w:pStyle w:val="tl10ptPodaokraja"/>
              <w:autoSpaceDE/>
              <w:autoSpaceDN/>
              <w:ind w:right="63"/>
              <w:rPr>
                <w:sz w:val="22"/>
                <w:szCs w:val="22"/>
              </w:rPr>
            </w:pPr>
            <w:r w:rsidRPr="007F737C">
              <w:rPr>
                <w:sz w:val="22"/>
                <w:szCs w:val="22"/>
              </w:rPr>
              <w:t>a) vykonajú štatistický prenos určeného množstva energie z obnoviteľných zdrojov z jedného členského štátu do druhého členského štátu v súlade s článkom 8 alebo</w:t>
            </w:r>
          </w:p>
          <w:p w14:paraId="524D084E" w14:textId="77777777" w:rsidR="00A8184D" w:rsidRPr="007F737C" w:rsidRDefault="00A8184D" w:rsidP="00795ADD">
            <w:pPr>
              <w:pStyle w:val="tl10ptPodaokraja"/>
              <w:autoSpaceDE/>
              <w:autoSpaceDN/>
              <w:ind w:right="63"/>
              <w:rPr>
                <w:sz w:val="22"/>
                <w:szCs w:val="22"/>
              </w:rPr>
            </w:pPr>
            <w:r w:rsidRPr="007F737C">
              <w:rPr>
                <w:sz w:val="22"/>
                <w:szCs w:val="22"/>
              </w:rPr>
              <w:t>b) stanovia dohodou zúčastnených členských štátov pravidlo rozdeľovania množstva energie z obnoviteľných zdrojov medzi zúčastnené členské štáty.</w:t>
            </w:r>
          </w:p>
          <w:p w14:paraId="70448BCC" w14:textId="77777777" w:rsidR="002F4C81" w:rsidRPr="007F737C" w:rsidRDefault="002F4C81" w:rsidP="00795ADD">
            <w:pPr>
              <w:pStyle w:val="tl10ptPodaokraja"/>
              <w:autoSpaceDE/>
              <w:autoSpaceDN/>
              <w:ind w:right="63"/>
              <w:rPr>
                <w:sz w:val="22"/>
                <w:szCs w:val="22"/>
              </w:rPr>
            </w:pPr>
          </w:p>
          <w:p w14:paraId="10B40DCB" w14:textId="77777777" w:rsidR="00A8184D" w:rsidRPr="007F737C" w:rsidRDefault="00A8184D" w:rsidP="00795ADD">
            <w:pPr>
              <w:pStyle w:val="tl10ptPodaokraja"/>
              <w:autoSpaceDE/>
              <w:autoSpaceDN/>
              <w:ind w:right="63"/>
              <w:rPr>
                <w:sz w:val="22"/>
                <w:szCs w:val="22"/>
              </w:rPr>
            </w:pPr>
            <w:r w:rsidRPr="007F737C">
              <w:rPr>
                <w:sz w:val="22"/>
                <w:szCs w:val="22"/>
              </w:rPr>
              <w:t>Pravidlo rozdeľovania uvedené v písmene b) prvého pododseku, sa oznámi Komisii najneskôr tri mesiace po skončení prvého rok</w:t>
            </w:r>
            <w:r w:rsidR="005221FC" w:rsidRPr="007F737C">
              <w:rPr>
                <w:sz w:val="22"/>
                <w:szCs w:val="22"/>
              </w:rPr>
              <w:t>u, v ktorom nadobudne účinnosť.</w:t>
            </w:r>
          </w:p>
        </w:tc>
        <w:tc>
          <w:tcPr>
            <w:tcW w:w="851" w:type="dxa"/>
            <w:tcBorders>
              <w:top w:val="single" w:sz="4" w:space="0" w:color="auto"/>
              <w:left w:val="single" w:sz="4" w:space="0" w:color="auto"/>
              <w:bottom w:val="single" w:sz="4" w:space="0" w:color="auto"/>
              <w:right w:val="single" w:sz="12" w:space="0" w:color="auto"/>
            </w:tcBorders>
          </w:tcPr>
          <w:p w14:paraId="6681E1D0"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D</w:t>
            </w:r>
          </w:p>
        </w:tc>
        <w:tc>
          <w:tcPr>
            <w:tcW w:w="709" w:type="dxa"/>
            <w:gridSpan w:val="2"/>
            <w:tcBorders>
              <w:top w:val="single" w:sz="4" w:space="0" w:color="auto"/>
              <w:left w:val="nil"/>
              <w:bottom w:val="single" w:sz="4" w:space="0" w:color="auto"/>
              <w:right w:val="single" w:sz="4" w:space="0" w:color="auto"/>
            </w:tcBorders>
          </w:tcPr>
          <w:p w14:paraId="1FC0C3D4"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12558A2"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0C616AB"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A607377"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13A71CD"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2705CC5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9A6F73E" w14:textId="77777777" w:rsidR="00A8184D" w:rsidRPr="007F737C" w:rsidRDefault="00A8184D" w:rsidP="00795ADD">
            <w:pPr>
              <w:jc w:val="center"/>
              <w:rPr>
                <w:sz w:val="22"/>
                <w:szCs w:val="22"/>
              </w:rPr>
            </w:pPr>
            <w:r w:rsidRPr="007F737C">
              <w:rPr>
                <w:sz w:val="22"/>
                <w:szCs w:val="22"/>
              </w:rPr>
              <w:lastRenderedPageBreak/>
              <w:t>Č:13</w:t>
            </w:r>
          </w:p>
          <w:p w14:paraId="3567BE65" w14:textId="77777777" w:rsidR="00A8184D" w:rsidRPr="007F737C" w:rsidRDefault="00A8184D" w:rsidP="00795ADD">
            <w:pPr>
              <w:jc w:val="center"/>
              <w:rPr>
                <w:sz w:val="22"/>
                <w:szCs w:val="22"/>
              </w:rPr>
            </w:pPr>
            <w:r w:rsidRPr="007F737C">
              <w:rPr>
                <w:sz w:val="22"/>
                <w:szCs w:val="22"/>
              </w:rPr>
              <w:t>O:2</w:t>
            </w:r>
          </w:p>
          <w:p w14:paraId="67FFFD5C"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2A79600"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Do troch mesiacov po skončení každého roka oznámi každý členský štát, ktorý podal oznámenie podľa odseku 1 druhého pododseku, celkové množstvo elektriny alebo tepla či chladu vyrobené z obnoviteľných zdrojov počas roka, na ktoré sa má uplatňovať pravidlo rozdeľovania.</w:t>
            </w:r>
          </w:p>
        </w:tc>
        <w:tc>
          <w:tcPr>
            <w:tcW w:w="851" w:type="dxa"/>
            <w:tcBorders>
              <w:top w:val="single" w:sz="4" w:space="0" w:color="auto"/>
              <w:left w:val="single" w:sz="4" w:space="0" w:color="auto"/>
              <w:bottom w:val="single" w:sz="4" w:space="0" w:color="auto"/>
              <w:right w:val="single" w:sz="12" w:space="0" w:color="auto"/>
            </w:tcBorders>
          </w:tcPr>
          <w:p w14:paraId="52326733"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72ADEA43"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5010B45"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41A2484"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9F7BC9C"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00B92A7"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5F4B2C9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47BE305" w14:textId="77777777" w:rsidR="00A8184D" w:rsidRPr="007F737C" w:rsidRDefault="00A8184D" w:rsidP="00795ADD">
            <w:pPr>
              <w:jc w:val="center"/>
              <w:rPr>
                <w:sz w:val="22"/>
                <w:szCs w:val="22"/>
              </w:rPr>
            </w:pPr>
            <w:r w:rsidRPr="007F737C">
              <w:rPr>
                <w:sz w:val="22"/>
                <w:szCs w:val="22"/>
              </w:rPr>
              <w:t>Č:13</w:t>
            </w:r>
          </w:p>
          <w:p w14:paraId="3FC0F502" w14:textId="77777777" w:rsidR="00A8184D" w:rsidRPr="007F737C" w:rsidRDefault="00A8184D" w:rsidP="00795ADD">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68841E6C"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Na účely výpočtu podielov energie z obnoviteľných zdrojov podľa tejto smernice sa množstvo elektriny alebo tepla či chladu z obnoviteľných zdrojov oznámené v súlade s odsekom 2 prerozdelí medzi dotknuté členské štáty v súlade s oznámeným pravidlom rozdeľovania.</w:t>
            </w:r>
          </w:p>
        </w:tc>
        <w:tc>
          <w:tcPr>
            <w:tcW w:w="851" w:type="dxa"/>
            <w:tcBorders>
              <w:top w:val="single" w:sz="4" w:space="0" w:color="auto"/>
              <w:left w:val="single" w:sz="4" w:space="0" w:color="auto"/>
              <w:bottom w:val="single" w:sz="4" w:space="0" w:color="auto"/>
              <w:right w:val="single" w:sz="12" w:space="0" w:color="auto"/>
            </w:tcBorders>
          </w:tcPr>
          <w:p w14:paraId="2F900720"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436E3410"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5D010B1"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A1D500F"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1952FBB"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355026F"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3490222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1F9CB7B" w14:textId="77777777" w:rsidR="00A8184D" w:rsidRPr="007F737C" w:rsidRDefault="00A8184D" w:rsidP="00795ADD">
            <w:pPr>
              <w:jc w:val="center"/>
              <w:rPr>
                <w:sz w:val="22"/>
                <w:szCs w:val="22"/>
              </w:rPr>
            </w:pPr>
            <w:r w:rsidRPr="007F737C">
              <w:rPr>
                <w:sz w:val="22"/>
                <w:szCs w:val="22"/>
              </w:rPr>
              <w:t>Č:13</w:t>
            </w:r>
          </w:p>
          <w:p w14:paraId="470023D8" w14:textId="77777777" w:rsidR="00A8184D" w:rsidRPr="007F737C" w:rsidRDefault="00A8184D" w:rsidP="00795ADD">
            <w:pPr>
              <w:jc w:val="center"/>
              <w:rPr>
                <w:sz w:val="22"/>
                <w:szCs w:val="22"/>
              </w:rPr>
            </w:pPr>
            <w:r w:rsidRPr="007F737C">
              <w:rPr>
                <w:sz w:val="22"/>
                <w:szCs w:val="22"/>
              </w:rPr>
              <w:t>O:4</w:t>
            </w:r>
          </w:p>
        </w:tc>
        <w:tc>
          <w:tcPr>
            <w:tcW w:w="6662" w:type="dxa"/>
            <w:tcBorders>
              <w:top w:val="single" w:sz="4" w:space="0" w:color="auto"/>
              <w:left w:val="single" w:sz="4" w:space="0" w:color="auto"/>
              <w:bottom w:val="single" w:sz="4" w:space="0" w:color="auto"/>
              <w:right w:val="single" w:sz="4" w:space="0" w:color="auto"/>
            </w:tcBorders>
          </w:tcPr>
          <w:p w14:paraId="6B6C0077"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w:t>
            </w:r>
            <w:r w:rsidRPr="007F737C">
              <w:rPr>
                <w:sz w:val="22"/>
                <w:szCs w:val="22"/>
              </w:rPr>
              <w:t xml:space="preserve"> Komisia šíri usmernenia a najlepšie postupy a na žiadosť dotknutých členských štátov uľahčuje vytváranie spoločných systémov podpory medzi členskými štátmi.</w:t>
            </w:r>
          </w:p>
        </w:tc>
        <w:tc>
          <w:tcPr>
            <w:tcW w:w="851" w:type="dxa"/>
            <w:tcBorders>
              <w:top w:val="single" w:sz="4" w:space="0" w:color="auto"/>
              <w:left w:val="single" w:sz="4" w:space="0" w:color="auto"/>
              <w:bottom w:val="single" w:sz="4" w:space="0" w:color="auto"/>
              <w:right w:val="single" w:sz="12" w:space="0" w:color="auto"/>
            </w:tcBorders>
          </w:tcPr>
          <w:p w14:paraId="295ABDC2"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192E7DF1"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7A23E73" w14:textId="77777777" w:rsidR="00A8184D" w:rsidRPr="007F737C" w:rsidRDefault="00A8184D"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6428896" w14:textId="77777777" w:rsidR="00A8184D" w:rsidRPr="007F737C" w:rsidRDefault="00A8184D"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17EAEEC" w14:textId="77777777" w:rsidR="00A8184D" w:rsidRPr="007F737C" w:rsidRDefault="00F86215" w:rsidP="00795ADD">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40951B3" w14:textId="77777777" w:rsidR="00A8184D" w:rsidRPr="007F737C" w:rsidRDefault="00A8184D" w:rsidP="00795ADD">
            <w:pPr>
              <w:pStyle w:val="Nadpis1"/>
              <w:jc w:val="left"/>
              <w:rPr>
                <w:b w:val="0"/>
                <w:bCs w:val="0"/>
                <w:color w:val="000000"/>
                <w:sz w:val="22"/>
                <w:szCs w:val="22"/>
                <w:shd w:val="clear" w:color="auto" w:fill="FFFFFF"/>
              </w:rPr>
            </w:pPr>
          </w:p>
        </w:tc>
      </w:tr>
      <w:tr w:rsidR="007E6242" w:rsidRPr="007F737C" w14:paraId="3C73F8B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87C3CF8" w14:textId="77777777" w:rsidR="007E6242" w:rsidRPr="007F737C" w:rsidRDefault="007E6242" w:rsidP="00795ADD">
            <w:pPr>
              <w:jc w:val="center"/>
              <w:rPr>
                <w:sz w:val="22"/>
                <w:szCs w:val="22"/>
              </w:rPr>
            </w:pPr>
            <w:r w:rsidRPr="007F737C">
              <w:rPr>
                <w:sz w:val="22"/>
                <w:szCs w:val="22"/>
              </w:rPr>
              <w:t>Č:14</w:t>
            </w:r>
          </w:p>
        </w:tc>
        <w:tc>
          <w:tcPr>
            <w:tcW w:w="6662" w:type="dxa"/>
            <w:tcBorders>
              <w:top w:val="single" w:sz="4" w:space="0" w:color="auto"/>
              <w:left w:val="single" w:sz="4" w:space="0" w:color="auto"/>
              <w:bottom w:val="single" w:sz="4" w:space="0" w:color="auto"/>
              <w:right w:val="single" w:sz="4" w:space="0" w:color="auto"/>
            </w:tcBorders>
          </w:tcPr>
          <w:p w14:paraId="713BAC0A" w14:textId="77777777" w:rsidR="007E6242" w:rsidRPr="007F737C" w:rsidRDefault="007E6242" w:rsidP="00795ADD">
            <w:pPr>
              <w:pStyle w:val="tl10ptPodaokraja"/>
              <w:autoSpaceDE/>
              <w:autoSpaceDN/>
              <w:ind w:right="63"/>
              <w:rPr>
                <w:b/>
                <w:sz w:val="22"/>
                <w:szCs w:val="22"/>
              </w:rPr>
            </w:pPr>
            <w:r w:rsidRPr="007F737C">
              <w:rPr>
                <w:b/>
                <w:sz w:val="22"/>
                <w:szCs w:val="22"/>
              </w:rPr>
              <w:t>Zvyšovanie kapacity</w:t>
            </w:r>
          </w:p>
          <w:p w14:paraId="1943F372" w14:textId="77777777" w:rsidR="007E6242" w:rsidRPr="007F737C" w:rsidRDefault="007E6242" w:rsidP="00795ADD">
            <w:pPr>
              <w:pStyle w:val="tl10ptPodaokraja"/>
              <w:autoSpaceDE/>
              <w:autoSpaceDN/>
              <w:ind w:right="63"/>
              <w:rPr>
                <w:color w:val="000000"/>
                <w:sz w:val="22"/>
                <w:szCs w:val="22"/>
                <w:shd w:val="clear" w:color="auto" w:fill="FFFFFF"/>
              </w:rPr>
            </w:pPr>
            <w:r w:rsidRPr="007F737C">
              <w:rPr>
                <w:sz w:val="22"/>
                <w:szCs w:val="22"/>
              </w:rPr>
              <w:t>Na účely článku 9 ods. 2 a článku 11 ods. 2 písm. b) sa jednotky energie z obnoviteľných zdrojov vyplývajúce zo zvýšenia kapacity zariadenia považujú za jednotky vyrobené iným zariadením, ktoré sa uviedlo do prevádzky v momente, keď došlo k zvýšeniu kapacity.</w:t>
            </w:r>
          </w:p>
        </w:tc>
        <w:tc>
          <w:tcPr>
            <w:tcW w:w="851" w:type="dxa"/>
            <w:tcBorders>
              <w:top w:val="single" w:sz="4" w:space="0" w:color="auto"/>
              <w:left w:val="single" w:sz="4" w:space="0" w:color="auto"/>
              <w:bottom w:val="single" w:sz="4" w:space="0" w:color="auto"/>
              <w:right w:val="single" w:sz="12" w:space="0" w:color="auto"/>
            </w:tcBorders>
          </w:tcPr>
          <w:p w14:paraId="5EDF20F9" w14:textId="7DDF5233" w:rsidR="007E6242" w:rsidRPr="007F737C" w:rsidRDefault="00BC7AC4" w:rsidP="00795ADD">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100D204" w14:textId="6968A668" w:rsidR="007E6242" w:rsidRPr="007F737C" w:rsidRDefault="007E6242" w:rsidP="00F05867">
            <w:pPr>
              <w:jc w:val="center"/>
              <w:rPr>
                <w:color w:val="000000"/>
                <w:sz w:val="22"/>
                <w:szCs w:val="22"/>
                <w:shd w:val="clear" w:color="auto" w:fill="FFFFFF"/>
              </w:rPr>
            </w:pPr>
            <w:r w:rsidRPr="007F737C">
              <w:rPr>
                <w:color w:val="000000"/>
                <w:sz w:val="22"/>
                <w:szCs w:val="22"/>
                <w:shd w:val="clear" w:color="auto" w:fill="FFFFFF"/>
              </w:rPr>
              <w:t>373/2011</w:t>
            </w:r>
          </w:p>
        </w:tc>
        <w:tc>
          <w:tcPr>
            <w:tcW w:w="567" w:type="dxa"/>
            <w:tcBorders>
              <w:top w:val="single" w:sz="4" w:space="0" w:color="auto"/>
              <w:left w:val="single" w:sz="4" w:space="0" w:color="auto"/>
              <w:bottom w:val="single" w:sz="4" w:space="0" w:color="auto"/>
              <w:right w:val="single" w:sz="4" w:space="0" w:color="auto"/>
            </w:tcBorders>
          </w:tcPr>
          <w:p w14:paraId="4551AA92" w14:textId="77777777" w:rsidR="007E6242" w:rsidRPr="007F737C" w:rsidRDefault="007E6242" w:rsidP="00795ADD">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 xml:space="preserve">§:9 </w:t>
            </w:r>
          </w:p>
          <w:p w14:paraId="0785A9F7" w14:textId="690978AE" w:rsidR="007E6242" w:rsidRPr="007F737C" w:rsidRDefault="007E6242" w:rsidP="00795ADD">
            <w:pPr>
              <w:jc w:val="center"/>
              <w:rPr>
                <w:color w:val="000000"/>
                <w:sz w:val="22"/>
                <w:szCs w:val="22"/>
                <w:shd w:val="clear" w:color="auto" w:fill="FFFFFF"/>
              </w:rPr>
            </w:pPr>
            <w:r w:rsidRPr="007F737C">
              <w:rPr>
                <w:sz w:val="22"/>
                <w:szCs w:val="22"/>
              </w:rPr>
              <w:t>O:3</w:t>
            </w:r>
          </w:p>
        </w:tc>
        <w:tc>
          <w:tcPr>
            <w:tcW w:w="4110" w:type="dxa"/>
            <w:tcBorders>
              <w:top w:val="single" w:sz="4" w:space="0" w:color="auto"/>
              <w:left w:val="single" w:sz="4" w:space="0" w:color="auto"/>
              <w:bottom w:val="single" w:sz="4" w:space="0" w:color="auto"/>
              <w:right w:val="single" w:sz="4" w:space="0" w:color="auto"/>
            </w:tcBorders>
          </w:tcPr>
          <w:p w14:paraId="2B679CA7" w14:textId="77777777" w:rsidR="007E6242" w:rsidRPr="007F737C" w:rsidRDefault="007E6242" w:rsidP="00795ADD">
            <w:pPr>
              <w:pStyle w:val="Point1"/>
              <w:spacing w:before="0" w:after="0" w:line="240" w:lineRule="auto"/>
              <w:ind w:left="0" w:firstLine="0"/>
              <w:jc w:val="both"/>
              <w:rPr>
                <w:sz w:val="22"/>
                <w:szCs w:val="22"/>
                <w:lang w:eastAsia="sk-SK"/>
              </w:rPr>
            </w:pPr>
            <w:r w:rsidRPr="007F737C">
              <w:rPr>
                <w:sz w:val="22"/>
                <w:szCs w:val="22"/>
                <w:lang w:eastAsia="sk-SK"/>
              </w:rPr>
              <w:t>(3) Ak je zvýšený výkon zariadenia, ktoré je obsahom oznámenia podľa odseku 1 a 2, množstvo energie, ktoré sa vzťahuje k zvýšenému výkonu, sa považuje za množstvo energie vyrobené iným zariadením.</w:t>
            </w:r>
          </w:p>
          <w:p w14:paraId="2DD61949" w14:textId="77777777" w:rsidR="007E6242" w:rsidRPr="007F737C" w:rsidRDefault="007E6242" w:rsidP="00795ADD">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994D3F9" w14:textId="2C65B2D8" w:rsidR="007E6242" w:rsidRPr="007F737C" w:rsidRDefault="007E6242"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D94B1C1" w14:textId="1E7B46E4" w:rsidR="007E6242" w:rsidRPr="007F737C" w:rsidRDefault="007E6242" w:rsidP="00795ADD">
            <w:pPr>
              <w:pStyle w:val="Nadpis1"/>
              <w:jc w:val="left"/>
              <w:rPr>
                <w:b w:val="0"/>
                <w:bCs w:val="0"/>
                <w:color w:val="000000"/>
                <w:sz w:val="22"/>
                <w:szCs w:val="22"/>
                <w:shd w:val="clear" w:color="auto" w:fill="FFFFFF"/>
              </w:rPr>
            </w:pPr>
          </w:p>
        </w:tc>
      </w:tr>
      <w:tr w:rsidR="00A8184D" w:rsidRPr="007F737C" w14:paraId="55910EC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819D994" w14:textId="77777777" w:rsidR="00A8184D" w:rsidRPr="007F737C" w:rsidRDefault="00A8184D" w:rsidP="00795ADD">
            <w:pPr>
              <w:jc w:val="center"/>
              <w:rPr>
                <w:sz w:val="22"/>
                <w:szCs w:val="22"/>
              </w:rPr>
            </w:pPr>
            <w:r w:rsidRPr="007F737C">
              <w:rPr>
                <w:sz w:val="22"/>
                <w:szCs w:val="22"/>
              </w:rPr>
              <w:t>Č:15</w:t>
            </w:r>
          </w:p>
          <w:p w14:paraId="22BCCCB9" w14:textId="77777777" w:rsidR="00A8184D" w:rsidRPr="007F737C" w:rsidRDefault="00A8184D" w:rsidP="00795ADD">
            <w:pPr>
              <w:jc w:val="center"/>
              <w:rPr>
                <w:sz w:val="22"/>
                <w:szCs w:val="22"/>
              </w:rPr>
            </w:pPr>
            <w:r w:rsidRPr="007F737C">
              <w:rPr>
                <w:sz w:val="22"/>
                <w:szCs w:val="22"/>
              </w:rPr>
              <w:t>O:1</w:t>
            </w:r>
          </w:p>
          <w:p w14:paraId="40069366" w14:textId="77777777" w:rsidR="00A8184D" w:rsidRPr="007F737C" w:rsidRDefault="00A8184D" w:rsidP="00795ADD">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575180C0" w14:textId="77777777" w:rsidR="00A8184D" w:rsidRPr="007F737C" w:rsidRDefault="00A8184D" w:rsidP="00795ADD">
            <w:pPr>
              <w:pStyle w:val="tl10ptPodaokraja"/>
              <w:autoSpaceDE/>
              <w:autoSpaceDN/>
              <w:ind w:right="63"/>
              <w:rPr>
                <w:b/>
                <w:color w:val="000000"/>
                <w:sz w:val="22"/>
                <w:szCs w:val="22"/>
                <w:shd w:val="clear" w:color="auto" w:fill="FFFFFF"/>
              </w:rPr>
            </w:pPr>
            <w:r w:rsidRPr="007F737C">
              <w:rPr>
                <w:b/>
                <w:sz w:val="22"/>
                <w:szCs w:val="22"/>
              </w:rPr>
              <w:t>Administratívne postupy, predpisy a poriadky</w:t>
            </w:r>
          </w:p>
          <w:p w14:paraId="6CC537A3"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 xml:space="preserve">1. </w:t>
            </w:r>
            <w:r w:rsidRPr="007F737C">
              <w:rPr>
                <w:sz w:val="22"/>
                <w:szCs w:val="22"/>
              </w:rPr>
              <w:t xml:space="preserve">Členské štáty zabezpečia, aby všetky vnútroštátne pravidlá vzťahujúce sa na postupy schvaľovania a vydávania osvedčení a povolení, ktoré sa uplatňujú vo vzťahu k zariadeniam a súvisiacim prenosovým a distribučným sieťam na výrobu elektriny, tepla alebo chladu </w:t>
            </w:r>
            <w:r w:rsidRPr="007F737C">
              <w:rPr>
                <w:sz w:val="22"/>
                <w:szCs w:val="22"/>
              </w:rPr>
              <w:lastRenderedPageBreak/>
              <w:t>z obnoviteľných zdrojov a na procesy premeny biomasy na biopalivá, biokvapaliny, palivá z biomasy alebo na iné energetické produkty a na kvapalné a plynné palivá v doprave z obnoviteľných zdrojov nebiologického pôvodu, boli primerané a potrebné a prispievali k uplatňovaniu zásady prvoradosti energetickej efektívnosti.</w:t>
            </w:r>
          </w:p>
        </w:tc>
        <w:tc>
          <w:tcPr>
            <w:tcW w:w="851" w:type="dxa"/>
            <w:tcBorders>
              <w:top w:val="single" w:sz="4" w:space="0" w:color="auto"/>
              <w:left w:val="single" w:sz="4" w:space="0" w:color="auto"/>
              <w:bottom w:val="single" w:sz="4" w:space="0" w:color="auto"/>
              <w:right w:val="single" w:sz="12" w:space="0" w:color="auto"/>
            </w:tcBorders>
          </w:tcPr>
          <w:p w14:paraId="64F46C03"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2623AD3C" w14:textId="77777777" w:rsidR="0015049D" w:rsidRPr="007F737C" w:rsidRDefault="0079461D" w:rsidP="00795ADD">
            <w:pPr>
              <w:jc w:val="center"/>
              <w:rPr>
                <w:color w:val="000000"/>
                <w:sz w:val="22"/>
                <w:szCs w:val="22"/>
                <w:shd w:val="clear" w:color="auto" w:fill="FFFFFF"/>
              </w:rPr>
            </w:pPr>
            <w:r w:rsidRPr="007F737C">
              <w:rPr>
                <w:color w:val="000000"/>
                <w:sz w:val="22"/>
                <w:szCs w:val="22"/>
                <w:shd w:val="clear" w:color="auto" w:fill="FFFFFF"/>
              </w:rPr>
              <w:t>N</w:t>
            </w:r>
          </w:p>
          <w:p w14:paraId="52E3A52C" w14:textId="1D1ABF25" w:rsidR="0079461D" w:rsidRPr="007F737C" w:rsidRDefault="0079461D" w:rsidP="00795ADD">
            <w:pPr>
              <w:jc w:val="center"/>
              <w:rPr>
                <w:color w:val="000000"/>
                <w:sz w:val="22"/>
                <w:szCs w:val="22"/>
                <w:shd w:val="clear" w:color="auto" w:fill="FFFFFF"/>
              </w:rPr>
            </w:pPr>
            <w:r w:rsidRPr="007F737C">
              <w:rPr>
                <w:color w:val="000000"/>
                <w:sz w:val="22"/>
                <w:szCs w:val="22"/>
                <w:shd w:val="clear" w:color="auto" w:fill="FFFFFF"/>
              </w:rPr>
              <w:t>251/2012</w:t>
            </w:r>
          </w:p>
          <w:p w14:paraId="21A2394E" w14:textId="77777777" w:rsidR="0079461D" w:rsidRPr="007F737C" w:rsidRDefault="0079461D" w:rsidP="00795ADD">
            <w:pPr>
              <w:jc w:val="center"/>
              <w:rPr>
                <w:color w:val="000000"/>
                <w:sz w:val="22"/>
                <w:szCs w:val="22"/>
                <w:shd w:val="clear" w:color="auto" w:fill="FFFFFF"/>
              </w:rPr>
            </w:pPr>
          </w:p>
          <w:p w14:paraId="456732A6" w14:textId="77777777" w:rsidR="0079461D" w:rsidRPr="007F737C" w:rsidRDefault="0079461D" w:rsidP="00795ADD">
            <w:pPr>
              <w:jc w:val="center"/>
              <w:rPr>
                <w:color w:val="000000"/>
                <w:sz w:val="22"/>
                <w:szCs w:val="22"/>
                <w:shd w:val="clear" w:color="auto" w:fill="FFFFFF"/>
              </w:rPr>
            </w:pPr>
          </w:p>
          <w:p w14:paraId="0C677BB9" w14:textId="77777777" w:rsidR="0079461D" w:rsidRPr="007F737C" w:rsidRDefault="0079461D" w:rsidP="00795ADD">
            <w:pPr>
              <w:jc w:val="center"/>
              <w:rPr>
                <w:color w:val="000000"/>
                <w:sz w:val="22"/>
                <w:szCs w:val="22"/>
                <w:shd w:val="clear" w:color="auto" w:fill="FFFFFF"/>
              </w:rPr>
            </w:pPr>
          </w:p>
          <w:p w14:paraId="5FC1E7B2" w14:textId="77777777" w:rsidR="0079461D" w:rsidRPr="007F737C" w:rsidRDefault="0079461D" w:rsidP="00795ADD">
            <w:pPr>
              <w:jc w:val="center"/>
              <w:rPr>
                <w:color w:val="000000"/>
                <w:sz w:val="22"/>
                <w:szCs w:val="22"/>
                <w:shd w:val="clear" w:color="auto" w:fill="FFFFFF"/>
              </w:rPr>
            </w:pPr>
          </w:p>
          <w:p w14:paraId="071AA8AD" w14:textId="77777777" w:rsidR="0079461D" w:rsidRPr="007F737C" w:rsidRDefault="0079461D" w:rsidP="00795ADD">
            <w:pPr>
              <w:jc w:val="center"/>
              <w:rPr>
                <w:color w:val="000000"/>
                <w:sz w:val="22"/>
                <w:szCs w:val="22"/>
                <w:shd w:val="clear" w:color="auto" w:fill="FFFFFF"/>
              </w:rPr>
            </w:pPr>
          </w:p>
          <w:p w14:paraId="4DA38C27" w14:textId="77777777" w:rsidR="0079461D" w:rsidRPr="007F737C" w:rsidRDefault="0079461D" w:rsidP="00795ADD">
            <w:pPr>
              <w:jc w:val="center"/>
              <w:rPr>
                <w:color w:val="000000"/>
                <w:sz w:val="22"/>
                <w:szCs w:val="22"/>
                <w:shd w:val="clear" w:color="auto" w:fill="FFFFFF"/>
              </w:rPr>
            </w:pPr>
          </w:p>
          <w:p w14:paraId="5E95B992" w14:textId="3564B423" w:rsidR="0079461D" w:rsidRPr="007F737C" w:rsidRDefault="0079461D" w:rsidP="00795ADD">
            <w:pPr>
              <w:jc w:val="center"/>
              <w:rPr>
                <w:color w:val="000000"/>
                <w:sz w:val="22"/>
                <w:szCs w:val="22"/>
                <w:shd w:val="clear" w:color="auto" w:fill="FFFFFF"/>
              </w:rPr>
            </w:pPr>
          </w:p>
          <w:p w14:paraId="735F7E0D" w14:textId="3173A2AC" w:rsidR="002F4675" w:rsidRPr="007F737C" w:rsidRDefault="002F4675" w:rsidP="00795ADD">
            <w:pPr>
              <w:jc w:val="center"/>
              <w:rPr>
                <w:color w:val="000000"/>
                <w:sz w:val="22"/>
                <w:szCs w:val="22"/>
                <w:shd w:val="clear" w:color="auto" w:fill="FFFFFF"/>
              </w:rPr>
            </w:pPr>
          </w:p>
          <w:p w14:paraId="3C347454" w14:textId="435F9E2C" w:rsidR="002F4675" w:rsidRPr="007F737C" w:rsidRDefault="002F4675" w:rsidP="00795ADD">
            <w:pPr>
              <w:jc w:val="center"/>
              <w:rPr>
                <w:color w:val="000000"/>
                <w:sz w:val="22"/>
                <w:szCs w:val="22"/>
                <w:shd w:val="clear" w:color="auto" w:fill="FFFFFF"/>
              </w:rPr>
            </w:pPr>
          </w:p>
          <w:p w14:paraId="4643C7CA" w14:textId="31546700" w:rsidR="002F4675" w:rsidRPr="007F737C" w:rsidRDefault="002F4675" w:rsidP="00795ADD">
            <w:pPr>
              <w:jc w:val="center"/>
              <w:rPr>
                <w:color w:val="000000"/>
                <w:sz w:val="22"/>
                <w:szCs w:val="22"/>
                <w:shd w:val="clear" w:color="auto" w:fill="FFFFFF"/>
              </w:rPr>
            </w:pPr>
          </w:p>
          <w:p w14:paraId="0E0043F1" w14:textId="3B3B3F54" w:rsidR="002F4675" w:rsidRPr="007F737C" w:rsidRDefault="002F4675" w:rsidP="00795ADD">
            <w:pPr>
              <w:jc w:val="center"/>
              <w:rPr>
                <w:color w:val="000000"/>
                <w:sz w:val="22"/>
                <w:szCs w:val="22"/>
                <w:shd w:val="clear" w:color="auto" w:fill="FFFFFF"/>
              </w:rPr>
            </w:pPr>
          </w:p>
          <w:p w14:paraId="6AF95DFE" w14:textId="7B97C95D" w:rsidR="002F4675" w:rsidRPr="007F737C" w:rsidRDefault="002F4675" w:rsidP="00795ADD">
            <w:pPr>
              <w:jc w:val="center"/>
              <w:rPr>
                <w:color w:val="000000"/>
                <w:sz w:val="22"/>
                <w:szCs w:val="22"/>
                <w:shd w:val="clear" w:color="auto" w:fill="FFFFFF"/>
              </w:rPr>
            </w:pPr>
          </w:p>
          <w:p w14:paraId="0914EACD" w14:textId="02807140" w:rsidR="002F4675" w:rsidRPr="007F737C" w:rsidRDefault="002F4675" w:rsidP="00795ADD">
            <w:pPr>
              <w:jc w:val="center"/>
              <w:rPr>
                <w:color w:val="000000"/>
                <w:sz w:val="22"/>
                <w:szCs w:val="22"/>
                <w:shd w:val="clear" w:color="auto" w:fill="FFFFFF"/>
              </w:rPr>
            </w:pPr>
          </w:p>
          <w:p w14:paraId="14854F43" w14:textId="593E7ADB" w:rsidR="002F4675" w:rsidRPr="007F737C" w:rsidRDefault="002F4675" w:rsidP="00795ADD">
            <w:pPr>
              <w:jc w:val="center"/>
              <w:rPr>
                <w:color w:val="000000"/>
                <w:sz w:val="22"/>
                <w:szCs w:val="22"/>
                <w:shd w:val="clear" w:color="auto" w:fill="FFFFFF"/>
              </w:rPr>
            </w:pPr>
          </w:p>
          <w:p w14:paraId="4CFC1945" w14:textId="7E62539D" w:rsidR="002F4675" w:rsidRPr="007F737C" w:rsidRDefault="002F4675" w:rsidP="00795ADD">
            <w:pPr>
              <w:jc w:val="center"/>
              <w:rPr>
                <w:color w:val="000000"/>
                <w:sz w:val="22"/>
                <w:szCs w:val="22"/>
                <w:shd w:val="clear" w:color="auto" w:fill="FFFFFF"/>
              </w:rPr>
            </w:pPr>
          </w:p>
          <w:p w14:paraId="1D2EAF4A" w14:textId="23076A19" w:rsidR="002F4675" w:rsidRPr="007F737C" w:rsidRDefault="002F4675" w:rsidP="00795ADD">
            <w:pPr>
              <w:jc w:val="center"/>
              <w:rPr>
                <w:color w:val="000000"/>
                <w:sz w:val="22"/>
                <w:szCs w:val="22"/>
                <w:shd w:val="clear" w:color="auto" w:fill="FFFFFF"/>
              </w:rPr>
            </w:pPr>
          </w:p>
          <w:p w14:paraId="6E7E0E1B" w14:textId="77777777" w:rsidR="002F4675" w:rsidRPr="007F737C" w:rsidRDefault="002F4675" w:rsidP="00795ADD">
            <w:pPr>
              <w:jc w:val="center"/>
              <w:rPr>
                <w:color w:val="000000"/>
                <w:sz w:val="22"/>
                <w:szCs w:val="22"/>
                <w:shd w:val="clear" w:color="auto" w:fill="FFFFFF"/>
              </w:rPr>
            </w:pPr>
          </w:p>
          <w:p w14:paraId="742F0987" w14:textId="77777777" w:rsidR="0079461D" w:rsidRPr="007F737C" w:rsidRDefault="0079461D" w:rsidP="00795ADD">
            <w:pPr>
              <w:jc w:val="center"/>
              <w:rPr>
                <w:color w:val="000000"/>
                <w:sz w:val="22"/>
                <w:szCs w:val="22"/>
                <w:shd w:val="clear" w:color="auto" w:fill="FFFFFF"/>
              </w:rPr>
            </w:pPr>
          </w:p>
          <w:p w14:paraId="1112D26A" w14:textId="77777777" w:rsidR="00B717EA" w:rsidRPr="007F737C" w:rsidRDefault="00B717EA" w:rsidP="00795ADD">
            <w:pPr>
              <w:jc w:val="center"/>
              <w:rPr>
                <w:color w:val="000000"/>
                <w:sz w:val="22"/>
                <w:szCs w:val="22"/>
                <w:shd w:val="clear" w:color="auto" w:fill="FFFFFF"/>
              </w:rPr>
            </w:pPr>
          </w:p>
          <w:p w14:paraId="2F9D2009" w14:textId="77777777" w:rsidR="00B717EA" w:rsidRPr="007F737C" w:rsidRDefault="00B717EA" w:rsidP="00795ADD">
            <w:pPr>
              <w:jc w:val="center"/>
              <w:rPr>
                <w:color w:val="000000"/>
                <w:sz w:val="22"/>
                <w:szCs w:val="22"/>
                <w:shd w:val="clear" w:color="auto" w:fill="FFFFFF"/>
              </w:rPr>
            </w:pPr>
          </w:p>
          <w:p w14:paraId="7542D61A" w14:textId="77777777" w:rsidR="00B717EA" w:rsidRPr="007F737C" w:rsidRDefault="00B717EA" w:rsidP="00795ADD">
            <w:pPr>
              <w:jc w:val="center"/>
              <w:rPr>
                <w:color w:val="000000"/>
                <w:sz w:val="22"/>
                <w:szCs w:val="22"/>
                <w:shd w:val="clear" w:color="auto" w:fill="FFFFFF"/>
              </w:rPr>
            </w:pPr>
          </w:p>
          <w:p w14:paraId="032CA6BF" w14:textId="5E48C28E" w:rsidR="00B717EA" w:rsidRDefault="00B717EA" w:rsidP="00795ADD">
            <w:pPr>
              <w:jc w:val="center"/>
              <w:rPr>
                <w:color w:val="000000"/>
                <w:sz w:val="22"/>
                <w:szCs w:val="22"/>
                <w:shd w:val="clear" w:color="auto" w:fill="FFFFFF"/>
              </w:rPr>
            </w:pPr>
          </w:p>
          <w:p w14:paraId="285CB4AD" w14:textId="74B5FD4F" w:rsidR="006A28FB" w:rsidRDefault="006A28FB" w:rsidP="00795ADD">
            <w:pPr>
              <w:jc w:val="center"/>
              <w:rPr>
                <w:color w:val="000000"/>
                <w:sz w:val="22"/>
                <w:szCs w:val="22"/>
                <w:shd w:val="clear" w:color="auto" w:fill="FFFFFF"/>
              </w:rPr>
            </w:pPr>
          </w:p>
          <w:p w14:paraId="04C3BC62" w14:textId="5BB754C0" w:rsidR="006A28FB" w:rsidRDefault="006A28FB" w:rsidP="00795ADD">
            <w:pPr>
              <w:jc w:val="center"/>
              <w:rPr>
                <w:color w:val="000000"/>
                <w:sz w:val="22"/>
                <w:szCs w:val="22"/>
                <w:shd w:val="clear" w:color="auto" w:fill="FFFFFF"/>
              </w:rPr>
            </w:pPr>
          </w:p>
          <w:p w14:paraId="233B2AEF" w14:textId="192D83A6" w:rsidR="00A17697" w:rsidRDefault="00A17697" w:rsidP="00795ADD">
            <w:pPr>
              <w:jc w:val="center"/>
              <w:rPr>
                <w:color w:val="000000"/>
                <w:sz w:val="22"/>
                <w:szCs w:val="22"/>
                <w:shd w:val="clear" w:color="auto" w:fill="FFFFFF"/>
              </w:rPr>
            </w:pPr>
          </w:p>
          <w:p w14:paraId="02204190" w14:textId="2026DF1B" w:rsidR="00A17697" w:rsidRDefault="00A17697" w:rsidP="00795ADD">
            <w:pPr>
              <w:jc w:val="center"/>
              <w:rPr>
                <w:color w:val="000000"/>
                <w:sz w:val="22"/>
                <w:szCs w:val="22"/>
                <w:shd w:val="clear" w:color="auto" w:fill="FFFFFF"/>
              </w:rPr>
            </w:pPr>
          </w:p>
          <w:p w14:paraId="59FB13D0" w14:textId="128000FC" w:rsidR="00A17697" w:rsidRDefault="00A17697" w:rsidP="00795ADD">
            <w:pPr>
              <w:jc w:val="center"/>
              <w:rPr>
                <w:color w:val="000000"/>
                <w:sz w:val="22"/>
                <w:szCs w:val="22"/>
                <w:shd w:val="clear" w:color="auto" w:fill="FFFFFF"/>
              </w:rPr>
            </w:pPr>
          </w:p>
          <w:p w14:paraId="53B27A3E" w14:textId="731269FC" w:rsidR="004F72F1" w:rsidRDefault="004F72F1" w:rsidP="00795ADD">
            <w:pPr>
              <w:jc w:val="center"/>
              <w:rPr>
                <w:color w:val="000000"/>
                <w:sz w:val="22"/>
                <w:szCs w:val="22"/>
                <w:shd w:val="clear" w:color="auto" w:fill="FFFFFF"/>
              </w:rPr>
            </w:pPr>
          </w:p>
          <w:p w14:paraId="2478E0A9" w14:textId="5CB08647" w:rsidR="004F72F1" w:rsidRDefault="004F72F1" w:rsidP="00795ADD">
            <w:pPr>
              <w:jc w:val="center"/>
              <w:rPr>
                <w:color w:val="000000"/>
                <w:sz w:val="22"/>
                <w:szCs w:val="22"/>
                <w:shd w:val="clear" w:color="auto" w:fill="FFFFFF"/>
              </w:rPr>
            </w:pPr>
          </w:p>
          <w:p w14:paraId="7B1C2B67" w14:textId="0AB9A887" w:rsidR="004F72F1" w:rsidRDefault="004F72F1" w:rsidP="00795ADD">
            <w:pPr>
              <w:jc w:val="center"/>
              <w:rPr>
                <w:color w:val="000000"/>
                <w:sz w:val="22"/>
                <w:szCs w:val="22"/>
                <w:shd w:val="clear" w:color="auto" w:fill="FFFFFF"/>
              </w:rPr>
            </w:pPr>
          </w:p>
          <w:p w14:paraId="0F82EA4F" w14:textId="5FFFAF4F" w:rsidR="004F72F1" w:rsidRDefault="004F72F1" w:rsidP="00795ADD">
            <w:pPr>
              <w:jc w:val="center"/>
              <w:rPr>
                <w:color w:val="000000"/>
                <w:sz w:val="22"/>
                <w:szCs w:val="22"/>
                <w:shd w:val="clear" w:color="auto" w:fill="FFFFFF"/>
              </w:rPr>
            </w:pPr>
          </w:p>
          <w:p w14:paraId="6EF557C4" w14:textId="7D85FEF7" w:rsidR="004F72F1" w:rsidRDefault="004F72F1" w:rsidP="00795ADD">
            <w:pPr>
              <w:jc w:val="center"/>
              <w:rPr>
                <w:color w:val="000000"/>
                <w:sz w:val="22"/>
                <w:szCs w:val="22"/>
                <w:shd w:val="clear" w:color="auto" w:fill="FFFFFF"/>
              </w:rPr>
            </w:pPr>
          </w:p>
          <w:p w14:paraId="189347D6" w14:textId="12C50085" w:rsidR="004F72F1" w:rsidRDefault="004F72F1" w:rsidP="00795ADD">
            <w:pPr>
              <w:jc w:val="center"/>
              <w:rPr>
                <w:color w:val="000000"/>
                <w:sz w:val="22"/>
                <w:szCs w:val="22"/>
                <w:shd w:val="clear" w:color="auto" w:fill="FFFFFF"/>
              </w:rPr>
            </w:pPr>
          </w:p>
          <w:p w14:paraId="2AB1B341" w14:textId="78715819" w:rsidR="004F72F1" w:rsidRDefault="004F72F1" w:rsidP="00795ADD">
            <w:pPr>
              <w:jc w:val="center"/>
              <w:rPr>
                <w:color w:val="000000"/>
                <w:sz w:val="22"/>
                <w:szCs w:val="22"/>
                <w:shd w:val="clear" w:color="auto" w:fill="FFFFFF"/>
              </w:rPr>
            </w:pPr>
          </w:p>
          <w:p w14:paraId="2F4DBC9B" w14:textId="54763922" w:rsidR="004F72F1" w:rsidRDefault="004F72F1" w:rsidP="00795ADD">
            <w:pPr>
              <w:jc w:val="center"/>
              <w:rPr>
                <w:color w:val="000000"/>
                <w:sz w:val="22"/>
                <w:szCs w:val="22"/>
                <w:shd w:val="clear" w:color="auto" w:fill="FFFFFF"/>
              </w:rPr>
            </w:pPr>
          </w:p>
          <w:p w14:paraId="567AA744" w14:textId="3A7C3F8A" w:rsidR="004F72F1" w:rsidRDefault="004F72F1" w:rsidP="00795ADD">
            <w:pPr>
              <w:jc w:val="center"/>
              <w:rPr>
                <w:color w:val="000000"/>
                <w:sz w:val="22"/>
                <w:szCs w:val="22"/>
                <w:shd w:val="clear" w:color="auto" w:fill="FFFFFF"/>
              </w:rPr>
            </w:pPr>
          </w:p>
          <w:p w14:paraId="4B9E6DBE" w14:textId="6A5B660A" w:rsidR="004F72F1" w:rsidRDefault="004F72F1" w:rsidP="00795ADD">
            <w:pPr>
              <w:jc w:val="center"/>
              <w:rPr>
                <w:color w:val="000000"/>
                <w:sz w:val="22"/>
                <w:szCs w:val="22"/>
                <w:shd w:val="clear" w:color="auto" w:fill="FFFFFF"/>
              </w:rPr>
            </w:pPr>
          </w:p>
          <w:p w14:paraId="4F669028" w14:textId="47EDED2A" w:rsidR="004F72F1" w:rsidRDefault="004F72F1" w:rsidP="00795ADD">
            <w:pPr>
              <w:jc w:val="center"/>
              <w:rPr>
                <w:color w:val="000000"/>
                <w:sz w:val="22"/>
                <w:szCs w:val="22"/>
                <w:shd w:val="clear" w:color="auto" w:fill="FFFFFF"/>
              </w:rPr>
            </w:pPr>
          </w:p>
          <w:p w14:paraId="0DB0320A" w14:textId="77777777" w:rsidR="004F72F1" w:rsidRDefault="004F72F1" w:rsidP="00795ADD">
            <w:pPr>
              <w:jc w:val="center"/>
              <w:rPr>
                <w:color w:val="000000"/>
                <w:sz w:val="22"/>
                <w:szCs w:val="22"/>
                <w:shd w:val="clear" w:color="auto" w:fill="FFFFFF"/>
              </w:rPr>
            </w:pPr>
          </w:p>
          <w:p w14:paraId="0B49E55F" w14:textId="06A67B01" w:rsidR="00A17697" w:rsidRDefault="00A17697" w:rsidP="00795ADD">
            <w:pPr>
              <w:jc w:val="center"/>
              <w:rPr>
                <w:color w:val="000000"/>
                <w:sz w:val="22"/>
                <w:szCs w:val="22"/>
                <w:shd w:val="clear" w:color="auto" w:fill="FFFFFF"/>
              </w:rPr>
            </w:pPr>
          </w:p>
          <w:p w14:paraId="3BC988FD" w14:textId="3F08EA27" w:rsidR="00A17697" w:rsidRDefault="00A17697" w:rsidP="00795ADD">
            <w:pPr>
              <w:jc w:val="center"/>
              <w:rPr>
                <w:color w:val="000000"/>
                <w:sz w:val="22"/>
                <w:szCs w:val="22"/>
                <w:shd w:val="clear" w:color="auto" w:fill="FFFFFF"/>
              </w:rPr>
            </w:pPr>
          </w:p>
          <w:p w14:paraId="540BA459" w14:textId="109E637A" w:rsidR="00A17697" w:rsidRDefault="00A17697" w:rsidP="00795ADD">
            <w:pPr>
              <w:jc w:val="center"/>
              <w:rPr>
                <w:color w:val="000000"/>
                <w:sz w:val="22"/>
                <w:szCs w:val="22"/>
                <w:shd w:val="clear" w:color="auto" w:fill="FFFFFF"/>
              </w:rPr>
            </w:pPr>
          </w:p>
          <w:p w14:paraId="52786D71" w14:textId="77777777" w:rsidR="00B717EA" w:rsidRPr="007F737C" w:rsidRDefault="00B717EA" w:rsidP="00795ADD">
            <w:pPr>
              <w:jc w:val="center"/>
              <w:rPr>
                <w:color w:val="000000"/>
                <w:sz w:val="22"/>
                <w:szCs w:val="22"/>
                <w:shd w:val="clear" w:color="auto" w:fill="FFFFFF"/>
              </w:rPr>
            </w:pPr>
            <w:r w:rsidRPr="007F737C">
              <w:rPr>
                <w:color w:val="000000"/>
                <w:sz w:val="22"/>
                <w:szCs w:val="22"/>
                <w:shd w:val="clear" w:color="auto" w:fill="FFFFFF"/>
              </w:rPr>
              <w:t>Zákon</w:t>
            </w:r>
          </w:p>
          <w:p w14:paraId="4E1BAB25" w14:textId="710B567F" w:rsidR="00B717EA" w:rsidRPr="007F737C" w:rsidRDefault="00B717EA" w:rsidP="00795ADD">
            <w:pPr>
              <w:jc w:val="center"/>
              <w:rPr>
                <w:color w:val="000000"/>
                <w:sz w:val="22"/>
                <w:szCs w:val="22"/>
                <w:shd w:val="clear" w:color="auto" w:fill="FFFFFF"/>
              </w:rPr>
            </w:pPr>
            <w:r w:rsidRPr="007F737C">
              <w:rPr>
                <w:color w:val="000000"/>
                <w:sz w:val="22"/>
                <w:szCs w:val="22"/>
                <w:shd w:val="clear" w:color="auto" w:fill="FFFFFF"/>
              </w:rPr>
              <w:t>321/2014</w:t>
            </w:r>
          </w:p>
          <w:p w14:paraId="0171D332" w14:textId="77777777" w:rsidR="00B717EA" w:rsidRPr="007F737C" w:rsidRDefault="00B717EA" w:rsidP="00795ADD">
            <w:pPr>
              <w:jc w:val="center"/>
              <w:rPr>
                <w:color w:val="000000"/>
                <w:sz w:val="22"/>
                <w:szCs w:val="22"/>
                <w:shd w:val="clear" w:color="auto" w:fill="FFFFFF"/>
              </w:rPr>
            </w:pPr>
          </w:p>
          <w:p w14:paraId="07A4EBBD" w14:textId="3C2CF208" w:rsidR="00B717EA" w:rsidRDefault="00B717EA" w:rsidP="00795ADD">
            <w:pPr>
              <w:jc w:val="center"/>
              <w:rPr>
                <w:color w:val="000000"/>
                <w:sz w:val="22"/>
                <w:szCs w:val="22"/>
                <w:shd w:val="clear" w:color="auto" w:fill="FFFFFF"/>
              </w:rPr>
            </w:pPr>
          </w:p>
          <w:p w14:paraId="234DEE21" w14:textId="5102845B" w:rsidR="00A17697" w:rsidRDefault="00A17697" w:rsidP="00795ADD">
            <w:pPr>
              <w:jc w:val="center"/>
              <w:rPr>
                <w:color w:val="000000"/>
                <w:sz w:val="22"/>
                <w:szCs w:val="22"/>
                <w:shd w:val="clear" w:color="auto" w:fill="FFFFFF"/>
              </w:rPr>
            </w:pPr>
          </w:p>
          <w:p w14:paraId="689C735E" w14:textId="77777777" w:rsidR="00A17697" w:rsidRPr="007F737C" w:rsidRDefault="00A17697" w:rsidP="00795ADD">
            <w:pPr>
              <w:jc w:val="center"/>
              <w:rPr>
                <w:color w:val="000000"/>
                <w:sz w:val="22"/>
                <w:szCs w:val="22"/>
                <w:shd w:val="clear" w:color="auto" w:fill="FFFFFF"/>
              </w:rPr>
            </w:pPr>
          </w:p>
          <w:p w14:paraId="28AEBC3E" w14:textId="77777777" w:rsidR="00B717EA" w:rsidRPr="006A28FB" w:rsidRDefault="00B717EA" w:rsidP="00795ADD">
            <w:pPr>
              <w:jc w:val="center"/>
              <w:rPr>
                <w:color w:val="000000"/>
                <w:sz w:val="22"/>
                <w:szCs w:val="22"/>
                <w:shd w:val="clear" w:color="auto" w:fill="FFFFFF"/>
              </w:rPr>
            </w:pPr>
          </w:p>
          <w:p w14:paraId="108C4130" w14:textId="77777777" w:rsidR="008138A2" w:rsidRPr="006A28FB" w:rsidRDefault="008138A2" w:rsidP="008138A2">
            <w:pPr>
              <w:jc w:val="center"/>
              <w:rPr>
                <w:sz w:val="22"/>
                <w:szCs w:val="22"/>
              </w:rPr>
            </w:pPr>
            <w:r w:rsidRPr="006A28FB">
              <w:rPr>
                <w:sz w:val="22"/>
                <w:szCs w:val="22"/>
              </w:rPr>
              <w:t>Zákon č. 657/2004 Z. z.</w:t>
            </w:r>
          </w:p>
          <w:p w14:paraId="62285219" w14:textId="77777777" w:rsidR="00B717EA" w:rsidRDefault="00B717EA" w:rsidP="00795ADD">
            <w:pPr>
              <w:jc w:val="center"/>
              <w:rPr>
                <w:color w:val="000000"/>
                <w:sz w:val="22"/>
                <w:szCs w:val="22"/>
                <w:shd w:val="clear" w:color="auto" w:fill="FFFFFF"/>
              </w:rPr>
            </w:pPr>
          </w:p>
          <w:p w14:paraId="0FE09C6A" w14:textId="090A1084" w:rsidR="008138A2" w:rsidRPr="007F737C" w:rsidRDefault="008138A2"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6DD4282" w14:textId="77777777" w:rsidR="00A8184D" w:rsidRPr="007F737C" w:rsidRDefault="000C4846" w:rsidP="00795ADD">
            <w:pPr>
              <w:jc w:val="center"/>
              <w:rPr>
                <w:color w:val="000000"/>
                <w:sz w:val="22"/>
                <w:szCs w:val="22"/>
                <w:shd w:val="clear" w:color="auto" w:fill="FFFFFF"/>
              </w:rPr>
            </w:pPr>
            <w:r w:rsidRPr="007F737C">
              <w:rPr>
                <w:color w:val="000000"/>
                <w:sz w:val="22"/>
                <w:szCs w:val="22"/>
                <w:shd w:val="clear" w:color="auto" w:fill="FFFFFF"/>
              </w:rPr>
              <w:lastRenderedPageBreak/>
              <w:t>§:12</w:t>
            </w:r>
          </w:p>
          <w:p w14:paraId="614D5150" w14:textId="391E4DD0" w:rsidR="000C4846" w:rsidRPr="007F737C" w:rsidRDefault="000C4846" w:rsidP="00795ADD">
            <w:pPr>
              <w:jc w:val="center"/>
              <w:rPr>
                <w:color w:val="000000"/>
                <w:sz w:val="22"/>
                <w:szCs w:val="22"/>
                <w:shd w:val="clear" w:color="auto" w:fill="FFFFFF"/>
              </w:rPr>
            </w:pPr>
            <w:r w:rsidRPr="007F737C">
              <w:rPr>
                <w:color w:val="000000"/>
                <w:sz w:val="22"/>
                <w:szCs w:val="22"/>
                <w:shd w:val="clear" w:color="auto" w:fill="FFFFFF"/>
              </w:rPr>
              <w:t>O:2</w:t>
            </w:r>
          </w:p>
          <w:p w14:paraId="694AB8C8" w14:textId="61CC99F5" w:rsidR="005854B4" w:rsidRDefault="005854B4" w:rsidP="00795ADD">
            <w:pPr>
              <w:jc w:val="center"/>
              <w:rPr>
                <w:color w:val="000000"/>
                <w:sz w:val="22"/>
                <w:szCs w:val="22"/>
                <w:shd w:val="clear" w:color="auto" w:fill="FFFFFF"/>
              </w:rPr>
            </w:pPr>
          </w:p>
          <w:p w14:paraId="013B35E2" w14:textId="5AF99410" w:rsidR="005854B4" w:rsidRDefault="005854B4" w:rsidP="00795ADD">
            <w:pPr>
              <w:jc w:val="center"/>
              <w:rPr>
                <w:color w:val="000000"/>
                <w:sz w:val="22"/>
                <w:szCs w:val="22"/>
                <w:shd w:val="clear" w:color="auto" w:fill="FFFFFF"/>
              </w:rPr>
            </w:pPr>
          </w:p>
          <w:p w14:paraId="33B2151C" w14:textId="77777777" w:rsidR="005854B4" w:rsidRDefault="005854B4" w:rsidP="00795ADD">
            <w:pPr>
              <w:jc w:val="center"/>
              <w:rPr>
                <w:color w:val="000000"/>
                <w:sz w:val="22"/>
                <w:szCs w:val="22"/>
                <w:shd w:val="clear" w:color="auto" w:fill="FFFFFF"/>
              </w:rPr>
            </w:pPr>
          </w:p>
          <w:p w14:paraId="5A9BFACE" w14:textId="74BBF248" w:rsidR="0079461D" w:rsidRPr="007F737C" w:rsidRDefault="0079461D" w:rsidP="00795ADD">
            <w:pPr>
              <w:jc w:val="center"/>
              <w:rPr>
                <w:color w:val="000000"/>
                <w:sz w:val="22"/>
                <w:szCs w:val="22"/>
                <w:shd w:val="clear" w:color="auto" w:fill="FFFFFF"/>
              </w:rPr>
            </w:pPr>
            <w:r w:rsidRPr="007F737C">
              <w:rPr>
                <w:color w:val="000000"/>
                <w:sz w:val="22"/>
                <w:szCs w:val="22"/>
                <w:shd w:val="clear" w:color="auto" w:fill="FFFFFF"/>
              </w:rPr>
              <w:lastRenderedPageBreak/>
              <w:t>P:a</w:t>
            </w:r>
          </w:p>
          <w:p w14:paraId="4C6F92DA" w14:textId="6F6188E3" w:rsidR="0079461D" w:rsidRPr="007F737C" w:rsidRDefault="0079461D" w:rsidP="00795ADD">
            <w:pPr>
              <w:jc w:val="center"/>
              <w:rPr>
                <w:color w:val="000000"/>
                <w:sz w:val="22"/>
                <w:szCs w:val="22"/>
                <w:shd w:val="clear" w:color="auto" w:fill="FFFFFF"/>
              </w:rPr>
            </w:pPr>
          </w:p>
          <w:p w14:paraId="0BCD688D" w14:textId="623094E7" w:rsidR="0079461D" w:rsidRPr="007F737C" w:rsidRDefault="0079461D" w:rsidP="00795ADD">
            <w:pPr>
              <w:jc w:val="center"/>
              <w:rPr>
                <w:color w:val="000000"/>
                <w:sz w:val="22"/>
                <w:szCs w:val="22"/>
                <w:shd w:val="clear" w:color="auto" w:fill="FFFFFF"/>
              </w:rPr>
            </w:pPr>
          </w:p>
          <w:p w14:paraId="7CCD5E25" w14:textId="6DA1B7C9" w:rsidR="0079461D" w:rsidRPr="007F737C" w:rsidRDefault="0079461D" w:rsidP="00795ADD">
            <w:pPr>
              <w:jc w:val="center"/>
              <w:rPr>
                <w:color w:val="000000"/>
                <w:sz w:val="22"/>
                <w:szCs w:val="22"/>
                <w:shd w:val="clear" w:color="auto" w:fill="FFFFFF"/>
              </w:rPr>
            </w:pPr>
          </w:p>
          <w:p w14:paraId="70148E15" w14:textId="0959AFC0" w:rsidR="0079461D" w:rsidRDefault="0079461D" w:rsidP="00795ADD">
            <w:pPr>
              <w:jc w:val="center"/>
              <w:rPr>
                <w:color w:val="000000"/>
                <w:sz w:val="22"/>
                <w:szCs w:val="22"/>
                <w:shd w:val="clear" w:color="auto" w:fill="FFFFFF"/>
              </w:rPr>
            </w:pPr>
          </w:p>
          <w:p w14:paraId="50B809C1" w14:textId="28E0F680" w:rsidR="005854B4" w:rsidRDefault="005854B4" w:rsidP="00795ADD">
            <w:pPr>
              <w:jc w:val="center"/>
              <w:rPr>
                <w:color w:val="000000"/>
                <w:sz w:val="22"/>
                <w:szCs w:val="22"/>
                <w:shd w:val="clear" w:color="auto" w:fill="FFFFFF"/>
              </w:rPr>
            </w:pPr>
          </w:p>
          <w:p w14:paraId="595D4B97" w14:textId="11E6147C" w:rsidR="005854B4" w:rsidRDefault="005854B4" w:rsidP="00795ADD">
            <w:pPr>
              <w:jc w:val="center"/>
              <w:rPr>
                <w:color w:val="000000"/>
                <w:sz w:val="22"/>
                <w:szCs w:val="22"/>
                <w:shd w:val="clear" w:color="auto" w:fill="FFFFFF"/>
              </w:rPr>
            </w:pPr>
          </w:p>
          <w:p w14:paraId="2A723D35" w14:textId="67A9DC33" w:rsidR="005854B4" w:rsidRDefault="005854B4" w:rsidP="005854B4">
            <w:pPr>
              <w:jc w:val="center"/>
              <w:rPr>
                <w:color w:val="000000"/>
                <w:sz w:val="22"/>
                <w:szCs w:val="22"/>
                <w:shd w:val="clear" w:color="auto" w:fill="FFFFFF"/>
              </w:rPr>
            </w:pPr>
            <w:r>
              <w:rPr>
                <w:color w:val="000000"/>
                <w:sz w:val="22"/>
                <w:szCs w:val="22"/>
                <w:shd w:val="clear" w:color="auto" w:fill="FFFFFF"/>
              </w:rPr>
              <w:t>P:b</w:t>
            </w:r>
          </w:p>
          <w:p w14:paraId="7A718F87" w14:textId="4AEBB07D" w:rsidR="005854B4" w:rsidRDefault="005854B4" w:rsidP="005854B4">
            <w:pPr>
              <w:jc w:val="center"/>
              <w:rPr>
                <w:color w:val="000000"/>
                <w:sz w:val="22"/>
                <w:szCs w:val="22"/>
                <w:shd w:val="clear" w:color="auto" w:fill="FFFFFF"/>
              </w:rPr>
            </w:pPr>
          </w:p>
          <w:p w14:paraId="4EDE944F" w14:textId="7D9D15F0" w:rsidR="005854B4" w:rsidRDefault="005854B4" w:rsidP="005854B4">
            <w:pPr>
              <w:jc w:val="center"/>
              <w:rPr>
                <w:color w:val="000000"/>
                <w:sz w:val="22"/>
                <w:szCs w:val="22"/>
                <w:shd w:val="clear" w:color="auto" w:fill="FFFFFF"/>
              </w:rPr>
            </w:pPr>
          </w:p>
          <w:p w14:paraId="0E5F970B" w14:textId="5737350D" w:rsidR="005854B4" w:rsidRDefault="005854B4" w:rsidP="005854B4">
            <w:pPr>
              <w:jc w:val="center"/>
              <w:rPr>
                <w:color w:val="000000"/>
                <w:sz w:val="22"/>
                <w:szCs w:val="22"/>
                <w:shd w:val="clear" w:color="auto" w:fill="FFFFFF"/>
              </w:rPr>
            </w:pPr>
          </w:p>
          <w:p w14:paraId="7BFB1C52" w14:textId="469017F8" w:rsidR="005854B4" w:rsidRDefault="005854B4" w:rsidP="005854B4">
            <w:pPr>
              <w:jc w:val="center"/>
              <w:rPr>
                <w:color w:val="000000"/>
                <w:sz w:val="22"/>
                <w:szCs w:val="22"/>
                <w:shd w:val="clear" w:color="auto" w:fill="FFFFFF"/>
              </w:rPr>
            </w:pPr>
          </w:p>
          <w:p w14:paraId="20F44FB9" w14:textId="52ABF570" w:rsidR="005854B4" w:rsidRDefault="005854B4" w:rsidP="005854B4">
            <w:pPr>
              <w:jc w:val="center"/>
              <w:rPr>
                <w:color w:val="000000"/>
                <w:sz w:val="22"/>
                <w:szCs w:val="22"/>
                <w:shd w:val="clear" w:color="auto" w:fill="FFFFFF"/>
              </w:rPr>
            </w:pPr>
          </w:p>
          <w:p w14:paraId="29F39BF6" w14:textId="55BDE77E" w:rsidR="005854B4" w:rsidRDefault="005854B4" w:rsidP="005854B4">
            <w:pPr>
              <w:jc w:val="center"/>
              <w:rPr>
                <w:color w:val="000000"/>
                <w:sz w:val="22"/>
                <w:szCs w:val="22"/>
                <w:shd w:val="clear" w:color="auto" w:fill="FFFFFF"/>
              </w:rPr>
            </w:pPr>
          </w:p>
          <w:p w14:paraId="71669F7E" w14:textId="10D464BB" w:rsidR="005854B4" w:rsidRDefault="005854B4" w:rsidP="005854B4">
            <w:pPr>
              <w:jc w:val="center"/>
              <w:rPr>
                <w:color w:val="000000"/>
                <w:sz w:val="22"/>
                <w:szCs w:val="22"/>
                <w:shd w:val="clear" w:color="auto" w:fill="FFFFFF"/>
              </w:rPr>
            </w:pPr>
          </w:p>
          <w:p w14:paraId="29D911EA" w14:textId="0AF195BF" w:rsidR="005854B4" w:rsidRPr="007F737C" w:rsidRDefault="005854B4" w:rsidP="005854B4">
            <w:pPr>
              <w:jc w:val="center"/>
              <w:rPr>
                <w:color w:val="000000"/>
                <w:sz w:val="22"/>
                <w:szCs w:val="22"/>
                <w:shd w:val="clear" w:color="auto" w:fill="FFFFFF"/>
              </w:rPr>
            </w:pPr>
            <w:r w:rsidRPr="007F737C">
              <w:rPr>
                <w:color w:val="000000"/>
                <w:sz w:val="22"/>
                <w:szCs w:val="22"/>
                <w:shd w:val="clear" w:color="auto" w:fill="FFFFFF"/>
              </w:rPr>
              <w:t>P:</w:t>
            </w:r>
            <w:r>
              <w:rPr>
                <w:color w:val="000000"/>
                <w:sz w:val="22"/>
                <w:szCs w:val="22"/>
                <w:shd w:val="clear" w:color="auto" w:fill="FFFFFF"/>
              </w:rPr>
              <w:t>i</w:t>
            </w:r>
          </w:p>
          <w:p w14:paraId="1A90801B" w14:textId="5F278687" w:rsidR="005854B4" w:rsidRDefault="005854B4" w:rsidP="005854B4">
            <w:pPr>
              <w:jc w:val="center"/>
              <w:rPr>
                <w:color w:val="000000"/>
                <w:sz w:val="22"/>
                <w:szCs w:val="22"/>
                <w:shd w:val="clear" w:color="auto" w:fill="FFFFFF"/>
              </w:rPr>
            </w:pPr>
          </w:p>
          <w:p w14:paraId="0A60CB34" w14:textId="77777777" w:rsidR="005854B4" w:rsidRPr="007F737C" w:rsidRDefault="005854B4" w:rsidP="005854B4">
            <w:pPr>
              <w:jc w:val="center"/>
              <w:rPr>
                <w:color w:val="000000"/>
                <w:sz w:val="22"/>
                <w:szCs w:val="22"/>
                <w:shd w:val="clear" w:color="auto" w:fill="FFFFFF"/>
              </w:rPr>
            </w:pPr>
          </w:p>
          <w:p w14:paraId="42ACA64C" w14:textId="77777777" w:rsidR="005854B4" w:rsidRPr="007F737C" w:rsidRDefault="005854B4" w:rsidP="00795ADD">
            <w:pPr>
              <w:jc w:val="center"/>
              <w:rPr>
                <w:color w:val="000000"/>
                <w:sz w:val="22"/>
                <w:szCs w:val="22"/>
                <w:shd w:val="clear" w:color="auto" w:fill="FFFFFF"/>
              </w:rPr>
            </w:pPr>
          </w:p>
          <w:p w14:paraId="669D968C" w14:textId="46A56881" w:rsidR="0079461D" w:rsidRPr="007F737C" w:rsidRDefault="0079461D" w:rsidP="00795ADD">
            <w:pPr>
              <w:jc w:val="center"/>
              <w:rPr>
                <w:color w:val="000000"/>
                <w:sz w:val="22"/>
                <w:szCs w:val="22"/>
                <w:shd w:val="clear" w:color="auto" w:fill="FFFFFF"/>
              </w:rPr>
            </w:pPr>
          </w:p>
          <w:p w14:paraId="52A6E911" w14:textId="68480099" w:rsidR="0079461D" w:rsidRPr="007F737C" w:rsidRDefault="0079461D" w:rsidP="00795ADD">
            <w:pPr>
              <w:jc w:val="center"/>
              <w:rPr>
                <w:color w:val="000000"/>
                <w:sz w:val="22"/>
                <w:szCs w:val="22"/>
                <w:shd w:val="clear" w:color="auto" w:fill="FFFFFF"/>
              </w:rPr>
            </w:pPr>
          </w:p>
          <w:p w14:paraId="0DD696F2" w14:textId="67D96181" w:rsidR="000C4846" w:rsidRDefault="000C4846" w:rsidP="00795ADD">
            <w:pPr>
              <w:jc w:val="center"/>
              <w:rPr>
                <w:color w:val="000000"/>
                <w:sz w:val="22"/>
                <w:szCs w:val="22"/>
                <w:shd w:val="clear" w:color="auto" w:fill="FFFFFF"/>
              </w:rPr>
            </w:pPr>
          </w:p>
          <w:p w14:paraId="6E6C7FBF" w14:textId="62A88552" w:rsidR="005854B4" w:rsidRPr="007F737C" w:rsidRDefault="005854B4" w:rsidP="005854B4">
            <w:pPr>
              <w:jc w:val="center"/>
              <w:rPr>
                <w:color w:val="000000"/>
                <w:sz w:val="22"/>
                <w:szCs w:val="22"/>
                <w:shd w:val="clear" w:color="auto" w:fill="FFFFFF"/>
              </w:rPr>
            </w:pPr>
            <w:r w:rsidRPr="007F737C">
              <w:rPr>
                <w:color w:val="000000"/>
                <w:sz w:val="22"/>
                <w:szCs w:val="22"/>
                <w:shd w:val="clear" w:color="auto" w:fill="FFFFFF"/>
              </w:rPr>
              <w:t>P:</w:t>
            </w:r>
            <w:r>
              <w:rPr>
                <w:color w:val="000000"/>
                <w:sz w:val="22"/>
                <w:szCs w:val="22"/>
                <w:shd w:val="clear" w:color="auto" w:fill="FFFFFF"/>
              </w:rPr>
              <w:t>k</w:t>
            </w:r>
          </w:p>
          <w:p w14:paraId="197E7B84" w14:textId="7A5D1C89" w:rsidR="00A17697" w:rsidRDefault="00A17697" w:rsidP="00795ADD">
            <w:pPr>
              <w:jc w:val="center"/>
              <w:rPr>
                <w:color w:val="000000"/>
                <w:sz w:val="22"/>
                <w:szCs w:val="22"/>
                <w:shd w:val="clear" w:color="auto" w:fill="FFFFFF"/>
              </w:rPr>
            </w:pPr>
          </w:p>
          <w:p w14:paraId="611CA356" w14:textId="11BF27C7" w:rsidR="00A17697" w:rsidRDefault="00A17697" w:rsidP="00795ADD">
            <w:pPr>
              <w:jc w:val="center"/>
              <w:rPr>
                <w:color w:val="000000"/>
                <w:sz w:val="22"/>
                <w:szCs w:val="22"/>
                <w:shd w:val="clear" w:color="auto" w:fill="FFFFFF"/>
              </w:rPr>
            </w:pPr>
          </w:p>
          <w:p w14:paraId="3E15016D" w14:textId="42510879" w:rsidR="0096585F" w:rsidRDefault="00772815" w:rsidP="00795ADD">
            <w:pPr>
              <w:jc w:val="center"/>
              <w:rPr>
                <w:color w:val="000000"/>
                <w:sz w:val="22"/>
                <w:szCs w:val="22"/>
                <w:shd w:val="clear" w:color="auto" w:fill="FFFFFF"/>
              </w:rPr>
            </w:pPr>
            <w:r>
              <w:rPr>
                <w:color w:val="000000"/>
                <w:sz w:val="22"/>
                <w:szCs w:val="22"/>
                <w:shd w:val="clear" w:color="auto" w:fill="FFFFFF"/>
              </w:rPr>
              <w:t>§:12</w:t>
            </w:r>
          </w:p>
          <w:p w14:paraId="2B630D2C" w14:textId="4CF4A5E2" w:rsidR="00772815" w:rsidRDefault="00772815" w:rsidP="00795ADD">
            <w:pPr>
              <w:jc w:val="center"/>
              <w:rPr>
                <w:color w:val="000000"/>
                <w:sz w:val="22"/>
                <w:szCs w:val="22"/>
                <w:shd w:val="clear" w:color="auto" w:fill="FFFFFF"/>
              </w:rPr>
            </w:pPr>
            <w:r>
              <w:rPr>
                <w:color w:val="000000"/>
                <w:sz w:val="22"/>
                <w:szCs w:val="22"/>
                <w:shd w:val="clear" w:color="auto" w:fill="FFFFFF"/>
              </w:rPr>
              <w:t>O:3</w:t>
            </w:r>
          </w:p>
          <w:p w14:paraId="7EAEA288" w14:textId="44C19552" w:rsidR="006A28FB" w:rsidRDefault="006A28FB" w:rsidP="00795ADD">
            <w:pPr>
              <w:jc w:val="center"/>
              <w:rPr>
                <w:color w:val="000000"/>
                <w:sz w:val="22"/>
                <w:szCs w:val="22"/>
                <w:shd w:val="clear" w:color="auto" w:fill="FFFFFF"/>
              </w:rPr>
            </w:pPr>
          </w:p>
          <w:p w14:paraId="518A4F44" w14:textId="0DDE3345" w:rsidR="00772815" w:rsidRDefault="00772815" w:rsidP="00795ADD">
            <w:pPr>
              <w:jc w:val="center"/>
              <w:rPr>
                <w:color w:val="000000"/>
                <w:sz w:val="22"/>
                <w:szCs w:val="22"/>
                <w:shd w:val="clear" w:color="auto" w:fill="FFFFFF"/>
              </w:rPr>
            </w:pPr>
          </w:p>
          <w:p w14:paraId="668A53E4" w14:textId="77777777" w:rsidR="00772815" w:rsidRPr="007F737C" w:rsidRDefault="00772815" w:rsidP="00795ADD">
            <w:pPr>
              <w:jc w:val="center"/>
              <w:rPr>
                <w:color w:val="000000"/>
                <w:sz w:val="22"/>
                <w:szCs w:val="22"/>
                <w:shd w:val="clear" w:color="auto" w:fill="FFFFFF"/>
              </w:rPr>
            </w:pPr>
          </w:p>
          <w:p w14:paraId="46E4865E" w14:textId="77777777" w:rsidR="000C4846" w:rsidRPr="007F737C" w:rsidRDefault="000C4846" w:rsidP="00795ADD">
            <w:pPr>
              <w:jc w:val="center"/>
              <w:rPr>
                <w:color w:val="000000"/>
                <w:sz w:val="22"/>
                <w:szCs w:val="22"/>
                <w:shd w:val="clear" w:color="auto" w:fill="FFFFFF"/>
              </w:rPr>
            </w:pPr>
            <w:r w:rsidRPr="007F737C">
              <w:rPr>
                <w:color w:val="000000"/>
                <w:sz w:val="22"/>
                <w:szCs w:val="22"/>
                <w:shd w:val="clear" w:color="auto" w:fill="FFFFFF"/>
              </w:rPr>
              <w:t>§</w:t>
            </w:r>
            <w:r w:rsidR="006B79D6" w:rsidRPr="007F737C">
              <w:rPr>
                <w:color w:val="000000"/>
                <w:sz w:val="22"/>
                <w:szCs w:val="22"/>
                <w:shd w:val="clear" w:color="auto" w:fill="FFFFFF"/>
              </w:rPr>
              <w:t>:1</w:t>
            </w:r>
            <w:r w:rsidRPr="007F737C">
              <w:rPr>
                <w:color w:val="000000"/>
                <w:sz w:val="22"/>
                <w:szCs w:val="22"/>
                <w:shd w:val="clear" w:color="auto" w:fill="FFFFFF"/>
              </w:rPr>
              <w:t>2</w:t>
            </w:r>
          </w:p>
          <w:p w14:paraId="4803A0D6" w14:textId="77777777" w:rsidR="000C4846" w:rsidRPr="007F737C" w:rsidRDefault="000C4846" w:rsidP="00795ADD">
            <w:pPr>
              <w:jc w:val="center"/>
              <w:rPr>
                <w:color w:val="000000"/>
                <w:sz w:val="22"/>
                <w:szCs w:val="22"/>
                <w:shd w:val="clear" w:color="auto" w:fill="FFFFFF"/>
              </w:rPr>
            </w:pPr>
            <w:r w:rsidRPr="007F737C">
              <w:rPr>
                <w:color w:val="000000"/>
                <w:sz w:val="22"/>
                <w:szCs w:val="22"/>
                <w:shd w:val="clear" w:color="auto" w:fill="FFFFFF"/>
              </w:rPr>
              <w:t>O:4</w:t>
            </w:r>
          </w:p>
          <w:p w14:paraId="570646EA" w14:textId="77777777" w:rsidR="000C4846" w:rsidRPr="007F737C" w:rsidRDefault="000C4846" w:rsidP="00795ADD">
            <w:pPr>
              <w:jc w:val="center"/>
              <w:rPr>
                <w:color w:val="000000"/>
                <w:sz w:val="22"/>
                <w:szCs w:val="22"/>
                <w:shd w:val="clear" w:color="auto" w:fill="FFFFFF"/>
              </w:rPr>
            </w:pPr>
            <w:r w:rsidRPr="007F737C">
              <w:rPr>
                <w:color w:val="000000"/>
                <w:sz w:val="22"/>
                <w:szCs w:val="22"/>
                <w:shd w:val="clear" w:color="auto" w:fill="FFFFFF"/>
              </w:rPr>
              <w:t>P:b</w:t>
            </w:r>
          </w:p>
          <w:p w14:paraId="486AC8D0" w14:textId="3818CCAF" w:rsidR="00B717EA" w:rsidRPr="007F737C" w:rsidRDefault="006A28FB" w:rsidP="00795ADD">
            <w:pPr>
              <w:jc w:val="center"/>
              <w:rPr>
                <w:color w:val="000000"/>
                <w:sz w:val="22"/>
                <w:szCs w:val="22"/>
                <w:shd w:val="clear" w:color="auto" w:fill="FFFFFF"/>
              </w:rPr>
            </w:pPr>
            <w:r>
              <w:rPr>
                <w:color w:val="000000"/>
                <w:sz w:val="22"/>
                <w:szCs w:val="22"/>
                <w:shd w:val="clear" w:color="auto" w:fill="FFFFFF"/>
              </w:rPr>
              <w:t>B:4</w:t>
            </w:r>
          </w:p>
          <w:p w14:paraId="6DD848C2" w14:textId="5EABCEAE" w:rsidR="00B717EA" w:rsidRPr="007F737C" w:rsidRDefault="006A28FB" w:rsidP="00795ADD">
            <w:pPr>
              <w:jc w:val="center"/>
              <w:rPr>
                <w:color w:val="000000"/>
                <w:sz w:val="22"/>
                <w:szCs w:val="22"/>
                <w:shd w:val="clear" w:color="auto" w:fill="FFFFFF"/>
              </w:rPr>
            </w:pPr>
            <w:r>
              <w:rPr>
                <w:color w:val="000000"/>
                <w:sz w:val="22"/>
                <w:szCs w:val="22"/>
                <w:shd w:val="clear" w:color="auto" w:fill="FFFFFF"/>
              </w:rPr>
              <w:lastRenderedPageBreak/>
              <w:t>B:5</w:t>
            </w:r>
          </w:p>
          <w:p w14:paraId="59BE11DB" w14:textId="77777777" w:rsidR="00B717EA" w:rsidRPr="007F737C" w:rsidRDefault="00B717EA" w:rsidP="00795ADD">
            <w:pPr>
              <w:jc w:val="center"/>
              <w:rPr>
                <w:color w:val="000000"/>
                <w:sz w:val="22"/>
                <w:szCs w:val="22"/>
                <w:shd w:val="clear" w:color="auto" w:fill="FFFFFF"/>
              </w:rPr>
            </w:pPr>
          </w:p>
          <w:p w14:paraId="3CD190B7" w14:textId="77777777" w:rsidR="00B717EA" w:rsidRPr="007F737C" w:rsidRDefault="00B717EA" w:rsidP="00795ADD">
            <w:pPr>
              <w:jc w:val="center"/>
              <w:rPr>
                <w:color w:val="000000"/>
                <w:sz w:val="22"/>
                <w:szCs w:val="22"/>
                <w:shd w:val="clear" w:color="auto" w:fill="FFFFFF"/>
              </w:rPr>
            </w:pPr>
          </w:p>
          <w:p w14:paraId="59776ACA" w14:textId="4013F3DC" w:rsidR="00B717EA" w:rsidRDefault="00B717EA" w:rsidP="00795ADD">
            <w:pPr>
              <w:jc w:val="center"/>
              <w:rPr>
                <w:color w:val="000000"/>
                <w:sz w:val="22"/>
                <w:szCs w:val="22"/>
                <w:shd w:val="clear" w:color="auto" w:fill="FFFFFF"/>
              </w:rPr>
            </w:pPr>
          </w:p>
          <w:p w14:paraId="587F04C1" w14:textId="1EBA34BD" w:rsidR="006A28FB" w:rsidRDefault="006A28FB" w:rsidP="00795ADD">
            <w:pPr>
              <w:jc w:val="center"/>
              <w:rPr>
                <w:color w:val="000000"/>
                <w:sz w:val="22"/>
                <w:szCs w:val="22"/>
                <w:shd w:val="clear" w:color="auto" w:fill="FFFFFF"/>
              </w:rPr>
            </w:pPr>
          </w:p>
          <w:p w14:paraId="74AD225C" w14:textId="77777777" w:rsidR="006A28FB" w:rsidRPr="007F737C" w:rsidRDefault="006A28FB" w:rsidP="00795ADD">
            <w:pPr>
              <w:jc w:val="center"/>
              <w:rPr>
                <w:color w:val="000000"/>
                <w:sz w:val="22"/>
                <w:szCs w:val="22"/>
                <w:shd w:val="clear" w:color="auto" w:fill="FFFFFF"/>
              </w:rPr>
            </w:pPr>
          </w:p>
          <w:p w14:paraId="5548AFE8" w14:textId="77777777" w:rsidR="00B717EA" w:rsidRPr="007F737C" w:rsidRDefault="00B717EA" w:rsidP="00795ADD">
            <w:pPr>
              <w:jc w:val="center"/>
              <w:rPr>
                <w:color w:val="000000"/>
                <w:sz w:val="22"/>
                <w:szCs w:val="22"/>
                <w:shd w:val="clear" w:color="auto" w:fill="FFFFFF"/>
              </w:rPr>
            </w:pPr>
            <w:r w:rsidRPr="007F737C">
              <w:rPr>
                <w:color w:val="000000"/>
                <w:sz w:val="22"/>
                <w:szCs w:val="22"/>
                <w:shd w:val="clear" w:color="auto" w:fill="FFFFFF"/>
              </w:rPr>
              <w:t>§:20</w:t>
            </w:r>
          </w:p>
          <w:p w14:paraId="60914008" w14:textId="52F55174" w:rsidR="00B717EA" w:rsidRPr="007F737C" w:rsidRDefault="00B717EA" w:rsidP="00795ADD">
            <w:pPr>
              <w:jc w:val="center"/>
              <w:rPr>
                <w:color w:val="000000"/>
                <w:sz w:val="22"/>
                <w:szCs w:val="22"/>
                <w:shd w:val="clear" w:color="auto" w:fill="FFFFFF"/>
              </w:rPr>
            </w:pPr>
            <w:r w:rsidRPr="007F737C">
              <w:rPr>
                <w:color w:val="000000"/>
                <w:sz w:val="22"/>
                <w:szCs w:val="22"/>
                <w:shd w:val="clear" w:color="auto" w:fill="FFFFFF"/>
              </w:rPr>
              <w:t>O:3</w:t>
            </w:r>
          </w:p>
          <w:p w14:paraId="3A8385DA" w14:textId="77777777" w:rsidR="00B717EA" w:rsidRDefault="00B717EA" w:rsidP="00795ADD">
            <w:pPr>
              <w:jc w:val="center"/>
              <w:rPr>
                <w:color w:val="000000"/>
                <w:sz w:val="22"/>
                <w:szCs w:val="22"/>
                <w:shd w:val="clear" w:color="auto" w:fill="FFFFFF"/>
              </w:rPr>
            </w:pPr>
          </w:p>
          <w:p w14:paraId="73885B3F" w14:textId="77777777" w:rsidR="008138A2" w:rsidRDefault="008138A2" w:rsidP="00795ADD">
            <w:pPr>
              <w:jc w:val="center"/>
              <w:rPr>
                <w:color w:val="000000"/>
                <w:sz w:val="22"/>
                <w:szCs w:val="22"/>
                <w:shd w:val="clear" w:color="auto" w:fill="FFFFFF"/>
              </w:rPr>
            </w:pPr>
          </w:p>
          <w:p w14:paraId="2EE7CC0E" w14:textId="426016BA" w:rsidR="008138A2" w:rsidRDefault="008138A2" w:rsidP="00795ADD">
            <w:pPr>
              <w:jc w:val="center"/>
              <w:rPr>
                <w:color w:val="000000"/>
                <w:sz w:val="22"/>
                <w:szCs w:val="22"/>
                <w:shd w:val="clear" w:color="auto" w:fill="FFFFFF"/>
              </w:rPr>
            </w:pPr>
          </w:p>
          <w:p w14:paraId="7B54C68B" w14:textId="6398C4CF" w:rsidR="00A17697" w:rsidRDefault="00A17697" w:rsidP="00795ADD">
            <w:pPr>
              <w:jc w:val="center"/>
              <w:rPr>
                <w:color w:val="000000"/>
                <w:sz w:val="22"/>
                <w:szCs w:val="22"/>
                <w:shd w:val="clear" w:color="auto" w:fill="FFFFFF"/>
              </w:rPr>
            </w:pPr>
          </w:p>
          <w:p w14:paraId="76C3155C" w14:textId="77777777" w:rsidR="00A17697" w:rsidRDefault="00A17697" w:rsidP="00795ADD">
            <w:pPr>
              <w:jc w:val="center"/>
              <w:rPr>
                <w:color w:val="000000"/>
                <w:sz w:val="22"/>
                <w:szCs w:val="22"/>
                <w:shd w:val="clear" w:color="auto" w:fill="FFFFFF"/>
              </w:rPr>
            </w:pPr>
          </w:p>
          <w:p w14:paraId="4E36641B" w14:textId="77777777" w:rsidR="008138A2" w:rsidRDefault="008138A2" w:rsidP="00795ADD">
            <w:pPr>
              <w:jc w:val="center"/>
              <w:rPr>
                <w:color w:val="000000"/>
                <w:sz w:val="22"/>
                <w:szCs w:val="22"/>
                <w:shd w:val="clear" w:color="auto" w:fill="FFFFFF"/>
              </w:rPr>
            </w:pPr>
          </w:p>
          <w:p w14:paraId="31082D98" w14:textId="77777777" w:rsidR="008138A2" w:rsidRDefault="008138A2" w:rsidP="00795ADD">
            <w:pPr>
              <w:jc w:val="center"/>
              <w:rPr>
                <w:color w:val="000000"/>
                <w:sz w:val="22"/>
                <w:szCs w:val="22"/>
                <w:shd w:val="clear" w:color="auto" w:fill="FFFFFF"/>
              </w:rPr>
            </w:pPr>
            <w:r>
              <w:rPr>
                <w:color w:val="000000"/>
                <w:sz w:val="22"/>
                <w:szCs w:val="22"/>
                <w:shd w:val="clear" w:color="auto" w:fill="FFFFFF"/>
              </w:rPr>
              <w:t>§:12</w:t>
            </w:r>
          </w:p>
          <w:p w14:paraId="4E3DFFAB" w14:textId="49F46185" w:rsidR="008138A2" w:rsidRPr="007F737C" w:rsidRDefault="008138A2" w:rsidP="00795ADD">
            <w:pPr>
              <w:jc w:val="center"/>
              <w:rPr>
                <w:color w:val="000000"/>
                <w:sz w:val="22"/>
                <w:szCs w:val="22"/>
                <w:shd w:val="clear" w:color="auto" w:fill="FFFFFF"/>
              </w:rPr>
            </w:pPr>
            <w:r>
              <w:rPr>
                <w:color w:val="000000"/>
                <w:sz w:val="22"/>
                <w:szCs w:val="22"/>
                <w:shd w:val="clear" w:color="auto" w:fill="FFFFFF"/>
              </w:rPr>
              <w:t>O:4</w:t>
            </w:r>
          </w:p>
        </w:tc>
        <w:tc>
          <w:tcPr>
            <w:tcW w:w="4110" w:type="dxa"/>
            <w:tcBorders>
              <w:top w:val="single" w:sz="4" w:space="0" w:color="auto"/>
              <w:left w:val="single" w:sz="4" w:space="0" w:color="auto"/>
              <w:bottom w:val="single" w:sz="4" w:space="0" w:color="auto"/>
              <w:right w:val="single" w:sz="4" w:space="0" w:color="auto"/>
            </w:tcBorders>
          </w:tcPr>
          <w:p w14:paraId="5A52D2D3" w14:textId="77777777" w:rsidR="0079461D" w:rsidRPr="007F737C" w:rsidRDefault="0079461D" w:rsidP="00795ADD">
            <w:pPr>
              <w:jc w:val="both"/>
              <w:rPr>
                <w:color w:val="000000" w:themeColor="text1"/>
                <w:sz w:val="22"/>
                <w:szCs w:val="22"/>
                <w:lang w:eastAsia="cs-CZ"/>
              </w:rPr>
            </w:pPr>
            <w:r w:rsidRPr="007F737C">
              <w:rPr>
                <w:color w:val="000000" w:themeColor="text1"/>
                <w:sz w:val="22"/>
                <w:szCs w:val="22"/>
                <w:lang w:eastAsia="cs-CZ"/>
              </w:rPr>
              <w:lastRenderedPageBreak/>
              <w:t xml:space="preserve">(2) Stavať energetické zariadenie možno iba na základe osvedčenia na výstavbu energetického zariadenia. To neplatí, ak ide o výstavbu energetického zariadenia na </w:t>
            </w:r>
          </w:p>
          <w:p w14:paraId="366ED73F" w14:textId="77777777" w:rsidR="0079461D" w:rsidRPr="007F737C" w:rsidRDefault="0079461D" w:rsidP="005854B4">
            <w:pPr>
              <w:pStyle w:val="Odsekzoznamu"/>
              <w:spacing w:after="0" w:line="240" w:lineRule="auto"/>
              <w:ind w:left="0"/>
              <w:jc w:val="both"/>
              <w:rPr>
                <w:rFonts w:ascii="Times New Roman" w:hAnsi="Times New Roman"/>
                <w:color w:val="000000" w:themeColor="text1"/>
                <w:lang w:eastAsia="cs-CZ"/>
              </w:rPr>
            </w:pPr>
            <w:r w:rsidRPr="007F737C">
              <w:rPr>
                <w:rFonts w:ascii="Times New Roman" w:hAnsi="Times New Roman"/>
                <w:color w:val="000000" w:themeColor="text1"/>
                <w:lang w:eastAsia="cs-CZ"/>
              </w:rPr>
              <w:lastRenderedPageBreak/>
              <w:t xml:space="preserve">a) výrobu elektriny zo slnečnej energie alebo veternej energie s celkovým inštalovaným výkonom do 2 MW vrátane; zvýšiť celkový inštalovaný výkon takéhoto energetického zariadenia nad 2 MW možno iba na základe osvedčenia na výstavbu energetického zariadenia, </w:t>
            </w:r>
          </w:p>
          <w:p w14:paraId="07D0E13E" w14:textId="74156ADC" w:rsidR="000C4846" w:rsidRPr="005854B4" w:rsidRDefault="0079461D" w:rsidP="005854B4">
            <w:pPr>
              <w:jc w:val="both"/>
              <w:rPr>
                <w:color w:val="000000" w:themeColor="text1"/>
                <w:sz w:val="22"/>
                <w:szCs w:val="22"/>
                <w:lang w:eastAsia="cs-CZ"/>
              </w:rPr>
            </w:pPr>
            <w:r w:rsidRPr="005854B4">
              <w:rPr>
                <w:color w:val="000000" w:themeColor="text1"/>
                <w:sz w:val="22"/>
                <w:szCs w:val="22"/>
                <w:lang w:eastAsia="cs-CZ"/>
              </w:rPr>
              <w:t>b) 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w:t>
            </w:r>
            <w:r w:rsidR="006A28FB" w:rsidRPr="005854B4">
              <w:rPr>
                <w:color w:val="000000" w:themeColor="text1"/>
                <w:sz w:val="22"/>
                <w:szCs w:val="22"/>
                <w:lang w:eastAsia="cs-CZ"/>
              </w:rPr>
              <w:t xml:space="preserve">avbu energetického zariadenia, </w:t>
            </w:r>
          </w:p>
          <w:p w14:paraId="42206D7C" w14:textId="77777777" w:rsidR="006A28FB" w:rsidRPr="004F72F1" w:rsidRDefault="006A28FB" w:rsidP="005854B4">
            <w:pPr>
              <w:jc w:val="both"/>
              <w:rPr>
                <w:color w:val="000000" w:themeColor="text1"/>
                <w:sz w:val="22"/>
                <w:szCs w:val="22"/>
                <w:lang w:eastAsia="cs-CZ"/>
              </w:rPr>
            </w:pPr>
            <w:r w:rsidRPr="004F72F1">
              <w:rPr>
                <w:color w:val="000000" w:themeColor="text1"/>
                <w:sz w:val="22"/>
                <w:szCs w:val="22"/>
                <w:lang w:eastAsia="cs-CZ"/>
              </w:rPr>
              <w:t>i) 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E94F042" w14:textId="6FCE32C7" w:rsidR="006A28FB" w:rsidRPr="004F72F1" w:rsidRDefault="006A28FB" w:rsidP="004F72F1">
            <w:pPr>
              <w:jc w:val="both"/>
              <w:rPr>
                <w:color w:val="000000" w:themeColor="text1"/>
                <w:sz w:val="22"/>
                <w:szCs w:val="22"/>
                <w:lang w:eastAsia="cs-CZ"/>
              </w:rPr>
            </w:pPr>
            <w:r w:rsidRPr="004F72F1">
              <w:rPr>
                <w:color w:val="000000" w:themeColor="text1"/>
                <w:sz w:val="22"/>
                <w:szCs w:val="22"/>
                <w:lang w:eastAsia="cs-CZ"/>
              </w:rPr>
              <w:t>k) priame prepojenie zariadenia na výrobu obnoviteľného plynu s odberateľom plynu.</w:t>
            </w:r>
          </w:p>
          <w:p w14:paraId="547EE318" w14:textId="1C3FDC7B" w:rsidR="00A17697" w:rsidRDefault="00A17697" w:rsidP="005854B4">
            <w:pPr>
              <w:pStyle w:val="Odsekzoznamu"/>
              <w:spacing w:after="0" w:line="240" w:lineRule="auto"/>
              <w:ind w:left="95"/>
              <w:rPr>
                <w:rFonts w:ascii="Times New Roman" w:hAnsi="Times New Roman"/>
                <w:color w:val="000000" w:themeColor="text1"/>
                <w:lang w:eastAsia="cs-CZ"/>
              </w:rPr>
            </w:pPr>
          </w:p>
          <w:p w14:paraId="44B934D9" w14:textId="77777777" w:rsidR="00772815" w:rsidRPr="00772815" w:rsidRDefault="00772815" w:rsidP="00772815">
            <w:pPr>
              <w:jc w:val="both"/>
              <w:rPr>
                <w:color w:val="000000" w:themeColor="text1"/>
                <w:sz w:val="22"/>
                <w:szCs w:val="22"/>
                <w:lang w:eastAsia="cs-CZ"/>
              </w:rPr>
            </w:pPr>
            <w:r w:rsidRPr="00772815">
              <w:rPr>
                <w:color w:val="000000" w:themeColor="text1"/>
                <w:sz w:val="22"/>
                <w:szCs w:val="22"/>
                <w:lang w:eastAsia="cs-CZ"/>
              </w:rPr>
              <w:t xml:space="preserve">(3) Ministerstvo posudzuje súlad žiadosti o vydanie osvedčenia s energetickou politikou schválenou vládou Slovenskej republiky (ďalej len „vláda“). </w:t>
            </w:r>
          </w:p>
          <w:p w14:paraId="58FA2D8E" w14:textId="77777777" w:rsidR="00A17697" w:rsidRPr="006A28FB" w:rsidRDefault="00A17697" w:rsidP="006A28FB">
            <w:pPr>
              <w:pStyle w:val="Odsekzoznamu"/>
              <w:spacing w:after="0"/>
              <w:ind w:left="95"/>
              <w:rPr>
                <w:rFonts w:ascii="Times New Roman" w:hAnsi="Times New Roman"/>
                <w:color w:val="000000" w:themeColor="text1"/>
                <w:lang w:eastAsia="cs-CZ"/>
              </w:rPr>
            </w:pPr>
          </w:p>
          <w:p w14:paraId="4FED74D7" w14:textId="77777777" w:rsidR="000C4846" w:rsidRPr="006A28FB" w:rsidRDefault="000C4846" w:rsidP="006A28FB">
            <w:pPr>
              <w:shd w:val="clear" w:color="auto" w:fill="FFFFFF"/>
              <w:autoSpaceDE/>
              <w:autoSpaceDN/>
              <w:ind w:left="95"/>
              <w:jc w:val="both"/>
              <w:rPr>
                <w:color w:val="000000" w:themeColor="text1"/>
                <w:sz w:val="22"/>
                <w:szCs w:val="22"/>
                <w:lang w:eastAsia="cs-CZ"/>
              </w:rPr>
            </w:pPr>
            <w:r w:rsidRPr="006A28FB">
              <w:rPr>
                <w:color w:val="000000" w:themeColor="text1"/>
                <w:sz w:val="22"/>
                <w:szCs w:val="22"/>
                <w:lang w:eastAsia="cs-CZ"/>
              </w:rPr>
              <w:t>4.údaje o primárnych zdrojoch energie vrátane údajov o druhu a množstve primárnych zdrojov energie na jeden rok bežnej prevádzky,</w:t>
            </w:r>
          </w:p>
          <w:p w14:paraId="623777DF" w14:textId="60DBAB4D" w:rsidR="006A28FB" w:rsidRDefault="000C4846" w:rsidP="006A28FB">
            <w:pPr>
              <w:shd w:val="clear" w:color="auto" w:fill="FFFFFF"/>
              <w:autoSpaceDE/>
              <w:autoSpaceDN/>
              <w:ind w:left="95"/>
              <w:jc w:val="both"/>
              <w:rPr>
                <w:color w:val="000000" w:themeColor="text1"/>
                <w:sz w:val="22"/>
                <w:szCs w:val="22"/>
                <w:lang w:eastAsia="cs-CZ"/>
              </w:rPr>
            </w:pPr>
            <w:r w:rsidRPr="006A28FB">
              <w:rPr>
                <w:color w:val="000000" w:themeColor="text1"/>
                <w:sz w:val="22"/>
                <w:szCs w:val="22"/>
                <w:lang w:eastAsia="cs-CZ"/>
              </w:rPr>
              <w:lastRenderedPageBreak/>
              <w:t xml:space="preserve">5. </w:t>
            </w:r>
            <w:r w:rsidR="006A28FB" w:rsidRPr="006A28FB">
              <w:rPr>
                <w:color w:val="000000" w:themeColor="text1"/>
                <w:sz w:val="22"/>
                <w:szCs w:val="22"/>
                <w:lang w:eastAsia="cs-CZ"/>
              </w:rPr>
              <w:t xml:space="preserve">energetickú účinnosť energetického zariadenia, ak nejde o zariadenie na výrobu elektriny z vodnej energie, slnečnej energie alebo veternej energie alebo zariadenie na distribúciu a prenos elektriny, </w:t>
            </w:r>
          </w:p>
          <w:p w14:paraId="018A607B" w14:textId="77777777" w:rsidR="00AB1D50" w:rsidRPr="006A28FB" w:rsidRDefault="00AB1D50" w:rsidP="006A28FB">
            <w:pPr>
              <w:shd w:val="clear" w:color="auto" w:fill="FFFFFF"/>
              <w:autoSpaceDE/>
              <w:autoSpaceDN/>
              <w:ind w:left="95"/>
              <w:jc w:val="both"/>
              <w:rPr>
                <w:color w:val="000000" w:themeColor="text1"/>
                <w:sz w:val="22"/>
                <w:szCs w:val="22"/>
                <w:lang w:eastAsia="cs-CZ"/>
              </w:rPr>
            </w:pPr>
          </w:p>
          <w:p w14:paraId="4404E445" w14:textId="43630D3F" w:rsidR="00AB1D50" w:rsidRDefault="00BA42E4" w:rsidP="006A28FB">
            <w:pPr>
              <w:shd w:val="clear" w:color="auto" w:fill="FFFFFF"/>
              <w:autoSpaceDE/>
              <w:autoSpaceDN/>
              <w:ind w:left="95"/>
              <w:jc w:val="both"/>
              <w:rPr>
                <w:color w:val="000000" w:themeColor="text1"/>
                <w:sz w:val="22"/>
                <w:szCs w:val="22"/>
                <w:lang w:eastAsia="cs-CZ"/>
              </w:rPr>
            </w:pPr>
            <w:r w:rsidRPr="006A28FB">
              <w:rPr>
                <w:color w:val="000000" w:themeColor="text1"/>
                <w:sz w:val="22"/>
                <w:szCs w:val="22"/>
                <w:lang w:eastAsia="cs-CZ"/>
              </w:rPr>
              <w:t>(3) Ministerstvo určí organizáciu vo svojej pôsobnosti, ktorá v spolupráci s orgánmi miestnej štátnej správy a orgánmi územnej samosprávy podporuje informačné aktivity a aktivity zamerané na zvyšovanie povedomia verejnosti a odbornej prípravy v oblasti energetickej efektívnosti.</w:t>
            </w:r>
          </w:p>
          <w:p w14:paraId="4A001256" w14:textId="77777777" w:rsidR="00A17697" w:rsidRPr="006A28FB" w:rsidRDefault="00A17697" w:rsidP="006A28FB">
            <w:pPr>
              <w:shd w:val="clear" w:color="auto" w:fill="FFFFFF"/>
              <w:autoSpaceDE/>
              <w:autoSpaceDN/>
              <w:ind w:left="95"/>
              <w:jc w:val="both"/>
              <w:rPr>
                <w:color w:val="000000" w:themeColor="text1"/>
                <w:sz w:val="22"/>
                <w:szCs w:val="22"/>
                <w:lang w:eastAsia="cs-CZ"/>
              </w:rPr>
            </w:pPr>
          </w:p>
          <w:p w14:paraId="795D9530" w14:textId="10CE99E9"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(4) O vydaní osvedčenia rozhodne ministerstvo alebo obec na základe písomnej žiadosti podľa odseku 1 do 30 dní od jej doručenia a po vyhodnotení:</w:t>
            </w:r>
          </w:p>
          <w:p w14:paraId="1631392B" w14:textId="77777777"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a) potreby nových zdrojov tepla a rozvodov tepla na území, ktoré má byť zásobované teplom z výstavby sústavy tepelných zariadení, na ktorú sa žiada vydať osvedčenie,</w:t>
            </w:r>
          </w:p>
          <w:p w14:paraId="796ADB4B" w14:textId="77777777"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b) využitia domácich obnoviteľných zdrojov energie,</w:t>
            </w:r>
          </w:p>
          <w:p w14:paraId="136BC0B0" w14:textId="77777777"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c) možnosti získavania tepelnej energie na území, na ktorom má byť výstavba uskutočnená, z kombinovanej výroby elektriny a tepla,12c)</w:t>
            </w:r>
          </w:p>
          <w:p w14:paraId="27CBDDE8" w14:textId="77777777"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d) plnenia požiadaviek na ochranu životného prostredia,</w:t>
            </w:r>
          </w:p>
          <w:p w14:paraId="530CC913" w14:textId="77777777"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e) hospodárnosti a energetickej účinnosti sústavy tepelných zariadení, na ktorej výstavbu sa osvedčenie požaduje,</w:t>
            </w:r>
          </w:p>
          <w:p w14:paraId="2C8AB5CB" w14:textId="77777777"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lastRenderedPageBreak/>
              <w:t>f) využitia vysoko účinnej kombinovanej výroby elektriny a tepla12d) alebo obnoviteľných zdrojov energie v systémoch centralizovaného zásobovania teplom,</w:t>
            </w:r>
          </w:p>
          <w:p w14:paraId="63A8320C" w14:textId="606D090E" w:rsidR="008138A2" w:rsidRPr="006A28FB" w:rsidRDefault="008138A2" w:rsidP="008138A2">
            <w:pPr>
              <w:shd w:val="clear" w:color="auto" w:fill="FFFFFF"/>
              <w:autoSpaceDE/>
              <w:autoSpaceDN/>
              <w:ind w:left="108"/>
              <w:jc w:val="both"/>
              <w:rPr>
                <w:color w:val="000000" w:themeColor="text1"/>
                <w:sz w:val="22"/>
                <w:szCs w:val="22"/>
                <w:lang w:eastAsia="cs-CZ"/>
              </w:rPr>
            </w:pPr>
            <w:r w:rsidRPr="006A28FB">
              <w:rPr>
                <w:color w:val="000000" w:themeColor="text1"/>
                <w:sz w:val="22"/>
                <w:szCs w:val="22"/>
                <w:lang w:eastAsia="cs-CZ"/>
              </w:rPr>
              <w:t>g) vplyvov na hospodárnosť a energetickú efektívnosť iných dotknutých sústav tepelných zariadení najmä systémov centralizovaného zásobovania teplom a dopadov na koncových odberateľov, ktorým sa dodáva teplo z iných dotknutých sústav tepelných zariadení.</w:t>
            </w:r>
          </w:p>
        </w:tc>
        <w:tc>
          <w:tcPr>
            <w:tcW w:w="426" w:type="dxa"/>
            <w:tcBorders>
              <w:top w:val="single" w:sz="4" w:space="0" w:color="auto"/>
              <w:left w:val="single" w:sz="4" w:space="0" w:color="auto"/>
              <w:bottom w:val="single" w:sz="4" w:space="0" w:color="auto"/>
              <w:right w:val="single" w:sz="4" w:space="0" w:color="auto"/>
            </w:tcBorders>
          </w:tcPr>
          <w:p w14:paraId="4694DD50"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83727E8" w14:textId="77777777" w:rsidR="00A8184D" w:rsidRDefault="00A17697" w:rsidP="00772815">
            <w:pPr>
              <w:pStyle w:val="Nadpis1"/>
              <w:jc w:val="left"/>
              <w:rPr>
                <w:b w:val="0"/>
                <w:bCs w:val="0"/>
                <w:color w:val="000000"/>
                <w:sz w:val="22"/>
                <w:szCs w:val="22"/>
                <w:shd w:val="clear" w:color="auto" w:fill="FFFFFF"/>
              </w:rPr>
            </w:pPr>
            <w:r>
              <w:rPr>
                <w:b w:val="0"/>
                <w:bCs w:val="0"/>
                <w:color w:val="000000"/>
                <w:sz w:val="22"/>
                <w:szCs w:val="22"/>
                <w:shd w:val="clear" w:color="auto" w:fill="FFFFFF"/>
              </w:rPr>
              <w:t>Výnimky z vydávania osvedčení vyjadrujú primeranosť</w:t>
            </w:r>
            <w:r w:rsidR="00772815">
              <w:rPr>
                <w:b w:val="0"/>
                <w:bCs w:val="0"/>
                <w:color w:val="000000"/>
                <w:sz w:val="22"/>
                <w:szCs w:val="22"/>
                <w:shd w:val="clear" w:color="auto" w:fill="FFFFFF"/>
              </w:rPr>
              <w:t xml:space="preserve"> </w:t>
            </w:r>
            <w:r w:rsidR="00772815">
              <w:rPr>
                <w:b w:val="0"/>
                <w:bCs w:val="0"/>
                <w:color w:val="000000"/>
                <w:sz w:val="22"/>
                <w:szCs w:val="22"/>
                <w:shd w:val="clear" w:color="auto" w:fill="FFFFFF"/>
              </w:rPr>
              <w:lastRenderedPageBreak/>
              <w:t>a potrebu, energetická efektívnosť sa posudzuje účinnosťou zariadenia a spotrebou primárnych zdrojov</w:t>
            </w:r>
            <w:r>
              <w:rPr>
                <w:b w:val="0"/>
                <w:bCs w:val="0"/>
                <w:color w:val="000000"/>
                <w:sz w:val="22"/>
                <w:szCs w:val="22"/>
                <w:shd w:val="clear" w:color="auto" w:fill="FFFFFF"/>
              </w:rPr>
              <w:t xml:space="preserve"> </w:t>
            </w:r>
          </w:p>
          <w:p w14:paraId="7C5A320E" w14:textId="77777777" w:rsidR="00772815" w:rsidRDefault="00772815" w:rsidP="00772815"/>
          <w:p w14:paraId="57FB0F91" w14:textId="3E67D49A" w:rsidR="00772815" w:rsidRPr="004F72F1" w:rsidRDefault="00772815" w:rsidP="00772815">
            <w:pPr>
              <w:rPr>
                <w:sz w:val="22"/>
                <w:szCs w:val="22"/>
              </w:rPr>
            </w:pPr>
            <w:r w:rsidRPr="004F72F1">
              <w:rPr>
                <w:sz w:val="22"/>
                <w:szCs w:val="22"/>
              </w:rPr>
              <w:t>Jednou z dimenzií energetickej politiky je energetická efektívnosť.</w:t>
            </w:r>
          </w:p>
        </w:tc>
      </w:tr>
      <w:tr w:rsidR="00A8184D" w:rsidRPr="007F737C" w14:paraId="01BFD43A" w14:textId="77777777" w:rsidTr="00415CED">
        <w:trPr>
          <w:gridAfter w:val="1"/>
          <w:wAfter w:w="15" w:type="dxa"/>
          <w:cantSplit/>
        </w:trPr>
        <w:tc>
          <w:tcPr>
            <w:tcW w:w="766" w:type="dxa"/>
            <w:tcBorders>
              <w:top w:val="single" w:sz="4" w:space="0" w:color="auto"/>
              <w:left w:val="single" w:sz="12" w:space="0" w:color="auto"/>
              <w:bottom w:val="single" w:sz="4" w:space="0" w:color="auto"/>
              <w:right w:val="single" w:sz="4" w:space="0" w:color="auto"/>
            </w:tcBorders>
          </w:tcPr>
          <w:p w14:paraId="38F0F815" w14:textId="77777777" w:rsidR="00A8184D" w:rsidRPr="007F737C" w:rsidRDefault="00A8184D" w:rsidP="00795ADD">
            <w:pPr>
              <w:jc w:val="center"/>
              <w:rPr>
                <w:sz w:val="22"/>
                <w:szCs w:val="22"/>
              </w:rPr>
            </w:pPr>
            <w:r w:rsidRPr="007F737C">
              <w:rPr>
                <w:sz w:val="22"/>
                <w:szCs w:val="22"/>
              </w:rPr>
              <w:lastRenderedPageBreak/>
              <w:t>Č:15</w:t>
            </w:r>
          </w:p>
          <w:p w14:paraId="0F6A06E9" w14:textId="77777777" w:rsidR="00A8184D" w:rsidRPr="007F737C" w:rsidRDefault="00A8184D" w:rsidP="00795ADD">
            <w:pPr>
              <w:jc w:val="center"/>
              <w:rPr>
                <w:sz w:val="22"/>
                <w:szCs w:val="22"/>
              </w:rPr>
            </w:pPr>
            <w:r w:rsidRPr="007F737C">
              <w:rPr>
                <w:sz w:val="22"/>
                <w:szCs w:val="22"/>
              </w:rPr>
              <w:t>O:1</w:t>
            </w:r>
          </w:p>
          <w:p w14:paraId="7197E4D8" w14:textId="77777777" w:rsidR="00A8184D" w:rsidRPr="007F737C" w:rsidRDefault="00A8184D" w:rsidP="00795ADD">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6B332841" w14:textId="77777777" w:rsidR="00A8184D" w:rsidRPr="007F737C" w:rsidRDefault="00A8184D" w:rsidP="00795ADD">
            <w:pPr>
              <w:pStyle w:val="tl10ptPodaokraja"/>
              <w:autoSpaceDE/>
              <w:autoSpaceDN/>
              <w:ind w:right="63"/>
              <w:rPr>
                <w:sz w:val="22"/>
                <w:szCs w:val="22"/>
              </w:rPr>
            </w:pPr>
            <w:r w:rsidRPr="007F737C">
              <w:rPr>
                <w:sz w:val="22"/>
                <w:szCs w:val="22"/>
              </w:rPr>
              <w:t>Členské štáty prijmú najmä vhodné opatrenia na zabezpečenie toho, aby:</w:t>
            </w:r>
          </w:p>
          <w:p w14:paraId="249C3422" w14:textId="77777777" w:rsidR="00A8184D" w:rsidRPr="007F737C" w:rsidRDefault="00A8184D" w:rsidP="00795ADD">
            <w:pPr>
              <w:pStyle w:val="tl10ptPodaokraja"/>
              <w:numPr>
                <w:ilvl w:val="0"/>
                <w:numId w:val="9"/>
              </w:numPr>
              <w:autoSpaceDE/>
              <w:autoSpaceDN/>
              <w:ind w:right="63"/>
              <w:rPr>
                <w:sz w:val="22"/>
                <w:szCs w:val="22"/>
              </w:rPr>
            </w:pPr>
            <w:r w:rsidRPr="007F737C">
              <w:rPr>
                <w:sz w:val="22"/>
                <w:szCs w:val="22"/>
              </w:rPr>
              <w:t>administratívne postupy boli efektívne a vybavované na príslušnej administratívnej úrovni a aby sa stanovili predvídateľné časové rámce pre postupy uvedené v prvom pododseku;</w:t>
            </w:r>
          </w:p>
          <w:p w14:paraId="1788D332" w14:textId="77777777" w:rsidR="00DF18B7" w:rsidRPr="007F737C" w:rsidRDefault="00DF18B7" w:rsidP="00795ADD">
            <w:pPr>
              <w:pStyle w:val="tl10ptPodaokraja"/>
              <w:autoSpaceDE/>
              <w:autoSpaceDN/>
              <w:ind w:right="63"/>
              <w:rPr>
                <w:sz w:val="22"/>
                <w:szCs w:val="22"/>
              </w:rPr>
            </w:pPr>
          </w:p>
          <w:p w14:paraId="771AECA5" w14:textId="77777777" w:rsidR="00DF18B7" w:rsidRPr="007F737C" w:rsidRDefault="00DF18B7" w:rsidP="00795ADD">
            <w:pPr>
              <w:pStyle w:val="tl10ptPodaokraja"/>
              <w:autoSpaceDE/>
              <w:autoSpaceDN/>
              <w:ind w:right="63"/>
              <w:rPr>
                <w:sz w:val="22"/>
                <w:szCs w:val="22"/>
              </w:rPr>
            </w:pPr>
          </w:p>
          <w:p w14:paraId="5EF55AB8" w14:textId="77777777" w:rsidR="00DF18B7" w:rsidRPr="007F737C" w:rsidRDefault="00DF18B7" w:rsidP="00795ADD">
            <w:pPr>
              <w:pStyle w:val="tl10ptPodaokraja"/>
              <w:autoSpaceDE/>
              <w:autoSpaceDN/>
              <w:ind w:right="63"/>
              <w:rPr>
                <w:sz w:val="22"/>
                <w:szCs w:val="22"/>
              </w:rPr>
            </w:pPr>
          </w:p>
          <w:p w14:paraId="05A62A86" w14:textId="77777777" w:rsidR="00DF18B7" w:rsidRPr="007F737C" w:rsidRDefault="00DF18B7" w:rsidP="00795ADD">
            <w:pPr>
              <w:pStyle w:val="tl10ptPodaokraja"/>
              <w:autoSpaceDE/>
              <w:autoSpaceDN/>
              <w:ind w:right="63"/>
              <w:rPr>
                <w:sz w:val="22"/>
                <w:szCs w:val="22"/>
              </w:rPr>
            </w:pPr>
          </w:p>
          <w:p w14:paraId="52BA1CD0" w14:textId="77777777" w:rsidR="00B30DAD" w:rsidRPr="007F737C" w:rsidRDefault="00B30DAD" w:rsidP="00795ADD">
            <w:pPr>
              <w:pStyle w:val="tl10ptPodaokraja"/>
              <w:autoSpaceDE/>
              <w:autoSpaceDN/>
              <w:ind w:right="63"/>
              <w:rPr>
                <w:sz w:val="22"/>
                <w:szCs w:val="22"/>
              </w:rPr>
            </w:pPr>
          </w:p>
          <w:p w14:paraId="48F03200" w14:textId="77777777" w:rsidR="00B30DAD" w:rsidRPr="007F737C" w:rsidRDefault="00B30DAD" w:rsidP="00795ADD">
            <w:pPr>
              <w:pStyle w:val="tl10ptPodaokraja"/>
              <w:autoSpaceDE/>
              <w:autoSpaceDN/>
              <w:ind w:right="63"/>
              <w:rPr>
                <w:sz w:val="22"/>
                <w:szCs w:val="22"/>
              </w:rPr>
            </w:pPr>
          </w:p>
          <w:p w14:paraId="41BB0D0E" w14:textId="77777777" w:rsidR="00DF18B7" w:rsidRPr="007F737C" w:rsidRDefault="00DF18B7" w:rsidP="00795ADD">
            <w:pPr>
              <w:pStyle w:val="tl10ptPodaokraja"/>
              <w:autoSpaceDE/>
              <w:autoSpaceDN/>
              <w:ind w:right="63"/>
              <w:rPr>
                <w:sz w:val="22"/>
                <w:szCs w:val="22"/>
              </w:rPr>
            </w:pPr>
          </w:p>
          <w:p w14:paraId="3FF0B0DF" w14:textId="77777777" w:rsidR="00DF18B7" w:rsidRPr="007F737C" w:rsidRDefault="00DF18B7" w:rsidP="00795ADD">
            <w:pPr>
              <w:pStyle w:val="tl10ptPodaokraja"/>
              <w:autoSpaceDE/>
              <w:autoSpaceDN/>
              <w:ind w:right="63"/>
              <w:rPr>
                <w:sz w:val="22"/>
                <w:szCs w:val="22"/>
              </w:rPr>
            </w:pPr>
          </w:p>
          <w:p w14:paraId="0FBE2C3D" w14:textId="77777777" w:rsidR="00A8184D" w:rsidRPr="007F737C" w:rsidRDefault="00A8184D" w:rsidP="00795ADD">
            <w:pPr>
              <w:pStyle w:val="tl10ptPodaokraja"/>
              <w:numPr>
                <w:ilvl w:val="0"/>
                <w:numId w:val="9"/>
              </w:numPr>
              <w:autoSpaceDE/>
              <w:autoSpaceDN/>
              <w:ind w:right="63"/>
              <w:rPr>
                <w:color w:val="000000"/>
                <w:sz w:val="22"/>
                <w:szCs w:val="22"/>
                <w:shd w:val="clear" w:color="auto" w:fill="FFFFFF"/>
              </w:rPr>
            </w:pPr>
            <w:r w:rsidRPr="007F737C">
              <w:rPr>
                <w:sz w:val="22"/>
                <w:szCs w:val="22"/>
              </w:rPr>
              <w:t>pravidlá týkajúce sa schvaľovania, ako aj vydávania osvedčení a povolení boli objektívne, transparentné a primerané, nerobili rozdiely medzi žiadateľmi a úplne zohľadňovali špecifiká jednotlivých technológií výroby energie z obnoviteľných zdrojov;</w:t>
            </w:r>
          </w:p>
          <w:p w14:paraId="0DB3CFBE" w14:textId="77777777" w:rsidR="00DF18B7" w:rsidRPr="007F737C" w:rsidRDefault="00DF18B7" w:rsidP="00795ADD">
            <w:pPr>
              <w:pStyle w:val="tl10ptPodaokraja"/>
              <w:autoSpaceDE/>
              <w:autoSpaceDN/>
              <w:ind w:right="63"/>
              <w:rPr>
                <w:sz w:val="22"/>
                <w:szCs w:val="22"/>
              </w:rPr>
            </w:pPr>
          </w:p>
          <w:p w14:paraId="46356C9D" w14:textId="77777777" w:rsidR="004E083A" w:rsidRPr="007F737C" w:rsidRDefault="004E083A" w:rsidP="00795ADD">
            <w:pPr>
              <w:pStyle w:val="tl10ptPodaokraja"/>
              <w:autoSpaceDE/>
              <w:autoSpaceDN/>
              <w:ind w:right="63"/>
              <w:rPr>
                <w:sz w:val="22"/>
                <w:szCs w:val="22"/>
              </w:rPr>
            </w:pPr>
          </w:p>
          <w:p w14:paraId="0A948C8B" w14:textId="77777777" w:rsidR="004E083A" w:rsidRPr="007F737C" w:rsidRDefault="004E083A" w:rsidP="00795ADD">
            <w:pPr>
              <w:pStyle w:val="tl10ptPodaokraja"/>
              <w:autoSpaceDE/>
              <w:autoSpaceDN/>
              <w:ind w:right="63"/>
              <w:rPr>
                <w:sz w:val="22"/>
                <w:szCs w:val="22"/>
              </w:rPr>
            </w:pPr>
          </w:p>
          <w:p w14:paraId="7FE06B3C" w14:textId="77777777" w:rsidR="004E083A" w:rsidRPr="007F737C" w:rsidRDefault="004E083A" w:rsidP="00795ADD">
            <w:pPr>
              <w:pStyle w:val="tl10ptPodaokraja"/>
              <w:autoSpaceDE/>
              <w:autoSpaceDN/>
              <w:ind w:right="63"/>
              <w:rPr>
                <w:sz w:val="22"/>
                <w:szCs w:val="22"/>
              </w:rPr>
            </w:pPr>
          </w:p>
          <w:p w14:paraId="5F7EEC95" w14:textId="77777777" w:rsidR="004E083A" w:rsidRPr="007F737C" w:rsidRDefault="004E083A" w:rsidP="00795ADD">
            <w:pPr>
              <w:pStyle w:val="tl10ptPodaokraja"/>
              <w:autoSpaceDE/>
              <w:autoSpaceDN/>
              <w:ind w:right="63"/>
              <w:rPr>
                <w:sz w:val="22"/>
                <w:szCs w:val="22"/>
              </w:rPr>
            </w:pPr>
          </w:p>
          <w:p w14:paraId="2346FFD9" w14:textId="77777777" w:rsidR="00DF18B7" w:rsidRPr="007F737C" w:rsidRDefault="00DF18B7" w:rsidP="00795ADD">
            <w:pPr>
              <w:pStyle w:val="tl10ptPodaokraja"/>
              <w:autoSpaceDE/>
              <w:autoSpaceDN/>
              <w:ind w:right="63"/>
              <w:rPr>
                <w:sz w:val="22"/>
                <w:szCs w:val="22"/>
              </w:rPr>
            </w:pPr>
          </w:p>
          <w:p w14:paraId="75D1FB00" w14:textId="77777777" w:rsidR="00DF18B7" w:rsidRPr="007F737C" w:rsidRDefault="00DF18B7" w:rsidP="00795ADD">
            <w:pPr>
              <w:pStyle w:val="tl10ptPodaokraja"/>
              <w:autoSpaceDE/>
              <w:autoSpaceDN/>
              <w:ind w:right="63"/>
              <w:rPr>
                <w:color w:val="000000"/>
                <w:sz w:val="22"/>
                <w:szCs w:val="22"/>
                <w:shd w:val="clear" w:color="auto" w:fill="FFFFFF"/>
              </w:rPr>
            </w:pPr>
          </w:p>
          <w:p w14:paraId="139720AB" w14:textId="77777777" w:rsidR="00A8184D" w:rsidRPr="007F737C" w:rsidRDefault="00A8184D" w:rsidP="00795ADD">
            <w:pPr>
              <w:pStyle w:val="tl10ptPodaokraja"/>
              <w:numPr>
                <w:ilvl w:val="0"/>
                <w:numId w:val="9"/>
              </w:numPr>
              <w:autoSpaceDE/>
              <w:autoSpaceDN/>
              <w:ind w:right="63"/>
              <w:rPr>
                <w:color w:val="000000"/>
                <w:sz w:val="22"/>
                <w:szCs w:val="22"/>
                <w:shd w:val="clear" w:color="auto" w:fill="FFFFFF"/>
              </w:rPr>
            </w:pPr>
            <w:r w:rsidRPr="007F737C">
              <w:rPr>
                <w:color w:val="000000"/>
                <w:sz w:val="22"/>
                <w:szCs w:val="22"/>
                <w:shd w:val="clear" w:color="auto" w:fill="FFFFFF"/>
              </w:rPr>
              <w:t xml:space="preserve">správne </w:t>
            </w:r>
            <w:r w:rsidRPr="007F737C">
              <w:rPr>
                <w:sz w:val="22"/>
                <w:szCs w:val="22"/>
              </w:rPr>
              <w:t>poplatky, ktoré platia spotrebitelia, projektanti, architekti, stavbári a dodávatelia a inštalatéri vybavenia a systémov, boli transparentné a súviseli s nákladmi, a</w:t>
            </w:r>
          </w:p>
          <w:p w14:paraId="27CD08BA" w14:textId="77777777" w:rsidR="007C7F93" w:rsidRPr="007F737C" w:rsidRDefault="007C7F93" w:rsidP="00795ADD">
            <w:pPr>
              <w:pStyle w:val="tl10ptPodaokraja"/>
              <w:autoSpaceDE/>
              <w:autoSpaceDN/>
              <w:ind w:right="63"/>
              <w:rPr>
                <w:sz w:val="22"/>
                <w:szCs w:val="22"/>
              </w:rPr>
            </w:pPr>
          </w:p>
          <w:p w14:paraId="7FD4A1C8" w14:textId="77777777" w:rsidR="007C7F93" w:rsidRPr="007F737C" w:rsidRDefault="007C7F93" w:rsidP="00795ADD">
            <w:pPr>
              <w:pStyle w:val="tl10ptPodaokraja"/>
              <w:autoSpaceDE/>
              <w:autoSpaceDN/>
              <w:ind w:right="63"/>
              <w:rPr>
                <w:sz w:val="22"/>
                <w:szCs w:val="22"/>
              </w:rPr>
            </w:pPr>
          </w:p>
          <w:p w14:paraId="1B4F6A2C" w14:textId="77777777" w:rsidR="007C7F93" w:rsidRPr="007F737C" w:rsidRDefault="007C7F93" w:rsidP="00795ADD">
            <w:pPr>
              <w:pStyle w:val="tl10ptPodaokraja"/>
              <w:autoSpaceDE/>
              <w:autoSpaceDN/>
              <w:ind w:right="63"/>
              <w:rPr>
                <w:color w:val="000000"/>
                <w:sz w:val="22"/>
                <w:szCs w:val="22"/>
                <w:shd w:val="clear" w:color="auto" w:fill="FFFFFF"/>
              </w:rPr>
            </w:pPr>
          </w:p>
          <w:p w14:paraId="50A8DED8" w14:textId="77777777" w:rsidR="00A8184D" w:rsidRPr="007F737C" w:rsidRDefault="00A8184D" w:rsidP="00795ADD">
            <w:pPr>
              <w:pStyle w:val="tl10ptPodaokraja"/>
              <w:numPr>
                <w:ilvl w:val="0"/>
                <w:numId w:val="9"/>
              </w:numPr>
              <w:autoSpaceDE/>
              <w:autoSpaceDN/>
              <w:ind w:right="63"/>
              <w:rPr>
                <w:color w:val="000000"/>
                <w:sz w:val="22"/>
                <w:szCs w:val="22"/>
                <w:shd w:val="clear" w:color="auto" w:fill="FFFFFF"/>
              </w:rPr>
            </w:pPr>
            <w:r w:rsidRPr="007F737C">
              <w:rPr>
                <w:sz w:val="22"/>
                <w:szCs w:val="22"/>
              </w:rPr>
              <w:t>sa pre decentralizované zariadenia a pre výrobu a uskladňovanie energie z obnoviteľných zdrojov stanovili zjednodušené a menej zaťažujúce schvaľovacie postupy vrátane postupu jednoduchého oznámenia.</w:t>
            </w:r>
          </w:p>
        </w:tc>
        <w:tc>
          <w:tcPr>
            <w:tcW w:w="851" w:type="dxa"/>
            <w:tcBorders>
              <w:top w:val="single" w:sz="4" w:space="0" w:color="auto"/>
              <w:left w:val="single" w:sz="4" w:space="0" w:color="auto"/>
              <w:bottom w:val="single" w:sz="4" w:space="0" w:color="auto"/>
              <w:right w:val="single" w:sz="12" w:space="0" w:color="auto"/>
            </w:tcBorders>
          </w:tcPr>
          <w:p w14:paraId="7979DB88"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2E7F328" w14:textId="56888E2F" w:rsidR="00A8184D" w:rsidRPr="007F737C" w:rsidRDefault="008D5DA8" w:rsidP="00795ADD">
            <w:pPr>
              <w:jc w:val="center"/>
              <w:rPr>
                <w:color w:val="000000"/>
                <w:sz w:val="22"/>
                <w:szCs w:val="22"/>
                <w:shd w:val="clear" w:color="auto" w:fill="FFFFFF"/>
              </w:rPr>
            </w:pPr>
            <w:r>
              <w:rPr>
                <w:color w:val="000000"/>
                <w:sz w:val="22"/>
                <w:szCs w:val="22"/>
                <w:shd w:val="clear" w:color="auto" w:fill="FFFFFF"/>
              </w:rPr>
              <w:t>N 251/2012</w:t>
            </w:r>
          </w:p>
          <w:p w14:paraId="27681E06" w14:textId="77777777" w:rsidR="007C7F93" w:rsidRPr="007F737C" w:rsidRDefault="007C7F93" w:rsidP="00795ADD">
            <w:pPr>
              <w:jc w:val="center"/>
              <w:rPr>
                <w:color w:val="000000"/>
                <w:sz w:val="22"/>
                <w:szCs w:val="22"/>
                <w:shd w:val="clear" w:color="auto" w:fill="FFFFFF"/>
              </w:rPr>
            </w:pPr>
          </w:p>
          <w:p w14:paraId="60549383" w14:textId="77777777" w:rsidR="007C7F93" w:rsidRPr="007F737C" w:rsidRDefault="007C7F93" w:rsidP="00795ADD">
            <w:pPr>
              <w:jc w:val="center"/>
              <w:rPr>
                <w:color w:val="000000"/>
                <w:sz w:val="22"/>
                <w:szCs w:val="22"/>
                <w:shd w:val="clear" w:color="auto" w:fill="FFFFFF"/>
              </w:rPr>
            </w:pPr>
          </w:p>
          <w:p w14:paraId="27ABDF6F" w14:textId="77777777" w:rsidR="007C7F93" w:rsidRPr="007F737C" w:rsidRDefault="007C7F93" w:rsidP="00795ADD">
            <w:pPr>
              <w:jc w:val="center"/>
              <w:rPr>
                <w:color w:val="000000"/>
                <w:sz w:val="22"/>
                <w:szCs w:val="22"/>
                <w:shd w:val="clear" w:color="auto" w:fill="FFFFFF"/>
              </w:rPr>
            </w:pPr>
          </w:p>
          <w:p w14:paraId="07A76CCF" w14:textId="77777777" w:rsidR="007C7F93" w:rsidRPr="007F737C" w:rsidRDefault="007C7F93" w:rsidP="00795ADD">
            <w:pPr>
              <w:jc w:val="center"/>
              <w:rPr>
                <w:color w:val="000000"/>
                <w:sz w:val="22"/>
                <w:szCs w:val="22"/>
                <w:shd w:val="clear" w:color="auto" w:fill="FFFFFF"/>
              </w:rPr>
            </w:pPr>
          </w:p>
          <w:p w14:paraId="3D05FF9D" w14:textId="77777777" w:rsidR="007C7F93" w:rsidRPr="007F737C" w:rsidRDefault="007C7F93" w:rsidP="00795ADD">
            <w:pPr>
              <w:jc w:val="center"/>
              <w:rPr>
                <w:color w:val="000000"/>
                <w:sz w:val="22"/>
                <w:szCs w:val="22"/>
                <w:shd w:val="clear" w:color="auto" w:fill="FFFFFF"/>
              </w:rPr>
            </w:pPr>
          </w:p>
          <w:p w14:paraId="2A2C0FA4" w14:textId="77777777" w:rsidR="007C7F93" w:rsidRPr="007F737C" w:rsidRDefault="007C7F93" w:rsidP="00795ADD">
            <w:pPr>
              <w:jc w:val="center"/>
              <w:rPr>
                <w:color w:val="000000"/>
                <w:sz w:val="22"/>
                <w:szCs w:val="22"/>
                <w:shd w:val="clear" w:color="auto" w:fill="FFFFFF"/>
              </w:rPr>
            </w:pPr>
          </w:p>
          <w:p w14:paraId="7760C5BD" w14:textId="77777777" w:rsidR="007C7F93" w:rsidRPr="007F737C" w:rsidRDefault="007C7F93" w:rsidP="00795ADD">
            <w:pPr>
              <w:jc w:val="center"/>
              <w:rPr>
                <w:color w:val="000000"/>
                <w:sz w:val="22"/>
                <w:szCs w:val="22"/>
                <w:shd w:val="clear" w:color="auto" w:fill="FFFFFF"/>
              </w:rPr>
            </w:pPr>
          </w:p>
          <w:p w14:paraId="568EE895" w14:textId="77777777" w:rsidR="007C7F93" w:rsidRPr="007F737C" w:rsidRDefault="007C7F93" w:rsidP="00795ADD">
            <w:pPr>
              <w:jc w:val="center"/>
              <w:rPr>
                <w:color w:val="000000"/>
                <w:sz w:val="22"/>
                <w:szCs w:val="22"/>
                <w:shd w:val="clear" w:color="auto" w:fill="FFFFFF"/>
              </w:rPr>
            </w:pPr>
          </w:p>
          <w:p w14:paraId="437D7EF6" w14:textId="77777777" w:rsidR="007C7F93" w:rsidRPr="007F737C" w:rsidRDefault="007C7F93" w:rsidP="00795ADD">
            <w:pPr>
              <w:jc w:val="center"/>
              <w:rPr>
                <w:color w:val="000000"/>
                <w:sz w:val="22"/>
                <w:szCs w:val="22"/>
                <w:shd w:val="clear" w:color="auto" w:fill="FFFFFF"/>
              </w:rPr>
            </w:pPr>
          </w:p>
          <w:p w14:paraId="407C6D3F" w14:textId="77777777" w:rsidR="007C7F93" w:rsidRPr="007F737C" w:rsidRDefault="007C7F93" w:rsidP="00795ADD">
            <w:pPr>
              <w:jc w:val="center"/>
              <w:rPr>
                <w:color w:val="000000"/>
                <w:sz w:val="22"/>
                <w:szCs w:val="22"/>
                <w:shd w:val="clear" w:color="auto" w:fill="FFFFFF"/>
              </w:rPr>
            </w:pPr>
          </w:p>
          <w:p w14:paraId="0077E77A" w14:textId="77777777" w:rsidR="007C7F93" w:rsidRPr="007F737C" w:rsidRDefault="007C7F93" w:rsidP="00795ADD">
            <w:pPr>
              <w:jc w:val="center"/>
              <w:rPr>
                <w:color w:val="000000"/>
                <w:sz w:val="22"/>
                <w:szCs w:val="22"/>
                <w:shd w:val="clear" w:color="auto" w:fill="FFFFFF"/>
              </w:rPr>
            </w:pPr>
          </w:p>
          <w:p w14:paraId="12F7E1C7" w14:textId="77777777" w:rsidR="007C7F93" w:rsidRPr="007F737C" w:rsidRDefault="007C7F93" w:rsidP="00795ADD">
            <w:pPr>
              <w:jc w:val="center"/>
              <w:rPr>
                <w:color w:val="000000"/>
                <w:sz w:val="22"/>
                <w:szCs w:val="22"/>
                <w:shd w:val="clear" w:color="auto" w:fill="FFFFFF"/>
              </w:rPr>
            </w:pPr>
          </w:p>
          <w:p w14:paraId="4A9D5A72" w14:textId="77777777" w:rsidR="007C7F93" w:rsidRPr="007F737C" w:rsidRDefault="007C7F93" w:rsidP="00795ADD">
            <w:pPr>
              <w:jc w:val="center"/>
              <w:rPr>
                <w:color w:val="000000"/>
                <w:sz w:val="22"/>
                <w:szCs w:val="22"/>
                <w:shd w:val="clear" w:color="auto" w:fill="FFFFFF"/>
              </w:rPr>
            </w:pPr>
          </w:p>
          <w:p w14:paraId="11A3B3E0" w14:textId="77777777" w:rsidR="007C7F93" w:rsidRPr="007F737C" w:rsidRDefault="007C7F93" w:rsidP="00795ADD">
            <w:pPr>
              <w:jc w:val="center"/>
              <w:rPr>
                <w:color w:val="000000"/>
                <w:sz w:val="22"/>
                <w:szCs w:val="22"/>
                <w:shd w:val="clear" w:color="auto" w:fill="FFFFFF"/>
              </w:rPr>
            </w:pPr>
          </w:p>
          <w:p w14:paraId="50385C1C" w14:textId="77777777" w:rsidR="007C7F93" w:rsidRPr="007F737C" w:rsidRDefault="007C7F93" w:rsidP="00795ADD">
            <w:pPr>
              <w:jc w:val="center"/>
              <w:rPr>
                <w:color w:val="000000"/>
                <w:sz w:val="22"/>
                <w:szCs w:val="22"/>
                <w:shd w:val="clear" w:color="auto" w:fill="FFFFFF"/>
              </w:rPr>
            </w:pPr>
          </w:p>
          <w:p w14:paraId="1D327FCE" w14:textId="77777777" w:rsidR="007C7F93" w:rsidRPr="007F737C" w:rsidRDefault="007C7F93" w:rsidP="00795ADD">
            <w:pPr>
              <w:jc w:val="center"/>
              <w:rPr>
                <w:color w:val="000000"/>
                <w:sz w:val="22"/>
                <w:szCs w:val="22"/>
                <w:shd w:val="clear" w:color="auto" w:fill="FFFFFF"/>
              </w:rPr>
            </w:pPr>
          </w:p>
          <w:p w14:paraId="355DCF50" w14:textId="77777777" w:rsidR="007C7F93" w:rsidRPr="007F737C" w:rsidRDefault="007C7F93" w:rsidP="00795ADD">
            <w:pPr>
              <w:jc w:val="center"/>
              <w:rPr>
                <w:color w:val="000000"/>
                <w:sz w:val="22"/>
                <w:szCs w:val="22"/>
                <w:shd w:val="clear" w:color="auto" w:fill="FFFFFF"/>
              </w:rPr>
            </w:pPr>
          </w:p>
          <w:p w14:paraId="6AE702DB" w14:textId="77777777" w:rsidR="007C7F93" w:rsidRPr="007F737C" w:rsidRDefault="007C7F93" w:rsidP="00795ADD">
            <w:pPr>
              <w:jc w:val="center"/>
              <w:rPr>
                <w:color w:val="000000"/>
                <w:sz w:val="22"/>
                <w:szCs w:val="22"/>
                <w:shd w:val="clear" w:color="auto" w:fill="FFFFFF"/>
              </w:rPr>
            </w:pPr>
          </w:p>
          <w:p w14:paraId="3B6580BF" w14:textId="0AB4D4FE" w:rsidR="007C7F93" w:rsidRDefault="007C7F93" w:rsidP="00795ADD">
            <w:pPr>
              <w:jc w:val="center"/>
              <w:rPr>
                <w:color w:val="000000"/>
                <w:sz w:val="22"/>
                <w:szCs w:val="22"/>
                <w:shd w:val="clear" w:color="auto" w:fill="FFFFFF"/>
              </w:rPr>
            </w:pPr>
          </w:p>
          <w:p w14:paraId="565BC0DB" w14:textId="2963ABF0" w:rsidR="00D67C44" w:rsidRDefault="00D67C44" w:rsidP="00795ADD">
            <w:pPr>
              <w:jc w:val="center"/>
              <w:rPr>
                <w:color w:val="000000"/>
                <w:sz w:val="22"/>
                <w:szCs w:val="22"/>
                <w:shd w:val="clear" w:color="auto" w:fill="FFFFFF"/>
              </w:rPr>
            </w:pPr>
          </w:p>
          <w:p w14:paraId="6FC7D713" w14:textId="2FF105E8" w:rsidR="00D67C44" w:rsidRDefault="00D67C44" w:rsidP="00795ADD">
            <w:pPr>
              <w:jc w:val="center"/>
              <w:rPr>
                <w:color w:val="000000"/>
                <w:sz w:val="22"/>
                <w:szCs w:val="22"/>
                <w:shd w:val="clear" w:color="auto" w:fill="FFFFFF"/>
              </w:rPr>
            </w:pPr>
          </w:p>
          <w:p w14:paraId="4C7C70C5" w14:textId="216FBD4C" w:rsidR="00D67C44" w:rsidRDefault="00D67C44" w:rsidP="00795ADD">
            <w:pPr>
              <w:jc w:val="center"/>
              <w:rPr>
                <w:color w:val="000000"/>
                <w:sz w:val="22"/>
                <w:szCs w:val="22"/>
                <w:shd w:val="clear" w:color="auto" w:fill="FFFFFF"/>
              </w:rPr>
            </w:pPr>
          </w:p>
          <w:p w14:paraId="56BDD85C" w14:textId="77804ABC" w:rsidR="00D67C44" w:rsidRDefault="00D67C44" w:rsidP="00795ADD">
            <w:pPr>
              <w:jc w:val="center"/>
              <w:rPr>
                <w:color w:val="000000"/>
                <w:sz w:val="22"/>
                <w:szCs w:val="22"/>
                <w:shd w:val="clear" w:color="auto" w:fill="FFFFFF"/>
              </w:rPr>
            </w:pPr>
          </w:p>
          <w:p w14:paraId="0FC01625" w14:textId="77777777" w:rsidR="00D67C44" w:rsidRPr="007F737C" w:rsidRDefault="00D67C44" w:rsidP="00795ADD">
            <w:pPr>
              <w:jc w:val="center"/>
              <w:rPr>
                <w:color w:val="000000"/>
                <w:sz w:val="22"/>
                <w:szCs w:val="22"/>
                <w:shd w:val="clear" w:color="auto" w:fill="FFFFFF"/>
              </w:rPr>
            </w:pPr>
          </w:p>
          <w:p w14:paraId="33CC720E" w14:textId="77777777" w:rsidR="007C7F93" w:rsidRPr="007F737C" w:rsidRDefault="007C7F93" w:rsidP="00795ADD">
            <w:pPr>
              <w:jc w:val="center"/>
              <w:rPr>
                <w:color w:val="000000"/>
                <w:sz w:val="22"/>
                <w:szCs w:val="22"/>
                <w:shd w:val="clear" w:color="auto" w:fill="FFFFFF"/>
              </w:rPr>
            </w:pPr>
          </w:p>
          <w:p w14:paraId="4540409A" w14:textId="77777777" w:rsidR="007C7F93" w:rsidRPr="007F737C" w:rsidRDefault="007C7F93" w:rsidP="00795ADD">
            <w:pPr>
              <w:jc w:val="center"/>
              <w:rPr>
                <w:color w:val="000000"/>
                <w:sz w:val="22"/>
                <w:szCs w:val="22"/>
                <w:shd w:val="clear" w:color="auto" w:fill="FFFFFF"/>
              </w:rPr>
            </w:pPr>
          </w:p>
          <w:p w14:paraId="4CFB32A7" w14:textId="77777777" w:rsidR="007C7F93" w:rsidRPr="007F737C" w:rsidRDefault="007C7F93" w:rsidP="00795ADD">
            <w:pPr>
              <w:jc w:val="center"/>
              <w:rPr>
                <w:color w:val="000000"/>
                <w:sz w:val="22"/>
                <w:szCs w:val="22"/>
                <w:shd w:val="clear" w:color="auto" w:fill="FFFFFF"/>
              </w:rPr>
            </w:pPr>
            <w:r w:rsidRPr="007F737C">
              <w:rPr>
                <w:color w:val="000000"/>
                <w:sz w:val="22"/>
                <w:szCs w:val="22"/>
                <w:shd w:val="clear" w:color="auto" w:fill="FFFFFF"/>
              </w:rPr>
              <w:t>145/1995 Z. z.</w:t>
            </w:r>
          </w:p>
          <w:p w14:paraId="5BD32149" w14:textId="77777777" w:rsidR="004E083A" w:rsidRPr="007F737C" w:rsidRDefault="004E083A" w:rsidP="00795ADD">
            <w:pPr>
              <w:jc w:val="center"/>
              <w:rPr>
                <w:color w:val="000000"/>
                <w:sz w:val="22"/>
                <w:szCs w:val="22"/>
                <w:shd w:val="clear" w:color="auto" w:fill="FFFFFF"/>
              </w:rPr>
            </w:pPr>
          </w:p>
          <w:p w14:paraId="4DB0C795" w14:textId="77777777" w:rsidR="004E083A" w:rsidRPr="007F737C" w:rsidRDefault="004E083A" w:rsidP="00795ADD">
            <w:pPr>
              <w:jc w:val="center"/>
              <w:rPr>
                <w:color w:val="000000"/>
                <w:sz w:val="22"/>
                <w:szCs w:val="22"/>
                <w:shd w:val="clear" w:color="auto" w:fill="FFFFFF"/>
              </w:rPr>
            </w:pPr>
          </w:p>
          <w:p w14:paraId="2D473DC8" w14:textId="77777777" w:rsidR="004E083A" w:rsidRPr="007F737C" w:rsidRDefault="004E083A" w:rsidP="00795ADD">
            <w:pPr>
              <w:jc w:val="center"/>
              <w:rPr>
                <w:color w:val="000000"/>
                <w:sz w:val="22"/>
                <w:szCs w:val="22"/>
                <w:shd w:val="clear" w:color="auto" w:fill="FFFFFF"/>
              </w:rPr>
            </w:pPr>
            <w:r w:rsidRPr="007F737C">
              <w:rPr>
                <w:color w:val="000000"/>
                <w:sz w:val="22"/>
                <w:szCs w:val="22"/>
                <w:shd w:val="clear" w:color="auto" w:fill="FFFFFF"/>
              </w:rPr>
              <w:lastRenderedPageBreak/>
              <w:t>Zákon 309/2009</w:t>
            </w:r>
          </w:p>
          <w:p w14:paraId="2119F102" w14:textId="77777777" w:rsidR="004E083A" w:rsidRPr="007F737C" w:rsidRDefault="004E083A"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B3F9AE9" w14:textId="77777777" w:rsidR="00A8184D" w:rsidRPr="007F737C" w:rsidRDefault="00DF18B7" w:rsidP="00795ADD">
            <w:pPr>
              <w:jc w:val="center"/>
              <w:rPr>
                <w:color w:val="000000"/>
                <w:sz w:val="22"/>
                <w:szCs w:val="22"/>
                <w:shd w:val="clear" w:color="auto" w:fill="FFFFFF"/>
              </w:rPr>
            </w:pPr>
            <w:r w:rsidRPr="007F737C">
              <w:rPr>
                <w:color w:val="000000"/>
                <w:sz w:val="22"/>
                <w:szCs w:val="22"/>
                <w:shd w:val="clear" w:color="auto" w:fill="FFFFFF"/>
              </w:rPr>
              <w:lastRenderedPageBreak/>
              <w:t>§:12</w:t>
            </w:r>
          </w:p>
          <w:p w14:paraId="5226DDE5" w14:textId="269B1BCC" w:rsidR="00DF18B7" w:rsidRPr="007F737C" w:rsidRDefault="00DF18B7" w:rsidP="00795ADD">
            <w:pPr>
              <w:jc w:val="center"/>
              <w:rPr>
                <w:color w:val="000000"/>
                <w:sz w:val="22"/>
                <w:szCs w:val="22"/>
                <w:shd w:val="clear" w:color="auto" w:fill="FFFFFF"/>
              </w:rPr>
            </w:pPr>
            <w:r w:rsidRPr="007F737C">
              <w:rPr>
                <w:color w:val="000000"/>
                <w:sz w:val="22"/>
                <w:szCs w:val="22"/>
                <w:shd w:val="clear" w:color="auto" w:fill="FFFFFF"/>
              </w:rPr>
              <w:t>O:</w:t>
            </w:r>
            <w:r w:rsidR="00D67C44">
              <w:rPr>
                <w:color w:val="000000"/>
                <w:sz w:val="22"/>
                <w:szCs w:val="22"/>
                <w:shd w:val="clear" w:color="auto" w:fill="FFFFFF"/>
              </w:rPr>
              <w:t>8</w:t>
            </w:r>
          </w:p>
          <w:p w14:paraId="381B80C5" w14:textId="77777777" w:rsidR="00DF18B7" w:rsidRPr="007F737C" w:rsidRDefault="00DF18B7" w:rsidP="00795ADD">
            <w:pPr>
              <w:jc w:val="center"/>
              <w:rPr>
                <w:color w:val="000000"/>
                <w:sz w:val="22"/>
                <w:szCs w:val="22"/>
                <w:shd w:val="clear" w:color="auto" w:fill="FFFFFF"/>
              </w:rPr>
            </w:pPr>
          </w:p>
          <w:p w14:paraId="1227D299" w14:textId="77777777" w:rsidR="00DF18B7" w:rsidRPr="007F737C" w:rsidRDefault="00DF18B7" w:rsidP="00795ADD">
            <w:pPr>
              <w:jc w:val="center"/>
              <w:rPr>
                <w:color w:val="000000"/>
                <w:sz w:val="22"/>
                <w:szCs w:val="22"/>
                <w:shd w:val="clear" w:color="auto" w:fill="FFFFFF"/>
              </w:rPr>
            </w:pPr>
          </w:p>
          <w:p w14:paraId="1CC6E092" w14:textId="77777777" w:rsidR="00DF18B7" w:rsidRPr="007F737C" w:rsidRDefault="00DF18B7" w:rsidP="00795ADD">
            <w:pPr>
              <w:jc w:val="center"/>
              <w:rPr>
                <w:color w:val="000000"/>
                <w:sz w:val="22"/>
                <w:szCs w:val="22"/>
                <w:shd w:val="clear" w:color="auto" w:fill="FFFFFF"/>
              </w:rPr>
            </w:pPr>
          </w:p>
          <w:p w14:paraId="14A2023B" w14:textId="77777777" w:rsidR="00DF18B7" w:rsidRPr="007F737C" w:rsidRDefault="00DF18B7" w:rsidP="00795ADD">
            <w:pPr>
              <w:jc w:val="center"/>
              <w:rPr>
                <w:color w:val="000000"/>
                <w:sz w:val="22"/>
                <w:szCs w:val="22"/>
                <w:shd w:val="clear" w:color="auto" w:fill="FFFFFF"/>
              </w:rPr>
            </w:pPr>
          </w:p>
          <w:p w14:paraId="263C45F6" w14:textId="77777777" w:rsidR="00DF18B7" w:rsidRPr="007F737C" w:rsidRDefault="00DF18B7" w:rsidP="00795ADD">
            <w:pPr>
              <w:jc w:val="center"/>
              <w:rPr>
                <w:color w:val="000000"/>
                <w:sz w:val="22"/>
                <w:szCs w:val="22"/>
                <w:shd w:val="clear" w:color="auto" w:fill="FFFFFF"/>
              </w:rPr>
            </w:pPr>
          </w:p>
          <w:p w14:paraId="7154AE81" w14:textId="77777777" w:rsidR="00DF18B7" w:rsidRPr="007F737C" w:rsidRDefault="00DF18B7" w:rsidP="00795ADD">
            <w:pPr>
              <w:jc w:val="center"/>
              <w:rPr>
                <w:color w:val="000000"/>
                <w:sz w:val="22"/>
                <w:szCs w:val="22"/>
                <w:shd w:val="clear" w:color="auto" w:fill="FFFFFF"/>
              </w:rPr>
            </w:pPr>
          </w:p>
          <w:p w14:paraId="58B77749" w14:textId="77777777" w:rsidR="00DF18B7" w:rsidRPr="007F737C" w:rsidRDefault="00DF18B7" w:rsidP="00795ADD">
            <w:pPr>
              <w:jc w:val="center"/>
              <w:rPr>
                <w:color w:val="000000"/>
                <w:sz w:val="22"/>
                <w:szCs w:val="22"/>
                <w:shd w:val="clear" w:color="auto" w:fill="FFFFFF"/>
              </w:rPr>
            </w:pPr>
          </w:p>
          <w:p w14:paraId="1167FF11" w14:textId="77777777" w:rsidR="00DF18B7" w:rsidRPr="007F737C" w:rsidRDefault="00DF18B7" w:rsidP="00795ADD">
            <w:pPr>
              <w:jc w:val="center"/>
              <w:rPr>
                <w:color w:val="000000"/>
                <w:sz w:val="22"/>
                <w:szCs w:val="22"/>
                <w:shd w:val="clear" w:color="auto" w:fill="FFFFFF"/>
              </w:rPr>
            </w:pPr>
          </w:p>
          <w:p w14:paraId="5DB0F6F5" w14:textId="0D81EC57" w:rsidR="00DF18B7" w:rsidRDefault="00DF18B7" w:rsidP="00795ADD">
            <w:pPr>
              <w:jc w:val="center"/>
              <w:rPr>
                <w:color w:val="000000"/>
                <w:sz w:val="22"/>
                <w:szCs w:val="22"/>
                <w:shd w:val="clear" w:color="auto" w:fill="FFFFFF"/>
              </w:rPr>
            </w:pPr>
          </w:p>
          <w:p w14:paraId="4C546AEB" w14:textId="41C3666A" w:rsidR="00D67C44" w:rsidRDefault="00D67C44" w:rsidP="00795ADD">
            <w:pPr>
              <w:jc w:val="center"/>
              <w:rPr>
                <w:color w:val="000000"/>
                <w:sz w:val="22"/>
                <w:szCs w:val="22"/>
                <w:shd w:val="clear" w:color="auto" w:fill="FFFFFF"/>
              </w:rPr>
            </w:pPr>
          </w:p>
          <w:p w14:paraId="003CCABA" w14:textId="2E937D20" w:rsidR="00D67C44" w:rsidRDefault="00D67C44" w:rsidP="00795ADD">
            <w:pPr>
              <w:jc w:val="center"/>
              <w:rPr>
                <w:color w:val="000000"/>
                <w:sz w:val="22"/>
                <w:szCs w:val="22"/>
                <w:shd w:val="clear" w:color="auto" w:fill="FFFFFF"/>
              </w:rPr>
            </w:pPr>
          </w:p>
          <w:p w14:paraId="6B33FEF4" w14:textId="169B68BE" w:rsidR="00D67C44" w:rsidRDefault="00D67C44" w:rsidP="00795ADD">
            <w:pPr>
              <w:jc w:val="center"/>
              <w:rPr>
                <w:color w:val="000000"/>
                <w:sz w:val="22"/>
                <w:szCs w:val="22"/>
                <w:shd w:val="clear" w:color="auto" w:fill="FFFFFF"/>
              </w:rPr>
            </w:pPr>
          </w:p>
          <w:p w14:paraId="630DFEFD" w14:textId="784DAB76" w:rsidR="00D67C44" w:rsidRDefault="00D67C44" w:rsidP="00795ADD">
            <w:pPr>
              <w:jc w:val="center"/>
              <w:rPr>
                <w:color w:val="000000"/>
                <w:sz w:val="22"/>
                <w:szCs w:val="22"/>
                <w:shd w:val="clear" w:color="auto" w:fill="FFFFFF"/>
              </w:rPr>
            </w:pPr>
          </w:p>
          <w:p w14:paraId="56B7B75D" w14:textId="3CD51BD0" w:rsidR="00D67C44" w:rsidRDefault="00D67C44" w:rsidP="00795ADD">
            <w:pPr>
              <w:jc w:val="center"/>
              <w:rPr>
                <w:color w:val="000000"/>
                <w:sz w:val="22"/>
                <w:szCs w:val="22"/>
                <w:shd w:val="clear" w:color="auto" w:fill="FFFFFF"/>
              </w:rPr>
            </w:pPr>
          </w:p>
          <w:p w14:paraId="5698C4AA" w14:textId="2C9307BF" w:rsidR="00D67C44" w:rsidRDefault="00D67C44" w:rsidP="00795ADD">
            <w:pPr>
              <w:jc w:val="center"/>
              <w:rPr>
                <w:color w:val="000000"/>
                <w:sz w:val="22"/>
                <w:szCs w:val="22"/>
                <w:shd w:val="clear" w:color="auto" w:fill="FFFFFF"/>
              </w:rPr>
            </w:pPr>
          </w:p>
          <w:p w14:paraId="1F9CF9AA" w14:textId="4FAEA8C8" w:rsidR="00D67C44" w:rsidRDefault="00D67C44" w:rsidP="00795ADD">
            <w:pPr>
              <w:jc w:val="center"/>
              <w:rPr>
                <w:color w:val="000000"/>
                <w:sz w:val="22"/>
                <w:szCs w:val="22"/>
                <w:shd w:val="clear" w:color="auto" w:fill="FFFFFF"/>
              </w:rPr>
            </w:pPr>
          </w:p>
          <w:p w14:paraId="7A8DEBF3" w14:textId="32560CBF" w:rsidR="00D67C44" w:rsidRDefault="00D67C44" w:rsidP="00795ADD">
            <w:pPr>
              <w:jc w:val="center"/>
              <w:rPr>
                <w:color w:val="000000"/>
                <w:sz w:val="22"/>
                <w:szCs w:val="22"/>
                <w:shd w:val="clear" w:color="auto" w:fill="FFFFFF"/>
              </w:rPr>
            </w:pPr>
          </w:p>
          <w:p w14:paraId="2A33D77A" w14:textId="667D3566" w:rsidR="00D67C44" w:rsidRDefault="00D67C44" w:rsidP="00795ADD">
            <w:pPr>
              <w:jc w:val="center"/>
              <w:rPr>
                <w:color w:val="000000"/>
                <w:sz w:val="22"/>
                <w:szCs w:val="22"/>
                <w:shd w:val="clear" w:color="auto" w:fill="FFFFFF"/>
              </w:rPr>
            </w:pPr>
          </w:p>
          <w:p w14:paraId="68FEEF4A" w14:textId="77777777" w:rsidR="00DF18B7" w:rsidRPr="007F737C" w:rsidRDefault="00DF18B7" w:rsidP="00795ADD">
            <w:pPr>
              <w:jc w:val="center"/>
              <w:rPr>
                <w:color w:val="000000"/>
                <w:sz w:val="22"/>
                <w:szCs w:val="22"/>
                <w:shd w:val="clear" w:color="auto" w:fill="FFFFFF"/>
              </w:rPr>
            </w:pPr>
          </w:p>
          <w:p w14:paraId="172EE55E" w14:textId="77777777" w:rsidR="00DF18B7" w:rsidRPr="007F737C" w:rsidRDefault="00DF18B7" w:rsidP="00795ADD">
            <w:pPr>
              <w:jc w:val="center"/>
              <w:rPr>
                <w:color w:val="000000"/>
                <w:sz w:val="22"/>
                <w:szCs w:val="22"/>
                <w:shd w:val="clear" w:color="auto" w:fill="FFFFFF"/>
              </w:rPr>
            </w:pPr>
            <w:r w:rsidRPr="007F737C">
              <w:rPr>
                <w:color w:val="000000"/>
                <w:sz w:val="22"/>
                <w:szCs w:val="22"/>
                <w:shd w:val="clear" w:color="auto" w:fill="FFFFFF"/>
              </w:rPr>
              <w:t>§:12</w:t>
            </w:r>
          </w:p>
          <w:p w14:paraId="7D2207CF" w14:textId="77777777" w:rsidR="00DF18B7" w:rsidRPr="007F737C" w:rsidRDefault="00DF18B7" w:rsidP="00795ADD">
            <w:pPr>
              <w:jc w:val="center"/>
              <w:rPr>
                <w:color w:val="000000"/>
                <w:sz w:val="22"/>
                <w:szCs w:val="22"/>
                <w:shd w:val="clear" w:color="auto" w:fill="FFFFFF"/>
              </w:rPr>
            </w:pPr>
            <w:r w:rsidRPr="007F737C">
              <w:rPr>
                <w:color w:val="000000"/>
                <w:sz w:val="22"/>
                <w:szCs w:val="22"/>
                <w:shd w:val="clear" w:color="auto" w:fill="FFFFFF"/>
              </w:rPr>
              <w:t>O:14</w:t>
            </w:r>
          </w:p>
          <w:p w14:paraId="1D92870A" w14:textId="77777777" w:rsidR="007C7F93" w:rsidRPr="007F737C" w:rsidRDefault="007C7F93" w:rsidP="00795ADD">
            <w:pPr>
              <w:jc w:val="center"/>
              <w:rPr>
                <w:color w:val="000000"/>
                <w:sz w:val="22"/>
                <w:szCs w:val="22"/>
                <w:shd w:val="clear" w:color="auto" w:fill="FFFFFF"/>
              </w:rPr>
            </w:pPr>
          </w:p>
          <w:p w14:paraId="19534168" w14:textId="77777777" w:rsidR="007C7F93" w:rsidRPr="007F737C" w:rsidRDefault="007C7F93" w:rsidP="00795ADD">
            <w:pPr>
              <w:jc w:val="center"/>
              <w:rPr>
                <w:color w:val="000000"/>
                <w:sz w:val="22"/>
                <w:szCs w:val="22"/>
                <w:shd w:val="clear" w:color="auto" w:fill="FFFFFF"/>
              </w:rPr>
            </w:pPr>
          </w:p>
          <w:p w14:paraId="2A010428" w14:textId="77777777" w:rsidR="007C7F93" w:rsidRPr="007F737C" w:rsidRDefault="007C7F93" w:rsidP="00795ADD">
            <w:pPr>
              <w:jc w:val="center"/>
              <w:rPr>
                <w:color w:val="000000"/>
                <w:sz w:val="22"/>
                <w:szCs w:val="22"/>
                <w:shd w:val="clear" w:color="auto" w:fill="FFFFFF"/>
              </w:rPr>
            </w:pPr>
          </w:p>
          <w:p w14:paraId="0409300D" w14:textId="77777777" w:rsidR="007C7F93" w:rsidRPr="007F737C" w:rsidRDefault="007C7F93" w:rsidP="00795ADD">
            <w:pPr>
              <w:jc w:val="center"/>
              <w:rPr>
                <w:color w:val="000000"/>
                <w:sz w:val="22"/>
                <w:szCs w:val="22"/>
                <w:shd w:val="clear" w:color="auto" w:fill="FFFFFF"/>
              </w:rPr>
            </w:pPr>
          </w:p>
          <w:p w14:paraId="6F851B11" w14:textId="77777777" w:rsidR="007C7F93" w:rsidRPr="007F737C" w:rsidRDefault="007C7F93" w:rsidP="00795ADD">
            <w:pPr>
              <w:jc w:val="center"/>
              <w:rPr>
                <w:color w:val="000000"/>
                <w:sz w:val="22"/>
                <w:szCs w:val="22"/>
                <w:shd w:val="clear" w:color="auto" w:fill="FFFFFF"/>
              </w:rPr>
            </w:pPr>
          </w:p>
          <w:p w14:paraId="606C4BCB" w14:textId="77777777" w:rsidR="007C7F93" w:rsidRPr="007F737C" w:rsidRDefault="007C7F93" w:rsidP="00795ADD">
            <w:pPr>
              <w:jc w:val="center"/>
              <w:rPr>
                <w:color w:val="000000"/>
                <w:sz w:val="22"/>
                <w:szCs w:val="22"/>
                <w:shd w:val="clear" w:color="auto" w:fill="FFFFFF"/>
              </w:rPr>
            </w:pPr>
          </w:p>
          <w:p w14:paraId="46CC4357" w14:textId="77777777" w:rsidR="007C7F93" w:rsidRPr="007F737C" w:rsidRDefault="007C7F93" w:rsidP="00795ADD">
            <w:pPr>
              <w:jc w:val="center"/>
              <w:rPr>
                <w:color w:val="000000"/>
                <w:sz w:val="22"/>
                <w:szCs w:val="22"/>
                <w:shd w:val="clear" w:color="auto" w:fill="FFFFFF"/>
              </w:rPr>
            </w:pPr>
            <w:r w:rsidRPr="007F737C">
              <w:rPr>
                <w:color w:val="000000"/>
                <w:sz w:val="22"/>
                <w:szCs w:val="22"/>
                <w:shd w:val="clear" w:color="auto" w:fill="FFFFFF"/>
              </w:rPr>
              <w:t>Položka 209</w:t>
            </w:r>
          </w:p>
          <w:p w14:paraId="254044A3" w14:textId="77777777" w:rsidR="007C7F93" w:rsidRPr="007F737C" w:rsidRDefault="007C7F93" w:rsidP="00795ADD">
            <w:pPr>
              <w:jc w:val="center"/>
              <w:rPr>
                <w:color w:val="000000"/>
                <w:sz w:val="22"/>
                <w:szCs w:val="22"/>
                <w:shd w:val="clear" w:color="auto" w:fill="FFFFFF"/>
              </w:rPr>
            </w:pPr>
          </w:p>
          <w:p w14:paraId="6ADEDB82" w14:textId="77777777" w:rsidR="004E083A" w:rsidRPr="007F737C" w:rsidRDefault="004E083A" w:rsidP="00795ADD">
            <w:pPr>
              <w:jc w:val="center"/>
              <w:rPr>
                <w:color w:val="000000"/>
                <w:sz w:val="22"/>
                <w:szCs w:val="22"/>
                <w:shd w:val="clear" w:color="auto" w:fill="FFFFFF"/>
              </w:rPr>
            </w:pPr>
          </w:p>
          <w:p w14:paraId="02980B68" w14:textId="77777777" w:rsidR="004E083A" w:rsidRPr="007F737C" w:rsidRDefault="004E083A" w:rsidP="00795ADD">
            <w:pPr>
              <w:jc w:val="center"/>
              <w:rPr>
                <w:color w:val="000000"/>
                <w:sz w:val="22"/>
                <w:szCs w:val="22"/>
                <w:shd w:val="clear" w:color="auto" w:fill="FFFFFF"/>
              </w:rPr>
            </w:pPr>
            <w:r w:rsidRPr="007F737C">
              <w:rPr>
                <w:color w:val="000000"/>
                <w:sz w:val="22"/>
                <w:szCs w:val="22"/>
                <w:shd w:val="clear" w:color="auto" w:fill="FFFFFF"/>
              </w:rPr>
              <w:lastRenderedPageBreak/>
              <w:t>§:4a</w:t>
            </w:r>
          </w:p>
          <w:p w14:paraId="1DFA4DF4" w14:textId="77777777" w:rsidR="004E083A" w:rsidRPr="007F737C" w:rsidRDefault="004E083A" w:rsidP="00795ADD">
            <w:pPr>
              <w:jc w:val="center"/>
              <w:rPr>
                <w:color w:val="000000"/>
                <w:sz w:val="22"/>
                <w:szCs w:val="22"/>
                <w:shd w:val="clear" w:color="auto" w:fill="FFFFFF"/>
              </w:rPr>
            </w:pPr>
            <w:r w:rsidRPr="007F737C">
              <w:rPr>
                <w:color w:val="000000"/>
                <w:sz w:val="22"/>
                <w:szCs w:val="22"/>
                <w:shd w:val="clear" w:color="auto" w:fill="FFFFFF"/>
              </w:rPr>
              <w:t>O:3</w:t>
            </w:r>
            <w:r w:rsidR="007B00F0" w:rsidRPr="007F737C">
              <w:rPr>
                <w:color w:val="000000"/>
                <w:sz w:val="22"/>
                <w:szCs w:val="22"/>
                <w:shd w:val="clear" w:color="auto" w:fill="FFFFFF"/>
              </w:rPr>
              <w:t>-6</w:t>
            </w:r>
          </w:p>
          <w:p w14:paraId="268D53D3" w14:textId="77777777" w:rsidR="004E083A" w:rsidRPr="007F737C" w:rsidRDefault="004E083A"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E515526" w14:textId="77CF6141" w:rsidR="00D67C44" w:rsidRDefault="00D67C44" w:rsidP="00795ADD">
            <w:pPr>
              <w:rPr>
                <w:sz w:val="22"/>
                <w:szCs w:val="22"/>
              </w:rPr>
            </w:pPr>
            <w:r w:rsidRPr="00D67C44">
              <w:rPr>
                <w:sz w:val="22"/>
                <w:szCs w:val="22"/>
              </w:rPr>
              <w:lastRenderedPageBreak/>
              <w:t>Ak investičný zámer žiadateľa je v súlade s energetickou politikou, ministerstvo osvedčenie na výstavbu energetického zariadenia vydá v lehote do 60 dní odo dňa doručenia žiadosti; táto lehota môže byť predĺžená o 30 dní. Ak žiadosť o vydanie osvedčenia nie je úplná, ministerstvo vyzve žiadateľa, aby v lehote určenej ministerstvom žiadosť doplnil. Ak žiadateľ nedoplní žiadosť v určenej lehote, ministerstvo konanie zastaví. 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riadne podložené a náležite odôvodnené.</w:t>
            </w:r>
          </w:p>
          <w:p w14:paraId="4446B823" w14:textId="6D7CAF5E" w:rsidR="00D67C44" w:rsidRDefault="00D67C44" w:rsidP="00795ADD">
            <w:pPr>
              <w:rPr>
                <w:sz w:val="22"/>
                <w:szCs w:val="22"/>
              </w:rPr>
            </w:pPr>
          </w:p>
          <w:p w14:paraId="6CE290B1" w14:textId="147575F2" w:rsidR="00D67C44" w:rsidRDefault="00D67C44" w:rsidP="00795ADD">
            <w:pPr>
              <w:rPr>
                <w:sz w:val="22"/>
                <w:szCs w:val="22"/>
              </w:rPr>
            </w:pPr>
            <w:r w:rsidRPr="00D67C44">
              <w:rPr>
                <w:sz w:val="22"/>
                <w:szCs w:val="22"/>
              </w:rPr>
              <w:t>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w:t>
            </w:r>
          </w:p>
          <w:p w14:paraId="3CDD5D3F" w14:textId="77777777" w:rsidR="00DF18B7" w:rsidRPr="007F737C" w:rsidRDefault="00DF18B7" w:rsidP="00795ADD">
            <w:pPr>
              <w:rPr>
                <w:sz w:val="22"/>
                <w:szCs w:val="22"/>
              </w:rPr>
            </w:pPr>
          </w:p>
          <w:p w14:paraId="134F08B7" w14:textId="77777777" w:rsidR="007C7F93" w:rsidRPr="007F737C" w:rsidRDefault="007C7F93" w:rsidP="00795ADD">
            <w:pPr>
              <w:rPr>
                <w:sz w:val="22"/>
                <w:szCs w:val="22"/>
              </w:rPr>
            </w:pPr>
            <w:r w:rsidRPr="007F737C">
              <w:rPr>
                <w:sz w:val="22"/>
                <w:szCs w:val="22"/>
              </w:rPr>
              <w:t>b) Vydanie rozhodnutia o osvedčení na výstavbu energetického zariadenia</w:t>
            </w:r>
          </w:p>
          <w:p w14:paraId="5A0E0B40" w14:textId="77777777" w:rsidR="007C7F93" w:rsidRPr="007F737C" w:rsidRDefault="007C7F93" w:rsidP="00795ADD">
            <w:pPr>
              <w:rPr>
                <w:sz w:val="22"/>
                <w:szCs w:val="22"/>
              </w:rPr>
            </w:pPr>
            <w:r w:rsidRPr="007F737C">
              <w:rPr>
                <w:sz w:val="22"/>
                <w:szCs w:val="22"/>
              </w:rPr>
              <w:t>1. bez inštalovaného výkonu 1000 eur</w:t>
            </w:r>
          </w:p>
          <w:p w14:paraId="67D28DFC" w14:textId="77777777" w:rsidR="00DF18B7" w:rsidRPr="007F737C" w:rsidRDefault="007C7F93" w:rsidP="00795ADD">
            <w:pPr>
              <w:rPr>
                <w:sz w:val="22"/>
                <w:szCs w:val="22"/>
              </w:rPr>
            </w:pPr>
            <w:r w:rsidRPr="007F737C">
              <w:rPr>
                <w:sz w:val="22"/>
                <w:szCs w:val="22"/>
              </w:rPr>
              <w:t>2. s inštalovaným výkonom za každých aj začatých 10 MW  1 000 eur</w:t>
            </w:r>
          </w:p>
          <w:p w14:paraId="2AB7944F" w14:textId="5D4272B5" w:rsidR="004E083A" w:rsidRPr="007F737C" w:rsidRDefault="007B00F0" w:rsidP="00795ADD">
            <w:pPr>
              <w:shd w:val="clear" w:color="auto" w:fill="FFFFFF"/>
              <w:autoSpaceDE/>
              <w:autoSpaceDN/>
              <w:jc w:val="both"/>
              <w:rPr>
                <w:sz w:val="22"/>
                <w:szCs w:val="22"/>
              </w:rPr>
            </w:pPr>
            <w:r w:rsidRPr="007F737C">
              <w:rPr>
                <w:sz w:val="22"/>
                <w:szCs w:val="22"/>
              </w:rPr>
              <w:lastRenderedPageBreak/>
              <w:t xml:space="preserve">(3) </w:t>
            </w:r>
            <w:r w:rsidR="004E083A" w:rsidRPr="007F737C">
              <w:rPr>
                <w:sz w:val="22"/>
                <w:szCs w:val="22"/>
              </w:rPr>
              <w:t>Prevádzkovateľ distribučnej sústavy je povinný zaslať stanovisko k rezervovanej kapacite na pripojenie malého zdroja s platnosťou šesť mesiacov do 10 pracovných dní odo dňa doručenia žiadosti o stanovisko. Vzor žiadosti zverejní prevádzkovateľ distribučnej sústavy na svojom webovom sídle.</w:t>
            </w:r>
          </w:p>
          <w:p w14:paraId="5FC164F4" w14:textId="77777777" w:rsidR="004E083A" w:rsidRPr="007F737C" w:rsidRDefault="004E083A" w:rsidP="00795ADD">
            <w:pPr>
              <w:shd w:val="clear" w:color="auto" w:fill="FFFFFF"/>
              <w:autoSpaceDE/>
              <w:autoSpaceDN/>
              <w:jc w:val="both"/>
              <w:rPr>
                <w:sz w:val="22"/>
                <w:szCs w:val="22"/>
              </w:rPr>
            </w:pPr>
            <w:r w:rsidRPr="007F737C">
              <w:rPr>
                <w:sz w:val="22"/>
                <w:szCs w:val="22"/>
              </w:rPr>
              <w:t>(4)</w:t>
            </w:r>
            <w:r w:rsidR="007B00F0" w:rsidRPr="007F737C">
              <w:rPr>
                <w:sz w:val="22"/>
                <w:szCs w:val="22"/>
              </w:rPr>
              <w:t xml:space="preserve"> </w:t>
            </w:r>
            <w:r w:rsidRPr="007F737C">
              <w:rPr>
                <w:sz w:val="22"/>
                <w:szCs w:val="22"/>
              </w:rPr>
              <w:t>Činnosti podľa odseku 1 je povinný zabezpečiť prevádzkovateľ distribučnej sústavy, na ktorého území je malý zdroj inštalovaný, najneskôr do piatich pracovných dní odo dňa splnenia podmienok podľa odseku 2.</w:t>
            </w:r>
          </w:p>
          <w:p w14:paraId="194ABEB5" w14:textId="77777777" w:rsidR="004E083A" w:rsidRPr="007F737C" w:rsidRDefault="004E083A" w:rsidP="00795ADD">
            <w:pPr>
              <w:shd w:val="clear" w:color="auto" w:fill="FFFFFF"/>
              <w:autoSpaceDE/>
              <w:autoSpaceDN/>
              <w:jc w:val="both"/>
              <w:rPr>
                <w:sz w:val="22"/>
                <w:szCs w:val="22"/>
              </w:rPr>
            </w:pPr>
            <w:r w:rsidRPr="007F737C">
              <w:rPr>
                <w:sz w:val="22"/>
                <w:szCs w:val="22"/>
              </w:rPr>
              <w:t>(5)</w:t>
            </w:r>
            <w:r w:rsidR="007B00F0" w:rsidRPr="007F737C">
              <w:rPr>
                <w:sz w:val="22"/>
                <w:szCs w:val="22"/>
              </w:rPr>
              <w:t xml:space="preserve"> </w:t>
            </w:r>
            <w:r w:rsidRPr="007F737C">
              <w:rPr>
                <w:sz w:val="22"/>
                <w:szCs w:val="22"/>
              </w:rPr>
              <w:t>Výrobca alebo ním poverená osoba písomne alebo elektronicky oznámi prevádzkovateľovi distribučnej sústavy, na ktorého území je malý zdroj inštalovaný, najneskôr dva dni vopred, termín uvedenia malého zdroja do prevádzky.</w:t>
            </w:r>
          </w:p>
          <w:p w14:paraId="6382E5F7" w14:textId="77777777" w:rsidR="004E083A" w:rsidRPr="007F737C" w:rsidRDefault="004E083A" w:rsidP="00795ADD">
            <w:pPr>
              <w:shd w:val="clear" w:color="auto" w:fill="FFFFFF"/>
              <w:autoSpaceDE/>
              <w:autoSpaceDN/>
              <w:jc w:val="both"/>
              <w:rPr>
                <w:sz w:val="22"/>
                <w:szCs w:val="22"/>
              </w:rPr>
            </w:pPr>
            <w:r w:rsidRPr="007F737C">
              <w:rPr>
                <w:sz w:val="22"/>
                <w:szCs w:val="22"/>
              </w:rPr>
              <w:t>(6)Výrobca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w:t>
            </w:r>
          </w:p>
        </w:tc>
        <w:tc>
          <w:tcPr>
            <w:tcW w:w="426" w:type="dxa"/>
            <w:tcBorders>
              <w:top w:val="single" w:sz="4" w:space="0" w:color="auto"/>
              <w:left w:val="single" w:sz="4" w:space="0" w:color="auto"/>
              <w:bottom w:val="single" w:sz="4" w:space="0" w:color="auto"/>
              <w:right w:val="single" w:sz="4" w:space="0" w:color="auto"/>
            </w:tcBorders>
          </w:tcPr>
          <w:p w14:paraId="2FBD281F"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6B8FC9D"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5C25FF4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73D6999" w14:textId="77777777" w:rsidR="00A8184D" w:rsidRPr="007F737C" w:rsidRDefault="00A8184D" w:rsidP="00795ADD">
            <w:pPr>
              <w:jc w:val="center"/>
              <w:rPr>
                <w:sz w:val="22"/>
                <w:szCs w:val="22"/>
              </w:rPr>
            </w:pPr>
            <w:r w:rsidRPr="007F737C">
              <w:rPr>
                <w:sz w:val="22"/>
                <w:szCs w:val="22"/>
              </w:rPr>
              <w:lastRenderedPageBreak/>
              <w:t>Č:15</w:t>
            </w:r>
          </w:p>
          <w:p w14:paraId="4A08D2B9" w14:textId="77777777" w:rsidR="00A8184D" w:rsidRPr="007F737C" w:rsidRDefault="00A8184D" w:rsidP="00795ADD">
            <w:pPr>
              <w:jc w:val="center"/>
              <w:rPr>
                <w:sz w:val="22"/>
                <w:szCs w:val="22"/>
              </w:rPr>
            </w:pPr>
            <w:r w:rsidRPr="007F737C">
              <w:rPr>
                <w:sz w:val="22"/>
                <w:szCs w:val="22"/>
              </w:rPr>
              <w:t>O:2</w:t>
            </w:r>
          </w:p>
          <w:p w14:paraId="4F88E044"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1108178"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Členské štáty jasne vymedzia všetky technické špecifikácie, ktoré majú spĺňať zariadenia a systémy na výrobu energie z obnoviteľných zdrojov a ktoré sú predpokladom čerpania výhod zo systémov podpory. V prípade, </w:t>
            </w:r>
            <w:r w:rsidRPr="007F737C">
              <w:rPr>
                <w:sz w:val="22"/>
                <w:szCs w:val="22"/>
              </w:rPr>
              <w:lastRenderedPageBreak/>
              <w:t>že existujú európske normy vrátane environmentálnych označení, energetických označení a iných technických referenčných systémov vytvorených európskymi normalizačnými orgánmi, sú takéto technické špecifikácie vyjadrené na základe týchto noriem. V takýchto technických špecifikáciách sa nepredpisuje, kde sa má zariadeniam a systémom udeliť osvedčenie, a nesmú byť prekážkou správneho fungovania vnútorného trhu.</w:t>
            </w:r>
          </w:p>
        </w:tc>
        <w:tc>
          <w:tcPr>
            <w:tcW w:w="851" w:type="dxa"/>
            <w:tcBorders>
              <w:top w:val="single" w:sz="4" w:space="0" w:color="auto"/>
              <w:left w:val="single" w:sz="4" w:space="0" w:color="auto"/>
              <w:bottom w:val="single" w:sz="4" w:space="0" w:color="auto"/>
              <w:right w:val="single" w:sz="12" w:space="0" w:color="auto"/>
            </w:tcBorders>
          </w:tcPr>
          <w:p w14:paraId="0143C099"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1F40658E" w14:textId="51AA02BB" w:rsidR="007B00F0" w:rsidRPr="007F737C" w:rsidRDefault="007B00F0" w:rsidP="00795ADD">
            <w:pPr>
              <w:jc w:val="center"/>
              <w:rPr>
                <w:color w:val="000000"/>
                <w:sz w:val="22"/>
                <w:szCs w:val="22"/>
                <w:shd w:val="clear" w:color="auto" w:fill="FFFFFF"/>
              </w:rPr>
            </w:pPr>
            <w:r w:rsidRPr="007F737C">
              <w:rPr>
                <w:color w:val="000000"/>
                <w:sz w:val="22"/>
                <w:szCs w:val="22"/>
                <w:shd w:val="clear" w:color="auto" w:fill="FFFFFF"/>
              </w:rPr>
              <w:t>Zákon 309/2009</w:t>
            </w:r>
          </w:p>
          <w:p w14:paraId="0237A278" w14:textId="2B60839A" w:rsidR="00BA42E4" w:rsidRPr="007F737C" w:rsidRDefault="00BA42E4" w:rsidP="00795ADD">
            <w:pPr>
              <w:jc w:val="center"/>
              <w:rPr>
                <w:color w:val="000000"/>
                <w:sz w:val="22"/>
                <w:szCs w:val="22"/>
                <w:shd w:val="clear" w:color="auto" w:fill="FFFFFF"/>
              </w:rPr>
            </w:pPr>
          </w:p>
          <w:p w14:paraId="30A572A8" w14:textId="562C5AFD" w:rsidR="00BA42E4" w:rsidRPr="007F737C" w:rsidRDefault="00BA42E4" w:rsidP="00795ADD">
            <w:pPr>
              <w:jc w:val="center"/>
              <w:rPr>
                <w:color w:val="000000"/>
                <w:sz w:val="22"/>
                <w:szCs w:val="22"/>
                <w:shd w:val="clear" w:color="auto" w:fill="FFFFFF"/>
              </w:rPr>
            </w:pPr>
          </w:p>
          <w:p w14:paraId="7EAB9271" w14:textId="171E06E5" w:rsidR="00BA42E4" w:rsidRPr="007F737C" w:rsidRDefault="00BA42E4" w:rsidP="00795ADD">
            <w:pPr>
              <w:jc w:val="center"/>
              <w:rPr>
                <w:color w:val="000000"/>
                <w:sz w:val="22"/>
                <w:szCs w:val="22"/>
                <w:shd w:val="clear" w:color="auto" w:fill="FFFFFF"/>
              </w:rPr>
            </w:pPr>
          </w:p>
          <w:p w14:paraId="75FB2CD2" w14:textId="3FF365E1" w:rsidR="00BA42E4" w:rsidRPr="007F737C" w:rsidRDefault="00BA42E4" w:rsidP="00795ADD">
            <w:pPr>
              <w:jc w:val="center"/>
              <w:rPr>
                <w:color w:val="000000"/>
                <w:sz w:val="22"/>
                <w:szCs w:val="22"/>
                <w:shd w:val="clear" w:color="auto" w:fill="FFFFFF"/>
              </w:rPr>
            </w:pPr>
          </w:p>
          <w:p w14:paraId="779850A9" w14:textId="295B6120" w:rsidR="00BA42E4" w:rsidRPr="007F737C" w:rsidRDefault="00BA42E4" w:rsidP="00795ADD">
            <w:pPr>
              <w:jc w:val="center"/>
              <w:rPr>
                <w:color w:val="000000"/>
                <w:sz w:val="22"/>
                <w:szCs w:val="22"/>
                <w:shd w:val="clear" w:color="auto" w:fill="FFFFFF"/>
              </w:rPr>
            </w:pPr>
          </w:p>
          <w:p w14:paraId="31A9DAAC" w14:textId="5C36CE5A" w:rsidR="00BA42E4" w:rsidRPr="007F737C" w:rsidRDefault="00BA42E4" w:rsidP="00795ADD">
            <w:pPr>
              <w:jc w:val="center"/>
              <w:rPr>
                <w:color w:val="000000"/>
                <w:sz w:val="22"/>
                <w:szCs w:val="22"/>
                <w:shd w:val="clear" w:color="auto" w:fill="FFFFFF"/>
              </w:rPr>
            </w:pPr>
          </w:p>
          <w:p w14:paraId="3D9732AE" w14:textId="6C800AD6" w:rsidR="00BA42E4" w:rsidRPr="007F737C" w:rsidRDefault="00BA42E4" w:rsidP="00795ADD">
            <w:pPr>
              <w:jc w:val="center"/>
              <w:rPr>
                <w:color w:val="000000"/>
                <w:sz w:val="22"/>
                <w:szCs w:val="22"/>
                <w:shd w:val="clear" w:color="auto" w:fill="FFFFFF"/>
              </w:rPr>
            </w:pPr>
          </w:p>
          <w:p w14:paraId="072C947A" w14:textId="5448D2FA" w:rsidR="00BA42E4" w:rsidRPr="007F737C" w:rsidRDefault="00BA42E4" w:rsidP="00795ADD">
            <w:pPr>
              <w:jc w:val="center"/>
              <w:rPr>
                <w:color w:val="000000"/>
                <w:sz w:val="22"/>
                <w:szCs w:val="22"/>
                <w:shd w:val="clear" w:color="auto" w:fill="FFFFFF"/>
              </w:rPr>
            </w:pPr>
          </w:p>
          <w:p w14:paraId="08D2A5AD" w14:textId="142AA40F" w:rsidR="00BA42E4" w:rsidRPr="007F737C" w:rsidRDefault="00BA42E4" w:rsidP="00795ADD">
            <w:pPr>
              <w:jc w:val="center"/>
              <w:rPr>
                <w:color w:val="000000"/>
                <w:sz w:val="22"/>
                <w:szCs w:val="22"/>
                <w:shd w:val="clear" w:color="auto" w:fill="FFFFFF"/>
              </w:rPr>
            </w:pPr>
          </w:p>
          <w:p w14:paraId="42E48E7E" w14:textId="553B56B5" w:rsidR="00BA42E4" w:rsidRPr="007F737C" w:rsidRDefault="00BA42E4" w:rsidP="00795ADD">
            <w:pPr>
              <w:jc w:val="center"/>
              <w:rPr>
                <w:color w:val="000000"/>
                <w:sz w:val="22"/>
                <w:szCs w:val="22"/>
                <w:shd w:val="clear" w:color="auto" w:fill="FFFFFF"/>
              </w:rPr>
            </w:pPr>
          </w:p>
          <w:p w14:paraId="607A3CE9" w14:textId="4C7FAAB5" w:rsidR="00BA42E4" w:rsidRPr="007F737C" w:rsidRDefault="00BA42E4" w:rsidP="00795ADD">
            <w:pPr>
              <w:jc w:val="center"/>
              <w:rPr>
                <w:color w:val="000000"/>
                <w:sz w:val="22"/>
                <w:szCs w:val="22"/>
                <w:shd w:val="clear" w:color="auto" w:fill="FFFFFF"/>
              </w:rPr>
            </w:pPr>
          </w:p>
          <w:p w14:paraId="58C4C974" w14:textId="10714FF8" w:rsidR="00BA42E4" w:rsidRPr="007F737C" w:rsidRDefault="00BA42E4" w:rsidP="00795ADD">
            <w:pPr>
              <w:jc w:val="center"/>
              <w:rPr>
                <w:color w:val="000000"/>
                <w:sz w:val="22"/>
                <w:szCs w:val="22"/>
                <w:shd w:val="clear" w:color="auto" w:fill="FFFFFF"/>
              </w:rPr>
            </w:pPr>
          </w:p>
          <w:p w14:paraId="661594FD" w14:textId="65019B14" w:rsidR="00BA42E4" w:rsidRPr="007F737C" w:rsidRDefault="00BA42E4" w:rsidP="00795ADD">
            <w:pPr>
              <w:jc w:val="center"/>
              <w:rPr>
                <w:color w:val="000000"/>
                <w:sz w:val="22"/>
                <w:szCs w:val="22"/>
                <w:shd w:val="clear" w:color="auto" w:fill="FFFFFF"/>
              </w:rPr>
            </w:pPr>
          </w:p>
          <w:p w14:paraId="09A7410F" w14:textId="70779A6A" w:rsidR="00BA42E4" w:rsidRPr="007F737C" w:rsidRDefault="00BA42E4" w:rsidP="00795ADD">
            <w:pPr>
              <w:jc w:val="center"/>
              <w:rPr>
                <w:color w:val="000000"/>
                <w:sz w:val="22"/>
                <w:szCs w:val="22"/>
                <w:shd w:val="clear" w:color="auto" w:fill="FFFFFF"/>
              </w:rPr>
            </w:pPr>
          </w:p>
          <w:p w14:paraId="376BB6AA" w14:textId="3A4B6FCD" w:rsidR="00BA42E4" w:rsidRPr="007F737C" w:rsidRDefault="00BA42E4" w:rsidP="00795ADD">
            <w:pPr>
              <w:jc w:val="center"/>
              <w:rPr>
                <w:color w:val="000000"/>
                <w:sz w:val="22"/>
                <w:szCs w:val="22"/>
                <w:shd w:val="clear" w:color="auto" w:fill="FFFFFF"/>
              </w:rPr>
            </w:pPr>
          </w:p>
          <w:p w14:paraId="45B69E7E" w14:textId="2BB8E83E" w:rsidR="007B00F0" w:rsidRPr="007F737C" w:rsidRDefault="00BA42E4" w:rsidP="00795ADD">
            <w:pPr>
              <w:jc w:val="center"/>
              <w:rPr>
                <w:color w:val="000000"/>
                <w:sz w:val="22"/>
                <w:szCs w:val="22"/>
                <w:shd w:val="clear" w:color="auto" w:fill="FFFFFF"/>
              </w:rPr>
            </w:pPr>
            <w:r w:rsidRPr="007F737C">
              <w:rPr>
                <w:color w:val="000000"/>
                <w:sz w:val="22"/>
                <w:szCs w:val="22"/>
                <w:shd w:val="clear" w:color="auto" w:fill="FFFFFF"/>
              </w:rPr>
              <w:t>NZ</w:t>
            </w:r>
          </w:p>
          <w:p w14:paraId="09EB1122" w14:textId="77777777" w:rsidR="007B00F0" w:rsidRPr="007F737C" w:rsidRDefault="007B00F0" w:rsidP="00795ADD">
            <w:pPr>
              <w:jc w:val="center"/>
              <w:rPr>
                <w:color w:val="000000"/>
                <w:sz w:val="22"/>
                <w:szCs w:val="22"/>
                <w:shd w:val="clear" w:color="auto" w:fill="FFFFFF"/>
              </w:rPr>
            </w:pPr>
          </w:p>
          <w:p w14:paraId="19FCF229" w14:textId="77777777" w:rsidR="007B00F0" w:rsidRPr="007F737C" w:rsidRDefault="007B00F0" w:rsidP="00795ADD">
            <w:pPr>
              <w:jc w:val="center"/>
              <w:rPr>
                <w:color w:val="000000"/>
                <w:sz w:val="22"/>
                <w:szCs w:val="22"/>
                <w:shd w:val="clear" w:color="auto" w:fill="FFFFFF"/>
              </w:rPr>
            </w:pPr>
          </w:p>
          <w:p w14:paraId="17E2DA33" w14:textId="77777777" w:rsidR="007B00F0" w:rsidRPr="007F737C" w:rsidRDefault="007B00F0" w:rsidP="00795ADD">
            <w:pPr>
              <w:jc w:val="center"/>
              <w:rPr>
                <w:color w:val="000000"/>
                <w:sz w:val="22"/>
                <w:szCs w:val="22"/>
                <w:shd w:val="clear" w:color="auto" w:fill="FFFFFF"/>
              </w:rPr>
            </w:pPr>
          </w:p>
          <w:p w14:paraId="74D99F0E" w14:textId="77777777" w:rsidR="007B00F0" w:rsidRPr="007F737C" w:rsidRDefault="007B00F0" w:rsidP="00795ADD">
            <w:pPr>
              <w:jc w:val="center"/>
              <w:rPr>
                <w:color w:val="000000"/>
                <w:sz w:val="22"/>
                <w:szCs w:val="22"/>
                <w:shd w:val="clear" w:color="auto" w:fill="FFFFFF"/>
              </w:rPr>
            </w:pPr>
          </w:p>
          <w:p w14:paraId="5BB7D5B1" w14:textId="77777777" w:rsidR="007B00F0" w:rsidRPr="007F737C" w:rsidRDefault="007B00F0" w:rsidP="00795ADD">
            <w:pPr>
              <w:jc w:val="center"/>
              <w:rPr>
                <w:color w:val="000000"/>
                <w:sz w:val="22"/>
                <w:szCs w:val="22"/>
                <w:shd w:val="clear" w:color="auto" w:fill="FFFFFF"/>
              </w:rPr>
            </w:pPr>
          </w:p>
          <w:p w14:paraId="368DE003" w14:textId="77777777" w:rsidR="007B00F0" w:rsidRPr="007F737C" w:rsidRDefault="007B00F0" w:rsidP="00795ADD">
            <w:pPr>
              <w:jc w:val="center"/>
              <w:rPr>
                <w:color w:val="000000"/>
                <w:sz w:val="22"/>
                <w:szCs w:val="22"/>
                <w:shd w:val="clear" w:color="auto" w:fill="FFFFFF"/>
              </w:rPr>
            </w:pPr>
          </w:p>
          <w:p w14:paraId="7BD79E77" w14:textId="77777777" w:rsidR="007B00F0" w:rsidRPr="007F737C" w:rsidRDefault="007B00F0" w:rsidP="00795ADD">
            <w:pPr>
              <w:jc w:val="center"/>
              <w:rPr>
                <w:color w:val="000000"/>
                <w:sz w:val="22"/>
                <w:szCs w:val="22"/>
                <w:shd w:val="clear" w:color="auto" w:fill="FFFFFF"/>
              </w:rPr>
            </w:pPr>
          </w:p>
          <w:p w14:paraId="19E73118" w14:textId="77777777" w:rsidR="007B00F0" w:rsidRPr="007F737C" w:rsidRDefault="007B00F0" w:rsidP="00795ADD">
            <w:pPr>
              <w:jc w:val="center"/>
              <w:rPr>
                <w:color w:val="000000"/>
                <w:sz w:val="22"/>
                <w:szCs w:val="22"/>
                <w:shd w:val="clear" w:color="auto" w:fill="FFFFFF"/>
              </w:rPr>
            </w:pPr>
          </w:p>
          <w:p w14:paraId="555334EB" w14:textId="77777777" w:rsidR="007B00F0" w:rsidRPr="007F737C" w:rsidRDefault="007B00F0"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421F4FC" w14:textId="77777777" w:rsidR="00A8184D" w:rsidRPr="007F737C" w:rsidRDefault="00A8184D" w:rsidP="00795ADD">
            <w:pPr>
              <w:pStyle w:val="Spiatonadresanaoblke"/>
              <w:jc w:val="center"/>
              <w:rPr>
                <w:rFonts w:ascii="Times New Roman" w:hAnsi="Times New Roman" w:cs="Times New Roman"/>
                <w:sz w:val="22"/>
                <w:szCs w:val="22"/>
                <w:lang w:eastAsia="en-US"/>
              </w:rPr>
            </w:pPr>
            <w:r w:rsidRPr="007F737C">
              <w:rPr>
                <w:rFonts w:ascii="Times New Roman" w:hAnsi="Times New Roman" w:cs="Times New Roman"/>
                <w:sz w:val="22"/>
                <w:szCs w:val="22"/>
                <w:lang w:eastAsia="en-US"/>
              </w:rPr>
              <w:lastRenderedPageBreak/>
              <w:t>§:3</w:t>
            </w:r>
          </w:p>
          <w:p w14:paraId="55C04AAD" w14:textId="77777777" w:rsidR="00A8184D" w:rsidRPr="007F737C" w:rsidRDefault="00A8184D" w:rsidP="00795ADD">
            <w:pPr>
              <w:pStyle w:val="Spiatonadresanaoblke"/>
              <w:jc w:val="center"/>
              <w:rPr>
                <w:rFonts w:ascii="Times New Roman" w:hAnsi="Times New Roman" w:cs="Times New Roman"/>
                <w:sz w:val="22"/>
                <w:szCs w:val="22"/>
                <w:lang w:eastAsia="en-US"/>
              </w:rPr>
            </w:pPr>
            <w:r w:rsidRPr="007F737C">
              <w:rPr>
                <w:rFonts w:ascii="Times New Roman" w:hAnsi="Times New Roman" w:cs="Times New Roman"/>
                <w:sz w:val="22"/>
                <w:szCs w:val="22"/>
                <w:lang w:eastAsia="en-US"/>
              </w:rPr>
              <w:t>O:3</w:t>
            </w:r>
          </w:p>
          <w:p w14:paraId="4CFDB4AD" w14:textId="77777777" w:rsidR="00A8184D" w:rsidRPr="007F737C" w:rsidRDefault="00A8184D" w:rsidP="00795ADD">
            <w:pPr>
              <w:pStyle w:val="Spiatonadresanaoblke"/>
              <w:jc w:val="center"/>
              <w:rPr>
                <w:rFonts w:ascii="Times New Roman" w:hAnsi="Times New Roman" w:cs="Times New Roman"/>
                <w:sz w:val="22"/>
                <w:szCs w:val="22"/>
                <w:lang w:eastAsia="en-US"/>
              </w:rPr>
            </w:pPr>
          </w:p>
          <w:p w14:paraId="3C0924EB" w14:textId="77777777" w:rsidR="00A8184D" w:rsidRPr="007F737C" w:rsidRDefault="00A8184D" w:rsidP="00795ADD">
            <w:pPr>
              <w:pStyle w:val="Spiatonadresanaoblke"/>
              <w:jc w:val="center"/>
              <w:rPr>
                <w:rFonts w:ascii="Times New Roman" w:hAnsi="Times New Roman" w:cs="Times New Roman"/>
                <w:sz w:val="22"/>
                <w:szCs w:val="22"/>
                <w:lang w:eastAsia="en-US"/>
              </w:rPr>
            </w:pPr>
          </w:p>
          <w:p w14:paraId="45DA1D91" w14:textId="77777777" w:rsidR="00A8184D" w:rsidRPr="007F737C" w:rsidRDefault="00A8184D" w:rsidP="00795ADD">
            <w:pPr>
              <w:pStyle w:val="Spiatonadresanaoblke"/>
              <w:jc w:val="center"/>
              <w:rPr>
                <w:rFonts w:ascii="Times New Roman" w:hAnsi="Times New Roman" w:cs="Times New Roman"/>
                <w:sz w:val="22"/>
                <w:szCs w:val="22"/>
                <w:lang w:eastAsia="en-US"/>
              </w:rPr>
            </w:pPr>
          </w:p>
          <w:p w14:paraId="5BAD277B" w14:textId="77777777" w:rsidR="00A8184D" w:rsidRPr="007F737C" w:rsidRDefault="00A8184D" w:rsidP="00795ADD">
            <w:pPr>
              <w:pStyle w:val="Spiatonadresanaoblke"/>
              <w:jc w:val="center"/>
              <w:rPr>
                <w:rFonts w:ascii="Times New Roman" w:hAnsi="Times New Roman" w:cs="Times New Roman"/>
                <w:sz w:val="22"/>
                <w:szCs w:val="22"/>
                <w:lang w:eastAsia="en-US"/>
              </w:rPr>
            </w:pPr>
          </w:p>
          <w:p w14:paraId="1CD0716D" w14:textId="77777777" w:rsidR="00A8184D" w:rsidRPr="007F737C" w:rsidRDefault="00A8184D" w:rsidP="00795ADD">
            <w:pPr>
              <w:pStyle w:val="Spiatonadresanaoblke"/>
              <w:jc w:val="center"/>
              <w:rPr>
                <w:rFonts w:ascii="Times New Roman" w:hAnsi="Times New Roman" w:cs="Times New Roman"/>
                <w:sz w:val="22"/>
                <w:szCs w:val="22"/>
                <w:lang w:eastAsia="en-US"/>
              </w:rPr>
            </w:pPr>
          </w:p>
          <w:p w14:paraId="039C30FA" w14:textId="77777777" w:rsidR="00A8184D" w:rsidRPr="007F737C" w:rsidRDefault="00A8184D" w:rsidP="00795ADD">
            <w:pPr>
              <w:pStyle w:val="Spiatonadresanaoblke"/>
              <w:jc w:val="center"/>
              <w:rPr>
                <w:rFonts w:ascii="Times New Roman" w:hAnsi="Times New Roman" w:cs="Times New Roman"/>
                <w:sz w:val="22"/>
                <w:szCs w:val="22"/>
                <w:lang w:eastAsia="en-US"/>
              </w:rPr>
            </w:pPr>
          </w:p>
          <w:p w14:paraId="780D1B3E" w14:textId="77777777" w:rsidR="00755576" w:rsidRDefault="00755576" w:rsidP="00795ADD">
            <w:pPr>
              <w:pStyle w:val="Spiatonadresanaoblke"/>
              <w:jc w:val="center"/>
              <w:rPr>
                <w:rFonts w:ascii="Times New Roman" w:hAnsi="Times New Roman" w:cs="Times New Roman"/>
                <w:sz w:val="22"/>
                <w:szCs w:val="22"/>
                <w:lang w:eastAsia="en-US"/>
              </w:rPr>
            </w:pPr>
          </w:p>
          <w:p w14:paraId="12FD362A" w14:textId="6CAB05DF" w:rsidR="00755576" w:rsidRDefault="00755576" w:rsidP="00795ADD">
            <w:pPr>
              <w:pStyle w:val="Spiatonadresanaoblke"/>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p w14:paraId="6399678A" w14:textId="79F04E6A" w:rsidR="00A8184D" w:rsidRPr="007F737C" w:rsidRDefault="00A8184D" w:rsidP="00795ADD">
            <w:pPr>
              <w:pStyle w:val="Spiatonadresanaoblke"/>
              <w:jc w:val="center"/>
              <w:rPr>
                <w:rFonts w:ascii="Times New Roman" w:hAnsi="Times New Roman" w:cs="Times New Roman"/>
                <w:sz w:val="22"/>
                <w:szCs w:val="22"/>
                <w:lang w:eastAsia="en-US"/>
              </w:rPr>
            </w:pPr>
            <w:r w:rsidRPr="007F737C">
              <w:rPr>
                <w:rFonts w:ascii="Times New Roman" w:hAnsi="Times New Roman" w:cs="Times New Roman"/>
                <w:sz w:val="22"/>
                <w:szCs w:val="22"/>
                <w:lang w:eastAsia="en-US"/>
              </w:rPr>
              <w:t>O:4</w:t>
            </w:r>
          </w:p>
          <w:p w14:paraId="0F25FAC5" w14:textId="77777777" w:rsidR="00A8184D" w:rsidRPr="007F737C" w:rsidRDefault="00A8184D" w:rsidP="00795ADD">
            <w:pPr>
              <w:pStyle w:val="Spiatonadresanaoblke"/>
              <w:jc w:val="center"/>
              <w:rPr>
                <w:rFonts w:ascii="Times New Roman" w:hAnsi="Times New Roman" w:cs="Times New Roman"/>
                <w:sz w:val="22"/>
                <w:szCs w:val="22"/>
                <w:lang w:eastAsia="en-US"/>
              </w:rPr>
            </w:pPr>
            <w:r w:rsidRPr="007F737C">
              <w:rPr>
                <w:rFonts w:ascii="Times New Roman" w:hAnsi="Times New Roman" w:cs="Times New Roman"/>
                <w:sz w:val="22"/>
                <w:szCs w:val="22"/>
                <w:lang w:eastAsia="en-US"/>
              </w:rPr>
              <w:t>P:a</w:t>
            </w:r>
          </w:p>
          <w:p w14:paraId="3F11FEAE" w14:textId="77777777" w:rsidR="00A8184D" w:rsidRPr="007F737C" w:rsidRDefault="00A8184D" w:rsidP="00795ADD">
            <w:pPr>
              <w:jc w:val="center"/>
              <w:rPr>
                <w:sz w:val="22"/>
                <w:szCs w:val="22"/>
                <w:lang w:eastAsia="en-US"/>
              </w:rPr>
            </w:pPr>
          </w:p>
          <w:p w14:paraId="30642C02" w14:textId="77777777" w:rsidR="007B00F0" w:rsidRPr="007F737C" w:rsidRDefault="007B00F0" w:rsidP="00795ADD">
            <w:pPr>
              <w:jc w:val="center"/>
              <w:rPr>
                <w:sz w:val="22"/>
                <w:szCs w:val="22"/>
                <w:lang w:eastAsia="en-US"/>
              </w:rPr>
            </w:pPr>
          </w:p>
          <w:p w14:paraId="0DF9178E" w14:textId="77777777" w:rsidR="007B00F0" w:rsidRPr="007F737C" w:rsidRDefault="007B00F0" w:rsidP="00795ADD">
            <w:pPr>
              <w:jc w:val="center"/>
              <w:rPr>
                <w:sz w:val="22"/>
                <w:szCs w:val="22"/>
                <w:lang w:eastAsia="en-US"/>
              </w:rPr>
            </w:pPr>
          </w:p>
          <w:p w14:paraId="2809595C" w14:textId="77777777" w:rsidR="007B00F0" w:rsidRPr="007F737C" w:rsidRDefault="007B00F0" w:rsidP="00795ADD">
            <w:pPr>
              <w:jc w:val="center"/>
              <w:rPr>
                <w:sz w:val="22"/>
                <w:szCs w:val="22"/>
                <w:lang w:eastAsia="en-US"/>
              </w:rPr>
            </w:pPr>
          </w:p>
          <w:p w14:paraId="23BD22A1" w14:textId="77777777" w:rsidR="007B00F0" w:rsidRPr="007F737C" w:rsidRDefault="007B00F0" w:rsidP="00795ADD">
            <w:pPr>
              <w:jc w:val="center"/>
              <w:rPr>
                <w:sz w:val="22"/>
                <w:szCs w:val="22"/>
                <w:lang w:eastAsia="en-US"/>
              </w:rPr>
            </w:pPr>
          </w:p>
          <w:p w14:paraId="29E632D6" w14:textId="77777777" w:rsidR="0096585F" w:rsidRPr="007F737C" w:rsidRDefault="0096585F" w:rsidP="00795ADD">
            <w:pPr>
              <w:jc w:val="center"/>
              <w:rPr>
                <w:color w:val="000000"/>
                <w:sz w:val="22"/>
                <w:szCs w:val="22"/>
                <w:shd w:val="clear" w:color="auto" w:fill="FFFFFF"/>
              </w:rPr>
            </w:pPr>
          </w:p>
          <w:p w14:paraId="7F3905FE" w14:textId="77777777" w:rsidR="007B00F0" w:rsidRPr="007F737C" w:rsidRDefault="00556DBE" w:rsidP="00795ADD">
            <w:pPr>
              <w:jc w:val="center"/>
              <w:rPr>
                <w:sz w:val="22"/>
                <w:szCs w:val="22"/>
                <w:lang w:eastAsia="en-US"/>
              </w:rPr>
            </w:pPr>
            <w:r w:rsidRPr="007F737C">
              <w:rPr>
                <w:color w:val="000000"/>
                <w:sz w:val="22"/>
                <w:szCs w:val="22"/>
                <w:shd w:val="clear" w:color="auto" w:fill="FFFFFF"/>
              </w:rPr>
              <w:t>Č:I</w:t>
            </w:r>
          </w:p>
          <w:p w14:paraId="49A7E1B3" w14:textId="77777777" w:rsidR="007B00F0" w:rsidRPr="007F737C" w:rsidRDefault="007B00F0" w:rsidP="00795ADD">
            <w:pPr>
              <w:jc w:val="center"/>
              <w:rPr>
                <w:sz w:val="22"/>
                <w:szCs w:val="22"/>
                <w:lang w:eastAsia="en-US"/>
              </w:rPr>
            </w:pPr>
            <w:r w:rsidRPr="007F737C">
              <w:rPr>
                <w:sz w:val="22"/>
                <w:szCs w:val="22"/>
                <w:lang w:eastAsia="en-US"/>
              </w:rPr>
              <w:t>§:13b</w:t>
            </w:r>
          </w:p>
          <w:p w14:paraId="488A76C1" w14:textId="0709B189" w:rsidR="007B00F0" w:rsidRPr="007F737C" w:rsidRDefault="007B00F0" w:rsidP="001C7683">
            <w:pPr>
              <w:jc w:val="center"/>
              <w:rPr>
                <w:sz w:val="22"/>
                <w:szCs w:val="22"/>
                <w:lang w:eastAsia="en-US"/>
              </w:rPr>
            </w:pPr>
            <w:r w:rsidRPr="007F737C">
              <w:rPr>
                <w:sz w:val="22"/>
                <w:szCs w:val="22"/>
                <w:lang w:eastAsia="en-US"/>
              </w:rPr>
              <w:t>O:</w:t>
            </w:r>
            <w:r w:rsidR="001C7683">
              <w:rPr>
                <w:sz w:val="22"/>
                <w:szCs w:val="22"/>
                <w:lang w:eastAsia="en-US"/>
              </w:rPr>
              <w:t>5</w:t>
            </w:r>
          </w:p>
        </w:tc>
        <w:tc>
          <w:tcPr>
            <w:tcW w:w="4110" w:type="dxa"/>
            <w:tcBorders>
              <w:top w:val="single" w:sz="4" w:space="0" w:color="auto"/>
              <w:left w:val="single" w:sz="4" w:space="0" w:color="auto"/>
              <w:bottom w:val="single" w:sz="4" w:space="0" w:color="auto"/>
              <w:right w:val="single" w:sz="4" w:space="0" w:color="auto"/>
            </w:tcBorders>
          </w:tcPr>
          <w:p w14:paraId="02FAA515" w14:textId="77777777" w:rsidR="00A8184D" w:rsidRPr="007F737C" w:rsidRDefault="00A8184D" w:rsidP="00795ADD">
            <w:pPr>
              <w:pStyle w:val="Normlny0"/>
              <w:jc w:val="both"/>
              <w:rPr>
                <w:sz w:val="22"/>
                <w:szCs w:val="22"/>
              </w:rPr>
            </w:pPr>
            <w:r w:rsidRPr="007F737C">
              <w:rPr>
                <w:sz w:val="22"/>
                <w:szCs w:val="22"/>
              </w:rPr>
              <w:lastRenderedPageBreak/>
              <w:t xml:space="preserve">(3) Podpora podľa odseku 1 písm. b) a d) sa vzťahuje na elektrinu  vyrobenú v zariadení výrobcu elektriny s celkovým inštalovaným </w:t>
            </w:r>
            <w:r w:rsidRPr="007F737C">
              <w:rPr>
                <w:sz w:val="22"/>
                <w:szCs w:val="22"/>
              </w:rPr>
              <w:lastRenderedPageBreak/>
              <w:t>výkonom do 250 kW vrátane a vyrobenú vysoko účinnou kombinovanou výrobou, z vodnej energie, geotermálnej energie, bioplynu, skládkového plynu alebo plynu z čističiek odpadových vôd,</w:t>
            </w:r>
          </w:p>
          <w:p w14:paraId="649BB75F" w14:textId="77777777" w:rsidR="00A8184D" w:rsidRPr="007F737C" w:rsidRDefault="00A8184D" w:rsidP="00795ADD">
            <w:pPr>
              <w:jc w:val="both"/>
              <w:rPr>
                <w:sz w:val="22"/>
                <w:szCs w:val="22"/>
                <w:lang w:eastAsia="en-US"/>
              </w:rPr>
            </w:pPr>
          </w:p>
          <w:p w14:paraId="44D69FD0" w14:textId="77777777" w:rsidR="00A8184D" w:rsidRPr="007F737C" w:rsidRDefault="00A8184D" w:rsidP="00795ADD">
            <w:pPr>
              <w:jc w:val="both"/>
              <w:rPr>
                <w:sz w:val="22"/>
                <w:szCs w:val="22"/>
                <w:lang w:eastAsia="en-US"/>
              </w:rPr>
            </w:pPr>
            <w:r w:rsidRPr="007F737C">
              <w:rPr>
                <w:sz w:val="22"/>
                <w:szCs w:val="22"/>
                <w:lang w:eastAsia="en-US"/>
              </w:rPr>
              <w:t xml:space="preserve">(4) Podpora podľa odseku 1 písm. c) sa vzťahuje na elektrinu vyrobenú </w:t>
            </w:r>
          </w:p>
          <w:p w14:paraId="78BDD968" w14:textId="590040F7" w:rsidR="00A8184D" w:rsidRPr="007F737C" w:rsidRDefault="00A8184D" w:rsidP="00795ADD">
            <w:pPr>
              <w:pStyle w:val="Odsekzoznamu"/>
              <w:spacing w:after="0" w:line="240" w:lineRule="auto"/>
              <w:ind w:left="0"/>
              <w:jc w:val="both"/>
              <w:rPr>
                <w:rFonts w:ascii="Times New Roman" w:hAnsi="Times New Roman"/>
              </w:rPr>
            </w:pPr>
            <w:r w:rsidRPr="007F737C">
              <w:rPr>
                <w:rFonts w:ascii="Times New Roman" w:hAnsi="Times New Roman"/>
              </w:rPr>
              <w:t>a) v zariadení výrobcu elektriny s celkovým inštalovaným výkonom do 500 kW vrátane, ak ide o zariadenie využívajúce vodnú energiu, geotermálnu  energiu, bioplyn, skládkový plyn alebo ply</w:t>
            </w:r>
            <w:r w:rsidR="00755576">
              <w:rPr>
                <w:rFonts w:ascii="Times New Roman" w:hAnsi="Times New Roman"/>
              </w:rPr>
              <w:t>n z čističiek odpadových vôd,</w:t>
            </w:r>
          </w:p>
          <w:p w14:paraId="264A6BBC" w14:textId="77777777" w:rsidR="007B00F0" w:rsidRPr="007F737C" w:rsidRDefault="007B00F0" w:rsidP="00795ADD">
            <w:pPr>
              <w:pStyle w:val="Bezriadkovania"/>
              <w:jc w:val="both"/>
              <w:rPr>
                <w:rFonts w:ascii="Times New Roman" w:hAnsi="Times New Roman"/>
                <w:lang w:eastAsia="en-US"/>
              </w:rPr>
            </w:pPr>
          </w:p>
          <w:p w14:paraId="661408CF" w14:textId="7D4B5B69" w:rsidR="004F72F1" w:rsidRPr="004F72F1" w:rsidRDefault="004F72F1" w:rsidP="004F72F1">
            <w:pPr>
              <w:pStyle w:val="Bezriadkovania"/>
              <w:jc w:val="both"/>
              <w:rPr>
                <w:rFonts w:ascii="Times New Roman" w:hAnsi="Times New Roman"/>
                <w:lang w:eastAsia="en-US"/>
              </w:rPr>
            </w:pPr>
            <w:r w:rsidRPr="004F72F1">
              <w:rPr>
                <w:rFonts w:ascii="Times New Roman" w:hAnsi="Times New Roman"/>
                <w:lang w:eastAsia="en-US"/>
              </w:rPr>
              <w:t>Ak sú pri čerpaní podpory podľa tohto zákona určené technické špecifikácie, ktoré má spĺňa</w:t>
            </w:r>
            <w:r w:rsidR="001C7683">
              <w:rPr>
                <w:rFonts w:ascii="Times New Roman" w:hAnsi="Times New Roman"/>
                <w:lang w:eastAsia="en-US"/>
              </w:rPr>
              <w:t>ť zariadenie výrobcu elektriny, k</w:t>
            </w:r>
            <w:r w:rsidRPr="004F72F1">
              <w:rPr>
                <w:rFonts w:ascii="Times New Roman" w:hAnsi="Times New Roman"/>
                <w:lang w:eastAsia="en-US"/>
              </w:rPr>
              <w:t>ontaktné miesto zabezpečuje, aby technické špecifikácie boli</w:t>
            </w:r>
          </w:p>
          <w:p w14:paraId="29A2DAAC" w14:textId="77777777" w:rsidR="004F72F1" w:rsidRPr="004F72F1" w:rsidRDefault="004F72F1" w:rsidP="004F72F1">
            <w:pPr>
              <w:pStyle w:val="Bezriadkovania"/>
              <w:jc w:val="both"/>
              <w:rPr>
                <w:rFonts w:ascii="Times New Roman" w:hAnsi="Times New Roman"/>
                <w:lang w:eastAsia="en-US"/>
              </w:rPr>
            </w:pPr>
            <w:r w:rsidRPr="004F72F1">
              <w:rPr>
                <w:rFonts w:ascii="Times New Roman" w:hAnsi="Times New Roman"/>
                <w:lang w:eastAsia="en-US"/>
              </w:rPr>
              <w:t>a) jasne vymedzené a</w:t>
            </w:r>
          </w:p>
          <w:p w14:paraId="462BBE71" w14:textId="44FD7A93" w:rsidR="00A8184D" w:rsidRPr="001C7683" w:rsidRDefault="004F72F1" w:rsidP="001C7683">
            <w:pPr>
              <w:jc w:val="both"/>
            </w:pPr>
            <w:r w:rsidRPr="001C7683">
              <w:rPr>
                <w:sz w:val="22"/>
                <w:szCs w:val="22"/>
                <w:lang w:eastAsia="en-US"/>
              </w:rPr>
              <w:t>b) vyjadrené  normami vytvorenými európskymi normalizačnými organizáciami</w:t>
            </w:r>
            <w:r w:rsidR="001C7683">
              <w:rPr>
                <w:sz w:val="22"/>
                <w:szCs w:val="22"/>
                <w:lang w:eastAsia="en-US"/>
              </w:rPr>
              <w:t>, ak boli takéto normy vydané.</w:t>
            </w:r>
          </w:p>
        </w:tc>
        <w:tc>
          <w:tcPr>
            <w:tcW w:w="426" w:type="dxa"/>
            <w:tcBorders>
              <w:top w:val="single" w:sz="4" w:space="0" w:color="auto"/>
              <w:left w:val="single" w:sz="4" w:space="0" w:color="auto"/>
              <w:bottom w:val="single" w:sz="4" w:space="0" w:color="auto"/>
              <w:right w:val="single" w:sz="4" w:space="0" w:color="auto"/>
            </w:tcBorders>
          </w:tcPr>
          <w:p w14:paraId="1735C454"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4B984BD"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3A2E12C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8C03977" w14:textId="77777777" w:rsidR="00A8184D" w:rsidRPr="007F737C" w:rsidRDefault="00A8184D" w:rsidP="00795ADD">
            <w:pPr>
              <w:jc w:val="center"/>
              <w:rPr>
                <w:sz w:val="22"/>
                <w:szCs w:val="22"/>
              </w:rPr>
            </w:pPr>
            <w:r w:rsidRPr="007F737C">
              <w:rPr>
                <w:sz w:val="22"/>
                <w:szCs w:val="22"/>
              </w:rPr>
              <w:lastRenderedPageBreak/>
              <w:t>Č:15</w:t>
            </w:r>
          </w:p>
          <w:p w14:paraId="416953CF" w14:textId="77777777" w:rsidR="00A8184D" w:rsidRPr="007F737C" w:rsidRDefault="00A8184D" w:rsidP="00795ADD">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00C11447"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Členské štáty zabezpečia, aby ich príslušné orgány na vnútroštátnej, regionálnej a miestnej úrovni začlenili ustanovenia o integrácii a zavedení energie z obnoviteľných zdrojov vrátane samospotreby energie z obnoviteľných zdrojov a komunít vyrábajúcich energiu z obnoviteľných zdrojov a o využívaní nevyhnutného odpadového tepla a chladu pri plánovaní vrátane včasného priestorového plánovania, projektovaní, výstavbe a renovácii mestskej infraštruktúry, priemyselných, komerčných alebo obytných oblastí a energetických infraštruktúr vrátane elektrických sietí, sietí diaľkového vykurovania a chladenia, sietí zemného plynu a sietí </w:t>
            </w:r>
            <w:r w:rsidRPr="007F737C">
              <w:rPr>
                <w:sz w:val="22"/>
                <w:szCs w:val="22"/>
              </w:rPr>
              <w:lastRenderedPageBreak/>
              <w:t>alternatívnych palív. Členské štáty predovšetkým nabádajú miestne a regionálne správne orgány, aby vo vhodných prípadoch začleňovali vykurovanie a chladenie z obnoviteľných zdrojov do plánovania mestskej infraštruktúry a viedli konzultácie s prevádzkovateľmi sietí s cieľom zohľadniť vplyv programov energetickej efektívnosti a reakcie na dopyt, ako aj osobitných ustanovení o samospotrebe energie z obnoviteľných zdrojov a komunitách vyrábajúcich energiu z obnoviteľných zdrojov na plány prevádzkovateľov v oblasti rozvoja infraštruktúry.</w:t>
            </w:r>
          </w:p>
        </w:tc>
        <w:tc>
          <w:tcPr>
            <w:tcW w:w="851" w:type="dxa"/>
            <w:tcBorders>
              <w:top w:val="single" w:sz="4" w:space="0" w:color="auto"/>
              <w:left w:val="single" w:sz="4" w:space="0" w:color="auto"/>
              <w:bottom w:val="single" w:sz="4" w:space="0" w:color="auto"/>
              <w:right w:val="single" w:sz="12" w:space="0" w:color="auto"/>
            </w:tcBorders>
          </w:tcPr>
          <w:p w14:paraId="0A33A6BD"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7A9043F3" w14:textId="77777777" w:rsidR="00A8184D" w:rsidRPr="007F737C" w:rsidRDefault="005E6F66" w:rsidP="00795ADD">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B8BBBD3" w14:textId="77777777" w:rsidR="00A8184D" w:rsidRPr="007F737C" w:rsidRDefault="005E6F66" w:rsidP="00795ADD">
            <w:pPr>
              <w:jc w:val="center"/>
              <w:rPr>
                <w:color w:val="000000"/>
                <w:sz w:val="22"/>
                <w:szCs w:val="22"/>
                <w:shd w:val="clear" w:color="auto" w:fill="FFFFFF"/>
              </w:rPr>
            </w:pPr>
            <w:r w:rsidRPr="007F737C">
              <w:rPr>
                <w:color w:val="000000"/>
                <w:sz w:val="22"/>
                <w:szCs w:val="22"/>
                <w:shd w:val="clear" w:color="auto" w:fill="FFFFFF"/>
              </w:rPr>
              <w:t>Č:II</w:t>
            </w:r>
          </w:p>
          <w:p w14:paraId="0AB15729" w14:textId="77777777" w:rsidR="005E6F66" w:rsidRPr="007F737C" w:rsidRDefault="005E6F66" w:rsidP="00795ADD">
            <w:pPr>
              <w:jc w:val="center"/>
              <w:rPr>
                <w:color w:val="000000"/>
                <w:sz w:val="22"/>
                <w:szCs w:val="22"/>
                <w:shd w:val="clear" w:color="auto" w:fill="FFFFFF"/>
              </w:rPr>
            </w:pPr>
            <w:r w:rsidRPr="007F737C">
              <w:rPr>
                <w:color w:val="000000"/>
                <w:sz w:val="22"/>
                <w:szCs w:val="22"/>
                <w:shd w:val="clear" w:color="auto" w:fill="FFFFFF"/>
              </w:rPr>
              <w:t>§</w:t>
            </w:r>
            <w:r w:rsidR="006B79D6" w:rsidRPr="007F737C">
              <w:rPr>
                <w:color w:val="000000"/>
                <w:sz w:val="22"/>
                <w:szCs w:val="22"/>
                <w:shd w:val="clear" w:color="auto" w:fill="FFFFFF"/>
              </w:rPr>
              <w:t>:</w:t>
            </w:r>
            <w:r w:rsidRPr="007F737C">
              <w:rPr>
                <w:color w:val="000000"/>
                <w:sz w:val="22"/>
                <w:szCs w:val="22"/>
                <w:shd w:val="clear" w:color="auto" w:fill="FFFFFF"/>
              </w:rPr>
              <w:t>31b</w:t>
            </w:r>
          </w:p>
          <w:p w14:paraId="50697AA3" w14:textId="77777777" w:rsidR="005E6F66" w:rsidRPr="007F737C" w:rsidRDefault="005E6F66" w:rsidP="00795ADD">
            <w:pPr>
              <w:jc w:val="center"/>
              <w:rPr>
                <w:color w:val="000000"/>
                <w:sz w:val="22"/>
                <w:szCs w:val="22"/>
                <w:shd w:val="clear" w:color="auto" w:fill="FFFFFF"/>
              </w:rPr>
            </w:pPr>
            <w:r w:rsidRPr="007F737C">
              <w:rPr>
                <w:color w:val="000000"/>
                <w:sz w:val="22"/>
                <w:szCs w:val="22"/>
                <w:shd w:val="clear" w:color="auto" w:fill="FFFFFF"/>
              </w:rPr>
              <w:t>P:b</w:t>
            </w:r>
          </w:p>
        </w:tc>
        <w:tc>
          <w:tcPr>
            <w:tcW w:w="4110" w:type="dxa"/>
            <w:tcBorders>
              <w:top w:val="single" w:sz="4" w:space="0" w:color="auto"/>
              <w:left w:val="single" w:sz="4" w:space="0" w:color="auto"/>
              <w:bottom w:val="single" w:sz="4" w:space="0" w:color="auto"/>
              <w:right w:val="single" w:sz="4" w:space="0" w:color="auto"/>
            </w:tcBorders>
          </w:tcPr>
          <w:p w14:paraId="7992A8A3" w14:textId="77777777" w:rsidR="00A8184D" w:rsidRPr="007F737C" w:rsidRDefault="005E6F66" w:rsidP="00795ADD">
            <w:pPr>
              <w:rPr>
                <w:color w:val="000000"/>
                <w:sz w:val="22"/>
                <w:szCs w:val="22"/>
                <w:shd w:val="clear" w:color="auto" w:fill="FFFFFF"/>
              </w:rPr>
            </w:pPr>
            <w:r w:rsidRPr="007F737C">
              <w:rPr>
                <w:color w:val="000000"/>
                <w:sz w:val="22"/>
                <w:szCs w:val="22"/>
              </w:rPr>
              <w:t>b) 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predpisu;</w:t>
            </w:r>
            <w:r w:rsidRPr="007F737C">
              <w:rPr>
                <w:color w:val="000000"/>
                <w:sz w:val="22"/>
                <w:szCs w:val="22"/>
                <w:vertAlign w:val="superscript"/>
              </w:rPr>
              <w:t>13</w:t>
            </w:r>
            <w:r w:rsidRPr="007F737C">
              <w:rPr>
                <w:color w:val="000000"/>
                <w:sz w:val="22"/>
                <w:szCs w:val="22"/>
              </w:rPr>
              <w:t xml:space="preserve">) ak je to vhodné, najmä ak nie je dostupné účinné </w:t>
            </w:r>
            <w:r w:rsidRPr="007F737C">
              <w:rPr>
                <w:color w:val="000000"/>
                <w:sz w:val="22"/>
                <w:szCs w:val="22"/>
              </w:rPr>
              <w:lastRenderedPageBreak/>
              <w:t xml:space="preserve">centralizované zásobovanie teplom, obec zahrnie do plánovania mestskej infraštruktúry vykurovanie a chladenie z obnoviteľných zdrojov energie alebo odpadového tepla a na tieto účely vedie konzultácie s prevádzkovateľmi dotknutých sústav tepelných zariadení </w:t>
            </w:r>
            <w:r w:rsidRPr="007F737C">
              <w:rPr>
                <w:sz w:val="22"/>
                <w:szCs w:val="22"/>
              </w:rPr>
              <w:t xml:space="preserve">s cieľom zohľadniť vplyv programov energetickej efektívnosti a reakcie na dopyt, vrátane dopytu po decentralizovanom zdroji tepla využívajúcom obnoviteľné zdroje energie, na plány prevádzkovateľov </w:t>
            </w:r>
            <w:r w:rsidRPr="007F737C">
              <w:rPr>
                <w:color w:val="000000"/>
                <w:sz w:val="22"/>
                <w:szCs w:val="22"/>
              </w:rPr>
              <w:t>dotknutých sústav tepelných zariadení,</w:t>
            </w:r>
          </w:p>
        </w:tc>
        <w:tc>
          <w:tcPr>
            <w:tcW w:w="426" w:type="dxa"/>
            <w:tcBorders>
              <w:top w:val="single" w:sz="4" w:space="0" w:color="auto"/>
              <w:left w:val="single" w:sz="4" w:space="0" w:color="auto"/>
              <w:bottom w:val="single" w:sz="4" w:space="0" w:color="auto"/>
              <w:right w:val="single" w:sz="4" w:space="0" w:color="auto"/>
            </w:tcBorders>
          </w:tcPr>
          <w:p w14:paraId="0A5C64DD"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5961847" w14:textId="77777777" w:rsidR="00A8184D" w:rsidRPr="007F737C" w:rsidRDefault="00A8184D" w:rsidP="00795ADD">
            <w:pPr>
              <w:pStyle w:val="Nadpis1"/>
              <w:jc w:val="left"/>
              <w:rPr>
                <w:b w:val="0"/>
                <w:bCs w:val="0"/>
                <w:color w:val="000000"/>
                <w:sz w:val="22"/>
                <w:szCs w:val="22"/>
                <w:shd w:val="clear" w:color="auto" w:fill="FFFFFF"/>
              </w:rPr>
            </w:pPr>
          </w:p>
        </w:tc>
      </w:tr>
      <w:tr w:rsidR="00A8184D" w:rsidRPr="007F737C" w14:paraId="77F0D86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493B5AA" w14:textId="77777777" w:rsidR="00A8184D" w:rsidRPr="007F737C" w:rsidRDefault="00A8184D" w:rsidP="00795ADD">
            <w:pPr>
              <w:jc w:val="center"/>
              <w:rPr>
                <w:sz w:val="22"/>
                <w:szCs w:val="22"/>
              </w:rPr>
            </w:pPr>
            <w:r w:rsidRPr="007F737C">
              <w:rPr>
                <w:sz w:val="22"/>
                <w:szCs w:val="22"/>
              </w:rPr>
              <w:lastRenderedPageBreak/>
              <w:t>Č:15</w:t>
            </w:r>
          </w:p>
          <w:p w14:paraId="01ACEBEA" w14:textId="77777777" w:rsidR="00A8184D" w:rsidRPr="007F737C" w:rsidRDefault="00A8184D" w:rsidP="00795ADD">
            <w:pPr>
              <w:jc w:val="center"/>
              <w:rPr>
                <w:sz w:val="22"/>
                <w:szCs w:val="22"/>
              </w:rPr>
            </w:pPr>
            <w:r w:rsidRPr="007F737C">
              <w:rPr>
                <w:sz w:val="22"/>
                <w:szCs w:val="22"/>
              </w:rPr>
              <w:t>O:4</w:t>
            </w:r>
          </w:p>
        </w:tc>
        <w:tc>
          <w:tcPr>
            <w:tcW w:w="6662" w:type="dxa"/>
            <w:tcBorders>
              <w:top w:val="single" w:sz="4" w:space="0" w:color="auto"/>
              <w:left w:val="single" w:sz="4" w:space="0" w:color="auto"/>
              <w:bottom w:val="single" w:sz="4" w:space="0" w:color="auto"/>
              <w:right w:val="single" w:sz="4" w:space="0" w:color="auto"/>
            </w:tcBorders>
          </w:tcPr>
          <w:p w14:paraId="61E3297A" w14:textId="77777777" w:rsidR="00A8184D" w:rsidRPr="007F737C" w:rsidRDefault="00A8184D" w:rsidP="00795ADD">
            <w:pPr>
              <w:pStyle w:val="Normlny2"/>
              <w:spacing w:before="0" w:beforeAutospacing="0" w:after="0" w:afterAutospacing="0"/>
              <w:rPr>
                <w:sz w:val="22"/>
                <w:szCs w:val="22"/>
              </w:rPr>
            </w:pPr>
            <w:r w:rsidRPr="007F737C">
              <w:rPr>
                <w:color w:val="000000"/>
                <w:sz w:val="22"/>
                <w:szCs w:val="22"/>
                <w:shd w:val="clear" w:color="auto" w:fill="FFFFFF"/>
              </w:rPr>
              <w:t>4.</w:t>
            </w:r>
            <w:r w:rsidRPr="007F737C">
              <w:rPr>
                <w:sz w:val="22"/>
                <w:szCs w:val="22"/>
              </w:rPr>
              <w:t xml:space="preserve"> Členské štáty do svojich stavebných predpisov a poriadkov začlenia vhodné opatrenia na zvyšovanie podielu všetkých druhov energie z obnoviteľných zdrojov v stavebníctve.</w:t>
            </w:r>
          </w:p>
          <w:p w14:paraId="62BB1360" w14:textId="77777777" w:rsidR="00A8184D" w:rsidRPr="007F737C" w:rsidRDefault="00A8184D" w:rsidP="00795ADD">
            <w:pPr>
              <w:pStyle w:val="Normlny2"/>
              <w:spacing w:before="0" w:beforeAutospacing="0" w:after="0" w:afterAutospacing="0"/>
              <w:rPr>
                <w:sz w:val="22"/>
                <w:szCs w:val="22"/>
              </w:rPr>
            </w:pPr>
            <w:r w:rsidRPr="007F737C">
              <w:rPr>
                <w:sz w:val="22"/>
                <w:szCs w:val="22"/>
              </w:rPr>
              <w:t>Členské štáty môžu pri vytváraní týchto opatrení alebo vo svojich systémoch podpory zohľadniť v prípade potreby vnútroštátne opatrenia týkajúce sa podstatného zvýšenia samospotreby energie z obnoviteľných zdrojov, miestneho uskladňovania energie a energetickej efektívnosti a týkajúce sa kombinovanej výroby elektriny a tepla a týkajúce sa pasívnych budov a budov s nízkou alebo nulovou spotrebou energiou.</w:t>
            </w:r>
          </w:p>
          <w:p w14:paraId="3DE3237D" w14:textId="77777777" w:rsidR="00A8184D" w:rsidRPr="007F737C" w:rsidRDefault="00A8184D" w:rsidP="00795ADD">
            <w:pPr>
              <w:pStyle w:val="Normlny2"/>
              <w:spacing w:before="0" w:beforeAutospacing="0" w:after="0" w:afterAutospacing="0"/>
              <w:rPr>
                <w:sz w:val="22"/>
                <w:szCs w:val="22"/>
              </w:rPr>
            </w:pPr>
            <w:r w:rsidRPr="007F737C">
              <w:rPr>
                <w:sz w:val="22"/>
                <w:szCs w:val="22"/>
              </w:rPr>
              <w:t>Členské štáty vo svojich stavebných predpisoch a poriadkoch alebo inými prostriedkami s rovnakým účinkom požadujú využívanie určitých minimálnych úrovní energie z obnoviteľných zdrojov v nových budovách a v existujúcich budovách, ktoré sú predmetom rozsiahlej obnovy, pokiaľ je to technicky, funkčne a ekonomicky uskutočniteľné a so zreteľom na výsledky výpočtu nákladovej optimálnosti vykonaného podľa článku 5 ods. 2 smernice 2010/31/EÚ a pokiaľ to nemá negatívny vplyv na kvalitu vzduchu vo vnútri budov. Členské štáty povolia, aby sa tieto minimálne úrovne plnili okrem iného prostredníctvom účinného centralizovaného zásobovania teplom a chladom, ktoré využíva významný podiel energie z obnoviteľných zdrojov a odpadového tepla a chladu.</w:t>
            </w:r>
          </w:p>
          <w:p w14:paraId="4DD5558A" w14:textId="77777777" w:rsidR="00A8184D" w:rsidRPr="007F737C" w:rsidRDefault="00A8184D" w:rsidP="00795ADD">
            <w:pPr>
              <w:pStyle w:val="Normlny2"/>
              <w:spacing w:before="0" w:beforeAutospacing="0" w:after="0" w:afterAutospacing="0"/>
              <w:rPr>
                <w:sz w:val="22"/>
                <w:szCs w:val="22"/>
              </w:rPr>
            </w:pPr>
            <w:r w:rsidRPr="007F737C">
              <w:rPr>
                <w:sz w:val="22"/>
                <w:szCs w:val="22"/>
              </w:rPr>
              <w:lastRenderedPageBreak/>
              <w:t>Požiadavky uvedené v prvom pododseku sa vzťahujú na ozbrojené sily iba v rozsahu, v ktorom ich uplatňovanie nie je v rozpore s povahou a prvotným cieľom činností ozbrojených síl, a s výnimkou materiálu, ktorý sa používa výhradne na vojenské účely.</w:t>
            </w:r>
          </w:p>
        </w:tc>
        <w:tc>
          <w:tcPr>
            <w:tcW w:w="851" w:type="dxa"/>
            <w:tcBorders>
              <w:top w:val="single" w:sz="4" w:space="0" w:color="auto"/>
              <w:left w:val="single" w:sz="4" w:space="0" w:color="auto"/>
              <w:bottom w:val="single" w:sz="4" w:space="0" w:color="auto"/>
              <w:right w:val="single" w:sz="12" w:space="0" w:color="auto"/>
            </w:tcBorders>
          </w:tcPr>
          <w:p w14:paraId="0C3F74E4"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70A091FE" w14:textId="67C0FF2E"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 xml:space="preserve">Zákon 657/2004 </w:t>
            </w:r>
          </w:p>
          <w:p w14:paraId="5B0DA0B4" w14:textId="77777777" w:rsidR="00A8184D" w:rsidRPr="007F737C" w:rsidRDefault="00A8184D" w:rsidP="00795ADD">
            <w:pPr>
              <w:jc w:val="center"/>
              <w:rPr>
                <w:color w:val="000000"/>
                <w:sz w:val="22"/>
                <w:szCs w:val="22"/>
                <w:shd w:val="clear" w:color="auto" w:fill="FFFFFF"/>
              </w:rPr>
            </w:pPr>
          </w:p>
          <w:p w14:paraId="34DAF4BB" w14:textId="77777777" w:rsidR="00A8184D" w:rsidRPr="007F737C" w:rsidRDefault="00A8184D" w:rsidP="00795ADD">
            <w:pPr>
              <w:jc w:val="center"/>
              <w:rPr>
                <w:color w:val="000000"/>
                <w:sz w:val="22"/>
                <w:szCs w:val="22"/>
                <w:shd w:val="clear" w:color="auto" w:fill="FFFFFF"/>
              </w:rPr>
            </w:pPr>
          </w:p>
          <w:p w14:paraId="4EEB6D85" w14:textId="77777777" w:rsidR="00A8184D" w:rsidRPr="007F737C" w:rsidRDefault="00A8184D" w:rsidP="00795ADD">
            <w:pPr>
              <w:jc w:val="center"/>
              <w:rPr>
                <w:color w:val="000000"/>
                <w:sz w:val="22"/>
                <w:szCs w:val="22"/>
                <w:shd w:val="clear" w:color="auto" w:fill="FFFFFF"/>
              </w:rPr>
            </w:pPr>
          </w:p>
          <w:p w14:paraId="38D55B03" w14:textId="77777777" w:rsidR="00A8184D" w:rsidRPr="007F737C" w:rsidRDefault="00A8184D" w:rsidP="00795ADD">
            <w:pPr>
              <w:jc w:val="center"/>
              <w:rPr>
                <w:color w:val="000000"/>
                <w:sz w:val="22"/>
                <w:szCs w:val="22"/>
                <w:shd w:val="clear" w:color="auto" w:fill="FFFFFF"/>
              </w:rPr>
            </w:pPr>
          </w:p>
          <w:p w14:paraId="6C1157CE" w14:textId="77777777" w:rsidR="00A8184D" w:rsidRPr="007F737C" w:rsidRDefault="00A8184D" w:rsidP="00795ADD">
            <w:pPr>
              <w:jc w:val="center"/>
              <w:rPr>
                <w:color w:val="000000"/>
                <w:sz w:val="22"/>
                <w:szCs w:val="22"/>
                <w:shd w:val="clear" w:color="auto" w:fill="FFFFFF"/>
              </w:rPr>
            </w:pPr>
          </w:p>
          <w:p w14:paraId="7062723E" w14:textId="77777777" w:rsidR="00A8184D" w:rsidRPr="007F737C" w:rsidRDefault="00A8184D" w:rsidP="00795ADD">
            <w:pPr>
              <w:jc w:val="center"/>
              <w:rPr>
                <w:color w:val="000000"/>
                <w:sz w:val="22"/>
                <w:szCs w:val="22"/>
                <w:shd w:val="clear" w:color="auto" w:fill="FFFFFF"/>
              </w:rPr>
            </w:pPr>
          </w:p>
          <w:p w14:paraId="0BC5B0D5" w14:textId="77777777" w:rsidR="00A8184D" w:rsidRPr="007F737C" w:rsidRDefault="00A8184D" w:rsidP="00795ADD">
            <w:pPr>
              <w:jc w:val="center"/>
              <w:rPr>
                <w:color w:val="000000"/>
                <w:sz w:val="22"/>
                <w:szCs w:val="22"/>
                <w:shd w:val="clear" w:color="auto" w:fill="FFFFFF"/>
              </w:rPr>
            </w:pPr>
          </w:p>
          <w:p w14:paraId="3A1D9C0B" w14:textId="77777777" w:rsidR="00A8184D" w:rsidRPr="007F737C" w:rsidRDefault="00A8184D" w:rsidP="00795ADD">
            <w:pPr>
              <w:jc w:val="center"/>
              <w:rPr>
                <w:color w:val="000000"/>
                <w:sz w:val="22"/>
                <w:szCs w:val="22"/>
                <w:shd w:val="clear" w:color="auto" w:fill="FFFFFF"/>
              </w:rPr>
            </w:pPr>
          </w:p>
          <w:p w14:paraId="1CF82279" w14:textId="77777777" w:rsidR="00A8184D" w:rsidRPr="007F737C" w:rsidRDefault="00A8184D" w:rsidP="00795ADD">
            <w:pPr>
              <w:jc w:val="center"/>
              <w:rPr>
                <w:color w:val="000000"/>
                <w:sz w:val="22"/>
                <w:szCs w:val="22"/>
                <w:shd w:val="clear" w:color="auto" w:fill="FFFFFF"/>
              </w:rPr>
            </w:pPr>
          </w:p>
          <w:p w14:paraId="764F3294" w14:textId="77777777" w:rsidR="00A8184D" w:rsidRPr="007F737C" w:rsidRDefault="00A8184D" w:rsidP="00795ADD">
            <w:pPr>
              <w:jc w:val="center"/>
              <w:rPr>
                <w:color w:val="000000"/>
                <w:sz w:val="22"/>
                <w:szCs w:val="22"/>
                <w:shd w:val="clear" w:color="auto" w:fill="FFFFFF"/>
              </w:rPr>
            </w:pPr>
          </w:p>
          <w:p w14:paraId="57544190" w14:textId="77777777" w:rsidR="00A8184D" w:rsidRPr="007F737C" w:rsidRDefault="00A8184D" w:rsidP="00795ADD">
            <w:pPr>
              <w:jc w:val="center"/>
              <w:rPr>
                <w:color w:val="000000"/>
                <w:sz w:val="22"/>
                <w:szCs w:val="22"/>
                <w:shd w:val="clear" w:color="auto" w:fill="FFFFFF"/>
              </w:rPr>
            </w:pPr>
          </w:p>
          <w:p w14:paraId="56641D6F" w14:textId="77777777" w:rsidR="00A8184D" w:rsidRPr="007F737C" w:rsidRDefault="00A8184D" w:rsidP="00795ADD">
            <w:pPr>
              <w:jc w:val="center"/>
              <w:rPr>
                <w:color w:val="000000"/>
                <w:sz w:val="22"/>
                <w:szCs w:val="22"/>
                <w:shd w:val="clear" w:color="auto" w:fill="FFFFFF"/>
              </w:rPr>
            </w:pPr>
          </w:p>
          <w:p w14:paraId="59CA0948" w14:textId="77777777" w:rsidR="00A8184D" w:rsidRPr="007F737C" w:rsidRDefault="00A8184D" w:rsidP="00795ADD">
            <w:pPr>
              <w:jc w:val="center"/>
              <w:rPr>
                <w:color w:val="000000"/>
                <w:sz w:val="22"/>
                <w:szCs w:val="22"/>
                <w:shd w:val="clear" w:color="auto" w:fill="FFFFFF"/>
              </w:rPr>
            </w:pPr>
          </w:p>
          <w:p w14:paraId="36D306D1" w14:textId="77777777" w:rsidR="00A8184D" w:rsidRPr="007F737C" w:rsidRDefault="00A8184D" w:rsidP="00795ADD">
            <w:pPr>
              <w:jc w:val="center"/>
              <w:rPr>
                <w:color w:val="000000"/>
                <w:sz w:val="22"/>
                <w:szCs w:val="22"/>
                <w:shd w:val="clear" w:color="auto" w:fill="FFFFFF"/>
              </w:rPr>
            </w:pPr>
          </w:p>
          <w:p w14:paraId="58B95CD6" w14:textId="77777777" w:rsidR="00A8184D" w:rsidRPr="007F737C" w:rsidRDefault="00A8184D" w:rsidP="00795ADD">
            <w:pPr>
              <w:jc w:val="center"/>
              <w:rPr>
                <w:color w:val="000000"/>
                <w:sz w:val="22"/>
                <w:szCs w:val="22"/>
                <w:shd w:val="clear" w:color="auto" w:fill="FFFFFF"/>
              </w:rPr>
            </w:pPr>
          </w:p>
          <w:p w14:paraId="5A2B6092" w14:textId="77777777" w:rsidR="00A8184D" w:rsidRPr="007F737C" w:rsidRDefault="00A8184D" w:rsidP="00795ADD">
            <w:pPr>
              <w:jc w:val="center"/>
              <w:rPr>
                <w:color w:val="000000"/>
                <w:sz w:val="22"/>
                <w:szCs w:val="22"/>
                <w:shd w:val="clear" w:color="auto" w:fill="FFFFFF"/>
              </w:rPr>
            </w:pPr>
          </w:p>
          <w:p w14:paraId="4D24B148" w14:textId="77777777" w:rsidR="00A8184D" w:rsidRPr="007F737C" w:rsidRDefault="00A8184D" w:rsidP="00795ADD">
            <w:pPr>
              <w:jc w:val="center"/>
              <w:rPr>
                <w:color w:val="000000"/>
                <w:sz w:val="22"/>
                <w:szCs w:val="22"/>
                <w:shd w:val="clear" w:color="auto" w:fill="FFFFFF"/>
              </w:rPr>
            </w:pPr>
          </w:p>
          <w:p w14:paraId="13B1F4BF" w14:textId="77777777" w:rsidR="00A8184D" w:rsidRPr="007F737C" w:rsidRDefault="00A8184D" w:rsidP="00795ADD">
            <w:pPr>
              <w:jc w:val="center"/>
              <w:rPr>
                <w:color w:val="000000"/>
                <w:sz w:val="22"/>
                <w:szCs w:val="22"/>
                <w:shd w:val="clear" w:color="auto" w:fill="FFFFFF"/>
              </w:rPr>
            </w:pPr>
          </w:p>
          <w:p w14:paraId="2D06F1D8" w14:textId="77777777" w:rsidR="00A8184D" w:rsidRPr="007F737C" w:rsidRDefault="00A8184D" w:rsidP="00795ADD">
            <w:pPr>
              <w:jc w:val="center"/>
              <w:rPr>
                <w:color w:val="000000"/>
                <w:sz w:val="22"/>
                <w:szCs w:val="22"/>
                <w:shd w:val="clear" w:color="auto" w:fill="FFFFFF"/>
              </w:rPr>
            </w:pPr>
          </w:p>
          <w:p w14:paraId="7E78B69E" w14:textId="77777777" w:rsidR="00A8184D" w:rsidRPr="007F737C" w:rsidRDefault="00A8184D" w:rsidP="00795ADD">
            <w:pPr>
              <w:jc w:val="center"/>
              <w:rPr>
                <w:color w:val="000000"/>
                <w:sz w:val="22"/>
                <w:szCs w:val="22"/>
                <w:shd w:val="clear" w:color="auto" w:fill="FFFFFF"/>
              </w:rPr>
            </w:pPr>
          </w:p>
          <w:p w14:paraId="7802D2B7" w14:textId="77777777" w:rsidR="00A8184D" w:rsidRPr="007F737C" w:rsidRDefault="00A8184D" w:rsidP="00795ADD">
            <w:pPr>
              <w:jc w:val="center"/>
              <w:rPr>
                <w:color w:val="000000"/>
                <w:sz w:val="22"/>
                <w:szCs w:val="22"/>
                <w:shd w:val="clear" w:color="auto" w:fill="FFFFFF"/>
              </w:rPr>
            </w:pPr>
          </w:p>
          <w:p w14:paraId="1F5AB87C" w14:textId="77777777" w:rsidR="00A8184D" w:rsidRPr="007F737C" w:rsidRDefault="00A8184D" w:rsidP="00795ADD">
            <w:pPr>
              <w:jc w:val="center"/>
              <w:rPr>
                <w:color w:val="000000"/>
                <w:sz w:val="22"/>
                <w:szCs w:val="22"/>
                <w:shd w:val="clear" w:color="auto" w:fill="FFFFFF"/>
              </w:rPr>
            </w:pPr>
          </w:p>
          <w:p w14:paraId="76642637" w14:textId="77777777" w:rsidR="00A8184D" w:rsidRPr="007F737C" w:rsidRDefault="00A8184D" w:rsidP="00795ADD">
            <w:pPr>
              <w:jc w:val="center"/>
              <w:rPr>
                <w:color w:val="000000"/>
                <w:sz w:val="22"/>
                <w:szCs w:val="22"/>
                <w:shd w:val="clear" w:color="auto" w:fill="FFFFFF"/>
              </w:rPr>
            </w:pPr>
          </w:p>
          <w:p w14:paraId="7B1AFC85" w14:textId="77777777" w:rsidR="00A8184D" w:rsidRPr="007F737C" w:rsidRDefault="00A8184D" w:rsidP="00795ADD">
            <w:pPr>
              <w:jc w:val="center"/>
              <w:rPr>
                <w:color w:val="000000"/>
                <w:sz w:val="22"/>
                <w:szCs w:val="22"/>
                <w:shd w:val="clear" w:color="auto" w:fill="FFFFFF"/>
              </w:rPr>
            </w:pPr>
          </w:p>
          <w:p w14:paraId="555673ED" w14:textId="77777777" w:rsidR="00A8184D" w:rsidRPr="007F737C" w:rsidRDefault="00A8184D" w:rsidP="00795ADD">
            <w:pPr>
              <w:jc w:val="center"/>
              <w:rPr>
                <w:color w:val="000000"/>
                <w:sz w:val="22"/>
                <w:szCs w:val="22"/>
                <w:shd w:val="clear" w:color="auto" w:fill="FFFFFF"/>
              </w:rPr>
            </w:pPr>
          </w:p>
          <w:p w14:paraId="70AA1D71" w14:textId="720A70DF" w:rsidR="00A8184D" w:rsidRPr="007F737C" w:rsidRDefault="00A8184D" w:rsidP="00795ADD">
            <w:pPr>
              <w:jc w:val="center"/>
              <w:rPr>
                <w:color w:val="000000"/>
                <w:sz w:val="22"/>
                <w:szCs w:val="22"/>
                <w:shd w:val="clear" w:color="auto" w:fill="FFFFFF"/>
              </w:rPr>
            </w:pPr>
          </w:p>
          <w:p w14:paraId="15991C6A" w14:textId="2DE3DCA9" w:rsidR="00C5056C" w:rsidRPr="007F737C" w:rsidRDefault="00C5056C" w:rsidP="00795ADD">
            <w:pPr>
              <w:jc w:val="center"/>
              <w:rPr>
                <w:color w:val="000000"/>
                <w:sz w:val="22"/>
                <w:szCs w:val="22"/>
                <w:shd w:val="clear" w:color="auto" w:fill="FFFFFF"/>
              </w:rPr>
            </w:pPr>
          </w:p>
          <w:p w14:paraId="1995042E" w14:textId="77777777" w:rsidR="00C5056C" w:rsidRPr="007F737C" w:rsidRDefault="00C5056C" w:rsidP="00795ADD">
            <w:pPr>
              <w:jc w:val="center"/>
              <w:rPr>
                <w:color w:val="000000"/>
                <w:sz w:val="22"/>
                <w:szCs w:val="22"/>
                <w:shd w:val="clear" w:color="auto" w:fill="FFFFFF"/>
              </w:rPr>
            </w:pPr>
          </w:p>
          <w:p w14:paraId="493869CB" w14:textId="44AED1B4"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Zákon  555/2005</w:t>
            </w:r>
          </w:p>
          <w:p w14:paraId="143F6066" w14:textId="01AFBC30" w:rsidR="005E6F66" w:rsidRPr="007F737C" w:rsidRDefault="005E6F66" w:rsidP="00795ADD">
            <w:pPr>
              <w:jc w:val="center"/>
              <w:rPr>
                <w:color w:val="000000"/>
                <w:sz w:val="22"/>
                <w:szCs w:val="22"/>
                <w:shd w:val="clear" w:color="auto" w:fill="FFFFFF"/>
              </w:rPr>
            </w:pPr>
          </w:p>
          <w:p w14:paraId="3962B77B" w14:textId="77777777" w:rsidR="00255D93" w:rsidRPr="007F737C" w:rsidRDefault="00255D93" w:rsidP="00795ADD">
            <w:pPr>
              <w:jc w:val="center"/>
              <w:rPr>
                <w:color w:val="000000"/>
                <w:sz w:val="22"/>
                <w:szCs w:val="22"/>
                <w:shd w:val="clear" w:color="auto" w:fill="FFFFFF"/>
              </w:rPr>
            </w:pPr>
          </w:p>
          <w:p w14:paraId="00DC00E7" w14:textId="77777777" w:rsidR="00255D93" w:rsidRPr="007F737C" w:rsidRDefault="00255D93" w:rsidP="00795ADD">
            <w:pPr>
              <w:jc w:val="center"/>
              <w:rPr>
                <w:color w:val="000000"/>
                <w:sz w:val="22"/>
                <w:szCs w:val="22"/>
                <w:shd w:val="clear" w:color="auto" w:fill="FFFFFF"/>
              </w:rPr>
            </w:pPr>
          </w:p>
          <w:p w14:paraId="77846A96" w14:textId="77777777" w:rsidR="00255D93" w:rsidRPr="007F737C" w:rsidRDefault="00255D93" w:rsidP="00795ADD">
            <w:pPr>
              <w:jc w:val="center"/>
              <w:rPr>
                <w:color w:val="000000"/>
                <w:sz w:val="22"/>
                <w:szCs w:val="22"/>
                <w:shd w:val="clear" w:color="auto" w:fill="FFFFFF"/>
              </w:rPr>
            </w:pPr>
          </w:p>
          <w:p w14:paraId="6BD1B984" w14:textId="5635566D" w:rsidR="00255D93" w:rsidRPr="007F737C" w:rsidRDefault="00255D93" w:rsidP="00795ADD">
            <w:pPr>
              <w:jc w:val="center"/>
              <w:rPr>
                <w:color w:val="000000"/>
                <w:sz w:val="22"/>
                <w:szCs w:val="22"/>
                <w:shd w:val="clear" w:color="auto" w:fill="FFFFFF"/>
              </w:rPr>
            </w:pPr>
            <w:r w:rsidRPr="007F737C">
              <w:rPr>
                <w:color w:val="000000"/>
                <w:sz w:val="22"/>
                <w:szCs w:val="22"/>
                <w:shd w:val="clear" w:color="auto" w:fill="FFFFFF"/>
              </w:rPr>
              <w:t>321/2014</w:t>
            </w:r>
          </w:p>
        </w:tc>
        <w:tc>
          <w:tcPr>
            <w:tcW w:w="567" w:type="dxa"/>
            <w:tcBorders>
              <w:top w:val="single" w:sz="4" w:space="0" w:color="auto"/>
              <w:left w:val="single" w:sz="4" w:space="0" w:color="auto"/>
              <w:bottom w:val="single" w:sz="4" w:space="0" w:color="auto"/>
              <w:right w:val="single" w:sz="4" w:space="0" w:color="auto"/>
            </w:tcBorders>
          </w:tcPr>
          <w:p w14:paraId="67C6E4F4"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w:t>
            </w:r>
            <w:r w:rsidR="006B79D6" w:rsidRPr="007F737C">
              <w:rPr>
                <w:color w:val="000000"/>
                <w:sz w:val="22"/>
                <w:szCs w:val="22"/>
                <w:shd w:val="clear" w:color="auto" w:fill="FFFFFF"/>
              </w:rPr>
              <w:t>:</w:t>
            </w:r>
            <w:r w:rsidRPr="007F737C">
              <w:rPr>
                <w:color w:val="000000"/>
                <w:sz w:val="22"/>
                <w:szCs w:val="22"/>
                <w:shd w:val="clear" w:color="auto" w:fill="FFFFFF"/>
              </w:rPr>
              <w:t>12</w:t>
            </w:r>
          </w:p>
          <w:p w14:paraId="544A42F9"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O:2</w:t>
            </w:r>
          </w:p>
          <w:p w14:paraId="3FF83E99" w14:textId="77777777" w:rsidR="00A8184D" w:rsidRPr="007F737C" w:rsidRDefault="00A8184D" w:rsidP="00795ADD">
            <w:pPr>
              <w:jc w:val="center"/>
              <w:rPr>
                <w:color w:val="000000"/>
                <w:sz w:val="22"/>
                <w:szCs w:val="22"/>
                <w:shd w:val="clear" w:color="auto" w:fill="FFFFFF"/>
              </w:rPr>
            </w:pPr>
          </w:p>
          <w:p w14:paraId="31863BE4" w14:textId="77777777" w:rsidR="00A8184D" w:rsidRPr="007F737C" w:rsidRDefault="00A8184D" w:rsidP="00795ADD">
            <w:pPr>
              <w:jc w:val="center"/>
              <w:rPr>
                <w:color w:val="000000"/>
                <w:sz w:val="22"/>
                <w:szCs w:val="22"/>
                <w:shd w:val="clear" w:color="auto" w:fill="FFFFFF"/>
              </w:rPr>
            </w:pPr>
          </w:p>
          <w:p w14:paraId="05B4582C" w14:textId="77777777" w:rsidR="00A8184D" w:rsidRPr="007F737C" w:rsidRDefault="00A8184D" w:rsidP="00795ADD">
            <w:pPr>
              <w:jc w:val="center"/>
              <w:rPr>
                <w:color w:val="000000"/>
                <w:sz w:val="22"/>
                <w:szCs w:val="22"/>
                <w:shd w:val="clear" w:color="auto" w:fill="FFFFFF"/>
              </w:rPr>
            </w:pPr>
          </w:p>
          <w:p w14:paraId="72A74841" w14:textId="77777777" w:rsidR="00A8184D" w:rsidRPr="007F737C" w:rsidRDefault="00A8184D" w:rsidP="00795ADD">
            <w:pPr>
              <w:jc w:val="center"/>
              <w:rPr>
                <w:color w:val="000000"/>
                <w:sz w:val="22"/>
                <w:szCs w:val="22"/>
                <w:shd w:val="clear" w:color="auto" w:fill="FFFFFF"/>
              </w:rPr>
            </w:pPr>
          </w:p>
          <w:p w14:paraId="168BCF44" w14:textId="77777777" w:rsidR="00A8184D" w:rsidRPr="007F737C" w:rsidRDefault="00A8184D" w:rsidP="00795ADD">
            <w:pPr>
              <w:jc w:val="center"/>
              <w:rPr>
                <w:color w:val="000000"/>
                <w:sz w:val="22"/>
                <w:szCs w:val="22"/>
                <w:shd w:val="clear" w:color="auto" w:fill="FFFFFF"/>
              </w:rPr>
            </w:pPr>
          </w:p>
          <w:p w14:paraId="0C9B1BAE" w14:textId="77777777" w:rsidR="00A8184D" w:rsidRPr="007F737C" w:rsidRDefault="00A8184D" w:rsidP="00795ADD">
            <w:pPr>
              <w:jc w:val="center"/>
              <w:rPr>
                <w:color w:val="000000"/>
                <w:sz w:val="22"/>
                <w:szCs w:val="22"/>
                <w:shd w:val="clear" w:color="auto" w:fill="FFFFFF"/>
              </w:rPr>
            </w:pPr>
          </w:p>
          <w:p w14:paraId="358189A0" w14:textId="77777777" w:rsidR="00A8184D" w:rsidRPr="007F737C" w:rsidRDefault="00A8184D" w:rsidP="00795ADD">
            <w:pPr>
              <w:jc w:val="center"/>
              <w:rPr>
                <w:color w:val="000000"/>
                <w:sz w:val="22"/>
                <w:szCs w:val="22"/>
                <w:shd w:val="clear" w:color="auto" w:fill="FFFFFF"/>
              </w:rPr>
            </w:pPr>
          </w:p>
          <w:p w14:paraId="4589876E" w14:textId="77777777" w:rsidR="00A8184D" w:rsidRPr="007F737C" w:rsidRDefault="00A8184D" w:rsidP="00795ADD">
            <w:pPr>
              <w:jc w:val="center"/>
              <w:rPr>
                <w:color w:val="000000"/>
                <w:sz w:val="22"/>
                <w:szCs w:val="22"/>
                <w:shd w:val="clear" w:color="auto" w:fill="FFFFFF"/>
              </w:rPr>
            </w:pPr>
          </w:p>
          <w:p w14:paraId="481D6BAA" w14:textId="77777777" w:rsidR="00A8184D" w:rsidRPr="007F737C" w:rsidRDefault="00A8184D" w:rsidP="00795ADD">
            <w:pPr>
              <w:jc w:val="center"/>
              <w:rPr>
                <w:color w:val="000000"/>
                <w:sz w:val="22"/>
                <w:szCs w:val="22"/>
                <w:shd w:val="clear" w:color="auto" w:fill="FFFFFF"/>
              </w:rPr>
            </w:pPr>
          </w:p>
          <w:p w14:paraId="2BB83765" w14:textId="77777777" w:rsidR="00A8184D" w:rsidRPr="007F737C" w:rsidRDefault="00A8184D" w:rsidP="00795ADD">
            <w:pPr>
              <w:jc w:val="center"/>
              <w:rPr>
                <w:color w:val="000000"/>
                <w:sz w:val="22"/>
                <w:szCs w:val="22"/>
                <w:shd w:val="clear" w:color="auto" w:fill="FFFFFF"/>
              </w:rPr>
            </w:pPr>
          </w:p>
          <w:p w14:paraId="5531E0FA" w14:textId="77777777" w:rsidR="00A8184D" w:rsidRPr="007F737C" w:rsidRDefault="00A8184D" w:rsidP="00795ADD">
            <w:pPr>
              <w:jc w:val="center"/>
              <w:rPr>
                <w:color w:val="000000"/>
                <w:sz w:val="22"/>
                <w:szCs w:val="22"/>
                <w:shd w:val="clear" w:color="auto" w:fill="FFFFFF"/>
              </w:rPr>
            </w:pPr>
          </w:p>
          <w:p w14:paraId="7590B501" w14:textId="77777777" w:rsidR="00A8184D" w:rsidRPr="007F737C" w:rsidRDefault="00A8184D" w:rsidP="00795ADD">
            <w:pPr>
              <w:jc w:val="center"/>
              <w:rPr>
                <w:color w:val="000000"/>
                <w:sz w:val="22"/>
                <w:szCs w:val="22"/>
                <w:shd w:val="clear" w:color="auto" w:fill="FFFFFF"/>
              </w:rPr>
            </w:pPr>
          </w:p>
          <w:p w14:paraId="4B7CCD91" w14:textId="77777777" w:rsidR="00A8184D" w:rsidRPr="007F737C" w:rsidRDefault="00A8184D" w:rsidP="00795ADD">
            <w:pPr>
              <w:jc w:val="center"/>
              <w:rPr>
                <w:color w:val="000000"/>
                <w:sz w:val="22"/>
                <w:szCs w:val="22"/>
                <w:shd w:val="clear" w:color="auto" w:fill="FFFFFF"/>
              </w:rPr>
            </w:pPr>
          </w:p>
          <w:p w14:paraId="0DE7043A" w14:textId="77777777" w:rsidR="00A8184D" w:rsidRPr="007F737C" w:rsidRDefault="00A8184D" w:rsidP="00795ADD">
            <w:pPr>
              <w:jc w:val="center"/>
              <w:rPr>
                <w:color w:val="000000"/>
                <w:sz w:val="22"/>
                <w:szCs w:val="22"/>
                <w:shd w:val="clear" w:color="auto" w:fill="FFFFFF"/>
              </w:rPr>
            </w:pPr>
          </w:p>
          <w:p w14:paraId="7299E2A9" w14:textId="77777777" w:rsidR="00A8184D" w:rsidRPr="007F737C" w:rsidRDefault="00A8184D" w:rsidP="00795ADD">
            <w:pPr>
              <w:jc w:val="center"/>
              <w:rPr>
                <w:color w:val="000000"/>
                <w:sz w:val="22"/>
                <w:szCs w:val="22"/>
                <w:shd w:val="clear" w:color="auto" w:fill="FFFFFF"/>
              </w:rPr>
            </w:pPr>
          </w:p>
          <w:p w14:paraId="14995313" w14:textId="77777777" w:rsidR="00A8184D" w:rsidRPr="007F737C" w:rsidRDefault="00A8184D" w:rsidP="00795ADD">
            <w:pPr>
              <w:jc w:val="center"/>
              <w:rPr>
                <w:color w:val="000000"/>
                <w:sz w:val="22"/>
                <w:szCs w:val="22"/>
                <w:shd w:val="clear" w:color="auto" w:fill="FFFFFF"/>
              </w:rPr>
            </w:pPr>
          </w:p>
          <w:p w14:paraId="5914C61C" w14:textId="77777777" w:rsidR="00A8184D" w:rsidRPr="007F737C" w:rsidRDefault="00A8184D" w:rsidP="00795ADD">
            <w:pPr>
              <w:jc w:val="center"/>
              <w:rPr>
                <w:color w:val="000000"/>
                <w:sz w:val="22"/>
                <w:szCs w:val="22"/>
                <w:shd w:val="clear" w:color="auto" w:fill="FFFFFF"/>
              </w:rPr>
            </w:pPr>
          </w:p>
          <w:p w14:paraId="0D010195" w14:textId="77777777" w:rsidR="00A8184D" w:rsidRPr="007F737C" w:rsidRDefault="00A8184D" w:rsidP="00795ADD">
            <w:pPr>
              <w:jc w:val="center"/>
              <w:rPr>
                <w:color w:val="000000"/>
                <w:sz w:val="22"/>
                <w:szCs w:val="22"/>
                <w:shd w:val="clear" w:color="auto" w:fill="FFFFFF"/>
              </w:rPr>
            </w:pPr>
          </w:p>
          <w:p w14:paraId="7AA669B2" w14:textId="77777777" w:rsidR="00A8184D" w:rsidRPr="007F737C" w:rsidRDefault="00A8184D" w:rsidP="00795ADD">
            <w:pPr>
              <w:jc w:val="center"/>
              <w:rPr>
                <w:color w:val="000000"/>
                <w:sz w:val="22"/>
                <w:szCs w:val="22"/>
                <w:shd w:val="clear" w:color="auto" w:fill="FFFFFF"/>
              </w:rPr>
            </w:pPr>
          </w:p>
          <w:p w14:paraId="5D31D72F" w14:textId="77777777" w:rsidR="00A8184D" w:rsidRPr="007F737C" w:rsidRDefault="00A8184D" w:rsidP="00795ADD">
            <w:pPr>
              <w:jc w:val="center"/>
              <w:rPr>
                <w:color w:val="000000"/>
                <w:sz w:val="22"/>
                <w:szCs w:val="22"/>
                <w:shd w:val="clear" w:color="auto" w:fill="FFFFFF"/>
              </w:rPr>
            </w:pPr>
          </w:p>
          <w:p w14:paraId="5C191A49" w14:textId="77777777" w:rsidR="00A8184D" w:rsidRPr="007F737C" w:rsidRDefault="00A8184D" w:rsidP="00795ADD">
            <w:pPr>
              <w:jc w:val="center"/>
              <w:rPr>
                <w:color w:val="000000"/>
                <w:sz w:val="22"/>
                <w:szCs w:val="22"/>
                <w:shd w:val="clear" w:color="auto" w:fill="FFFFFF"/>
              </w:rPr>
            </w:pPr>
          </w:p>
          <w:p w14:paraId="4A125828" w14:textId="77777777" w:rsidR="00A8184D" w:rsidRPr="007F737C" w:rsidRDefault="00A8184D" w:rsidP="00795ADD">
            <w:pPr>
              <w:jc w:val="center"/>
              <w:rPr>
                <w:color w:val="000000"/>
                <w:sz w:val="22"/>
                <w:szCs w:val="22"/>
                <w:shd w:val="clear" w:color="auto" w:fill="FFFFFF"/>
              </w:rPr>
            </w:pPr>
          </w:p>
          <w:p w14:paraId="3CCCD71D" w14:textId="77777777" w:rsidR="00A8184D" w:rsidRPr="007F737C" w:rsidRDefault="00A8184D" w:rsidP="00795ADD">
            <w:pPr>
              <w:jc w:val="center"/>
              <w:rPr>
                <w:color w:val="000000"/>
                <w:sz w:val="22"/>
                <w:szCs w:val="22"/>
                <w:shd w:val="clear" w:color="auto" w:fill="FFFFFF"/>
              </w:rPr>
            </w:pPr>
          </w:p>
          <w:p w14:paraId="1965528C" w14:textId="77777777" w:rsidR="00A8184D" w:rsidRPr="007F737C" w:rsidRDefault="00A8184D" w:rsidP="00795ADD">
            <w:pPr>
              <w:jc w:val="center"/>
              <w:rPr>
                <w:color w:val="000000"/>
                <w:sz w:val="22"/>
                <w:szCs w:val="22"/>
                <w:shd w:val="clear" w:color="auto" w:fill="FFFFFF"/>
              </w:rPr>
            </w:pPr>
          </w:p>
          <w:p w14:paraId="5F1C849F" w14:textId="77777777" w:rsidR="00A8184D" w:rsidRPr="007F737C" w:rsidRDefault="00A8184D" w:rsidP="00795ADD">
            <w:pPr>
              <w:jc w:val="center"/>
              <w:rPr>
                <w:color w:val="000000"/>
                <w:sz w:val="22"/>
                <w:szCs w:val="22"/>
                <w:shd w:val="clear" w:color="auto" w:fill="FFFFFF"/>
              </w:rPr>
            </w:pPr>
          </w:p>
          <w:p w14:paraId="6418B7B4" w14:textId="77777777" w:rsidR="00A8184D" w:rsidRPr="007F737C" w:rsidRDefault="00A8184D" w:rsidP="00795ADD">
            <w:pPr>
              <w:jc w:val="center"/>
              <w:rPr>
                <w:color w:val="000000"/>
                <w:sz w:val="22"/>
                <w:szCs w:val="22"/>
                <w:shd w:val="clear" w:color="auto" w:fill="FFFFFF"/>
              </w:rPr>
            </w:pPr>
          </w:p>
          <w:p w14:paraId="234C5C78" w14:textId="77777777" w:rsidR="00A8184D" w:rsidRPr="007F737C" w:rsidRDefault="00A8184D" w:rsidP="00795ADD">
            <w:pPr>
              <w:jc w:val="center"/>
              <w:rPr>
                <w:color w:val="000000"/>
                <w:sz w:val="22"/>
                <w:szCs w:val="22"/>
                <w:shd w:val="clear" w:color="auto" w:fill="FFFFFF"/>
              </w:rPr>
            </w:pPr>
          </w:p>
          <w:p w14:paraId="43842689" w14:textId="77777777" w:rsidR="00A8184D" w:rsidRPr="007F737C" w:rsidRDefault="00A8184D" w:rsidP="00795ADD">
            <w:pPr>
              <w:jc w:val="center"/>
              <w:rPr>
                <w:color w:val="000000"/>
                <w:sz w:val="22"/>
                <w:szCs w:val="22"/>
                <w:shd w:val="clear" w:color="auto" w:fill="FFFFFF"/>
              </w:rPr>
            </w:pPr>
          </w:p>
          <w:p w14:paraId="3FC71F6D" w14:textId="77777777" w:rsidR="00A8184D" w:rsidRPr="007F737C" w:rsidRDefault="00A8184D" w:rsidP="00795ADD">
            <w:pPr>
              <w:jc w:val="center"/>
              <w:rPr>
                <w:color w:val="000000"/>
                <w:sz w:val="22"/>
                <w:szCs w:val="22"/>
                <w:shd w:val="clear" w:color="auto" w:fill="FFFFFF"/>
              </w:rPr>
            </w:pPr>
          </w:p>
          <w:p w14:paraId="550D6147"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w:t>
            </w:r>
            <w:r w:rsidR="006B79D6" w:rsidRPr="007F737C">
              <w:rPr>
                <w:color w:val="000000"/>
                <w:sz w:val="22"/>
                <w:szCs w:val="22"/>
                <w:shd w:val="clear" w:color="auto" w:fill="FFFFFF"/>
              </w:rPr>
              <w:t>:</w:t>
            </w:r>
            <w:r w:rsidRPr="007F737C">
              <w:rPr>
                <w:color w:val="000000"/>
                <w:sz w:val="22"/>
                <w:szCs w:val="22"/>
                <w:shd w:val="clear" w:color="auto" w:fill="FFFFFF"/>
              </w:rPr>
              <w:t>4</w:t>
            </w:r>
          </w:p>
          <w:p w14:paraId="7D59C1F9"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O:2</w:t>
            </w:r>
          </w:p>
          <w:p w14:paraId="77735DD9" w14:textId="77777777" w:rsidR="00A8184D" w:rsidRPr="007F737C" w:rsidRDefault="00A8184D" w:rsidP="00795ADD">
            <w:pPr>
              <w:jc w:val="center"/>
              <w:rPr>
                <w:color w:val="000000"/>
                <w:sz w:val="22"/>
                <w:szCs w:val="22"/>
                <w:shd w:val="clear" w:color="auto" w:fill="FFFFFF"/>
              </w:rPr>
            </w:pPr>
          </w:p>
          <w:p w14:paraId="1FE4395B" w14:textId="77777777" w:rsidR="005E6F66" w:rsidRPr="007F737C" w:rsidRDefault="005E6F66" w:rsidP="00795ADD">
            <w:pPr>
              <w:jc w:val="center"/>
              <w:rPr>
                <w:color w:val="000000"/>
                <w:sz w:val="22"/>
                <w:szCs w:val="22"/>
                <w:shd w:val="clear" w:color="auto" w:fill="FFFFFF"/>
              </w:rPr>
            </w:pPr>
          </w:p>
          <w:p w14:paraId="6C3B78E2" w14:textId="77777777" w:rsidR="00255D93" w:rsidRPr="007F737C" w:rsidRDefault="00255D93" w:rsidP="00795ADD">
            <w:pPr>
              <w:jc w:val="center"/>
              <w:rPr>
                <w:color w:val="000000"/>
                <w:sz w:val="22"/>
                <w:szCs w:val="22"/>
                <w:shd w:val="clear" w:color="auto" w:fill="FFFFFF"/>
              </w:rPr>
            </w:pPr>
          </w:p>
          <w:p w14:paraId="03FA5D53" w14:textId="77777777" w:rsidR="00255D93" w:rsidRPr="007F737C" w:rsidRDefault="00255D93" w:rsidP="00795ADD">
            <w:pPr>
              <w:jc w:val="center"/>
              <w:rPr>
                <w:color w:val="000000"/>
                <w:sz w:val="22"/>
                <w:szCs w:val="22"/>
                <w:shd w:val="clear" w:color="auto" w:fill="FFFFFF"/>
              </w:rPr>
            </w:pPr>
          </w:p>
          <w:p w14:paraId="39DCD214" w14:textId="77777777" w:rsidR="00255D93" w:rsidRPr="007F737C" w:rsidRDefault="00255D93" w:rsidP="00795ADD">
            <w:pPr>
              <w:jc w:val="center"/>
              <w:rPr>
                <w:color w:val="000000"/>
                <w:sz w:val="22"/>
                <w:szCs w:val="22"/>
                <w:shd w:val="clear" w:color="auto" w:fill="FFFFFF"/>
              </w:rPr>
            </w:pPr>
          </w:p>
          <w:p w14:paraId="01FD3B33" w14:textId="77777777" w:rsidR="00255D93" w:rsidRPr="007F737C" w:rsidRDefault="00255D93" w:rsidP="00795ADD">
            <w:pPr>
              <w:rPr>
                <w:color w:val="000000"/>
                <w:sz w:val="22"/>
                <w:szCs w:val="22"/>
                <w:shd w:val="clear" w:color="auto" w:fill="FFFFFF"/>
              </w:rPr>
            </w:pPr>
            <w:r w:rsidRPr="007F737C">
              <w:rPr>
                <w:color w:val="000000"/>
                <w:sz w:val="22"/>
                <w:szCs w:val="22"/>
                <w:shd w:val="clear" w:color="auto" w:fill="FFFFFF"/>
              </w:rPr>
              <w:t>§:10</w:t>
            </w:r>
          </w:p>
          <w:p w14:paraId="0383592B" w14:textId="478B7D00" w:rsidR="00255D93" w:rsidRPr="007F737C" w:rsidRDefault="00255D93" w:rsidP="00795ADD">
            <w:pPr>
              <w:rPr>
                <w:color w:val="000000"/>
                <w:sz w:val="22"/>
                <w:szCs w:val="22"/>
                <w:shd w:val="clear" w:color="auto" w:fill="FFFFFF"/>
              </w:rPr>
            </w:pPr>
            <w:r w:rsidRPr="007F737C">
              <w:rPr>
                <w:color w:val="000000"/>
                <w:sz w:val="22"/>
                <w:szCs w:val="22"/>
                <w:shd w:val="clear" w:color="auto" w:fill="FFFFFF"/>
              </w:rPr>
              <w:t>O:7</w:t>
            </w:r>
          </w:p>
        </w:tc>
        <w:tc>
          <w:tcPr>
            <w:tcW w:w="4110" w:type="dxa"/>
            <w:tcBorders>
              <w:top w:val="single" w:sz="4" w:space="0" w:color="auto"/>
              <w:left w:val="single" w:sz="4" w:space="0" w:color="auto"/>
              <w:bottom w:val="single" w:sz="4" w:space="0" w:color="auto"/>
              <w:right w:val="single" w:sz="4" w:space="0" w:color="auto"/>
            </w:tcBorders>
          </w:tcPr>
          <w:p w14:paraId="61007214" w14:textId="77777777" w:rsidR="00A8184D" w:rsidRPr="007F737C" w:rsidRDefault="00A8184D" w:rsidP="00795ADD">
            <w:pPr>
              <w:autoSpaceDE/>
              <w:autoSpaceDN/>
              <w:rPr>
                <w:color w:val="000000" w:themeColor="text1"/>
                <w:sz w:val="22"/>
                <w:szCs w:val="22"/>
              </w:rPr>
            </w:pPr>
            <w:r w:rsidRPr="007F737C">
              <w:rPr>
                <w:color w:val="000000" w:themeColor="text1"/>
                <w:sz w:val="22"/>
                <w:szCs w:val="22"/>
              </w:rPr>
              <w:lastRenderedPageBreak/>
              <w:t xml:space="preserve">(2)O vydaní osvedčenia rozhodne ministerstvo na základe písomnej žiadosti podľa odseku 1 do 30 dní od jej doručenia a po vyhodnotení </w:t>
            </w:r>
          </w:p>
          <w:p w14:paraId="69255097" w14:textId="77777777" w:rsidR="00A8184D" w:rsidRPr="007F737C" w:rsidRDefault="00A8184D" w:rsidP="00795ADD">
            <w:pPr>
              <w:rPr>
                <w:color w:val="000000" w:themeColor="text1"/>
                <w:sz w:val="22"/>
                <w:szCs w:val="22"/>
              </w:rPr>
            </w:pPr>
            <w:r w:rsidRPr="007F737C">
              <w:rPr>
                <w:color w:val="000000" w:themeColor="text1"/>
                <w:sz w:val="22"/>
                <w:szCs w:val="22"/>
              </w:rPr>
              <w:t xml:space="preserve">a)potreby nových zdrojov tepla a rozvodov tepla na území, ktoré má byť zásobované teplom z výstavby sústavy tepelných zariadení, na ktorú sa žiada vydať osvedčenie, </w:t>
            </w:r>
          </w:p>
          <w:p w14:paraId="57919D33" w14:textId="77777777" w:rsidR="00A8184D" w:rsidRPr="007F737C" w:rsidRDefault="00A8184D" w:rsidP="00795ADD">
            <w:pPr>
              <w:rPr>
                <w:color w:val="000000" w:themeColor="text1"/>
                <w:sz w:val="22"/>
                <w:szCs w:val="22"/>
              </w:rPr>
            </w:pPr>
            <w:r w:rsidRPr="007F737C">
              <w:rPr>
                <w:color w:val="000000" w:themeColor="text1"/>
                <w:sz w:val="22"/>
                <w:szCs w:val="22"/>
              </w:rPr>
              <w:t>b)využitia domácich obnoviteľných zdrojov energie,</w:t>
            </w:r>
          </w:p>
          <w:p w14:paraId="0848A065" w14:textId="77777777" w:rsidR="00A8184D" w:rsidRPr="007F737C" w:rsidRDefault="00A8184D" w:rsidP="00795ADD">
            <w:pPr>
              <w:rPr>
                <w:color w:val="000000" w:themeColor="text1"/>
                <w:sz w:val="22"/>
                <w:szCs w:val="22"/>
              </w:rPr>
            </w:pPr>
            <w:r w:rsidRPr="007F737C">
              <w:rPr>
                <w:color w:val="000000" w:themeColor="text1"/>
                <w:sz w:val="22"/>
                <w:szCs w:val="22"/>
              </w:rPr>
              <w:t>c)možnosti získavania tepelnej energie na území, na ktorom má byť výstavba uskutočnená, z kombinovanej výroby elektriny a tepla,</w:t>
            </w:r>
            <w:hyperlink r:id="rId36" w:anchor="poznamky.poznamka-12c" w:tooltip="Odkaz na predpis alebo ustanovenie" w:history="1">
              <w:r w:rsidRPr="007F737C">
                <w:rPr>
                  <w:rStyle w:val="Hypertextovprepojenie"/>
                  <w:color w:val="000000" w:themeColor="text1"/>
                  <w:sz w:val="22"/>
                  <w:szCs w:val="22"/>
                  <w:vertAlign w:val="superscript"/>
                </w:rPr>
                <w:t>12c</w:t>
              </w:r>
              <w:r w:rsidRPr="007F737C">
                <w:rPr>
                  <w:rStyle w:val="Hypertextovprepojenie"/>
                  <w:color w:val="000000" w:themeColor="text1"/>
                  <w:sz w:val="22"/>
                  <w:szCs w:val="22"/>
                </w:rPr>
                <w:t>)</w:t>
              </w:r>
            </w:hyperlink>
          </w:p>
          <w:p w14:paraId="653E07A0" w14:textId="77777777" w:rsidR="00A8184D" w:rsidRPr="007F737C" w:rsidRDefault="00A8184D" w:rsidP="00795ADD">
            <w:pPr>
              <w:rPr>
                <w:color w:val="000000" w:themeColor="text1"/>
                <w:sz w:val="22"/>
                <w:szCs w:val="22"/>
              </w:rPr>
            </w:pPr>
            <w:r w:rsidRPr="007F737C">
              <w:rPr>
                <w:color w:val="000000" w:themeColor="text1"/>
                <w:sz w:val="22"/>
                <w:szCs w:val="22"/>
              </w:rPr>
              <w:t>d)plnenia požiadaviek na ochranu životného prostredia,</w:t>
            </w:r>
          </w:p>
          <w:p w14:paraId="17B7632A" w14:textId="77777777" w:rsidR="00A8184D" w:rsidRPr="007F737C" w:rsidRDefault="00A8184D" w:rsidP="00795ADD">
            <w:pPr>
              <w:rPr>
                <w:color w:val="000000" w:themeColor="text1"/>
                <w:sz w:val="22"/>
                <w:szCs w:val="22"/>
              </w:rPr>
            </w:pPr>
            <w:r w:rsidRPr="007F737C">
              <w:rPr>
                <w:color w:val="000000" w:themeColor="text1"/>
                <w:sz w:val="22"/>
                <w:szCs w:val="22"/>
              </w:rPr>
              <w:t xml:space="preserve">e)hospodárnosti a energetickej účinnosti sústavy tepelných zariadení, na ktorej výstavbu sa osvedčenie požaduje, </w:t>
            </w:r>
          </w:p>
          <w:p w14:paraId="7163F428" w14:textId="77777777" w:rsidR="00A8184D" w:rsidRPr="007F737C" w:rsidRDefault="00A8184D" w:rsidP="00795ADD">
            <w:pPr>
              <w:rPr>
                <w:color w:val="000000" w:themeColor="text1"/>
                <w:sz w:val="22"/>
                <w:szCs w:val="22"/>
              </w:rPr>
            </w:pPr>
            <w:r w:rsidRPr="007F737C">
              <w:rPr>
                <w:color w:val="000000" w:themeColor="text1"/>
                <w:sz w:val="22"/>
                <w:szCs w:val="22"/>
              </w:rPr>
              <w:lastRenderedPageBreak/>
              <w:t>f)využitia vysoko účinnej kombinovanej výroby elektriny a tepla</w:t>
            </w:r>
            <w:hyperlink r:id="rId37" w:anchor="poznamky.poznamka-12d" w:tooltip="Odkaz na predpis alebo ustanovenie" w:history="1">
              <w:r w:rsidRPr="007F737C">
                <w:rPr>
                  <w:rStyle w:val="Hypertextovprepojenie"/>
                  <w:color w:val="000000" w:themeColor="text1"/>
                  <w:sz w:val="22"/>
                  <w:szCs w:val="22"/>
                  <w:vertAlign w:val="superscript"/>
                </w:rPr>
                <w:t>12d</w:t>
              </w:r>
              <w:r w:rsidRPr="007F737C">
                <w:rPr>
                  <w:rStyle w:val="Hypertextovprepojenie"/>
                  <w:color w:val="000000" w:themeColor="text1"/>
                  <w:sz w:val="22"/>
                  <w:szCs w:val="22"/>
                </w:rPr>
                <w:t>)</w:t>
              </w:r>
            </w:hyperlink>
            <w:r w:rsidRPr="007F737C">
              <w:rPr>
                <w:color w:val="000000" w:themeColor="text1"/>
                <w:sz w:val="22"/>
                <w:szCs w:val="22"/>
              </w:rPr>
              <w:t xml:space="preserve"> alebo obnoviteľných zdrojov energie v systémoch centralizovaného zásobovania teplom, </w:t>
            </w:r>
          </w:p>
          <w:p w14:paraId="229AA1B0" w14:textId="77777777" w:rsidR="00A8184D" w:rsidRPr="007F737C" w:rsidRDefault="00A8184D" w:rsidP="00795ADD">
            <w:pPr>
              <w:rPr>
                <w:color w:val="000000" w:themeColor="text1"/>
                <w:sz w:val="22"/>
                <w:szCs w:val="22"/>
              </w:rPr>
            </w:pPr>
            <w:r w:rsidRPr="007F737C">
              <w:rPr>
                <w:color w:val="000000" w:themeColor="text1"/>
                <w:sz w:val="22"/>
                <w:szCs w:val="22"/>
              </w:rPr>
              <w:t xml:space="preserve">g)vplyvov na hospodárnosť a energetickú efektívnosť iných dotknutých sústav tepelných zariadení na vymedzenom území najmä systémov centralizovaného zásobovania teplom a centrálnych okrskových zdrojov tepla. </w:t>
            </w:r>
          </w:p>
          <w:p w14:paraId="213999DB" w14:textId="77777777" w:rsidR="00A8184D" w:rsidRPr="007F737C" w:rsidRDefault="00A8184D" w:rsidP="00795ADD">
            <w:pPr>
              <w:rPr>
                <w:color w:val="000000" w:themeColor="text1"/>
                <w:sz w:val="22"/>
                <w:szCs w:val="22"/>
                <w:shd w:val="clear" w:color="auto" w:fill="FFFFFF"/>
              </w:rPr>
            </w:pPr>
          </w:p>
          <w:p w14:paraId="39D033E3" w14:textId="77777777" w:rsidR="005E6F66" w:rsidRPr="007F737C" w:rsidRDefault="00A8184D" w:rsidP="00795ADD">
            <w:pPr>
              <w:rPr>
                <w:sz w:val="22"/>
                <w:szCs w:val="22"/>
              </w:rPr>
            </w:pPr>
            <w:r w:rsidRPr="007F737C">
              <w:rPr>
                <w:sz w:val="22"/>
                <w:szCs w:val="22"/>
              </w:rPr>
              <w:t>Ak ide o novú budovu, musí sa v príprave jej výstavby posúdiť technická, environmentálna a ekonomická využiteľnosť vysokoúčinných alternatívnych energetických systémov v mieste výstavby</w:t>
            </w:r>
          </w:p>
          <w:p w14:paraId="4A74012C" w14:textId="77777777" w:rsidR="00255D93" w:rsidRPr="007F737C" w:rsidRDefault="00255D93" w:rsidP="00795ADD">
            <w:pPr>
              <w:rPr>
                <w:sz w:val="22"/>
                <w:szCs w:val="22"/>
              </w:rPr>
            </w:pPr>
          </w:p>
          <w:p w14:paraId="10F38F17" w14:textId="77777777" w:rsidR="00255D93" w:rsidRPr="007F737C" w:rsidRDefault="00255D93" w:rsidP="00795ADD">
            <w:pPr>
              <w:adjustRightInd w:val="0"/>
              <w:rPr>
                <w:sz w:val="22"/>
                <w:szCs w:val="22"/>
              </w:rPr>
            </w:pPr>
            <w:r w:rsidRPr="007F737C">
              <w:rPr>
                <w:rFonts w:eastAsiaTheme="minorHAnsi"/>
                <w:sz w:val="22"/>
                <w:szCs w:val="22"/>
                <w:lang w:eastAsia="en-US"/>
              </w:rPr>
              <w:t>(</w:t>
            </w:r>
            <w:r w:rsidRPr="007F737C">
              <w:rPr>
                <w:sz w:val="22"/>
                <w:szCs w:val="22"/>
              </w:rPr>
              <w:t>7) V zozname podľa odseku 6 sa neuvádzajú budovy podľa osobitného predpisu47) a stavby pre obranu štátu a bezpečnosť štátu48) okrem bytových budov49) a administratívnych budov.50)</w:t>
            </w:r>
          </w:p>
          <w:p w14:paraId="5ED7DBBB" w14:textId="7CE24EBC" w:rsidR="00255D93" w:rsidRPr="007F737C" w:rsidRDefault="00255D93" w:rsidP="00795ADD">
            <w:pPr>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1A156D5A"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310D60F" w14:textId="722D19CA" w:rsidR="00A8184D" w:rsidRPr="007F737C" w:rsidRDefault="00A8184D" w:rsidP="00795ADD">
            <w:pPr>
              <w:pStyle w:val="Nadpis1"/>
              <w:jc w:val="left"/>
              <w:rPr>
                <w:b w:val="0"/>
                <w:bCs w:val="0"/>
                <w:color w:val="000000"/>
                <w:sz w:val="22"/>
                <w:szCs w:val="22"/>
                <w:shd w:val="clear" w:color="auto" w:fill="FFFFFF"/>
              </w:rPr>
            </w:pPr>
          </w:p>
        </w:tc>
      </w:tr>
      <w:tr w:rsidR="00A71756" w:rsidRPr="007F737C" w14:paraId="1B4272D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DAB219D" w14:textId="77777777" w:rsidR="00A71756" w:rsidRPr="007F737C" w:rsidRDefault="00A71756" w:rsidP="00795ADD">
            <w:pPr>
              <w:jc w:val="center"/>
              <w:rPr>
                <w:sz w:val="22"/>
                <w:szCs w:val="22"/>
              </w:rPr>
            </w:pPr>
            <w:r w:rsidRPr="007F737C">
              <w:rPr>
                <w:sz w:val="22"/>
                <w:szCs w:val="22"/>
              </w:rPr>
              <w:lastRenderedPageBreak/>
              <w:t>Č:15</w:t>
            </w:r>
          </w:p>
          <w:p w14:paraId="59356C69" w14:textId="77777777" w:rsidR="00A71756" w:rsidRPr="007F737C" w:rsidRDefault="00A71756" w:rsidP="00795ADD">
            <w:pPr>
              <w:jc w:val="center"/>
              <w:rPr>
                <w:sz w:val="22"/>
                <w:szCs w:val="22"/>
              </w:rPr>
            </w:pPr>
            <w:r w:rsidRPr="007F737C">
              <w:rPr>
                <w:sz w:val="22"/>
                <w:szCs w:val="22"/>
              </w:rPr>
              <w:t>O:5</w:t>
            </w:r>
          </w:p>
          <w:p w14:paraId="718CD308" w14:textId="77777777" w:rsidR="00A71756" w:rsidRPr="007F737C" w:rsidRDefault="00A71756"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288C069" w14:textId="77777777" w:rsidR="00A71756" w:rsidRPr="007F737C" w:rsidRDefault="00A71756"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w:t>
            </w:r>
            <w:r w:rsidRPr="007F737C">
              <w:rPr>
                <w:sz w:val="22"/>
                <w:szCs w:val="22"/>
              </w:rPr>
              <w:t xml:space="preserve"> Členské štáty zabezpečia, aby nové verejné budovy a existujúce verejné budovy, ktoré sú predmetom rozsiahlej obnovy, na národnej, regionálnej a miestnej úrovni plnili v kontexte tejto smernice od 1. januára 2012 úlohu vzorov. Členské štáty môžu okrem iného povoliť, aby sa táto povinnosť splnila dodržaním ustanovení o budovách s takmer nulovou spotrebou energie, ako sa požaduje v smernici 2010/31/EÚ, alebo stanovením toho, že strechy verejných budov alebo zmiešaných súkromno-verejných budov využívajú tretie strany pre zariadenia na výrobu energie z obnoviteľných zdrojov.</w:t>
            </w:r>
          </w:p>
        </w:tc>
        <w:tc>
          <w:tcPr>
            <w:tcW w:w="851" w:type="dxa"/>
            <w:tcBorders>
              <w:top w:val="single" w:sz="4" w:space="0" w:color="auto"/>
              <w:left w:val="single" w:sz="4" w:space="0" w:color="auto"/>
              <w:bottom w:val="single" w:sz="4" w:space="0" w:color="auto"/>
              <w:right w:val="single" w:sz="12" w:space="0" w:color="auto"/>
            </w:tcBorders>
          </w:tcPr>
          <w:p w14:paraId="134A4235" w14:textId="77777777" w:rsidR="00A71756" w:rsidRPr="007F737C" w:rsidRDefault="00A71756"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2DA985D" w14:textId="77777777" w:rsidR="00A71756" w:rsidRPr="007F737C" w:rsidRDefault="00A71756"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t>555/2005</w:t>
            </w:r>
          </w:p>
        </w:tc>
        <w:tc>
          <w:tcPr>
            <w:tcW w:w="567" w:type="dxa"/>
            <w:tcBorders>
              <w:top w:val="single" w:sz="4" w:space="0" w:color="auto"/>
              <w:left w:val="single" w:sz="4" w:space="0" w:color="auto"/>
              <w:bottom w:val="single" w:sz="4" w:space="0" w:color="auto"/>
              <w:right w:val="single" w:sz="4" w:space="0" w:color="auto"/>
            </w:tcBorders>
          </w:tcPr>
          <w:p w14:paraId="3713E899" w14:textId="77777777" w:rsidR="00A71756" w:rsidRPr="007F737C" w:rsidRDefault="00A71756"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t>§</w:t>
            </w:r>
            <w:r w:rsidR="006B79D6" w:rsidRPr="007F737C">
              <w:rPr>
                <w:color w:val="000000"/>
                <w:sz w:val="22"/>
                <w:szCs w:val="22"/>
                <w:shd w:val="clear" w:color="auto" w:fill="FFFFFF"/>
                <w:lang w:eastAsia="en-US"/>
              </w:rPr>
              <w:t>:</w:t>
            </w:r>
            <w:r w:rsidRPr="007F737C">
              <w:rPr>
                <w:color w:val="000000"/>
                <w:sz w:val="22"/>
                <w:szCs w:val="22"/>
                <w:shd w:val="clear" w:color="auto" w:fill="FFFFFF"/>
                <w:lang w:eastAsia="en-US"/>
              </w:rPr>
              <w:t>2</w:t>
            </w:r>
          </w:p>
          <w:p w14:paraId="11CF13FF" w14:textId="77777777" w:rsidR="00A71756" w:rsidRPr="007F737C" w:rsidRDefault="00A71756"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t>O:10</w:t>
            </w:r>
          </w:p>
          <w:p w14:paraId="503ECC04" w14:textId="77777777" w:rsidR="00A71756" w:rsidRPr="007F737C" w:rsidRDefault="00A71756" w:rsidP="00795ADD">
            <w:pPr>
              <w:jc w:val="center"/>
              <w:rPr>
                <w:color w:val="000000"/>
                <w:sz w:val="22"/>
                <w:szCs w:val="22"/>
                <w:shd w:val="clear" w:color="auto" w:fill="FFFFFF"/>
                <w:lang w:eastAsia="en-US"/>
              </w:rPr>
            </w:pPr>
          </w:p>
          <w:p w14:paraId="1425A001" w14:textId="77777777" w:rsidR="00A71756" w:rsidRPr="007F737C" w:rsidRDefault="00A71756" w:rsidP="00795ADD">
            <w:pPr>
              <w:jc w:val="center"/>
              <w:rPr>
                <w:color w:val="000000"/>
                <w:sz w:val="22"/>
                <w:szCs w:val="22"/>
                <w:shd w:val="clear" w:color="auto" w:fill="FFFFFF"/>
                <w:lang w:eastAsia="en-US"/>
              </w:rPr>
            </w:pPr>
          </w:p>
          <w:p w14:paraId="02780515" w14:textId="77777777" w:rsidR="00A71756" w:rsidRPr="007F737C" w:rsidRDefault="00A71756" w:rsidP="00795ADD">
            <w:pPr>
              <w:jc w:val="center"/>
              <w:rPr>
                <w:color w:val="000000"/>
                <w:sz w:val="22"/>
                <w:szCs w:val="22"/>
                <w:shd w:val="clear" w:color="auto" w:fill="FFFFFF"/>
                <w:lang w:eastAsia="en-US"/>
              </w:rPr>
            </w:pPr>
          </w:p>
          <w:p w14:paraId="5167AB61" w14:textId="77777777" w:rsidR="00A71756" w:rsidRPr="007F737C" w:rsidRDefault="00A71756" w:rsidP="00795ADD">
            <w:pPr>
              <w:jc w:val="center"/>
              <w:rPr>
                <w:color w:val="000000"/>
                <w:sz w:val="22"/>
                <w:szCs w:val="22"/>
                <w:shd w:val="clear" w:color="auto" w:fill="FFFFFF"/>
                <w:lang w:eastAsia="en-US"/>
              </w:rPr>
            </w:pPr>
          </w:p>
          <w:p w14:paraId="11267D4A" w14:textId="77777777" w:rsidR="00A71756" w:rsidRPr="007F737C" w:rsidRDefault="00A71756" w:rsidP="00795ADD">
            <w:pPr>
              <w:jc w:val="center"/>
              <w:rPr>
                <w:color w:val="000000"/>
                <w:sz w:val="22"/>
                <w:szCs w:val="22"/>
                <w:shd w:val="clear" w:color="auto" w:fill="FFFFFF"/>
                <w:lang w:eastAsia="en-US"/>
              </w:rPr>
            </w:pPr>
          </w:p>
          <w:p w14:paraId="0CA12A39" w14:textId="77777777" w:rsidR="00A71756" w:rsidRPr="007F737C" w:rsidRDefault="00A71756" w:rsidP="00795ADD">
            <w:pPr>
              <w:jc w:val="center"/>
              <w:rPr>
                <w:color w:val="000000"/>
                <w:sz w:val="22"/>
                <w:szCs w:val="22"/>
                <w:shd w:val="clear" w:color="auto" w:fill="FFFFFF"/>
                <w:lang w:eastAsia="en-US"/>
              </w:rPr>
            </w:pPr>
          </w:p>
          <w:p w14:paraId="1DDD71E0" w14:textId="77777777" w:rsidR="0096585F" w:rsidRPr="007F737C" w:rsidRDefault="0096585F" w:rsidP="00795ADD">
            <w:pPr>
              <w:jc w:val="center"/>
              <w:rPr>
                <w:color w:val="000000"/>
                <w:sz w:val="22"/>
                <w:szCs w:val="22"/>
                <w:shd w:val="clear" w:color="auto" w:fill="FFFFFF"/>
                <w:lang w:eastAsia="en-US"/>
              </w:rPr>
            </w:pPr>
          </w:p>
          <w:p w14:paraId="53665572" w14:textId="77777777" w:rsidR="0096585F" w:rsidRPr="007F737C" w:rsidRDefault="0096585F" w:rsidP="00795ADD">
            <w:pPr>
              <w:jc w:val="center"/>
              <w:rPr>
                <w:color w:val="000000"/>
                <w:sz w:val="22"/>
                <w:szCs w:val="22"/>
                <w:shd w:val="clear" w:color="auto" w:fill="FFFFFF"/>
                <w:lang w:eastAsia="en-US"/>
              </w:rPr>
            </w:pPr>
          </w:p>
          <w:p w14:paraId="17E8E3AA" w14:textId="77777777" w:rsidR="00A71756" w:rsidRPr="007F737C" w:rsidRDefault="00A71756"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t>§</w:t>
            </w:r>
            <w:r w:rsidR="00AE1780" w:rsidRPr="007F737C">
              <w:rPr>
                <w:color w:val="000000"/>
                <w:sz w:val="22"/>
                <w:szCs w:val="22"/>
                <w:shd w:val="clear" w:color="auto" w:fill="FFFFFF"/>
                <w:lang w:eastAsia="en-US"/>
              </w:rPr>
              <w:t>:4b</w:t>
            </w:r>
          </w:p>
          <w:p w14:paraId="5C729DCA" w14:textId="77777777" w:rsidR="00A71756" w:rsidRPr="007F737C" w:rsidRDefault="00AE1780"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O:1</w:t>
            </w:r>
          </w:p>
          <w:p w14:paraId="341C2E97" w14:textId="77777777" w:rsidR="00F94F97" w:rsidRPr="007F737C" w:rsidRDefault="00F94F97"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t>P:a</w:t>
            </w:r>
          </w:p>
          <w:p w14:paraId="38343963" w14:textId="77777777" w:rsidR="00A71756" w:rsidRPr="007F737C" w:rsidRDefault="00A71756" w:rsidP="00795ADD">
            <w:pPr>
              <w:jc w:val="center"/>
              <w:rPr>
                <w:color w:val="000000"/>
                <w:sz w:val="22"/>
                <w:szCs w:val="22"/>
                <w:shd w:val="clear" w:color="auto" w:fill="FFFFFF"/>
                <w:lang w:eastAsia="en-US"/>
              </w:rPr>
            </w:pPr>
          </w:p>
          <w:p w14:paraId="468A5F56" w14:textId="77777777" w:rsidR="00A71756" w:rsidRPr="007F737C" w:rsidRDefault="00A71756" w:rsidP="00795ADD">
            <w:pPr>
              <w:jc w:val="center"/>
              <w:rPr>
                <w:color w:val="000000"/>
                <w:sz w:val="22"/>
                <w:szCs w:val="22"/>
                <w:shd w:val="clear" w:color="auto" w:fill="FFFFFF"/>
                <w:lang w:eastAsia="en-US"/>
              </w:rPr>
            </w:pPr>
          </w:p>
          <w:p w14:paraId="45782DF3" w14:textId="77777777" w:rsidR="00A71756" w:rsidRPr="007F737C" w:rsidRDefault="00A71756" w:rsidP="00795ADD">
            <w:pPr>
              <w:jc w:val="center"/>
              <w:rPr>
                <w:color w:val="000000"/>
                <w:sz w:val="22"/>
                <w:szCs w:val="22"/>
                <w:shd w:val="clear" w:color="auto" w:fill="FFFFFF"/>
                <w:lang w:eastAsia="en-US"/>
              </w:rPr>
            </w:pPr>
          </w:p>
        </w:tc>
        <w:tc>
          <w:tcPr>
            <w:tcW w:w="4110" w:type="dxa"/>
            <w:tcBorders>
              <w:top w:val="single" w:sz="4" w:space="0" w:color="auto"/>
              <w:left w:val="single" w:sz="4" w:space="0" w:color="auto"/>
              <w:bottom w:val="single" w:sz="4" w:space="0" w:color="auto"/>
              <w:right w:val="single" w:sz="4" w:space="0" w:color="auto"/>
            </w:tcBorders>
          </w:tcPr>
          <w:p w14:paraId="2E879699" w14:textId="77777777" w:rsidR="00A71756" w:rsidRPr="007F737C" w:rsidRDefault="00A71756" w:rsidP="00795ADD">
            <w:pPr>
              <w:jc w:val="both"/>
              <w:rPr>
                <w:color w:val="000000"/>
                <w:sz w:val="22"/>
                <w:szCs w:val="22"/>
                <w:shd w:val="clear" w:color="auto" w:fill="FFFFFF"/>
                <w:lang w:eastAsia="en-US"/>
              </w:rPr>
            </w:pPr>
            <w:r w:rsidRPr="007F737C">
              <w:rPr>
                <w:color w:val="000000"/>
                <w:sz w:val="22"/>
                <w:szCs w:val="22"/>
                <w:shd w:val="clear" w:color="auto" w:fill="FFFFFF"/>
                <w:lang w:eastAsia="en-US"/>
              </w:rPr>
              <w:lastRenderedPageBreak/>
              <w:t>(10) Budovou s takmer nulovou potrebou energie sa rozumie budova s veľmi vysokou energetickou hospodárnosťou. Takmer nulové alebo veľmi malé množstvo energie potrebné na užívanie takej budovy musí byť zabezpečené efektívnou tepelnou ochranou a vo vysokej miere energiou dodanou z obnoviteľných zdrojov nachádzajúcich sa v budove alebo v jej blízkosti.</w:t>
            </w:r>
          </w:p>
          <w:p w14:paraId="22A944D3" w14:textId="77777777" w:rsidR="00A71756" w:rsidRPr="007F737C" w:rsidRDefault="00A71756" w:rsidP="00795ADD">
            <w:pPr>
              <w:jc w:val="both"/>
              <w:rPr>
                <w:color w:val="000000"/>
                <w:sz w:val="22"/>
                <w:szCs w:val="22"/>
                <w:shd w:val="clear" w:color="auto" w:fill="FFFFFF"/>
                <w:lang w:eastAsia="en-US"/>
              </w:rPr>
            </w:pPr>
          </w:p>
          <w:p w14:paraId="52C212F1" w14:textId="77777777" w:rsidR="00AE1780" w:rsidRPr="007F737C" w:rsidRDefault="00AE1780" w:rsidP="00795ADD">
            <w:pPr>
              <w:shd w:val="clear" w:color="auto" w:fill="FFFFFF"/>
              <w:autoSpaceDE/>
              <w:autoSpaceDN/>
              <w:jc w:val="both"/>
              <w:rPr>
                <w:color w:val="000000"/>
                <w:sz w:val="22"/>
                <w:szCs w:val="22"/>
                <w:shd w:val="clear" w:color="auto" w:fill="FFFFFF"/>
                <w:lang w:eastAsia="en-US"/>
              </w:rPr>
            </w:pPr>
            <w:r w:rsidRPr="007F737C">
              <w:rPr>
                <w:color w:val="000000"/>
                <w:sz w:val="22"/>
                <w:szCs w:val="22"/>
              </w:rPr>
              <w:lastRenderedPageBreak/>
              <w:t>(</w:t>
            </w:r>
            <w:r w:rsidRPr="007F737C">
              <w:rPr>
                <w:color w:val="000000"/>
                <w:sz w:val="22"/>
                <w:szCs w:val="22"/>
                <w:shd w:val="clear" w:color="auto" w:fill="FFFFFF"/>
                <w:lang w:eastAsia="en-US"/>
              </w:rPr>
              <w:t>1) Národný plán obsahuje opatrenia a postupy potrebné na zvyšovanie počtu budov s takmer nulovou potrebou energie s rozlíšením na jednotlivé kategórie budov. Plnením opatrení a postupov národného plánu sa musí dosiahnuť, aby boli budovami s takmer nulovou potrebou energie</w:t>
            </w:r>
          </w:p>
          <w:p w14:paraId="7A5D7B8B" w14:textId="77777777" w:rsidR="00A71756" w:rsidRPr="007F737C" w:rsidRDefault="00AE1780" w:rsidP="00795ADD">
            <w:pPr>
              <w:shd w:val="clear" w:color="auto" w:fill="FFFFFF"/>
              <w:autoSpaceDE/>
              <w:autoSpaceDN/>
              <w:jc w:val="both"/>
              <w:rPr>
                <w:color w:val="000000"/>
                <w:sz w:val="22"/>
                <w:szCs w:val="22"/>
                <w:shd w:val="clear" w:color="auto" w:fill="FFFFFF"/>
                <w:lang w:eastAsia="en-US"/>
              </w:rPr>
            </w:pPr>
            <w:r w:rsidRPr="007F737C">
              <w:rPr>
                <w:color w:val="000000"/>
                <w:sz w:val="22"/>
                <w:szCs w:val="22"/>
                <w:shd w:val="clear" w:color="auto" w:fill="FFFFFF"/>
                <w:lang w:eastAsia="en-US"/>
              </w:rPr>
              <w:t xml:space="preserve">a) po 31. decembri 2018 všetky nové budovy, v ktorých sídlia a ktoré </w:t>
            </w:r>
            <w:r w:rsidR="00F94F97" w:rsidRPr="007F737C">
              <w:rPr>
                <w:color w:val="000000"/>
                <w:sz w:val="22"/>
                <w:szCs w:val="22"/>
                <w:shd w:val="clear" w:color="auto" w:fill="FFFFFF"/>
                <w:lang w:eastAsia="en-US"/>
              </w:rPr>
              <w:t>vlastnia orgány verejnej moci,</w:t>
            </w:r>
          </w:p>
        </w:tc>
        <w:tc>
          <w:tcPr>
            <w:tcW w:w="426" w:type="dxa"/>
            <w:tcBorders>
              <w:top w:val="single" w:sz="4" w:space="0" w:color="auto"/>
              <w:left w:val="single" w:sz="4" w:space="0" w:color="auto"/>
              <w:bottom w:val="single" w:sz="4" w:space="0" w:color="auto"/>
              <w:right w:val="single" w:sz="4" w:space="0" w:color="auto"/>
            </w:tcBorders>
          </w:tcPr>
          <w:p w14:paraId="6F597516" w14:textId="77777777" w:rsidR="00A71756"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5EDB4EB" w14:textId="77777777" w:rsidR="00A71756" w:rsidRPr="007F737C" w:rsidRDefault="00A71756" w:rsidP="00795ADD">
            <w:pPr>
              <w:pStyle w:val="Nadpis1"/>
              <w:jc w:val="left"/>
              <w:rPr>
                <w:b w:val="0"/>
                <w:bCs w:val="0"/>
                <w:color w:val="000000"/>
                <w:sz w:val="22"/>
                <w:szCs w:val="22"/>
                <w:shd w:val="clear" w:color="auto" w:fill="FFFFFF"/>
              </w:rPr>
            </w:pPr>
          </w:p>
        </w:tc>
      </w:tr>
      <w:tr w:rsidR="00A8184D" w:rsidRPr="007F737C" w14:paraId="6432A86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F3B6E6D" w14:textId="77777777" w:rsidR="00A8184D" w:rsidRPr="007F737C" w:rsidRDefault="00A8184D" w:rsidP="00795ADD">
            <w:pPr>
              <w:jc w:val="center"/>
              <w:rPr>
                <w:sz w:val="22"/>
                <w:szCs w:val="22"/>
              </w:rPr>
            </w:pPr>
            <w:r w:rsidRPr="007F737C">
              <w:rPr>
                <w:sz w:val="22"/>
                <w:szCs w:val="22"/>
              </w:rPr>
              <w:lastRenderedPageBreak/>
              <w:t>Č:15</w:t>
            </w:r>
          </w:p>
          <w:p w14:paraId="0403AF2C" w14:textId="2A786173" w:rsidR="00A8184D" w:rsidRPr="007F737C" w:rsidRDefault="00A8184D" w:rsidP="00795ADD">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1C63CDFA" w14:textId="673F4FC4"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w:t>
            </w:r>
            <w:r w:rsidRPr="007F737C">
              <w:rPr>
                <w:sz w:val="22"/>
                <w:szCs w:val="22"/>
              </w:rPr>
              <w:t xml:space="preserve"> Členské štáty s ohľadom na svoje stavebné predpisy a poriadky podporujú využitie vykurovacích a chladiacich systémov a zariadení využívajúcich obnoviteľné zdroje, ktoré dosahujú značné zníženie energetickej spotreby. Na uvedený účel členské štáty využívajú energetické alebo environmentálne označenia alebo iné vhodné osvedčenia alebo normy vypracované na vnútroštátnej úrovni alebo na úrovni Únie, ak existujú, a zabezpečujú poskytovanie primeraných informácií a poradenstva o obnoviteľných a vysoko energeticky efektívnych alternatívach, ako aj o prípadných finančných nástrojoch a stimuloch dostupných v prípade výmeny s cieľom podporovať vyššiu mieru výmeny starých vykurovacích systémov a väčší prechod na riešenia vychádzajúce z energie z obnoviteľných zdrojov v súlade so smernicou 2010/31EÚ.</w:t>
            </w:r>
          </w:p>
        </w:tc>
        <w:tc>
          <w:tcPr>
            <w:tcW w:w="851" w:type="dxa"/>
            <w:tcBorders>
              <w:top w:val="single" w:sz="4" w:space="0" w:color="auto"/>
              <w:left w:val="single" w:sz="4" w:space="0" w:color="auto"/>
              <w:bottom w:val="single" w:sz="4" w:space="0" w:color="auto"/>
              <w:right w:val="single" w:sz="12" w:space="0" w:color="auto"/>
            </w:tcBorders>
          </w:tcPr>
          <w:p w14:paraId="3BE1C2FE"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748672B" w14:textId="6188C646" w:rsidR="00BA42E4" w:rsidRPr="007F737C" w:rsidRDefault="00BA42E4" w:rsidP="00795ADD">
            <w:pPr>
              <w:jc w:val="center"/>
              <w:rPr>
                <w:sz w:val="22"/>
                <w:szCs w:val="22"/>
                <w:shd w:val="clear" w:color="auto" w:fill="FFFFFF"/>
                <w:lang w:eastAsia="en-US"/>
              </w:rPr>
            </w:pPr>
            <w:r w:rsidRPr="007F737C">
              <w:rPr>
                <w:sz w:val="22"/>
                <w:szCs w:val="22"/>
                <w:shd w:val="clear" w:color="auto" w:fill="FFFFFF"/>
                <w:lang w:eastAsia="en-US"/>
              </w:rPr>
              <w:t>Zákon</w:t>
            </w:r>
          </w:p>
          <w:p w14:paraId="31AE9418" w14:textId="26CAA5D3" w:rsidR="00A8184D" w:rsidRPr="007F737C" w:rsidRDefault="00263881" w:rsidP="00795ADD">
            <w:pPr>
              <w:jc w:val="center"/>
              <w:rPr>
                <w:sz w:val="22"/>
                <w:szCs w:val="22"/>
                <w:shd w:val="clear" w:color="auto" w:fill="FFFFFF"/>
              </w:rPr>
            </w:pPr>
            <w:r w:rsidRPr="007F737C">
              <w:rPr>
                <w:sz w:val="22"/>
                <w:szCs w:val="22"/>
                <w:shd w:val="clear" w:color="auto" w:fill="FFFFFF"/>
                <w:lang w:eastAsia="en-US"/>
              </w:rPr>
              <w:t>555/2005</w:t>
            </w:r>
          </w:p>
          <w:p w14:paraId="61C5B5C6" w14:textId="77777777" w:rsidR="00386B25" w:rsidRPr="007F737C" w:rsidRDefault="00386B25" w:rsidP="00795ADD">
            <w:pPr>
              <w:jc w:val="center"/>
              <w:rPr>
                <w:color w:val="000000"/>
                <w:sz w:val="22"/>
                <w:szCs w:val="22"/>
                <w:shd w:val="clear" w:color="auto" w:fill="FFFFFF"/>
              </w:rPr>
            </w:pPr>
          </w:p>
          <w:p w14:paraId="2988B588" w14:textId="77777777" w:rsidR="00386B25" w:rsidRPr="007F737C" w:rsidRDefault="00386B25" w:rsidP="00795ADD">
            <w:pPr>
              <w:jc w:val="center"/>
              <w:rPr>
                <w:color w:val="000000"/>
                <w:sz w:val="22"/>
                <w:szCs w:val="22"/>
                <w:shd w:val="clear" w:color="auto" w:fill="FFFFFF"/>
              </w:rPr>
            </w:pPr>
          </w:p>
          <w:p w14:paraId="4B6D52C1" w14:textId="77777777" w:rsidR="00386B25" w:rsidRPr="007F737C" w:rsidRDefault="00386B25" w:rsidP="00795ADD">
            <w:pPr>
              <w:jc w:val="center"/>
              <w:rPr>
                <w:color w:val="000000"/>
                <w:sz w:val="22"/>
                <w:szCs w:val="22"/>
                <w:shd w:val="clear" w:color="auto" w:fill="FFFFFF"/>
              </w:rPr>
            </w:pPr>
          </w:p>
          <w:p w14:paraId="35FC36D1" w14:textId="77777777" w:rsidR="00386B25" w:rsidRPr="007F737C" w:rsidRDefault="00386B25" w:rsidP="00795ADD">
            <w:pPr>
              <w:jc w:val="center"/>
              <w:rPr>
                <w:color w:val="000000"/>
                <w:sz w:val="22"/>
                <w:szCs w:val="22"/>
                <w:shd w:val="clear" w:color="auto" w:fill="FFFFFF"/>
              </w:rPr>
            </w:pPr>
          </w:p>
          <w:p w14:paraId="6B1FACDF" w14:textId="77777777" w:rsidR="00386B25" w:rsidRPr="007F737C" w:rsidRDefault="00386B25" w:rsidP="00795ADD">
            <w:pPr>
              <w:jc w:val="center"/>
              <w:rPr>
                <w:color w:val="000000"/>
                <w:sz w:val="22"/>
                <w:szCs w:val="22"/>
                <w:shd w:val="clear" w:color="auto" w:fill="FFFFFF"/>
              </w:rPr>
            </w:pPr>
          </w:p>
          <w:p w14:paraId="5FA34634" w14:textId="77777777" w:rsidR="00386B25" w:rsidRPr="007F737C" w:rsidRDefault="00386B25" w:rsidP="00795ADD">
            <w:pPr>
              <w:jc w:val="center"/>
              <w:rPr>
                <w:color w:val="000000"/>
                <w:sz w:val="22"/>
                <w:szCs w:val="22"/>
                <w:shd w:val="clear" w:color="auto" w:fill="FFFFFF"/>
              </w:rPr>
            </w:pPr>
          </w:p>
          <w:p w14:paraId="335C6DAF" w14:textId="77777777" w:rsidR="00386B25" w:rsidRPr="007F737C" w:rsidRDefault="00386B25" w:rsidP="00795ADD">
            <w:pPr>
              <w:jc w:val="center"/>
              <w:rPr>
                <w:color w:val="000000"/>
                <w:sz w:val="22"/>
                <w:szCs w:val="22"/>
                <w:shd w:val="clear" w:color="auto" w:fill="FFFFFF"/>
              </w:rPr>
            </w:pPr>
          </w:p>
          <w:p w14:paraId="5E1FCAD6" w14:textId="77777777" w:rsidR="00386B25" w:rsidRPr="007F737C" w:rsidRDefault="00386B25" w:rsidP="00795ADD">
            <w:pPr>
              <w:jc w:val="center"/>
              <w:rPr>
                <w:color w:val="000000"/>
                <w:sz w:val="22"/>
                <w:szCs w:val="22"/>
                <w:shd w:val="clear" w:color="auto" w:fill="FFFFFF"/>
              </w:rPr>
            </w:pPr>
          </w:p>
          <w:p w14:paraId="70C596CF" w14:textId="77777777" w:rsidR="00386B25" w:rsidRPr="007F737C" w:rsidRDefault="00386B25" w:rsidP="00795ADD">
            <w:pPr>
              <w:jc w:val="center"/>
              <w:rPr>
                <w:color w:val="000000"/>
                <w:sz w:val="22"/>
                <w:szCs w:val="22"/>
                <w:shd w:val="clear" w:color="auto" w:fill="FFFFFF"/>
              </w:rPr>
            </w:pPr>
          </w:p>
          <w:p w14:paraId="30096877" w14:textId="77777777" w:rsidR="00386B25" w:rsidRPr="007F737C" w:rsidRDefault="00386B25" w:rsidP="00795ADD">
            <w:pPr>
              <w:jc w:val="center"/>
              <w:rPr>
                <w:color w:val="000000"/>
                <w:sz w:val="22"/>
                <w:szCs w:val="22"/>
                <w:shd w:val="clear" w:color="auto" w:fill="FFFFFF"/>
              </w:rPr>
            </w:pPr>
          </w:p>
          <w:p w14:paraId="287046A3" w14:textId="77777777" w:rsidR="00386B25" w:rsidRPr="007F737C" w:rsidRDefault="00386B25" w:rsidP="00795ADD">
            <w:pPr>
              <w:jc w:val="center"/>
              <w:rPr>
                <w:color w:val="000000"/>
                <w:sz w:val="22"/>
                <w:szCs w:val="22"/>
                <w:shd w:val="clear" w:color="auto" w:fill="FFFFFF"/>
              </w:rPr>
            </w:pPr>
          </w:p>
          <w:p w14:paraId="48AE4E66" w14:textId="77777777" w:rsidR="00386B25" w:rsidRPr="007F737C" w:rsidRDefault="00386B25" w:rsidP="00795ADD">
            <w:pPr>
              <w:jc w:val="center"/>
              <w:rPr>
                <w:color w:val="000000"/>
                <w:sz w:val="22"/>
                <w:szCs w:val="22"/>
                <w:shd w:val="clear" w:color="auto" w:fill="FFFFFF"/>
              </w:rPr>
            </w:pPr>
          </w:p>
          <w:p w14:paraId="4D9EC1BE" w14:textId="5521661B" w:rsidR="00386B25" w:rsidRPr="007F737C" w:rsidRDefault="00386B25" w:rsidP="00795ADD">
            <w:pPr>
              <w:jc w:val="center"/>
              <w:rPr>
                <w:color w:val="000000"/>
                <w:sz w:val="22"/>
                <w:szCs w:val="22"/>
                <w:shd w:val="clear" w:color="auto" w:fill="FFFFFF"/>
              </w:rPr>
            </w:pPr>
          </w:p>
          <w:p w14:paraId="7D56F3F2" w14:textId="6A80DA8F" w:rsidR="00263881" w:rsidRPr="007F737C" w:rsidRDefault="00263881" w:rsidP="00795ADD">
            <w:pPr>
              <w:jc w:val="center"/>
              <w:rPr>
                <w:color w:val="000000"/>
                <w:sz w:val="22"/>
                <w:szCs w:val="22"/>
                <w:shd w:val="clear" w:color="auto" w:fill="FFFFFF"/>
              </w:rPr>
            </w:pPr>
          </w:p>
          <w:p w14:paraId="6C4DA2D9" w14:textId="2EFE0915" w:rsidR="00263881" w:rsidRPr="007F737C" w:rsidRDefault="00263881" w:rsidP="00795ADD">
            <w:pPr>
              <w:jc w:val="center"/>
              <w:rPr>
                <w:color w:val="000000"/>
                <w:sz w:val="22"/>
                <w:szCs w:val="22"/>
                <w:shd w:val="clear" w:color="auto" w:fill="FFFFFF"/>
              </w:rPr>
            </w:pPr>
          </w:p>
          <w:p w14:paraId="62AF387A" w14:textId="73815AB2" w:rsidR="00263881" w:rsidRPr="007F737C" w:rsidRDefault="00263881" w:rsidP="00795ADD">
            <w:pPr>
              <w:jc w:val="center"/>
              <w:rPr>
                <w:color w:val="000000"/>
                <w:sz w:val="22"/>
                <w:szCs w:val="22"/>
                <w:shd w:val="clear" w:color="auto" w:fill="FFFFFF"/>
              </w:rPr>
            </w:pPr>
          </w:p>
          <w:p w14:paraId="4481520E" w14:textId="7B0DB7FF" w:rsidR="00263881" w:rsidRPr="007F737C" w:rsidRDefault="00263881" w:rsidP="00795ADD">
            <w:pPr>
              <w:jc w:val="center"/>
              <w:rPr>
                <w:color w:val="000000"/>
                <w:sz w:val="22"/>
                <w:szCs w:val="22"/>
                <w:shd w:val="clear" w:color="auto" w:fill="FFFFFF"/>
              </w:rPr>
            </w:pPr>
          </w:p>
          <w:p w14:paraId="5858AC25" w14:textId="1AE24B53" w:rsidR="00263881" w:rsidRPr="007F737C" w:rsidRDefault="00263881" w:rsidP="00795ADD">
            <w:pPr>
              <w:jc w:val="center"/>
              <w:rPr>
                <w:color w:val="000000"/>
                <w:sz w:val="22"/>
                <w:szCs w:val="22"/>
                <w:shd w:val="clear" w:color="auto" w:fill="FFFFFF"/>
              </w:rPr>
            </w:pPr>
          </w:p>
          <w:p w14:paraId="767079BE" w14:textId="7559011F" w:rsidR="00263881" w:rsidRPr="007F737C" w:rsidRDefault="00263881" w:rsidP="00795ADD">
            <w:pPr>
              <w:jc w:val="center"/>
              <w:rPr>
                <w:color w:val="000000"/>
                <w:sz w:val="22"/>
                <w:szCs w:val="22"/>
                <w:shd w:val="clear" w:color="auto" w:fill="FFFFFF"/>
              </w:rPr>
            </w:pPr>
          </w:p>
          <w:p w14:paraId="728CF5E0" w14:textId="6009E348" w:rsidR="00263881" w:rsidRPr="007F737C" w:rsidRDefault="00263881" w:rsidP="00795ADD">
            <w:pPr>
              <w:jc w:val="center"/>
              <w:rPr>
                <w:color w:val="000000"/>
                <w:sz w:val="22"/>
                <w:szCs w:val="22"/>
                <w:shd w:val="clear" w:color="auto" w:fill="FFFFFF"/>
              </w:rPr>
            </w:pPr>
          </w:p>
          <w:p w14:paraId="766124F5" w14:textId="3D6412C2" w:rsidR="00263881" w:rsidRPr="007F737C" w:rsidRDefault="00263881" w:rsidP="00795ADD">
            <w:pPr>
              <w:jc w:val="center"/>
              <w:rPr>
                <w:color w:val="000000"/>
                <w:sz w:val="22"/>
                <w:szCs w:val="22"/>
                <w:shd w:val="clear" w:color="auto" w:fill="FFFFFF"/>
              </w:rPr>
            </w:pPr>
          </w:p>
          <w:p w14:paraId="10D38235" w14:textId="3BC0035B" w:rsidR="00263881" w:rsidRPr="007F737C" w:rsidRDefault="00B717EA" w:rsidP="00795ADD">
            <w:pPr>
              <w:jc w:val="center"/>
              <w:rPr>
                <w:color w:val="000000"/>
                <w:sz w:val="22"/>
                <w:szCs w:val="22"/>
                <w:shd w:val="clear" w:color="auto" w:fill="FFFFFF"/>
              </w:rPr>
            </w:pPr>
            <w:r w:rsidRPr="007F737C">
              <w:rPr>
                <w:color w:val="000000"/>
                <w:sz w:val="22"/>
                <w:szCs w:val="22"/>
                <w:shd w:val="clear" w:color="auto" w:fill="FFFFFF"/>
              </w:rPr>
              <w:lastRenderedPageBreak/>
              <w:t>Zákon</w:t>
            </w:r>
          </w:p>
          <w:p w14:paraId="5F025593" w14:textId="2D5ACB18" w:rsidR="00386B25" w:rsidRPr="007F737C" w:rsidRDefault="00386B25" w:rsidP="00795ADD">
            <w:pPr>
              <w:jc w:val="center"/>
              <w:rPr>
                <w:color w:val="000000"/>
                <w:sz w:val="22"/>
                <w:szCs w:val="22"/>
                <w:shd w:val="clear" w:color="auto" w:fill="FFFFFF"/>
              </w:rPr>
            </w:pPr>
            <w:r w:rsidRPr="007F737C">
              <w:rPr>
                <w:color w:val="000000"/>
                <w:sz w:val="22"/>
                <w:szCs w:val="22"/>
                <w:shd w:val="clear" w:color="auto" w:fill="FFFFFF"/>
              </w:rPr>
              <w:t>321/2014</w:t>
            </w:r>
          </w:p>
        </w:tc>
        <w:tc>
          <w:tcPr>
            <w:tcW w:w="567" w:type="dxa"/>
            <w:tcBorders>
              <w:top w:val="single" w:sz="4" w:space="0" w:color="auto"/>
              <w:left w:val="single" w:sz="4" w:space="0" w:color="auto"/>
              <w:bottom w:val="single" w:sz="4" w:space="0" w:color="auto"/>
              <w:right w:val="single" w:sz="4" w:space="0" w:color="auto"/>
            </w:tcBorders>
          </w:tcPr>
          <w:p w14:paraId="7799D74B" w14:textId="77777777" w:rsidR="00A71756" w:rsidRPr="007F737C" w:rsidRDefault="00A71756"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w:t>
            </w:r>
            <w:r w:rsidR="006B79D6" w:rsidRPr="007F737C">
              <w:rPr>
                <w:color w:val="000000"/>
                <w:sz w:val="22"/>
                <w:szCs w:val="22"/>
                <w:shd w:val="clear" w:color="auto" w:fill="FFFFFF"/>
                <w:lang w:eastAsia="en-US"/>
              </w:rPr>
              <w:t>:</w:t>
            </w:r>
            <w:r w:rsidRPr="007F737C">
              <w:rPr>
                <w:color w:val="000000"/>
                <w:sz w:val="22"/>
                <w:szCs w:val="22"/>
                <w:shd w:val="clear" w:color="auto" w:fill="FFFFFF"/>
                <w:lang w:eastAsia="en-US"/>
              </w:rPr>
              <w:t>4</w:t>
            </w:r>
          </w:p>
          <w:p w14:paraId="63E551DA" w14:textId="77777777" w:rsidR="00A8184D" w:rsidRPr="007F737C" w:rsidRDefault="00A71756" w:rsidP="00795ADD">
            <w:pPr>
              <w:jc w:val="center"/>
              <w:rPr>
                <w:color w:val="000000"/>
                <w:sz w:val="22"/>
                <w:szCs w:val="22"/>
                <w:shd w:val="clear" w:color="auto" w:fill="FFFFFF"/>
              </w:rPr>
            </w:pPr>
            <w:r w:rsidRPr="007F737C">
              <w:rPr>
                <w:color w:val="000000"/>
                <w:sz w:val="22"/>
                <w:szCs w:val="22"/>
                <w:shd w:val="clear" w:color="auto" w:fill="FFFFFF"/>
              </w:rPr>
              <w:t>O:1</w:t>
            </w:r>
          </w:p>
          <w:p w14:paraId="6F8210E7" w14:textId="77777777" w:rsidR="00A71756" w:rsidRPr="007F737C" w:rsidRDefault="00A71756" w:rsidP="00795ADD">
            <w:pPr>
              <w:jc w:val="center"/>
              <w:rPr>
                <w:color w:val="000000"/>
                <w:sz w:val="22"/>
                <w:szCs w:val="22"/>
                <w:shd w:val="clear" w:color="auto" w:fill="FFFFFF"/>
              </w:rPr>
            </w:pPr>
          </w:p>
          <w:p w14:paraId="6BCF5FA8" w14:textId="77777777" w:rsidR="00A71756" w:rsidRPr="007F737C" w:rsidRDefault="00A71756" w:rsidP="00795ADD">
            <w:pPr>
              <w:jc w:val="center"/>
              <w:rPr>
                <w:color w:val="000000"/>
                <w:sz w:val="22"/>
                <w:szCs w:val="22"/>
                <w:shd w:val="clear" w:color="auto" w:fill="FFFFFF"/>
              </w:rPr>
            </w:pPr>
          </w:p>
          <w:p w14:paraId="0D95A60C" w14:textId="77777777" w:rsidR="00D33AA0" w:rsidRPr="007F737C" w:rsidRDefault="00D33AA0" w:rsidP="00795ADD">
            <w:pPr>
              <w:jc w:val="center"/>
              <w:rPr>
                <w:color w:val="000000"/>
                <w:sz w:val="22"/>
                <w:szCs w:val="22"/>
                <w:shd w:val="clear" w:color="auto" w:fill="FFFFFF"/>
              </w:rPr>
            </w:pPr>
          </w:p>
          <w:p w14:paraId="410FD122" w14:textId="77777777" w:rsidR="00D33AA0" w:rsidRPr="007F737C" w:rsidRDefault="00D33AA0" w:rsidP="00795ADD">
            <w:pPr>
              <w:jc w:val="center"/>
              <w:rPr>
                <w:color w:val="000000"/>
                <w:sz w:val="22"/>
                <w:szCs w:val="22"/>
                <w:shd w:val="clear" w:color="auto" w:fill="FFFFFF"/>
              </w:rPr>
            </w:pPr>
          </w:p>
          <w:p w14:paraId="16D6D6BA" w14:textId="77777777" w:rsidR="00D33AA0" w:rsidRPr="007F737C" w:rsidRDefault="00D33AA0" w:rsidP="00795ADD">
            <w:pPr>
              <w:jc w:val="center"/>
              <w:rPr>
                <w:color w:val="000000"/>
                <w:sz w:val="22"/>
                <w:szCs w:val="22"/>
                <w:shd w:val="clear" w:color="auto" w:fill="FFFFFF"/>
              </w:rPr>
            </w:pPr>
          </w:p>
          <w:p w14:paraId="4AF85B16" w14:textId="77777777" w:rsidR="00D33AA0" w:rsidRPr="007F737C" w:rsidRDefault="00D33AA0" w:rsidP="00795ADD">
            <w:pPr>
              <w:jc w:val="center"/>
              <w:rPr>
                <w:color w:val="000000"/>
                <w:sz w:val="22"/>
                <w:szCs w:val="22"/>
                <w:shd w:val="clear" w:color="auto" w:fill="FFFFFF"/>
              </w:rPr>
            </w:pPr>
          </w:p>
          <w:p w14:paraId="34CB39B4" w14:textId="77777777" w:rsidR="00D33AA0" w:rsidRPr="007F737C" w:rsidRDefault="00D33AA0" w:rsidP="00795ADD">
            <w:pPr>
              <w:jc w:val="center"/>
              <w:rPr>
                <w:color w:val="000000"/>
                <w:sz w:val="22"/>
                <w:szCs w:val="22"/>
                <w:shd w:val="clear" w:color="auto" w:fill="FFFFFF"/>
              </w:rPr>
            </w:pPr>
          </w:p>
          <w:p w14:paraId="737178A4" w14:textId="77777777" w:rsidR="00D33AA0" w:rsidRPr="007F737C" w:rsidRDefault="00D33AA0" w:rsidP="00795ADD">
            <w:pPr>
              <w:jc w:val="center"/>
              <w:rPr>
                <w:color w:val="000000"/>
                <w:sz w:val="22"/>
                <w:szCs w:val="22"/>
                <w:shd w:val="clear" w:color="auto" w:fill="FFFFFF"/>
              </w:rPr>
            </w:pPr>
          </w:p>
          <w:p w14:paraId="1C5ACB42" w14:textId="77777777" w:rsidR="00A71756" w:rsidRPr="007F737C" w:rsidRDefault="00A71756" w:rsidP="00795ADD">
            <w:pPr>
              <w:jc w:val="center"/>
              <w:rPr>
                <w:color w:val="000000"/>
                <w:sz w:val="22"/>
                <w:szCs w:val="22"/>
                <w:shd w:val="clear" w:color="auto" w:fill="FFFFFF"/>
              </w:rPr>
            </w:pPr>
            <w:r w:rsidRPr="007F737C">
              <w:rPr>
                <w:color w:val="000000"/>
                <w:sz w:val="22"/>
                <w:szCs w:val="22"/>
                <w:shd w:val="clear" w:color="auto" w:fill="FFFFFF"/>
              </w:rPr>
              <w:t>O:2</w:t>
            </w:r>
          </w:p>
          <w:p w14:paraId="2339A674" w14:textId="77777777" w:rsidR="00386B25" w:rsidRPr="007F737C" w:rsidRDefault="00386B25" w:rsidP="00795ADD">
            <w:pPr>
              <w:jc w:val="center"/>
              <w:rPr>
                <w:color w:val="000000"/>
                <w:sz w:val="22"/>
                <w:szCs w:val="22"/>
                <w:shd w:val="clear" w:color="auto" w:fill="FFFFFF"/>
              </w:rPr>
            </w:pPr>
          </w:p>
          <w:p w14:paraId="17FAE489" w14:textId="77777777" w:rsidR="00386B25" w:rsidRPr="007F737C" w:rsidRDefault="00386B25" w:rsidP="00795ADD">
            <w:pPr>
              <w:jc w:val="center"/>
              <w:rPr>
                <w:color w:val="000000"/>
                <w:sz w:val="22"/>
                <w:szCs w:val="22"/>
                <w:shd w:val="clear" w:color="auto" w:fill="FFFFFF"/>
              </w:rPr>
            </w:pPr>
          </w:p>
          <w:p w14:paraId="673D847C" w14:textId="77777777" w:rsidR="00386B25" w:rsidRPr="007F737C" w:rsidRDefault="00386B25" w:rsidP="00795ADD">
            <w:pPr>
              <w:jc w:val="center"/>
              <w:rPr>
                <w:color w:val="000000"/>
                <w:sz w:val="22"/>
                <w:szCs w:val="22"/>
                <w:shd w:val="clear" w:color="auto" w:fill="FFFFFF"/>
              </w:rPr>
            </w:pPr>
          </w:p>
          <w:p w14:paraId="73B9E71C" w14:textId="6675E805" w:rsidR="00386B25" w:rsidRPr="007F737C" w:rsidRDefault="00386B25" w:rsidP="00795ADD">
            <w:pPr>
              <w:jc w:val="center"/>
              <w:rPr>
                <w:color w:val="000000"/>
                <w:sz w:val="22"/>
                <w:szCs w:val="22"/>
                <w:shd w:val="clear" w:color="auto" w:fill="FFFFFF"/>
              </w:rPr>
            </w:pPr>
          </w:p>
          <w:p w14:paraId="5452FDC1" w14:textId="6672BEF2" w:rsidR="00263881" w:rsidRPr="007F737C" w:rsidRDefault="00263881" w:rsidP="00795ADD">
            <w:pPr>
              <w:jc w:val="center"/>
              <w:rPr>
                <w:color w:val="000000"/>
                <w:sz w:val="22"/>
                <w:szCs w:val="22"/>
                <w:shd w:val="clear" w:color="auto" w:fill="FFFFFF"/>
              </w:rPr>
            </w:pPr>
          </w:p>
          <w:p w14:paraId="75330E54" w14:textId="1468FD0A" w:rsidR="00263881" w:rsidRPr="007F737C" w:rsidRDefault="00263881" w:rsidP="00795ADD">
            <w:pPr>
              <w:jc w:val="center"/>
              <w:rPr>
                <w:color w:val="000000"/>
                <w:sz w:val="22"/>
                <w:szCs w:val="22"/>
                <w:shd w:val="clear" w:color="auto" w:fill="FFFFFF"/>
              </w:rPr>
            </w:pPr>
            <w:r w:rsidRPr="007F737C">
              <w:rPr>
                <w:color w:val="000000"/>
                <w:sz w:val="22"/>
                <w:szCs w:val="22"/>
                <w:shd w:val="clear" w:color="auto" w:fill="FFFFFF"/>
              </w:rPr>
              <w:t>§:9</w:t>
            </w:r>
          </w:p>
          <w:p w14:paraId="5B29317D" w14:textId="3A0ED8BC" w:rsidR="00263881" w:rsidRPr="007F737C" w:rsidRDefault="00263881" w:rsidP="00795ADD">
            <w:pPr>
              <w:jc w:val="center"/>
              <w:rPr>
                <w:color w:val="000000"/>
                <w:sz w:val="22"/>
                <w:szCs w:val="22"/>
                <w:shd w:val="clear" w:color="auto" w:fill="FFFFFF"/>
              </w:rPr>
            </w:pPr>
            <w:r w:rsidRPr="007F737C">
              <w:rPr>
                <w:color w:val="000000"/>
                <w:sz w:val="22"/>
                <w:szCs w:val="22"/>
                <w:shd w:val="clear" w:color="auto" w:fill="FFFFFF"/>
              </w:rPr>
              <w:t>O:1</w:t>
            </w:r>
          </w:p>
          <w:p w14:paraId="669D88D9" w14:textId="02A635D1" w:rsidR="00263881" w:rsidRPr="007F737C" w:rsidRDefault="00263881" w:rsidP="00795ADD">
            <w:pPr>
              <w:jc w:val="center"/>
              <w:rPr>
                <w:color w:val="000000"/>
                <w:sz w:val="22"/>
                <w:szCs w:val="22"/>
                <w:shd w:val="clear" w:color="auto" w:fill="FFFFFF"/>
              </w:rPr>
            </w:pPr>
            <w:r w:rsidRPr="007F737C">
              <w:rPr>
                <w:color w:val="000000"/>
                <w:sz w:val="22"/>
                <w:szCs w:val="22"/>
                <w:shd w:val="clear" w:color="auto" w:fill="FFFFFF"/>
              </w:rPr>
              <w:t>P:b</w:t>
            </w:r>
          </w:p>
          <w:p w14:paraId="360EC9B6" w14:textId="5CA79B29" w:rsidR="00263881" w:rsidRPr="007F737C" w:rsidRDefault="00263881" w:rsidP="00795ADD">
            <w:pPr>
              <w:jc w:val="center"/>
              <w:rPr>
                <w:color w:val="000000"/>
                <w:sz w:val="22"/>
                <w:szCs w:val="22"/>
                <w:shd w:val="clear" w:color="auto" w:fill="FFFFFF"/>
              </w:rPr>
            </w:pPr>
          </w:p>
          <w:p w14:paraId="24F8566D" w14:textId="498FA59B" w:rsidR="00263881" w:rsidRPr="007F737C" w:rsidRDefault="00263881" w:rsidP="00795ADD">
            <w:pPr>
              <w:jc w:val="center"/>
              <w:rPr>
                <w:color w:val="000000"/>
                <w:sz w:val="22"/>
                <w:szCs w:val="22"/>
                <w:shd w:val="clear" w:color="auto" w:fill="FFFFFF"/>
              </w:rPr>
            </w:pPr>
          </w:p>
          <w:p w14:paraId="26D1193B" w14:textId="586D4309" w:rsidR="00263881" w:rsidRPr="007F737C" w:rsidRDefault="00263881" w:rsidP="00795ADD">
            <w:pPr>
              <w:jc w:val="center"/>
              <w:rPr>
                <w:color w:val="000000"/>
                <w:sz w:val="22"/>
                <w:szCs w:val="22"/>
                <w:shd w:val="clear" w:color="auto" w:fill="FFFFFF"/>
              </w:rPr>
            </w:pPr>
          </w:p>
          <w:p w14:paraId="72B19B6A" w14:textId="3419214F" w:rsidR="00263881" w:rsidRPr="007F737C" w:rsidRDefault="00263881" w:rsidP="00795ADD">
            <w:pPr>
              <w:jc w:val="center"/>
              <w:rPr>
                <w:color w:val="000000"/>
                <w:sz w:val="22"/>
                <w:szCs w:val="22"/>
                <w:shd w:val="clear" w:color="auto" w:fill="FFFFFF"/>
              </w:rPr>
            </w:pPr>
          </w:p>
          <w:p w14:paraId="41ADCE5E" w14:textId="77777777" w:rsidR="00386B25" w:rsidRPr="007F737C" w:rsidRDefault="00386B25" w:rsidP="00795ADD">
            <w:pPr>
              <w:jc w:val="center"/>
              <w:rPr>
                <w:color w:val="000000"/>
                <w:sz w:val="22"/>
                <w:szCs w:val="22"/>
                <w:shd w:val="clear" w:color="auto" w:fill="FFFFFF"/>
              </w:rPr>
            </w:pPr>
          </w:p>
          <w:p w14:paraId="0C007B5C" w14:textId="117C2069" w:rsidR="00386B25" w:rsidRPr="007F737C" w:rsidRDefault="00386B25" w:rsidP="00795ADD">
            <w:pPr>
              <w:jc w:val="center"/>
              <w:rPr>
                <w:color w:val="000000"/>
                <w:sz w:val="22"/>
                <w:szCs w:val="22"/>
                <w:shd w:val="clear" w:color="auto" w:fill="FFFFFF"/>
              </w:rPr>
            </w:pPr>
            <w:r w:rsidRPr="007F737C">
              <w:rPr>
                <w:color w:val="000000"/>
                <w:sz w:val="22"/>
                <w:szCs w:val="22"/>
                <w:shd w:val="clear" w:color="auto" w:fill="FFFFFF"/>
              </w:rPr>
              <w:lastRenderedPageBreak/>
              <w:t>§:20</w:t>
            </w:r>
          </w:p>
          <w:p w14:paraId="61F40EB8" w14:textId="6DA53B21" w:rsidR="00386B25" w:rsidRPr="007F737C" w:rsidRDefault="00386B25" w:rsidP="00795ADD">
            <w:pPr>
              <w:jc w:val="center"/>
              <w:rPr>
                <w:color w:val="000000"/>
                <w:sz w:val="22"/>
                <w:szCs w:val="22"/>
                <w:shd w:val="clear" w:color="auto" w:fill="FFFFFF"/>
              </w:rPr>
            </w:pPr>
            <w:r w:rsidRPr="007F737C">
              <w:rPr>
                <w:color w:val="000000"/>
                <w:sz w:val="22"/>
                <w:szCs w:val="22"/>
                <w:shd w:val="clear" w:color="auto" w:fill="FFFFFF"/>
              </w:rPr>
              <w:t>O:2</w:t>
            </w:r>
          </w:p>
          <w:p w14:paraId="76DA61F0" w14:textId="517F7649" w:rsidR="00386B25" w:rsidRPr="007F737C" w:rsidRDefault="00386B25" w:rsidP="00795ADD">
            <w:pPr>
              <w:jc w:val="center"/>
              <w:rPr>
                <w:color w:val="000000"/>
                <w:sz w:val="22"/>
                <w:szCs w:val="22"/>
                <w:shd w:val="clear" w:color="auto" w:fill="FFFFFF"/>
              </w:rPr>
            </w:pPr>
          </w:p>
          <w:p w14:paraId="21E9B7B9" w14:textId="04C02F27" w:rsidR="00386B25" w:rsidRPr="007F737C" w:rsidRDefault="00386B25" w:rsidP="00795ADD">
            <w:pPr>
              <w:jc w:val="center"/>
              <w:rPr>
                <w:color w:val="000000"/>
                <w:sz w:val="22"/>
                <w:szCs w:val="22"/>
                <w:shd w:val="clear" w:color="auto" w:fill="FFFFFF"/>
              </w:rPr>
            </w:pPr>
          </w:p>
          <w:p w14:paraId="5BDDAE9A" w14:textId="77FD5E8D" w:rsidR="00386B25" w:rsidRPr="007F737C" w:rsidRDefault="00386B25" w:rsidP="00795ADD">
            <w:pPr>
              <w:jc w:val="center"/>
              <w:rPr>
                <w:color w:val="000000"/>
                <w:sz w:val="22"/>
                <w:szCs w:val="22"/>
                <w:shd w:val="clear" w:color="auto" w:fill="FFFFFF"/>
              </w:rPr>
            </w:pPr>
          </w:p>
          <w:p w14:paraId="4E214A0C" w14:textId="1C787B64" w:rsidR="00386B25" w:rsidRPr="007F737C" w:rsidRDefault="00386B25" w:rsidP="00795ADD">
            <w:pPr>
              <w:jc w:val="center"/>
              <w:rPr>
                <w:color w:val="000000"/>
                <w:sz w:val="22"/>
                <w:szCs w:val="22"/>
                <w:shd w:val="clear" w:color="auto" w:fill="FFFFFF"/>
              </w:rPr>
            </w:pPr>
          </w:p>
          <w:p w14:paraId="55227C40" w14:textId="3998DB8D" w:rsidR="00386B25" w:rsidRPr="007F737C" w:rsidRDefault="00386B25" w:rsidP="00795ADD">
            <w:pPr>
              <w:jc w:val="center"/>
              <w:rPr>
                <w:color w:val="000000"/>
                <w:sz w:val="22"/>
                <w:szCs w:val="22"/>
                <w:shd w:val="clear" w:color="auto" w:fill="FFFFFF"/>
              </w:rPr>
            </w:pPr>
          </w:p>
          <w:p w14:paraId="382B7515" w14:textId="550F375C" w:rsidR="00386B25" w:rsidRPr="007F737C" w:rsidRDefault="00386B25" w:rsidP="00795ADD">
            <w:pPr>
              <w:jc w:val="center"/>
              <w:rPr>
                <w:color w:val="000000"/>
                <w:sz w:val="22"/>
                <w:szCs w:val="22"/>
                <w:shd w:val="clear" w:color="auto" w:fill="FFFFFF"/>
              </w:rPr>
            </w:pPr>
          </w:p>
          <w:p w14:paraId="43CBA1B5" w14:textId="59375FEC" w:rsidR="00386B25" w:rsidRPr="007F737C" w:rsidRDefault="00386B25" w:rsidP="00795ADD">
            <w:pPr>
              <w:jc w:val="center"/>
              <w:rPr>
                <w:color w:val="000000"/>
                <w:sz w:val="22"/>
                <w:szCs w:val="22"/>
                <w:shd w:val="clear" w:color="auto" w:fill="FFFFFF"/>
              </w:rPr>
            </w:pPr>
          </w:p>
          <w:p w14:paraId="3C67C969" w14:textId="0A67185E" w:rsidR="00386B25" w:rsidRPr="007F737C" w:rsidRDefault="00386B25" w:rsidP="00795ADD">
            <w:pPr>
              <w:jc w:val="center"/>
              <w:rPr>
                <w:color w:val="000000"/>
                <w:sz w:val="22"/>
                <w:szCs w:val="22"/>
                <w:shd w:val="clear" w:color="auto" w:fill="FFFFFF"/>
              </w:rPr>
            </w:pPr>
          </w:p>
          <w:p w14:paraId="301E8140" w14:textId="3F06EC66" w:rsidR="00386B25" w:rsidRPr="007F737C" w:rsidRDefault="00386B25" w:rsidP="00795ADD">
            <w:pPr>
              <w:jc w:val="center"/>
              <w:rPr>
                <w:color w:val="000000"/>
                <w:sz w:val="22"/>
                <w:szCs w:val="22"/>
                <w:shd w:val="clear" w:color="auto" w:fill="FFFFFF"/>
              </w:rPr>
            </w:pPr>
          </w:p>
          <w:p w14:paraId="07A7E0B2" w14:textId="66E56DC1" w:rsidR="00386B25" w:rsidRPr="007F737C" w:rsidRDefault="00386B25" w:rsidP="00795ADD">
            <w:pPr>
              <w:jc w:val="center"/>
              <w:rPr>
                <w:color w:val="000000"/>
                <w:sz w:val="22"/>
                <w:szCs w:val="22"/>
                <w:shd w:val="clear" w:color="auto" w:fill="FFFFFF"/>
              </w:rPr>
            </w:pPr>
          </w:p>
          <w:p w14:paraId="0AB07A74" w14:textId="649AE14A" w:rsidR="00386B25" w:rsidRPr="007F737C" w:rsidRDefault="00386B25" w:rsidP="00795ADD">
            <w:pPr>
              <w:jc w:val="center"/>
              <w:rPr>
                <w:color w:val="000000"/>
                <w:sz w:val="22"/>
                <w:szCs w:val="22"/>
                <w:shd w:val="clear" w:color="auto" w:fill="FFFFFF"/>
              </w:rPr>
            </w:pPr>
          </w:p>
          <w:p w14:paraId="24C1C028" w14:textId="28AE54DB" w:rsidR="00386B25" w:rsidRPr="007F737C" w:rsidRDefault="00386B25" w:rsidP="00795ADD">
            <w:pPr>
              <w:jc w:val="center"/>
              <w:rPr>
                <w:color w:val="000000"/>
                <w:sz w:val="22"/>
                <w:szCs w:val="22"/>
                <w:shd w:val="clear" w:color="auto" w:fill="FFFFFF"/>
              </w:rPr>
            </w:pPr>
          </w:p>
          <w:p w14:paraId="4223C7BD" w14:textId="66C792E8" w:rsidR="00386B25" w:rsidRPr="007F737C" w:rsidRDefault="00386B25" w:rsidP="00795ADD">
            <w:pPr>
              <w:jc w:val="center"/>
              <w:rPr>
                <w:color w:val="000000"/>
                <w:sz w:val="22"/>
                <w:szCs w:val="22"/>
                <w:shd w:val="clear" w:color="auto" w:fill="FFFFFF"/>
              </w:rPr>
            </w:pPr>
          </w:p>
          <w:p w14:paraId="115BC831" w14:textId="4DF83B50" w:rsidR="00386B25" w:rsidRPr="007F737C" w:rsidRDefault="00386B25" w:rsidP="00795ADD">
            <w:pPr>
              <w:jc w:val="center"/>
              <w:rPr>
                <w:color w:val="000000"/>
                <w:sz w:val="22"/>
                <w:szCs w:val="22"/>
                <w:shd w:val="clear" w:color="auto" w:fill="FFFFFF"/>
              </w:rPr>
            </w:pPr>
          </w:p>
          <w:p w14:paraId="4708380A" w14:textId="5F268804" w:rsidR="00386B25" w:rsidRPr="007F737C" w:rsidRDefault="00386B25" w:rsidP="00795ADD">
            <w:pPr>
              <w:jc w:val="center"/>
              <w:rPr>
                <w:color w:val="000000"/>
                <w:sz w:val="22"/>
                <w:szCs w:val="22"/>
                <w:shd w:val="clear" w:color="auto" w:fill="FFFFFF"/>
              </w:rPr>
            </w:pPr>
          </w:p>
          <w:p w14:paraId="643CF97D" w14:textId="74B40D98" w:rsidR="00386B25" w:rsidRPr="007F737C" w:rsidRDefault="00386B25" w:rsidP="00795ADD">
            <w:pPr>
              <w:jc w:val="center"/>
              <w:rPr>
                <w:color w:val="000000"/>
                <w:sz w:val="22"/>
                <w:szCs w:val="22"/>
                <w:shd w:val="clear" w:color="auto" w:fill="FFFFFF"/>
              </w:rPr>
            </w:pPr>
          </w:p>
          <w:p w14:paraId="3A7A6D9D" w14:textId="5F1002EB" w:rsidR="00386B25" w:rsidRPr="007F737C" w:rsidRDefault="00386B25" w:rsidP="00795ADD">
            <w:pPr>
              <w:jc w:val="center"/>
              <w:rPr>
                <w:color w:val="000000"/>
                <w:sz w:val="22"/>
                <w:szCs w:val="22"/>
                <w:shd w:val="clear" w:color="auto" w:fill="FFFFFF"/>
              </w:rPr>
            </w:pPr>
          </w:p>
          <w:p w14:paraId="6283C7CD" w14:textId="090B9BDA" w:rsidR="00386B25" w:rsidRPr="007F737C" w:rsidRDefault="00386B25" w:rsidP="00795ADD">
            <w:pPr>
              <w:jc w:val="center"/>
              <w:rPr>
                <w:color w:val="000000"/>
                <w:sz w:val="22"/>
                <w:szCs w:val="22"/>
                <w:shd w:val="clear" w:color="auto" w:fill="FFFFFF"/>
              </w:rPr>
            </w:pPr>
          </w:p>
          <w:p w14:paraId="1D66B431" w14:textId="7580CD36" w:rsidR="00386B25" w:rsidRPr="007F737C" w:rsidRDefault="00386B25" w:rsidP="00795ADD">
            <w:pPr>
              <w:jc w:val="center"/>
              <w:rPr>
                <w:color w:val="000000"/>
                <w:sz w:val="22"/>
                <w:szCs w:val="22"/>
                <w:shd w:val="clear" w:color="auto" w:fill="FFFFFF"/>
              </w:rPr>
            </w:pPr>
          </w:p>
          <w:p w14:paraId="0BFEB1D0" w14:textId="4681E242" w:rsidR="00386B25" w:rsidRPr="007F737C" w:rsidRDefault="00386B25" w:rsidP="00795ADD">
            <w:pPr>
              <w:rPr>
                <w:color w:val="000000"/>
                <w:sz w:val="22"/>
                <w:szCs w:val="22"/>
                <w:shd w:val="clear" w:color="auto" w:fill="FFFFFF"/>
              </w:rPr>
            </w:pPr>
          </w:p>
          <w:p w14:paraId="1F030369" w14:textId="0EB7A363" w:rsidR="00386B25" w:rsidRPr="007F737C" w:rsidRDefault="00386B25" w:rsidP="00795ADD">
            <w:pPr>
              <w:jc w:val="center"/>
              <w:rPr>
                <w:color w:val="000000"/>
                <w:sz w:val="22"/>
                <w:szCs w:val="22"/>
                <w:shd w:val="clear" w:color="auto" w:fill="FFFFFF"/>
              </w:rPr>
            </w:pPr>
            <w:r w:rsidRPr="007F737C">
              <w:rPr>
                <w:color w:val="000000"/>
                <w:sz w:val="22"/>
                <w:szCs w:val="22"/>
                <w:shd w:val="clear" w:color="auto" w:fill="FFFFFF"/>
              </w:rPr>
              <w:t>O:3</w:t>
            </w:r>
          </w:p>
          <w:p w14:paraId="28C7F061" w14:textId="7DFA7E2E" w:rsidR="00386B25" w:rsidRPr="007F737C" w:rsidRDefault="00386B25" w:rsidP="00795ADD">
            <w:pPr>
              <w:jc w:val="center"/>
              <w:rPr>
                <w:color w:val="000000"/>
                <w:sz w:val="22"/>
                <w:szCs w:val="22"/>
                <w:shd w:val="clear" w:color="auto" w:fill="FFFFFF"/>
              </w:rPr>
            </w:pPr>
          </w:p>
          <w:p w14:paraId="0DC7B734" w14:textId="77777777" w:rsidR="00386B25" w:rsidRPr="007F737C" w:rsidRDefault="00386B25" w:rsidP="00795ADD">
            <w:pPr>
              <w:jc w:val="center"/>
              <w:rPr>
                <w:color w:val="000000"/>
                <w:sz w:val="22"/>
                <w:szCs w:val="22"/>
                <w:shd w:val="clear" w:color="auto" w:fill="FFFFFF"/>
              </w:rPr>
            </w:pPr>
          </w:p>
          <w:p w14:paraId="632E2C01" w14:textId="50C40BAB" w:rsidR="00386B25" w:rsidRPr="007F737C" w:rsidRDefault="00386B25"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D5B0916" w14:textId="77777777" w:rsidR="00A71756" w:rsidRPr="007F737C" w:rsidRDefault="00A71756" w:rsidP="00795ADD">
            <w:pPr>
              <w:autoSpaceDE/>
              <w:autoSpaceDN/>
              <w:rPr>
                <w:sz w:val="22"/>
                <w:szCs w:val="22"/>
              </w:rPr>
            </w:pPr>
            <w:r w:rsidRPr="007F737C">
              <w:rPr>
                <w:sz w:val="22"/>
                <w:szCs w:val="22"/>
              </w:rPr>
              <w:lastRenderedPageBreak/>
              <w:t xml:space="preserve">Nová budova musí spĺňať minimálne požiadavky na energetickú hospodárnosť. Technické parametre minimálnych požiadaviek vyplývajú z technických predpisov a z technických noriem. Ak je to technicky, funkčne a ekonomicky uskutočniteľné, minimálne požiadavky na energetickú hospodárnosť nových budov musí spĺňať aj existujúca budova po uskutočnení jej významnej obnovy. </w:t>
            </w:r>
          </w:p>
          <w:p w14:paraId="118ABABF" w14:textId="77777777" w:rsidR="00A8184D" w:rsidRPr="007F737C" w:rsidRDefault="00A71756" w:rsidP="00795ADD">
            <w:pPr>
              <w:autoSpaceDE/>
              <w:autoSpaceDN/>
              <w:rPr>
                <w:sz w:val="22"/>
                <w:szCs w:val="22"/>
              </w:rPr>
            </w:pPr>
            <w:r w:rsidRPr="007F737C">
              <w:rPr>
                <w:sz w:val="22"/>
                <w:szCs w:val="22"/>
              </w:rPr>
              <w:t xml:space="preserve">(2) Ak ide o novú budovu, musí sa v príprave jej výstavby posúdiť technická, environmentálna a ekonomická využiteľnosť vysokoúčinných alternatívnych energetických systémov v mieste výstavby. </w:t>
            </w:r>
          </w:p>
          <w:p w14:paraId="3E4372FC" w14:textId="1C7A43BE" w:rsidR="00386B25" w:rsidRPr="007F737C" w:rsidRDefault="00386B25" w:rsidP="00795ADD">
            <w:pPr>
              <w:autoSpaceDE/>
              <w:autoSpaceDN/>
              <w:jc w:val="both"/>
              <w:rPr>
                <w:sz w:val="22"/>
                <w:szCs w:val="22"/>
              </w:rPr>
            </w:pPr>
            <w:r w:rsidRPr="007F737C">
              <w:rPr>
                <w:sz w:val="22"/>
                <w:szCs w:val="22"/>
              </w:rPr>
              <w:br/>
              <w:t>určuje po dohode s Úradom pre normalizáciu, metrológiu a skúšobníctvo Slovenskej republiky slovenské technické normy vhodné na výpočet a na energetickú certifikáciu a ich zoznam zverejňuje vo Vestníku Úradu pre normalizáciu, metrológiu a skúšobníctvo Slovenskej republiky,</w:t>
            </w:r>
          </w:p>
          <w:p w14:paraId="7C7556AB" w14:textId="39EE7912" w:rsidR="00263881" w:rsidRPr="007F737C" w:rsidRDefault="00263881" w:rsidP="00795ADD">
            <w:pPr>
              <w:autoSpaceDE/>
              <w:autoSpaceDN/>
              <w:rPr>
                <w:sz w:val="22"/>
                <w:szCs w:val="22"/>
              </w:rPr>
            </w:pPr>
          </w:p>
          <w:p w14:paraId="5B7B1DE9" w14:textId="77777777" w:rsidR="00255D93" w:rsidRPr="007F737C" w:rsidRDefault="00255D93" w:rsidP="00795ADD">
            <w:pPr>
              <w:shd w:val="clear" w:color="auto" w:fill="FFFFFF"/>
              <w:autoSpaceDE/>
              <w:autoSpaceDN/>
              <w:jc w:val="both"/>
              <w:rPr>
                <w:sz w:val="22"/>
                <w:szCs w:val="22"/>
              </w:rPr>
            </w:pPr>
            <w:r w:rsidRPr="007F737C">
              <w:rPr>
                <w:sz w:val="22"/>
                <w:szCs w:val="22"/>
              </w:rPr>
              <w:lastRenderedPageBreak/>
              <w:t>Ministerstvo určí organizáciu vo svojej pôsobnosti, ktorá na svojom webovom sídle zverejňuje informácie o</w:t>
            </w:r>
          </w:p>
          <w:p w14:paraId="724A6A2D" w14:textId="0B688885" w:rsidR="00255D93" w:rsidRPr="007F737C" w:rsidRDefault="00255D93" w:rsidP="00795ADD">
            <w:pPr>
              <w:shd w:val="clear" w:color="auto" w:fill="FFFFFF"/>
              <w:autoSpaceDE/>
              <w:autoSpaceDN/>
              <w:jc w:val="both"/>
              <w:rPr>
                <w:sz w:val="22"/>
                <w:szCs w:val="22"/>
              </w:rPr>
            </w:pPr>
            <w:r w:rsidRPr="007F737C">
              <w:rPr>
                <w:sz w:val="22"/>
                <w:szCs w:val="22"/>
              </w:rPr>
              <w:t>a) dostupných podporných mechanizmoch v oblasti energetickej efektívnosti,</w:t>
            </w:r>
          </w:p>
          <w:p w14:paraId="1F68530B" w14:textId="4D440F4F" w:rsidR="00255D93" w:rsidRPr="007F737C" w:rsidRDefault="00255D93" w:rsidP="00795ADD">
            <w:pPr>
              <w:shd w:val="clear" w:color="auto" w:fill="FFFFFF"/>
              <w:autoSpaceDE/>
              <w:autoSpaceDN/>
              <w:jc w:val="both"/>
              <w:rPr>
                <w:sz w:val="22"/>
                <w:szCs w:val="22"/>
              </w:rPr>
            </w:pPr>
            <w:r w:rsidRPr="007F737C">
              <w:rPr>
                <w:sz w:val="22"/>
                <w:szCs w:val="22"/>
              </w:rPr>
              <w:t>b) finančných a právnych rámcoch v oblasti energetickej efektívnosti,</w:t>
            </w:r>
          </w:p>
          <w:p w14:paraId="3C63FBA5" w14:textId="77777777" w:rsidR="00BA42E4" w:rsidRPr="007F737C" w:rsidRDefault="00255D93" w:rsidP="00795ADD">
            <w:pPr>
              <w:shd w:val="clear" w:color="auto" w:fill="FFFFFF"/>
              <w:autoSpaceDE/>
              <w:autoSpaceDN/>
              <w:jc w:val="both"/>
              <w:rPr>
                <w:sz w:val="22"/>
                <w:szCs w:val="22"/>
              </w:rPr>
            </w:pPr>
            <w:r w:rsidRPr="007F737C">
              <w:rPr>
                <w:sz w:val="22"/>
                <w:szCs w:val="22"/>
              </w:rPr>
              <w:t>c)</w:t>
            </w:r>
            <w:r w:rsidR="00386B25" w:rsidRPr="007F737C">
              <w:rPr>
                <w:sz w:val="22"/>
                <w:szCs w:val="22"/>
              </w:rPr>
              <w:t xml:space="preserve"> </w:t>
            </w:r>
            <w:r w:rsidRPr="007F737C">
              <w:rPr>
                <w:sz w:val="22"/>
                <w:szCs w:val="22"/>
              </w:rPr>
              <w:t>možnostiach účasti bánk a iných finančných inštitúcií na financovaní opatrení na zlepšenie energetickej efektívnosti a opatrení na zlepšenie energetickej efektívnosti prostredníctvom vytvorenia verejno-súkromných partnerstiev,</w:t>
            </w:r>
          </w:p>
          <w:p w14:paraId="545D587F" w14:textId="70E5D687" w:rsidR="00255D93" w:rsidRPr="007F737C" w:rsidRDefault="00255D93" w:rsidP="00795ADD">
            <w:pPr>
              <w:shd w:val="clear" w:color="auto" w:fill="FFFFFF"/>
              <w:autoSpaceDE/>
              <w:autoSpaceDN/>
              <w:jc w:val="both"/>
              <w:rPr>
                <w:sz w:val="22"/>
                <w:szCs w:val="22"/>
              </w:rPr>
            </w:pPr>
            <w:r w:rsidRPr="007F737C">
              <w:rPr>
                <w:sz w:val="22"/>
                <w:szCs w:val="22"/>
              </w:rPr>
              <w:t>d)</w:t>
            </w:r>
            <w:r w:rsidR="00386B25" w:rsidRPr="007F737C">
              <w:rPr>
                <w:sz w:val="22"/>
                <w:szCs w:val="22"/>
              </w:rPr>
              <w:t xml:space="preserve"> </w:t>
            </w:r>
            <w:r w:rsidRPr="007F737C">
              <w:rPr>
                <w:sz w:val="22"/>
                <w:szCs w:val="22"/>
              </w:rPr>
              <w:t>prínosoch a skúsenostiach z praxe prijímania opatrení na zlepšenie energetickej efektívnosti vrátane nahradenia zdrojov tepla efektívnejšími alternatívami,</w:t>
            </w:r>
          </w:p>
          <w:p w14:paraId="02CDA235" w14:textId="33DE450A" w:rsidR="00255D93" w:rsidRPr="007F737C" w:rsidRDefault="00255D93" w:rsidP="00795ADD">
            <w:pPr>
              <w:shd w:val="clear" w:color="auto" w:fill="FFFFFF"/>
              <w:autoSpaceDE/>
              <w:autoSpaceDN/>
              <w:jc w:val="both"/>
              <w:rPr>
                <w:sz w:val="22"/>
                <w:szCs w:val="22"/>
              </w:rPr>
            </w:pPr>
            <w:r w:rsidRPr="007F737C">
              <w:rPr>
                <w:sz w:val="22"/>
                <w:szCs w:val="22"/>
              </w:rPr>
              <w:t>e)energetickej efektívnosti, ktoré sú primerané a cielené v rámci poradenstva koncovým odberateľom a konečným spotrebiteľom.</w:t>
            </w:r>
          </w:p>
          <w:p w14:paraId="710B54AA" w14:textId="77777777" w:rsidR="00386B25" w:rsidRPr="007F737C" w:rsidRDefault="00386B25" w:rsidP="00795ADD">
            <w:pPr>
              <w:shd w:val="clear" w:color="auto" w:fill="FFFFFF"/>
              <w:autoSpaceDE/>
              <w:autoSpaceDN/>
              <w:jc w:val="both"/>
              <w:rPr>
                <w:sz w:val="22"/>
                <w:szCs w:val="22"/>
              </w:rPr>
            </w:pPr>
          </w:p>
          <w:p w14:paraId="28789252" w14:textId="4F7D90CB" w:rsidR="00DB07D1" w:rsidRPr="007F737C" w:rsidRDefault="00255D93" w:rsidP="00795ADD">
            <w:pPr>
              <w:shd w:val="clear" w:color="auto" w:fill="FFFFFF"/>
              <w:autoSpaceDE/>
              <w:autoSpaceDN/>
              <w:jc w:val="both"/>
              <w:rPr>
                <w:sz w:val="22"/>
                <w:szCs w:val="22"/>
              </w:rPr>
            </w:pPr>
            <w:r w:rsidRPr="007F737C">
              <w:rPr>
                <w:sz w:val="22"/>
                <w:szCs w:val="22"/>
              </w:rPr>
              <w:t>(3)</w:t>
            </w:r>
            <w:r w:rsidR="00386B25" w:rsidRPr="007F737C">
              <w:rPr>
                <w:sz w:val="22"/>
                <w:szCs w:val="22"/>
              </w:rPr>
              <w:t xml:space="preserve"> </w:t>
            </w:r>
            <w:r w:rsidRPr="007F737C">
              <w:rPr>
                <w:sz w:val="22"/>
                <w:szCs w:val="22"/>
              </w:rPr>
              <w:t>Ministerstvo určí organizáciu vo svojej pôsobnosti, ktorá v spolupráci s orgánmi miestnej štátnej správy a orgánmi územnej samosprávy podporuje informačné aktivity a aktivity zamerané na zvyšovanie povedomia verejnosti a odbornej prípravy v oblasti energetickej efektívnosti.</w:t>
            </w:r>
          </w:p>
        </w:tc>
        <w:tc>
          <w:tcPr>
            <w:tcW w:w="426" w:type="dxa"/>
            <w:tcBorders>
              <w:top w:val="single" w:sz="4" w:space="0" w:color="auto"/>
              <w:left w:val="single" w:sz="4" w:space="0" w:color="auto"/>
              <w:bottom w:val="single" w:sz="4" w:space="0" w:color="auto"/>
              <w:right w:val="single" w:sz="4" w:space="0" w:color="auto"/>
            </w:tcBorders>
          </w:tcPr>
          <w:p w14:paraId="34921B0C"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4246B3B" w14:textId="4DBF40EC" w:rsidR="00A8184D" w:rsidRPr="007F737C" w:rsidRDefault="00A8184D" w:rsidP="00795ADD">
            <w:pPr>
              <w:pStyle w:val="Nadpis1"/>
              <w:jc w:val="left"/>
              <w:rPr>
                <w:b w:val="0"/>
                <w:bCs w:val="0"/>
                <w:color w:val="000000"/>
                <w:sz w:val="22"/>
                <w:szCs w:val="22"/>
                <w:shd w:val="clear" w:color="auto" w:fill="FFFFFF"/>
              </w:rPr>
            </w:pPr>
          </w:p>
        </w:tc>
      </w:tr>
      <w:tr w:rsidR="002A6289" w:rsidRPr="007F737C" w14:paraId="0735258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6733576" w14:textId="77777777" w:rsidR="002A6289" w:rsidRPr="007F737C" w:rsidRDefault="002A6289" w:rsidP="00795ADD">
            <w:pPr>
              <w:jc w:val="center"/>
              <w:rPr>
                <w:sz w:val="22"/>
                <w:szCs w:val="22"/>
              </w:rPr>
            </w:pPr>
            <w:r w:rsidRPr="007F737C">
              <w:rPr>
                <w:sz w:val="22"/>
                <w:szCs w:val="22"/>
              </w:rPr>
              <w:lastRenderedPageBreak/>
              <w:t>Č:15</w:t>
            </w:r>
          </w:p>
          <w:p w14:paraId="0CD6B2A2" w14:textId="77777777" w:rsidR="002A6289" w:rsidRPr="007F737C" w:rsidRDefault="002A6289" w:rsidP="00795ADD">
            <w:pPr>
              <w:jc w:val="center"/>
              <w:rPr>
                <w:sz w:val="22"/>
                <w:szCs w:val="22"/>
              </w:rPr>
            </w:pPr>
            <w:r w:rsidRPr="007F737C">
              <w:rPr>
                <w:sz w:val="22"/>
                <w:szCs w:val="22"/>
              </w:rPr>
              <w:t>O:7</w:t>
            </w:r>
          </w:p>
          <w:p w14:paraId="238F9E43" w14:textId="77777777" w:rsidR="002A6289" w:rsidRPr="007F737C" w:rsidRDefault="002A6289"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7B726A9" w14:textId="77777777" w:rsidR="002A6289" w:rsidRPr="007F737C" w:rsidRDefault="002A6289"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7.</w:t>
            </w:r>
            <w:r w:rsidRPr="007F737C">
              <w:rPr>
                <w:sz w:val="22"/>
                <w:szCs w:val="22"/>
              </w:rPr>
              <w:t xml:space="preserve"> Členské štáty vykonávajú posúdenie svojho potenciálu energie z obnoviteľných zdrojov a využívania odpadového tepla a chladu v odvetví vykurovania a chladenia. Toto posúdenie vo vhodných prípadoch zahŕňa priestorovú analýzu oblastí vhodných pre aplikácie s nízkym rizikom pre životné prostredie a potenciálu pre malé projekty v domácnostiach a je </w:t>
            </w:r>
            <w:r w:rsidRPr="007F737C">
              <w:rPr>
                <w:sz w:val="22"/>
                <w:szCs w:val="22"/>
              </w:rPr>
              <w:lastRenderedPageBreak/>
              <w:t>súčasťou druhého komplexného posúdenia požadovaného podľa článku 14 ods. 1 smernice 2012/27/EÚ prvýkrát do 31. decembra 2020 a potom súčasťou aktualizácií tohto komplexného posúdenia.</w:t>
            </w:r>
          </w:p>
        </w:tc>
        <w:tc>
          <w:tcPr>
            <w:tcW w:w="851" w:type="dxa"/>
            <w:tcBorders>
              <w:top w:val="single" w:sz="4" w:space="0" w:color="auto"/>
              <w:left w:val="single" w:sz="4" w:space="0" w:color="auto"/>
              <w:bottom w:val="single" w:sz="4" w:space="0" w:color="auto"/>
              <w:right w:val="single" w:sz="12" w:space="0" w:color="auto"/>
            </w:tcBorders>
          </w:tcPr>
          <w:p w14:paraId="285315AF" w14:textId="77777777" w:rsidR="002A6289" w:rsidRPr="007F737C" w:rsidRDefault="002A6289"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1673B0D2" w14:textId="77777777" w:rsidR="002A6289" w:rsidRPr="007F737C" w:rsidRDefault="002A6289" w:rsidP="00795ADD">
            <w:pPr>
              <w:jc w:val="center"/>
              <w:rPr>
                <w:color w:val="000000"/>
                <w:sz w:val="22"/>
                <w:szCs w:val="22"/>
                <w:shd w:val="clear" w:color="auto" w:fill="FFFFFF"/>
                <w:lang w:eastAsia="en-US"/>
              </w:rPr>
            </w:pPr>
            <w:r w:rsidRPr="007F737C">
              <w:rPr>
                <w:color w:val="000000"/>
                <w:sz w:val="22"/>
                <w:szCs w:val="22"/>
                <w:shd w:val="clear" w:color="auto" w:fill="FFFFFF"/>
                <w:lang w:eastAsia="en-US"/>
              </w:rPr>
              <w:t>321/2014</w:t>
            </w:r>
          </w:p>
        </w:tc>
        <w:tc>
          <w:tcPr>
            <w:tcW w:w="567" w:type="dxa"/>
            <w:tcBorders>
              <w:top w:val="single" w:sz="4" w:space="0" w:color="auto"/>
              <w:left w:val="single" w:sz="4" w:space="0" w:color="auto"/>
              <w:bottom w:val="single" w:sz="4" w:space="0" w:color="auto"/>
              <w:right w:val="single" w:sz="4" w:space="0" w:color="auto"/>
            </w:tcBorders>
          </w:tcPr>
          <w:p w14:paraId="6F531E62" w14:textId="77777777" w:rsidR="002A6289" w:rsidRPr="007F737C" w:rsidRDefault="002A6289" w:rsidP="00795ADD">
            <w:pPr>
              <w:adjustRightInd w:val="0"/>
              <w:jc w:val="center"/>
              <w:rPr>
                <w:sz w:val="22"/>
                <w:szCs w:val="22"/>
              </w:rPr>
            </w:pPr>
            <w:r w:rsidRPr="007F737C">
              <w:rPr>
                <w:sz w:val="22"/>
                <w:szCs w:val="22"/>
              </w:rPr>
              <w:t>§</w:t>
            </w:r>
            <w:r w:rsidR="006B79D6" w:rsidRPr="007F737C">
              <w:rPr>
                <w:sz w:val="22"/>
                <w:szCs w:val="22"/>
              </w:rPr>
              <w:t>:</w:t>
            </w:r>
            <w:r w:rsidRPr="007F737C">
              <w:rPr>
                <w:sz w:val="22"/>
                <w:szCs w:val="22"/>
              </w:rPr>
              <w:t>6</w:t>
            </w:r>
          </w:p>
          <w:p w14:paraId="62C19B59" w14:textId="77777777" w:rsidR="002A6289" w:rsidRPr="007F737C" w:rsidRDefault="002A6289" w:rsidP="00795ADD">
            <w:pPr>
              <w:adjustRightInd w:val="0"/>
              <w:jc w:val="center"/>
              <w:rPr>
                <w:sz w:val="22"/>
                <w:szCs w:val="22"/>
              </w:rPr>
            </w:pPr>
            <w:r w:rsidRPr="007F737C">
              <w:rPr>
                <w:sz w:val="22"/>
                <w:szCs w:val="22"/>
              </w:rPr>
              <w:t>O:1</w:t>
            </w:r>
          </w:p>
          <w:p w14:paraId="38718803" w14:textId="77777777" w:rsidR="002A6289" w:rsidRPr="007F737C" w:rsidRDefault="002A6289" w:rsidP="00795ADD">
            <w:pPr>
              <w:adjustRightInd w:val="0"/>
              <w:jc w:val="center"/>
              <w:rPr>
                <w:sz w:val="22"/>
                <w:szCs w:val="22"/>
              </w:rPr>
            </w:pPr>
          </w:p>
          <w:p w14:paraId="767BBD65" w14:textId="77777777" w:rsidR="002A6289" w:rsidRPr="007F737C" w:rsidRDefault="002A6289" w:rsidP="00795ADD">
            <w:pPr>
              <w:adjustRightInd w:val="0"/>
              <w:jc w:val="center"/>
              <w:rPr>
                <w:sz w:val="22"/>
                <w:szCs w:val="22"/>
              </w:rPr>
            </w:pPr>
          </w:p>
          <w:p w14:paraId="041DB186" w14:textId="77777777" w:rsidR="00D33AA0" w:rsidRPr="007F737C" w:rsidRDefault="00D33AA0" w:rsidP="00795ADD">
            <w:pPr>
              <w:adjustRightInd w:val="0"/>
              <w:jc w:val="center"/>
              <w:rPr>
                <w:sz w:val="22"/>
                <w:szCs w:val="22"/>
              </w:rPr>
            </w:pPr>
          </w:p>
          <w:p w14:paraId="02300F77" w14:textId="77777777" w:rsidR="00E268B9" w:rsidRPr="007F737C" w:rsidRDefault="00E268B9" w:rsidP="00795ADD">
            <w:pPr>
              <w:adjustRightInd w:val="0"/>
              <w:jc w:val="center"/>
              <w:rPr>
                <w:sz w:val="22"/>
                <w:szCs w:val="22"/>
              </w:rPr>
            </w:pPr>
          </w:p>
          <w:p w14:paraId="08CDFB09" w14:textId="77777777" w:rsidR="002A6289" w:rsidRPr="007F737C" w:rsidRDefault="002A6289" w:rsidP="00795ADD">
            <w:pPr>
              <w:adjustRightInd w:val="0"/>
              <w:jc w:val="center"/>
              <w:rPr>
                <w:sz w:val="22"/>
                <w:szCs w:val="22"/>
              </w:rPr>
            </w:pPr>
            <w:r w:rsidRPr="007F737C">
              <w:rPr>
                <w:sz w:val="22"/>
                <w:szCs w:val="22"/>
              </w:rPr>
              <w:t>§</w:t>
            </w:r>
            <w:r w:rsidR="006B79D6" w:rsidRPr="007F737C">
              <w:rPr>
                <w:sz w:val="22"/>
                <w:szCs w:val="22"/>
              </w:rPr>
              <w:t>:</w:t>
            </w:r>
            <w:r w:rsidRPr="007F737C">
              <w:rPr>
                <w:sz w:val="22"/>
                <w:szCs w:val="22"/>
              </w:rPr>
              <w:t>31</w:t>
            </w:r>
          </w:p>
          <w:p w14:paraId="61244197" w14:textId="77777777" w:rsidR="002A6289" w:rsidRPr="007F737C" w:rsidRDefault="002A6289" w:rsidP="00795ADD">
            <w:pPr>
              <w:adjustRightInd w:val="0"/>
              <w:jc w:val="center"/>
              <w:rPr>
                <w:sz w:val="22"/>
                <w:szCs w:val="22"/>
              </w:rPr>
            </w:pPr>
            <w:r w:rsidRPr="007F737C">
              <w:rPr>
                <w:sz w:val="22"/>
                <w:szCs w:val="22"/>
              </w:rPr>
              <w:t>O:1</w:t>
            </w:r>
          </w:p>
          <w:p w14:paraId="46F52CF7" w14:textId="77777777" w:rsidR="002A6289" w:rsidRPr="007F737C" w:rsidRDefault="002A6289" w:rsidP="00795ADD">
            <w:pPr>
              <w:adjustRightInd w:val="0"/>
              <w:jc w:val="center"/>
              <w:rPr>
                <w:sz w:val="22"/>
                <w:szCs w:val="22"/>
              </w:rPr>
            </w:pPr>
            <w:r w:rsidRPr="007F737C">
              <w:rPr>
                <w:sz w:val="22"/>
                <w:szCs w:val="22"/>
              </w:rPr>
              <w:t>P:a</w:t>
            </w:r>
          </w:p>
        </w:tc>
        <w:tc>
          <w:tcPr>
            <w:tcW w:w="4110" w:type="dxa"/>
            <w:tcBorders>
              <w:top w:val="single" w:sz="4" w:space="0" w:color="auto"/>
              <w:left w:val="single" w:sz="4" w:space="0" w:color="auto"/>
              <w:bottom w:val="single" w:sz="4" w:space="0" w:color="auto"/>
              <w:right w:val="single" w:sz="4" w:space="0" w:color="auto"/>
            </w:tcBorders>
          </w:tcPr>
          <w:p w14:paraId="46CAD898" w14:textId="77777777" w:rsidR="002A6289" w:rsidRPr="007F737C" w:rsidRDefault="002A6289" w:rsidP="00795ADD">
            <w:pPr>
              <w:adjustRightInd w:val="0"/>
              <w:rPr>
                <w:sz w:val="22"/>
                <w:szCs w:val="22"/>
              </w:rPr>
            </w:pPr>
            <w:r w:rsidRPr="007F737C">
              <w:rPr>
                <w:sz w:val="22"/>
                <w:szCs w:val="22"/>
              </w:rPr>
              <w:lastRenderedPageBreak/>
              <w:t xml:space="preserve">(1) Ministerstvo vypracúva a na žiadosť Európskej komisie aktualizuje a zverejňuje na svojom webovom  sídle komplexné posúdenie potenciálu efektívneho </w:t>
            </w:r>
            <w:r w:rsidRPr="007F737C">
              <w:rPr>
                <w:sz w:val="22"/>
                <w:szCs w:val="22"/>
              </w:rPr>
              <w:lastRenderedPageBreak/>
              <w:t>vykurovania a chladenia a tepelnú mapu Slovenskej republiky.</w:t>
            </w:r>
          </w:p>
          <w:p w14:paraId="6EE42964" w14:textId="77777777" w:rsidR="002A6289" w:rsidRPr="007F737C" w:rsidRDefault="002A6289" w:rsidP="00795ADD">
            <w:pPr>
              <w:adjustRightInd w:val="0"/>
              <w:rPr>
                <w:sz w:val="22"/>
                <w:szCs w:val="22"/>
              </w:rPr>
            </w:pPr>
            <w:r w:rsidRPr="007F737C">
              <w:rPr>
                <w:sz w:val="22"/>
                <w:szCs w:val="22"/>
              </w:rPr>
              <w:t>(1) Ministerstvo vydá všeobecne záväzný právny predpis, ktorým ustanoví</w:t>
            </w:r>
          </w:p>
          <w:p w14:paraId="329378D1" w14:textId="5538CAA5" w:rsidR="002A6289" w:rsidRPr="007F737C" w:rsidRDefault="002A6289" w:rsidP="00795ADD">
            <w:pPr>
              <w:adjustRightInd w:val="0"/>
              <w:rPr>
                <w:sz w:val="22"/>
                <w:szCs w:val="22"/>
                <w:highlight w:val="yellow"/>
              </w:rPr>
            </w:pPr>
            <w:r w:rsidRPr="007F737C">
              <w:rPr>
                <w:sz w:val="22"/>
                <w:szCs w:val="22"/>
              </w:rPr>
              <w:t>a) rozsah komplexného posúdenia potenciálu efektívneho vykurovania a chladenia a</w:t>
            </w:r>
            <w:r w:rsidR="001C7FF2" w:rsidRPr="007F737C">
              <w:rPr>
                <w:sz w:val="22"/>
                <w:szCs w:val="22"/>
              </w:rPr>
              <w:t> </w:t>
            </w:r>
            <w:r w:rsidRPr="007F737C">
              <w:rPr>
                <w:sz w:val="22"/>
                <w:szCs w:val="22"/>
              </w:rPr>
              <w:t>tepelnej</w:t>
            </w:r>
            <w:r w:rsidR="001C7FF2" w:rsidRPr="007F737C">
              <w:rPr>
                <w:sz w:val="22"/>
                <w:szCs w:val="22"/>
              </w:rPr>
              <w:t xml:space="preserve"> </w:t>
            </w:r>
            <w:r w:rsidRPr="007F737C">
              <w:rPr>
                <w:sz w:val="22"/>
                <w:szCs w:val="22"/>
              </w:rPr>
              <w:t>mapy Slovenskej republiky podľa § 6 ods. 1,</w:t>
            </w:r>
          </w:p>
        </w:tc>
        <w:tc>
          <w:tcPr>
            <w:tcW w:w="426" w:type="dxa"/>
            <w:tcBorders>
              <w:top w:val="single" w:sz="4" w:space="0" w:color="auto"/>
              <w:left w:val="single" w:sz="4" w:space="0" w:color="auto"/>
              <w:bottom w:val="single" w:sz="4" w:space="0" w:color="auto"/>
              <w:right w:val="single" w:sz="4" w:space="0" w:color="auto"/>
            </w:tcBorders>
          </w:tcPr>
          <w:p w14:paraId="5E8EBD18" w14:textId="77777777" w:rsidR="002A6289"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4F93363" w14:textId="4A049D16" w:rsidR="002A6289" w:rsidRPr="007F737C" w:rsidRDefault="002A6289" w:rsidP="00795ADD">
            <w:pPr>
              <w:pStyle w:val="Nadpis1"/>
              <w:jc w:val="left"/>
              <w:rPr>
                <w:b w:val="0"/>
                <w:bCs w:val="0"/>
                <w:color w:val="000000"/>
                <w:sz w:val="22"/>
                <w:szCs w:val="22"/>
                <w:shd w:val="clear" w:color="auto" w:fill="FFFFFF"/>
              </w:rPr>
            </w:pPr>
          </w:p>
        </w:tc>
      </w:tr>
      <w:tr w:rsidR="00CB1287" w:rsidRPr="007F737C" w14:paraId="17F7DBC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EC4C62" w14:textId="77777777" w:rsidR="00CB1287" w:rsidRPr="007F737C" w:rsidRDefault="00CB1287" w:rsidP="00795ADD">
            <w:pPr>
              <w:jc w:val="center"/>
              <w:rPr>
                <w:sz w:val="22"/>
                <w:szCs w:val="22"/>
              </w:rPr>
            </w:pPr>
            <w:r w:rsidRPr="007F737C">
              <w:rPr>
                <w:sz w:val="22"/>
                <w:szCs w:val="22"/>
              </w:rPr>
              <w:lastRenderedPageBreak/>
              <w:t>Č:15</w:t>
            </w:r>
          </w:p>
          <w:p w14:paraId="303B1DE0" w14:textId="77777777" w:rsidR="00CB1287" w:rsidRPr="007F737C" w:rsidRDefault="00CB1287" w:rsidP="00795ADD">
            <w:pPr>
              <w:jc w:val="center"/>
              <w:rPr>
                <w:sz w:val="22"/>
                <w:szCs w:val="22"/>
              </w:rPr>
            </w:pPr>
            <w:r w:rsidRPr="007F737C">
              <w:rPr>
                <w:sz w:val="22"/>
                <w:szCs w:val="22"/>
              </w:rPr>
              <w:t>O:8</w:t>
            </w:r>
          </w:p>
          <w:p w14:paraId="66F5DEC8" w14:textId="77777777" w:rsidR="00CB1287" w:rsidRPr="007F737C" w:rsidRDefault="00CB1287" w:rsidP="00795ADD">
            <w:pPr>
              <w:jc w:val="center"/>
              <w:rPr>
                <w:sz w:val="22"/>
                <w:szCs w:val="22"/>
              </w:rPr>
            </w:pPr>
          </w:p>
          <w:p w14:paraId="017098A5" w14:textId="77777777" w:rsidR="00CB1287" w:rsidRPr="007F737C" w:rsidRDefault="00CB1287" w:rsidP="00795ADD">
            <w:pPr>
              <w:jc w:val="center"/>
              <w:rPr>
                <w:sz w:val="22"/>
                <w:szCs w:val="22"/>
              </w:rPr>
            </w:pPr>
          </w:p>
          <w:p w14:paraId="579C9A54" w14:textId="77777777" w:rsidR="00CB1287" w:rsidRPr="007F737C" w:rsidRDefault="00CB1287"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DD95EB0" w14:textId="77777777" w:rsidR="00CB1287" w:rsidRPr="007F737C" w:rsidRDefault="00CB1287" w:rsidP="00795ADD">
            <w:pPr>
              <w:pStyle w:val="Normlny2"/>
              <w:spacing w:before="0" w:beforeAutospacing="0" w:after="0" w:afterAutospacing="0"/>
              <w:rPr>
                <w:sz w:val="22"/>
                <w:szCs w:val="22"/>
              </w:rPr>
            </w:pPr>
            <w:r w:rsidRPr="007F737C">
              <w:rPr>
                <w:color w:val="000000"/>
                <w:sz w:val="22"/>
                <w:szCs w:val="22"/>
                <w:shd w:val="clear" w:color="auto" w:fill="FFFFFF"/>
              </w:rPr>
              <w:t>8.</w:t>
            </w:r>
            <w:r w:rsidRPr="007F737C">
              <w:rPr>
                <w:sz w:val="22"/>
                <w:szCs w:val="22"/>
              </w:rPr>
              <w:t xml:space="preserve"> Členské štáty posudzujú regulačné a administratívne prekážky pre uzatváranie dlhodobých zmlúv o nákupe energie z obnoviteľných zdrojov, odstraňujú neodôvodnené prekážky a uľahčujú využívanie takýchto zmlúv. Členské štáty zabezpečia, aby tieto zmluvy nepodliehali neprimeraným alebo diskriminačným postupom alebo poplatkom.</w:t>
            </w:r>
          </w:p>
          <w:p w14:paraId="07124089" w14:textId="77777777" w:rsidR="00CB1287" w:rsidRPr="007F737C" w:rsidRDefault="00CB1287" w:rsidP="00795ADD">
            <w:pPr>
              <w:pStyle w:val="Normlny2"/>
              <w:spacing w:before="0" w:beforeAutospacing="0" w:after="0" w:afterAutospacing="0"/>
              <w:rPr>
                <w:sz w:val="22"/>
                <w:szCs w:val="22"/>
                <w:highlight w:val="yellow"/>
              </w:rPr>
            </w:pPr>
            <w:r w:rsidRPr="007F737C">
              <w:rPr>
                <w:sz w:val="22"/>
                <w:szCs w:val="22"/>
              </w:rPr>
              <w:t>Členské štáty opíšu politiky a opatrenia na uľahčenie využívania zmlúv o nákupe energie z obnoviteľných zdrojov vo svojich integrovaných národných energetických a klimatických plánoch a v správach o pokroku podľa nariadenia (EÚ) 2018/1999.</w:t>
            </w:r>
          </w:p>
        </w:tc>
        <w:tc>
          <w:tcPr>
            <w:tcW w:w="851" w:type="dxa"/>
            <w:tcBorders>
              <w:top w:val="single" w:sz="4" w:space="0" w:color="auto"/>
              <w:left w:val="single" w:sz="4" w:space="0" w:color="auto"/>
              <w:bottom w:val="single" w:sz="4" w:space="0" w:color="auto"/>
              <w:right w:val="single" w:sz="12" w:space="0" w:color="auto"/>
            </w:tcBorders>
          </w:tcPr>
          <w:p w14:paraId="62427CE4" w14:textId="77777777" w:rsidR="00CB1287" w:rsidRPr="007F737C" w:rsidRDefault="00CB1287"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BBE2EB7" w14:textId="5D4B6071" w:rsidR="00CB1287" w:rsidRPr="007F737C" w:rsidRDefault="001C7FF2" w:rsidP="00795ADD">
            <w:pPr>
              <w:jc w:val="center"/>
              <w:rPr>
                <w:sz w:val="22"/>
                <w:szCs w:val="22"/>
              </w:rPr>
            </w:pPr>
            <w:r w:rsidRPr="007F737C">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677861E" w14:textId="634B3FB4" w:rsidR="00AD36ED" w:rsidRPr="007F737C" w:rsidRDefault="00AD36ED" w:rsidP="00795ADD">
            <w:pPr>
              <w:jc w:val="center"/>
              <w:rPr>
                <w:sz w:val="22"/>
                <w:szCs w:val="22"/>
              </w:rPr>
            </w:pPr>
            <w:r w:rsidRPr="007F737C">
              <w:rPr>
                <w:sz w:val="22"/>
                <w:szCs w:val="22"/>
              </w:rPr>
              <w:t>Č:I</w:t>
            </w:r>
          </w:p>
          <w:p w14:paraId="2AD71109" w14:textId="64EEC139" w:rsidR="00CB1287" w:rsidRPr="007F737C" w:rsidRDefault="001C7FF2" w:rsidP="00795ADD">
            <w:pPr>
              <w:jc w:val="center"/>
              <w:rPr>
                <w:sz w:val="22"/>
                <w:szCs w:val="22"/>
              </w:rPr>
            </w:pPr>
            <w:r w:rsidRPr="007F737C">
              <w:rPr>
                <w:sz w:val="22"/>
                <w:szCs w:val="22"/>
              </w:rPr>
              <w:t>§14</w:t>
            </w:r>
          </w:p>
          <w:p w14:paraId="065C9956" w14:textId="77777777" w:rsidR="001C7FF2" w:rsidRPr="007F737C" w:rsidRDefault="001C7FF2" w:rsidP="00795ADD">
            <w:pPr>
              <w:jc w:val="center"/>
              <w:rPr>
                <w:sz w:val="22"/>
                <w:szCs w:val="22"/>
              </w:rPr>
            </w:pPr>
            <w:r w:rsidRPr="007F737C">
              <w:rPr>
                <w:sz w:val="22"/>
                <w:szCs w:val="22"/>
              </w:rPr>
              <w:t>O:8</w:t>
            </w:r>
          </w:p>
          <w:p w14:paraId="40E59496" w14:textId="77777777" w:rsidR="001C7FF2" w:rsidRPr="007F737C" w:rsidRDefault="001C7FF2" w:rsidP="00795ADD">
            <w:pPr>
              <w:jc w:val="center"/>
              <w:rPr>
                <w:sz w:val="22"/>
                <w:szCs w:val="22"/>
              </w:rPr>
            </w:pPr>
          </w:p>
          <w:p w14:paraId="14E37B6F" w14:textId="77777777" w:rsidR="001C7FF2" w:rsidRPr="007F737C" w:rsidRDefault="001C7FF2" w:rsidP="00795ADD">
            <w:pPr>
              <w:jc w:val="center"/>
              <w:rPr>
                <w:sz w:val="22"/>
                <w:szCs w:val="22"/>
              </w:rPr>
            </w:pPr>
          </w:p>
          <w:p w14:paraId="6B6C0EB2" w14:textId="77777777" w:rsidR="001C7FF2" w:rsidRPr="007F737C" w:rsidRDefault="001C7FF2" w:rsidP="00795ADD">
            <w:pPr>
              <w:jc w:val="center"/>
              <w:rPr>
                <w:sz w:val="22"/>
                <w:szCs w:val="22"/>
              </w:rPr>
            </w:pPr>
          </w:p>
          <w:p w14:paraId="67C18936" w14:textId="77777777" w:rsidR="001C7FF2" w:rsidRPr="007F737C" w:rsidRDefault="001C7FF2" w:rsidP="00795ADD">
            <w:pPr>
              <w:jc w:val="center"/>
              <w:rPr>
                <w:sz w:val="22"/>
                <w:szCs w:val="22"/>
              </w:rPr>
            </w:pPr>
          </w:p>
          <w:p w14:paraId="1E516FE7" w14:textId="77777777" w:rsidR="001C7FF2" w:rsidRPr="007F737C" w:rsidRDefault="001C7FF2" w:rsidP="00795ADD">
            <w:pPr>
              <w:jc w:val="center"/>
              <w:rPr>
                <w:sz w:val="22"/>
                <w:szCs w:val="22"/>
              </w:rPr>
            </w:pPr>
          </w:p>
          <w:p w14:paraId="71EB3AD2" w14:textId="77777777" w:rsidR="001C7FF2" w:rsidRPr="007F737C" w:rsidRDefault="001C7FF2" w:rsidP="00795ADD">
            <w:pPr>
              <w:jc w:val="center"/>
              <w:rPr>
                <w:sz w:val="22"/>
                <w:szCs w:val="22"/>
              </w:rPr>
            </w:pPr>
            <w:r w:rsidRPr="007F737C">
              <w:rPr>
                <w:sz w:val="22"/>
                <w:szCs w:val="22"/>
              </w:rPr>
              <w:t>§:14</w:t>
            </w:r>
          </w:p>
          <w:p w14:paraId="3A12EDEF" w14:textId="3992FED4" w:rsidR="001C7FF2" w:rsidRPr="007F737C" w:rsidRDefault="001C7FF2" w:rsidP="00795ADD">
            <w:pPr>
              <w:jc w:val="center"/>
              <w:rPr>
                <w:sz w:val="22"/>
                <w:szCs w:val="22"/>
              </w:rPr>
            </w:pPr>
            <w:r w:rsidRPr="007F737C">
              <w:rPr>
                <w:sz w:val="22"/>
                <w:szCs w:val="22"/>
              </w:rPr>
              <w:t>O:3</w:t>
            </w:r>
          </w:p>
        </w:tc>
        <w:tc>
          <w:tcPr>
            <w:tcW w:w="4110" w:type="dxa"/>
            <w:tcBorders>
              <w:top w:val="single" w:sz="4" w:space="0" w:color="auto"/>
              <w:left w:val="single" w:sz="4" w:space="0" w:color="auto"/>
              <w:bottom w:val="single" w:sz="4" w:space="0" w:color="auto"/>
              <w:right w:val="single" w:sz="4" w:space="0" w:color="auto"/>
            </w:tcBorders>
          </w:tcPr>
          <w:p w14:paraId="4C43ED1E" w14:textId="55BB38BD" w:rsidR="001C7FF2" w:rsidRPr="007F737C" w:rsidRDefault="001C7FF2" w:rsidP="00795ADD">
            <w:pPr>
              <w:jc w:val="both"/>
              <w:rPr>
                <w:color w:val="000000" w:themeColor="text1"/>
                <w:sz w:val="22"/>
                <w:szCs w:val="22"/>
              </w:rPr>
            </w:pPr>
            <w:r w:rsidRPr="007F737C">
              <w:rPr>
                <w:color w:val="000000" w:themeColor="text1"/>
                <w:sz w:val="22"/>
                <w:szCs w:val="22"/>
              </w:rPr>
              <w:t xml:space="preserve"> Ministerstvo posudzuje právne prekážky uzatvárania dlhodobých zmlúv o nákupe energie z obnoviteľných zdrojov, odstraňuje neodôvodnené prekážky, uľahčuje využívanie týchto zmlúv a zabezpečuje, aby nepodliehali neprimeraným alebo diskriminačným postupom alebo poplatkom.</w:t>
            </w:r>
          </w:p>
          <w:p w14:paraId="66436C45" w14:textId="77777777" w:rsidR="00CB1287" w:rsidRPr="007F737C" w:rsidRDefault="00CB1287" w:rsidP="00795ADD">
            <w:pPr>
              <w:tabs>
                <w:tab w:val="left" w:pos="1276"/>
              </w:tabs>
              <w:suppressAutoHyphens/>
              <w:jc w:val="both"/>
              <w:rPr>
                <w:sz w:val="22"/>
                <w:szCs w:val="22"/>
              </w:rPr>
            </w:pPr>
          </w:p>
          <w:p w14:paraId="033EC04C" w14:textId="19FD3284" w:rsidR="001C7FF2" w:rsidRPr="007F737C" w:rsidRDefault="009B2862" w:rsidP="00795ADD">
            <w:pPr>
              <w:tabs>
                <w:tab w:val="left" w:pos="1276"/>
              </w:tabs>
              <w:suppressAutoHyphens/>
              <w:jc w:val="both"/>
              <w:rPr>
                <w:sz w:val="22"/>
                <w:szCs w:val="22"/>
              </w:rPr>
            </w:pPr>
            <w:r w:rsidRPr="007F737C">
              <w:rPr>
                <w:color w:val="000000" w:themeColor="text1"/>
                <w:sz w:val="22"/>
                <w:szCs w:val="22"/>
              </w:rPr>
              <w:t>(3)</w:t>
            </w:r>
            <w:r>
              <w:t xml:space="preserve"> </w:t>
            </w:r>
            <w:r w:rsidRPr="009B2862">
              <w:rPr>
                <w:color w:val="000000" w:themeColor="text1"/>
                <w:sz w:val="22"/>
                <w:szCs w:val="22"/>
              </w:rPr>
              <w:t>Ministerstvo vypracováva integrovaný národný energetický</w:t>
            </w:r>
            <w:r>
              <w:rPr>
                <w:color w:val="000000" w:themeColor="text1"/>
                <w:sz w:val="22"/>
                <w:szCs w:val="22"/>
              </w:rPr>
              <w:t xml:space="preserve"> </w:t>
            </w:r>
            <w:r w:rsidRPr="009B2862">
              <w:rPr>
                <w:color w:val="000000" w:themeColor="text1"/>
                <w:sz w:val="22"/>
                <w:szCs w:val="22"/>
              </w:rPr>
              <w:t>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tc>
        <w:tc>
          <w:tcPr>
            <w:tcW w:w="426" w:type="dxa"/>
            <w:tcBorders>
              <w:top w:val="single" w:sz="4" w:space="0" w:color="auto"/>
              <w:left w:val="single" w:sz="4" w:space="0" w:color="auto"/>
              <w:bottom w:val="single" w:sz="4" w:space="0" w:color="auto"/>
              <w:right w:val="single" w:sz="4" w:space="0" w:color="auto"/>
            </w:tcBorders>
          </w:tcPr>
          <w:p w14:paraId="1963C841" w14:textId="77777777" w:rsidR="00CB1287" w:rsidRPr="007F737C" w:rsidRDefault="003F424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4061246" w14:textId="349C3182" w:rsidR="00CB1287" w:rsidRPr="007F737C" w:rsidRDefault="00CB1287" w:rsidP="00795ADD">
            <w:pPr>
              <w:pStyle w:val="Nadpis1"/>
              <w:jc w:val="left"/>
              <w:rPr>
                <w:b w:val="0"/>
                <w:bCs w:val="0"/>
                <w:color w:val="000000"/>
                <w:sz w:val="22"/>
                <w:szCs w:val="22"/>
                <w:shd w:val="clear" w:color="auto" w:fill="FFFFFF"/>
              </w:rPr>
            </w:pPr>
          </w:p>
        </w:tc>
      </w:tr>
      <w:tr w:rsidR="00A8184D" w:rsidRPr="007F737C" w14:paraId="3C6EF3F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AB80F2E" w14:textId="77777777" w:rsidR="00A8184D" w:rsidRPr="007F737C" w:rsidRDefault="00A8184D" w:rsidP="00795ADD">
            <w:pPr>
              <w:jc w:val="center"/>
              <w:rPr>
                <w:sz w:val="22"/>
                <w:szCs w:val="22"/>
              </w:rPr>
            </w:pPr>
            <w:r w:rsidRPr="007F737C">
              <w:rPr>
                <w:sz w:val="22"/>
                <w:szCs w:val="22"/>
              </w:rPr>
              <w:t>Č:16</w:t>
            </w:r>
          </w:p>
          <w:p w14:paraId="222B2B09" w14:textId="77777777" w:rsidR="00A8184D" w:rsidRPr="007F737C" w:rsidRDefault="00A8184D" w:rsidP="00795ADD">
            <w:pPr>
              <w:jc w:val="center"/>
              <w:rPr>
                <w:sz w:val="22"/>
                <w:szCs w:val="22"/>
              </w:rPr>
            </w:pPr>
            <w:r w:rsidRPr="007F737C">
              <w:rPr>
                <w:sz w:val="22"/>
                <w:szCs w:val="22"/>
              </w:rPr>
              <w:t>O:1</w:t>
            </w:r>
          </w:p>
          <w:p w14:paraId="6D1EAB25"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C989118"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Členské štáty zriadia alebo určia jedno alebo viacero kontaktných miest. Uvedené kontaktné miesta na žiadosť žiadateľa poskytujú usmernenia a podporu počas celého administratívneho procesu žiadosti o povolenie a vydania povolenia. Žiadateľovi stačí obrátiť sa v súvislosti s celým postupom len na jedno kontaktné miesto. Postup vydávania povolení sa vzťahuje na príslušné administratívne povolenia na vybudovanie, modernizáciu a prevádzkovanie zariadení na výrobu energie z obnoviteľných zdrojov a vybavenosti potrebnej na ich pripojenie do siete. </w:t>
            </w:r>
            <w:r w:rsidRPr="007F737C">
              <w:rPr>
                <w:sz w:val="22"/>
                <w:szCs w:val="22"/>
              </w:rPr>
              <w:lastRenderedPageBreak/>
              <w:t>Postup vydávania povolení sa skladá zo všetkých postupov od potvrdenia prijatia žiadosti po zaslanie výsledku postupu, ako sa uvádza v odseku 2.</w:t>
            </w:r>
          </w:p>
        </w:tc>
        <w:tc>
          <w:tcPr>
            <w:tcW w:w="851" w:type="dxa"/>
            <w:tcBorders>
              <w:top w:val="single" w:sz="4" w:space="0" w:color="auto"/>
              <w:left w:val="single" w:sz="4" w:space="0" w:color="auto"/>
              <w:bottom w:val="single" w:sz="4" w:space="0" w:color="auto"/>
              <w:right w:val="single" w:sz="12" w:space="0" w:color="auto"/>
            </w:tcBorders>
          </w:tcPr>
          <w:p w14:paraId="140319DE"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56040C73" w14:textId="77777777" w:rsidR="00A8184D" w:rsidRPr="007F737C" w:rsidRDefault="00362E76" w:rsidP="00795ADD">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745E7775" w14:textId="77777777" w:rsidR="00362E76" w:rsidRPr="007F737C" w:rsidRDefault="00362E76" w:rsidP="00795ADD">
            <w:pPr>
              <w:jc w:val="center"/>
              <w:rPr>
                <w:color w:val="000000"/>
                <w:sz w:val="22"/>
                <w:szCs w:val="22"/>
                <w:shd w:val="clear" w:color="auto" w:fill="FFFFFF"/>
              </w:rPr>
            </w:pPr>
            <w:r w:rsidRPr="007F737C">
              <w:rPr>
                <w:color w:val="000000"/>
                <w:sz w:val="22"/>
                <w:szCs w:val="22"/>
                <w:shd w:val="clear" w:color="auto" w:fill="FFFFFF"/>
              </w:rPr>
              <w:t>Č:I</w:t>
            </w:r>
          </w:p>
          <w:p w14:paraId="6719C1FB" w14:textId="77777777" w:rsidR="00A8184D" w:rsidRPr="007F737C" w:rsidRDefault="00815A1E" w:rsidP="00795ADD">
            <w:pPr>
              <w:jc w:val="center"/>
              <w:rPr>
                <w:color w:val="000000"/>
                <w:sz w:val="22"/>
                <w:szCs w:val="22"/>
                <w:shd w:val="clear" w:color="auto" w:fill="FFFFFF"/>
              </w:rPr>
            </w:pPr>
            <w:r w:rsidRPr="007F737C">
              <w:rPr>
                <w:color w:val="000000"/>
                <w:sz w:val="22"/>
                <w:szCs w:val="22"/>
                <w:shd w:val="clear" w:color="auto" w:fill="FFFFFF"/>
              </w:rPr>
              <w:t>§:13b</w:t>
            </w:r>
          </w:p>
          <w:p w14:paraId="6233AB66" w14:textId="77777777" w:rsidR="00815A1E" w:rsidRPr="007F737C" w:rsidRDefault="00815A1E" w:rsidP="00795ADD">
            <w:pPr>
              <w:jc w:val="center"/>
              <w:rPr>
                <w:color w:val="000000"/>
                <w:sz w:val="22"/>
                <w:szCs w:val="22"/>
                <w:shd w:val="clear" w:color="auto" w:fill="FFFFFF"/>
              </w:rPr>
            </w:pPr>
            <w:r w:rsidRPr="007F737C">
              <w:rPr>
                <w:color w:val="000000"/>
                <w:sz w:val="22"/>
                <w:szCs w:val="22"/>
                <w:shd w:val="clear" w:color="auto" w:fill="FFFFFF"/>
              </w:rPr>
              <w:t>O:1</w:t>
            </w:r>
          </w:p>
          <w:p w14:paraId="73435380" w14:textId="77777777" w:rsidR="00362E76" w:rsidRPr="007F737C" w:rsidRDefault="00362E76" w:rsidP="00795ADD">
            <w:pPr>
              <w:jc w:val="center"/>
              <w:rPr>
                <w:color w:val="000000"/>
                <w:sz w:val="22"/>
                <w:szCs w:val="22"/>
                <w:shd w:val="clear" w:color="auto" w:fill="FFFFFF"/>
              </w:rPr>
            </w:pPr>
          </w:p>
          <w:p w14:paraId="78E74178" w14:textId="77777777" w:rsidR="00362E76" w:rsidRPr="007F737C" w:rsidRDefault="00362E76" w:rsidP="00795ADD">
            <w:pPr>
              <w:jc w:val="center"/>
              <w:rPr>
                <w:color w:val="000000"/>
                <w:sz w:val="22"/>
                <w:szCs w:val="22"/>
                <w:shd w:val="clear" w:color="auto" w:fill="FFFFFF"/>
              </w:rPr>
            </w:pPr>
          </w:p>
          <w:p w14:paraId="64EBFEAE" w14:textId="77777777" w:rsidR="00362E76" w:rsidRDefault="00362E76" w:rsidP="00795ADD">
            <w:pPr>
              <w:jc w:val="center"/>
              <w:rPr>
                <w:color w:val="000000"/>
                <w:sz w:val="22"/>
                <w:szCs w:val="22"/>
                <w:shd w:val="clear" w:color="auto" w:fill="FFFFFF"/>
              </w:rPr>
            </w:pPr>
            <w:r w:rsidRPr="007F737C">
              <w:rPr>
                <w:color w:val="000000"/>
                <w:sz w:val="22"/>
                <w:szCs w:val="22"/>
                <w:shd w:val="clear" w:color="auto" w:fill="FFFFFF"/>
              </w:rPr>
              <w:t>O:2</w:t>
            </w:r>
          </w:p>
          <w:p w14:paraId="6B571180" w14:textId="77777777" w:rsidR="001C7683" w:rsidRDefault="001C7683" w:rsidP="00795ADD">
            <w:pPr>
              <w:jc w:val="center"/>
              <w:rPr>
                <w:color w:val="000000"/>
                <w:sz w:val="22"/>
                <w:szCs w:val="22"/>
                <w:shd w:val="clear" w:color="auto" w:fill="FFFFFF"/>
              </w:rPr>
            </w:pPr>
          </w:p>
          <w:p w14:paraId="7A722617" w14:textId="77777777" w:rsidR="001C7683" w:rsidRDefault="001C7683" w:rsidP="00795ADD">
            <w:pPr>
              <w:jc w:val="center"/>
              <w:rPr>
                <w:color w:val="000000"/>
                <w:sz w:val="22"/>
                <w:szCs w:val="22"/>
                <w:shd w:val="clear" w:color="auto" w:fill="FFFFFF"/>
              </w:rPr>
            </w:pPr>
          </w:p>
          <w:p w14:paraId="3DF4BEFE" w14:textId="77777777" w:rsidR="001C7683" w:rsidRDefault="001C7683" w:rsidP="00795ADD">
            <w:pPr>
              <w:jc w:val="center"/>
              <w:rPr>
                <w:color w:val="000000"/>
                <w:sz w:val="22"/>
                <w:szCs w:val="22"/>
                <w:shd w:val="clear" w:color="auto" w:fill="FFFFFF"/>
              </w:rPr>
            </w:pPr>
          </w:p>
          <w:p w14:paraId="3C6905FF" w14:textId="77777777" w:rsidR="001C7683" w:rsidRDefault="001C7683" w:rsidP="00795ADD">
            <w:pPr>
              <w:jc w:val="center"/>
              <w:rPr>
                <w:color w:val="000000"/>
                <w:sz w:val="22"/>
                <w:szCs w:val="22"/>
                <w:shd w:val="clear" w:color="auto" w:fill="FFFFFF"/>
              </w:rPr>
            </w:pPr>
          </w:p>
          <w:p w14:paraId="4DCE31F4" w14:textId="77777777" w:rsidR="001C7683" w:rsidRDefault="001C7683" w:rsidP="00795ADD">
            <w:pPr>
              <w:jc w:val="center"/>
              <w:rPr>
                <w:color w:val="000000"/>
                <w:sz w:val="22"/>
                <w:szCs w:val="22"/>
                <w:shd w:val="clear" w:color="auto" w:fill="FFFFFF"/>
              </w:rPr>
            </w:pPr>
          </w:p>
          <w:p w14:paraId="2E05F8A2" w14:textId="77777777" w:rsidR="001C7683" w:rsidRDefault="001C7683" w:rsidP="00795ADD">
            <w:pPr>
              <w:jc w:val="center"/>
              <w:rPr>
                <w:color w:val="000000"/>
                <w:sz w:val="22"/>
                <w:szCs w:val="22"/>
                <w:shd w:val="clear" w:color="auto" w:fill="FFFFFF"/>
              </w:rPr>
            </w:pPr>
          </w:p>
          <w:p w14:paraId="50AF4352" w14:textId="77777777" w:rsidR="001C7683" w:rsidRDefault="001C7683" w:rsidP="00795ADD">
            <w:pPr>
              <w:jc w:val="center"/>
              <w:rPr>
                <w:color w:val="000000"/>
                <w:sz w:val="22"/>
                <w:szCs w:val="22"/>
                <w:shd w:val="clear" w:color="auto" w:fill="FFFFFF"/>
              </w:rPr>
            </w:pPr>
          </w:p>
          <w:p w14:paraId="364A1F7D" w14:textId="77777777" w:rsidR="001C7683" w:rsidRDefault="001C7683" w:rsidP="00795ADD">
            <w:pPr>
              <w:jc w:val="center"/>
              <w:rPr>
                <w:color w:val="000000"/>
                <w:sz w:val="22"/>
                <w:szCs w:val="22"/>
                <w:shd w:val="clear" w:color="auto" w:fill="FFFFFF"/>
              </w:rPr>
            </w:pPr>
          </w:p>
          <w:p w14:paraId="58FE3A6E" w14:textId="77777777" w:rsidR="001C7683" w:rsidRDefault="001C7683" w:rsidP="00795ADD">
            <w:pPr>
              <w:jc w:val="center"/>
              <w:rPr>
                <w:color w:val="000000"/>
                <w:sz w:val="22"/>
                <w:szCs w:val="22"/>
                <w:shd w:val="clear" w:color="auto" w:fill="FFFFFF"/>
              </w:rPr>
            </w:pPr>
          </w:p>
          <w:p w14:paraId="2809DD7A" w14:textId="77777777" w:rsidR="001C7683" w:rsidRDefault="001C7683" w:rsidP="00795ADD">
            <w:pPr>
              <w:jc w:val="center"/>
              <w:rPr>
                <w:color w:val="000000"/>
                <w:sz w:val="22"/>
                <w:szCs w:val="22"/>
                <w:shd w:val="clear" w:color="auto" w:fill="FFFFFF"/>
              </w:rPr>
            </w:pPr>
          </w:p>
          <w:p w14:paraId="6A6EBCBF" w14:textId="77777777" w:rsidR="001C7683" w:rsidRDefault="001C7683" w:rsidP="00795ADD">
            <w:pPr>
              <w:jc w:val="center"/>
              <w:rPr>
                <w:color w:val="000000"/>
                <w:sz w:val="22"/>
                <w:szCs w:val="22"/>
                <w:shd w:val="clear" w:color="auto" w:fill="FFFFFF"/>
              </w:rPr>
            </w:pPr>
          </w:p>
          <w:p w14:paraId="3A5F19F3" w14:textId="77777777" w:rsidR="001C7683" w:rsidRDefault="001C7683" w:rsidP="00795ADD">
            <w:pPr>
              <w:jc w:val="center"/>
              <w:rPr>
                <w:color w:val="000000"/>
                <w:sz w:val="22"/>
                <w:szCs w:val="22"/>
                <w:shd w:val="clear" w:color="auto" w:fill="FFFFFF"/>
              </w:rPr>
            </w:pPr>
          </w:p>
          <w:p w14:paraId="38488FDE" w14:textId="77777777" w:rsidR="001C7683" w:rsidRDefault="001C7683" w:rsidP="00795ADD">
            <w:pPr>
              <w:jc w:val="center"/>
              <w:rPr>
                <w:color w:val="000000"/>
                <w:sz w:val="22"/>
                <w:szCs w:val="22"/>
                <w:shd w:val="clear" w:color="auto" w:fill="FFFFFF"/>
              </w:rPr>
            </w:pPr>
          </w:p>
          <w:p w14:paraId="558D4F0B" w14:textId="77777777" w:rsidR="001C7683" w:rsidRDefault="001C7683" w:rsidP="00795ADD">
            <w:pPr>
              <w:jc w:val="center"/>
              <w:rPr>
                <w:color w:val="000000"/>
                <w:sz w:val="22"/>
                <w:szCs w:val="22"/>
                <w:shd w:val="clear" w:color="auto" w:fill="FFFFFF"/>
              </w:rPr>
            </w:pPr>
          </w:p>
          <w:p w14:paraId="1CA3381B" w14:textId="77777777" w:rsidR="001C7683" w:rsidRDefault="001C7683" w:rsidP="00795ADD">
            <w:pPr>
              <w:jc w:val="center"/>
              <w:rPr>
                <w:color w:val="000000"/>
                <w:sz w:val="22"/>
                <w:szCs w:val="22"/>
                <w:shd w:val="clear" w:color="auto" w:fill="FFFFFF"/>
              </w:rPr>
            </w:pPr>
          </w:p>
          <w:p w14:paraId="5C11F1DA" w14:textId="77777777" w:rsidR="001C7683" w:rsidRDefault="001C7683" w:rsidP="00795ADD">
            <w:pPr>
              <w:jc w:val="center"/>
              <w:rPr>
                <w:color w:val="000000"/>
                <w:sz w:val="22"/>
                <w:szCs w:val="22"/>
                <w:shd w:val="clear" w:color="auto" w:fill="FFFFFF"/>
              </w:rPr>
            </w:pPr>
          </w:p>
          <w:p w14:paraId="4F0BF8D1" w14:textId="77777777" w:rsidR="001C7683" w:rsidRDefault="001C7683" w:rsidP="00795ADD">
            <w:pPr>
              <w:jc w:val="center"/>
              <w:rPr>
                <w:color w:val="000000"/>
                <w:sz w:val="22"/>
                <w:szCs w:val="22"/>
                <w:shd w:val="clear" w:color="auto" w:fill="FFFFFF"/>
              </w:rPr>
            </w:pPr>
          </w:p>
          <w:p w14:paraId="43F27DDE" w14:textId="77777777" w:rsidR="001C7683" w:rsidRDefault="001C7683" w:rsidP="00795ADD">
            <w:pPr>
              <w:jc w:val="center"/>
              <w:rPr>
                <w:color w:val="000000"/>
                <w:sz w:val="22"/>
                <w:szCs w:val="22"/>
                <w:shd w:val="clear" w:color="auto" w:fill="FFFFFF"/>
              </w:rPr>
            </w:pPr>
          </w:p>
          <w:p w14:paraId="58660CA6" w14:textId="15A9C5B9" w:rsidR="001C7683" w:rsidRDefault="001C7683" w:rsidP="00795ADD">
            <w:pPr>
              <w:jc w:val="center"/>
              <w:rPr>
                <w:color w:val="000000"/>
                <w:sz w:val="22"/>
                <w:szCs w:val="22"/>
                <w:shd w:val="clear" w:color="auto" w:fill="FFFFFF"/>
              </w:rPr>
            </w:pPr>
            <w:r>
              <w:rPr>
                <w:color w:val="000000"/>
                <w:sz w:val="22"/>
                <w:szCs w:val="22"/>
                <w:shd w:val="clear" w:color="auto" w:fill="FFFFFF"/>
              </w:rPr>
              <w:t>O:3</w:t>
            </w:r>
          </w:p>
          <w:p w14:paraId="163670D0" w14:textId="5335F788" w:rsidR="001C7683" w:rsidRPr="007F737C" w:rsidRDefault="001C7683"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DA2CAB4" w14:textId="2F2F7F14"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lastRenderedPageBreak/>
              <w:t>(1) Ministerstvo určí príspevkovú organizáciu vo svojej pôsobnosti, ktorá plní úlohy kontaktného miesta pre usmernenie administratívneho postupu (ďalej len „kontaktné miesto“).</w:t>
            </w:r>
          </w:p>
          <w:p w14:paraId="29474305" w14:textId="77777777" w:rsidR="001C7683" w:rsidRPr="001C7683" w:rsidRDefault="001C7683" w:rsidP="001C7683">
            <w:pPr>
              <w:pStyle w:val="Bezriadkovania"/>
              <w:jc w:val="both"/>
              <w:rPr>
                <w:rFonts w:ascii="Times New Roman" w:hAnsi="Times New Roman"/>
                <w:lang w:eastAsia="sk-SK"/>
              </w:rPr>
            </w:pPr>
          </w:p>
          <w:p w14:paraId="2DE2D250" w14:textId="77777777"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t>(2) Kontaktné miesto poskytuje informácie o</w:t>
            </w:r>
          </w:p>
          <w:p w14:paraId="71AB0314" w14:textId="77777777"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lastRenderedPageBreak/>
              <w:t xml:space="preserve">a) podmienkach výstavby, rekonštrukcie alebo modernizácie zariadenia výrobcu elektriny podľa osobitného predpisu,17aaa) </w:t>
            </w:r>
          </w:p>
          <w:p w14:paraId="48A20310" w14:textId="77777777"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t xml:space="preserve">b) postupoch vybavovania náležitostí spojených s možnosťou získania oprávnenia na výstavbu, rekonštrukciu alebo modernizáciu zariadenia výrobcu elektriny alebo prevádzkovanie zariadenia výrobcu elektriny v konaní podľa osobitného predpisu,17aaa) </w:t>
            </w:r>
          </w:p>
          <w:p w14:paraId="0A5C4CC4" w14:textId="77777777"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t>c) kontaktoch na orgány, ktoré sú príslušné na rozhodovanie vo veciach podľa písmena b),</w:t>
            </w:r>
          </w:p>
          <w:p w14:paraId="11F9A76A" w14:textId="77777777"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t xml:space="preserve">d) všeobecne dostupných spôsoboch riešenia sporov súvisiacich so vznikom oprávnenia na výstavbu, rekonštrukciu alebo modernizáciu zariadenia výrobcu elektriny alebo prevádzkovanie zariadenia výrobcu elektriny. </w:t>
            </w:r>
          </w:p>
          <w:p w14:paraId="3198476E" w14:textId="77777777" w:rsidR="001C7683" w:rsidRPr="001C7683" w:rsidRDefault="001C7683" w:rsidP="001C7683">
            <w:pPr>
              <w:pStyle w:val="Bezriadkovania"/>
              <w:jc w:val="both"/>
              <w:rPr>
                <w:rFonts w:ascii="Times New Roman" w:hAnsi="Times New Roman"/>
                <w:lang w:eastAsia="sk-SK"/>
              </w:rPr>
            </w:pPr>
          </w:p>
          <w:p w14:paraId="1EA4C81B" w14:textId="00FF573E" w:rsidR="00A8184D" w:rsidRPr="007F737C" w:rsidRDefault="001C7683" w:rsidP="001C7683">
            <w:pPr>
              <w:pStyle w:val="Bezriadkovania"/>
              <w:jc w:val="both"/>
            </w:pPr>
            <w:r w:rsidRPr="001C7683">
              <w:rPr>
                <w:rFonts w:ascii="Times New Roman" w:hAnsi="Times New Roman"/>
                <w:lang w:eastAsia="sk-SK"/>
              </w:rPr>
              <w:t>(3) Poskytovanie informácií podľa odseku 2 nemá charakter právneho poradenstva. Informácie sa poskytujú v štátnom jazyku transparentným spôsobom bezodkladne po prijatí žiadosti, a to do nadobudnutia právoplatnosti rozhodnutia orgánu, ktorý je príslušný na rozhodovanie vo veciach podľa odseku 2.  Žiadosť môže byť doručená aj elektronickými prostriedkami. Kontaktné miesto môže pri poskytovaní informácií spolupracovať s inými štátnymi orgánmi.</w:t>
            </w:r>
          </w:p>
        </w:tc>
        <w:tc>
          <w:tcPr>
            <w:tcW w:w="426" w:type="dxa"/>
            <w:tcBorders>
              <w:top w:val="single" w:sz="4" w:space="0" w:color="auto"/>
              <w:left w:val="single" w:sz="4" w:space="0" w:color="auto"/>
              <w:bottom w:val="single" w:sz="4" w:space="0" w:color="auto"/>
              <w:right w:val="single" w:sz="4" w:space="0" w:color="auto"/>
            </w:tcBorders>
          </w:tcPr>
          <w:p w14:paraId="329D8854"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083D428" w14:textId="36B4A23B"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6D8B38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7927173" w14:textId="77777777" w:rsidR="00A8184D" w:rsidRPr="007F737C" w:rsidRDefault="00A8184D" w:rsidP="00795ADD">
            <w:pPr>
              <w:jc w:val="center"/>
              <w:rPr>
                <w:sz w:val="22"/>
                <w:szCs w:val="22"/>
              </w:rPr>
            </w:pPr>
            <w:r w:rsidRPr="007F737C">
              <w:rPr>
                <w:sz w:val="22"/>
                <w:szCs w:val="22"/>
              </w:rPr>
              <w:lastRenderedPageBreak/>
              <w:t>Č:16</w:t>
            </w:r>
          </w:p>
          <w:p w14:paraId="18170206" w14:textId="77777777" w:rsidR="00A8184D" w:rsidRPr="007F737C" w:rsidRDefault="00A8184D" w:rsidP="00795ADD">
            <w:pPr>
              <w:jc w:val="center"/>
              <w:rPr>
                <w:sz w:val="22"/>
                <w:szCs w:val="22"/>
              </w:rPr>
            </w:pPr>
            <w:r w:rsidRPr="007F737C">
              <w:rPr>
                <w:sz w:val="22"/>
                <w:szCs w:val="22"/>
              </w:rPr>
              <w:t>O:2</w:t>
            </w:r>
          </w:p>
          <w:p w14:paraId="45B57154"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CC9727D"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Kontaktné miesto transparentne usmerňuje žiadateľa počas administratívneho procesu podania žiadosti, až pokým príslušné orgány na konci procesu nevydajú jedno alebo viacero rozhodnutí, poskytuje žiadateľovi všetky potrebné informácie a vo vhodných prípadoch zapája </w:t>
            </w:r>
            <w:r w:rsidRPr="007F737C">
              <w:rPr>
                <w:sz w:val="22"/>
                <w:szCs w:val="22"/>
              </w:rPr>
              <w:lastRenderedPageBreak/>
              <w:t>ďalšie správne orgány. Žiadateľom sa musí povoliť predložiť príslušné dokumenty aj v digitálnej forme.</w:t>
            </w:r>
          </w:p>
        </w:tc>
        <w:tc>
          <w:tcPr>
            <w:tcW w:w="851" w:type="dxa"/>
            <w:tcBorders>
              <w:top w:val="single" w:sz="4" w:space="0" w:color="auto"/>
              <w:left w:val="single" w:sz="4" w:space="0" w:color="auto"/>
              <w:bottom w:val="single" w:sz="4" w:space="0" w:color="auto"/>
              <w:right w:val="single" w:sz="12" w:space="0" w:color="auto"/>
            </w:tcBorders>
          </w:tcPr>
          <w:p w14:paraId="373A107C"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49972E2D"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DABAFA5" w14:textId="2358B63C" w:rsidR="009E18BD" w:rsidRPr="007F737C" w:rsidRDefault="009E18BD" w:rsidP="00795ADD">
            <w:pPr>
              <w:jc w:val="center"/>
              <w:rPr>
                <w:color w:val="000000"/>
                <w:sz w:val="22"/>
                <w:szCs w:val="22"/>
                <w:shd w:val="clear" w:color="auto" w:fill="FFFFFF"/>
              </w:rPr>
            </w:pPr>
            <w:r w:rsidRPr="007F737C">
              <w:rPr>
                <w:color w:val="000000"/>
                <w:sz w:val="22"/>
                <w:szCs w:val="22"/>
                <w:shd w:val="clear" w:color="auto" w:fill="FFFFFF"/>
              </w:rPr>
              <w:t>§13b</w:t>
            </w:r>
          </w:p>
          <w:p w14:paraId="2D01E8BB" w14:textId="4A4B27E2" w:rsidR="009E18BD" w:rsidRPr="007F737C" w:rsidRDefault="001C7683" w:rsidP="00795ADD">
            <w:pPr>
              <w:jc w:val="center"/>
              <w:rPr>
                <w:color w:val="000000"/>
                <w:sz w:val="22"/>
                <w:szCs w:val="22"/>
                <w:shd w:val="clear" w:color="auto" w:fill="FFFFFF"/>
              </w:rPr>
            </w:pPr>
            <w:r>
              <w:rPr>
                <w:color w:val="000000"/>
                <w:sz w:val="22"/>
                <w:szCs w:val="22"/>
                <w:shd w:val="clear" w:color="auto" w:fill="FFFFFF"/>
              </w:rPr>
              <w:t>O:3</w:t>
            </w:r>
          </w:p>
          <w:p w14:paraId="7DF188A5" w14:textId="77777777" w:rsidR="009E18BD" w:rsidRPr="007F737C" w:rsidRDefault="009E18BD" w:rsidP="00795ADD">
            <w:pPr>
              <w:jc w:val="center"/>
              <w:rPr>
                <w:color w:val="000000"/>
                <w:sz w:val="22"/>
                <w:szCs w:val="22"/>
                <w:shd w:val="clear" w:color="auto" w:fill="FFFFFF"/>
              </w:rPr>
            </w:pPr>
          </w:p>
          <w:p w14:paraId="44D473DF" w14:textId="77777777" w:rsidR="00AD36ED" w:rsidRPr="007F737C" w:rsidRDefault="00AD36ED" w:rsidP="00795ADD">
            <w:pPr>
              <w:jc w:val="center"/>
              <w:rPr>
                <w:color w:val="000000"/>
                <w:sz w:val="22"/>
                <w:szCs w:val="22"/>
                <w:shd w:val="clear" w:color="auto" w:fill="FFFFFF"/>
              </w:rPr>
            </w:pPr>
          </w:p>
          <w:p w14:paraId="0BA3C688" w14:textId="77777777" w:rsidR="00AD36ED" w:rsidRPr="007F737C" w:rsidRDefault="00AD36ED" w:rsidP="00795ADD">
            <w:pPr>
              <w:jc w:val="center"/>
              <w:rPr>
                <w:color w:val="000000"/>
                <w:sz w:val="22"/>
                <w:szCs w:val="22"/>
                <w:shd w:val="clear" w:color="auto" w:fill="FFFFFF"/>
              </w:rPr>
            </w:pPr>
          </w:p>
          <w:p w14:paraId="27737851" w14:textId="77777777" w:rsidR="00AD36ED" w:rsidRPr="007F737C" w:rsidRDefault="00AD36ED" w:rsidP="00795ADD">
            <w:pPr>
              <w:jc w:val="center"/>
              <w:rPr>
                <w:color w:val="000000"/>
                <w:sz w:val="22"/>
                <w:szCs w:val="22"/>
                <w:shd w:val="clear" w:color="auto" w:fill="FFFFFF"/>
              </w:rPr>
            </w:pPr>
          </w:p>
          <w:p w14:paraId="67062563" w14:textId="77777777" w:rsidR="00AD36ED" w:rsidRPr="007F737C" w:rsidRDefault="00AD36ED" w:rsidP="00795ADD">
            <w:pPr>
              <w:jc w:val="center"/>
              <w:rPr>
                <w:color w:val="000000"/>
                <w:sz w:val="22"/>
                <w:szCs w:val="22"/>
                <w:shd w:val="clear" w:color="auto" w:fill="FFFFFF"/>
              </w:rPr>
            </w:pPr>
          </w:p>
          <w:p w14:paraId="19B9E09A" w14:textId="77777777" w:rsidR="00AD36ED" w:rsidRPr="007F737C" w:rsidRDefault="00AD36ED" w:rsidP="00795ADD">
            <w:pPr>
              <w:jc w:val="center"/>
              <w:rPr>
                <w:color w:val="000000"/>
                <w:sz w:val="22"/>
                <w:szCs w:val="22"/>
                <w:shd w:val="clear" w:color="auto" w:fill="FFFFFF"/>
              </w:rPr>
            </w:pPr>
          </w:p>
          <w:p w14:paraId="586F386F" w14:textId="0240DA82" w:rsidR="00AD36ED" w:rsidRPr="007F737C" w:rsidRDefault="00AD36ED" w:rsidP="00795ADD">
            <w:pPr>
              <w:jc w:val="center"/>
              <w:rPr>
                <w:color w:val="000000"/>
                <w:sz w:val="22"/>
                <w:szCs w:val="22"/>
                <w:shd w:val="clear" w:color="auto" w:fill="FFFFFF"/>
              </w:rPr>
            </w:pPr>
          </w:p>
          <w:p w14:paraId="0D0B57A4" w14:textId="77777777" w:rsidR="00AD36ED" w:rsidRPr="007F737C" w:rsidRDefault="00AD36ED" w:rsidP="00795ADD">
            <w:pPr>
              <w:jc w:val="center"/>
              <w:rPr>
                <w:color w:val="000000"/>
                <w:sz w:val="22"/>
                <w:szCs w:val="22"/>
                <w:shd w:val="clear" w:color="auto" w:fill="FFFFFF"/>
              </w:rPr>
            </w:pPr>
          </w:p>
          <w:p w14:paraId="08E1F0D2" w14:textId="280D5A94" w:rsidR="00815A1E" w:rsidRPr="007F737C" w:rsidRDefault="00815A1E" w:rsidP="001C7683">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78C39F9" w14:textId="5187E92A" w:rsidR="00A8184D" w:rsidRPr="001C7683" w:rsidRDefault="001C7683" w:rsidP="00795ADD">
            <w:pPr>
              <w:jc w:val="both"/>
              <w:rPr>
                <w:sz w:val="22"/>
                <w:szCs w:val="22"/>
              </w:rPr>
            </w:pPr>
            <w:r w:rsidRPr="001C7683">
              <w:rPr>
                <w:sz w:val="22"/>
                <w:szCs w:val="22"/>
              </w:rPr>
              <w:lastRenderedPageBreak/>
              <w:t xml:space="preserve">(3) Poskytovanie informácií podľa odseku 2 nemá charakter právneho poradenstva. Informácie sa poskytujú v štátnom jazyku transparentným spôsobom bezodkladne po prijatí žiadosti, a to do nadobudnutia </w:t>
            </w:r>
            <w:r w:rsidRPr="001C7683">
              <w:rPr>
                <w:sz w:val="22"/>
                <w:szCs w:val="22"/>
              </w:rPr>
              <w:lastRenderedPageBreak/>
              <w:t>právoplatnosti rozhodnutia orgánu, ktorý je príslušný na rozhodovanie vo veciach podľa odseku 2.  Žiadosť môže byť doručená aj elektronickými prostriedkami. Kontaktné miesto môže pri poskytovaní informácií spolupracovať s inými štátnymi orgánmi.</w:t>
            </w:r>
          </w:p>
        </w:tc>
        <w:tc>
          <w:tcPr>
            <w:tcW w:w="426" w:type="dxa"/>
            <w:tcBorders>
              <w:top w:val="single" w:sz="4" w:space="0" w:color="auto"/>
              <w:left w:val="single" w:sz="4" w:space="0" w:color="auto"/>
              <w:bottom w:val="single" w:sz="4" w:space="0" w:color="auto"/>
              <w:right w:val="single" w:sz="4" w:space="0" w:color="auto"/>
            </w:tcBorders>
          </w:tcPr>
          <w:p w14:paraId="7998C12C"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437AC44" w14:textId="39A91133" w:rsidR="00A8184D" w:rsidRPr="007F737C" w:rsidRDefault="00A8184D" w:rsidP="00795ADD">
            <w:pPr>
              <w:pStyle w:val="Nadpis1"/>
              <w:jc w:val="left"/>
              <w:rPr>
                <w:b w:val="0"/>
                <w:bCs w:val="0"/>
                <w:color w:val="000000"/>
                <w:sz w:val="22"/>
                <w:szCs w:val="22"/>
                <w:shd w:val="clear" w:color="auto" w:fill="FFFFFF"/>
              </w:rPr>
            </w:pPr>
          </w:p>
        </w:tc>
      </w:tr>
      <w:tr w:rsidR="00A8184D" w:rsidRPr="007F737C" w14:paraId="1545803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26B06A7" w14:textId="77777777" w:rsidR="00A8184D" w:rsidRPr="007F737C" w:rsidRDefault="00A8184D" w:rsidP="00795ADD">
            <w:pPr>
              <w:jc w:val="center"/>
              <w:rPr>
                <w:sz w:val="22"/>
                <w:szCs w:val="22"/>
              </w:rPr>
            </w:pPr>
            <w:r w:rsidRPr="007F737C">
              <w:rPr>
                <w:sz w:val="22"/>
                <w:szCs w:val="22"/>
              </w:rPr>
              <w:lastRenderedPageBreak/>
              <w:t>Č:16</w:t>
            </w:r>
          </w:p>
          <w:p w14:paraId="2EEADD48" w14:textId="77777777" w:rsidR="00A8184D" w:rsidRPr="007F737C" w:rsidRDefault="00A8184D" w:rsidP="00795ADD">
            <w:pPr>
              <w:jc w:val="center"/>
              <w:rPr>
                <w:sz w:val="22"/>
                <w:szCs w:val="22"/>
              </w:rPr>
            </w:pPr>
            <w:r w:rsidRPr="007F737C">
              <w:rPr>
                <w:sz w:val="22"/>
                <w:szCs w:val="22"/>
              </w:rPr>
              <w:t>O:3</w:t>
            </w:r>
          </w:p>
          <w:p w14:paraId="0337D7DF"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106128C8"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Kontaktné miesto sprístupní príručku postupov pre navrhovateľov projektov v oblasti výroby energie z obnoviteľných zdrojov a tieto informácie poskytne aj online, pričom sa bude osobitne venovať aj malým projektom a projektom samospotrebiteľov energie z obnoviteľných zdrojov. Informácie online označia relevantné kontaktné miesto podľa žiadosti žiadateľa. Ak má členský štát viac ako jedno kontaktné miesto, informácie poskytované online označia relevantné kontaktné miesto podľa žiadosti žiadateľa.</w:t>
            </w:r>
          </w:p>
        </w:tc>
        <w:tc>
          <w:tcPr>
            <w:tcW w:w="851" w:type="dxa"/>
            <w:tcBorders>
              <w:top w:val="single" w:sz="4" w:space="0" w:color="auto"/>
              <w:left w:val="single" w:sz="4" w:space="0" w:color="auto"/>
              <w:bottom w:val="single" w:sz="4" w:space="0" w:color="auto"/>
              <w:right w:val="single" w:sz="12" w:space="0" w:color="auto"/>
            </w:tcBorders>
          </w:tcPr>
          <w:p w14:paraId="7A663EEC"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F88D267" w14:textId="77777777" w:rsidR="00A8184D" w:rsidRPr="007F737C" w:rsidRDefault="00A8184D"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EFC9E31" w14:textId="072DDAB8" w:rsidR="00815A1E" w:rsidRPr="007F737C" w:rsidRDefault="00815A1E" w:rsidP="00795ADD">
            <w:pPr>
              <w:jc w:val="center"/>
              <w:rPr>
                <w:color w:val="000000"/>
                <w:sz w:val="22"/>
                <w:szCs w:val="22"/>
                <w:shd w:val="clear" w:color="auto" w:fill="FFFFFF"/>
              </w:rPr>
            </w:pPr>
            <w:r w:rsidRPr="007F737C">
              <w:rPr>
                <w:color w:val="000000"/>
                <w:sz w:val="22"/>
                <w:szCs w:val="22"/>
                <w:shd w:val="clear" w:color="auto" w:fill="FFFFFF"/>
              </w:rPr>
              <w:t>§13b</w:t>
            </w:r>
          </w:p>
          <w:p w14:paraId="3C4DC9C4" w14:textId="7871E46E" w:rsidR="00815A1E" w:rsidRPr="007F737C" w:rsidRDefault="00815A1E" w:rsidP="00795ADD">
            <w:pPr>
              <w:jc w:val="center"/>
              <w:rPr>
                <w:color w:val="000000"/>
                <w:sz w:val="22"/>
                <w:szCs w:val="22"/>
                <w:shd w:val="clear" w:color="auto" w:fill="FFFFFF"/>
              </w:rPr>
            </w:pPr>
            <w:r w:rsidRPr="007F737C">
              <w:rPr>
                <w:color w:val="000000"/>
                <w:sz w:val="22"/>
                <w:szCs w:val="22"/>
                <w:shd w:val="clear" w:color="auto" w:fill="FFFFFF"/>
              </w:rPr>
              <w:t>O:</w:t>
            </w:r>
            <w:r w:rsidR="001C7683">
              <w:rPr>
                <w:color w:val="000000"/>
                <w:sz w:val="22"/>
                <w:szCs w:val="22"/>
                <w:shd w:val="clear" w:color="auto" w:fill="FFFFFF"/>
              </w:rPr>
              <w:t>4</w:t>
            </w:r>
          </w:p>
          <w:p w14:paraId="0F4249BC" w14:textId="253570CE" w:rsidR="00D6123E" w:rsidRPr="007F737C" w:rsidRDefault="00D6123E"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4A3F529" w14:textId="44E6B7A7" w:rsidR="001C7683" w:rsidRPr="001C7683" w:rsidRDefault="001C7683" w:rsidP="001C7683">
            <w:pPr>
              <w:pStyle w:val="Bezriadkovania"/>
              <w:jc w:val="both"/>
              <w:rPr>
                <w:rFonts w:ascii="Times New Roman" w:hAnsi="Times New Roman"/>
                <w:lang w:eastAsia="sk-SK"/>
              </w:rPr>
            </w:pPr>
            <w:r>
              <w:rPr>
                <w:rFonts w:ascii="Times New Roman" w:hAnsi="Times New Roman"/>
                <w:lang w:eastAsia="sk-SK"/>
              </w:rPr>
              <w:t>(</w:t>
            </w:r>
            <w:r w:rsidRPr="001C7683">
              <w:rPr>
                <w:rFonts w:ascii="Times New Roman" w:hAnsi="Times New Roman"/>
                <w:lang w:eastAsia="sk-SK"/>
              </w:rPr>
              <w:t xml:space="preserve">4) Kontaktné miesto  zverejní a pravidelne aktualizuje na svojom webovom sídle </w:t>
            </w:r>
          </w:p>
          <w:p w14:paraId="2100DA7F" w14:textId="77777777" w:rsidR="001C7683" w:rsidRPr="001C7683" w:rsidRDefault="001C7683" w:rsidP="001C7683">
            <w:pPr>
              <w:pStyle w:val="Bezriadkovania"/>
              <w:jc w:val="both"/>
              <w:rPr>
                <w:rFonts w:ascii="Times New Roman" w:hAnsi="Times New Roman"/>
                <w:lang w:eastAsia="sk-SK"/>
              </w:rPr>
            </w:pPr>
            <w:r w:rsidRPr="001C7683">
              <w:rPr>
                <w:rFonts w:ascii="Times New Roman" w:hAnsi="Times New Roman"/>
                <w:lang w:eastAsia="sk-SK"/>
              </w:rPr>
              <w:t>a) príručku postupov pre žiadateľov o vydanie oprávnenia na výstavbu, rekonštrukciu alebo modernizáciu a prevádzkovanie zariadenia na výrobu elektriny z obnoviteľných zdroj energie vrátane malých projektov a projektov aktívneho odberateľa,</w:t>
            </w:r>
          </w:p>
          <w:p w14:paraId="7D13697D" w14:textId="38CB013F" w:rsidR="00D6123E" w:rsidRPr="007F737C" w:rsidRDefault="001C7683" w:rsidP="001C7683">
            <w:pPr>
              <w:pStyle w:val="Bezriadkovania"/>
              <w:jc w:val="both"/>
              <w:rPr>
                <w:rFonts w:ascii="Times New Roman" w:hAnsi="Times New Roman"/>
                <w:lang w:eastAsia="sk-SK"/>
              </w:rPr>
            </w:pPr>
            <w:r w:rsidRPr="001C7683">
              <w:rPr>
                <w:rFonts w:ascii="Times New Roman" w:hAnsi="Times New Roman"/>
                <w:lang w:eastAsia="sk-SK"/>
              </w:rPr>
              <w:t>b) kontaktné miesta pre žiadosti podľa písmena a).</w:t>
            </w:r>
          </w:p>
        </w:tc>
        <w:tc>
          <w:tcPr>
            <w:tcW w:w="426" w:type="dxa"/>
            <w:tcBorders>
              <w:top w:val="single" w:sz="4" w:space="0" w:color="auto"/>
              <w:left w:val="single" w:sz="4" w:space="0" w:color="auto"/>
              <w:bottom w:val="single" w:sz="4" w:space="0" w:color="auto"/>
              <w:right w:val="single" w:sz="4" w:space="0" w:color="auto"/>
            </w:tcBorders>
          </w:tcPr>
          <w:p w14:paraId="6CC2E974" w14:textId="77777777" w:rsidR="00A8184D" w:rsidRPr="007F737C" w:rsidRDefault="003F4245" w:rsidP="00795ADD">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C82E986" w14:textId="7BCA9FF5" w:rsidR="00A8184D" w:rsidRPr="007F737C" w:rsidRDefault="00A8184D" w:rsidP="00795ADD">
            <w:pPr>
              <w:pStyle w:val="Nadpis1"/>
              <w:jc w:val="left"/>
              <w:rPr>
                <w:b w:val="0"/>
                <w:bCs w:val="0"/>
                <w:color w:val="000000"/>
                <w:sz w:val="22"/>
                <w:szCs w:val="22"/>
                <w:shd w:val="clear" w:color="auto" w:fill="FFFFFF"/>
              </w:rPr>
            </w:pPr>
          </w:p>
        </w:tc>
      </w:tr>
      <w:tr w:rsidR="00A8184D" w:rsidRPr="007F737C" w14:paraId="31317F3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653885B" w14:textId="77777777" w:rsidR="00A8184D" w:rsidRPr="007F737C" w:rsidRDefault="00A8184D" w:rsidP="00795ADD">
            <w:pPr>
              <w:jc w:val="center"/>
              <w:rPr>
                <w:sz w:val="22"/>
                <w:szCs w:val="22"/>
              </w:rPr>
            </w:pPr>
            <w:r w:rsidRPr="007F737C">
              <w:rPr>
                <w:sz w:val="22"/>
                <w:szCs w:val="22"/>
              </w:rPr>
              <w:t>Č:16</w:t>
            </w:r>
          </w:p>
          <w:p w14:paraId="6DA2D982" w14:textId="77777777" w:rsidR="00A8184D" w:rsidRPr="007F737C" w:rsidRDefault="00A8184D" w:rsidP="00795ADD">
            <w:pPr>
              <w:jc w:val="center"/>
              <w:rPr>
                <w:sz w:val="22"/>
                <w:szCs w:val="22"/>
              </w:rPr>
            </w:pPr>
            <w:r w:rsidRPr="007F737C">
              <w:rPr>
                <w:sz w:val="22"/>
                <w:szCs w:val="22"/>
              </w:rPr>
              <w:t>O:4</w:t>
            </w:r>
          </w:p>
          <w:p w14:paraId="1B7F30E3" w14:textId="77777777" w:rsidR="00A8184D" w:rsidRPr="007F737C" w:rsidRDefault="00A8184D" w:rsidP="00795ADD">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983343A" w14:textId="77777777" w:rsidR="00A8184D" w:rsidRPr="007F737C" w:rsidRDefault="00A8184D" w:rsidP="00795ADD">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w:t>
            </w:r>
            <w:r w:rsidRPr="007F737C">
              <w:rPr>
                <w:sz w:val="22"/>
                <w:szCs w:val="22"/>
              </w:rPr>
              <w:t xml:space="preserve"> Bez toho, aby bol dotknutý odsek 7, postup vydávania povolení uvedený v odseku 1 nepresiahne dva roky v prípade elektrárne, vrátane všetkých relevantných postupov príslušných orgánov. V prípade riadne odôvodnených mimoriadnych okolností sa táto dvojročná lehota môže predĺžiť najviac o jeden rok.</w:t>
            </w:r>
          </w:p>
        </w:tc>
        <w:tc>
          <w:tcPr>
            <w:tcW w:w="851" w:type="dxa"/>
            <w:tcBorders>
              <w:top w:val="single" w:sz="4" w:space="0" w:color="auto"/>
              <w:left w:val="single" w:sz="4" w:space="0" w:color="auto"/>
              <w:bottom w:val="single" w:sz="4" w:space="0" w:color="auto"/>
              <w:right w:val="single" w:sz="12" w:space="0" w:color="auto"/>
            </w:tcBorders>
          </w:tcPr>
          <w:p w14:paraId="39778504" w14:textId="77777777" w:rsidR="00A8184D" w:rsidRPr="007F737C" w:rsidRDefault="00A8184D" w:rsidP="00795ADD">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3C44527" w14:textId="77777777" w:rsidR="0015049D" w:rsidRPr="007F737C" w:rsidRDefault="00E1278F" w:rsidP="00795ADD">
            <w:pPr>
              <w:jc w:val="center"/>
              <w:rPr>
                <w:sz w:val="22"/>
                <w:szCs w:val="22"/>
              </w:rPr>
            </w:pPr>
            <w:r w:rsidRPr="007F737C">
              <w:rPr>
                <w:sz w:val="22"/>
                <w:szCs w:val="22"/>
              </w:rPr>
              <w:t>N</w:t>
            </w:r>
          </w:p>
          <w:p w14:paraId="3936AC51" w14:textId="54A68835" w:rsidR="00A8184D" w:rsidRPr="007F737C" w:rsidRDefault="0015049D" w:rsidP="00795ADD">
            <w:pPr>
              <w:jc w:val="center"/>
              <w:rPr>
                <w:sz w:val="22"/>
                <w:szCs w:val="22"/>
              </w:rPr>
            </w:pPr>
            <w:r w:rsidRPr="007F737C">
              <w:rPr>
                <w:sz w:val="22"/>
                <w:szCs w:val="22"/>
              </w:rPr>
              <w:t>25</w:t>
            </w:r>
            <w:r w:rsidR="00815A1E" w:rsidRPr="007F737C">
              <w:rPr>
                <w:sz w:val="22"/>
                <w:szCs w:val="22"/>
              </w:rPr>
              <w:t>1/2012</w:t>
            </w:r>
          </w:p>
          <w:p w14:paraId="017D6C4E" w14:textId="77777777" w:rsidR="00A752D3" w:rsidRPr="007F737C" w:rsidRDefault="00A752D3" w:rsidP="00795ADD">
            <w:pPr>
              <w:jc w:val="center"/>
              <w:rPr>
                <w:sz w:val="22"/>
                <w:szCs w:val="22"/>
              </w:rPr>
            </w:pPr>
          </w:p>
          <w:p w14:paraId="43B0ADC0" w14:textId="77777777" w:rsidR="00A752D3" w:rsidRPr="007F737C" w:rsidRDefault="00A752D3" w:rsidP="00795ADD">
            <w:pPr>
              <w:jc w:val="center"/>
              <w:rPr>
                <w:sz w:val="22"/>
                <w:szCs w:val="22"/>
              </w:rPr>
            </w:pPr>
          </w:p>
          <w:p w14:paraId="6C06682E" w14:textId="77777777" w:rsidR="00A752D3" w:rsidRPr="007F737C" w:rsidRDefault="00A752D3" w:rsidP="00795ADD">
            <w:pPr>
              <w:jc w:val="center"/>
              <w:rPr>
                <w:sz w:val="22"/>
                <w:szCs w:val="22"/>
              </w:rPr>
            </w:pPr>
          </w:p>
          <w:p w14:paraId="4CD79250" w14:textId="77777777" w:rsidR="00A752D3" w:rsidRPr="007F737C" w:rsidRDefault="00A752D3" w:rsidP="00795ADD">
            <w:pPr>
              <w:jc w:val="center"/>
              <w:rPr>
                <w:sz w:val="22"/>
                <w:szCs w:val="22"/>
              </w:rPr>
            </w:pPr>
          </w:p>
          <w:p w14:paraId="0514EC98" w14:textId="77777777" w:rsidR="00A752D3" w:rsidRPr="007F737C" w:rsidRDefault="00A752D3" w:rsidP="00795ADD">
            <w:pPr>
              <w:jc w:val="center"/>
              <w:rPr>
                <w:sz w:val="22"/>
                <w:szCs w:val="22"/>
              </w:rPr>
            </w:pPr>
          </w:p>
          <w:p w14:paraId="0EC53B6B" w14:textId="7738ABEA" w:rsidR="00A752D3" w:rsidRPr="007F737C" w:rsidRDefault="00A752D3" w:rsidP="00795ADD">
            <w:pPr>
              <w:jc w:val="center"/>
              <w:rPr>
                <w:sz w:val="22"/>
                <w:szCs w:val="22"/>
              </w:rPr>
            </w:pPr>
          </w:p>
          <w:p w14:paraId="54282472" w14:textId="230B0DBF" w:rsidR="00E1278F" w:rsidRPr="007F737C" w:rsidRDefault="00E1278F" w:rsidP="00795ADD">
            <w:pPr>
              <w:jc w:val="center"/>
              <w:rPr>
                <w:sz w:val="22"/>
                <w:szCs w:val="22"/>
              </w:rPr>
            </w:pPr>
          </w:p>
          <w:p w14:paraId="7A1B142D" w14:textId="7BE20099" w:rsidR="00E1278F" w:rsidRPr="007F737C" w:rsidRDefault="00E1278F" w:rsidP="00795ADD">
            <w:pPr>
              <w:jc w:val="center"/>
              <w:rPr>
                <w:sz w:val="22"/>
                <w:szCs w:val="22"/>
              </w:rPr>
            </w:pPr>
          </w:p>
          <w:p w14:paraId="283DF055" w14:textId="6B39C55E" w:rsidR="00E1278F" w:rsidRPr="007F737C" w:rsidRDefault="00E1278F" w:rsidP="00795ADD">
            <w:pPr>
              <w:jc w:val="center"/>
              <w:rPr>
                <w:sz w:val="22"/>
                <w:szCs w:val="22"/>
              </w:rPr>
            </w:pPr>
          </w:p>
          <w:p w14:paraId="225594D8" w14:textId="483BF94F" w:rsidR="00E1278F" w:rsidRPr="007F737C" w:rsidRDefault="00E1278F" w:rsidP="00795ADD">
            <w:pPr>
              <w:jc w:val="center"/>
              <w:rPr>
                <w:sz w:val="22"/>
                <w:szCs w:val="22"/>
              </w:rPr>
            </w:pPr>
          </w:p>
          <w:p w14:paraId="3FD8398B" w14:textId="65246E46" w:rsidR="00E1278F" w:rsidRPr="007F737C" w:rsidRDefault="00E1278F" w:rsidP="00795ADD">
            <w:pPr>
              <w:jc w:val="center"/>
              <w:rPr>
                <w:sz w:val="22"/>
                <w:szCs w:val="22"/>
              </w:rPr>
            </w:pPr>
          </w:p>
          <w:p w14:paraId="41A75908" w14:textId="4C0F6D6F" w:rsidR="00E1278F" w:rsidRPr="007F737C" w:rsidRDefault="00E1278F" w:rsidP="00795ADD">
            <w:pPr>
              <w:jc w:val="center"/>
              <w:rPr>
                <w:sz w:val="22"/>
                <w:szCs w:val="22"/>
              </w:rPr>
            </w:pPr>
          </w:p>
          <w:p w14:paraId="06E619E3" w14:textId="447BD5C8" w:rsidR="00E1278F" w:rsidRPr="007F737C" w:rsidRDefault="00E1278F" w:rsidP="00795ADD">
            <w:pPr>
              <w:jc w:val="center"/>
              <w:rPr>
                <w:sz w:val="22"/>
                <w:szCs w:val="22"/>
              </w:rPr>
            </w:pPr>
          </w:p>
          <w:p w14:paraId="5DC53BF6" w14:textId="729A3231" w:rsidR="00E1278F" w:rsidRPr="007F737C" w:rsidRDefault="00E1278F" w:rsidP="00795ADD">
            <w:pPr>
              <w:jc w:val="center"/>
              <w:rPr>
                <w:sz w:val="22"/>
                <w:szCs w:val="22"/>
              </w:rPr>
            </w:pPr>
          </w:p>
          <w:p w14:paraId="20847C3C" w14:textId="159EDC25" w:rsidR="00E1278F" w:rsidRPr="007F737C" w:rsidRDefault="00E1278F" w:rsidP="00795ADD">
            <w:pPr>
              <w:jc w:val="center"/>
              <w:rPr>
                <w:sz w:val="22"/>
                <w:szCs w:val="22"/>
              </w:rPr>
            </w:pPr>
          </w:p>
          <w:p w14:paraId="0A7042D3" w14:textId="0FC041CB" w:rsidR="00E1278F" w:rsidRPr="007F737C" w:rsidRDefault="00E1278F" w:rsidP="00795ADD">
            <w:pPr>
              <w:jc w:val="center"/>
              <w:rPr>
                <w:sz w:val="22"/>
                <w:szCs w:val="22"/>
              </w:rPr>
            </w:pPr>
          </w:p>
          <w:p w14:paraId="5DA8B181" w14:textId="2BAE9AE0" w:rsidR="00E1278F" w:rsidRPr="007F737C" w:rsidRDefault="00E1278F" w:rsidP="00795ADD">
            <w:pPr>
              <w:jc w:val="center"/>
              <w:rPr>
                <w:sz w:val="22"/>
                <w:szCs w:val="22"/>
              </w:rPr>
            </w:pPr>
          </w:p>
          <w:p w14:paraId="64784443" w14:textId="74DFA3B7" w:rsidR="00E1278F" w:rsidRPr="007F737C" w:rsidRDefault="00E1278F" w:rsidP="00795ADD">
            <w:pPr>
              <w:jc w:val="center"/>
              <w:rPr>
                <w:sz w:val="22"/>
                <w:szCs w:val="22"/>
              </w:rPr>
            </w:pPr>
          </w:p>
          <w:p w14:paraId="42989A77" w14:textId="736AB226" w:rsidR="00E1278F" w:rsidRPr="007F737C" w:rsidRDefault="00E1278F" w:rsidP="00795ADD">
            <w:pPr>
              <w:jc w:val="center"/>
              <w:rPr>
                <w:sz w:val="22"/>
                <w:szCs w:val="22"/>
              </w:rPr>
            </w:pPr>
          </w:p>
          <w:p w14:paraId="5F4163B9" w14:textId="6A9B9D3A" w:rsidR="00E1278F" w:rsidRPr="007F737C" w:rsidRDefault="00E1278F" w:rsidP="00795ADD">
            <w:pPr>
              <w:jc w:val="center"/>
              <w:rPr>
                <w:sz w:val="22"/>
                <w:szCs w:val="22"/>
              </w:rPr>
            </w:pPr>
          </w:p>
          <w:p w14:paraId="6EEB9EEC" w14:textId="603CB04E" w:rsidR="00E1278F" w:rsidRPr="007F737C" w:rsidRDefault="00E1278F" w:rsidP="00795ADD">
            <w:pPr>
              <w:jc w:val="center"/>
              <w:rPr>
                <w:sz w:val="22"/>
                <w:szCs w:val="22"/>
              </w:rPr>
            </w:pPr>
          </w:p>
          <w:p w14:paraId="134481D2" w14:textId="463514D4" w:rsidR="00E1278F" w:rsidRPr="007F737C" w:rsidRDefault="00E1278F" w:rsidP="00795ADD">
            <w:pPr>
              <w:jc w:val="center"/>
              <w:rPr>
                <w:sz w:val="22"/>
                <w:szCs w:val="22"/>
              </w:rPr>
            </w:pPr>
          </w:p>
          <w:p w14:paraId="7D6CE40D" w14:textId="5575BB29" w:rsidR="00E1278F" w:rsidRPr="007F737C" w:rsidRDefault="00E1278F" w:rsidP="00795ADD">
            <w:pPr>
              <w:jc w:val="center"/>
              <w:rPr>
                <w:sz w:val="22"/>
                <w:szCs w:val="22"/>
              </w:rPr>
            </w:pPr>
          </w:p>
          <w:p w14:paraId="2099F83A" w14:textId="4DD484DD" w:rsidR="00E1278F" w:rsidRPr="007F737C" w:rsidRDefault="00E1278F" w:rsidP="00795ADD">
            <w:pPr>
              <w:jc w:val="center"/>
              <w:rPr>
                <w:sz w:val="22"/>
                <w:szCs w:val="22"/>
              </w:rPr>
            </w:pPr>
          </w:p>
          <w:p w14:paraId="6CF9EA2C" w14:textId="4A999CA9" w:rsidR="00E1278F" w:rsidRPr="007F737C" w:rsidRDefault="00E1278F" w:rsidP="00795ADD">
            <w:pPr>
              <w:jc w:val="center"/>
              <w:rPr>
                <w:sz w:val="22"/>
                <w:szCs w:val="22"/>
              </w:rPr>
            </w:pPr>
          </w:p>
          <w:p w14:paraId="021BD0D8" w14:textId="0027B2F5" w:rsidR="00E1278F" w:rsidRPr="007F737C" w:rsidRDefault="00E1278F" w:rsidP="00795ADD">
            <w:pPr>
              <w:jc w:val="center"/>
              <w:rPr>
                <w:sz w:val="22"/>
                <w:szCs w:val="22"/>
              </w:rPr>
            </w:pPr>
          </w:p>
          <w:p w14:paraId="0E09153C" w14:textId="0D805A10" w:rsidR="00E1278F" w:rsidRPr="007F737C" w:rsidRDefault="00E1278F" w:rsidP="00795ADD">
            <w:pPr>
              <w:jc w:val="center"/>
              <w:rPr>
                <w:sz w:val="22"/>
                <w:szCs w:val="22"/>
              </w:rPr>
            </w:pPr>
          </w:p>
          <w:p w14:paraId="100BD508" w14:textId="30F856BE" w:rsidR="00E1278F" w:rsidRPr="007F737C" w:rsidRDefault="00E1278F" w:rsidP="00795ADD">
            <w:pPr>
              <w:jc w:val="center"/>
              <w:rPr>
                <w:sz w:val="22"/>
                <w:szCs w:val="22"/>
              </w:rPr>
            </w:pPr>
          </w:p>
          <w:p w14:paraId="422491C3" w14:textId="0FF8BE69" w:rsidR="00E1278F" w:rsidRPr="007F737C" w:rsidRDefault="00E1278F" w:rsidP="00795ADD">
            <w:pPr>
              <w:jc w:val="center"/>
              <w:rPr>
                <w:sz w:val="22"/>
                <w:szCs w:val="22"/>
              </w:rPr>
            </w:pPr>
          </w:p>
          <w:p w14:paraId="54AD6A15" w14:textId="77777777" w:rsidR="00E1278F" w:rsidRPr="007F737C" w:rsidRDefault="00E1278F" w:rsidP="00795ADD">
            <w:pPr>
              <w:jc w:val="center"/>
              <w:rPr>
                <w:sz w:val="22"/>
                <w:szCs w:val="22"/>
              </w:rPr>
            </w:pPr>
          </w:p>
          <w:p w14:paraId="3F853430" w14:textId="77777777" w:rsidR="00A752D3" w:rsidRPr="007F737C" w:rsidRDefault="00A752D3" w:rsidP="00795ADD">
            <w:pPr>
              <w:jc w:val="center"/>
              <w:rPr>
                <w:sz w:val="22"/>
                <w:szCs w:val="22"/>
              </w:rPr>
            </w:pPr>
          </w:p>
          <w:p w14:paraId="742FF7BE" w14:textId="77777777" w:rsidR="00A752D3" w:rsidRPr="007F737C" w:rsidRDefault="00A752D3" w:rsidP="00795ADD">
            <w:pPr>
              <w:jc w:val="center"/>
              <w:rPr>
                <w:sz w:val="22"/>
                <w:szCs w:val="22"/>
              </w:rPr>
            </w:pPr>
          </w:p>
          <w:p w14:paraId="6F4019D9" w14:textId="454E5C9C" w:rsidR="00A752D3" w:rsidRPr="007F737C" w:rsidRDefault="00A752D3" w:rsidP="00795ADD">
            <w:pPr>
              <w:jc w:val="center"/>
              <w:rPr>
                <w:sz w:val="22"/>
                <w:szCs w:val="22"/>
              </w:rPr>
            </w:pPr>
          </w:p>
          <w:p w14:paraId="6A43A9F5" w14:textId="40DBFB50" w:rsidR="00E1278F" w:rsidRPr="007F737C" w:rsidRDefault="00E1278F" w:rsidP="00795ADD">
            <w:pPr>
              <w:jc w:val="center"/>
              <w:rPr>
                <w:sz w:val="22"/>
                <w:szCs w:val="22"/>
              </w:rPr>
            </w:pPr>
          </w:p>
          <w:p w14:paraId="524507B3" w14:textId="3D453D7D" w:rsidR="00E1278F" w:rsidRPr="007F737C" w:rsidRDefault="00E1278F" w:rsidP="00795ADD">
            <w:pPr>
              <w:jc w:val="center"/>
              <w:rPr>
                <w:sz w:val="22"/>
                <w:szCs w:val="22"/>
              </w:rPr>
            </w:pPr>
          </w:p>
          <w:p w14:paraId="2454A79F" w14:textId="5EAF55FA" w:rsidR="00E1278F" w:rsidRPr="007F737C" w:rsidRDefault="00E1278F" w:rsidP="00795ADD">
            <w:pPr>
              <w:jc w:val="center"/>
              <w:rPr>
                <w:sz w:val="22"/>
                <w:szCs w:val="22"/>
              </w:rPr>
            </w:pPr>
          </w:p>
          <w:p w14:paraId="07824226" w14:textId="2B30559E" w:rsidR="00E1278F" w:rsidRPr="007F737C" w:rsidRDefault="00E1278F" w:rsidP="00795ADD">
            <w:pPr>
              <w:jc w:val="center"/>
              <w:rPr>
                <w:sz w:val="22"/>
                <w:szCs w:val="22"/>
              </w:rPr>
            </w:pPr>
          </w:p>
          <w:p w14:paraId="78514F82" w14:textId="62642882" w:rsidR="00E1278F" w:rsidRPr="007F737C" w:rsidRDefault="00E1278F" w:rsidP="00795ADD">
            <w:pPr>
              <w:jc w:val="center"/>
              <w:rPr>
                <w:sz w:val="22"/>
                <w:szCs w:val="22"/>
              </w:rPr>
            </w:pPr>
          </w:p>
          <w:p w14:paraId="3772EDDA" w14:textId="4F1B89E1" w:rsidR="00E1278F" w:rsidRPr="007F737C" w:rsidRDefault="00E1278F" w:rsidP="00795ADD">
            <w:pPr>
              <w:jc w:val="center"/>
              <w:rPr>
                <w:sz w:val="22"/>
                <w:szCs w:val="22"/>
              </w:rPr>
            </w:pPr>
          </w:p>
          <w:p w14:paraId="6E8553BA" w14:textId="0BEA025B" w:rsidR="00E1278F" w:rsidRPr="007F737C" w:rsidRDefault="00E1278F" w:rsidP="00795ADD">
            <w:pPr>
              <w:jc w:val="center"/>
              <w:rPr>
                <w:sz w:val="22"/>
                <w:szCs w:val="22"/>
              </w:rPr>
            </w:pPr>
          </w:p>
          <w:p w14:paraId="2B69133C" w14:textId="47CBDDA6" w:rsidR="00E1278F" w:rsidRPr="007F737C" w:rsidRDefault="00E1278F" w:rsidP="00795ADD">
            <w:pPr>
              <w:jc w:val="center"/>
              <w:rPr>
                <w:sz w:val="22"/>
                <w:szCs w:val="22"/>
              </w:rPr>
            </w:pPr>
          </w:p>
          <w:p w14:paraId="092C9458" w14:textId="77777777" w:rsidR="00A752D3" w:rsidRPr="007F737C" w:rsidRDefault="00A752D3" w:rsidP="00795ADD">
            <w:pPr>
              <w:jc w:val="center"/>
              <w:rPr>
                <w:sz w:val="22"/>
                <w:szCs w:val="22"/>
              </w:rPr>
            </w:pPr>
          </w:p>
          <w:p w14:paraId="0E43A6D9" w14:textId="77777777" w:rsidR="00A752D3" w:rsidRPr="007F737C" w:rsidRDefault="00A752D3" w:rsidP="00795ADD">
            <w:pPr>
              <w:jc w:val="center"/>
              <w:rPr>
                <w:sz w:val="22"/>
                <w:szCs w:val="22"/>
              </w:rPr>
            </w:pPr>
          </w:p>
          <w:p w14:paraId="5464931F" w14:textId="77777777" w:rsidR="00A752D3" w:rsidRPr="007F737C" w:rsidRDefault="00A752D3" w:rsidP="00795ADD">
            <w:pPr>
              <w:jc w:val="center"/>
              <w:rPr>
                <w:sz w:val="22"/>
                <w:szCs w:val="22"/>
              </w:rPr>
            </w:pPr>
            <w:r w:rsidRPr="007F737C">
              <w:rPr>
                <w:sz w:val="22"/>
                <w:szCs w:val="22"/>
              </w:rPr>
              <w:t>50/1976</w:t>
            </w:r>
          </w:p>
          <w:p w14:paraId="316CE042" w14:textId="0901F034" w:rsidR="00A752D3" w:rsidRPr="007F737C" w:rsidRDefault="00A752D3" w:rsidP="00795ADD">
            <w:pPr>
              <w:jc w:val="center"/>
              <w:rPr>
                <w:sz w:val="22"/>
                <w:szCs w:val="22"/>
              </w:rPr>
            </w:pPr>
          </w:p>
          <w:p w14:paraId="2A68C36C" w14:textId="101DD97C" w:rsidR="002D7471" w:rsidRPr="007F737C" w:rsidRDefault="002D7471" w:rsidP="00795ADD">
            <w:pPr>
              <w:jc w:val="center"/>
              <w:rPr>
                <w:sz w:val="22"/>
                <w:szCs w:val="22"/>
              </w:rPr>
            </w:pPr>
          </w:p>
          <w:p w14:paraId="642D15F4" w14:textId="30B01C6A" w:rsidR="002D7471" w:rsidRPr="007F737C" w:rsidRDefault="002D7471" w:rsidP="00795ADD">
            <w:pPr>
              <w:jc w:val="center"/>
              <w:rPr>
                <w:sz w:val="22"/>
                <w:szCs w:val="22"/>
              </w:rPr>
            </w:pPr>
          </w:p>
          <w:p w14:paraId="6F3EE220" w14:textId="5A75DABD" w:rsidR="002D7471" w:rsidRPr="007F737C" w:rsidRDefault="002D7471" w:rsidP="00795ADD">
            <w:pPr>
              <w:jc w:val="center"/>
              <w:rPr>
                <w:sz w:val="22"/>
                <w:szCs w:val="22"/>
              </w:rPr>
            </w:pPr>
          </w:p>
          <w:p w14:paraId="76555AE6" w14:textId="438D2C61" w:rsidR="002D7471" w:rsidRPr="007F737C" w:rsidRDefault="002D7471" w:rsidP="00795ADD">
            <w:pPr>
              <w:jc w:val="center"/>
              <w:rPr>
                <w:sz w:val="22"/>
                <w:szCs w:val="22"/>
              </w:rPr>
            </w:pPr>
          </w:p>
          <w:p w14:paraId="19EC64C6" w14:textId="1CE2CA1C" w:rsidR="002D7471" w:rsidRPr="007F737C" w:rsidRDefault="002D7471" w:rsidP="00795ADD">
            <w:pPr>
              <w:jc w:val="center"/>
              <w:rPr>
                <w:sz w:val="22"/>
                <w:szCs w:val="22"/>
              </w:rPr>
            </w:pPr>
          </w:p>
          <w:p w14:paraId="43706744" w14:textId="4A368667" w:rsidR="002D7471" w:rsidRPr="007F737C" w:rsidRDefault="002D7471" w:rsidP="00795ADD">
            <w:pPr>
              <w:jc w:val="center"/>
              <w:rPr>
                <w:sz w:val="22"/>
                <w:szCs w:val="22"/>
              </w:rPr>
            </w:pPr>
          </w:p>
          <w:p w14:paraId="28CEEA12" w14:textId="24F68769" w:rsidR="002D7471" w:rsidRPr="007F737C" w:rsidRDefault="002D7471" w:rsidP="00795ADD">
            <w:pPr>
              <w:jc w:val="center"/>
              <w:rPr>
                <w:sz w:val="22"/>
                <w:szCs w:val="22"/>
              </w:rPr>
            </w:pPr>
          </w:p>
          <w:p w14:paraId="20B59CF1" w14:textId="72527C33" w:rsidR="002D7471" w:rsidRPr="007F737C" w:rsidRDefault="002D7471" w:rsidP="00795ADD">
            <w:pPr>
              <w:jc w:val="center"/>
              <w:rPr>
                <w:sz w:val="22"/>
                <w:szCs w:val="22"/>
              </w:rPr>
            </w:pPr>
          </w:p>
          <w:p w14:paraId="6173A8A3" w14:textId="2D1955A6" w:rsidR="002D7471" w:rsidRPr="007F737C" w:rsidRDefault="002D7471" w:rsidP="00795ADD">
            <w:pPr>
              <w:jc w:val="center"/>
              <w:rPr>
                <w:sz w:val="22"/>
                <w:szCs w:val="22"/>
              </w:rPr>
            </w:pPr>
          </w:p>
          <w:p w14:paraId="3FF79261" w14:textId="17B75B3F" w:rsidR="002D7471" w:rsidRPr="007F737C" w:rsidRDefault="002D7471" w:rsidP="00795ADD">
            <w:pPr>
              <w:jc w:val="center"/>
              <w:rPr>
                <w:sz w:val="22"/>
                <w:szCs w:val="22"/>
              </w:rPr>
            </w:pPr>
          </w:p>
          <w:p w14:paraId="703448B7" w14:textId="20D6839A" w:rsidR="002D7471" w:rsidRPr="007F737C" w:rsidRDefault="002D7471" w:rsidP="00795ADD">
            <w:pPr>
              <w:jc w:val="center"/>
              <w:rPr>
                <w:sz w:val="22"/>
                <w:szCs w:val="22"/>
              </w:rPr>
            </w:pPr>
          </w:p>
          <w:p w14:paraId="60836CCE" w14:textId="2CF20E14" w:rsidR="002D7471" w:rsidRPr="007F737C" w:rsidRDefault="002D7471" w:rsidP="00795ADD">
            <w:pPr>
              <w:jc w:val="center"/>
              <w:rPr>
                <w:sz w:val="22"/>
                <w:szCs w:val="22"/>
              </w:rPr>
            </w:pPr>
          </w:p>
          <w:p w14:paraId="5D12D6AD" w14:textId="36C29AA4" w:rsidR="002D7471" w:rsidRPr="007F737C" w:rsidRDefault="002D7471" w:rsidP="00795ADD">
            <w:pPr>
              <w:jc w:val="center"/>
              <w:rPr>
                <w:sz w:val="22"/>
                <w:szCs w:val="22"/>
              </w:rPr>
            </w:pPr>
          </w:p>
          <w:p w14:paraId="62B35FB7" w14:textId="166BDD07" w:rsidR="002D7471" w:rsidRPr="007F737C" w:rsidRDefault="002D7471" w:rsidP="00795ADD">
            <w:pPr>
              <w:jc w:val="center"/>
              <w:rPr>
                <w:sz w:val="22"/>
                <w:szCs w:val="22"/>
              </w:rPr>
            </w:pPr>
          </w:p>
          <w:p w14:paraId="430B1E73" w14:textId="1C9BF181" w:rsidR="002D7471" w:rsidRPr="007F737C" w:rsidRDefault="002D7471" w:rsidP="00795ADD">
            <w:pPr>
              <w:jc w:val="center"/>
              <w:rPr>
                <w:sz w:val="22"/>
                <w:szCs w:val="22"/>
              </w:rPr>
            </w:pPr>
          </w:p>
          <w:p w14:paraId="258C9F88" w14:textId="1ED0EAB1" w:rsidR="002D7471" w:rsidRPr="007F737C" w:rsidRDefault="002D7471" w:rsidP="00795ADD">
            <w:pPr>
              <w:jc w:val="center"/>
              <w:rPr>
                <w:sz w:val="22"/>
                <w:szCs w:val="22"/>
              </w:rPr>
            </w:pPr>
          </w:p>
          <w:p w14:paraId="4FC84A50" w14:textId="51D7B9E0" w:rsidR="002D7471" w:rsidRPr="007F737C" w:rsidRDefault="002D7471" w:rsidP="00795ADD">
            <w:pPr>
              <w:jc w:val="center"/>
              <w:rPr>
                <w:sz w:val="22"/>
                <w:szCs w:val="22"/>
              </w:rPr>
            </w:pPr>
          </w:p>
          <w:p w14:paraId="5C02A5E8" w14:textId="6CA3A5D2" w:rsidR="002D7471" w:rsidRPr="007F737C" w:rsidRDefault="002D7471" w:rsidP="00795ADD">
            <w:pPr>
              <w:jc w:val="center"/>
              <w:rPr>
                <w:sz w:val="22"/>
                <w:szCs w:val="22"/>
              </w:rPr>
            </w:pPr>
          </w:p>
          <w:p w14:paraId="5D1D62BF" w14:textId="4B622429" w:rsidR="002D7471" w:rsidRPr="007F737C" w:rsidRDefault="002D7471" w:rsidP="00795ADD">
            <w:pPr>
              <w:jc w:val="center"/>
              <w:rPr>
                <w:sz w:val="22"/>
                <w:szCs w:val="22"/>
              </w:rPr>
            </w:pPr>
          </w:p>
          <w:p w14:paraId="0F120C85" w14:textId="4276F2B4" w:rsidR="002D7471" w:rsidRPr="007F737C" w:rsidRDefault="002D7471" w:rsidP="00795ADD">
            <w:pPr>
              <w:jc w:val="center"/>
              <w:rPr>
                <w:sz w:val="22"/>
                <w:szCs w:val="22"/>
              </w:rPr>
            </w:pPr>
          </w:p>
          <w:p w14:paraId="6849B98E" w14:textId="6F607871" w:rsidR="002D7471" w:rsidRPr="007F737C" w:rsidRDefault="002D7471" w:rsidP="00795ADD">
            <w:pPr>
              <w:jc w:val="center"/>
              <w:rPr>
                <w:sz w:val="22"/>
                <w:szCs w:val="22"/>
              </w:rPr>
            </w:pPr>
          </w:p>
          <w:p w14:paraId="0974AB84" w14:textId="77777777" w:rsidR="002D7471" w:rsidRPr="007F737C" w:rsidRDefault="002D7471" w:rsidP="00795ADD">
            <w:pPr>
              <w:jc w:val="center"/>
              <w:rPr>
                <w:sz w:val="22"/>
                <w:szCs w:val="22"/>
              </w:rPr>
            </w:pPr>
          </w:p>
          <w:p w14:paraId="38E40F35" w14:textId="65ABE561" w:rsidR="00A752D3" w:rsidRPr="007F737C" w:rsidRDefault="007E5D51" w:rsidP="00795ADD">
            <w:pPr>
              <w:jc w:val="center"/>
              <w:rPr>
                <w:sz w:val="22"/>
                <w:szCs w:val="22"/>
              </w:rPr>
            </w:pPr>
            <w:r w:rsidRPr="007F737C">
              <w:rPr>
                <w:sz w:val="22"/>
                <w:szCs w:val="22"/>
              </w:rPr>
              <w:t>Zákon 71/1967 Zb.</w:t>
            </w:r>
          </w:p>
          <w:p w14:paraId="202825D2" w14:textId="77777777" w:rsidR="00A752D3" w:rsidRPr="007F737C" w:rsidRDefault="00A752D3" w:rsidP="00795ADD">
            <w:pPr>
              <w:jc w:val="center"/>
              <w:rPr>
                <w:sz w:val="22"/>
                <w:szCs w:val="22"/>
              </w:rPr>
            </w:pPr>
          </w:p>
          <w:p w14:paraId="3F3F9A4B" w14:textId="77777777" w:rsidR="00A752D3" w:rsidRPr="007F737C" w:rsidRDefault="00A752D3" w:rsidP="00795ADD">
            <w:pPr>
              <w:jc w:val="center"/>
              <w:rPr>
                <w:sz w:val="22"/>
                <w:szCs w:val="22"/>
              </w:rPr>
            </w:pPr>
          </w:p>
          <w:p w14:paraId="060F0126" w14:textId="77777777" w:rsidR="00A752D3" w:rsidRPr="007F737C" w:rsidRDefault="00A752D3" w:rsidP="00795ADD">
            <w:pPr>
              <w:jc w:val="center"/>
              <w:rPr>
                <w:sz w:val="22"/>
                <w:szCs w:val="22"/>
              </w:rPr>
            </w:pPr>
          </w:p>
          <w:p w14:paraId="08ABB060" w14:textId="77777777" w:rsidR="00A752D3" w:rsidRPr="007F737C" w:rsidRDefault="00A752D3" w:rsidP="00795ADD">
            <w:pPr>
              <w:jc w:val="center"/>
              <w:rPr>
                <w:sz w:val="22"/>
                <w:szCs w:val="22"/>
              </w:rPr>
            </w:pPr>
          </w:p>
          <w:p w14:paraId="3D9A14BD" w14:textId="77777777" w:rsidR="00A752D3" w:rsidRPr="007F737C" w:rsidRDefault="00A752D3" w:rsidP="00795ADD">
            <w:pPr>
              <w:jc w:val="center"/>
              <w:rPr>
                <w:sz w:val="22"/>
                <w:szCs w:val="22"/>
              </w:rPr>
            </w:pPr>
          </w:p>
          <w:p w14:paraId="5B1A6389" w14:textId="77777777" w:rsidR="00A752D3" w:rsidRPr="007F737C" w:rsidRDefault="00A752D3" w:rsidP="00795ADD">
            <w:pPr>
              <w:jc w:val="center"/>
              <w:rPr>
                <w:sz w:val="22"/>
                <w:szCs w:val="22"/>
              </w:rPr>
            </w:pPr>
          </w:p>
          <w:p w14:paraId="1E69668C" w14:textId="77777777" w:rsidR="00A752D3" w:rsidRPr="007F737C" w:rsidRDefault="00A752D3" w:rsidP="00795ADD">
            <w:pPr>
              <w:jc w:val="center"/>
              <w:rPr>
                <w:sz w:val="22"/>
                <w:szCs w:val="22"/>
              </w:rPr>
            </w:pPr>
          </w:p>
          <w:p w14:paraId="4C8FD24A" w14:textId="77777777" w:rsidR="00A752D3" w:rsidRPr="007F737C" w:rsidRDefault="00A752D3" w:rsidP="00795ADD">
            <w:pPr>
              <w:jc w:val="center"/>
              <w:rPr>
                <w:sz w:val="22"/>
                <w:szCs w:val="22"/>
              </w:rPr>
            </w:pPr>
          </w:p>
          <w:p w14:paraId="44833B06" w14:textId="77777777" w:rsidR="00A752D3" w:rsidRPr="007F737C" w:rsidRDefault="00A752D3" w:rsidP="00795ADD">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DA11799" w14:textId="5BFDF84B" w:rsidR="00E1278F" w:rsidRPr="007F737C" w:rsidRDefault="00E1278F" w:rsidP="00795ADD">
            <w:pPr>
              <w:jc w:val="center"/>
              <w:rPr>
                <w:color w:val="000000"/>
                <w:sz w:val="22"/>
                <w:szCs w:val="22"/>
                <w:shd w:val="clear" w:color="auto" w:fill="FFFFFF"/>
              </w:rPr>
            </w:pPr>
            <w:r w:rsidRPr="007F737C">
              <w:rPr>
                <w:color w:val="000000"/>
                <w:sz w:val="22"/>
                <w:szCs w:val="22"/>
                <w:shd w:val="clear" w:color="auto" w:fill="FFFFFF"/>
              </w:rPr>
              <w:lastRenderedPageBreak/>
              <w:t>Č:I</w:t>
            </w:r>
          </w:p>
          <w:p w14:paraId="797C1C5C" w14:textId="588ABDD2" w:rsidR="00A8184D" w:rsidRPr="007F737C" w:rsidRDefault="00815A1E" w:rsidP="00795ADD">
            <w:pPr>
              <w:jc w:val="center"/>
              <w:rPr>
                <w:color w:val="000000"/>
                <w:sz w:val="22"/>
                <w:szCs w:val="22"/>
                <w:shd w:val="clear" w:color="auto" w:fill="FFFFFF"/>
              </w:rPr>
            </w:pPr>
            <w:r w:rsidRPr="007F737C">
              <w:rPr>
                <w:color w:val="000000"/>
                <w:sz w:val="22"/>
                <w:szCs w:val="22"/>
                <w:shd w:val="clear" w:color="auto" w:fill="FFFFFF"/>
              </w:rPr>
              <w:t>§:12</w:t>
            </w:r>
          </w:p>
          <w:p w14:paraId="2958E4B1" w14:textId="6B1B2C65" w:rsidR="00815A1E" w:rsidRPr="007F737C" w:rsidRDefault="00A752D3" w:rsidP="00795ADD">
            <w:pPr>
              <w:jc w:val="center"/>
              <w:rPr>
                <w:color w:val="000000"/>
                <w:sz w:val="22"/>
                <w:szCs w:val="22"/>
                <w:shd w:val="clear" w:color="auto" w:fill="FFFFFF"/>
              </w:rPr>
            </w:pPr>
            <w:r w:rsidRPr="007F737C">
              <w:rPr>
                <w:color w:val="000000"/>
                <w:sz w:val="22"/>
                <w:szCs w:val="22"/>
                <w:shd w:val="clear" w:color="auto" w:fill="FFFFFF"/>
              </w:rPr>
              <w:t>O:</w:t>
            </w:r>
            <w:r w:rsidR="00E1278F" w:rsidRPr="007F737C">
              <w:rPr>
                <w:color w:val="000000"/>
                <w:sz w:val="22"/>
                <w:szCs w:val="22"/>
                <w:shd w:val="clear" w:color="auto" w:fill="FFFFFF"/>
              </w:rPr>
              <w:t>9</w:t>
            </w:r>
          </w:p>
          <w:p w14:paraId="524A2A19" w14:textId="77777777" w:rsidR="00B324B1" w:rsidRPr="007F737C" w:rsidRDefault="00B324B1" w:rsidP="00795ADD">
            <w:pPr>
              <w:jc w:val="center"/>
              <w:rPr>
                <w:color w:val="000000"/>
                <w:sz w:val="22"/>
                <w:szCs w:val="22"/>
                <w:shd w:val="clear" w:color="auto" w:fill="FFFFFF"/>
              </w:rPr>
            </w:pPr>
          </w:p>
          <w:p w14:paraId="023DEC15" w14:textId="77777777" w:rsidR="00B324B1" w:rsidRPr="007F737C" w:rsidRDefault="00B324B1" w:rsidP="00795ADD">
            <w:pPr>
              <w:jc w:val="center"/>
              <w:rPr>
                <w:color w:val="000000"/>
                <w:sz w:val="22"/>
                <w:szCs w:val="22"/>
                <w:shd w:val="clear" w:color="auto" w:fill="FFFFFF"/>
              </w:rPr>
            </w:pPr>
          </w:p>
          <w:p w14:paraId="1C96A3CB" w14:textId="0C831B27" w:rsidR="00B324B1" w:rsidRPr="007F737C" w:rsidRDefault="00B324B1" w:rsidP="00795ADD">
            <w:pPr>
              <w:jc w:val="center"/>
              <w:rPr>
                <w:color w:val="000000"/>
                <w:sz w:val="22"/>
                <w:szCs w:val="22"/>
                <w:shd w:val="clear" w:color="auto" w:fill="FFFFFF"/>
              </w:rPr>
            </w:pPr>
          </w:p>
          <w:p w14:paraId="1CB56656" w14:textId="7623A96F" w:rsidR="00E1278F" w:rsidRPr="007F737C" w:rsidRDefault="00E1278F" w:rsidP="00795ADD">
            <w:pPr>
              <w:jc w:val="center"/>
              <w:rPr>
                <w:color w:val="000000"/>
                <w:sz w:val="22"/>
                <w:szCs w:val="22"/>
                <w:shd w:val="clear" w:color="auto" w:fill="FFFFFF"/>
              </w:rPr>
            </w:pPr>
          </w:p>
          <w:p w14:paraId="5128105E" w14:textId="0908C888" w:rsidR="00E1278F" w:rsidRPr="007F737C" w:rsidRDefault="00E1278F" w:rsidP="00795ADD">
            <w:pPr>
              <w:jc w:val="center"/>
              <w:rPr>
                <w:color w:val="000000"/>
                <w:sz w:val="22"/>
                <w:szCs w:val="22"/>
                <w:shd w:val="clear" w:color="auto" w:fill="FFFFFF"/>
              </w:rPr>
            </w:pPr>
          </w:p>
          <w:p w14:paraId="3101CFD7" w14:textId="2D8F3B0E" w:rsidR="00E1278F" w:rsidRPr="007F737C" w:rsidRDefault="00E1278F" w:rsidP="00795ADD">
            <w:pPr>
              <w:jc w:val="center"/>
              <w:rPr>
                <w:color w:val="000000"/>
                <w:sz w:val="22"/>
                <w:szCs w:val="22"/>
                <w:shd w:val="clear" w:color="auto" w:fill="FFFFFF"/>
              </w:rPr>
            </w:pPr>
          </w:p>
          <w:p w14:paraId="6AD95AA8" w14:textId="2F77BF51" w:rsidR="00E1278F" w:rsidRPr="007F737C" w:rsidRDefault="00E1278F" w:rsidP="00795ADD">
            <w:pPr>
              <w:jc w:val="center"/>
              <w:rPr>
                <w:color w:val="000000"/>
                <w:sz w:val="22"/>
                <w:szCs w:val="22"/>
                <w:shd w:val="clear" w:color="auto" w:fill="FFFFFF"/>
              </w:rPr>
            </w:pPr>
          </w:p>
          <w:p w14:paraId="1FF349A4" w14:textId="535CC96E" w:rsidR="00E1278F" w:rsidRPr="007F737C" w:rsidRDefault="00E1278F" w:rsidP="00795ADD">
            <w:pPr>
              <w:jc w:val="center"/>
              <w:rPr>
                <w:color w:val="000000"/>
                <w:sz w:val="22"/>
                <w:szCs w:val="22"/>
                <w:shd w:val="clear" w:color="auto" w:fill="FFFFFF"/>
              </w:rPr>
            </w:pPr>
          </w:p>
          <w:p w14:paraId="29A86B49" w14:textId="3D289FB1" w:rsidR="00E1278F" w:rsidRPr="007F737C" w:rsidRDefault="00E1278F" w:rsidP="00795ADD">
            <w:pPr>
              <w:jc w:val="center"/>
              <w:rPr>
                <w:color w:val="000000"/>
                <w:sz w:val="22"/>
                <w:szCs w:val="22"/>
                <w:shd w:val="clear" w:color="auto" w:fill="FFFFFF"/>
              </w:rPr>
            </w:pPr>
          </w:p>
          <w:p w14:paraId="5A8330C7" w14:textId="75F31636" w:rsidR="00E1278F" w:rsidRPr="007F737C" w:rsidRDefault="00E1278F" w:rsidP="00795ADD">
            <w:pPr>
              <w:jc w:val="center"/>
              <w:rPr>
                <w:color w:val="000000"/>
                <w:sz w:val="22"/>
                <w:szCs w:val="22"/>
                <w:shd w:val="clear" w:color="auto" w:fill="FFFFFF"/>
              </w:rPr>
            </w:pPr>
          </w:p>
          <w:p w14:paraId="09A8003E" w14:textId="0D1E1049" w:rsidR="00E1278F" w:rsidRPr="007F737C" w:rsidRDefault="00E1278F" w:rsidP="00795ADD">
            <w:pPr>
              <w:jc w:val="center"/>
              <w:rPr>
                <w:color w:val="000000"/>
                <w:sz w:val="22"/>
                <w:szCs w:val="22"/>
                <w:shd w:val="clear" w:color="auto" w:fill="FFFFFF"/>
              </w:rPr>
            </w:pPr>
          </w:p>
          <w:p w14:paraId="5563781E" w14:textId="6403E832" w:rsidR="00E1278F" w:rsidRPr="007F737C" w:rsidRDefault="00E1278F" w:rsidP="00795ADD">
            <w:pPr>
              <w:jc w:val="center"/>
              <w:rPr>
                <w:color w:val="000000"/>
                <w:sz w:val="22"/>
                <w:szCs w:val="22"/>
                <w:shd w:val="clear" w:color="auto" w:fill="FFFFFF"/>
              </w:rPr>
            </w:pPr>
          </w:p>
          <w:p w14:paraId="04EFA314" w14:textId="784FF2BB" w:rsidR="00E1278F" w:rsidRPr="007F737C" w:rsidRDefault="00E1278F" w:rsidP="00795ADD">
            <w:pPr>
              <w:jc w:val="center"/>
              <w:rPr>
                <w:color w:val="000000"/>
                <w:sz w:val="22"/>
                <w:szCs w:val="22"/>
                <w:shd w:val="clear" w:color="auto" w:fill="FFFFFF"/>
              </w:rPr>
            </w:pPr>
          </w:p>
          <w:p w14:paraId="2E1FE02D" w14:textId="17E7FC16" w:rsidR="00E1278F" w:rsidRPr="007F737C" w:rsidRDefault="00E1278F" w:rsidP="00795ADD">
            <w:pPr>
              <w:jc w:val="center"/>
              <w:rPr>
                <w:color w:val="000000"/>
                <w:sz w:val="22"/>
                <w:szCs w:val="22"/>
                <w:shd w:val="clear" w:color="auto" w:fill="FFFFFF"/>
              </w:rPr>
            </w:pPr>
          </w:p>
          <w:p w14:paraId="39BE9463" w14:textId="5F4F5CE0" w:rsidR="00E1278F" w:rsidRPr="007F737C" w:rsidRDefault="00E1278F" w:rsidP="00795ADD">
            <w:pPr>
              <w:jc w:val="center"/>
              <w:rPr>
                <w:color w:val="000000"/>
                <w:sz w:val="22"/>
                <w:szCs w:val="22"/>
                <w:shd w:val="clear" w:color="auto" w:fill="FFFFFF"/>
              </w:rPr>
            </w:pPr>
          </w:p>
          <w:p w14:paraId="02AADF16" w14:textId="703CFD12" w:rsidR="00E1278F" w:rsidRPr="007F737C" w:rsidRDefault="00E1278F" w:rsidP="00795ADD">
            <w:pPr>
              <w:jc w:val="center"/>
              <w:rPr>
                <w:color w:val="000000"/>
                <w:sz w:val="22"/>
                <w:szCs w:val="22"/>
                <w:shd w:val="clear" w:color="auto" w:fill="FFFFFF"/>
              </w:rPr>
            </w:pPr>
          </w:p>
          <w:p w14:paraId="6EC59094" w14:textId="2C48640B" w:rsidR="00E1278F" w:rsidRPr="007F737C" w:rsidRDefault="00E1278F" w:rsidP="00795ADD">
            <w:pPr>
              <w:jc w:val="center"/>
              <w:rPr>
                <w:color w:val="000000"/>
                <w:sz w:val="22"/>
                <w:szCs w:val="22"/>
                <w:shd w:val="clear" w:color="auto" w:fill="FFFFFF"/>
              </w:rPr>
            </w:pPr>
          </w:p>
          <w:p w14:paraId="7032D196" w14:textId="689F4E4B" w:rsidR="00E1278F" w:rsidRPr="007F737C" w:rsidRDefault="00E1278F" w:rsidP="00795ADD">
            <w:pPr>
              <w:jc w:val="center"/>
              <w:rPr>
                <w:color w:val="000000"/>
                <w:sz w:val="22"/>
                <w:szCs w:val="22"/>
                <w:shd w:val="clear" w:color="auto" w:fill="FFFFFF"/>
              </w:rPr>
            </w:pPr>
          </w:p>
          <w:p w14:paraId="428B752D" w14:textId="7B1B28B2" w:rsidR="00E1278F" w:rsidRPr="007F737C" w:rsidRDefault="00E1278F" w:rsidP="00795ADD">
            <w:pPr>
              <w:jc w:val="center"/>
              <w:rPr>
                <w:color w:val="000000"/>
                <w:sz w:val="22"/>
                <w:szCs w:val="22"/>
                <w:shd w:val="clear" w:color="auto" w:fill="FFFFFF"/>
              </w:rPr>
            </w:pPr>
          </w:p>
          <w:p w14:paraId="5BF51D56" w14:textId="65736300" w:rsidR="00E1278F" w:rsidRPr="007F737C" w:rsidRDefault="00E1278F" w:rsidP="00795ADD">
            <w:pPr>
              <w:jc w:val="center"/>
              <w:rPr>
                <w:color w:val="000000"/>
                <w:sz w:val="22"/>
                <w:szCs w:val="22"/>
                <w:shd w:val="clear" w:color="auto" w:fill="FFFFFF"/>
              </w:rPr>
            </w:pPr>
          </w:p>
          <w:p w14:paraId="12022456" w14:textId="77777777" w:rsidR="00E1278F" w:rsidRPr="007F737C" w:rsidRDefault="00E1278F" w:rsidP="00795ADD">
            <w:pPr>
              <w:jc w:val="center"/>
              <w:rPr>
                <w:color w:val="000000"/>
                <w:sz w:val="22"/>
                <w:szCs w:val="22"/>
                <w:shd w:val="clear" w:color="auto" w:fill="FFFFFF"/>
              </w:rPr>
            </w:pPr>
          </w:p>
          <w:p w14:paraId="5A166522" w14:textId="77777777" w:rsidR="00B324B1" w:rsidRPr="007F737C" w:rsidRDefault="00B324B1" w:rsidP="00795ADD">
            <w:pPr>
              <w:jc w:val="center"/>
              <w:rPr>
                <w:color w:val="000000"/>
                <w:sz w:val="22"/>
                <w:szCs w:val="22"/>
                <w:shd w:val="clear" w:color="auto" w:fill="FFFFFF"/>
              </w:rPr>
            </w:pPr>
          </w:p>
          <w:p w14:paraId="2832B7A6" w14:textId="77777777" w:rsidR="00B324B1" w:rsidRPr="007F737C" w:rsidRDefault="00B324B1" w:rsidP="00795ADD">
            <w:pPr>
              <w:jc w:val="center"/>
              <w:rPr>
                <w:color w:val="000000"/>
                <w:sz w:val="22"/>
                <w:szCs w:val="22"/>
                <w:shd w:val="clear" w:color="auto" w:fill="FFFFFF"/>
              </w:rPr>
            </w:pPr>
            <w:r w:rsidRPr="007F737C">
              <w:rPr>
                <w:color w:val="000000"/>
                <w:sz w:val="22"/>
                <w:szCs w:val="22"/>
                <w:shd w:val="clear" w:color="auto" w:fill="FFFFFF"/>
              </w:rPr>
              <w:t>§:12</w:t>
            </w:r>
          </w:p>
          <w:p w14:paraId="3CBC1D2B" w14:textId="02B9973A" w:rsidR="00B324B1" w:rsidRPr="007F737C" w:rsidRDefault="00B324B1" w:rsidP="00795ADD">
            <w:pPr>
              <w:jc w:val="center"/>
              <w:rPr>
                <w:color w:val="000000"/>
                <w:sz w:val="22"/>
                <w:szCs w:val="22"/>
                <w:shd w:val="clear" w:color="auto" w:fill="FFFFFF"/>
              </w:rPr>
            </w:pPr>
            <w:r w:rsidRPr="007F737C">
              <w:rPr>
                <w:color w:val="000000"/>
                <w:sz w:val="22"/>
                <w:szCs w:val="22"/>
                <w:shd w:val="clear" w:color="auto" w:fill="FFFFFF"/>
              </w:rPr>
              <w:t>O:</w:t>
            </w:r>
            <w:r w:rsidR="00E1278F" w:rsidRPr="007F737C">
              <w:rPr>
                <w:color w:val="000000"/>
                <w:sz w:val="22"/>
                <w:szCs w:val="22"/>
                <w:shd w:val="clear" w:color="auto" w:fill="FFFFFF"/>
              </w:rPr>
              <w:t>8</w:t>
            </w:r>
          </w:p>
          <w:p w14:paraId="17B7C780" w14:textId="77777777" w:rsidR="00B324B1" w:rsidRPr="007F737C" w:rsidRDefault="00B324B1" w:rsidP="00795ADD">
            <w:pPr>
              <w:jc w:val="center"/>
              <w:rPr>
                <w:color w:val="000000"/>
                <w:sz w:val="22"/>
                <w:szCs w:val="22"/>
                <w:shd w:val="clear" w:color="auto" w:fill="FFFFFF"/>
              </w:rPr>
            </w:pPr>
          </w:p>
          <w:p w14:paraId="006D3AEB" w14:textId="77777777" w:rsidR="00A752D3" w:rsidRPr="007F737C" w:rsidRDefault="00A752D3" w:rsidP="00795ADD">
            <w:pPr>
              <w:jc w:val="center"/>
              <w:rPr>
                <w:color w:val="000000"/>
                <w:sz w:val="22"/>
                <w:szCs w:val="22"/>
                <w:shd w:val="clear" w:color="auto" w:fill="FFFFFF"/>
              </w:rPr>
            </w:pPr>
          </w:p>
          <w:p w14:paraId="7979EC6F" w14:textId="77777777" w:rsidR="00A752D3" w:rsidRPr="007F737C" w:rsidRDefault="00A752D3" w:rsidP="00795ADD">
            <w:pPr>
              <w:jc w:val="center"/>
              <w:rPr>
                <w:color w:val="000000"/>
                <w:sz w:val="22"/>
                <w:szCs w:val="22"/>
                <w:shd w:val="clear" w:color="auto" w:fill="FFFFFF"/>
              </w:rPr>
            </w:pPr>
          </w:p>
          <w:p w14:paraId="55705ED4" w14:textId="1BCB7A5A" w:rsidR="00A752D3" w:rsidRPr="007F737C" w:rsidRDefault="00A752D3" w:rsidP="00795ADD">
            <w:pPr>
              <w:jc w:val="center"/>
              <w:rPr>
                <w:color w:val="000000"/>
                <w:sz w:val="22"/>
                <w:szCs w:val="22"/>
                <w:shd w:val="clear" w:color="auto" w:fill="FFFFFF"/>
              </w:rPr>
            </w:pPr>
          </w:p>
          <w:p w14:paraId="6821968D" w14:textId="6B99807A" w:rsidR="00E1278F" w:rsidRPr="007F737C" w:rsidRDefault="00E1278F" w:rsidP="00795ADD">
            <w:pPr>
              <w:jc w:val="center"/>
              <w:rPr>
                <w:color w:val="000000"/>
                <w:sz w:val="22"/>
                <w:szCs w:val="22"/>
                <w:shd w:val="clear" w:color="auto" w:fill="FFFFFF"/>
              </w:rPr>
            </w:pPr>
          </w:p>
          <w:p w14:paraId="7AE2BFAE" w14:textId="67E05DAF" w:rsidR="00E1278F" w:rsidRPr="007F737C" w:rsidRDefault="00E1278F" w:rsidP="00795ADD">
            <w:pPr>
              <w:jc w:val="center"/>
              <w:rPr>
                <w:color w:val="000000"/>
                <w:sz w:val="22"/>
                <w:szCs w:val="22"/>
                <w:shd w:val="clear" w:color="auto" w:fill="FFFFFF"/>
              </w:rPr>
            </w:pPr>
          </w:p>
          <w:p w14:paraId="2576FCEF" w14:textId="60D2280D" w:rsidR="00E1278F" w:rsidRPr="007F737C" w:rsidRDefault="00E1278F" w:rsidP="00795ADD">
            <w:pPr>
              <w:jc w:val="center"/>
              <w:rPr>
                <w:color w:val="000000"/>
                <w:sz w:val="22"/>
                <w:szCs w:val="22"/>
                <w:shd w:val="clear" w:color="auto" w:fill="FFFFFF"/>
              </w:rPr>
            </w:pPr>
          </w:p>
          <w:p w14:paraId="795762A5" w14:textId="287051AC" w:rsidR="00E1278F" w:rsidRPr="007F737C" w:rsidRDefault="00E1278F" w:rsidP="00795ADD">
            <w:pPr>
              <w:jc w:val="center"/>
              <w:rPr>
                <w:color w:val="000000"/>
                <w:sz w:val="22"/>
                <w:szCs w:val="22"/>
                <w:shd w:val="clear" w:color="auto" w:fill="FFFFFF"/>
              </w:rPr>
            </w:pPr>
          </w:p>
          <w:p w14:paraId="77FA0587" w14:textId="4DB30846" w:rsidR="00E1278F" w:rsidRPr="007F737C" w:rsidRDefault="00E1278F" w:rsidP="00795ADD">
            <w:pPr>
              <w:jc w:val="center"/>
              <w:rPr>
                <w:color w:val="000000"/>
                <w:sz w:val="22"/>
                <w:szCs w:val="22"/>
                <w:shd w:val="clear" w:color="auto" w:fill="FFFFFF"/>
              </w:rPr>
            </w:pPr>
          </w:p>
          <w:p w14:paraId="68514590" w14:textId="10E680E1" w:rsidR="00E1278F" w:rsidRPr="007F737C" w:rsidRDefault="00E1278F" w:rsidP="00795ADD">
            <w:pPr>
              <w:jc w:val="center"/>
              <w:rPr>
                <w:color w:val="000000"/>
                <w:sz w:val="22"/>
                <w:szCs w:val="22"/>
                <w:shd w:val="clear" w:color="auto" w:fill="FFFFFF"/>
              </w:rPr>
            </w:pPr>
          </w:p>
          <w:p w14:paraId="75EAE9DD" w14:textId="501AB0FB" w:rsidR="00E1278F" w:rsidRPr="007F737C" w:rsidRDefault="00E1278F" w:rsidP="00795ADD">
            <w:pPr>
              <w:jc w:val="center"/>
              <w:rPr>
                <w:color w:val="000000"/>
                <w:sz w:val="22"/>
                <w:szCs w:val="22"/>
                <w:shd w:val="clear" w:color="auto" w:fill="FFFFFF"/>
              </w:rPr>
            </w:pPr>
          </w:p>
          <w:p w14:paraId="2B046407" w14:textId="627E2806" w:rsidR="00E1278F" w:rsidRPr="007F737C" w:rsidRDefault="00E1278F" w:rsidP="00795ADD">
            <w:pPr>
              <w:jc w:val="center"/>
              <w:rPr>
                <w:color w:val="000000"/>
                <w:sz w:val="22"/>
                <w:szCs w:val="22"/>
                <w:shd w:val="clear" w:color="auto" w:fill="FFFFFF"/>
              </w:rPr>
            </w:pPr>
          </w:p>
          <w:p w14:paraId="1CD252F6" w14:textId="4BC5669B" w:rsidR="00E1278F" w:rsidRPr="007F737C" w:rsidRDefault="00E1278F" w:rsidP="00795ADD">
            <w:pPr>
              <w:jc w:val="center"/>
              <w:rPr>
                <w:color w:val="000000"/>
                <w:sz w:val="22"/>
                <w:szCs w:val="22"/>
                <w:shd w:val="clear" w:color="auto" w:fill="FFFFFF"/>
              </w:rPr>
            </w:pPr>
          </w:p>
          <w:p w14:paraId="6EFE2DD5" w14:textId="2831494E" w:rsidR="00E1278F" w:rsidRPr="007F737C" w:rsidRDefault="00E1278F" w:rsidP="00795ADD">
            <w:pPr>
              <w:jc w:val="center"/>
              <w:rPr>
                <w:color w:val="000000"/>
                <w:sz w:val="22"/>
                <w:szCs w:val="22"/>
                <w:shd w:val="clear" w:color="auto" w:fill="FFFFFF"/>
              </w:rPr>
            </w:pPr>
          </w:p>
          <w:p w14:paraId="05D5F1CF" w14:textId="392B4BDC" w:rsidR="00E1278F" w:rsidRPr="007F737C" w:rsidRDefault="00E1278F" w:rsidP="00795ADD">
            <w:pPr>
              <w:jc w:val="center"/>
              <w:rPr>
                <w:color w:val="000000"/>
                <w:sz w:val="22"/>
                <w:szCs w:val="22"/>
                <w:shd w:val="clear" w:color="auto" w:fill="FFFFFF"/>
              </w:rPr>
            </w:pPr>
          </w:p>
          <w:p w14:paraId="4D09FF01" w14:textId="77777777" w:rsidR="00E1278F" w:rsidRPr="007F737C" w:rsidRDefault="00E1278F" w:rsidP="00795ADD">
            <w:pPr>
              <w:jc w:val="center"/>
              <w:rPr>
                <w:color w:val="000000"/>
                <w:sz w:val="22"/>
                <w:szCs w:val="22"/>
                <w:shd w:val="clear" w:color="auto" w:fill="FFFFFF"/>
              </w:rPr>
            </w:pPr>
          </w:p>
          <w:p w14:paraId="4BDB8B11" w14:textId="4072E012" w:rsidR="00E1278F" w:rsidRPr="007F737C" w:rsidRDefault="00E1278F" w:rsidP="00795ADD">
            <w:pPr>
              <w:jc w:val="center"/>
              <w:rPr>
                <w:color w:val="000000"/>
                <w:sz w:val="22"/>
                <w:szCs w:val="22"/>
                <w:shd w:val="clear" w:color="auto" w:fill="FFFFFF"/>
              </w:rPr>
            </w:pPr>
          </w:p>
          <w:p w14:paraId="120AE4AA" w14:textId="46F3043B" w:rsidR="00E1278F" w:rsidRPr="007F737C" w:rsidRDefault="00E1278F" w:rsidP="00795ADD">
            <w:pPr>
              <w:jc w:val="center"/>
              <w:rPr>
                <w:color w:val="000000"/>
                <w:sz w:val="22"/>
                <w:szCs w:val="22"/>
                <w:shd w:val="clear" w:color="auto" w:fill="FFFFFF"/>
              </w:rPr>
            </w:pPr>
          </w:p>
          <w:p w14:paraId="52F2BDD0" w14:textId="77777777" w:rsidR="00A752D3" w:rsidRPr="007F737C" w:rsidRDefault="00A752D3" w:rsidP="00795ADD">
            <w:pPr>
              <w:jc w:val="center"/>
              <w:rPr>
                <w:color w:val="000000"/>
                <w:sz w:val="22"/>
                <w:szCs w:val="22"/>
                <w:shd w:val="clear" w:color="auto" w:fill="FFFFFF"/>
              </w:rPr>
            </w:pPr>
          </w:p>
          <w:p w14:paraId="4568A363" w14:textId="77777777" w:rsidR="00A752D3" w:rsidRPr="007F737C" w:rsidRDefault="00A752D3" w:rsidP="00795ADD">
            <w:pPr>
              <w:jc w:val="center"/>
              <w:rPr>
                <w:color w:val="000000"/>
                <w:sz w:val="22"/>
                <w:szCs w:val="22"/>
                <w:shd w:val="clear" w:color="auto" w:fill="FFFFFF"/>
              </w:rPr>
            </w:pPr>
            <w:r w:rsidRPr="007F737C">
              <w:rPr>
                <w:color w:val="000000"/>
                <w:sz w:val="22"/>
                <w:szCs w:val="22"/>
                <w:shd w:val="clear" w:color="auto" w:fill="FFFFFF"/>
              </w:rPr>
              <w:t>§:36</w:t>
            </w:r>
          </w:p>
          <w:p w14:paraId="5A50EA19" w14:textId="77777777" w:rsidR="00A752D3" w:rsidRPr="007F737C" w:rsidRDefault="00A752D3" w:rsidP="00795ADD">
            <w:pPr>
              <w:jc w:val="center"/>
              <w:rPr>
                <w:color w:val="000000"/>
                <w:sz w:val="22"/>
                <w:szCs w:val="22"/>
                <w:shd w:val="clear" w:color="auto" w:fill="FFFFFF"/>
              </w:rPr>
            </w:pPr>
            <w:r w:rsidRPr="007F737C">
              <w:rPr>
                <w:color w:val="000000"/>
                <w:sz w:val="22"/>
                <w:szCs w:val="22"/>
                <w:shd w:val="clear" w:color="auto" w:fill="FFFFFF"/>
              </w:rPr>
              <w:t>O:1</w:t>
            </w:r>
          </w:p>
          <w:p w14:paraId="6D31B8D1" w14:textId="77777777" w:rsidR="00A752D3" w:rsidRPr="007F737C" w:rsidRDefault="00A752D3" w:rsidP="00795ADD">
            <w:pPr>
              <w:jc w:val="center"/>
              <w:rPr>
                <w:color w:val="000000"/>
                <w:sz w:val="22"/>
                <w:szCs w:val="22"/>
                <w:shd w:val="clear" w:color="auto" w:fill="FFFFFF"/>
              </w:rPr>
            </w:pPr>
          </w:p>
          <w:p w14:paraId="278C0DCF" w14:textId="77777777" w:rsidR="00A752D3" w:rsidRPr="007F737C" w:rsidRDefault="00A752D3" w:rsidP="00795ADD">
            <w:pPr>
              <w:jc w:val="center"/>
              <w:rPr>
                <w:color w:val="000000"/>
                <w:sz w:val="22"/>
                <w:szCs w:val="22"/>
                <w:shd w:val="clear" w:color="auto" w:fill="FFFFFF"/>
              </w:rPr>
            </w:pPr>
          </w:p>
          <w:p w14:paraId="42FA769F" w14:textId="77777777" w:rsidR="00A752D3" w:rsidRPr="007F737C" w:rsidRDefault="00A752D3" w:rsidP="00795ADD">
            <w:pPr>
              <w:jc w:val="center"/>
              <w:rPr>
                <w:color w:val="000000"/>
                <w:sz w:val="22"/>
                <w:szCs w:val="22"/>
                <w:shd w:val="clear" w:color="auto" w:fill="FFFFFF"/>
              </w:rPr>
            </w:pPr>
          </w:p>
          <w:p w14:paraId="1DA582FD" w14:textId="77777777" w:rsidR="00A752D3" w:rsidRPr="007F737C" w:rsidRDefault="00A752D3" w:rsidP="00795ADD">
            <w:pPr>
              <w:jc w:val="center"/>
              <w:rPr>
                <w:color w:val="000000"/>
                <w:sz w:val="22"/>
                <w:szCs w:val="22"/>
                <w:shd w:val="clear" w:color="auto" w:fill="FFFFFF"/>
              </w:rPr>
            </w:pPr>
          </w:p>
          <w:p w14:paraId="719ED37D" w14:textId="77777777" w:rsidR="00A752D3" w:rsidRPr="007F737C" w:rsidRDefault="00A752D3" w:rsidP="00795ADD">
            <w:pPr>
              <w:jc w:val="center"/>
              <w:rPr>
                <w:color w:val="000000"/>
                <w:sz w:val="22"/>
                <w:szCs w:val="22"/>
                <w:shd w:val="clear" w:color="auto" w:fill="FFFFFF"/>
              </w:rPr>
            </w:pPr>
          </w:p>
          <w:p w14:paraId="7524495C" w14:textId="77777777" w:rsidR="00A752D3" w:rsidRPr="007F737C" w:rsidRDefault="00A752D3" w:rsidP="00795ADD">
            <w:pPr>
              <w:jc w:val="center"/>
              <w:rPr>
                <w:color w:val="000000"/>
                <w:sz w:val="22"/>
                <w:szCs w:val="22"/>
                <w:shd w:val="clear" w:color="auto" w:fill="FFFFFF"/>
              </w:rPr>
            </w:pPr>
          </w:p>
          <w:p w14:paraId="0C1F3E71" w14:textId="77777777" w:rsidR="00A752D3" w:rsidRPr="007F737C" w:rsidRDefault="00A752D3" w:rsidP="00795ADD">
            <w:pPr>
              <w:jc w:val="center"/>
              <w:rPr>
                <w:color w:val="000000"/>
                <w:sz w:val="22"/>
                <w:szCs w:val="22"/>
                <w:shd w:val="clear" w:color="auto" w:fill="FFFFFF"/>
              </w:rPr>
            </w:pPr>
          </w:p>
          <w:p w14:paraId="25AB3DCF" w14:textId="77777777" w:rsidR="00A752D3" w:rsidRPr="007F737C" w:rsidRDefault="00A752D3" w:rsidP="00795ADD">
            <w:pPr>
              <w:jc w:val="center"/>
              <w:rPr>
                <w:color w:val="000000"/>
                <w:sz w:val="22"/>
                <w:szCs w:val="22"/>
                <w:shd w:val="clear" w:color="auto" w:fill="FFFFFF"/>
              </w:rPr>
            </w:pPr>
          </w:p>
          <w:p w14:paraId="356EEFFD" w14:textId="77777777" w:rsidR="00A752D3" w:rsidRPr="007F737C" w:rsidRDefault="00A752D3" w:rsidP="00795ADD">
            <w:pPr>
              <w:jc w:val="center"/>
              <w:rPr>
                <w:color w:val="000000"/>
                <w:sz w:val="22"/>
                <w:szCs w:val="22"/>
                <w:shd w:val="clear" w:color="auto" w:fill="FFFFFF"/>
              </w:rPr>
            </w:pPr>
          </w:p>
          <w:p w14:paraId="7BF982D1" w14:textId="77777777" w:rsidR="00A752D3" w:rsidRPr="007F737C" w:rsidRDefault="00A752D3" w:rsidP="00795ADD">
            <w:pPr>
              <w:jc w:val="center"/>
              <w:rPr>
                <w:color w:val="000000"/>
                <w:sz w:val="22"/>
                <w:szCs w:val="22"/>
                <w:shd w:val="clear" w:color="auto" w:fill="FFFFFF"/>
              </w:rPr>
            </w:pPr>
            <w:r w:rsidRPr="007F737C">
              <w:rPr>
                <w:color w:val="000000"/>
                <w:sz w:val="22"/>
                <w:szCs w:val="22"/>
                <w:shd w:val="clear" w:color="auto" w:fill="FFFFFF"/>
              </w:rPr>
              <w:t>§:61</w:t>
            </w:r>
          </w:p>
          <w:p w14:paraId="2114D761" w14:textId="77777777" w:rsidR="00A752D3" w:rsidRPr="007F737C" w:rsidRDefault="00A752D3" w:rsidP="00795ADD">
            <w:pPr>
              <w:jc w:val="center"/>
              <w:rPr>
                <w:color w:val="000000"/>
                <w:sz w:val="22"/>
                <w:szCs w:val="22"/>
                <w:shd w:val="clear" w:color="auto" w:fill="FFFFFF"/>
              </w:rPr>
            </w:pPr>
            <w:r w:rsidRPr="007F737C">
              <w:rPr>
                <w:color w:val="000000"/>
                <w:sz w:val="22"/>
                <w:szCs w:val="22"/>
                <w:shd w:val="clear" w:color="auto" w:fill="FFFFFF"/>
              </w:rPr>
              <w:t>O:1</w:t>
            </w:r>
          </w:p>
          <w:p w14:paraId="48F7E082" w14:textId="77777777" w:rsidR="007E5D51" w:rsidRPr="007F737C" w:rsidRDefault="007E5D51" w:rsidP="00795ADD">
            <w:pPr>
              <w:jc w:val="center"/>
              <w:rPr>
                <w:color w:val="000000"/>
                <w:sz w:val="22"/>
                <w:szCs w:val="22"/>
                <w:shd w:val="clear" w:color="auto" w:fill="FFFFFF"/>
              </w:rPr>
            </w:pPr>
          </w:p>
          <w:p w14:paraId="2D0F22FD" w14:textId="77777777" w:rsidR="007E5D51" w:rsidRPr="007F737C" w:rsidRDefault="007E5D51" w:rsidP="00795ADD">
            <w:pPr>
              <w:jc w:val="center"/>
              <w:rPr>
                <w:color w:val="000000"/>
                <w:sz w:val="22"/>
                <w:szCs w:val="22"/>
                <w:shd w:val="clear" w:color="auto" w:fill="FFFFFF"/>
              </w:rPr>
            </w:pPr>
          </w:p>
          <w:p w14:paraId="6D3B0671" w14:textId="77777777" w:rsidR="007E5D51" w:rsidRPr="007F737C" w:rsidRDefault="007E5D51" w:rsidP="00795ADD">
            <w:pPr>
              <w:jc w:val="center"/>
              <w:rPr>
                <w:color w:val="000000"/>
                <w:sz w:val="22"/>
                <w:szCs w:val="22"/>
                <w:shd w:val="clear" w:color="auto" w:fill="FFFFFF"/>
              </w:rPr>
            </w:pPr>
          </w:p>
          <w:p w14:paraId="34BDB4D0" w14:textId="77777777" w:rsidR="007E5D51" w:rsidRPr="007F737C" w:rsidRDefault="007E5D51" w:rsidP="00795ADD">
            <w:pPr>
              <w:jc w:val="center"/>
              <w:rPr>
                <w:color w:val="000000"/>
                <w:sz w:val="22"/>
                <w:szCs w:val="22"/>
                <w:shd w:val="clear" w:color="auto" w:fill="FFFFFF"/>
              </w:rPr>
            </w:pPr>
          </w:p>
          <w:p w14:paraId="448C1327" w14:textId="77777777" w:rsidR="007E5D51" w:rsidRPr="007F737C" w:rsidRDefault="007E5D51" w:rsidP="00795ADD">
            <w:pPr>
              <w:jc w:val="center"/>
              <w:rPr>
                <w:color w:val="000000"/>
                <w:sz w:val="22"/>
                <w:szCs w:val="22"/>
                <w:shd w:val="clear" w:color="auto" w:fill="FFFFFF"/>
              </w:rPr>
            </w:pPr>
          </w:p>
          <w:p w14:paraId="1F59FE01" w14:textId="77777777" w:rsidR="007E5D51" w:rsidRPr="007F737C" w:rsidRDefault="007E5D51" w:rsidP="00795ADD">
            <w:pPr>
              <w:jc w:val="center"/>
              <w:rPr>
                <w:color w:val="000000"/>
                <w:sz w:val="22"/>
                <w:szCs w:val="22"/>
                <w:shd w:val="clear" w:color="auto" w:fill="FFFFFF"/>
              </w:rPr>
            </w:pPr>
          </w:p>
          <w:p w14:paraId="6BD11803" w14:textId="77777777" w:rsidR="007E5D51" w:rsidRPr="007F737C" w:rsidRDefault="007E5D51" w:rsidP="00795ADD">
            <w:pPr>
              <w:jc w:val="center"/>
              <w:rPr>
                <w:color w:val="000000"/>
                <w:sz w:val="22"/>
                <w:szCs w:val="22"/>
                <w:shd w:val="clear" w:color="auto" w:fill="FFFFFF"/>
              </w:rPr>
            </w:pPr>
          </w:p>
          <w:p w14:paraId="571CA59A" w14:textId="77777777" w:rsidR="007E5D51" w:rsidRPr="007F737C" w:rsidRDefault="007E5D51" w:rsidP="00795ADD">
            <w:pPr>
              <w:jc w:val="center"/>
              <w:rPr>
                <w:color w:val="000000"/>
                <w:sz w:val="22"/>
                <w:szCs w:val="22"/>
                <w:shd w:val="clear" w:color="auto" w:fill="FFFFFF"/>
              </w:rPr>
            </w:pPr>
          </w:p>
          <w:p w14:paraId="74C85EC3" w14:textId="77777777" w:rsidR="007E5D51" w:rsidRPr="007F737C" w:rsidRDefault="007E5D51" w:rsidP="00795ADD">
            <w:pPr>
              <w:jc w:val="center"/>
              <w:rPr>
                <w:color w:val="000000"/>
                <w:sz w:val="22"/>
                <w:szCs w:val="22"/>
                <w:shd w:val="clear" w:color="auto" w:fill="FFFFFF"/>
              </w:rPr>
            </w:pPr>
          </w:p>
          <w:p w14:paraId="7F3C9E93" w14:textId="77777777" w:rsidR="007E5D51" w:rsidRPr="007F737C" w:rsidRDefault="007E5D51" w:rsidP="00795ADD">
            <w:pPr>
              <w:jc w:val="center"/>
              <w:rPr>
                <w:color w:val="000000"/>
                <w:sz w:val="22"/>
                <w:szCs w:val="22"/>
                <w:shd w:val="clear" w:color="auto" w:fill="FFFFFF"/>
              </w:rPr>
            </w:pPr>
          </w:p>
          <w:p w14:paraId="30FADE17" w14:textId="77777777" w:rsidR="007E5D51" w:rsidRPr="007F737C" w:rsidRDefault="007E5D51" w:rsidP="00795ADD">
            <w:pPr>
              <w:jc w:val="center"/>
              <w:rPr>
                <w:color w:val="000000"/>
                <w:sz w:val="22"/>
                <w:szCs w:val="22"/>
                <w:shd w:val="clear" w:color="auto" w:fill="FFFFFF"/>
              </w:rPr>
            </w:pPr>
          </w:p>
          <w:p w14:paraId="28A1D447" w14:textId="77777777" w:rsidR="007E5D51" w:rsidRPr="007F737C" w:rsidRDefault="007E5D51" w:rsidP="00795ADD">
            <w:pPr>
              <w:jc w:val="center"/>
              <w:rPr>
                <w:color w:val="000000"/>
                <w:sz w:val="22"/>
                <w:szCs w:val="22"/>
                <w:shd w:val="clear" w:color="auto" w:fill="FFFFFF"/>
              </w:rPr>
            </w:pPr>
          </w:p>
          <w:p w14:paraId="782E7F4B" w14:textId="457E3F53" w:rsidR="007E5D51" w:rsidRPr="007F737C" w:rsidRDefault="007E5D51" w:rsidP="00795ADD">
            <w:pPr>
              <w:jc w:val="center"/>
              <w:rPr>
                <w:color w:val="000000"/>
                <w:sz w:val="22"/>
                <w:szCs w:val="22"/>
                <w:shd w:val="clear" w:color="auto" w:fill="FFFFFF"/>
              </w:rPr>
            </w:pPr>
            <w:r w:rsidRPr="007F737C">
              <w:rPr>
                <w:color w:val="000000"/>
                <w:sz w:val="22"/>
                <w:szCs w:val="22"/>
                <w:shd w:val="clear" w:color="auto" w:fill="FFFFFF"/>
              </w:rPr>
              <w:t>§:49</w:t>
            </w:r>
          </w:p>
          <w:p w14:paraId="1750220E" w14:textId="09B8CF09" w:rsidR="007E5D51" w:rsidRPr="007F737C" w:rsidRDefault="007E5D51" w:rsidP="00795ADD">
            <w:pPr>
              <w:jc w:val="center"/>
              <w:rPr>
                <w:color w:val="000000"/>
                <w:sz w:val="22"/>
                <w:szCs w:val="22"/>
                <w:shd w:val="clear" w:color="auto" w:fill="FFFFFF"/>
              </w:rPr>
            </w:pPr>
            <w:r w:rsidRPr="007F737C">
              <w:rPr>
                <w:color w:val="000000"/>
                <w:sz w:val="22"/>
                <w:szCs w:val="22"/>
                <w:shd w:val="clear" w:color="auto" w:fill="FFFFFF"/>
              </w:rPr>
              <w:t>O:2</w:t>
            </w:r>
          </w:p>
          <w:p w14:paraId="2E1C77D3" w14:textId="6359696E" w:rsidR="007E5D51" w:rsidRPr="007F737C" w:rsidRDefault="007E5D51" w:rsidP="00795ADD">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6480F3F" w14:textId="4258791F" w:rsidR="00E1278F" w:rsidRPr="007F737C" w:rsidRDefault="00E1278F" w:rsidP="00795ADD">
            <w:pPr>
              <w:jc w:val="both"/>
              <w:rPr>
                <w:sz w:val="22"/>
                <w:szCs w:val="22"/>
                <w:lang w:eastAsia="cs-CZ"/>
              </w:rPr>
            </w:pPr>
            <w:r w:rsidRPr="007F737C">
              <w:rPr>
                <w:sz w:val="22"/>
                <w:szCs w:val="22"/>
              </w:rPr>
              <w:lastRenderedPageBreak/>
              <w:t xml:space="preserve">Ak prevádzkovateľ prenosovej sústavy, prevádzkovateľ distribučnej sústavy alebo prevádzkovateľ distribučnej siete nedoručí žiadateľovi stanovisko podľa odseku 5 alebo odseku 6 do 20 pracovných dní od doručenia žiadosti a žiadateľ túto skutočnosť oznámi ministerstvu, má sa za to, že investičný zámer nemá negatívne vplyvy podľa odseku 5 a na účel posúdenia podľa odseku 6 sa má za to, že v oblasti, na ktorú sa žiadosť o vydanie osvedčenia na výstavbu energetického zariadenia vzťahuje, nie je vybudovaná distribučná sústava alebo distribučná sieť, alebo že jej existujúca alebo plánovaná kapacita je využitá a prevádzkovateľ distribučnej sústavy alebo prevádzkovateľ distribučnej siete neplánuje vybudovať svoju distribučnú sústavu alebo svoju distribučnú </w:t>
            </w:r>
            <w:r w:rsidRPr="007F737C">
              <w:rPr>
                <w:sz w:val="22"/>
                <w:szCs w:val="22"/>
              </w:rPr>
              <w:lastRenderedPageBreak/>
              <w:t>sieť. Pri vydávaní stanoviska podľa odseku 5 alebo odseku 6, prevádzkovateľ prenosovej sústavy, prevádzkovateľ distribučnej sústavy alebo prevádzkovateľ distribučnej siete postupuje podľa svojho prevádzkového poriadku.</w:t>
            </w:r>
          </w:p>
          <w:p w14:paraId="12C7D76B" w14:textId="77777777" w:rsidR="00B324B1" w:rsidRPr="007F737C" w:rsidRDefault="00B324B1" w:rsidP="00795ADD">
            <w:pPr>
              <w:jc w:val="both"/>
              <w:rPr>
                <w:sz w:val="22"/>
                <w:szCs w:val="22"/>
              </w:rPr>
            </w:pPr>
          </w:p>
          <w:p w14:paraId="5CB685CF" w14:textId="1531BD41" w:rsidR="00E1278F" w:rsidRPr="007F737C" w:rsidRDefault="00E1278F" w:rsidP="00795ADD">
            <w:pPr>
              <w:jc w:val="both"/>
              <w:rPr>
                <w:sz w:val="22"/>
                <w:szCs w:val="22"/>
              </w:rPr>
            </w:pPr>
            <w:r w:rsidRPr="007F737C">
              <w:rPr>
                <w:sz w:val="22"/>
                <w:szCs w:val="22"/>
              </w:rPr>
              <w:t xml:space="preserve">Ak investičný zámer žiadateľa je v súlade s energetickou politikou, ministerstvo osvedčenie na výstavbu energetického zariadenia vydá v lehote do 60 dní odo dňa doručenia žiadosti; táto lehota môže byť predĺžená o 30 dní. </w:t>
            </w:r>
            <w:r w:rsidRPr="007F737C">
              <w:rPr>
                <w:sz w:val="22"/>
                <w:szCs w:val="22"/>
                <w:lang w:eastAsia="cs-CZ"/>
              </w:rPr>
              <w:t xml:space="preserve">Ak žiadosť o vydanie osvedčenia nie je úplná, ministerstvo vyzve žiadateľa, aby v lehote určenej ministerstvom žiadosť doplnil. Ak žiadateľ nedoplní žiadosť v určenej lehote, ministerstvo konanie zastaví. </w:t>
            </w:r>
            <w:r w:rsidRPr="007F737C">
              <w:rPr>
                <w:sz w:val="22"/>
                <w:szCs w:val="22"/>
              </w:rPr>
              <w:t xml:space="preserve">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w:t>
            </w:r>
            <w:r w:rsidRPr="007F737C">
              <w:rPr>
                <w:sz w:val="22"/>
                <w:szCs w:val="22"/>
                <w:lang w:eastAsia="cs-CZ"/>
              </w:rPr>
              <w:t>riadne podložené a náležite odôvodnené.</w:t>
            </w:r>
          </w:p>
          <w:p w14:paraId="6A5FFFA4" w14:textId="77777777" w:rsidR="00B324B1" w:rsidRPr="007F737C" w:rsidRDefault="00B324B1" w:rsidP="00795ADD">
            <w:pPr>
              <w:rPr>
                <w:sz w:val="22"/>
                <w:szCs w:val="22"/>
              </w:rPr>
            </w:pPr>
          </w:p>
          <w:p w14:paraId="7FDF17E8" w14:textId="5A0E1355" w:rsidR="00B324B1" w:rsidRPr="007F737C" w:rsidRDefault="00B324B1" w:rsidP="00795ADD">
            <w:pPr>
              <w:shd w:val="clear" w:color="auto" w:fill="FFFFFF"/>
              <w:autoSpaceDE/>
              <w:autoSpaceDN/>
              <w:jc w:val="both"/>
              <w:rPr>
                <w:sz w:val="22"/>
                <w:szCs w:val="22"/>
              </w:rPr>
            </w:pPr>
            <w:r w:rsidRPr="007F737C">
              <w:rPr>
                <w:sz w:val="22"/>
                <w:szCs w:val="22"/>
              </w:rPr>
              <w:t xml:space="preserve">Stavebný úrad oznámi začatie územného konania dotknutým orgánom a všetkým známym účastníkom a nariadi ústne pojednávanie spojené spravidla s miestným zisťovaním. Súčasne upozorní účastníkov, že svoje námietky a pripomienky môžu uplatniť </w:t>
            </w:r>
            <w:r w:rsidRPr="007F737C">
              <w:rPr>
                <w:sz w:val="22"/>
                <w:szCs w:val="22"/>
              </w:rPr>
              <w:lastRenderedPageBreak/>
              <w:t>najneskoršie pri ústnom pojednávaní, inak že sa na ne neprihliadne. Stavebný úrad oznámi začatie územného konania do 7 dní odo dňa, keď je žiadosť o územné rozhodnutie úplná.</w:t>
            </w:r>
          </w:p>
          <w:p w14:paraId="2CA51D9D" w14:textId="77777777" w:rsidR="00B324B1" w:rsidRPr="007F737C" w:rsidRDefault="00B324B1" w:rsidP="00795ADD">
            <w:pPr>
              <w:rPr>
                <w:sz w:val="22"/>
                <w:szCs w:val="22"/>
              </w:rPr>
            </w:pPr>
          </w:p>
          <w:p w14:paraId="691DF6C9" w14:textId="3810472D" w:rsidR="00A8184D" w:rsidRDefault="00A752D3" w:rsidP="00795ADD">
            <w:pPr>
              <w:jc w:val="both"/>
              <w:rPr>
                <w:sz w:val="22"/>
                <w:szCs w:val="22"/>
              </w:rPr>
            </w:pPr>
            <w:r w:rsidRPr="007F737C">
              <w:rPr>
                <w:sz w:val="22"/>
                <w:szCs w:val="22"/>
              </w:rPr>
              <w:t>Stavebný úrad oznámi začatie stavebného konania dotknutým orgánom, všetkým známym účastníkom a nariadi ústne pojednávanie spojené s miestnym zisťovaním. Súčasne ich upozorní, že svoje námietky môžu uplatniť najneskoršie pri ústnom pojednávaní, inak že sa na ne neprihliadne. Na pripomienky a námietky, ktoré boli alebo mohli byť uplatnené v územnom konaní alebo pri prerokúvaní územného plánu zóny, sa neprihliada. Stavebný úrad oznámi začatie stavebného konania do 7 dní odo dňa, keď je žiadosť o stavebné povolenie úplná.</w:t>
            </w:r>
          </w:p>
          <w:p w14:paraId="63875F70" w14:textId="77777777" w:rsidR="00D43E80" w:rsidRPr="007F737C" w:rsidRDefault="00D43E80" w:rsidP="00795ADD">
            <w:pPr>
              <w:jc w:val="both"/>
              <w:rPr>
                <w:sz w:val="22"/>
                <w:szCs w:val="22"/>
              </w:rPr>
            </w:pPr>
          </w:p>
          <w:p w14:paraId="556DCD1A" w14:textId="1388992A" w:rsidR="002D7471" w:rsidRPr="007F737C" w:rsidRDefault="002D7471" w:rsidP="00795ADD">
            <w:pPr>
              <w:jc w:val="both"/>
              <w:rPr>
                <w:sz w:val="22"/>
                <w:szCs w:val="22"/>
              </w:rPr>
            </w:pPr>
            <w:r w:rsidRPr="007F737C">
              <w:rPr>
                <w:sz w:val="22"/>
                <w:szCs w:val="22"/>
              </w:rPr>
              <w:t>V ostatných prípadoch, ak osobitný zákon neustanovuje inak, je správny orgán povinný rozhodnúť vo veci do 30 dní od začatia konania; vo zvlášť zložitých prípadoch rozhodne najneskôr do 60 dní; ak nemožno vzhľadom na povahu veci rozhodnúť ani v tejto lehote, môže ju primerane predĺžiť odvolací orgán (orgán príslušný rozhodnúť o rozklade). Ak správny orgán nemôže rozhodnúť do 30, prípadne do 60 dní, je povinný o tom účastníka konania s uvedením dôvodov upovedomiť.</w:t>
            </w:r>
          </w:p>
        </w:tc>
        <w:tc>
          <w:tcPr>
            <w:tcW w:w="426" w:type="dxa"/>
            <w:tcBorders>
              <w:top w:val="single" w:sz="4" w:space="0" w:color="auto"/>
              <w:left w:val="single" w:sz="4" w:space="0" w:color="auto"/>
              <w:bottom w:val="single" w:sz="4" w:space="0" w:color="auto"/>
              <w:right w:val="single" w:sz="4" w:space="0" w:color="auto"/>
            </w:tcBorders>
          </w:tcPr>
          <w:p w14:paraId="706239B5" w14:textId="77777777" w:rsidR="00A8184D" w:rsidRPr="007F737C" w:rsidRDefault="003F4245" w:rsidP="00795ADD">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34CB7BD" w14:textId="2B4286DE" w:rsidR="00A8184D" w:rsidRPr="007F737C" w:rsidRDefault="00EE1BF3" w:rsidP="00EE1BF3">
            <w:pPr>
              <w:pStyle w:val="Nadpis1"/>
              <w:jc w:val="left"/>
              <w:rPr>
                <w:b w:val="0"/>
                <w:bCs w:val="0"/>
                <w:color w:val="000000"/>
                <w:sz w:val="22"/>
                <w:szCs w:val="22"/>
                <w:shd w:val="clear" w:color="auto" w:fill="FFFFFF"/>
              </w:rPr>
            </w:pPr>
            <w:r>
              <w:rPr>
                <w:b w:val="0"/>
                <w:bCs w:val="0"/>
                <w:color w:val="000000"/>
                <w:sz w:val="22"/>
                <w:szCs w:val="22"/>
                <w:shd w:val="clear" w:color="auto" w:fill="FFFFFF"/>
              </w:rPr>
              <w:t xml:space="preserve">Vzhľadom na uvedené lehoty pri každom kroku vydávania povolenia, lehota 2 roky nie je presiahnutá. </w:t>
            </w:r>
          </w:p>
        </w:tc>
      </w:tr>
      <w:tr w:rsidR="00EE1BF3" w:rsidRPr="007F737C" w14:paraId="71694B8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2E930C0" w14:textId="77777777" w:rsidR="00EE1BF3" w:rsidRPr="007F737C" w:rsidRDefault="00EE1BF3" w:rsidP="00EE1BF3">
            <w:pPr>
              <w:jc w:val="center"/>
              <w:rPr>
                <w:sz w:val="22"/>
                <w:szCs w:val="22"/>
              </w:rPr>
            </w:pPr>
            <w:r w:rsidRPr="007F737C">
              <w:rPr>
                <w:sz w:val="22"/>
                <w:szCs w:val="22"/>
              </w:rPr>
              <w:lastRenderedPageBreak/>
              <w:t>Č:16</w:t>
            </w:r>
          </w:p>
          <w:p w14:paraId="57001E33" w14:textId="77777777" w:rsidR="00EE1BF3" w:rsidRPr="007F737C" w:rsidRDefault="00EE1BF3" w:rsidP="00EE1BF3">
            <w:pPr>
              <w:jc w:val="center"/>
              <w:rPr>
                <w:sz w:val="22"/>
                <w:szCs w:val="22"/>
              </w:rPr>
            </w:pPr>
            <w:r w:rsidRPr="007F737C">
              <w:rPr>
                <w:sz w:val="22"/>
                <w:szCs w:val="22"/>
              </w:rPr>
              <w:t>O:5</w:t>
            </w:r>
          </w:p>
          <w:p w14:paraId="3A936C4F" w14:textId="77777777" w:rsidR="00EE1BF3" w:rsidRPr="007F737C" w:rsidRDefault="00EE1BF3" w:rsidP="00EE1BF3">
            <w:pPr>
              <w:jc w:val="center"/>
              <w:rPr>
                <w:sz w:val="22"/>
                <w:szCs w:val="22"/>
              </w:rPr>
            </w:pPr>
            <w:r w:rsidRPr="007F737C">
              <w:rPr>
                <w:sz w:val="22"/>
                <w:szCs w:val="22"/>
              </w:rPr>
              <w:t>V:1</w:t>
            </w:r>
          </w:p>
          <w:p w14:paraId="44AEEE1D" w14:textId="77777777" w:rsidR="00EE1BF3" w:rsidRPr="007F737C" w:rsidRDefault="00EE1BF3" w:rsidP="00EE1BF3">
            <w:pPr>
              <w:jc w:val="center"/>
              <w:rPr>
                <w:sz w:val="22"/>
                <w:szCs w:val="22"/>
              </w:rPr>
            </w:pPr>
          </w:p>
          <w:p w14:paraId="05F19918" w14:textId="77777777" w:rsidR="00EE1BF3" w:rsidRPr="007F737C" w:rsidRDefault="00EE1BF3" w:rsidP="00EE1BF3">
            <w:pPr>
              <w:jc w:val="center"/>
              <w:rPr>
                <w:sz w:val="22"/>
                <w:szCs w:val="22"/>
              </w:rPr>
            </w:pPr>
          </w:p>
          <w:p w14:paraId="208AD6EE"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9643E8F"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lastRenderedPageBreak/>
              <w:t>5.</w:t>
            </w:r>
            <w:r w:rsidRPr="007F737C">
              <w:rPr>
                <w:sz w:val="22"/>
                <w:szCs w:val="22"/>
              </w:rPr>
              <w:t xml:space="preserve"> Bez toho, aby bol dotknutý odsek 7, postup udeľovania povolenia nepresiahne jeden rok v prípade zariadení s kapacitou výroby elektriny </w:t>
            </w:r>
            <w:r w:rsidRPr="007F737C">
              <w:rPr>
                <w:sz w:val="22"/>
                <w:szCs w:val="22"/>
              </w:rPr>
              <w:lastRenderedPageBreak/>
              <w:t>nižšou ako 150 kW. V prípade riadne odôvodnených mimoriadnych okolností sa táto jednoročná lehota môže predĺžiť najviac o jeden rok.</w:t>
            </w:r>
          </w:p>
        </w:tc>
        <w:tc>
          <w:tcPr>
            <w:tcW w:w="851" w:type="dxa"/>
            <w:tcBorders>
              <w:top w:val="single" w:sz="4" w:space="0" w:color="auto"/>
              <w:left w:val="single" w:sz="4" w:space="0" w:color="auto"/>
              <w:bottom w:val="single" w:sz="4" w:space="0" w:color="auto"/>
              <w:right w:val="single" w:sz="12" w:space="0" w:color="auto"/>
            </w:tcBorders>
          </w:tcPr>
          <w:p w14:paraId="65C09C1C"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32FE4A07" w14:textId="20812CF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p w14:paraId="5AD2A493"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251/2012</w:t>
            </w:r>
          </w:p>
          <w:p w14:paraId="521D4304" w14:textId="77777777" w:rsidR="00EE1BF3" w:rsidRPr="007F737C" w:rsidRDefault="00EE1BF3" w:rsidP="00EE1BF3">
            <w:pPr>
              <w:jc w:val="center"/>
              <w:rPr>
                <w:color w:val="000000"/>
                <w:sz w:val="22"/>
                <w:szCs w:val="22"/>
                <w:shd w:val="clear" w:color="auto" w:fill="FFFFFF"/>
              </w:rPr>
            </w:pPr>
          </w:p>
          <w:p w14:paraId="7D77DCAF" w14:textId="77777777" w:rsidR="00EE1BF3" w:rsidRPr="007F737C" w:rsidRDefault="00EE1BF3" w:rsidP="00EE1BF3">
            <w:pPr>
              <w:jc w:val="center"/>
              <w:rPr>
                <w:color w:val="000000"/>
                <w:sz w:val="22"/>
                <w:szCs w:val="22"/>
                <w:shd w:val="clear" w:color="auto" w:fill="FFFFFF"/>
              </w:rPr>
            </w:pPr>
          </w:p>
          <w:p w14:paraId="6E0C44C3" w14:textId="77777777" w:rsidR="00EE1BF3" w:rsidRPr="007F737C" w:rsidRDefault="00EE1BF3" w:rsidP="00EE1BF3">
            <w:pPr>
              <w:jc w:val="center"/>
              <w:rPr>
                <w:color w:val="000000"/>
                <w:sz w:val="22"/>
                <w:szCs w:val="22"/>
                <w:shd w:val="clear" w:color="auto" w:fill="FFFFFF"/>
              </w:rPr>
            </w:pPr>
          </w:p>
          <w:p w14:paraId="6BF63BAD" w14:textId="77777777" w:rsidR="00EE1BF3" w:rsidRPr="007F737C" w:rsidRDefault="00EE1BF3" w:rsidP="00EE1BF3">
            <w:pPr>
              <w:jc w:val="center"/>
              <w:rPr>
                <w:color w:val="000000"/>
                <w:sz w:val="22"/>
                <w:szCs w:val="22"/>
                <w:shd w:val="clear" w:color="auto" w:fill="FFFFFF"/>
              </w:rPr>
            </w:pPr>
          </w:p>
          <w:p w14:paraId="514FDB89" w14:textId="77777777" w:rsidR="00EE1BF3" w:rsidRPr="007F737C" w:rsidRDefault="00EE1BF3" w:rsidP="00EE1BF3">
            <w:pPr>
              <w:jc w:val="center"/>
              <w:rPr>
                <w:color w:val="000000"/>
                <w:sz w:val="22"/>
                <w:szCs w:val="22"/>
                <w:shd w:val="clear" w:color="auto" w:fill="FFFFFF"/>
              </w:rPr>
            </w:pPr>
          </w:p>
          <w:p w14:paraId="1ED26267" w14:textId="77777777" w:rsidR="00EE1BF3" w:rsidRPr="007F737C" w:rsidRDefault="00EE1BF3" w:rsidP="00EE1BF3">
            <w:pPr>
              <w:jc w:val="center"/>
              <w:rPr>
                <w:color w:val="000000"/>
                <w:sz w:val="22"/>
                <w:szCs w:val="22"/>
                <w:shd w:val="clear" w:color="auto" w:fill="FFFFFF"/>
              </w:rPr>
            </w:pPr>
          </w:p>
          <w:p w14:paraId="479D109A" w14:textId="77777777" w:rsidR="00EE1BF3" w:rsidRPr="007F737C" w:rsidRDefault="00EE1BF3" w:rsidP="00EE1BF3">
            <w:pPr>
              <w:jc w:val="center"/>
              <w:rPr>
                <w:color w:val="000000"/>
                <w:sz w:val="22"/>
                <w:szCs w:val="22"/>
                <w:shd w:val="clear" w:color="auto" w:fill="FFFFFF"/>
              </w:rPr>
            </w:pPr>
          </w:p>
          <w:p w14:paraId="6AAD2385" w14:textId="77777777" w:rsidR="00EE1BF3" w:rsidRPr="007F737C" w:rsidRDefault="00EE1BF3" w:rsidP="00EE1BF3">
            <w:pPr>
              <w:jc w:val="center"/>
              <w:rPr>
                <w:color w:val="000000"/>
                <w:sz w:val="22"/>
                <w:szCs w:val="22"/>
                <w:shd w:val="clear" w:color="auto" w:fill="FFFFFF"/>
              </w:rPr>
            </w:pPr>
          </w:p>
          <w:p w14:paraId="0658E8DC" w14:textId="77777777" w:rsidR="00EE1BF3" w:rsidRPr="007F737C" w:rsidRDefault="00EE1BF3" w:rsidP="00EE1BF3">
            <w:pPr>
              <w:jc w:val="center"/>
              <w:rPr>
                <w:color w:val="000000"/>
                <w:sz w:val="22"/>
                <w:szCs w:val="22"/>
                <w:shd w:val="clear" w:color="auto" w:fill="FFFFFF"/>
              </w:rPr>
            </w:pPr>
          </w:p>
          <w:p w14:paraId="7B700799" w14:textId="77777777" w:rsidR="00EE1BF3" w:rsidRPr="007F737C" w:rsidRDefault="00EE1BF3" w:rsidP="00EE1BF3">
            <w:pPr>
              <w:jc w:val="center"/>
              <w:rPr>
                <w:color w:val="000000"/>
                <w:sz w:val="22"/>
                <w:szCs w:val="22"/>
                <w:shd w:val="clear" w:color="auto" w:fill="FFFFFF"/>
              </w:rPr>
            </w:pPr>
          </w:p>
          <w:p w14:paraId="272FF5A1" w14:textId="77777777" w:rsidR="00EE1BF3" w:rsidRPr="007F737C" w:rsidRDefault="00EE1BF3" w:rsidP="00EE1BF3">
            <w:pPr>
              <w:jc w:val="center"/>
              <w:rPr>
                <w:color w:val="000000"/>
                <w:sz w:val="22"/>
                <w:szCs w:val="22"/>
                <w:shd w:val="clear" w:color="auto" w:fill="FFFFFF"/>
              </w:rPr>
            </w:pPr>
          </w:p>
          <w:p w14:paraId="67FC676D" w14:textId="77777777" w:rsidR="00EE1BF3" w:rsidRPr="007F737C" w:rsidRDefault="00EE1BF3" w:rsidP="00EE1BF3">
            <w:pPr>
              <w:jc w:val="center"/>
              <w:rPr>
                <w:color w:val="000000"/>
                <w:sz w:val="22"/>
                <w:szCs w:val="22"/>
                <w:shd w:val="clear" w:color="auto" w:fill="FFFFFF"/>
              </w:rPr>
            </w:pPr>
          </w:p>
          <w:p w14:paraId="203FC87B" w14:textId="77777777" w:rsidR="00EE1BF3" w:rsidRPr="007F737C" w:rsidRDefault="00EE1BF3" w:rsidP="00EE1BF3">
            <w:pPr>
              <w:jc w:val="center"/>
              <w:rPr>
                <w:color w:val="000000"/>
                <w:sz w:val="22"/>
                <w:szCs w:val="22"/>
                <w:shd w:val="clear" w:color="auto" w:fill="FFFFFF"/>
              </w:rPr>
            </w:pPr>
          </w:p>
          <w:p w14:paraId="399125DF" w14:textId="77777777" w:rsidR="00EE1BF3" w:rsidRPr="007F737C" w:rsidRDefault="00EE1BF3" w:rsidP="00EE1BF3">
            <w:pPr>
              <w:jc w:val="center"/>
              <w:rPr>
                <w:color w:val="000000"/>
                <w:sz w:val="22"/>
                <w:szCs w:val="22"/>
                <w:shd w:val="clear" w:color="auto" w:fill="FFFFFF"/>
              </w:rPr>
            </w:pPr>
          </w:p>
          <w:p w14:paraId="4EA905E3" w14:textId="77777777" w:rsidR="00EE1BF3" w:rsidRPr="007F737C" w:rsidRDefault="00EE1BF3" w:rsidP="00EE1BF3">
            <w:pPr>
              <w:jc w:val="center"/>
              <w:rPr>
                <w:color w:val="000000"/>
                <w:sz w:val="22"/>
                <w:szCs w:val="22"/>
                <w:shd w:val="clear" w:color="auto" w:fill="FFFFFF"/>
              </w:rPr>
            </w:pPr>
          </w:p>
          <w:p w14:paraId="3473AC4A" w14:textId="77777777" w:rsidR="00EE1BF3" w:rsidRPr="007F737C" w:rsidRDefault="00EE1BF3" w:rsidP="00EE1BF3">
            <w:pPr>
              <w:jc w:val="center"/>
              <w:rPr>
                <w:color w:val="000000"/>
                <w:sz w:val="22"/>
                <w:szCs w:val="22"/>
                <w:shd w:val="clear" w:color="auto" w:fill="FFFFFF"/>
              </w:rPr>
            </w:pPr>
          </w:p>
          <w:p w14:paraId="656633A0" w14:textId="77777777" w:rsidR="00EE1BF3" w:rsidRPr="007F737C" w:rsidRDefault="00EE1BF3" w:rsidP="00EE1BF3">
            <w:pPr>
              <w:jc w:val="center"/>
              <w:rPr>
                <w:color w:val="000000"/>
                <w:sz w:val="22"/>
                <w:szCs w:val="22"/>
                <w:shd w:val="clear" w:color="auto" w:fill="FFFFFF"/>
              </w:rPr>
            </w:pPr>
          </w:p>
          <w:p w14:paraId="0DAF7D0F" w14:textId="77777777" w:rsidR="00EE1BF3" w:rsidRPr="007F737C" w:rsidRDefault="00EE1BF3" w:rsidP="00EE1BF3">
            <w:pPr>
              <w:jc w:val="center"/>
              <w:rPr>
                <w:color w:val="000000"/>
                <w:sz w:val="22"/>
                <w:szCs w:val="22"/>
                <w:shd w:val="clear" w:color="auto" w:fill="FFFFFF"/>
              </w:rPr>
            </w:pPr>
          </w:p>
          <w:p w14:paraId="3AE10AA5" w14:textId="77777777" w:rsidR="00EE1BF3" w:rsidRPr="007F737C" w:rsidRDefault="00EE1BF3" w:rsidP="00EE1BF3">
            <w:pPr>
              <w:jc w:val="center"/>
              <w:rPr>
                <w:color w:val="000000"/>
                <w:sz w:val="22"/>
                <w:szCs w:val="22"/>
                <w:shd w:val="clear" w:color="auto" w:fill="FFFFFF"/>
              </w:rPr>
            </w:pPr>
          </w:p>
          <w:p w14:paraId="625F7830" w14:textId="77777777" w:rsidR="00EE1BF3" w:rsidRPr="007F737C" w:rsidRDefault="00EE1BF3" w:rsidP="00EE1BF3">
            <w:pPr>
              <w:jc w:val="center"/>
              <w:rPr>
                <w:color w:val="000000"/>
                <w:sz w:val="22"/>
                <w:szCs w:val="22"/>
                <w:shd w:val="clear" w:color="auto" w:fill="FFFFFF"/>
              </w:rPr>
            </w:pPr>
          </w:p>
          <w:p w14:paraId="6C223197" w14:textId="7003DFC9" w:rsidR="00EE1BF3" w:rsidRPr="007F737C" w:rsidRDefault="00EE1BF3" w:rsidP="00EE1BF3">
            <w:pPr>
              <w:jc w:val="center"/>
              <w:rPr>
                <w:sz w:val="22"/>
                <w:szCs w:val="22"/>
              </w:rPr>
            </w:pPr>
            <w:r w:rsidRPr="007F737C">
              <w:rPr>
                <w:sz w:val="22"/>
                <w:szCs w:val="22"/>
              </w:rPr>
              <w:t>50/1976</w:t>
            </w:r>
          </w:p>
          <w:p w14:paraId="5FAD073F" w14:textId="0BFBE504" w:rsidR="00EE1BF3" w:rsidRPr="007F737C" w:rsidRDefault="00EE1BF3" w:rsidP="00EE1BF3">
            <w:pPr>
              <w:jc w:val="center"/>
              <w:rPr>
                <w:sz w:val="22"/>
                <w:szCs w:val="22"/>
              </w:rPr>
            </w:pPr>
          </w:p>
          <w:p w14:paraId="598D77DC" w14:textId="233C0F9C" w:rsidR="00EE1BF3" w:rsidRPr="007F737C" w:rsidRDefault="00EE1BF3" w:rsidP="00EE1BF3">
            <w:pPr>
              <w:jc w:val="center"/>
              <w:rPr>
                <w:sz w:val="22"/>
                <w:szCs w:val="22"/>
              </w:rPr>
            </w:pPr>
          </w:p>
          <w:p w14:paraId="522FA199" w14:textId="085740D4" w:rsidR="00EE1BF3" w:rsidRPr="007F737C" w:rsidRDefault="00EE1BF3" w:rsidP="00EE1BF3">
            <w:pPr>
              <w:jc w:val="center"/>
              <w:rPr>
                <w:sz w:val="22"/>
                <w:szCs w:val="22"/>
              </w:rPr>
            </w:pPr>
          </w:p>
          <w:p w14:paraId="165EBB1E" w14:textId="4B3D26EB" w:rsidR="00EE1BF3" w:rsidRPr="007F737C" w:rsidRDefault="00EE1BF3" w:rsidP="00EE1BF3">
            <w:pPr>
              <w:jc w:val="center"/>
              <w:rPr>
                <w:sz w:val="22"/>
                <w:szCs w:val="22"/>
              </w:rPr>
            </w:pPr>
          </w:p>
          <w:p w14:paraId="040AE7FB" w14:textId="31723D29" w:rsidR="00EE1BF3" w:rsidRPr="007F737C" w:rsidRDefault="00EE1BF3" w:rsidP="00EE1BF3">
            <w:pPr>
              <w:jc w:val="center"/>
              <w:rPr>
                <w:sz w:val="22"/>
                <w:szCs w:val="22"/>
              </w:rPr>
            </w:pPr>
          </w:p>
          <w:p w14:paraId="06A1117C" w14:textId="6C286F60" w:rsidR="00EE1BF3" w:rsidRPr="007F737C" w:rsidRDefault="00EE1BF3" w:rsidP="00EE1BF3">
            <w:pPr>
              <w:jc w:val="center"/>
              <w:rPr>
                <w:sz w:val="22"/>
                <w:szCs w:val="22"/>
              </w:rPr>
            </w:pPr>
          </w:p>
          <w:p w14:paraId="6645B1F4" w14:textId="1AC8D60E" w:rsidR="00EE1BF3" w:rsidRPr="007F737C" w:rsidRDefault="00EE1BF3" w:rsidP="00EE1BF3">
            <w:pPr>
              <w:jc w:val="center"/>
              <w:rPr>
                <w:sz w:val="22"/>
                <w:szCs w:val="22"/>
              </w:rPr>
            </w:pPr>
          </w:p>
          <w:p w14:paraId="25C88698" w14:textId="18E02ED7" w:rsidR="00EE1BF3" w:rsidRPr="007F737C" w:rsidRDefault="00EE1BF3" w:rsidP="00EE1BF3">
            <w:pPr>
              <w:jc w:val="center"/>
              <w:rPr>
                <w:sz w:val="22"/>
                <w:szCs w:val="22"/>
              </w:rPr>
            </w:pPr>
          </w:p>
          <w:p w14:paraId="6B71BBBB" w14:textId="053BD5AC" w:rsidR="00EE1BF3" w:rsidRPr="007F737C" w:rsidRDefault="00EE1BF3" w:rsidP="00EE1BF3">
            <w:pPr>
              <w:jc w:val="center"/>
              <w:rPr>
                <w:sz w:val="22"/>
                <w:szCs w:val="22"/>
              </w:rPr>
            </w:pPr>
          </w:p>
          <w:p w14:paraId="6380C7C7" w14:textId="5E7D0225" w:rsidR="00EE1BF3" w:rsidRPr="007F737C" w:rsidRDefault="00EE1BF3" w:rsidP="00EE1BF3">
            <w:pPr>
              <w:jc w:val="center"/>
              <w:rPr>
                <w:sz w:val="22"/>
                <w:szCs w:val="22"/>
              </w:rPr>
            </w:pPr>
          </w:p>
          <w:p w14:paraId="7CC83202" w14:textId="27337E80" w:rsidR="00EE1BF3" w:rsidRPr="007F737C" w:rsidRDefault="00EE1BF3" w:rsidP="00EE1BF3">
            <w:pPr>
              <w:jc w:val="center"/>
              <w:rPr>
                <w:sz w:val="22"/>
                <w:szCs w:val="22"/>
              </w:rPr>
            </w:pPr>
          </w:p>
          <w:p w14:paraId="7D88AD11" w14:textId="7F646AB2" w:rsidR="00EE1BF3" w:rsidRPr="007F737C" w:rsidRDefault="00EE1BF3" w:rsidP="00EE1BF3">
            <w:pPr>
              <w:jc w:val="center"/>
              <w:rPr>
                <w:sz w:val="22"/>
                <w:szCs w:val="22"/>
              </w:rPr>
            </w:pPr>
          </w:p>
          <w:p w14:paraId="4A5E22E1" w14:textId="186CE117" w:rsidR="00EE1BF3" w:rsidRPr="007F737C" w:rsidRDefault="00EE1BF3" w:rsidP="00EE1BF3">
            <w:pPr>
              <w:jc w:val="center"/>
              <w:rPr>
                <w:sz w:val="22"/>
                <w:szCs w:val="22"/>
              </w:rPr>
            </w:pPr>
          </w:p>
          <w:p w14:paraId="2403F08C" w14:textId="462FDF62" w:rsidR="00EE1BF3" w:rsidRPr="007F737C" w:rsidRDefault="00EE1BF3" w:rsidP="00EE1BF3">
            <w:pPr>
              <w:jc w:val="center"/>
              <w:rPr>
                <w:sz w:val="22"/>
                <w:szCs w:val="22"/>
              </w:rPr>
            </w:pPr>
          </w:p>
          <w:p w14:paraId="3599991B" w14:textId="609366DD" w:rsidR="00EE1BF3" w:rsidRPr="007F737C" w:rsidRDefault="00EE1BF3" w:rsidP="00EE1BF3">
            <w:pPr>
              <w:jc w:val="center"/>
              <w:rPr>
                <w:sz w:val="22"/>
                <w:szCs w:val="22"/>
              </w:rPr>
            </w:pPr>
          </w:p>
          <w:p w14:paraId="11DE261F" w14:textId="12693414" w:rsidR="00EE1BF3" w:rsidRPr="007F737C" w:rsidRDefault="00EE1BF3" w:rsidP="00EE1BF3">
            <w:pPr>
              <w:jc w:val="center"/>
              <w:rPr>
                <w:sz w:val="22"/>
                <w:szCs w:val="22"/>
              </w:rPr>
            </w:pPr>
          </w:p>
          <w:p w14:paraId="68FF9B4F" w14:textId="30F620CF" w:rsidR="00EE1BF3" w:rsidRPr="007F737C" w:rsidRDefault="00EE1BF3" w:rsidP="00EE1BF3">
            <w:pPr>
              <w:jc w:val="center"/>
              <w:rPr>
                <w:sz w:val="22"/>
                <w:szCs w:val="22"/>
              </w:rPr>
            </w:pPr>
          </w:p>
          <w:p w14:paraId="6D556962" w14:textId="00B8B9AF" w:rsidR="00EE1BF3" w:rsidRPr="007F737C" w:rsidRDefault="00EE1BF3" w:rsidP="00EE1BF3">
            <w:pPr>
              <w:jc w:val="center"/>
              <w:rPr>
                <w:sz w:val="22"/>
                <w:szCs w:val="22"/>
              </w:rPr>
            </w:pPr>
          </w:p>
          <w:p w14:paraId="49B82366" w14:textId="3832DC12" w:rsidR="00EE1BF3" w:rsidRPr="007F737C" w:rsidRDefault="00EE1BF3" w:rsidP="00EE1BF3">
            <w:pPr>
              <w:jc w:val="center"/>
              <w:rPr>
                <w:sz w:val="22"/>
                <w:szCs w:val="22"/>
              </w:rPr>
            </w:pPr>
          </w:p>
          <w:p w14:paraId="12315F94" w14:textId="0B2C7DB8" w:rsidR="00EE1BF3" w:rsidRPr="007F737C" w:rsidRDefault="00EE1BF3" w:rsidP="00EE1BF3">
            <w:pPr>
              <w:jc w:val="center"/>
              <w:rPr>
                <w:sz w:val="22"/>
                <w:szCs w:val="22"/>
              </w:rPr>
            </w:pPr>
          </w:p>
          <w:p w14:paraId="44DFC439" w14:textId="5777AA61" w:rsidR="00EE1BF3" w:rsidRPr="007F737C" w:rsidRDefault="00EE1BF3" w:rsidP="00EE1BF3">
            <w:pPr>
              <w:jc w:val="center"/>
              <w:rPr>
                <w:sz w:val="22"/>
                <w:szCs w:val="22"/>
              </w:rPr>
            </w:pPr>
          </w:p>
          <w:p w14:paraId="24D025C1" w14:textId="604520C6" w:rsidR="00EE1BF3" w:rsidRPr="007F737C" w:rsidRDefault="00EE1BF3" w:rsidP="00EE1BF3">
            <w:pPr>
              <w:jc w:val="center"/>
              <w:rPr>
                <w:sz w:val="22"/>
                <w:szCs w:val="22"/>
              </w:rPr>
            </w:pPr>
          </w:p>
          <w:p w14:paraId="57072698" w14:textId="486066D1" w:rsidR="00EE1BF3" w:rsidRPr="007F737C" w:rsidRDefault="00EE1BF3" w:rsidP="00EE1BF3">
            <w:pPr>
              <w:jc w:val="center"/>
              <w:rPr>
                <w:sz w:val="22"/>
                <w:szCs w:val="22"/>
              </w:rPr>
            </w:pPr>
          </w:p>
          <w:p w14:paraId="207952AE" w14:textId="77777777" w:rsidR="00EE1BF3" w:rsidRPr="007F737C" w:rsidRDefault="00EE1BF3" w:rsidP="00EE1BF3">
            <w:pPr>
              <w:jc w:val="center"/>
              <w:rPr>
                <w:sz w:val="22"/>
                <w:szCs w:val="22"/>
              </w:rPr>
            </w:pPr>
            <w:r w:rsidRPr="007F737C">
              <w:rPr>
                <w:sz w:val="22"/>
                <w:szCs w:val="22"/>
              </w:rPr>
              <w:t>Zákon 71/1967 Zb.</w:t>
            </w:r>
          </w:p>
          <w:p w14:paraId="35553259" w14:textId="77777777" w:rsidR="00EE1BF3" w:rsidRPr="007F737C" w:rsidRDefault="00EE1BF3" w:rsidP="00EE1BF3">
            <w:pPr>
              <w:jc w:val="center"/>
              <w:rPr>
                <w:sz w:val="22"/>
                <w:szCs w:val="22"/>
              </w:rPr>
            </w:pPr>
          </w:p>
          <w:p w14:paraId="2C12E684" w14:textId="77777777" w:rsidR="00EE1BF3" w:rsidRPr="007F737C" w:rsidRDefault="00EE1BF3" w:rsidP="00EE1BF3">
            <w:pPr>
              <w:jc w:val="center"/>
              <w:rPr>
                <w:color w:val="000000"/>
                <w:sz w:val="22"/>
                <w:szCs w:val="22"/>
                <w:shd w:val="clear" w:color="auto" w:fill="FFFFFF"/>
              </w:rPr>
            </w:pPr>
          </w:p>
          <w:p w14:paraId="2931C5CD" w14:textId="0392A6BA" w:rsidR="00EE1BF3" w:rsidRPr="007F737C" w:rsidRDefault="00EE1BF3" w:rsidP="00EE1BF3">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57E04F6"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lastRenderedPageBreak/>
              <w:t>§:12</w:t>
            </w:r>
          </w:p>
          <w:p w14:paraId="2DBCA358"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O:2</w:t>
            </w:r>
          </w:p>
          <w:p w14:paraId="1B2519FA" w14:textId="77777777" w:rsidR="00EE1BF3" w:rsidRPr="007F737C" w:rsidRDefault="00EE1BF3" w:rsidP="00EE1BF3">
            <w:pPr>
              <w:jc w:val="center"/>
              <w:rPr>
                <w:color w:val="000000"/>
                <w:sz w:val="22"/>
                <w:szCs w:val="22"/>
                <w:shd w:val="clear" w:color="auto" w:fill="FFFFFF"/>
              </w:rPr>
            </w:pPr>
          </w:p>
          <w:p w14:paraId="4C64B2C7" w14:textId="77777777" w:rsidR="00EE1BF3" w:rsidRPr="007F737C" w:rsidRDefault="00EE1BF3" w:rsidP="00EE1BF3">
            <w:pPr>
              <w:jc w:val="center"/>
              <w:rPr>
                <w:color w:val="000000"/>
                <w:sz w:val="22"/>
                <w:szCs w:val="22"/>
                <w:shd w:val="clear" w:color="auto" w:fill="FFFFFF"/>
              </w:rPr>
            </w:pPr>
          </w:p>
          <w:p w14:paraId="6EA2B2E2" w14:textId="08565312"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P:a</w:t>
            </w:r>
          </w:p>
          <w:p w14:paraId="394C294F" w14:textId="77777777" w:rsidR="00EE1BF3" w:rsidRPr="007F737C" w:rsidRDefault="00EE1BF3" w:rsidP="00EE1BF3">
            <w:pPr>
              <w:jc w:val="center"/>
              <w:rPr>
                <w:color w:val="000000"/>
                <w:sz w:val="22"/>
                <w:szCs w:val="22"/>
                <w:shd w:val="clear" w:color="auto" w:fill="FFFFFF"/>
              </w:rPr>
            </w:pPr>
          </w:p>
          <w:p w14:paraId="037685A4" w14:textId="77777777" w:rsidR="00EE1BF3" w:rsidRPr="007F737C" w:rsidRDefault="00EE1BF3" w:rsidP="00EE1BF3">
            <w:pPr>
              <w:jc w:val="center"/>
              <w:rPr>
                <w:color w:val="000000"/>
                <w:sz w:val="22"/>
                <w:szCs w:val="22"/>
                <w:shd w:val="clear" w:color="auto" w:fill="FFFFFF"/>
              </w:rPr>
            </w:pPr>
          </w:p>
          <w:p w14:paraId="71357BD8" w14:textId="77777777" w:rsidR="00EE1BF3" w:rsidRPr="007F737C" w:rsidRDefault="00EE1BF3" w:rsidP="00EE1BF3">
            <w:pPr>
              <w:jc w:val="center"/>
              <w:rPr>
                <w:color w:val="000000"/>
                <w:sz w:val="22"/>
                <w:szCs w:val="22"/>
                <w:shd w:val="clear" w:color="auto" w:fill="FFFFFF"/>
              </w:rPr>
            </w:pPr>
          </w:p>
          <w:p w14:paraId="59655C9C" w14:textId="77777777" w:rsidR="00EE1BF3" w:rsidRPr="007F737C" w:rsidRDefault="00EE1BF3" w:rsidP="00EE1BF3">
            <w:pPr>
              <w:jc w:val="center"/>
              <w:rPr>
                <w:color w:val="000000"/>
                <w:sz w:val="22"/>
                <w:szCs w:val="22"/>
                <w:shd w:val="clear" w:color="auto" w:fill="FFFFFF"/>
              </w:rPr>
            </w:pPr>
          </w:p>
          <w:p w14:paraId="04FBB803" w14:textId="77777777" w:rsidR="00EE1BF3" w:rsidRPr="007F737C" w:rsidRDefault="00EE1BF3" w:rsidP="00EE1BF3">
            <w:pPr>
              <w:jc w:val="center"/>
              <w:rPr>
                <w:color w:val="000000"/>
                <w:sz w:val="22"/>
                <w:szCs w:val="22"/>
                <w:shd w:val="clear" w:color="auto" w:fill="FFFFFF"/>
              </w:rPr>
            </w:pPr>
          </w:p>
          <w:p w14:paraId="696DC4D7" w14:textId="77777777" w:rsidR="00EE1BF3" w:rsidRPr="007F737C" w:rsidRDefault="00EE1BF3" w:rsidP="00EE1BF3">
            <w:pPr>
              <w:jc w:val="center"/>
              <w:rPr>
                <w:color w:val="000000"/>
                <w:sz w:val="22"/>
                <w:szCs w:val="22"/>
                <w:shd w:val="clear" w:color="auto" w:fill="FFFFFF"/>
              </w:rPr>
            </w:pPr>
          </w:p>
          <w:p w14:paraId="39FBAF70" w14:textId="77777777" w:rsidR="00EE1BF3" w:rsidRPr="007F737C" w:rsidRDefault="00EE1BF3" w:rsidP="00EE1BF3">
            <w:pPr>
              <w:jc w:val="center"/>
              <w:rPr>
                <w:color w:val="000000"/>
                <w:sz w:val="22"/>
                <w:szCs w:val="22"/>
                <w:shd w:val="clear" w:color="auto" w:fill="FFFFFF"/>
              </w:rPr>
            </w:pPr>
          </w:p>
          <w:p w14:paraId="243854A2"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P:b</w:t>
            </w:r>
          </w:p>
          <w:p w14:paraId="290FD51A" w14:textId="77777777" w:rsidR="00EE1BF3" w:rsidRPr="007F737C" w:rsidRDefault="00EE1BF3" w:rsidP="00EE1BF3">
            <w:pPr>
              <w:jc w:val="center"/>
              <w:rPr>
                <w:color w:val="000000"/>
                <w:sz w:val="22"/>
                <w:szCs w:val="22"/>
                <w:shd w:val="clear" w:color="auto" w:fill="FFFFFF"/>
              </w:rPr>
            </w:pPr>
          </w:p>
          <w:p w14:paraId="40511A94" w14:textId="77777777" w:rsidR="00EE1BF3" w:rsidRPr="007F737C" w:rsidRDefault="00EE1BF3" w:rsidP="00EE1BF3">
            <w:pPr>
              <w:jc w:val="center"/>
              <w:rPr>
                <w:color w:val="000000"/>
                <w:sz w:val="22"/>
                <w:szCs w:val="22"/>
                <w:shd w:val="clear" w:color="auto" w:fill="FFFFFF"/>
              </w:rPr>
            </w:pPr>
          </w:p>
          <w:p w14:paraId="6EC44C9E" w14:textId="77777777" w:rsidR="00EE1BF3" w:rsidRPr="007F737C" w:rsidRDefault="00EE1BF3" w:rsidP="00EE1BF3">
            <w:pPr>
              <w:jc w:val="center"/>
              <w:rPr>
                <w:color w:val="000000"/>
                <w:sz w:val="22"/>
                <w:szCs w:val="22"/>
                <w:shd w:val="clear" w:color="auto" w:fill="FFFFFF"/>
              </w:rPr>
            </w:pPr>
          </w:p>
          <w:p w14:paraId="7F669861" w14:textId="77777777" w:rsidR="00EE1BF3" w:rsidRPr="007F737C" w:rsidRDefault="00EE1BF3" w:rsidP="00EE1BF3">
            <w:pPr>
              <w:jc w:val="center"/>
              <w:rPr>
                <w:color w:val="000000"/>
                <w:sz w:val="22"/>
                <w:szCs w:val="22"/>
                <w:shd w:val="clear" w:color="auto" w:fill="FFFFFF"/>
              </w:rPr>
            </w:pPr>
          </w:p>
          <w:p w14:paraId="3645B44D" w14:textId="77777777" w:rsidR="00EE1BF3" w:rsidRPr="007F737C" w:rsidRDefault="00EE1BF3" w:rsidP="00EE1BF3">
            <w:pPr>
              <w:jc w:val="center"/>
              <w:rPr>
                <w:color w:val="000000"/>
                <w:sz w:val="22"/>
                <w:szCs w:val="22"/>
                <w:shd w:val="clear" w:color="auto" w:fill="FFFFFF"/>
              </w:rPr>
            </w:pPr>
          </w:p>
          <w:p w14:paraId="6F8C316A" w14:textId="77777777" w:rsidR="00EE1BF3" w:rsidRPr="007F737C" w:rsidRDefault="00EE1BF3" w:rsidP="00EE1BF3">
            <w:pPr>
              <w:jc w:val="center"/>
              <w:rPr>
                <w:color w:val="000000"/>
                <w:sz w:val="22"/>
                <w:szCs w:val="22"/>
                <w:shd w:val="clear" w:color="auto" w:fill="FFFFFF"/>
              </w:rPr>
            </w:pPr>
          </w:p>
          <w:p w14:paraId="603B646A" w14:textId="77777777" w:rsidR="00EE1BF3" w:rsidRPr="007F737C" w:rsidRDefault="00EE1BF3" w:rsidP="00EE1BF3">
            <w:pPr>
              <w:jc w:val="center"/>
              <w:rPr>
                <w:color w:val="000000"/>
                <w:sz w:val="22"/>
                <w:szCs w:val="22"/>
                <w:shd w:val="clear" w:color="auto" w:fill="FFFFFF"/>
              </w:rPr>
            </w:pPr>
          </w:p>
          <w:p w14:paraId="3EDED5DD" w14:textId="77777777" w:rsidR="00EE1BF3" w:rsidRPr="007F737C" w:rsidRDefault="00EE1BF3" w:rsidP="00EE1BF3">
            <w:pPr>
              <w:jc w:val="center"/>
              <w:rPr>
                <w:color w:val="000000"/>
                <w:sz w:val="22"/>
                <w:szCs w:val="22"/>
                <w:shd w:val="clear" w:color="auto" w:fill="FFFFFF"/>
              </w:rPr>
            </w:pPr>
          </w:p>
          <w:p w14:paraId="16A8CADF" w14:textId="77777777" w:rsidR="00EE1BF3" w:rsidRPr="007F737C" w:rsidRDefault="00EE1BF3" w:rsidP="00EE1BF3">
            <w:pPr>
              <w:jc w:val="center"/>
              <w:rPr>
                <w:color w:val="000000"/>
                <w:sz w:val="22"/>
                <w:szCs w:val="22"/>
                <w:shd w:val="clear" w:color="auto" w:fill="FFFFFF"/>
              </w:rPr>
            </w:pPr>
          </w:p>
          <w:p w14:paraId="734772B2" w14:textId="77777777" w:rsidR="00EE1BF3" w:rsidRPr="007F737C" w:rsidRDefault="00EE1BF3" w:rsidP="00EE1BF3">
            <w:pPr>
              <w:jc w:val="center"/>
              <w:rPr>
                <w:color w:val="000000"/>
                <w:sz w:val="22"/>
                <w:szCs w:val="22"/>
                <w:shd w:val="clear" w:color="auto" w:fill="FFFFFF"/>
              </w:rPr>
            </w:pPr>
          </w:p>
          <w:p w14:paraId="4BBE215F"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§:36</w:t>
            </w:r>
          </w:p>
          <w:p w14:paraId="581325A2"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O:1</w:t>
            </w:r>
          </w:p>
          <w:p w14:paraId="719795CF" w14:textId="77777777" w:rsidR="00EE1BF3" w:rsidRPr="007F737C" w:rsidRDefault="00EE1BF3" w:rsidP="00EE1BF3">
            <w:pPr>
              <w:jc w:val="center"/>
              <w:rPr>
                <w:color w:val="000000"/>
                <w:sz w:val="22"/>
                <w:szCs w:val="22"/>
                <w:shd w:val="clear" w:color="auto" w:fill="FFFFFF"/>
              </w:rPr>
            </w:pPr>
          </w:p>
          <w:p w14:paraId="5F5B1DDC" w14:textId="77777777" w:rsidR="00EE1BF3" w:rsidRPr="007F737C" w:rsidRDefault="00EE1BF3" w:rsidP="00EE1BF3">
            <w:pPr>
              <w:jc w:val="center"/>
              <w:rPr>
                <w:color w:val="000000"/>
                <w:sz w:val="22"/>
                <w:szCs w:val="22"/>
                <w:shd w:val="clear" w:color="auto" w:fill="FFFFFF"/>
              </w:rPr>
            </w:pPr>
          </w:p>
          <w:p w14:paraId="45955DE8" w14:textId="77777777" w:rsidR="00EE1BF3" w:rsidRPr="007F737C" w:rsidRDefault="00EE1BF3" w:rsidP="00EE1BF3">
            <w:pPr>
              <w:jc w:val="center"/>
              <w:rPr>
                <w:color w:val="000000"/>
                <w:sz w:val="22"/>
                <w:szCs w:val="22"/>
                <w:shd w:val="clear" w:color="auto" w:fill="FFFFFF"/>
              </w:rPr>
            </w:pPr>
          </w:p>
          <w:p w14:paraId="0E407715" w14:textId="77777777" w:rsidR="00EE1BF3" w:rsidRPr="007F737C" w:rsidRDefault="00EE1BF3" w:rsidP="00EE1BF3">
            <w:pPr>
              <w:jc w:val="center"/>
              <w:rPr>
                <w:color w:val="000000"/>
                <w:sz w:val="22"/>
                <w:szCs w:val="22"/>
                <w:shd w:val="clear" w:color="auto" w:fill="FFFFFF"/>
              </w:rPr>
            </w:pPr>
          </w:p>
          <w:p w14:paraId="5A252663" w14:textId="77777777" w:rsidR="00EE1BF3" w:rsidRPr="007F737C" w:rsidRDefault="00EE1BF3" w:rsidP="00EE1BF3">
            <w:pPr>
              <w:jc w:val="center"/>
              <w:rPr>
                <w:color w:val="000000"/>
                <w:sz w:val="22"/>
                <w:szCs w:val="22"/>
                <w:shd w:val="clear" w:color="auto" w:fill="FFFFFF"/>
              </w:rPr>
            </w:pPr>
          </w:p>
          <w:p w14:paraId="5E3E81EC" w14:textId="77777777" w:rsidR="00EE1BF3" w:rsidRPr="007F737C" w:rsidRDefault="00EE1BF3" w:rsidP="00EE1BF3">
            <w:pPr>
              <w:jc w:val="center"/>
              <w:rPr>
                <w:color w:val="000000"/>
                <w:sz w:val="22"/>
                <w:szCs w:val="22"/>
                <w:shd w:val="clear" w:color="auto" w:fill="FFFFFF"/>
              </w:rPr>
            </w:pPr>
          </w:p>
          <w:p w14:paraId="1F0B3266" w14:textId="77777777" w:rsidR="00EE1BF3" w:rsidRPr="007F737C" w:rsidRDefault="00EE1BF3" w:rsidP="00EE1BF3">
            <w:pPr>
              <w:jc w:val="center"/>
              <w:rPr>
                <w:color w:val="000000"/>
                <w:sz w:val="22"/>
                <w:szCs w:val="22"/>
                <w:shd w:val="clear" w:color="auto" w:fill="FFFFFF"/>
              </w:rPr>
            </w:pPr>
          </w:p>
          <w:p w14:paraId="0B99299B" w14:textId="77777777" w:rsidR="00EE1BF3" w:rsidRPr="007F737C" w:rsidRDefault="00EE1BF3" w:rsidP="00EE1BF3">
            <w:pPr>
              <w:jc w:val="center"/>
              <w:rPr>
                <w:color w:val="000000"/>
                <w:sz w:val="22"/>
                <w:szCs w:val="22"/>
                <w:shd w:val="clear" w:color="auto" w:fill="FFFFFF"/>
              </w:rPr>
            </w:pPr>
          </w:p>
          <w:p w14:paraId="0DDDDBC7" w14:textId="77777777" w:rsidR="00EE1BF3" w:rsidRPr="007F737C" w:rsidRDefault="00EE1BF3" w:rsidP="00EE1BF3">
            <w:pPr>
              <w:jc w:val="center"/>
              <w:rPr>
                <w:color w:val="000000"/>
                <w:sz w:val="22"/>
                <w:szCs w:val="22"/>
                <w:shd w:val="clear" w:color="auto" w:fill="FFFFFF"/>
              </w:rPr>
            </w:pPr>
          </w:p>
          <w:p w14:paraId="13452B2D"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§:61</w:t>
            </w:r>
          </w:p>
          <w:p w14:paraId="5F961491"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O:1</w:t>
            </w:r>
          </w:p>
          <w:p w14:paraId="1B9FF9DC" w14:textId="46989AB4" w:rsidR="00EE1BF3" w:rsidRPr="007F737C" w:rsidRDefault="00EE1BF3" w:rsidP="00EE1BF3">
            <w:pPr>
              <w:jc w:val="center"/>
              <w:rPr>
                <w:color w:val="000000"/>
                <w:sz w:val="22"/>
                <w:szCs w:val="22"/>
                <w:shd w:val="clear" w:color="auto" w:fill="FFFFFF"/>
              </w:rPr>
            </w:pPr>
          </w:p>
          <w:p w14:paraId="6773D650" w14:textId="61F19C9E" w:rsidR="00EE1BF3" w:rsidRPr="007F737C" w:rsidRDefault="00EE1BF3" w:rsidP="00EE1BF3">
            <w:pPr>
              <w:jc w:val="center"/>
              <w:rPr>
                <w:color w:val="000000"/>
                <w:sz w:val="22"/>
                <w:szCs w:val="22"/>
                <w:shd w:val="clear" w:color="auto" w:fill="FFFFFF"/>
              </w:rPr>
            </w:pPr>
          </w:p>
          <w:p w14:paraId="0D124646" w14:textId="111E9BFD" w:rsidR="00EE1BF3" w:rsidRPr="007F737C" w:rsidRDefault="00EE1BF3" w:rsidP="00EE1BF3">
            <w:pPr>
              <w:jc w:val="center"/>
              <w:rPr>
                <w:color w:val="000000"/>
                <w:sz w:val="22"/>
                <w:szCs w:val="22"/>
                <w:shd w:val="clear" w:color="auto" w:fill="FFFFFF"/>
              </w:rPr>
            </w:pPr>
          </w:p>
          <w:p w14:paraId="5E52E0FF" w14:textId="2C8E774C" w:rsidR="00EE1BF3" w:rsidRPr="007F737C" w:rsidRDefault="00EE1BF3" w:rsidP="00EE1BF3">
            <w:pPr>
              <w:jc w:val="center"/>
              <w:rPr>
                <w:color w:val="000000"/>
                <w:sz w:val="22"/>
                <w:szCs w:val="22"/>
                <w:shd w:val="clear" w:color="auto" w:fill="FFFFFF"/>
              </w:rPr>
            </w:pPr>
          </w:p>
          <w:p w14:paraId="70835E39" w14:textId="7AC292B6" w:rsidR="00EE1BF3" w:rsidRPr="007F737C" w:rsidRDefault="00EE1BF3" w:rsidP="00EE1BF3">
            <w:pPr>
              <w:jc w:val="center"/>
              <w:rPr>
                <w:color w:val="000000"/>
                <w:sz w:val="22"/>
                <w:szCs w:val="22"/>
                <w:shd w:val="clear" w:color="auto" w:fill="FFFFFF"/>
              </w:rPr>
            </w:pPr>
          </w:p>
          <w:p w14:paraId="15834070" w14:textId="674BC6F3" w:rsidR="00EE1BF3" w:rsidRPr="007F737C" w:rsidRDefault="00EE1BF3" w:rsidP="00EE1BF3">
            <w:pPr>
              <w:jc w:val="center"/>
              <w:rPr>
                <w:color w:val="000000"/>
                <w:sz w:val="22"/>
                <w:szCs w:val="22"/>
                <w:shd w:val="clear" w:color="auto" w:fill="FFFFFF"/>
              </w:rPr>
            </w:pPr>
          </w:p>
          <w:p w14:paraId="611C564E" w14:textId="1727DC1C" w:rsidR="00EE1BF3" w:rsidRPr="007F737C" w:rsidRDefault="00EE1BF3" w:rsidP="00EE1BF3">
            <w:pPr>
              <w:jc w:val="center"/>
              <w:rPr>
                <w:color w:val="000000"/>
                <w:sz w:val="22"/>
                <w:szCs w:val="22"/>
                <w:shd w:val="clear" w:color="auto" w:fill="FFFFFF"/>
              </w:rPr>
            </w:pPr>
          </w:p>
          <w:p w14:paraId="6F33D59E" w14:textId="3296F820" w:rsidR="00EE1BF3" w:rsidRPr="007F737C" w:rsidRDefault="00EE1BF3" w:rsidP="00EE1BF3">
            <w:pPr>
              <w:jc w:val="center"/>
              <w:rPr>
                <w:color w:val="000000"/>
                <w:sz w:val="22"/>
                <w:szCs w:val="22"/>
                <w:shd w:val="clear" w:color="auto" w:fill="FFFFFF"/>
              </w:rPr>
            </w:pPr>
          </w:p>
          <w:p w14:paraId="64B9A27D" w14:textId="409B7E76" w:rsidR="00EE1BF3" w:rsidRPr="007F737C" w:rsidRDefault="00EE1BF3" w:rsidP="00EE1BF3">
            <w:pPr>
              <w:jc w:val="center"/>
              <w:rPr>
                <w:color w:val="000000"/>
                <w:sz w:val="22"/>
                <w:szCs w:val="22"/>
                <w:shd w:val="clear" w:color="auto" w:fill="FFFFFF"/>
              </w:rPr>
            </w:pPr>
          </w:p>
          <w:p w14:paraId="284F41AC" w14:textId="03971DEF" w:rsidR="00EE1BF3" w:rsidRPr="007F737C" w:rsidRDefault="00EE1BF3" w:rsidP="00EE1BF3">
            <w:pPr>
              <w:jc w:val="center"/>
              <w:rPr>
                <w:color w:val="000000"/>
                <w:sz w:val="22"/>
                <w:szCs w:val="22"/>
                <w:shd w:val="clear" w:color="auto" w:fill="FFFFFF"/>
              </w:rPr>
            </w:pPr>
          </w:p>
          <w:p w14:paraId="57640103" w14:textId="3287A9DB" w:rsidR="00EE1BF3" w:rsidRPr="007F737C" w:rsidRDefault="00EE1BF3" w:rsidP="00EE1BF3">
            <w:pPr>
              <w:jc w:val="center"/>
              <w:rPr>
                <w:color w:val="000000"/>
                <w:sz w:val="22"/>
                <w:szCs w:val="22"/>
                <w:shd w:val="clear" w:color="auto" w:fill="FFFFFF"/>
              </w:rPr>
            </w:pPr>
          </w:p>
          <w:p w14:paraId="198C0144" w14:textId="77777777" w:rsidR="00EE1BF3" w:rsidRPr="007F737C" w:rsidRDefault="00EE1BF3" w:rsidP="00EE1BF3">
            <w:pPr>
              <w:jc w:val="center"/>
              <w:rPr>
                <w:color w:val="000000"/>
                <w:sz w:val="22"/>
                <w:szCs w:val="22"/>
                <w:shd w:val="clear" w:color="auto" w:fill="FFFFFF"/>
              </w:rPr>
            </w:pPr>
          </w:p>
          <w:p w14:paraId="5F730A2E"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§:49</w:t>
            </w:r>
          </w:p>
          <w:p w14:paraId="7E915A1C" w14:textId="2B1944DA"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O:2</w:t>
            </w:r>
          </w:p>
        </w:tc>
        <w:tc>
          <w:tcPr>
            <w:tcW w:w="4110" w:type="dxa"/>
            <w:tcBorders>
              <w:top w:val="single" w:sz="4" w:space="0" w:color="auto"/>
              <w:left w:val="single" w:sz="4" w:space="0" w:color="auto"/>
              <w:bottom w:val="single" w:sz="4" w:space="0" w:color="auto"/>
              <w:right w:val="single" w:sz="4" w:space="0" w:color="auto"/>
            </w:tcBorders>
          </w:tcPr>
          <w:p w14:paraId="7F4BA48A" w14:textId="77777777" w:rsidR="00EE1BF3" w:rsidRPr="007F737C" w:rsidRDefault="00EE1BF3" w:rsidP="00EE1BF3">
            <w:pPr>
              <w:jc w:val="both"/>
              <w:rPr>
                <w:color w:val="000000" w:themeColor="text1"/>
                <w:sz w:val="22"/>
                <w:szCs w:val="22"/>
                <w:lang w:eastAsia="cs-CZ"/>
              </w:rPr>
            </w:pPr>
            <w:r w:rsidRPr="007F737C">
              <w:rPr>
                <w:color w:val="000000" w:themeColor="text1"/>
                <w:sz w:val="22"/>
                <w:szCs w:val="22"/>
                <w:lang w:eastAsia="cs-CZ"/>
              </w:rPr>
              <w:lastRenderedPageBreak/>
              <w:t xml:space="preserve">(2) Stavať energetické zariadenie možno iba na základe osvedčenia na výstavbu </w:t>
            </w:r>
            <w:r w:rsidRPr="007F737C">
              <w:rPr>
                <w:color w:val="000000" w:themeColor="text1"/>
                <w:sz w:val="22"/>
                <w:szCs w:val="22"/>
                <w:lang w:eastAsia="cs-CZ"/>
              </w:rPr>
              <w:lastRenderedPageBreak/>
              <w:t xml:space="preserve">energetického zariadenia. To neplatí, ak ide o výstavbu energetického zariadenia na </w:t>
            </w:r>
          </w:p>
          <w:p w14:paraId="13F43A78" w14:textId="77777777" w:rsidR="00EE1BF3" w:rsidRPr="007F737C" w:rsidRDefault="00EE1BF3" w:rsidP="00EE1BF3">
            <w:pPr>
              <w:pStyle w:val="Odsekzoznamu"/>
              <w:spacing w:after="0" w:line="240" w:lineRule="auto"/>
              <w:ind w:left="0"/>
              <w:rPr>
                <w:rFonts w:ascii="Times New Roman" w:hAnsi="Times New Roman"/>
                <w:color w:val="000000" w:themeColor="text1"/>
                <w:lang w:eastAsia="cs-CZ"/>
              </w:rPr>
            </w:pPr>
            <w:r w:rsidRPr="007F737C">
              <w:rPr>
                <w:rFonts w:ascii="Times New Roman" w:hAnsi="Times New Roman"/>
                <w:color w:val="000000" w:themeColor="text1"/>
                <w:lang w:eastAsia="cs-CZ"/>
              </w:rPr>
              <w:t xml:space="preserve">a) výrobu elektriny zo slnečnej energie alebo veternej energie s celkovým inštalovaným výkonom do 2 MW vrátane; zvýšiť celkový inštalovaný výkon takéhoto energetického zariadenia nad 2 MW možno iba na základe osvedčenia na výstavbu energetického zariadenia, </w:t>
            </w:r>
          </w:p>
          <w:p w14:paraId="1B73DCA5" w14:textId="77777777" w:rsidR="00EE1BF3" w:rsidRPr="007F737C" w:rsidRDefault="00EE1BF3" w:rsidP="00EE1BF3">
            <w:pPr>
              <w:pStyle w:val="Odsekzoznamu"/>
              <w:spacing w:after="0" w:line="240" w:lineRule="auto"/>
              <w:ind w:left="0"/>
              <w:rPr>
                <w:rFonts w:ascii="Times New Roman" w:hAnsi="Times New Roman"/>
                <w:color w:val="000000" w:themeColor="text1"/>
                <w:lang w:eastAsia="cs-CZ"/>
              </w:rPr>
            </w:pPr>
            <w:r w:rsidRPr="007F737C">
              <w:rPr>
                <w:rFonts w:ascii="Times New Roman" w:hAnsi="Times New Roman"/>
                <w:color w:val="000000" w:themeColor="text1"/>
                <w:lang w:eastAsia="cs-CZ"/>
              </w:rPr>
              <w:t xml:space="preserve">b) 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p>
          <w:p w14:paraId="46E4719E" w14:textId="6938F3E7" w:rsidR="00EE1BF3" w:rsidRPr="007F737C" w:rsidRDefault="00EE1BF3" w:rsidP="00EE1BF3">
            <w:pPr>
              <w:ind w:left="108"/>
              <w:rPr>
                <w:sz w:val="22"/>
                <w:szCs w:val="22"/>
              </w:rPr>
            </w:pPr>
          </w:p>
          <w:p w14:paraId="48F1D04A" w14:textId="7FD08BE2" w:rsidR="00EE1BF3" w:rsidRPr="007F737C" w:rsidRDefault="00EE1BF3" w:rsidP="00EE1BF3">
            <w:pPr>
              <w:ind w:left="108"/>
              <w:rPr>
                <w:sz w:val="22"/>
                <w:szCs w:val="22"/>
              </w:rPr>
            </w:pPr>
          </w:p>
          <w:p w14:paraId="7594D4E9" w14:textId="77777777" w:rsidR="00EE1BF3" w:rsidRPr="007F737C" w:rsidRDefault="00EE1BF3" w:rsidP="00EE1BF3">
            <w:pPr>
              <w:shd w:val="clear" w:color="auto" w:fill="FFFFFF"/>
              <w:autoSpaceDE/>
              <w:autoSpaceDN/>
              <w:jc w:val="both"/>
              <w:rPr>
                <w:sz w:val="22"/>
                <w:szCs w:val="22"/>
              </w:rPr>
            </w:pPr>
            <w:r w:rsidRPr="007F737C">
              <w:rPr>
                <w:sz w:val="22"/>
                <w:szCs w:val="22"/>
              </w:rPr>
              <w:t>Stavebný úrad oznámi začatie územného konania dotknutým orgánom a všetkým známym účastníkom a nariadi ústne pojednávanie spojené spravidla s miestným zisťovaním. Súčasne upozorní účastníkov, že svoje námietky a pripomienky môžu uplatniť najneskoršie pri ústnom pojednávaní, inak že sa na ne neprihliadne. Stavebný úrad oznámi začatie územného konania do 7 dní odo dňa, keď je žiadosť o územné rozhodnutie úplná.</w:t>
            </w:r>
          </w:p>
          <w:p w14:paraId="69B8D55E" w14:textId="77777777" w:rsidR="00EE1BF3" w:rsidRPr="007F737C" w:rsidRDefault="00EE1BF3" w:rsidP="00EE1BF3">
            <w:pPr>
              <w:rPr>
                <w:sz w:val="22"/>
                <w:szCs w:val="22"/>
              </w:rPr>
            </w:pPr>
          </w:p>
          <w:p w14:paraId="72DE788C" w14:textId="77777777" w:rsidR="00EE1BF3" w:rsidRPr="007F737C" w:rsidRDefault="00EE1BF3" w:rsidP="00EE1BF3">
            <w:pPr>
              <w:jc w:val="both"/>
              <w:rPr>
                <w:sz w:val="22"/>
                <w:szCs w:val="22"/>
              </w:rPr>
            </w:pPr>
            <w:r w:rsidRPr="007F737C">
              <w:rPr>
                <w:sz w:val="22"/>
                <w:szCs w:val="22"/>
              </w:rPr>
              <w:t xml:space="preserve">Stavebný úrad oznámi začatie stavebného konania dotknutým orgánom, všetkým známym účastníkom a nariadi ústne pojednávanie spojené s miestnym zisťovaním. </w:t>
            </w:r>
            <w:r w:rsidRPr="007F737C">
              <w:rPr>
                <w:sz w:val="22"/>
                <w:szCs w:val="22"/>
              </w:rPr>
              <w:lastRenderedPageBreak/>
              <w:t>Súčasne ich upozorní, že svoje námietky môžu uplatniť najneskoršie pri ústnom pojednávaní, inak že sa na ne neprihliadne. Na pripomienky a námietky, ktoré boli alebo mohli byť uplatnené v územnom konaní alebo pri prerokúvaní územného plánu zóny, sa neprihliada. Stavebný úrad oznámi začatie stavebného konania do 7 dní odo dňa, keď je žiadosť o stavebné povolenie úplná.</w:t>
            </w:r>
          </w:p>
          <w:p w14:paraId="581111DC" w14:textId="77777777" w:rsidR="00EE1BF3" w:rsidRPr="007F737C" w:rsidRDefault="00EE1BF3" w:rsidP="00EE1BF3">
            <w:pPr>
              <w:rPr>
                <w:sz w:val="22"/>
                <w:szCs w:val="22"/>
              </w:rPr>
            </w:pPr>
          </w:p>
          <w:p w14:paraId="7E93579B" w14:textId="63413813" w:rsidR="00EE1BF3" w:rsidRPr="007F737C" w:rsidRDefault="00EE1BF3" w:rsidP="00EE1BF3">
            <w:pPr>
              <w:jc w:val="both"/>
              <w:rPr>
                <w:sz w:val="22"/>
                <w:szCs w:val="22"/>
              </w:rPr>
            </w:pPr>
            <w:r w:rsidRPr="007F737C">
              <w:rPr>
                <w:sz w:val="22"/>
                <w:szCs w:val="22"/>
              </w:rPr>
              <w:t>V ostatných prípadoch, ak osobitný zákon neustanovuje inak, je správny orgán povinný rozhodnúť vo veci do 30 dní od začatia konania; vo zvlášť zložitých prípadoch rozhodne najneskôr do 60 dní; ak nemožno vzhľadom na povahu veci rozhodnúť ani v tejto lehote, môže ju primerane predĺžiť odvolací orgán (orgán príslušný rozhodnúť o rozklade). Ak správny orgán nemôže rozhodnúť do 30, prípadne do 60 dní, je povinný o tom účastníka konania s uvedením dôvodov upovedomiť.</w:t>
            </w:r>
          </w:p>
          <w:p w14:paraId="5058E454" w14:textId="7A68A4E4" w:rsidR="00EE1BF3" w:rsidRPr="007F737C" w:rsidRDefault="00EE1BF3" w:rsidP="00EE1BF3">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D3C470C" w14:textId="77777777" w:rsidR="00EE1BF3" w:rsidRPr="007F737C" w:rsidRDefault="00EE1BF3" w:rsidP="00EE1BF3">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C7EA414" w14:textId="67B943AC" w:rsidR="00EE1BF3" w:rsidRPr="007F737C" w:rsidRDefault="00EE1BF3" w:rsidP="00EE1BF3">
            <w:pPr>
              <w:pStyle w:val="Nadpis1"/>
              <w:jc w:val="left"/>
              <w:rPr>
                <w:b w:val="0"/>
                <w:bCs w:val="0"/>
                <w:color w:val="000000"/>
                <w:sz w:val="22"/>
                <w:szCs w:val="22"/>
                <w:shd w:val="clear" w:color="auto" w:fill="FFFFFF"/>
              </w:rPr>
            </w:pPr>
            <w:r>
              <w:rPr>
                <w:b w:val="0"/>
                <w:bCs w:val="0"/>
                <w:color w:val="000000"/>
                <w:sz w:val="22"/>
                <w:szCs w:val="22"/>
                <w:shd w:val="clear" w:color="auto" w:fill="FFFFFF"/>
              </w:rPr>
              <w:t xml:space="preserve">Vzhľadom na uvedené lehoty pri </w:t>
            </w:r>
            <w:r>
              <w:rPr>
                <w:b w:val="0"/>
                <w:bCs w:val="0"/>
                <w:color w:val="000000"/>
                <w:sz w:val="22"/>
                <w:szCs w:val="22"/>
                <w:shd w:val="clear" w:color="auto" w:fill="FFFFFF"/>
              </w:rPr>
              <w:lastRenderedPageBreak/>
              <w:t xml:space="preserve">každom kroku vydávania povolenia, kedy pre zariadenie s výkonom menším ako 1 MW nie je potrebné osvedčenie, lehota 1 rok nie je presiahnutá. </w:t>
            </w:r>
          </w:p>
        </w:tc>
      </w:tr>
      <w:tr w:rsidR="00EE1BF3" w:rsidRPr="007F737C" w14:paraId="78DBA13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F83B06A" w14:textId="77777777" w:rsidR="00EE1BF3" w:rsidRPr="007F737C" w:rsidRDefault="00EE1BF3" w:rsidP="00EE1BF3">
            <w:pPr>
              <w:jc w:val="center"/>
              <w:rPr>
                <w:sz w:val="22"/>
                <w:szCs w:val="22"/>
              </w:rPr>
            </w:pPr>
            <w:r w:rsidRPr="007F737C">
              <w:rPr>
                <w:sz w:val="22"/>
                <w:szCs w:val="22"/>
              </w:rPr>
              <w:lastRenderedPageBreak/>
              <w:t>Č:16</w:t>
            </w:r>
          </w:p>
          <w:p w14:paraId="2A13D735" w14:textId="77777777" w:rsidR="00EE1BF3" w:rsidRPr="007F737C" w:rsidRDefault="00EE1BF3" w:rsidP="00EE1BF3">
            <w:pPr>
              <w:jc w:val="center"/>
              <w:rPr>
                <w:sz w:val="22"/>
                <w:szCs w:val="22"/>
              </w:rPr>
            </w:pPr>
            <w:r w:rsidRPr="007F737C">
              <w:rPr>
                <w:sz w:val="22"/>
                <w:szCs w:val="22"/>
              </w:rPr>
              <w:t>O:5</w:t>
            </w:r>
          </w:p>
          <w:p w14:paraId="5633DA1A" w14:textId="77777777" w:rsidR="00EE1BF3" w:rsidRPr="007F737C" w:rsidRDefault="00EE1BF3" w:rsidP="00EE1BF3">
            <w:pPr>
              <w:jc w:val="center"/>
              <w:rPr>
                <w:sz w:val="22"/>
                <w:szCs w:val="22"/>
              </w:rPr>
            </w:pPr>
            <w:r w:rsidRPr="007F737C">
              <w:rPr>
                <w:sz w:val="22"/>
                <w:szCs w:val="22"/>
              </w:rPr>
              <w:t>V:2</w:t>
            </w:r>
          </w:p>
          <w:p w14:paraId="1E430D16"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D59BF37"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sz w:val="22"/>
                <w:szCs w:val="22"/>
              </w:rPr>
              <w:t>Členské štáty zabezpečia, aby žiadatelia mali ľahký prístup k jednoduchým postupom na riešenie sporov týkajúcich sa postupov udeľovania povolení a vydávania povolení na výstavbu a prevádzku zariadení na výrobu energie z obnoviteľných zdrojov, v príslušných prípadoch vrátane alternatívnych mechanizmov riešenia sporov.</w:t>
            </w:r>
          </w:p>
        </w:tc>
        <w:tc>
          <w:tcPr>
            <w:tcW w:w="851" w:type="dxa"/>
            <w:tcBorders>
              <w:top w:val="single" w:sz="4" w:space="0" w:color="auto"/>
              <w:left w:val="single" w:sz="4" w:space="0" w:color="auto"/>
              <w:bottom w:val="single" w:sz="4" w:space="0" w:color="auto"/>
              <w:right w:val="single" w:sz="12" w:space="0" w:color="auto"/>
            </w:tcBorders>
          </w:tcPr>
          <w:p w14:paraId="470959A0"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CC03540" w14:textId="77777777" w:rsidR="00EE1BF3" w:rsidRPr="007F737C" w:rsidRDefault="00EE1BF3" w:rsidP="00EE1BF3">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Zákon č. 71/1967 Zb.</w:t>
            </w:r>
          </w:p>
          <w:p w14:paraId="68274E5B" w14:textId="77777777" w:rsidR="00EE1BF3" w:rsidRPr="007F737C" w:rsidRDefault="00EE1BF3" w:rsidP="00EE1BF3">
            <w:pPr>
              <w:jc w:val="center"/>
              <w:rPr>
                <w:color w:val="000000"/>
                <w:sz w:val="22"/>
                <w:szCs w:val="22"/>
                <w:shd w:val="clear" w:color="auto" w:fill="FFFFFF"/>
              </w:rPr>
            </w:pPr>
          </w:p>
          <w:p w14:paraId="78C6C5FB" w14:textId="77777777" w:rsidR="00EE1BF3" w:rsidRPr="007F737C" w:rsidRDefault="00EE1BF3" w:rsidP="00EE1BF3">
            <w:pPr>
              <w:jc w:val="center"/>
              <w:rPr>
                <w:color w:val="000000"/>
                <w:sz w:val="22"/>
                <w:szCs w:val="22"/>
                <w:shd w:val="clear" w:color="auto" w:fill="FFFFFF"/>
              </w:rPr>
            </w:pPr>
          </w:p>
          <w:p w14:paraId="039AE827" w14:textId="77777777" w:rsidR="00EE1BF3" w:rsidRPr="007F737C" w:rsidRDefault="00EE1BF3" w:rsidP="00EE1BF3">
            <w:pPr>
              <w:jc w:val="center"/>
              <w:rPr>
                <w:color w:val="000000"/>
                <w:sz w:val="22"/>
                <w:szCs w:val="22"/>
                <w:shd w:val="clear" w:color="auto" w:fill="FFFFFF"/>
              </w:rPr>
            </w:pPr>
          </w:p>
          <w:p w14:paraId="7CB4F45E" w14:textId="77777777" w:rsidR="00EE1BF3" w:rsidRPr="007F737C" w:rsidRDefault="00EE1BF3" w:rsidP="00EE1BF3">
            <w:pPr>
              <w:jc w:val="center"/>
              <w:rPr>
                <w:color w:val="000000"/>
                <w:sz w:val="22"/>
                <w:szCs w:val="22"/>
                <w:shd w:val="clear" w:color="auto" w:fill="FFFFFF"/>
              </w:rPr>
            </w:pPr>
          </w:p>
          <w:p w14:paraId="20AACB00" w14:textId="77777777" w:rsidR="00EE1BF3" w:rsidRPr="007F737C" w:rsidRDefault="00EE1BF3" w:rsidP="00EE1BF3">
            <w:pPr>
              <w:jc w:val="center"/>
              <w:rPr>
                <w:color w:val="000000"/>
                <w:sz w:val="22"/>
                <w:szCs w:val="22"/>
                <w:shd w:val="clear" w:color="auto" w:fill="FFFFFF"/>
              </w:rPr>
            </w:pPr>
          </w:p>
          <w:p w14:paraId="4DBEEDC3" w14:textId="77777777" w:rsidR="00EE1BF3" w:rsidRPr="007F737C" w:rsidRDefault="00EE1BF3" w:rsidP="00EE1BF3">
            <w:pPr>
              <w:jc w:val="center"/>
              <w:rPr>
                <w:color w:val="000000"/>
                <w:sz w:val="22"/>
                <w:szCs w:val="22"/>
                <w:shd w:val="clear" w:color="auto" w:fill="FFFFFF"/>
              </w:rPr>
            </w:pPr>
          </w:p>
          <w:p w14:paraId="72FD7111" w14:textId="77777777" w:rsidR="00EE1BF3" w:rsidRPr="007F737C" w:rsidRDefault="00EE1BF3" w:rsidP="00EE1BF3">
            <w:pPr>
              <w:jc w:val="center"/>
              <w:rPr>
                <w:color w:val="000000"/>
                <w:sz w:val="22"/>
                <w:szCs w:val="22"/>
                <w:shd w:val="clear" w:color="auto" w:fill="FFFFFF"/>
              </w:rPr>
            </w:pPr>
          </w:p>
          <w:p w14:paraId="4B645655" w14:textId="77777777" w:rsidR="00EE1BF3" w:rsidRPr="007F737C" w:rsidRDefault="00EE1BF3" w:rsidP="00EE1BF3">
            <w:pPr>
              <w:jc w:val="center"/>
              <w:rPr>
                <w:color w:val="000000"/>
                <w:sz w:val="22"/>
                <w:szCs w:val="22"/>
                <w:shd w:val="clear" w:color="auto" w:fill="FFFFFF"/>
              </w:rPr>
            </w:pPr>
          </w:p>
          <w:p w14:paraId="13FC1612" w14:textId="3023602D" w:rsidR="00EE1BF3" w:rsidRPr="007F737C" w:rsidRDefault="00EE1BF3" w:rsidP="00EE1BF3">
            <w:pPr>
              <w:jc w:val="center"/>
              <w:rPr>
                <w:color w:val="000000"/>
                <w:sz w:val="22"/>
                <w:szCs w:val="22"/>
                <w:shd w:val="clear" w:color="auto" w:fill="FFFFFF"/>
              </w:rPr>
            </w:pPr>
          </w:p>
          <w:p w14:paraId="582D6D19" w14:textId="61BF2E3F" w:rsidR="00EE1BF3" w:rsidRPr="007F737C" w:rsidRDefault="00EE1BF3" w:rsidP="00EE1BF3">
            <w:pPr>
              <w:jc w:val="center"/>
              <w:rPr>
                <w:color w:val="000000"/>
                <w:sz w:val="22"/>
                <w:szCs w:val="22"/>
                <w:shd w:val="clear" w:color="auto" w:fill="FFFFFF"/>
              </w:rPr>
            </w:pPr>
          </w:p>
          <w:p w14:paraId="7E5E22BD" w14:textId="7C67B686" w:rsidR="00EE1BF3" w:rsidRPr="007F737C" w:rsidRDefault="00EE1BF3" w:rsidP="00EE1BF3">
            <w:pPr>
              <w:jc w:val="center"/>
              <w:rPr>
                <w:color w:val="000000"/>
                <w:sz w:val="22"/>
                <w:szCs w:val="22"/>
                <w:shd w:val="clear" w:color="auto" w:fill="FFFFFF"/>
              </w:rPr>
            </w:pPr>
          </w:p>
          <w:p w14:paraId="31D23B46" w14:textId="6938CB5D" w:rsidR="00EE1BF3" w:rsidRPr="007F737C" w:rsidRDefault="00EE1BF3" w:rsidP="00EE1BF3">
            <w:pPr>
              <w:jc w:val="center"/>
              <w:rPr>
                <w:color w:val="000000"/>
                <w:sz w:val="22"/>
                <w:szCs w:val="22"/>
                <w:shd w:val="clear" w:color="auto" w:fill="FFFFFF"/>
              </w:rPr>
            </w:pPr>
          </w:p>
          <w:p w14:paraId="42DE8DF2" w14:textId="6EF84A9D" w:rsidR="00EE1BF3" w:rsidRPr="007F737C" w:rsidRDefault="00EE1BF3" w:rsidP="00EE1BF3">
            <w:pPr>
              <w:jc w:val="center"/>
              <w:rPr>
                <w:color w:val="000000"/>
                <w:sz w:val="22"/>
                <w:szCs w:val="22"/>
                <w:shd w:val="clear" w:color="auto" w:fill="FFFFFF"/>
              </w:rPr>
            </w:pPr>
          </w:p>
          <w:p w14:paraId="465350BC" w14:textId="054D2520" w:rsidR="00EE1BF3" w:rsidRPr="007F737C" w:rsidRDefault="00EE1BF3" w:rsidP="00EE1BF3">
            <w:pPr>
              <w:jc w:val="center"/>
              <w:rPr>
                <w:color w:val="000000"/>
                <w:sz w:val="22"/>
                <w:szCs w:val="22"/>
                <w:shd w:val="clear" w:color="auto" w:fill="FFFFFF"/>
              </w:rPr>
            </w:pPr>
          </w:p>
          <w:p w14:paraId="7B95F485" w14:textId="30A726C4" w:rsidR="00EE1BF3" w:rsidRDefault="00EE1BF3" w:rsidP="00EE1BF3">
            <w:pPr>
              <w:jc w:val="center"/>
              <w:rPr>
                <w:color w:val="000000"/>
                <w:sz w:val="22"/>
                <w:szCs w:val="22"/>
                <w:shd w:val="clear" w:color="auto" w:fill="FFFFFF"/>
              </w:rPr>
            </w:pPr>
          </w:p>
          <w:p w14:paraId="17870180" w14:textId="77777777" w:rsidR="00604F13" w:rsidRPr="007F737C" w:rsidRDefault="00604F13" w:rsidP="00EE1BF3">
            <w:pPr>
              <w:jc w:val="center"/>
              <w:rPr>
                <w:color w:val="000000"/>
                <w:sz w:val="22"/>
                <w:szCs w:val="22"/>
                <w:shd w:val="clear" w:color="auto" w:fill="FFFFFF"/>
              </w:rPr>
            </w:pPr>
          </w:p>
          <w:p w14:paraId="77BE9007" w14:textId="77777777" w:rsidR="00EE1BF3" w:rsidRPr="007F737C" w:rsidRDefault="00EE1BF3" w:rsidP="00EE1BF3">
            <w:pPr>
              <w:jc w:val="center"/>
              <w:rPr>
                <w:color w:val="000000"/>
                <w:sz w:val="22"/>
                <w:szCs w:val="22"/>
                <w:shd w:val="clear" w:color="auto" w:fill="FFFFFF"/>
              </w:rPr>
            </w:pPr>
          </w:p>
          <w:p w14:paraId="5C44B8A9" w14:textId="5FA32E54" w:rsidR="00EE1BF3" w:rsidRPr="007F737C" w:rsidRDefault="00D94CD9" w:rsidP="00EE1BF3">
            <w:pPr>
              <w:jc w:val="center"/>
              <w:rPr>
                <w:color w:val="000000"/>
                <w:sz w:val="22"/>
                <w:szCs w:val="22"/>
                <w:shd w:val="clear" w:color="auto" w:fill="FFFFFF"/>
              </w:rPr>
            </w:pPr>
            <w:r>
              <w:rPr>
                <w:color w:val="000000"/>
                <w:sz w:val="22"/>
                <w:szCs w:val="22"/>
                <w:shd w:val="clear" w:color="auto" w:fill="FFFFFF"/>
              </w:rPr>
              <w:t>Zákon</w:t>
            </w:r>
          </w:p>
          <w:p w14:paraId="04C7C832" w14:textId="376382C5"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250/2012</w:t>
            </w:r>
          </w:p>
        </w:tc>
        <w:tc>
          <w:tcPr>
            <w:tcW w:w="567" w:type="dxa"/>
            <w:tcBorders>
              <w:top w:val="single" w:sz="4" w:space="0" w:color="auto"/>
              <w:left w:val="single" w:sz="4" w:space="0" w:color="auto"/>
              <w:bottom w:val="single" w:sz="4" w:space="0" w:color="auto"/>
              <w:right w:val="single" w:sz="4" w:space="0" w:color="auto"/>
            </w:tcBorders>
          </w:tcPr>
          <w:p w14:paraId="7F57E7DF" w14:textId="77777777" w:rsidR="00EE1BF3" w:rsidRPr="007F737C" w:rsidRDefault="00EE1BF3" w:rsidP="00EE1BF3">
            <w:pPr>
              <w:jc w:val="center"/>
              <w:rPr>
                <w:sz w:val="22"/>
                <w:szCs w:val="22"/>
              </w:rPr>
            </w:pPr>
            <w:r w:rsidRPr="007F737C">
              <w:rPr>
                <w:sz w:val="22"/>
                <w:szCs w:val="22"/>
              </w:rPr>
              <w:lastRenderedPageBreak/>
              <w:t>§:23</w:t>
            </w:r>
          </w:p>
          <w:p w14:paraId="6A6761AD" w14:textId="77777777" w:rsidR="00EE1BF3" w:rsidRPr="007F737C" w:rsidRDefault="00EE1BF3" w:rsidP="00EE1BF3">
            <w:pPr>
              <w:jc w:val="center"/>
              <w:rPr>
                <w:sz w:val="22"/>
                <w:szCs w:val="22"/>
              </w:rPr>
            </w:pPr>
            <w:r w:rsidRPr="007F737C">
              <w:rPr>
                <w:sz w:val="22"/>
                <w:szCs w:val="22"/>
              </w:rPr>
              <w:t>O:1</w:t>
            </w:r>
          </w:p>
          <w:p w14:paraId="1B1B19DE" w14:textId="77777777" w:rsidR="00EE1BF3" w:rsidRPr="007F737C" w:rsidRDefault="00EE1BF3" w:rsidP="00EE1BF3">
            <w:pPr>
              <w:jc w:val="center"/>
              <w:rPr>
                <w:sz w:val="22"/>
                <w:szCs w:val="22"/>
              </w:rPr>
            </w:pPr>
          </w:p>
          <w:p w14:paraId="79BC2253" w14:textId="77777777" w:rsidR="00EE1BF3" w:rsidRPr="007F737C" w:rsidRDefault="00EE1BF3" w:rsidP="00EE1BF3">
            <w:pPr>
              <w:jc w:val="center"/>
              <w:rPr>
                <w:sz w:val="22"/>
                <w:szCs w:val="22"/>
              </w:rPr>
            </w:pPr>
          </w:p>
          <w:p w14:paraId="417DD1B3" w14:textId="77777777" w:rsidR="00EE1BF3" w:rsidRPr="007F737C" w:rsidRDefault="00EE1BF3" w:rsidP="00EE1BF3">
            <w:pPr>
              <w:jc w:val="center"/>
              <w:rPr>
                <w:sz w:val="22"/>
                <w:szCs w:val="22"/>
              </w:rPr>
            </w:pPr>
          </w:p>
          <w:p w14:paraId="12E28A22" w14:textId="77777777" w:rsidR="00EE1BF3" w:rsidRPr="007F737C" w:rsidRDefault="00EE1BF3" w:rsidP="00EE1BF3">
            <w:pPr>
              <w:jc w:val="center"/>
              <w:rPr>
                <w:sz w:val="22"/>
                <w:szCs w:val="22"/>
              </w:rPr>
            </w:pPr>
          </w:p>
          <w:p w14:paraId="22376524" w14:textId="4C8753E4" w:rsidR="00EE1BF3" w:rsidRPr="007F737C" w:rsidRDefault="00EE1BF3" w:rsidP="00EE1BF3">
            <w:pPr>
              <w:jc w:val="center"/>
              <w:rPr>
                <w:sz w:val="22"/>
                <w:szCs w:val="22"/>
              </w:rPr>
            </w:pPr>
          </w:p>
          <w:p w14:paraId="7EAA29CA" w14:textId="54B327D2" w:rsidR="00EE1BF3" w:rsidRPr="007F737C" w:rsidRDefault="00EE1BF3" w:rsidP="00EE1BF3">
            <w:pPr>
              <w:jc w:val="center"/>
              <w:rPr>
                <w:sz w:val="22"/>
                <w:szCs w:val="22"/>
              </w:rPr>
            </w:pPr>
            <w:r w:rsidRPr="007F737C">
              <w:rPr>
                <w:sz w:val="22"/>
                <w:szCs w:val="22"/>
              </w:rPr>
              <w:t>§:53</w:t>
            </w:r>
          </w:p>
          <w:p w14:paraId="744545E4" w14:textId="20EECC48" w:rsidR="00EE1BF3" w:rsidRPr="007F737C" w:rsidRDefault="00EE1BF3" w:rsidP="00EE1BF3">
            <w:pPr>
              <w:jc w:val="center"/>
              <w:rPr>
                <w:sz w:val="22"/>
                <w:szCs w:val="22"/>
              </w:rPr>
            </w:pPr>
          </w:p>
          <w:p w14:paraId="5B10EBCC" w14:textId="77777777" w:rsidR="00EE1BF3" w:rsidRPr="007F737C" w:rsidRDefault="00EE1BF3" w:rsidP="00EE1BF3">
            <w:pPr>
              <w:jc w:val="center"/>
              <w:rPr>
                <w:sz w:val="22"/>
                <w:szCs w:val="22"/>
              </w:rPr>
            </w:pPr>
          </w:p>
          <w:p w14:paraId="4F352F40" w14:textId="77777777" w:rsidR="00EE1BF3" w:rsidRPr="007F737C" w:rsidRDefault="00EE1BF3" w:rsidP="00EE1BF3">
            <w:pPr>
              <w:jc w:val="center"/>
              <w:rPr>
                <w:sz w:val="22"/>
                <w:szCs w:val="22"/>
              </w:rPr>
            </w:pPr>
          </w:p>
          <w:p w14:paraId="6B09D52D" w14:textId="77777777" w:rsidR="00EE1BF3" w:rsidRPr="007F737C" w:rsidRDefault="00EE1BF3" w:rsidP="00EE1BF3">
            <w:pPr>
              <w:jc w:val="center"/>
              <w:rPr>
                <w:sz w:val="22"/>
                <w:szCs w:val="22"/>
              </w:rPr>
            </w:pPr>
          </w:p>
          <w:p w14:paraId="1F3D6387" w14:textId="7DE2490F" w:rsidR="00EE1BF3" w:rsidRDefault="00EE1BF3" w:rsidP="00EE1BF3">
            <w:pPr>
              <w:jc w:val="center"/>
              <w:rPr>
                <w:sz w:val="22"/>
                <w:szCs w:val="22"/>
              </w:rPr>
            </w:pPr>
          </w:p>
          <w:p w14:paraId="6D19D176" w14:textId="77777777" w:rsidR="00604F13" w:rsidRPr="007F737C" w:rsidRDefault="00604F13" w:rsidP="00EE1BF3">
            <w:pPr>
              <w:jc w:val="center"/>
              <w:rPr>
                <w:sz w:val="22"/>
                <w:szCs w:val="22"/>
              </w:rPr>
            </w:pPr>
          </w:p>
          <w:p w14:paraId="6F9AA0D1" w14:textId="4A39CE58" w:rsidR="00EE1BF3" w:rsidRPr="007F737C" w:rsidRDefault="00EE1BF3" w:rsidP="00EE1BF3">
            <w:pPr>
              <w:jc w:val="center"/>
              <w:rPr>
                <w:sz w:val="22"/>
                <w:szCs w:val="22"/>
              </w:rPr>
            </w:pPr>
            <w:r w:rsidRPr="007F737C">
              <w:rPr>
                <w:sz w:val="22"/>
                <w:szCs w:val="22"/>
              </w:rPr>
              <w:t>§:57</w:t>
            </w:r>
          </w:p>
          <w:p w14:paraId="26ADDCAA" w14:textId="0F842A35" w:rsidR="00EE1BF3" w:rsidRPr="007F737C" w:rsidRDefault="00EE1BF3" w:rsidP="00EE1BF3">
            <w:pPr>
              <w:jc w:val="center"/>
              <w:rPr>
                <w:sz w:val="22"/>
                <w:szCs w:val="22"/>
              </w:rPr>
            </w:pPr>
            <w:r w:rsidRPr="007F737C">
              <w:rPr>
                <w:sz w:val="22"/>
                <w:szCs w:val="22"/>
              </w:rPr>
              <w:t>O:2</w:t>
            </w:r>
          </w:p>
          <w:p w14:paraId="346C89EE" w14:textId="42F4397E" w:rsidR="00EE1BF3" w:rsidRPr="007F737C" w:rsidRDefault="00EE1BF3" w:rsidP="00EE1BF3">
            <w:pPr>
              <w:jc w:val="center"/>
              <w:rPr>
                <w:sz w:val="22"/>
                <w:szCs w:val="22"/>
              </w:rPr>
            </w:pPr>
          </w:p>
          <w:p w14:paraId="2E4E5BEF" w14:textId="0F29AC67" w:rsidR="00EE1BF3" w:rsidRPr="007F737C" w:rsidRDefault="00EE1BF3" w:rsidP="00EE1BF3">
            <w:pPr>
              <w:jc w:val="center"/>
              <w:rPr>
                <w:sz w:val="22"/>
                <w:szCs w:val="22"/>
              </w:rPr>
            </w:pPr>
          </w:p>
          <w:p w14:paraId="4CC7B752" w14:textId="24D09EB4" w:rsidR="00EE1BF3" w:rsidRPr="007F737C" w:rsidRDefault="00EE1BF3" w:rsidP="00EE1BF3">
            <w:pPr>
              <w:jc w:val="center"/>
              <w:rPr>
                <w:sz w:val="22"/>
                <w:szCs w:val="22"/>
              </w:rPr>
            </w:pPr>
          </w:p>
          <w:p w14:paraId="72653807" w14:textId="77777777" w:rsidR="00EE1BF3" w:rsidRPr="007F737C" w:rsidRDefault="00EE1BF3" w:rsidP="00EE1BF3">
            <w:pPr>
              <w:jc w:val="center"/>
              <w:rPr>
                <w:sz w:val="22"/>
                <w:szCs w:val="22"/>
              </w:rPr>
            </w:pPr>
          </w:p>
          <w:p w14:paraId="58842F83" w14:textId="4BAC658E" w:rsidR="00EE1BF3" w:rsidRPr="007F737C" w:rsidRDefault="00EE1BF3" w:rsidP="00EE1BF3">
            <w:pPr>
              <w:jc w:val="center"/>
              <w:rPr>
                <w:sz w:val="22"/>
                <w:szCs w:val="22"/>
              </w:rPr>
            </w:pPr>
          </w:p>
          <w:p w14:paraId="5E6654F4" w14:textId="77777777" w:rsidR="00EE1BF3" w:rsidRPr="007F737C" w:rsidRDefault="00EE1BF3" w:rsidP="00EE1BF3">
            <w:pPr>
              <w:jc w:val="center"/>
              <w:rPr>
                <w:sz w:val="22"/>
                <w:szCs w:val="22"/>
              </w:rPr>
            </w:pPr>
            <w:r w:rsidRPr="007F737C">
              <w:rPr>
                <w:sz w:val="22"/>
                <w:szCs w:val="22"/>
              </w:rPr>
              <w:t>§:38</w:t>
            </w:r>
          </w:p>
          <w:p w14:paraId="59F72C87" w14:textId="77777777" w:rsidR="00EE1BF3" w:rsidRDefault="00EE1BF3" w:rsidP="00EE1BF3">
            <w:pPr>
              <w:jc w:val="center"/>
              <w:rPr>
                <w:sz w:val="22"/>
                <w:szCs w:val="22"/>
              </w:rPr>
            </w:pPr>
            <w:r w:rsidRPr="007F737C">
              <w:rPr>
                <w:sz w:val="22"/>
                <w:szCs w:val="22"/>
              </w:rPr>
              <w:t>O:1</w:t>
            </w:r>
          </w:p>
          <w:p w14:paraId="65683999" w14:textId="77777777" w:rsidR="00604F13" w:rsidRDefault="00604F13" w:rsidP="00EE1BF3">
            <w:pPr>
              <w:jc w:val="center"/>
              <w:rPr>
                <w:sz w:val="22"/>
                <w:szCs w:val="22"/>
              </w:rPr>
            </w:pPr>
            <w:r>
              <w:rPr>
                <w:sz w:val="22"/>
                <w:szCs w:val="22"/>
              </w:rPr>
              <w:t>P:b</w:t>
            </w:r>
          </w:p>
          <w:p w14:paraId="313F9FB6" w14:textId="77777777" w:rsidR="00604F13" w:rsidRDefault="00604F13" w:rsidP="00EE1BF3">
            <w:pPr>
              <w:jc w:val="center"/>
              <w:rPr>
                <w:sz w:val="22"/>
                <w:szCs w:val="22"/>
              </w:rPr>
            </w:pPr>
          </w:p>
          <w:p w14:paraId="21FA1BF2" w14:textId="77777777" w:rsidR="00604F13" w:rsidRDefault="00604F13" w:rsidP="00EE1BF3">
            <w:pPr>
              <w:jc w:val="center"/>
              <w:rPr>
                <w:sz w:val="22"/>
                <w:szCs w:val="22"/>
              </w:rPr>
            </w:pPr>
          </w:p>
          <w:p w14:paraId="2F79717C" w14:textId="77777777" w:rsidR="00604F13" w:rsidRDefault="00604F13" w:rsidP="00EE1BF3">
            <w:pPr>
              <w:jc w:val="center"/>
              <w:rPr>
                <w:sz w:val="22"/>
                <w:szCs w:val="22"/>
              </w:rPr>
            </w:pPr>
            <w:r>
              <w:rPr>
                <w:sz w:val="22"/>
                <w:szCs w:val="22"/>
              </w:rPr>
              <w:t>P:c</w:t>
            </w:r>
          </w:p>
          <w:p w14:paraId="0FF48920" w14:textId="77777777" w:rsidR="00604F13" w:rsidRDefault="00604F13" w:rsidP="00EE1BF3">
            <w:pPr>
              <w:jc w:val="center"/>
              <w:rPr>
                <w:sz w:val="22"/>
                <w:szCs w:val="22"/>
              </w:rPr>
            </w:pPr>
          </w:p>
          <w:p w14:paraId="006BAEA3" w14:textId="77777777" w:rsidR="00604F13" w:rsidRDefault="00604F13" w:rsidP="00EE1BF3">
            <w:pPr>
              <w:jc w:val="center"/>
              <w:rPr>
                <w:sz w:val="22"/>
                <w:szCs w:val="22"/>
              </w:rPr>
            </w:pPr>
          </w:p>
          <w:p w14:paraId="59C60A68" w14:textId="77777777" w:rsidR="00604F13" w:rsidRDefault="00604F13" w:rsidP="00EE1BF3">
            <w:pPr>
              <w:jc w:val="center"/>
              <w:rPr>
                <w:sz w:val="22"/>
                <w:szCs w:val="22"/>
              </w:rPr>
            </w:pPr>
          </w:p>
          <w:p w14:paraId="422FE25B" w14:textId="25A658FD" w:rsidR="00604F13" w:rsidRPr="007F737C" w:rsidRDefault="00604F13" w:rsidP="00EE1BF3">
            <w:pPr>
              <w:jc w:val="center"/>
              <w:rPr>
                <w:sz w:val="22"/>
                <w:szCs w:val="22"/>
              </w:rPr>
            </w:pPr>
            <w:r>
              <w:rPr>
                <w:sz w:val="22"/>
                <w:szCs w:val="22"/>
              </w:rPr>
              <w:t>P:f</w:t>
            </w:r>
          </w:p>
        </w:tc>
        <w:tc>
          <w:tcPr>
            <w:tcW w:w="4110" w:type="dxa"/>
            <w:tcBorders>
              <w:top w:val="single" w:sz="4" w:space="0" w:color="auto"/>
              <w:left w:val="single" w:sz="4" w:space="0" w:color="auto"/>
              <w:bottom w:val="single" w:sz="4" w:space="0" w:color="auto"/>
              <w:right w:val="single" w:sz="4" w:space="0" w:color="auto"/>
            </w:tcBorders>
          </w:tcPr>
          <w:p w14:paraId="420B9373" w14:textId="77777777" w:rsidR="00EE1BF3" w:rsidRPr="007F737C" w:rsidRDefault="00EE1BF3" w:rsidP="00EE1BF3">
            <w:pPr>
              <w:jc w:val="both"/>
              <w:rPr>
                <w:sz w:val="22"/>
                <w:szCs w:val="22"/>
              </w:rPr>
            </w:pPr>
            <w:r w:rsidRPr="007F737C">
              <w:rPr>
                <w:sz w:val="22"/>
                <w:szCs w:val="22"/>
              </w:rPr>
              <w:lastRenderedPageBreak/>
              <w:t>Účastníci konania a ich zástupcovia a zúčastnené osoby majú právo nazerať do spisov, robiť si z nich výpisy, odpisy a dostať kópie spisov s výnimkou zápisníc o hlasovaní alebo dostať informáciu zo spisov s výnimkou zápisníc o hlasovaní iným spôsobom.</w:t>
            </w:r>
          </w:p>
          <w:p w14:paraId="51248D2D" w14:textId="77777777" w:rsidR="00EE1BF3" w:rsidRPr="007F737C" w:rsidRDefault="00EE1BF3" w:rsidP="00EE1BF3">
            <w:pPr>
              <w:jc w:val="both"/>
              <w:rPr>
                <w:sz w:val="22"/>
                <w:szCs w:val="22"/>
              </w:rPr>
            </w:pPr>
          </w:p>
          <w:p w14:paraId="12316D2E" w14:textId="61123406" w:rsidR="00EE1BF3" w:rsidRPr="007F737C" w:rsidRDefault="00EE1BF3" w:rsidP="00EE1BF3">
            <w:pPr>
              <w:jc w:val="both"/>
              <w:rPr>
                <w:sz w:val="22"/>
                <w:szCs w:val="22"/>
              </w:rPr>
            </w:pPr>
            <w:r w:rsidRPr="007F737C">
              <w:rPr>
                <w:sz w:val="22"/>
                <w:szCs w:val="22"/>
              </w:rPr>
              <w:t xml:space="preserve">Proti rozhodnutiu správneho orgánu má účastník konania právo podať odvolanie, pokiaľ zákon neustanovuje inak alebo pokiaľ </w:t>
            </w:r>
            <w:r w:rsidRPr="007F737C">
              <w:rPr>
                <w:sz w:val="22"/>
                <w:szCs w:val="22"/>
              </w:rPr>
              <w:lastRenderedPageBreak/>
              <w:t>sa účastník konania odvolania písomne alebo ústne do zápisnice nevzdal.</w:t>
            </w:r>
          </w:p>
          <w:p w14:paraId="1262BDF2" w14:textId="711DB8BD" w:rsidR="00EE1BF3" w:rsidRPr="007F737C" w:rsidRDefault="00EE1BF3" w:rsidP="00EE1BF3">
            <w:pPr>
              <w:jc w:val="both"/>
              <w:rPr>
                <w:sz w:val="22"/>
                <w:szCs w:val="22"/>
              </w:rPr>
            </w:pPr>
          </w:p>
          <w:p w14:paraId="1C4523F9" w14:textId="2AC69A26" w:rsidR="00EE1BF3" w:rsidRPr="007F737C" w:rsidRDefault="00EE1BF3" w:rsidP="00EE1BF3">
            <w:pPr>
              <w:jc w:val="both"/>
              <w:rPr>
                <w:sz w:val="22"/>
                <w:szCs w:val="22"/>
              </w:rPr>
            </w:pPr>
            <w:r w:rsidRPr="007F737C">
              <w:rPr>
                <w:sz w:val="22"/>
                <w:szCs w:val="22"/>
              </w:rPr>
              <w:t>Ak nerozhodne správny orgán, ktorý napadnuté rozhodnutie vydal, o odvolaní, predloží ho spolu s výsledkami doplneného konania a so spisovým materiálom odvolaciemu orgánu najneskôr do 30 dní odo dňa, keď mu odvolanie došlo, a upovedomí o tom účastníka konania.</w:t>
            </w:r>
          </w:p>
          <w:p w14:paraId="201473D5" w14:textId="77777777" w:rsidR="00EE1BF3" w:rsidRPr="007F737C" w:rsidRDefault="00EE1BF3" w:rsidP="00EE1BF3">
            <w:pPr>
              <w:jc w:val="both"/>
              <w:rPr>
                <w:sz w:val="22"/>
                <w:szCs w:val="22"/>
              </w:rPr>
            </w:pPr>
          </w:p>
          <w:p w14:paraId="49245675" w14:textId="19C75104" w:rsidR="00EE1BF3" w:rsidRPr="007F737C" w:rsidRDefault="00EE1BF3" w:rsidP="00EE1BF3">
            <w:pPr>
              <w:shd w:val="clear" w:color="auto" w:fill="FFFFFF"/>
              <w:jc w:val="both"/>
              <w:rPr>
                <w:sz w:val="22"/>
                <w:szCs w:val="22"/>
              </w:rPr>
            </w:pPr>
            <w:r w:rsidRPr="007F737C">
              <w:rPr>
                <w:sz w:val="22"/>
                <w:szCs w:val="22"/>
              </w:rPr>
              <w:t>Úrad rozhoduje spory medzi</w:t>
            </w:r>
          </w:p>
          <w:p w14:paraId="377292CB" w14:textId="3CEE29FC" w:rsidR="00EE1BF3" w:rsidRPr="007F737C" w:rsidRDefault="00EE1BF3" w:rsidP="00EE1BF3">
            <w:pPr>
              <w:shd w:val="clear" w:color="auto" w:fill="FFFFFF"/>
              <w:jc w:val="both"/>
              <w:rPr>
                <w:sz w:val="22"/>
                <w:szCs w:val="22"/>
              </w:rPr>
            </w:pPr>
            <w:r w:rsidRPr="007F737C">
              <w:rPr>
                <w:sz w:val="22"/>
                <w:szCs w:val="22"/>
              </w:rPr>
              <w:t>b) prevádzkovateľom sústavy, ktorý porušil svoju povinnosť podľa tohto zákona alebo osobitného predpisu</w:t>
            </w:r>
            <w:hyperlink r:id="rId38" w:anchor="poznamky.poznamka-57" w:tooltip="Odkaz na predpis alebo ustanovenie" w:history="1">
              <w:r w:rsidRPr="007F737C">
                <w:rPr>
                  <w:sz w:val="22"/>
                  <w:szCs w:val="22"/>
                </w:rPr>
                <w:t>57)</w:t>
              </w:r>
            </w:hyperlink>
            <w:r w:rsidRPr="007F737C">
              <w:rPr>
                <w:sz w:val="22"/>
                <w:szCs w:val="22"/>
              </w:rPr>
              <w:t> a účastníkom trhu s elektrinou,</w:t>
            </w:r>
          </w:p>
          <w:p w14:paraId="732F543A" w14:textId="77777777" w:rsidR="00EE1BF3" w:rsidRDefault="00EE1BF3" w:rsidP="00EE1BF3">
            <w:pPr>
              <w:shd w:val="clear" w:color="auto" w:fill="FFFFFF"/>
              <w:jc w:val="both"/>
              <w:rPr>
                <w:sz w:val="22"/>
                <w:szCs w:val="22"/>
              </w:rPr>
            </w:pPr>
            <w:r w:rsidRPr="007F737C">
              <w:rPr>
                <w:sz w:val="22"/>
                <w:szCs w:val="22"/>
              </w:rPr>
              <w:t>c) prevádzkovateľom siete, ktorý porušil svoju povinnosť podľa tohto zákona alebo osobitného predpisu</w:t>
            </w:r>
            <w:hyperlink r:id="rId39" w:anchor="poznamky.poznamka-57" w:tooltip="Odkaz na predpis alebo ustanovenie" w:history="1">
              <w:r w:rsidRPr="007F737C">
                <w:rPr>
                  <w:sz w:val="22"/>
                  <w:szCs w:val="22"/>
                </w:rPr>
                <w:t>57)</w:t>
              </w:r>
            </w:hyperlink>
            <w:r w:rsidRPr="007F737C">
              <w:rPr>
                <w:sz w:val="22"/>
                <w:szCs w:val="22"/>
              </w:rPr>
              <w:t> a účastníkom trhu s plynom,</w:t>
            </w:r>
          </w:p>
          <w:p w14:paraId="0248CE7E" w14:textId="39DF7819" w:rsidR="00604F13" w:rsidRPr="007F737C" w:rsidRDefault="00604F13" w:rsidP="00EE1BF3">
            <w:pPr>
              <w:shd w:val="clear" w:color="auto" w:fill="FFFFFF"/>
              <w:jc w:val="both"/>
              <w:rPr>
                <w:color w:val="494949"/>
                <w:sz w:val="22"/>
                <w:szCs w:val="22"/>
              </w:rPr>
            </w:pPr>
            <w:r>
              <w:rPr>
                <w:sz w:val="22"/>
                <w:szCs w:val="22"/>
              </w:rPr>
              <w:t xml:space="preserve">f) </w:t>
            </w:r>
            <w:r w:rsidRPr="00604F13">
              <w:rPr>
                <w:sz w:val="22"/>
                <w:szCs w:val="22"/>
              </w:rPr>
              <w:t>prevádzkovateľom sústavy a žiadateľom o pripojenie do sústavy, ak sa namieta porušenie povinnosti prevádzkovateľa sústavy uzatvoriť zmluvu o pripojení do sústavy podľa osobitného predpisu.</w:t>
            </w:r>
            <w:hyperlink r:id="rId40" w:anchor="poznamky.poznamka-57a" w:tooltip="Odkaz na predpis alebo ustanovenie" w:history="1">
              <w:r w:rsidRPr="00604F13">
                <w:rPr>
                  <w:sz w:val="22"/>
                  <w:szCs w:val="22"/>
                </w:rPr>
                <w:t>57a)</w:t>
              </w:r>
            </w:hyperlink>
          </w:p>
        </w:tc>
        <w:tc>
          <w:tcPr>
            <w:tcW w:w="426" w:type="dxa"/>
            <w:tcBorders>
              <w:top w:val="single" w:sz="4" w:space="0" w:color="auto"/>
              <w:left w:val="single" w:sz="4" w:space="0" w:color="auto"/>
              <w:bottom w:val="single" w:sz="4" w:space="0" w:color="auto"/>
              <w:right w:val="single" w:sz="4" w:space="0" w:color="auto"/>
            </w:tcBorders>
          </w:tcPr>
          <w:p w14:paraId="3E2674C4" w14:textId="77777777" w:rsidR="00EE1BF3" w:rsidRPr="007F737C" w:rsidRDefault="00EE1BF3" w:rsidP="00EE1BF3">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45A577F" w14:textId="09869A52" w:rsidR="00EE1BF3" w:rsidRPr="007F737C" w:rsidRDefault="00EE1BF3" w:rsidP="00EE1BF3">
            <w:pPr>
              <w:pStyle w:val="Nadpis1"/>
              <w:jc w:val="left"/>
              <w:rPr>
                <w:b w:val="0"/>
                <w:bCs w:val="0"/>
                <w:color w:val="000000"/>
                <w:sz w:val="22"/>
                <w:szCs w:val="22"/>
                <w:shd w:val="clear" w:color="auto" w:fill="FFFFFF"/>
              </w:rPr>
            </w:pPr>
          </w:p>
        </w:tc>
      </w:tr>
      <w:tr w:rsidR="00EE1BF3" w:rsidRPr="007F737C" w14:paraId="2B01E74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C595E7" w14:textId="77777777" w:rsidR="00EE1BF3" w:rsidRPr="007F737C" w:rsidRDefault="00EE1BF3" w:rsidP="00EE1BF3">
            <w:pPr>
              <w:jc w:val="center"/>
              <w:rPr>
                <w:sz w:val="22"/>
                <w:szCs w:val="22"/>
              </w:rPr>
            </w:pPr>
            <w:r w:rsidRPr="007F737C">
              <w:rPr>
                <w:sz w:val="22"/>
                <w:szCs w:val="22"/>
              </w:rPr>
              <w:lastRenderedPageBreak/>
              <w:t>Č:16</w:t>
            </w:r>
          </w:p>
          <w:p w14:paraId="63147264" w14:textId="77777777" w:rsidR="00EE1BF3" w:rsidRPr="007F737C" w:rsidRDefault="00EE1BF3" w:rsidP="00EE1BF3">
            <w:pPr>
              <w:jc w:val="center"/>
              <w:rPr>
                <w:sz w:val="22"/>
                <w:szCs w:val="22"/>
              </w:rPr>
            </w:pPr>
            <w:r w:rsidRPr="007F737C">
              <w:rPr>
                <w:sz w:val="22"/>
                <w:szCs w:val="22"/>
              </w:rPr>
              <w:t>O:6</w:t>
            </w:r>
          </w:p>
          <w:p w14:paraId="22755E5E"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BB1EF2E" w14:textId="77777777" w:rsidR="00EE1BF3" w:rsidRPr="007F737C" w:rsidRDefault="00EE1BF3" w:rsidP="00EE1BF3">
            <w:pPr>
              <w:pStyle w:val="Normlny2"/>
              <w:spacing w:before="0" w:beforeAutospacing="0" w:after="0" w:afterAutospacing="0"/>
              <w:rPr>
                <w:sz w:val="22"/>
                <w:szCs w:val="22"/>
              </w:rPr>
            </w:pPr>
            <w:r w:rsidRPr="007F737C">
              <w:rPr>
                <w:color w:val="000000"/>
                <w:sz w:val="22"/>
                <w:szCs w:val="22"/>
                <w:shd w:val="clear" w:color="auto" w:fill="FFFFFF"/>
              </w:rPr>
              <w:t>6.</w:t>
            </w:r>
            <w:r w:rsidRPr="007F737C">
              <w:rPr>
                <w:sz w:val="22"/>
                <w:szCs w:val="22"/>
              </w:rPr>
              <w:t xml:space="preserve"> Členské štáty uľahčia modernizáciu existujúcich zariadení na výrobu energie z obnoviteľných zdrojov tým, že zabezpečia zjednodušený a rýchly proces vydávania povolení. Dĺžka tohto procesu nepresiahne jeden rok.</w:t>
            </w:r>
          </w:p>
          <w:p w14:paraId="44315F93" w14:textId="77777777" w:rsidR="00EE1BF3" w:rsidRPr="007F737C" w:rsidRDefault="00EE1BF3" w:rsidP="00EE1BF3">
            <w:pPr>
              <w:pStyle w:val="Normlny2"/>
              <w:spacing w:before="0" w:beforeAutospacing="0" w:after="0" w:afterAutospacing="0"/>
              <w:rPr>
                <w:sz w:val="22"/>
                <w:szCs w:val="22"/>
              </w:rPr>
            </w:pPr>
            <w:r w:rsidRPr="007F737C">
              <w:rPr>
                <w:sz w:val="22"/>
                <w:szCs w:val="22"/>
              </w:rPr>
              <w:t>V prípade riadne odôvodnených mimoriadnych okolností, ako sú napríklad nadradené bezpečnostné dôvody, ak projekt modernizácie podstatne ovplyvňuje sústavu alebo pôvodnú kapacitu, veľkosť alebo výkon zariadenia, sa táto jednoročná lehota môže predĺžiť najviac o jeden rok.</w:t>
            </w:r>
          </w:p>
        </w:tc>
        <w:tc>
          <w:tcPr>
            <w:tcW w:w="851" w:type="dxa"/>
            <w:tcBorders>
              <w:top w:val="single" w:sz="4" w:space="0" w:color="auto"/>
              <w:left w:val="single" w:sz="4" w:space="0" w:color="auto"/>
              <w:bottom w:val="single" w:sz="4" w:space="0" w:color="auto"/>
              <w:right w:val="single" w:sz="12" w:space="0" w:color="auto"/>
            </w:tcBorders>
          </w:tcPr>
          <w:p w14:paraId="352C5628"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p w14:paraId="00F20883" w14:textId="77777777" w:rsidR="00EE1BF3" w:rsidRPr="007F737C" w:rsidRDefault="00EE1BF3" w:rsidP="00EE1BF3">
            <w:pPr>
              <w:jc w:val="center"/>
              <w:rPr>
                <w:color w:val="000000"/>
                <w:sz w:val="22"/>
                <w:szCs w:val="22"/>
                <w:shd w:val="clear" w:color="auto" w:fill="FFFFFF"/>
              </w:rPr>
            </w:pPr>
          </w:p>
          <w:p w14:paraId="603D441B" w14:textId="77777777" w:rsidR="00EE1BF3" w:rsidRPr="007F737C" w:rsidRDefault="00EE1BF3" w:rsidP="00EE1BF3">
            <w:pPr>
              <w:jc w:val="center"/>
              <w:rPr>
                <w:color w:val="000000"/>
                <w:sz w:val="22"/>
                <w:szCs w:val="22"/>
                <w:shd w:val="clear" w:color="auto" w:fill="FFFFFF"/>
              </w:rPr>
            </w:pPr>
          </w:p>
          <w:p w14:paraId="296ABAB2" w14:textId="77777777" w:rsidR="00EE1BF3" w:rsidRPr="007F737C" w:rsidRDefault="00EE1BF3" w:rsidP="00EE1BF3">
            <w:pPr>
              <w:jc w:val="center"/>
              <w:rPr>
                <w:color w:val="000000"/>
                <w:sz w:val="22"/>
                <w:szCs w:val="22"/>
                <w:shd w:val="clear" w:color="auto" w:fill="FFFFFF"/>
              </w:rPr>
            </w:pPr>
          </w:p>
          <w:p w14:paraId="7E88F968" w14:textId="77777777" w:rsidR="00EE1BF3" w:rsidRPr="007F737C" w:rsidRDefault="00EE1BF3" w:rsidP="00EE1BF3">
            <w:pPr>
              <w:jc w:val="center"/>
              <w:rPr>
                <w:color w:val="000000"/>
                <w:sz w:val="22"/>
                <w:szCs w:val="22"/>
                <w:shd w:val="clear" w:color="auto" w:fill="FFFFFF"/>
              </w:rPr>
            </w:pPr>
          </w:p>
          <w:p w14:paraId="67D4F434"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6FA95E9B"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p w14:paraId="6BBBE1C2"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251/2012</w:t>
            </w:r>
          </w:p>
          <w:p w14:paraId="5F693E3D" w14:textId="77777777" w:rsidR="00EE1BF3" w:rsidRPr="007F737C" w:rsidRDefault="00EE1BF3" w:rsidP="00EE1BF3">
            <w:pPr>
              <w:jc w:val="center"/>
              <w:rPr>
                <w:color w:val="000000"/>
                <w:sz w:val="22"/>
                <w:szCs w:val="22"/>
                <w:shd w:val="clear" w:color="auto" w:fill="FFFFFF"/>
              </w:rPr>
            </w:pPr>
          </w:p>
          <w:p w14:paraId="13F4E7E0" w14:textId="77777777" w:rsidR="00EE1BF3" w:rsidRPr="007F737C" w:rsidRDefault="00EE1BF3" w:rsidP="00EE1BF3">
            <w:pPr>
              <w:jc w:val="center"/>
              <w:rPr>
                <w:color w:val="000000"/>
                <w:sz w:val="22"/>
                <w:szCs w:val="22"/>
                <w:shd w:val="clear" w:color="auto" w:fill="FFFFFF"/>
              </w:rPr>
            </w:pPr>
          </w:p>
          <w:p w14:paraId="2AD77C28" w14:textId="65C65729" w:rsidR="00EE1BF3" w:rsidRPr="007F737C" w:rsidRDefault="00EE1BF3" w:rsidP="00EE1BF3">
            <w:pPr>
              <w:jc w:val="center"/>
              <w:rPr>
                <w:color w:val="000000"/>
                <w:sz w:val="22"/>
                <w:szCs w:val="22"/>
                <w:shd w:val="clear" w:color="auto" w:fill="FFFFFF"/>
              </w:rPr>
            </w:pPr>
          </w:p>
          <w:p w14:paraId="050AB8E8" w14:textId="07645D2C" w:rsidR="00EE1BF3" w:rsidRPr="007F737C" w:rsidRDefault="00EE1BF3" w:rsidP="00EE1BF3">
            <w:pPr>
              <w:jc w:val="center"/>
              <w:rPr>
                <w:color w:val="000000"/>
                <w:sz w:val="22"/>
                <w:szCs w:val="22"/>
                <w:shd w:val="clear" w:color="auto" w:fill="FFFFFF"/>
              </w:rPr>
            </w:pPr>
          </w:p>
          <w:p w14:paraId="30572000" w14:textId="197370A0" w:rsidR="00EE1BF3" w:rsidRPr="007F737C" w:rsidRDefault="00EE1BF3" w:rsidP="00EE1BF3">
            <w:pPr>
              <w:jc w:val="center"/>
              <w:rPr>
                <w:color w:val="000000"/>
                <w:sz w:val="22"/>
                <w:szCs w:val="22"/>
                <w:shd w:val="clear" w:color="auto" w:fill="FFFFFF"/>
              </w:rPr>
            </w:pPr>
          </w:p>
          <w:p w14:paraId="7CB46EAE" w14:textId="31071122" w:rsidR="00EE1BF3" w:rsidRPr="007F737C" w:rsidRDefault="00EE1BF3" w:rsidP="00EE1BF3">
            <w:pPr>
              <w:jc w:val="center"/>
              <w:rPr>
                <w:color w:val="000000"/>
                <w:sz w:val="22"/>
                <w:szCs w:val="22"/>
                <w:shd w:val="clear" w:color="auto" w:fill="FFFFFF"/>
              </w:rPr>
            </w:pPr>
          </w:p>
          <w:p w14:paraId="77290C02" w14:textId="7CBE8D94" w:rsidR="00EE1BF3" w:rsidRPr="007F737C" w:rsidRDefault="00EE1BF3" w:rsidP="00EE1BF3">
            <w:pPr>
              <w:jc w:val="center"/>
              <w:rPr>
                <w:color w:val="000000"/>
                <w:sz w:val="22"/>
                <w:szCs w:val="22"/>
                <w:shd w:val="clear" w:color="auto" w:fill="FFFFFF"/>
              </w:rPr>
            </w:pPr>
          </w:p>
          <w:p w14:paraId="354A537D" w14:textId="77777777" w:rsidR="00EE1BF3" w:rsidRPr="007F737C" w:rsidRDefault="00EE1BF3" w:rsidP="00EE1BF3">
            <w:pPr>
              <w:jc w:val="center"/>
              <w:rPr>
                <w:color w:val="000000"/>
                <w:sz w:val="22"/>
                <w:szCs w:val="22"/>
                <w:shd w:val="clear" w:color="auto" w:fill="FFFFFF"/>
              </w:rPr>
            </w:pPr>
          </w:p>
          <w:p w14:paraId="761CB798" w14:textId="3430E520" w:rsidR="00EE1BF3" w:rsidRPr="007F737C" w:rsidRDefault="00EE1BF3" w:rsidP="00EE1BF3">
            <w:pPr>
              <w:jc w:val="center"/>
              <w:rPr>
                <w:color w:val="000000"/>
                <w:sz w:val="22"/>
                <w:szCs w:val="22"/>
                <w:shd w:val="clear" w:color="auto" w:fill="FFFFFF"/>
              </w:rPr>
            </w:pPr>
          </w:p>
          <w:p w14:paraId="52D2D5A4" w14:textId="77777777" w:rsidR="00EE1BF3" w:rsidRPr="007F737C" w:rsidRDefault="00EE1BF3" w:rsidP="00EE1BF3">
            <w:pPr>
              <w:jc w:val="center"/>
              <w:rPr>
                <w:color w:val="000000"/>
                <w:sz w:val="22"/>
                <w:szCs w:val="22"/>
                <w:shd w:val="clear" w:color="auto" w:fill="FFFFFF"/>
              </w:rPr>
            </w:pPr>
          </w:p>
          <w:p w14:paraId="1C15D8FC"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50/1976</w:t>
            </w:r>
          </w:p>
          <w:p w14:paraId="53829E9F" w14:textId="77777777" w:rsidR="00EE1BF3" w:rsidRPr="007F737C" w:rsidRDefault="00EE1BF3" w:rsidP="00EE1BF3">
            <w:pPr>
              <w:jc w:val="center"/>
              <w:rPr>
                <w:color w:val="000000"/>
                <w:sz w:val="22"/>
                <w:szCs w:val="22"/>
                <w:shd w:val="clear" w:color="auto" w:fill="FFFFFF"/>
              </w:rPr>
            </w:pPr>
          </w:p>
          <w:p w14:paraId="4CC8BC10" w14:textId="77777777" w:rsidR="00EE1BF3" w:rsidRPr="007F737C" w:rsidRDefault="00EE1BF3" w:rsidP="00EE1BF3">
            <w:pPr>
              <w:jc w:val="center"/>
              <w:rPr>
                <w:color w:val="000000"/>
                <w:sz w:val="22"/>
                <w:szCs w:val="22"/>
                <w:shd w:val="clear" w:color="auto" w:fill="FFFFFF"/>
              </w:rPr>
            </w:pPr>
          </w:p>
          <w:p w14:paraId="74D0078F" w14:textId="77777777" w:rsidR="00EE1BF3" w:rsidRPr="007F737C" w:rsidRDefault="00EE1BF3" w:rsidP="00EE1BF3">
            <w:pPr>
              <w:jc w:val="center"/>
              <w:rPr>
                <w:color w:val="000000"/>
                <w:sz w:val="22"/>
                <w:szCs w:val="22"/>
                <w:shd w:val="clear" w:color="auto" w:fill="FFFFFF"/>
              </w:rPr>
            </w:pPr>
          </w:p>
          <w:p w14:paraId="17BCA6AD" w14:textId="77777777" w:rsidR="00EE1BF3" w:rsidRPr="007F737C" w:rsidRDefault="00EE1BF3" w:rsidP="00EE1BF3">
            <w:pPr>
              <w:jc w:val="center"/>
              <w:rPr>
                <w:color w:val="000000"/>
                <w:sz w:val="22"/>
                <w:szCs w:val="22"/>
                <w:shd w:val="clear" w:color="auto" w:fill="FFFFFF"/>
              </w:rPr>
            </w:pPr>
          </w:p>
          <w:p w14:paraId="7B1A0EF4" w14:textId="77777777" w:rsidR="00EE1BF3" w:rsidRPr="007F737C" w:rsidRDefault="00EE1BF3" w:rsidP="00EE1BF3">
            <w:pPr>
              <w:jc w:val="center"/>
              <w:rPr>
                <w:color w:val="000000"/>
                <w:sz w:val="22"/>
                <w:szCs w:val="22"/>
                <w:shd w:val="clear" w:color="auto" w:fill="FFFFFF"/>
              </w:rPr>
            </w:pPr>
          </w:p>
          <w:p w14:paraId="2D98BB5F" w14:textId="77777777" w:rsidR="00EE1BF3" w:rsidRPr="007F737C" w:rsidRDefault="00EE1BF3" w:rsidP="00EE1BF3">
            <w:pPr>
              <w:jc w:val="center"/>
              <w:rPr>
                <w:color w:val="000000"/>
                <w:sz w:val="22"/>
                <w:szCs w:val="22"/>
                <w:shd w:val="clear" w:color="auto" w:fill="FFFFFF"/>
              </w:rPr>
            </w:pPr>
          </w:p>
          <w:p w14:paraId="0C128C2D" w14:textId="77777777" w:rsidR="00EE1BF3" w:rsidRPr="007F737C" w:rsidRDefault="00EE1BF3" w:rsidP="00EE1BF3">
            <w:pPr>
              <w:jc w:val="center"/>
              <w:rPr>
                <w:color w:val="000000"/>
                <w:sz w:val="22"/>
                <w:szCs w:val="22"/>
                <w:shd w:val="clear" w:color="auto" w:fill="FFFFFF"/>
              </w:rPr>
            </w:pPr>
          </w:p>
          <w:p w14:paraId="71C3A248" w14:textId="77777777" w:rsidR="00EE1BF3" w:rsidRPr="007F737C" w:rsidRDefault="00EE1BF3" w:rsidP="00EE1BF3">
            <w:pPr>
              <w:jc w:val="center"/>
              <w:rPr>
                <w:color w:val="000000"/>
                <w:sz w:val="22"/>
                <w:szCs w:val="22"/>
                <w:shd w:val="clear" w:color="auto" w:fill="FFFFFF"/>
              </w:rPr>
            </w:pPr>
          </w:p>
          <w:p w14:paraId="18542197" w14:textId="77777777" w:rsidR="00EE1BF3" w:rsidRPr="007F737C" w:rsidRDefault="00EE1BF3" w:rsidP="00EE1BF3">
            <w:pPr>
              <w:jc w:val="center"/>
              <w:rPr>
                <w:color w:val="000000"/>
                <w:sz w:val="22"/>
                <w:szCs w:val="22"/>
                <w:shd w:val="clear" w:color="auto" w:fill="FFFFFF"/>
              </w:rPr>
            </w:pPr>
          </w:p>
          <w:p w14:paraId="0CD76447" w14:textId="77777777" w:rsidR="00EE1BF3" w:rsidRPr="007F737C" w:rsidRDefault="00EE1BF3" w:rsidP="00EE1BF3">
            <w:pPr>
              <w:jc w:val="center"/>
              <w:rPr>
                <w:color w:val="000000"/>
                <w:sz w:val="22"/>
                <w:szCs w:val="22"/>
                <w:shd w:val="clear" w:color="auto" w:fill="FFFFFF"/>
              </w:rPr>
            </w:pPr>
          </w:p>
          <w:p w14:paraId="1D735E81" w14:textId="77777777" w:rsidR="00EE1BF3" w:rsidRPr="007F737C" w:rsidRDefault="00EE1BF3" w:rsidP="00EE1BF3">
            <w:pPr>
              <w:jc w:val="center"/>
              <w:rPr>
                <w:color w:val="000000"/>
                <w:sz w:val="22"/>
                <w:szCs w:val="22"/>
                <w:shd w:val="clear" w:color="auto" w:fill="FFFFFF"/>
              </w:rPr>
            </w:pPr>
          </w:p>
          <w:p w14:paraId="244C5843" w14:textId="77777777" w:rsidR="00EE1BF3" w:rsidRPr="007F737C" w:rsidRDefault="00EE1BF3" w:rsidP="00EE1BF3">
            <w:pPr>
              <w:jc w:val="center"/>
              <w:rPr>
                <w:color w:val="000000"/>
                <w:sz w:val="22"/>
                <w:szCs w:val="22"/>
                <w:shd w:val="clear" w:color="auto" w:fill="FFFFFF"/>
              </w:rPr>
            </w:pPr>
          </w:p>
          <w:p w14:paraId="1FE2D417" w14:textId="77777777" w:rsidR="00EE1BF3" w:rsidRPr="007F737C" w:rsidRDefault="00EE1BF3" w:rsidP="00EE1BF3">
            <w:pPr>
              <w:jc w:val="center"/>
              <w:rPr>
                <w:sz w:val="22"/>
                <w:szCs w:val="22"/>
              </w:rPr>
            </w:pPr>
            <w:r w:rsidRPr="007F737C">
              <w:rPr>
                <w:sz w:val="22"/>
                <w:szCs w:val="22"/>
              </w:rPr>
              <w:t>Zákon 71/1967 Zb.</w:t>
            </w:r>
          </w:p>
          <w:p w14:paraId="5BEF3059" w14:textId="77777777" w:rsidR="00EE1BF3" w:rsidRPr="007F737C" w:rsidRDefault="00EE1BF3" w:rsidP="00EE1BF3">
            <w:pPr>
              <w:jc w:val="center"/>
              <w:rPr>
                <w:sz w:val="22"/>
                <w:szCs w:val="22"/>
              </w:rPr>
            </w:pPr>
          </w:p>
          <w:p w14:paraId="4F9F59D7" w14:textId="6DFD2A4A" w:rsidR="00EE1BF3" w:rsidRPr="007F737C" w:rsidRDefault="00EE1BF3" w:rsidP="00EE1BF3">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F467EEC"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lastRenderedPageBreak/>
              <w:t>§:12</w:t>
            </w:r>
          </w:p>
          <w:p w14:paraId="3E7FFA34"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O:2</w:t>
            </w:r>
          </w:p>
          <w:p w14:paraId="69207EA9"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P:i</w:t>
            </w:r>
          </w:p>
          <w:p w14:paraId="32103293" w14:textId="77777777" w:rsidR="00EE1BF3" w:rsidRPr="007F737C" w:rsidRDefault="00EE1BF3" w:rsidP="00EE1BF3">
            <w:pPr>
              <w:jc w:val="center"/>
              <w:rPr>
                <w:color w:val="000000"/>
                <w:sz w:val="22"/>
                <w:szCs w:val="22"/>
                <w:shd w:val="clear" w:color="auto" w:fill="FFFFFF"/>
              </w:rPr>
            </w:pPr>
          </w:p>
          <w:p w14:paraId="3370563A" w14:textId="5BB2EE10" w:rsidR="00EE1BF3" w:rsidRPr="007F737C" w:rsidRDefault="00EE1BF3" w:rsidP="00EE1BF3">
            <w:pPr>
              <w:jc w:val="center"/>
              <w:rPr>
                <w:color w:val="000000"/>
                <w:sz w:val="22"/>
                <w:szCs w:val="22"/>
                <w:shd w:val="clear" w:color="auto" w:fill="FFFFFF"/>
              </w:rPr>
            </w:pPr>
          </w:p>
          <w:p w14:paraId="7A63B559" w14:textId="5E3119DB" w:rsidR="00EE1BF3" w:rsidRPr="007F737C" w:rsidRDefault="00EE1BF3" w:rsidP="00EE1BF3">
            <w:pPr>
              <w:jc w:val="center"/>
              <w:rPr>
                <w:color w:val="000000"/>
                <w:sz w:val="22"/>
                <w:szCs w:val="22"/>
                <w:shd w:val="clear" w:color="auto" w:fill="FFFFFF"/>
              </w:rPr>
            </w:pPr>
          </w:p>
          <w:p w14:paraId="1CB9D096" w14:textId="1F83BECB" w:rsidR="00EE1BF3" w:rsidRPr="007F737C" w:rsidRDefault="00EE1BF3" w:rsidP="00EE1BF3">
            <w:pPr>
              <w:jc w:val="center"/>
              <w:rPr>
                <w:color w:val="000000"/>
                <w:sz w:val="22"/>
                <w:szCs w:val="22"/>
                <w:shd w:val="clear" w:color="auto" w:fill="FFFFFF"/>
              </w:rPr>
            </w:pPr>
          </w:p>
          <w:p w14:paraId="1C3B4358" w14:textId="28935964" w:rsidR="00EE1BF3" w:rsidRPr="007F737C" w:rsidRDefault="00EE1BF3" w:rsidP="00EE1BF3">
            <w:pPr>
              <w:jc w:val="center"/>
              <w:rPr>
                <w:color w:val="000000"/>
                <w:sz w:val="22"/>
                <w:szCs w:val="22"/>
                <w:shd w:val="clear" w:color="auto" w:fill="FFFFFF"/>
              </w:rPr>
            </w:pPr>
          </w:p>
          <w:p w14:paraId="37D923AD" w14:textId="203A6F3A" w:rsidR="00EE1BF3" w:rsidRPr="007F737C" w:rsidRDefault="00EE1BF3" w:rsidP="00EE1BF3">
            <w:pPr>
              <w:jc w:val="center"/>
              <w:rPr>
                <w:color w:val="000000"/>
                <w:sz w:val="22"/>
                <w:szCs w:val="22"/>
                <w:shd w:val="clear" w:color="auto" w:fill="FFFFFF"/>
              </w:rPr>
            </w:pPr>
          </w:p>
          <w:p w14:paraId="7CC9D391" w14:textId="77777777" w:rsidR="00EE1BF3" w:rsidRPr="007F737C" w:rsidRDefault="00EE1BF3" w:rsidP="00EE1BF3">
            <w:pPr>
              <w:jc w:val="center"/>
              <w:rPr>
                <w:color w:val="000000"/>
                <w:sz w:val="22"/>
                <w:szCs w:val="22"/>
                <w:shd w:val="clear" w:color="auto" w:fill="FFFFFF"/>
              </w:rPr>
            </w:pPr>
          </w:p>
          <w:p w14:paraId="1DF7696F" w14:textId="77777777" w:rsidR="00EE1BF3" w:rsidRPr="007F737C" w:rsidRDefault="00EE1BF3" w:rsidP="00EE1BF3">
            <w:pPr>
              <w:jc w:val="center"/>
              <w:rPr>
                <w:color w:val="000000"/>
                <w:sz w:val="22"/>
                <w:szCs w:val="22"/>
                <w:shd w:val="clear" w:color="auto" w:fill="FFFFFF"/>
              </w:rPr>
            </w:pPr>
          </w:p>
          <w:p w14:paraId="37949A45" w14:textId="2531DF5B" w:rsidR="00EE1BF3" w:rsidRPr="007F737C" w:rsidRDefault="00EE1BF3" w:rsidP="00EE1BF3">
            <w:pPr>
              <w:jc w:val="center"/>
              <w:rPr>
                <w:color w:val="000000"/>
                <w:sz w:val="22"/>
                <w:szCs w:val="22"/>
                <w:shd w:val="clear" w:color="auto" w:fill="FFFFFF"/>
              </w:rPr>
            </w:pPr>
          </w:p>
          <w:p w14:paraId="05527C4E" w14:textId="4877726F" w:rsidR="00EE1BF3" w:rsidRPr="007F737C" w:rsidRDefault="00EE1BF3" w:rsidP="00EE1BF3">
            <w:pPr>
              <w:jc w:val="center"/>
              <w:rPr>
                <w:color w:val="000000"/>
                <w:sz w:val="22"/>
                <w:szCs w:val="22"/>
                <w:shd w:val="clear" w:color="auto" w:fill="FFFFFF"/>
              </w:rPr>
            </w:pPr>
          </w:p>
          <w:p w14:paraId="5AEF25D4"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§:61</w:t>
            </w:r>
          </w:p>
          <w:p w14:paraId="238B0AE9"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O:1</w:t>
            </w:r>
          </w:p>
          <w:p w14:paraId="282E5EC5" w14:textId="77777777" w:rsidR="00EE1BF3" w:rsidRPr="007F737C" w:rsidRDefault="00EE1BF3" w:rsidP="00EE1BF3">
            <w:pPr>
              <w:jc w:val="center"/>
              <w:rPr>
                <w:color w:val="000000"/>
                <w:sz w:val="22"/>
                <w:szCs w:val="22"/>
                <w:shd w:val="clear" w:color="auto" w:fill="FFFFFF"/>
              </w:rPr>
            </w:pPr>
          </w:p>
          <w:p w14:paraId="15F6620B" w14:textId="77777777" w:rsidR="00EE1BF3" w:rsidRPr="007F737C" w:rsidRDefault="00EE1BF3" w:rsidP="00EE1BF3">
            <w:pPr>
              <w:jc w:val="center"/>
              <w:rPr>
                <w:color w:val="000000"/>
                <w:sz w:val="22"/>
                <w:szCs w:val="22"/>
                <w:shd w:val="clear" w:color="auto" w:fill="FFFFFF"/>
              </w:rPr>
            </w:pPr>
          </w:p>
          <w:p w14:paraId="281BF57F" w14:textId="77777777" w:rsidR="00EE1BF3" w:rsidRPr="007F737C" w:rsidRDefault="00EE1BF3" w:rsidP="00EE1BF3">
            <w:pPr>
              <w:jc w:val="center"/>
              <w:rPr>
                <w:color w:val="000000"/>
                <w:sz w:val="22"/>
                <w:szCs w:val="22"/>
                <w:shd w:val="clear" w:color="auto" w:fill="FFFFFF"/>
              </w:rPr>
            </w:pPr>
          </w:p>
          <w:p w14:paraId="53A5D723" w14:textId="77777777" w:rsidR="00EE1BF3" w:rsidRPr="007F737C" w:rsidRDefault="00EE1BF3" w:rsidP="00EE1BF3">
            <w:pPr>
              <w:jc w:val="center"/>
              <w:rPr>
                <w:color w:val="000000"/>
                <w:sz w:val="22"/>
                <w:szCs w:val="22"/>
                <w:shd w:val="clear" w:color="auto" w:fill="FFFFFF"/>
              </w:rPr>
            </w:pPr>
          </w:p>
          <w:p w14:paraId="1C3B36EE" w14:textId="77777777" w:rsidR="00EE1BF3" w:rsidRPr="007F737C" w:rsidRDefault="00EE1BF3" w:rsidP="00EE1BF3">
            <w:pPr>
              <w:jc w:val="center"/>
              <w:rPr>
                <w:color w:val="000000"/>
                <w:sz w:val="22"/>
                <w:szCs w:val="22"/>
                <w:shd w:val="clear" w:color="auto" w:fill="FFFFFF"/>
              </w:rPr>
            </w:pPr>
          </w:p>
          <w:p w14:paraId="26B6FA71" w14:textId="77777777" w:rsidR="00EE1BF3" w:rsidRPr="007F737C" w:rsidRDefault="00EE1BF3" w:rsidP="00EE1BF3">
            <w:pPr>
              <w:jc w:val="center"/>
              <w:rPr>
                <w:color w:val="000000"/>
                <w:sz w:val="22"/>
                <w:szCs w:val="22"/>
                <w:shd w:val="clear" w:color="auto" w:fill="FFFFFF"/>
              </w:rPr>
            </w:pPr>
          </w:p>
          <w:p w14:paraId="54B27A72" w14:textId="77777777" w:rsidR="00EE1BF3" w:rsidRPr="007F737C" w:rsidRDefault="00EE1BF3" w:rsidP="00EE1BF3">
            <w:pPr>
              <w:jc w:val="center"/>
              <w:rPr>
                <w:color w:val="000000"/>
                <w:sz w:val="22"/>
                <w:szCs w:val="22"/>
                <w:shd w:val="clear" w:color="auto" w:fill="FFFFFF"/>
              </w:rPr>
            </w:pPr>
          </w:p>
          <w:p w14:paraId="5E10467F" w14:textId="77777777" w:rsidR="00EE1BF3" w:rsidRPr="007F737C" w:rsidRDefault="00EE1BF3" w:rsidP="00EE1BF3">
            <w:pPr>
              <w:jc w:val="center"/>
              <w:rPr>
                <w:color w:val="000000"/>
                <w:sz w:val="22"/>
                <w:szCs w:val="22"/>
                <w:shd w:val="clear" w:color="auto" w:fill="FFFFFF"/>
              </w:rPr>
            </w:pPr>
          </w:p>
          <w:p w14:paraId="316D633C" w14:textId="77777777" w:rsidR="00EE1BF3" w:rsidRPr="007F737C" w:rsidRDefault="00EE1BF3" w:rsidP="00EE1BF3">
            <w:pPr>
              <w:jc w:val="center"/>
              <w:rPr>
                <w:color w:val="000000"/>
                <w:sz w:val="22"/>
                <w:szCs w:val="22"/>
                <w:shd w:val="clear" w:color="auto" w:fill="FFFFFF"/>
              </w:rPr>
            </w:pPr>
          </w:p>
          <w:p w14:paraId="4C84BA41" w14:textId="77777777" w:rsidR="00EE1BF3" w:rsidRPr="007F737C" w:rsidRDefault="00EE1BF3" w:rsidP="00EE1BF3">
            <w:pPr>
              <w:jc w:val="center"/>
              <w:rPr>
                <w:color w:val="000000"/>
                <w:sz w:val="22"/>
                <w:szCs w:val="22"/>
                <w:shd w:val="clear" w:color="auto" w:fill="FFFFFF"/>
              </w:rPr>
            </w:pPr>
          </w:p>
          <w:p w14:paraId="1AEA3811" w14:textId="77777777" w:rsidR="00EE1BF3" w:rsidRPr="007F737C" w:rsidRDefault="00EE1BF3" w:rsidP="00EE1BF3">
            <w:pPr>
              <w:jc w:val="center"/>
              <w:rPr>
                <w:color w:val="000000"/>
                <w:sz w:val="22"/>
                <w:szCs w:val="22"/>
                <w:shd w:val="clear" w:color="auto" w:fill="FFFFFF"/>
              </w:rPr>
            </w:pPr>
          </w:p>
          <w:p w14:paraId="26759F99" w14:textId="77777777" w:rsidR="00EE1BF3" w:rsidRPr="007F737C" w:rsidRDefault="00EE1BF3" w:rsidP="00EE1BF3">
            <w:pPr>
              <w:jc w:val="center"/>
              <w:rPr>
                <w:color w:val="000000"/>
                <w:sz w:val="22"/>
                <w:szCs w:val="22"/>
                <w:shd w:val="clear" w:color="auto" w:fill="FFFFFF"/>
              </w:rPr>
            </w:pPr>
          </w:p>
          <w:p w14:paraId="097865A3"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§:49</w:t>
            </w:r>
          </w:p>
          <w:p w14:paraId="4EAE67E5" w14:textId="6ADFC26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O:2</w:t>
            </w:r>
          </w:p>
        </w:tc>
        <w:tc>
          <w:tcPr>
            <w:tcW w:w="4110" w:type="dxa"/>
            <w:tcBorders>
              <w:top w:val="single" w:sz="4" w:space="0" w:color="auto"/>
              <w:left w:val="single" w:sz="4" w:space="0" w:color="auto"/>
              <w:bottom w:val="single" w:sz="4" w:space="0" w:color="auto"/>
              <w:right w:val="single" w:sz="4" w:space="0" w:color="auto"/>
            </w:tcBorders>
          </w:tcPr>
          <w:p w14:paraId="0DD455F6" w14:textId="3DAC4870" w:rsidR="00EE1BF3" w:rsidRPr="007F737C" w:rsidRDefault="00EE1BF3" w:rsidP="00EE1BF3">
            <w:pPr>
              <w:jc w:val="both"/>
              <w:rPr>
                <w:sz w:val="22"/>
                <w:szCs w:val="22"/>
              </w:rPr>
            </w:pPr>
            <w:r w:rsidRPr="007F737C">
              <w:rPr>
                <w:sz w:val="22"/>
                <w:szCs w:val="22"/>
              </w:rPr>
              <w:lastRenderedPageBreak/>
              <w:t xml:space="preserve">Stavať energetické zariadenie možno iba na základe osvedčenia na výstavbu energetického zariadenia. To neplatí, ak ide o výstavbu energetického zariadenia na </w:t>
            </w:r>
          </w:p>
          <w:p w14:paraId="1B412A14" w14:textId="77777777" w:rsidR="00EE1BF3" w:rsidRPr="007F737C" w:rsidRDefault="00EE1BF3" w:rsidP="00EE1BF3">
            <w:pPr>
              <w:jc w:val="both"/>
              <w:rPr>
                <w:sz w:val="22"/>
                <w:szCs w:val="22"/>
              </w:rPr>
            </w:pPr>
          </w:p>
          <w:p w14:paraId="056BF768" w14:textId="2D21DFD2" w:rsidR="00EE1BF3" w:rsidRPr="007F737C" w:rsidRDefault="00EE1BF3" w:rsidP="00EE1BF3">
            <w:pPr>
              <w:jc w:val="both"/>
              <w:rPr>
                <w:sz w:val="22"/>
                <w:szCs w:val="22"/>
              </w:rPr>
            </w:pPr>
            <w:r w:rsidRPr="007F737C">
              <w:rPr>
                <w:sz w:val="22"/>
                <w:szCs w:val="22"/>
              </w:rPr>
              <w:t xml:space="preserve">i) výrobu elektriny z obnoviteľných zdrojov energie, ktoré predstavuje rekonštrukciu alebo modernizáciu existujúceho zariadenia na výrobu elektriny z obnoviteľných zdrojov </w:t>
            </w:r>
            <w:r w:rsidRPr="007F737C">
              <w:rPr>
                <w:sz w:val="22"/>
                <w:szCs w:val="22"/>
              </w:rPr>
              <w:lastRenderedPageBreak/>
              <w:t>energie, ak sa nezvýši inštalovaný výkon existujúceho zariadenia na výrobu elektriny z obnoviteľných zdrojov energie,</w:t>
            </w:r>
          </w:p>
          <w:p w14:paraId="22FB1E95" w14:textId="77777777" w:rsidR="00EE1BF3" w:rsidRPr="007F737C" w:rsidRDefault="00EE1BF3" w:rsidP="00EE1BF3">
            <w:pPr>
              <w:jc w:val="both"/>
              <w:rPr>
                <w:sz w:val="22"/>
                <w:szCs w:val="22"/>
              </w:rPr>
            </w:pPr>
          </w:p>
          <w:p w14:paraId="16D0EFDB" w14:textId="419B98C5" w:rsidR="00EE1BF3" w:rsidRPr="007F737C" w:rsidRDefault="00EE1BF3" w:rsidP="00EE1BF3">
            <w:pPr>
              <w:jc w:val="both"/>
              <w:rPr>
                <w:sz w:val="22"/>
                <w:szCs w:val="22"/>
              </w:rPr>
            </w:pPr>
            <w:r w:rsidRPr="007F737C">
              <w:rPr>
                <w:sz w:val="22"/>
                <w:szCs w:val="22"/>
              </w:rPr>
              <w:t>Stavebný úrad oznámi začatie stavebného konania dotknutým orgánom, všetkým známym účastníkom a nariadi ústne pojednávanie spojené s miestnym zisťovaním. Súčasne ich upozorní, že svoje námietky môžu uplatniť najneskoršie pri ústnom pojednávaní, inak že sa na ne neprihliadne. Na pripomienky a námietky, ktoré boli alebo mohli byť uplatnené v územnom konaní alebo pri prerokúvaní územného plánu zóny, sa neprihliada. Stavebný úrad oznámi začatie stavebného konania do 7 dní odo dňa, keď je žiadosť o stavebné povolenie úplná.</w:t>
            </w:r>
          </w:p>
          <w:p w14:paraId="094090E4" w14:textId="77777777" w:rsidR="00EE1BF3" w:rsidRPr="007F737C" w:rsidRDefault="00EE1BF3" w:rsidP="00EE1BF3">
            <w:pPr>
              <w:jc w:val="both"/>
              <w:rPr>
                <w:sz w:val="22"/>
                <w:szCs w:val="22"/>
              </w:rPr>
            </w:pPr>
          </w:p>
          <w:p w14:paraId="13D48F37" w14:textId="7F71AB76" w:rsidR="00EE1BF3" w:rsidRPr="007F737C" w:rsidRDefault="00EE1BF3" w:rsidP="00EE1BF3">
            <w:pPr>
              <w:jc w:val="both"/>
              <w:rPr>
                <w:sz w:val="22"/>
                <w:szCs w:val="22"/>
              </w:rPr>
            </w:pPr>
            <w:r w:rsidRPr="007F737C">
              <w:rPr>
                <w:sz w:val="22"/>
                <w:szCs w:val="22"/>
              </w:rPr>
              <w:t>V ostatných prípadoch, ak osobitný zákon neustanovuje inak, je správny orgán povinný rozhodnúť vo veci do 30 dní od začatia konania; vo zvlášť zložitých prípadoch rozhodne najneskôr do 60 dní; ak nemožno vzhľadom na povahu veci rozhodnúť ani v tejto lehote, môže ju primerane predĺžiť odvolací orgán (orgán príslušný rozhodnúť o rozklade). Ak správny orgán nemôže rozhodnúť do 30, prípadne do 60 dní, je povinný o tom účastníka konania s uvedením dôvodov upovedomiť.</w:t>
            </w:r>
          </w:p>
        </w:tc>
        <w:tc>
          <w:tcPr>
            <w:tcW w:w="426" w:type="dxa"/>
            <w:tcBorders>
              <w:top w:val="single" w:sz="4" w:space="0" w:color="auto"/>
              <w:left w:val="single" w:sz="4" w:space="0" w:color="auto"/>
              <w:bottom w:val="single" w:sz="4" w:space="0" w:color="auto"/>
              <w:right w:val="single" w:sz="4" w:space="0" w:color="auto"/>
            </w:tcBorders>
          </w:tcPr>
          <w:p w14:paraId="5C86EE58" w14:textId="77777777" w:rsidR="00EE1BF3" w:rsidRPr="007F737C" w:rsidRDefault="00EE1BF3" w:rsidP="00EE1BF3">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F729D1B" w14:textId="035771C4" w:rsidR="00EE1BF3" w:rsidRPr="007F737C" w:rsidRDefault="00EE1BF3" w:rsidP="00EE1BF3">
            <w:pPr>
              <w:pStyle w:val="Nadpis1"/>
              <w:jc w:val="left"/>
              <w:rPr>
                <w:b w:val="0"/>
                <w:bCs w:val="0"/>
                <w:color w:val="000000"/>
                <w:sz w:val="22"/>
                <w:szCs w:val="22"/>
                <w:shd w:val="clear" w:color="auto" w:fill="FFFFFF"/>
              </w:rPr>
            </w:pPr>
          </w:p>
        </w:tc>
      </w:tr>
      <w:tr w:rsidR="00EE1BF3" w:rsidRPr="007F737C" w14:paraId="46F501A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31374A8" w14:textId="77777777" w:rsidR="00EE1BF3" w:rsidRPr="007F737C" w:rsidRDefault="00EE1BF3" w:rsidP="00EE1BF3">
            <w:pPr>
              <w:jc w:val="center"/>
              <w:rPr>
                <w:sz w:val="22"/>
                <w:szCs w:val="22"/>
              </w:rPr>
            </w:pPr>
            <w:r w:rsidRPr="007F737C">
              <w:rPr>
                <w:sz w:val="22"/>
                <w:szCs w:val="22"/>
              </w:rPr>
              <w:lastRenderedPageBreak/>
              <w:t>Č:16</w:t>
            </w:r>
          </w:p>
          <w:p w14:paraId="1C6EF1ED" w14:textId="77777777" w:rsidR="00EE1BF3" w:rsidRPr="007F737C" w:rsidRDefault="00EE1BF3" w:rsidP="00EE1BF3">
            <w:pPr>
              <w:jc w:val="center"/>
              <w:rPr>
                <w:sz w:val="22"/>
                <w:szCs w:val="22"/>
              </w:rPr>
            </w:pPr>
            <w:r w:rsidRPr="007F737C">
              <w:rPr>
                <w:sz w:val="22"/>
                <w:szCs w:val="22"/>
              </w:rPr>
              <w:t>O:7</w:t>
            </w:r>
          </w:p>
          <w:p w14:paraId="6743E0F9"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21A9310"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7.</w:t>
            </w:r>
            <w:r w:rsidRPr="007F737C">
              <w:rPr>
                <w:sz w:val="22"/>
                <w:szCs w:val="22"/>
              </w:rPr>
              <w:t xml:space="preserve"> Lehoty stanovené v tomto článku sa uplatňujú bez toho, aby boli dotknuté povinnosti vyplývajúce z uplatniteľného práva Únie v oblasti životného prostredia, odvolacie konania, opravné prostriedky a iné konania na súde alebo pred tribunálom a alternatívne mechanizmy riešenia </w:t>
            </w:r>
            <w:r w:rsidRPr="007F737C">
              <w:rPr>
                <w:sz w:val="22"/>
                <w:szCs w:val="22"/>
              </w:rPr>
              <w:lastRenderedPageBreak/>
              <w:t>sporov vrátane konaní vo veciach sťažností, mimosúdnych odvolaní a opravných prostriedkov, a tieto lehoty sa môžu predĺžiť o dobu trvania takýchto konaní.</w:t>
            </w:r>
          </w:p>
        </w:tc>
        <w:tc>
          <w:tcPr>
            <w:tcW w:w="851" w:type="dxa"/>
            <w:tcBorders>
              <w:top w:val="single" w:sz="4" w:space="0" w:color="auto"/>
              <w:left w:val="single" w:sz="4" w:space="0" w:color="auto"/>
              <w:bottom w:val="single" w:sz="4" w:space="0" w:color="auto"/>
              <w:right w:val="single" w:sz="12" w:space="0" w:color="auto"/>
            </w:tcBorders>
          </w:tcPr>
          <w:p w14:paraId="4088A826"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55A7A3C1" w14:textId="77777777" w:rsidR="00EE1BF3" w:rsidRPr="007F737C" w:rsidRDefault="00EE1BF3" w:rsidP="00EE1BF3">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B41F6D0" w14:textId="77777777" w:rsidR="00EE1BF3" w:rsidRPr="007F737C" w:rsidRDefault="00EE1BF3" w:rsidP="00EE1BF3">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CA638EB" w14:textId="77777777" w:rsidR="00EE1BF3" w:rsidRPr="007F737C" w:rsidRDefault="00EE1BF3" w:rsidP="00EE1BF3">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FE2616B" w14:textId="6E85D93F"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n.a.</w:t>
            </w:r>
          </w:p>
        </w:tc>
        <w:tc>
          <w:tcPr>
            <w:tcW w:w="1275" w:type="dxa"/>
            <w:tcBorders>
              <w:top w:val="single" w:sz="4" w:space="0" w:color="auto"/>
              <w:left w:val="single" w:sz="4" w:space="0" w:color="auto"/>
              <w:bottom w:val="single" w:sz="4" w:space="0" w:color="auto"/>
              <w:right w:val="single" w:sz="4" w:space="0" w:color="auto"/>
            </w:tcBorders>
          </w:tcPr>
          <w:p w14:paraId="4AC01BBD" w14:textId="77777777" w:rsidR="00EE1BF3" w:rsidRPr="007F737C" w:rsidRDefault="00EE1BF3" w:rsidP="00EE1BF3">
            <w:pPr>
              <w:pStyle w:val="Nadpis1"/>
              <w:jc w:val="left"/>
              <w:rPr>
                <w:b w:val="0"/>
                <w:bCs w:val="0"/>
                <w:color w:val="000000"/>
                <w:sz w:val="22"/>
                <w:szCs w:val="22"/>
                <w:shd w:val="clear" w:color="auto" w:fill="FFFFFF"/>
              </w:rPr>
            </w:pPr>
            <w:r w:rsidRPr="007F737C">
              <w:rPr>
                <w:b w:val="0"/>
                <w:bCs w:val="0"/>
                <w:sz w:val="22"/>
                <w:szCs w:val="22"/>
              </w:rPr>
              <w:t>ide o vymedzenie konaní nepodliehajú</w:t>
            </w:r>
            <w:r w:rsidRPr="007F737C">
              <w:rPr>
                <w:b w:val="0"/>
                <w:bCs w:val="0"/>
                <w:sz w:val="22"/>
                <w:szCs w:val="22"/>
              </w:rPr>
              <w:lastRenderedPageBreak/>
              <w:t>cich lehotám v predchádzajúcich odsekoch</w:t>
            </w:r>
          </w:p>
        </w:tc>
      </w:tr>
      <w:tr w:rsidR="00EE1BF3" w:rsidRPr="007F737C" w14:paraId="631F98B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04CE491" w14:textId="77777777" w:rsidR="00EE1BF3" w:rsidRPr="007F737C" w:rsidRDefault="00EE1BF3" w:rsidP="00EE1BF3">
            <w:pPr>
              <w:jc w:val="center"/>
              <w:rPr>
                <w:sz w:val="22"/>
                <w:szCs w:val="22"/>
              </w:rPr>
            </w:pPr>
            <w:r w:rsidRPr="007F737C">
              <w:rPr>
                <w:sz w:val="22"/>
                <w:szCs w:val="22"/>
              </w:rPr>
              <w:lastRenderedPageBreak/>
              <w:t>Č:16</w:t>
            </w:r>
          </w:p>
          <w:p w14:paraId="60E96F68" w14:textId="77777777" w:rsidR="00EE1BF3" w:rsidRPr="007F737C" w:rsidRDefault="00EE1BF3" w:rsidP="00EE1BF3">
            <w:pPr>
              <w:jc w:val="center"/>
              <w:rPr>
                <w:sz w:val="22"/>
                <w:szCs w:val="22"/>
              </w:rPr>
            </w:pPr>
            <w:r w:rsidRPr="007F737C">
              <w:rPr>
                <w:sz w:val="22"/>
                <w:szCs w:val="22"/>
              </w:rPr>
              <w:t>O:8</w:t>
            </w:r>
          </w:p>
          <w:p w14:paraId="7663D5B9"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F0B1E74" w14:textId="77777777" w:rsidR="00EE1BF3" w:rsidRPr="007F737C" w:rsidRDefault="00EE1BF3" w:rsidP="00EE1BF3">
            <w:pPr>
              <w:pStyle w:val="Normlny2"/>
              <w:spacing w:before="0" w:beforeAutospacing="0" w:after="0" w:afterAutospacing="0"/>
              <w:rPr>
                <w:sz w:val="22"/>
                <w:szCs w:val="22"/>
              </w:rPr>
            </w:pPr>
            <w:r w:rsidRPr="007F737C">
              <w:rPr>
                <w:color w:val="000000"/>
                <w:sz w:val="22"/>
                <w:szCs w:val="22"/>
                <w:shd w:val="clear" w:color="auto" w:fill="FFFFFF"/>
              </w:rPr>
              <w:t>8.</w:t>
            </w:r>
            <w:r w:rsidRPr="007F737C">
              <w:rPr>
                <w:sz w:val="22"/>
                <w:szCs w:val="22"/>
              </w:rPr>
              <w:t xml:space="preserve"> Členské štáty môžu stanoviť postup jednoduchého oznamovania pripojení do siete pri projektoch modernizácie, ako sa uvádza v článku 17 ods. 1. Ak sa tak stane, členské štáty povolia modernizáciu po oznámení príslušnému orgánu, ak sa neočakáva žiaden významný negatívny environmentálny ani sociálny vplyv. Uvedený orgán rozhodne do šiestich mesiacov od prijatia oznámenia, či je postačujúce.</w:t>
            </w:r>
          </w:p>
          <w:p w14:paraId="189C38E9" w14:textId="77777777" w:rsidR="00EE1BF3" w:rsidRPr="007F737C" w:rsidRDefault="00EE1BF3" w:rsidP="00EE1BF3">
            <w:pPr>
              <w:pStyle w:val="Normlny2"/>
              <w:spacing w:before="0" w:beforeAutospacing="0" w:after="0" w:afterAutospacing="0"/>
              <w:rPr>
                <w:sz w:val="22"/>
                <w:szCs w:val="22"/>
              </w:rPr>
            </w:pPr>
            <w:r w:rsidRPr="007F737C">
              <w:rPr>
                <w:sz w:val="22"/>
                <w:szCs w:val="22"/>
              </w:rPr>
              <w:t>Ak príslušný orgán rozhodne, že oznámenie je postačujúce, automaticky udelí povolenie. Ak uvedený orgán rozhodne, že oznámenie nie je postačujúce, je potrebné požiadať o nové povolenie a uplatňujú sa lehoty uvedené v odseku 6.</w:t>
            </w:r>
          </w:p>
        </w:tc>
        <w:tc>
          <w:tcPr>
            <w:tcW w:w="851" w:type="dxa"/>
            <w:tcBorders>
              <w:top w:val="single" w:sz="4" w:space="0" w:color="auto"/>
              <w:left w:val="single" w:sz="4" w:space="0" w:color="auto"/>
              <w:bottom w:val="single" w:sz="4" w:space="0" w:color="auto"/>
              <w:right w:val="single" w:sz="12" w:space="0" w:color="auto"/>
            </w:tcBorders>
          </w:tcPr>
          <w:p w14:paraId="3C40045B"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7EF3FC5C" w14:textId="77777777" w:rsidR="00EE1BF3" w:rsidRPr="007F737C" w:rsidRDefault="00EE1BF3" w:rsidP="00EE1BF3">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1254570" w14:textId="77777777" w:rsidR="00EE1BF3" w:rsidRPr="007F737C" w:rsidRDefault="00EE1BF3" w:rsidP="00EE1BF3">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DE5C8CE" w14:textId="77777777" w:rsidR="00EE1BF3" w:rsidRPr="007F737C" w:rsidRDefault="00EE1BF3" w:rsidP="00EE1BF3">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3556F10" w14:textId="77777777" w:rsidR="00EE1BF3" w:rsidRPr="007F737C" w:rsidRDefault="00EE1BF3" w:rsidP="00EE1BF3">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F9285B0" w14:textId="77777777" w:rsidR="00EE1BF3" w:rsidRPr="007F737C" w:rsidRDefault="00EE1BF3" w:rsidP="00EE1BF3">
            <w:pPr>
              <w:pStyle w:val="Nadpis1"/>
              <w:jc w:val="left"/>
              <w:rPr>
                <w:b w:val="0"/>
                <w:bCs w:val="0"/>
                <w:color w:val="000000"/>
                <w:sz w:val="22"/>
                <w:szCs w:val="22"/>
                <w:shd w:val="clear" w:color="auto" w:fill="FFFFFF"/>
              </w:rPr>
            </w:pPr>
          </w:p>
        </w:tc>
      </w:tr>
      <w:tr w:rsidR="00EE1BF3" w:rsidRPr="007F737C" w14:paraId="7A25437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E326DFC" w14:textId="77777777" w:rsidR="00EE1BF3" w:rsidRPr="007F737C" w:rsidRDefault="00EE1BF3" w:rsidP="00EE1BF3">
            <w:pPr>
              <w:jc w:val="center"/>
              <w:rPr>
                <w:sz w:val="22"/>
                <w:szCs w:val="22"/>
              </w:rPr>
            </w:pPr>
            <w:r w:rsidRPr="007F737C">
              <w:rPr>
                <w:sz w:val="22"/>
                <w:szCs w:val="22"/>
              </w:rPr>
              <w:t>Č:17</w:t>
            </w:r>
          </w:p>
          <w:p w14:paraId="7FB23DA6" w14:textId="77777777" w:rsidR="00EE1BF3" w:rsidRPr="007F737C" w:rsidRDefault="00EE1BF3" w:rsidP="00EE1BF3">
            <w:pPr>
              <w:jc w:val="center"/>
              <w:rPr>
                <w:sz w:val="22"/>
                <w:szCs w:val="22"/>
              </w:rPr>
            </w:pPr>
            <w:r w:rsidRPr="007F737C">
              <w:rPr>
                <w:sz w:val="22"/>
                <w:szCs w:val="22"/>
              </w:rPr>
              <w:t>O:1</w:t>
            </w:r>
          </w:p>
          <w:p w14:paraId="73F41917"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6737712" w14:textId="77777777" w:rsidR="00EE1BF3" w:rsidRPr="007F737C" w:rsidRDefault="00EE1BF3" w:rsidP="00EE1BF3">
            <w:pPr>
              <w:pStyle w:val="Normlny2"/>
              <w:spacing w:before="0" w:beforeAutospacing="0" w:after="0" w:afterAutospacing="0"/>
              <w:rPr>
                <w:b/>
                <w:color w:val="000000"/>
                <w:sz w:val="22"/>
                <w:szCs w:val="22"/>
                <w:shd w:val="clear" w:color="auto" w:fill="FFFFFF"/>
              </w:rPr>
            </w:pPr>
            <w:r w:rsidRPr="007F737C">
              <w:rPr>
                <w:b/>
                <w:sz w:val="22"/>
                <w:szCs w:val="22"/>
              </w:rPr>
              <w:t>Postup jednoduchého oznamovania pripojení do siete</w:t>
            </w:r>
          </w:p>
          <w:p w14:paraId="46ABE726" w14:textId="77777777" w:rsidR="00EE1BF3" w:rsidRPr="007F737C" w:rsidRDefault="00EE1BF3" w:rsidP="00EE1BF3">
            <w:pPr>
              <w:pStyle w:val="Normlny2"/>
              <w:spacing w:before="0" w:beforeAutospacing="0" w:after="0" w:afterAutospacing="0"/>
              <w:rPr>
                <w:b/>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Členské štáty stanovia postup jednoduchého oznamovania pre pripojenie do siete, ktorým sa zariadenia alebo agregované výrobné jednotky samospotrebiteľov energie z obnoviteľných zdrojov a demonštračné projekty s kapacitou výroby elektriny najviac 10,8 kW, alebo jej ekvivalentom v prípade iných ako trojfázových pripojení, pripoja do siete po oznámení prevádzkovateľovi distribučnej sústavy.</w:t>
            </w:r>
          </w:p>
          <w:p w14:paraId="4BCF6F27" w14:textId="77777777" w:rsidR="00EE1BF3" w:rsidRPr="007F737C" w:rsidRDefault="00EE1BF3" w:rsidP="00EE1BF3">
            <w:pPr>
              <w:pStyle w:val="Normlny2"/>
              <w:spacing w:before="0" w:beforeAutospacing="0" w:after="0" w:afterAutospacing="0"/>
              <w:rPr>
                <w:sz w:val="22"/>
                <w:szCs w:val="22"/>
              </w:rPr>
            </w:pPr>
            <w:r w:rsidRPr="007F737C">
              <w:rPr>
                <w:sz w:val="22"/>
                <w:szCs w:val="22"/>
              </w:rPr>
              <w:t>Prevádzkovateľ distribučnej sústavy môže v obmedzenej lehote od oznámenia zamietnuť požadované pripojenie do siete alebo navrhnúť iné miesto pripojenia do siete z odôvodnených bezpečnostných dôvodov alebo z dôvodu technickej nezlučiteľnosti prvkov sústavy. V prípade kladného rozhodnutia prevádzkovateľa distribučnej sústavy alebo ak prevádzkovateľ distribučnej sústavy nerozhodne do jedného mesiaca od oznámenia, možno zariadenie alebo agregovanú výrobnú jednotku pripojiť.</w:t>
            </w:r>
          </w:p>
        </w:tc>
        <w:tc>
          <w:tcPr>
            <w:tcW w:w="851" w:type="dxa"/>
            <w:tcBorders>
              <w:top w:val="single" w:sz="4" w:space="0" w:color="auto"/>
              <w:left w:val="single" w:sz="4" w:space="0" w:color="auto"/>
              <w:bottom w:val="single" w:sz="4" w:space="0" w:color="auto"/>
              <w:right w:val="single" w:sz="12" w:space="0" w:color="auto"/>
            </w:tcBorders>
          </w:tcPr>
          <w:p w14:paraId="6FE7F68B"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004351C" w14:textId="1B65427F"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NZ</w:t>
            </w:r>
          </w:p>
          <w:p w14:paraId="623E74B5" w14:textId="77777777" w:rsidR="00EE1BF3" w:rsidRPr="007F737C" w:rsidRDefault="00EE1BF3" w:rsidP="00EE1BF3">
            <w:pPr>
              <w:jc w:val="center"/>
              <w:rPr>
                <w:color w:val="000000"/>
                <w:sz w:val="22"/>
                <w:szCs w:val="22"/>
                <w:shd w:val="clear" w:color="auto" w:fill="FFFFFF"/>
              </w:rPr>
            </w:pPr>
          </w:p>
          <w:p w14:paraId="34FE02DA" w14:textId="77777777" w:rsidR="00EE1BF3" w:rsidRPr="007F737C" w:rsidRDefault="00EE1BF3" w:rsidP="00EE1BF3">
            <w:pPr>
              <w:jc w:val="center"/>
              <w:rPr>
                <w:color w:val="000000"/>
                <w:sz w:val="22"/>
                <w:szCs w:val="22"/>
                <w:shd w:val="clear" w:color="auto" w:fill="FFFFFF"/>
              </w:rPr>
            </w:pPr>
          </w:p>
          <w:p w14:paraId="5E6FC03B" w14:textId="77777777" w:rsidR="00EE1BF3" w:rsidRPr="007F737C" w:rsidRDefault="00EE1BF3" w:rsidP="00EE1BF3">
            <w:pPr>
              <w:jc w:val="center"/>
              <w:rPr>
                <w:color w:val="000000"/>
                <w:sz w:val="22"/>
                <w:szCs w:val="22"/>
                <w:shd w:val="clear" w:color="auto" w:fill="FFFFFF"/>
              </w:rPr>
            </w:pPr>
          </w:p>
          <w:p w14:paraId="1431B446" w14:textId="419C92D5" w:rsidR="00EE1BF3" w:rsidRPr="007F737C" w:rsidRDefault="00EE1BF3" w:rsidP="00EE1BF3">
            <w:pPr>
              <w:jc w:val="center"/>
              <w:rPr>
                <w:color w:val="000000"/>
                <w:sz w:val="22"/>
                <w:szCs w:val="22"/>
                <w:shd w:val="clear" w:color="auto" w:fill="FFFFFF"/>
              </w:rPr>
            </w:pPr>
          </w:p>
          <w:p w14:paraId="2EB9C075" w14:textId="2719227F" w:rsidR="00EE1BF3" w:rsidRPr="007F737C" w:rsidRDefault="00EE1BF3" w:rsidP="00EE1BF3">
            <w:pPr>
              <w:jc w:val="center"/>
              <w:rPr>
                <w:color w:val="000000"/>
                <w:sz w:val="22"/>
                <w:szCs w:val="22"/>
                <w:shd w:val="clear" w:color="auto" w:fill="FFFFFF"/>
              </w:rPr>
            </w:pPr>
          </w:p>
          <w:p w14:paraId="0A4D1B63" w14:textId="4B204FC0" w:rsidR="00EE1BF3" w:rsidRPr="007F737C" w:rsidRDefault="00EE1BF3" w:rsidP="00EE1BF3">
            <w:pPr>
              <w:jc w:val="center"/>
              <w:rPr>
                <w:color w:val="000000"/>
                <w:sz w:val="22"/>
                <w:szCs w:val="22"/>
                <w:shd w:val="clear" w:color="auto" w:fill="FFFFFF"/>
              </w:rPr>
            </w:pPr>
          </w:p>
          <w:p w14:paraId="31A047BA" w14:textId="6CEC6F47" w:rsidR="00EE1BF3" w:rsidRPr="007F737C" w:rsidRDefault="00EE1BF3" w:rsidP="00EE1BF3">
            <w:pPr>
              <w:jc w:val="center"/>
              <w:rPr>
                <w:color w:val="000000"/>
                <w:sz w:val="22"/>
                <w:szCs w:val="22"/>
                <w:shd w:val="clear" w:color="auto" w:fill="FFFFFF"/>
              </w:rPr>
            </w:pPr>
          </w:p>
          <w:p w14:paraId="4575E649" w14:textId="57106326" w:rsidR="00EE1BF3" w:rsidRPr="007F737C" w:rsidRDefault="00EE1BF3" w:rsidP="00EE1BF3">
            <w:pPr>
              <w:jc w:val="center"/>
              <w:rPr>
                <w:color w:val="000000"/>
                <w:sz w:val="22"/>
                <w:szCs w:val="22"/>
                <w:shd w:val="clear" w:color="auto" w:fill="FFFFFF"/>
              </w:rPr>
            </w:pPr>
          </w:p>
          <w:p w14:paraId="2AB88079" w14:textId="77777777" w:rsidR="00EE1BF3" w:rsidRPr="007F737C" w:rsidRDefault="00EE1BF3" w:rsidP="00EE1BF3">
            <w:pPr>
              <w:jc w:val="center"/>
              <w:rPr>
                <w:color w:val="000000"/>
                <w:sz w:val="22"/>
                <w:szCs w:val="22"/>
                <w:shd w:val="clear" w:color="auto" w:fill="FFFFFF"/>
              </w:rPr>
            </w:pPr>
          </w:p>
          <w:p w14:paraId="3C16AECA" w14:textId="0AAE08FE" w:rsidR="00EE1BF3" w:rsidRPr="007F737C" w:rsidRDefault="00EE1BF3" w:rsidP="00EE1BF3">
            <w:pPr>
              <w:jc w:val="center"/>
              <w:rPr>
                <w:color w:val="000000"/>
                <w:sz w:val="22"/>
                <w:szCs w:val="22"/>
                <w:shd w:val="clear" w:color="auto" w:fill="FFFFFF"/>
              </w:rPr>
            </w:pPr>
          </w:p>
          <w:p w14:paraId="519BAA06" w14:textId="77777777" w:rsidR="00EE1BF3" w:rsidRPr="007F737C" w:rsidRDefault="00EE1BF3" w:rsidP="00EE1BF3">
            <w:pPr>
              <w:jc w:val="center"/>
              <w:rPr>
                <w:color w:val="000000"/>
                <w:sz w:val="22"/>
                <w:szCs w:val="22"/>
                <w:shd w:val="clear" w:color="auto" w:fill="FFFFFF"/>
              </w:rPr>
            </w:pPr>
          </w:p>
          <w:p w14:paraId="054D7733" w14:textId="77777777" w:rsidR="00FE62DB" w:rsidRDefault="00EE1BF3" w:rsidP="00EE1BF3">
            <w:pPr>
              <w:jc w:val="center"/>
              <w:rPr>
                <w:color w:val="000000"/>
                <w:sz w:val="22"/>
                <w:szCs w:val="22"/>
                <w:shd w:val="clear" w:color="auto" w:fill="FFFFFF"/>
              </w:rPr>
            </w:pPr>
            <w:r w:rsidRPr="007F737C">
              <w:rPr>
                <w:color w:val="000000"/>
                <w:sz w:val="22"/>
                <w:szCs w:val="22"/>
                <w:shd w:val="clear" w:color="auto" w:fill="FFFFFF"/>
              </w:rPr>
              <w:t>Zákon</w:t>
            </w:r>
          </w:p>
          <w:p w14:paraId="30EA285C" w14:textId="6095C09C" w:rsidR="00EE1BF3" w:rsidRDefault="00EE1BF3" w:rsidP="00FE62DB">
            <w:pPr>
              <w:rPr>
                <w:color w:val="000000"/>
                <w:sz w:val="22"/>
                <w:szCs w:val="22"/>
                <w:shd w:val="clear" w:color="auto" w:fill="FFFFFF"/>
              </w:rPr>
            </w:pPr>
            <w:r w:rsidRPr="007F737C">
              <w:rPr>
                <w:color w:val="000000"/>
                <w:sz w:val="22"/>
                <w:szCs w:val="22"/>
                <w:shd w:val="clear" w:color="auto" w:fill="FFFFFF"/>
              </w:rPr>
              <w:t>309/2009</w:t>
            </w:r>
          </w:p>
          <w:p w14:paraId="6C0B17CE" w14:textId="7071AF49" w:rsidR="00FE62DB" w:rsidRDefault="00FE62DB" w:rsidP="00FE62DB">
            <w:pPr>
              <w:rPr>
                <w:color w:val="000000"/>
                <w:sz w:val="22"/>
                <w:szCs w:val="22"/>
                <w:shd w:val="clear" w:color="auto" w:fill="FFFFFF"/>
              </w:rPr>
            </w:pPr>
          </w:p>
          <w:p w14:paraId="545E6740" w14:textId="7D7C2950" w:rsidR="00FE62DB" w:rsidRDefault="00FE62DB" w:rsidP="00FE62DB">
            <w:pPr>
              <w:rPr>
                <w:color w:val="000000"/>
                <w:sz w:val="22"/>
                <w:szCs w:val="22"/>
                <w:shd w:val="clear" w:color="auto" w:fill="FFFFFF"/>
              </w:rPr>
            </w:pPr>
          </w:p>
          <w:p w14:paraId="1F49E111" w14:textId="636737CB" w:rsidR="00FE62DB" w:rsidRDefault="00FE62DB" w:rsidP="00FE62DB">
            <w:pPr>
              <w:rPr>
                <w:color w:val="000000"/>
                <w:sz w:val="22"/>
                <w:szCs w:val="22"/>
                <w:shd w:val="clear" w:color="auto" w:fill="FFFFFF"/>
              </w:rPr>
            </w:pPr>
          </w:p>
          <w:p w14:paraId="09D4466F" w14:textId="01916386" w:rsidR="00FE62DB" w:rsidRDefault="00FE62DB" w:rsidP="00FE62DB">
            <w:pPr>
              <w:rPr>
                <w:color w:val="000000"/>
                <w:sz w:val="22"/>
                <w:szCs w:val="22"/>
                <w:shd w:val="clear" w:color="auto" w:fill="FFFFFF"/>
              </w:rPr>
            </w:pPr>
          </w:p>
          <w:p w14:paraId="41A3C73F" w14:textId="7AD3A67F" w:rsidR="00FE62DB" w:rsidRDefault="00FE62DB" w:rsidP="00FE62DB">
            <w:pPr>
              <w:rPr>
                <w:color w:val="000000"/>
                <w:sz w:val="22"/>
                <w:szCs w:val="22"/>
                <w:shd w:val="clear" w:color="auto" w:fill="FFFFFF"/>
              </w:rPr>
            </w:pPr>
          </w:p>
          <w:p w14:paraId="24A74C00" w14:textId="73820291" w:rsidR="00FE62DB" w:rsidRDefault="00FE62DB" w:rsidP="00FE62DB">
            <w:pPr>
              <w:rPr>
                <w:color w:val="000000"/>
                <w:sz w:val="22"/>
                <w:szCs w:val="22"/>
                <w:shd w:val="clear" w:color="auto" w:fill="FFFFFF"/>
              </w:rPr>
            </w:pPr>
          </w:p>
          <w:p w14:paraId="5DA97BEB" w14:textId="3F26BE08" w:rsidR="00FE62DB" w:rsidRDefault="00FE62DB" w:rsidP="00FE62DB">
            <w:pPr>
              <w:rPr>
                <w:color w:val="000000"/>
                <w:sz w:val="22"/>
                <w:szCs w:val="22"/>
                <w:shd w:val="clear" w:color="auto" w:fill="FFFFFF"/>
              </w:rPr>
            </w:pPr>
          </w:p>
          <w:p w14:paraId="4C550063" w14:textId="5AD2EF3C" w:rsidR="00FE62DB" w:rsidRDefault="00FE62DB" w:rsidP="00FE62DB">
            <w:pPr>
              <w:rPr>
                <w:color w:val="000000"/>
                <w:sz w:val="22"/>
                <w:szCs w:val="22"/>
                <w:shd w:val="clear" w:color="auto" w:fill="FFFFFF"/>
              </w:rPr>
            </w:pPr>
          </w:p>
          <w:p w14:paraId="6930C7B5" w14:textId="691824C7" w:rsidR="00FE62DB" w:rsidRDefault="00FE62DB" w:rsidP="00FE62DB">
            <w:pPr>
              <w:rPr>
                <w:color w:val="000000"/>
                <w:sz w:val="22"/>
                <w:szCs w:val="22"/>
                <w:shd w:val="clear" w:color="auto" w:fill="FFFFFF"/>
              </w:rPr>
            </w:pPr>
          </w:p>
          <w:p w14:paraId="5E47C5E6" w14:textId="117DB0A1" w:rsidR="00FE62DB" w:rsidRDefault="00FE62DB" w:rsidP="00FE62DB">
            <w:pPr>
              <w:rPr>
                <w:color w:val="000000"/>
                <w:sz w:val="22"/>
                <w:szCs w:val="22"/>
                <w:shd w:val="clear" w:color="auto" w:fill="FFFFFF"/>
              </w:rPr>
            </w:pPr>
          </w:p>
          <w:p w14:paraId="1DEDC0AB" w14:textId="50531D05" w:rsidR="00FE62DB" w:rsidRDefault="00FE62DB" w:rsidP="00FE62DB">
            <w:pPr>
              <w:rPr>
                <w:color w:val="000000"/>
                <w:sz w:val="22"/>
                <w:szCs w:val="22"/>
                <w:shd w:val="clear" w:color="auto" w:fill="FFFFFF"/>
              </w:rPr>
            </w:pPr>
          </w:p>
          <w:p w14:paraId="1F8D2940" w14:textId="72AC9BC4" w:rsidR="00FE62DB" w:rsidRDefault="00FE62DB" w:rsidP="00FE62DB">
            <w:pPr>
              <w:rPr>
                <w:color w:val="000000"/>
                <w:sz w:val="22"/>
                <w:szCs w:val="22"/>
                <w:shd w:val="clear" w:color="auto" w:fill="FFFFFF"/>
              </w:rPr>
            </w:pPr>
          </w:p>
          <w:p w14:paraId="62E0941B" w14:textId="3486156A" w:rsidR="00FE62DB" w:rsidRDefault="00FE62DB" w:rsidP="00FE62DB">
            <w:pPr>
              <w:rPr>
                <w:color w:val="000000"/>
                <w:sz w:val="22"/>
                <w:szCs w:val="22"/>
                <w:shd w:val="clear" w:color="auto" w:fill="FFFFFF"/>
              </w:rPr>
            </w:pPr>
          </w:p>
          <w:p w14:paraId="16F049B8" w14:textId="017A4259" w:rsidR="00FE62DB" w:rsidRDefault="00FE62DB" w:rsidP="00FE62DB">
            <w:pPr>
              <w:rPr>
                <w:color w:val="000000"/>
                <w:sz w:val="22"/>
                <w:szCs w:val="22"/>
                <w:shd w:val="clear" w:color="auto" w:fill="FFFFFF"/>
              </w:rPr>
            </w:pPr>
          </w:p>
          <w:p w14:paraId="4A4FFFD6" w14:textId="298F1427" w:rsidR="00FE62DB" w:rsidRDefault="00FE62DB" w:rsidP="00FE62DB">
            <w:pPr>
              <w:rPr>
                <w:color w:val="000000"/>
                <w:sz w:val="22"/>
                <w:szCs w:val="22"/>
                <w:shd w:val="clear" w:color="auto" w:fill="FFFFFF"/>
              </w:rPr>
            </w:pPr>
          </w:p>
          <w:p w14:paraId="7104D7F5" w14:textId="693A3C54" w:rsidR="00FE62DB" w:rsidRDefault="00FE62DB" w:rsidP="00FE62DB">
            <w:pPr>
              <w:rPr>
                <w:color w:val="000000"/>
                <w:sz w:val="22"/>
                <w:szCs w:val="22"/>
                <w:shd w:val="clear" w:color="auto" w:fill="FFFFFF"/>
              </w:rPr>
            </w:pPr>
          </w:p>
          <w:p w14:paraId="7A294B7D" w14:textId="5B818FE8" w:rsidR="00FE62DB" w:rsidRDefault="00FE62DB" w:rsidP="00FE62DB">
            <w:pPr>
              <w:rPr>
                <w:color w:val="000000"/>
                <w:sz w:val="22"/>
                <w:szCs w:val="22"/>
                <w:shd w:val="clear" w:color="auto" w:fill="FFFFFF"/>
              </w:rPr>
            </w:pPr>
          </w:p>
          <w:p w14:paraId="147AA833" w14:textId="7544B65B" w:rsidR="00FE62DB" w:rsidRDefault="00FE62DB" w:rsidP="00FE62DB">
            <w:pPr>
              <w:rPr>
                <w:color w:val="000000"/>
                <w:sz w:val="22"/>
                <w:szCs w:val="22"/>
                <w:shd w:val="clear" w:color="auto" w:fill="FFFFFF"/>
              </w:rPr>
            </w:pPr>
          </w:p>
          <w:p w14:paraId="6814AFBA" w14:textId="60A351DE" w:rsidR="00FE62DB" w:rsidRDefault="00FE62DB" w:rsidP="00FE62DB">
            <w:pPr>
              <w:rPr>
                <w:color w:val="000000"/>
                <w:sz w:val="22"/>
                <w:szCs w:val="22"/>
                <w:shd w:val="clear" w:color="auto" w:fill="FFFFFF"/>
              </w:rPr>
            </w:pPr>
          </w:p>
          <w:p w14:paraId="74889A18" w14:textId="330F837C" w:rsidR="00FE62DB" w:rsidRDefault="00FE62DB" w:rsidP="00FE62DB">
            <w:pPr>
              <w:rPr>
                <w:color w:val="000000"/>
                <w:sz w:val="22"/>
                <w:szCs w:val="22"/>
                <w:shd w:val="clear" w:color="auto" w:fill="FFFFFF"/>
              </w:rPr>
            </w:pPr>
          </w:p>
          <w:p w14:paraId="7533FE17" w14:textId="54D368DA" w:rsidR="00FE62DB" w:rsidRDefault="00FE62DB" w:rsidP="00FE62DB">
            <w:pPr>
              <w:rPr>
                <w:color w:val="000000"/>
                <w:sz w:val="22"/>
                <w:szCs w:val="22"/>
                <w:shd w:val="clear" w:color="auto" w:fill="FFFFFF"/>
              </w:rPr>
            </w:pPr>
          </w:p>
          <w:p w14:paraId="4D6A63F6" w14:textId="1C3CA67D" w:rsidR="00FE62DB" w:rsidRDefault="00FE62DB" w:rsidP="00FE62DB">
            <w:pPr>
              <w:rPr>
                <w:color w:val="000000"/>
                <w:sz w:val="22"/>
                <w:szCs w:val="22"/>
                <w:shd w:val="clear" w:color="auto" w:fill="FFFFFF"/>
              </w:rPr>
            </w:pPr>
            <w:r>
              <w:rPr>
                <w:color w:val="000000"/>
                <w:sz w:val="22"/>
                <w:szCs w:val="22"/>
                <w:shd w:val="clear" w:color="auto" w:fill="FFFFFF"/>
              </w:rPr>
              <w:t>N</w:t>
            </w:r>
          </w:p>
          <w:p w14:paraId="5DCBCDF8" w14:textId="2848DE9E" w:rsidR="00FE62DB" w:rsidRPr="007F737C" w:rsidRDefault="00FE62DB" w:rsidP="00FE62DB">
            <w:pPr>
              <w:rPr>
                <w:color w:val="000000"/>
                <w:sz w:val="22"/>
                <w:szCs w:val="22"/>
                <w:shd w:val="clear" w:color="auto" w:fill="FFFFFF"/>
              </w:rPr>
            </w:pPr>
            <w:r>
              <w:rPr>
                <w:color w:val="000000"/>
                <w:sz w:val="22"/>
                <w:szCs w:val="22"/>
                <w:shd w:val="clear" w:color="auto" w:fill="FFFFFF"/>
              </w:rPr>
              <w:t>251/2012</w:t>
            </w:r>
          </w:p>
          <w:p w14:paraId="221B20A0" w14:textId="77777777" w:rsidR="00EE1BF3" w:rsidRPr="007F737C" w:rsidRDefault="00EE1BF3" w:rsidP="00EE1BF3">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5BF4D61"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lastRenderedPageBreak/>
              <w:t>§:4a</w:t>
            </w:r>
          </w:p>
          <w:p w14:paraId="325C8385" w14:textId="499B3754"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O:3</w:t>
            </w:r>
          </w:p>
          <w:p w14:paraId="67E5B4A0" w14:textId="62A67A91" w:rsidR="00EE1BF3" w:rsidRPr="007F737C" w:rsidRDefault="00EE1BF3" w:rsidP="00EE1BF3">
            <w:pPr>
              <w:jc w:val="center"/>
              <w:rPr>
                <w:color w:val="000000"/>
                <w:sz w:val="22"/>
                <w:szCs w:val="22"/>
                <w:shd w:val="clear" w:color="auto" w:fill="FFFFFF"/>
              </w:rPr>
            </w:pPr>
          </w:p>
          <w:p w14:paraId="27B8F07B" w14:textId="7CEE766C" w:rsidR="00EE1BF3" w:rsidRPr="007F737C" w:rsidRDefault="00EE1BF3" w:rsidP="00EE1BF3">
            <w:pPr>
              <w:jc w:val="center"/>
              <w:rPr>
                <w:color w:val="000000"/>
                <w:sz w:val="22"/>
                <w:szCs w:val="22"/>
                <w:shd w:val="clear" w:color="auto" w:fill="FFFFFF"/>
              </w:rPr>
            </w:pPr>
          </w:p>
          <w:p w14:paraId="634201F9" w14:textId="7652874B" w:rsidR="00EE1BF3" w:rsidRPr="007F737C" w:rsidRDefault="00EE1BF3" w:rsidP="00EE1BF3">
            <w:pPr>
              <w:jc w:val="center"/>
              <w:rPr>
                <w:color w:val="000000"/>
                <w:sz w:val="22"/>
                <w:szCs w:val="22"/>
                <w:shd w:val="clear" w:color="auto" w:fill="FFFFFF"/>
              </w:rPr>
            </w:pPr>
          </w:p>
          <w:p w14:paraId="571D4048" w14:textId="1837E3B3" w:rsidR="00EE1BF3" w:rsidRPr="007F737C" w:rsidRDefault="00EE1BF3" w:rsidP="00EE1BF3">
            <w:pPr>
              <w:jc w:val="center"/>
              <w:rPr>
                <w:color w:val="000000"/>
                <w:sz w:val="22"/>
                <w:szCs w:val="22"/>
                <w:shd w:val="clear" w:color="auto" w:fill="FFFFFF"/>
              </w:rPr>
            </w:pPr>
          </w:p>
          <w:p w14:paraId="3326FFD4" w14:textId="7A312B86" w:rsidR="00EE1BF3" w:rsidRPr="007F737C" w:rsidRDefault="00EE1BF3" w:rsidP="00EE1BF3">
            <w:pPr>
              <w:jc w:val="center"/>
              <w:rPr>
                <w:color w:val="000000"/>
                <w:sz w:val="22"/>
                <w:szCs w:val="22"/>
                <w:shd w:val="clear" w:color="auto" w:fill="FFFFFF"/>
              </w:rPr>
            </w:pPr>
          </w:p>
          <w:p w14:paraId="4B5FA6C5" w14:textId="2F8DAD68" w:rsidR="00EE1BF3" w:rsidRPr="007F737C" w:rsidRDefault="00EE1BF3" w:rsidP="00EE1BF3">
            <w:pPr>
              <w:jc w:val="center"/>
              <w:rPr>
                <w:color w:val="000000"/>
                <w:sz w:val="22"/>
                <w:szCs w:val="22"/>
                <w:shd w:val="clear" w:color="auto" w:fill="FFFFFF"/>
              </w:rPr>
            </w:pPr>
          </w:p>
          <w:p w14:paraId="69424073" w14:textId="2DAF7B88" w:rsidR="00EE1BF3" w:rsidRPr="007F737C" w:rsidRDefault="00EE1BF3" w:rsidP="00EE1BF3">
            <w:pPr>
              <w:jc w:val="center"/>
              <w:rPr>
                <w:color w:val="000000"/>
                <w:sz w:val="22"/>
                <w:szCs w:val="22"/>
                <w:shd w:val="clear" w:color="auto" w:fill="FFFFFF"/>
              </w:rPr>
            </w:pPr>
          </w:p>
          <w:p w14:paraId="4022DEA2" w14:textId="14C3B89B" w:rsidR="00EE1BF3" w:rsidRPr="007F737C" w:rsidRDefault="00EE1BF3" w:rsidP="00EE1BF3">
            <w:pPr>
              <w:jc w:val="center"/>
              <w:rPr>
                <w:color w:val="000000"/>
                <w:sz w:val="22"/>
                <w:szCs w:val="22"/>
                <w:shd w:val="clear" w:color="auto" w:fill="FFFFFF"/>
              </w:rPr>
            </w:pPr>
          </w:p>
          <w:p w14:paraId="0D027634" w14:textId="77777777" w:rsidR="00EE1BF3" w:rsidRPr="007F737C" w:rsidRDefault="00EE1BF3" w:rsidP="00EE1BF3">
            <w:pPr>
              <w:jc w:val="center"/>
              <w:rPr>
                <w:color w:val="000000"/>
                <w:sz w:val="22"/>
                <w:szCs w:val="22"/>
                <w:shd w:val="clear" w:color="auto" w:fill="FFFFFF"/>
              </w:rPr>
            </w:pPr>
          </w:p>
          <w:p w14:paraId="0D72DDA7" w14:textId="77777777" w:rsidR="00EE1BF3" w:rsidRPr="007F737C" w:rsidRDefault="00EE1BF3" w:rsidP="00EE1BF3">
            <w:pPr>
              <w:jc w:val="center"/>
              <w:rPr>
                <w:color w:val="000000"/>
                <w:sz w:val="22"/>
                <w:szCs w:val="22"/>
                <w:shd w:val="clear" w:color="auto" w:fill="FFFFFF"/>
              </w:rPr>
            </w:pPr>
          </w:p>
          <w:p w14:paraId="338DDE49" w14:textId="327D56AC"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§:4a</w:t>
            </w:r>
          </w:p>
          <w:p w14:paraId="17083F02" w14:textId="1C6F0BB6"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O:4</w:t>
            </w:r>
          </w:p>
          <w:p w14:paraId="52C7A323" w14:textId="77777777" w:rsidR="00EE1BF3" w:rsidRPr="007F737C" w:rsidRDefault="00EE1BF3" w:rsidP="00EE1BF3">
            <w:pPr>
              <w:jc w:val="center"/>
              <w:rPr>
                <w:color w:val="000000"/>
                <w:sz w:val="22"/>
                <w:szCs w:val="22"/>
                <w:shd w:val="clear" w:color="auto" w:fill="FFFFFF"/>
              </w:rPr>
            </w:pPr>
          </w:p>
          <w:p w14:paraId="22126CF7" w14:textId="77777777" w:rsidR="00EE1BF3" w:rsidRPr="007F737C" w:rsidRDefault="00EE1BF3" w:rsidP="00EE1BF3">
            <w:pPr>
              <w:jc w:val="center"/>
              <w:rPr>
                <w:color w:val="000000"/>
                <w:sz w:val="22"/>
                <w:szCs w:val="22"/>
                <w:shd w:val="clear" w:color="auto" w:fill="FFFFFF"/>
              </w:rPr>
            </w:pPr>
          </w:p>
          <w:p w14:paraId="4B758A71" w14:textId="77777777" w:rsidR="00EE1BF3" w:rsidRPr="007F737C" w:rsidRDefault="00EE1BF3" w:rsidP="00EE1BF3">
            <w:pPr>
              <w:jc w:val="center"/>
              <w:rPr>
                <w:color w:val="000000"/>
                <w:sz w:val="22"/>
                <w:szCs w:val="22"/>
                <w:shd w:val="clear" w:color="auto" w:fill="FFFFFF"/>
              </w:rPr>
            </w:pPr>
          </w:p>
          <w:p w14:paraId="5F4322D3" w14:textId="77777777" w:rsidR="00EE1BF3" w:rsidRPr="007F737C" w:rsidRDefault="00EE1BF3" w:rsidP="00EE1BF3">
            <w:pPr>
              <w:jc w:val="center"/>
              <w:rPr>
                <w:color w:val="000000"/>
                <w:sz w:val="22"/>
                <w:szCs w:val="22"/>
                <w:shd w:val="clear" w:color="auto" w:fill="FFFFFF"/>
              </w:rPr>
            </w:pPr>
          </w:p>
          <w:p w14:paraId="4DE6FD72" w14:textId="77777777" w:rsidR="00EE1BF3" w:rsidRPr="007F737C" w:rsidRDefault="00EE1BF3" w:rsidP="00EE1BF3">
            <w:pPr>
              <w:jc w:val="center"/>
              <w:rPr>
                <w:color w:val="000000"/>
                <w:sz w:val="22"/>
                <w:szCs w:val="22"/>
                <w:shd w:val="clear" w:color="auto" w:fill="FFFFFF"/>
              </w:rPr>
            </w:pPr>
          </w:p>
          <w:p w14:paraId="16E19944"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O:5</w:t>
            </w:r>
          </w:p>
          <w:p w14:paraId="04C5A637" w14:textId="77777777" w:rsidR="00EE1BF3" w:rsidRPr="007F737C" w:rsidRDefault="00EE1BF3" w:rsidP="00EE1BF3">
            <w:pPr>
              <w:jc w:val="center"/>
              <w:rPr>
                <w:color w:val="000000"/>
                <w:sz w:val="22"/>
                <w:szCs w:val="22"/>
                <w:shd w:val="clear" w:color="auto" w:fill="FFFFFF"/>
              </w:rPr>
            </w:pPr>
          </w:p>
          <w:p w14:paraId="1077119D" w14:textId="77777777" w:rsidR="00EE1BF3" w:rsidRPr="007F737C" w:rsidRDefault="00EE1BF3" w:rsidP="00EE1BF3">
            <w:pPr>
              <w:jc w:val="center"/>
              <w:rPr>
                <w:color w:val="000000"/>
                <w:sz w:val="22"/>
                <w:szCs w:val="22"/>
                <w:shd w:val="clear" w:color="auto" w:fill="FFFFFF"/>
              </w:rPr>
            </w:pPr>
          </w:p>
          <w:p w14:paraId="5BB560D9" w14:textId="77777777" w:rsidR="00EE1BF3" w:rsidRPr="007F737C" w:rsidRDefault="00EE1BF3" w:rsidP="00EE1BF3">
            <w:pPr>
              <w:jc w:val="center"/>
              <w:rPr>
                <w:color w:val="000000"/>
                <w:sz w:val="22"/>
                <w:szCs w:val="22"/>
                <w:shd w:val="clear" w:color="auto" w:fill="FFFFFF"/>
              </w:rPr>
            </w:pPr>
          </w:p>
          <w:p w14:paraId="40A7551B" w14:textId="77777777" w:rsidR="00EE1BF3" w:rsidRPr="007F737C" w:rsidRDefault="00EE1BF3" w:rsidP="00EE1BF3">
            <w:pPr>
              <w:jc w:val="center"/>
              <w:rPr>
                <w:color w:val="000000"/>
                <w:sz w:val="22"/>
                <w:szCs w:val="22"/>
                <w:shd w:val="clear" w:color="auto" w:fill="FFFFFF"/>
              </w:rPr>
            </w:pPr>
          </w:p>
          <w:p w14:paraId="173851B6" w14:textId="77777777" w:rsidR="00EE1BF3" w:rsidRDefault="00EE1BF3" w:rsidP="00EE1BF3">
            <w:pPr>
              <w:jc w:val="center"/>
              <w:rPr>
                <w:color w:val="000000"/>
                <w:sz w:val="22"/>
                <w:szCs w:val="22"/>
                <w:shd w:val="clear" w:color="auto" w:fill="FFFFFF"/>
              </w:rPr>
            </w:pPr>
            <w:r w:rsidRPr="007F737C">
              <w:rPr>
                <w:color w:val="000000"/>
                <w:sz w:val="22"/>
                <w:szCs w:val="22"/>
                <w:shd w:val="clear" w:color="auto" w:fill="FFFFFF"/>
              </w:rPr>
              <w:t>O:6</w:t>
            </w:r>
          </w:p>
          <w:p w14:paraId="3D0BDC86" w14:textId="77777777" w:rsidR="00FE62DB" w:rsidRDefault="00FE62DB" w:rsidP="00EE1BF3">
            <w:pPr>
              <w:jc w:val="center"/>
              <w:rPr>
                <w:color w:val="000000"/>
                <w:sz w:val="22"/>
                <w:szCs w:val="22"/>
                <w:shd w:val="clear" w:color="auto" w:fill="FFFFFF"/>
              </w:rPr>
            </w:pPr>
          </w:p>
          <w:p w14:paraId="05E6C19F" w14:textId="77777777" w:rsidR="00FE62DB" w:rsidRDefault="00FE62DB" w:rsidP="00EE1BF3">
            <w:pPr>
              <w:jc w:val="center"/>
              <w:rPr>
                <w:color w:val="000000"/>
                <w:sz w:val="22"/>
                <w:szCs w:val="22"/>
                <w:shd w:val="clear" w:color="auto" w:fill="FFFFFF"/>
              </w:rPr>
            </w:pPr>
          </w:p>
          <w:p w14:paraId="432D3A74" w14:textId="77777777" w:rsidR="00FE62DB" w:rsidRDefault="00FE62DB" w:rsidP="00EE1BF3">
            <w:pPr>
              <w:jc w:val="center"/>
              <w:rPr>
                <w:color w:val="000000"/>
                <w:sz w:val="22"/>
                <w:szCs w:val="22"/>
                <w:shd w:val="clear" w:color="auto" w:fill="FFFFFF"/>
              </w:rPr>
            </w:pPr>
          </w:p>
          <w:p w14:paraId="4A81C4A0" w14:textId="77777777" w:rsidR="00FE62DB" w:rsidRDefault="00FE62DB" w:rsidP="00EE1BF3">
            <w:pPr>
              <w:jc w:val="center"/>
              <w:rPr>
                <w:color w:val="000000"/>
                <w:sz w:val="22"/>
                <w:szCs w:val="22"/>
                <w:shd w:val="clear" w:color="auto" w:fill="FFFFFF"/>
              </w:rPr>
            </w:pPr>
          </w:p>
          <w:p w14:paraId="608FC6AB" w14:textId="77777777" w:rsidR="00FE62DB" w:rsidRDefault="00FE62DB" w:rsidP="00EE1BF3">
            <w:pPr>
              <w:jc w:val="center"/>
              <w:rPr>
                <w:color w:val="000000"/>
                <w:sz w:val="22"/>
                <w:szCs w:val="22"/>
                <w:shd w:val="clear" w:color="auto" w:fill="FFFFFF"/>
              </w:rPr>
            </w:pPr>
          </w:p>
          <w:p w14:paraId="0C7C66DD" w14:textId="77777777" w:rsidR="00FE62DB" w:rsidRDefault="00FE62DB" w:rsidP="00EE1BF3">
            <w:pPr>
              <w:jc w:val="center"/>
              <w:rPr>
                <w:color w:val="000000"/>
                <w:sz w:val="22"/>
                <w:szCs w:val="22"/>
                <w:shd w:val="clear" w:color="auto" w:fill="FFFFFF"/>
              </w:rPr>
            </w:pPr>
          </w:p>
          <w:p w14:paraId="6774D68C" w14:textId="77777777" w:rsidR="00FE62DB" w:rsidRDefault="00FE62DB" w:rsidP="00EE1BF3">
            <w:pPr>
              <w:jc w:val="center"/>
              <w:rPr>
                <w:color w:val="000000"/>
                <w:sz w:val="22"/>
                <w:szCs w:val="22"/>
                <w:shd w:val="clear" w:color="auto" w:fill="FFFFFF"/>
              </w:rPr>
            </w:pPr>
          </w:p>
          <w:p w14:paraId="4250707D" w14:textId="77777777" w:rsidR="00FE62DB" w:rsidRDefault="00FE62DB" w:rsidP="00EE1BF3">
            <w:pPr>
              <w:jc w:val="center"/>
              <w:rPr>
                <w:color w:val="000000"/>
                <w:sz w:val="22"/>
                <w:szCs w:val="22"/>
                <w:shd w:val="clear" w:color="auto" w:fill="FFFFFF"/>
              </w:rPr>
            </w:pPr>
          </w:p>
          <w:p w14:paraId="25F84928" w14:textId="77777777" w:rsidR="00FE62DB" w:rsidRDefault="00FE62DB" w:rsidP="00EE1BF3">
            <w:pPr>
              <w:jc w:val="center"/>
              <w:rPr>
                <w:color w:val="000000"/>
                <w:sz w:val="22"/>
                <w:szCs w:val="22"/>
                <w:shd w:val="clear" w:color="auto" w:fill="FFFFFF"/>
              </w:rPr>
            </w:pPr>
          </w:p>
          <w:p w14:paraId="7E923B1A" w14:textId="77777777" w:rsidR="00FE62DB" w:rsidRDefault="00FE62DB" w:rsidP="00EE1BF3">
            <w:pPr>
              <w:jc w:val="center"/>
              <w:rPr>
                <w:color w:val="000000"/>
                <w:sz w:val="22"/>
                <w:szCs w:val="22"/>
                <w:shd w:val="clear" w:color="auto" w:fill="FFFFFF"/>
              </w:rPr>
            </w:pPr>
          </w:p>
          <w:p w14:paraId="3E903F0F" w14:textId="77777777" w:rsidR="00FE62DB" w:rsidRDefault="00FE62DB" w:rsidP="00EE1BF3">
            <w:pPr>
              <w:jc w:val="center"/>
              <w:rPr>
                <w:color w:val="000000"/>
                <w:sz w:val="22"/>
                <w:szCs w:val="22"/>
                <w:shd w:val="clear" w:color="auto" w:fill="FFFFFF"/>
              </w:rPr>
            </w:pPr>
          </w:p>
          <w:p w14:paraId="26B56501" w14:textId="77777777" w:rsidR="00FE62DB" w:rsidRDefault="00FE62DB" w:rsidP="00EE1BF3">
            <w:pPr>
              <w:jc w:val="center"/>
              <w:rPr>
                <w:color w:val="000000"/>
                <w:sz w:val="22"/>
                <w:szCs w:val="22"/>
                <w:shd w:val="clear" w:color="auto" w:fill="FFFFFF"/>
              </w:rPr>
            </w:pPr>
            <w:r>
              <w:rPr>
                <w:color w:val="000000"/>
                <w:sz w:val="22"/>
                <w:szCs w:val="22"/>
                <w:shd w:val="clear" w:color="auto" w:fill="FFFFFF"/>
              </w:rPr>
              <w:t>§:31</w:t>
            </w:r>
          </w:p>
          <w:p w14:paraId="1E243FCA" w14:textId="77777777" w:rsidR="00FE62DB" w:rsidRDefault="00FE62DB" w:rsidP="00EE1BF3">
            <w:pPr>
              <w:jc w:val="center"/>
              <w:rPr>
                <w:color w:val="000000"/>
                <w:sz w:val="22"/>
                <w:szCs w:val="22"/>
                <w:shd w:val="clear" w:color="auto" w:fill="FFFFFF"/>
              </w:rPr>
            </w:pPr>
            <w:r>
              <w:rPr>
                <w:color w:val="000000"/>
                <w:sz w:val="22"/>
                <w:szCs w:val="22"/>
                <w:shd w:val="clear" w:color="auto" w:fill="FFFFFF"/>
              </w:rPr>
              <w:t>O:2</w:t>
            </w:r>
          </w:p>
          <w:p w14:paraId="06F5AF10" w14:textId="77777777" w:rsidR="00FE62DB" w:rsidRDefault="00FE62DB" w:rsidP="00EE1BF3">
            <w:pPr>
              <w:jc w:val="center"/>
              <w:rPr>
                <w:color w:val="000000"/>
                <w:sz w:val="22"/>
                <w:szCs w:val="22"/>
                <w:shd w:val="clear" w:color="auto" w:fill="FFFFFF"/>
              </w:rPr>
            </w:pPr>
            <w:r>
              <w:rPr>
                <w:color w:val="000000"/>
                <w:sz w:val="22"/>
                <w:szCs w:val="22"/>
                <w:shd w:val="clear" w:color="auto" w:fill="FFFFFF"/>
              </w:rPr>
              <w:t>P:k</w:t>
            </w:r>
          </w:p>
          <w:p w14:paraId="5BB1EA6D" w14:textId="77777777" w:rsidR="00FE62DB" w:rsidRDefault="00FE62DB" w:rsidP="00EE1BF3">
            <w:pPr>
              <w:jc w:val="center"/>
              <w:rPr>
                <w:color w:val="000000"/>
                <w:sz w:val="22"/>
                <w:szCs w:val="22"/>
                <w:shd w:val="clear" w:color="auto" w:fill="FFFFFF"/>
              </w:rPr>
            </w:pPr>
          </w:p>
          <w:p w14:paraId="611BFFB8" w14:textId="65802430" w:rsidR="00FE62DB" w:rsidRDefault="00FE62DB" w:rsidP="00EE1BF3">
            <w:pPr>
              <w:jc w:val="center"/>
              <w:rPr>
                <w:color w:val="000000"/>
                <w:sz w:val="22"/>
                <w:szCs w:val="22"/>
                <w:shd w:val="clear" w:color="auto" w:fill="FFFFFF"/>
              </w:rPr>
            </w:pPr>
          </w:p>
          <w:p w14:paraId="7FF9232B" w14:textId="33D38238" w:rsidR="008E2F43" w:rsidRDefault="008E2F43" w:rsidP="00EE1BF3">
            <w:pPr>
              <w:jc w:val="center"/>
              <w:rPr>
                <w:color w:val="000000"/>
                <w:sz w:val="22"/>
                <w:szCs w:val="22"/>
                <w:shd w:val="clear" w:color="auto" w:fill="FFFFFF"/>
              </w:rPr>
            </w:pPr>
          </w:p>
          <w:p w14:paraId="54377B67" w14:textId="7066E4D5" w:rsidR="008E2F43" w:rsidRDefault="008E2F43" w:rsidP="00EE1BF3">
            <w:pPr>
              <w:jc w:val="center"/>
              <w:rPr>
                <w:color w:val="000000"/>
                <w:sz w:val="22"/>
                <w:szCs w:val="22"/>
                <w:shd w:val="clear" w:color="auto" w:fill="FFFFFF"/>
              </w:rPr>
            </w:pPr>
            <w:r>
              <w:rPr>
                <w:color w:val="000000"/>
                <w:sz w:val="22"/>
                <w:szCs w:val="22"/>
                <w:shd w:val="clear" w:color="auto" w:fill="FFFFFF"/>
              </w:rPr>
              <w:t>P:m</w:t>
            </w:r>
          </w:p>
          <w:p w14:paraId="775615D0" w14:textId="77777777" w:rsidR="008E2F43" w:rsidRDefault="008E2F43" w:rsidP="00EE1BF3">
            <w:pPr>
              <w:jc w:val="center"/>
              <w:rPr>
                <w:color w:val="000000"/>
                <w:sz w:val="22"/>
                <w:szCs w:val="22"/>
                <w:shd w:val="clear" w:color="auto" w:fill="FFFFFF"/>
              </w:rPr>
            </w:pPr>
          </w:p>
          <w:p w14:paraId="3265EF1E" w14:textId="6DBE1AAB" w:rsidR="00FE62DB" w:rsidRPr="007F737C" w:rsidRDefault="00FE62DB" w:rsidP="00EE1BF3">
            <w:pPr>
              <w:jc w:val="center"/>
              <w:rPr>
                <w:color w:val="000000"/>
                <w:sz w:val="22"/>
                <w:szCs w:val="22"/>
                <w:shd w:val="clear" w:color="auto" w:fill="FFFFFF"/>
              </w:rPr>
            </w:pPr>
            <w:r>
              <w:rPr>
                <w:color w:val="000000"/>
                <w:sz w:val="22"/>
                <w:szCs w:val="22"/>
                <w:shd w:val="clear" w:color="auto" w:fill="FFFFFF"/>
              </w:rPr>
              <w:t>P:c</w:t>
            </w:r>
          </w:p>
        </w:tc>
        <w:tc>
          <w:tcPr>
            <w:tcW w:w="4110" w:type="dxa"/>
            <w:tcBorders>
              <w:top w:val="single" w:sz="4" w:space="0" w:color="auto"/>
              <w:left w:val="single" w:sz="4" w:space="0" w:color="auto"/>
              <w:bottom w:val="single" w:sz="4" w:space="0" w:color="auto"/>
              <w:right w:val="single" w:sz="4" w:space="0" w:color="auto"/>
            </w:tcBorders>
          </w:tcPr>
          <w:p w14:paraId="1C9F3EFC" w14:textId="77777777" w:rsidR="00EE1BF3" w:rsidRPr="007F737C" w:rsidRDefault="00EE1BF3" w:rsidP="00EE1BF3">
            <w:pPr>
              <w:jc w:val="both"/>
              <w:rPr>
                <w:color w:val="000000" w:themeColor="text1"/>
                <w:sz w:val="22"/>
                <w:szCs w:val="22"/>
              </w:rPr>
            </w:pPr>
            <w:r w:rsidRPr="004C589C">
              <w:rPr>
                <w:color w:val="000000" w:themeColor="text1"/>
                <w:sz w:val="22"/>
                <w:szCs w:val="22"/>
              </w:rPr>
              <w:lastRenderedPageBreak/>
              <w:t>(3) Prevádzkovateľ</w:t>
            </w:r>
            <w:r w:rsidRPr="007F737C">
              <w:rPr>
                <w:color w:val="000000" w:themeColor="text1"/>
                <w:sz w:val="22"/>
                <w:szCs w:val="22"/>
              </w:rPr>
              <w:t xml:space="preserve"> distribučnej sústavy je povinný zaslať stanovisko k rezervovanej kapacite na pripojenie malého zdroja s platnosťou šesť mesiacov do 10 pracovných dní odo dňa doručenia žiadosti o stanovisko. Ak prevádzkovateľ distribučnej sústavy nezašle stanovisko v lehote podľa prvej vety, žiadateľ môže uviesť malý zdroj do prevádzky po oznámení podľa odseku 5. Vzor žiadosti zverejní prevádzkovateľ distribučnej sústavy na svojom webovom sídle.</w:t>
            </w:r>
          </w:p>
          <w:p w14:paraId="2F58F816" w14:textId="77777777" w:rsidR="00EE1BF3" w:rsidRPr="007F737C" w:rsidRDefault="00EE1BF3" w:rsidP="00EE1BF3">
            <w:pPr>
              <w:shd w:val="clear" w:color="auto" w:fill="FFFFFF"/>
              <w:autoSpaceDE/>
              <w:autoSpaceDN/>
              <w:jc w:val="both"/>
              <w:rPr>
                <w:color w:val="000000"/>
                <w:sz w:val="22"/>
                <w:szCs w:val="22"/>
                <w:shd w:val="clear" w:color="auto" w:fill="FFFFFF"/>
              </w:rPr>
            </w:pPr>
          </w:p>
          <w:p w14:paraId="26191952" w14:textId="77777777" w:rsidR="00EE1BF3" w:rsidRPr="007F737C" w:rsidRDefault="00EE1BF3" w:rsidP="00EE1BF3">
            <w:pPr>
              <w:shd w:val="clear" w:color="auto" w:fill="FFFFFF"/>
              <w:autoSpaceDE/>
              <w:autoSpaceDN/>
              <w:jc w:val="both"/>
              <w:rPr>
                <w:color w:val="000000"/>
                <w:sz w:val="22"/>
                <w:szCs w:val="22"/>
                <w:shd w:val="clear" w:color="auto" w:fill="FFFFFF"/>
              </w:rPr>
            </w:pPr>
            <w:r w:rsidRPr="007F737C">
              <w:rPr>
                <w:color w:val="000000"/>
                <w:sz w:val="22"/>
                <w:szCs w:val="22"/>
                <w:shd w:val="clear" w:color="auto" w:fill="FFFFFF"/>
              </w:rPr>
              <w:t>(4) Činnosti podľa odseku 1 je povinný zabezpečiť prevádzkovateľ distribučnej sústavy, na ktorého území je malý zdroj inštalovaný, najneskôr do piatich pracovných dní odo dňa splnenia podmienok podľa odseku 2.</w:t>
            </w:r>
          </w:p>
          <w:p w14:paraId="2BED1BDB" w14:textId="77777777" w:rsidR="00EE1BF3" w:rsidRPr="007F737C" w:rsidRDefault="00EE1BF3" w:rsidP="00EE1BF3">
            <w:pPr>
              <w:shd w:val="clear" w:color="auto" w:fill="FFFFFF"/>
              <w:autoSpaceDE/>
              <w:autoSpaceDN/>
              <w:jc w:val="both"/>
              <w:rPr>
                <w:color w:val="000000"/>
                <w:sz w:val="22"/>
                <w:szCs w:val="22"/>
                <w:shd w:val="clear" w:color="auto" w:fill="FFFFFF"/>
              </w:rPr>
            </w:pPr>
            <w:r w:rsidRPr="007F737C">
              <w:rPr>
                <w:color w:val="000000"/>
                <w:sz w:val="22"/>
                <w:szCs w:val="22"/>
                <w:shd w:val="clear" w:color="auto" w:fill="FFFFFF"/>
              </w:rPr>
              <w:t xml:space="preserve">(5) Výrobca alebo ním poverená osoba písomne alebo elektronicky oznámi </w:t>
            </w:r>
            <w:r w:rsidRPr="007F737C">
              <w:rPr>
                <w:color w:val="000000"/>
                <w:sz w:val="22"/>
                <w:szCs w:val="22"/>
                <w:shd w:val="clear" w:color="auto" w:fill="FFFFFF"/>
              </w:rPr>
              <w:lastRenderedPageBreak/>
              <w:t>prevádzkovateľovi distribučnej sústavy, na ktorého území je malý zdroj inštalovaný, najneskôr dva dni vopred, termín uvedenia malého zdroja do prevádzky.</w:t>
            </w:r>
          </w:p>
          <w:p w14:paraId="7BC86BDE" w14:textId="77777777" w:rsidR="00EE1BF3" w:rsidRDefault="00EE1BF3" w:rsidP="00EE1BF3">
            <w:pPr>
              <w:jc w:val="both"/>
              <w:rPr>
                <w:color w:val="000000"/>
                <w:sz w:val="22"/>
                <w:szCs w:val="22"/>
                <w:shd w:val="clear" w:color="auto" w:fill="FFFFFF"/>
              </w:rPr>
            </w:pPr>
            <w:r w:rsidRPr="007F737C">
              <w:rPr>
                <w:color w:val="000000"/>
                <w:sz w:val="22"/>
                <w:szCs w:val="22"/>
                <w:shd w:val="clear" w:color="auto" w:fill="FFFFFF"/>
              </w:rPr>
              <w:t>(6)Výrobca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w:t>
            </w:r>
          </w:p>
          <w:p w14:paraId="18E17ED7" w14:textId="77777777" w:rsidR="008E2F43" w:rsidRDefault="008E2F43" w:rsidP="008E2F43">
            <w:pPr>
              <w:jc w:val="both"/>
              <w:rPr>
                <w:iCs/>
                <w:color w:val="000000" w:themeColor="text1"/>
              </w:rPr>
            </w:pPr>
          </w:p>
          <w:p w14:paraId="1793631E" w14:textId="63DC637C" w:rsidR="002775B8" w:rsidRPr="008E2F43" w:rsidRDefault="008E2F43" w:rsidP="008E2F43">
            <w:pPr>
              <w:jc w:val="both"/>
              <w:rPr>
                <w:color w:val="000000"/>
                <w:sz w:val="22"/>
                <w:szCs w:val="22"/>
                <w:shd w:val="clear" w:color="auto" w:fill="FFFFFF"/>
              </w:rPr>
            </w:pPr>
            <w:r w:rsidRPr="008E2F43">
              <w:rPr>
                <w:color w:val="000000"/>
                <w:sz w:val="22"/>
                <w:szCs w:val="22"/>
                <w:shd w:val="clear" w:color="auto" w:fill="FFFFFF"/>
              </w:rPr>
              <w:t>Prevádzkovateľ distribučnej sústavy je povinný</w:t>
            </w:r>
          </w:p>
          <w:p w14:paraId="19D80B91" w14:textId="72C1D04F" w:rsidR="002775B8" w:rsidRDefault="002775B8" w:rsidP="00FE62DB">
            <w:pPr>
              <w:ind w:left="95"/>
              <w:jc w:val="both"/>
              <w:rPr>
                <w:iCs/>
                <w:color w:val="000000" w:themeColor="text1"/>
                <w:sz w:val="22"/>
                <w:szCs w:val="22"/>
              </w:rPr>
            </w:pPr>
            <w:r w:rsidRPr="00FE62DB">
              <w:rPr>
                <w:iCs/>
                <w:color w:val="000000" w:themeColor="text1"/>
                <w:sz w:val="22"/>
                <w:szCs w:val="22"/>
              </w:rPr>
              <w:t>k) určovať transparentným a nediskriminačným spôsobom podmienky rezervácie distribučnej kapacity a zverejňovať o tom informácie,</w:t>
            </w:r>
          </w:p>
          <w:p w14:paraId="10616628" w14:textId="73501425" w:rsidR="008E2F43" w:rsidRDefault="008E2F43" w:rsidP="00FE62DB">
            <w:pPr>
              <w:ind w:left="95"/>
              <w:jc w:val="both"/>
              <w:rPr>
                <w:iCs/>
                <w:color w:val="000000" w:themeColor="text1"/>
                <w:sz w:val="22"/>
                <w:szCs w:val="22"/>
              </w:rPr>
            </w:pPr>
            <w:r w:rsidRPr="008E2F43">
              <w:rPr>
                <w:iCs/>
                <w:color w:val="000000" w:themeColor="text1"/>
                <w:sz w:val="22"/>
                <w:szCs w:val="22"/>
              </w:rPr>
              <w:t>m) poskytnúť informácie potrebné na prístup do sústavy,</w:t>
            </w:r>
          </w:p>
          <w:p w14:paraId="42527BD2" w14:textId="6A51C0EF" w:rsidR="002775B8" w:rsidRPr="003F21FD" w:rsidRDefault="00FE62DB" w:rsidP="003F21FD">
            <w:pPr>
              <w:ind w:left="95"/>
              <w:jc w:val="both"/>
              <w:rPr>
                <w:iCs/>
                <w:color w:val="000000" w:themeColor="text1"/>
                <w:sz w:val="22"/>
                <w:szCs w:val="22"/>
              </w:rPr>
            </w:pPr>
            <w:r w:rsidRPr="00FE62DB">
              <w:rPr>
                <w:iCs/>
                <w:color w:val="000000" w:themeColor="text1"/>
                <w:sz w:val="22"/>
                <w:szCs w:val="22"/>
              </w:rPr>
              <w:t xml:space="preserve">c) zabezpečiť prístup do distribučnej sústavy na transparentnom a nediskriminačnom princípe okrem plnenia povinností vo všeobecnom hospodárskom záujme; v prípade odmietnutia prístupu do distribučnej sústavy z dôvodu nedostatku kapacity sústavy uviesť opodstatnené dôvody založené na objektívnych a technicky a ekonomicky odôvodnených kritériách a </w:t>
            </w:r>
            <w:r w:rsidRPr="00FE62DB">
              <w:rPr>
                <w:iCs/>
                <w:color w:val="000000" w:themeColor="text1"/>
                <w:sz w:val="22"/>
                <w:szCs w:val="22"/>
              </w:rPr>
              <w:lastRenderedPageBreak/>
              <w:t>informácie o opatreniach, ktoré sú potrebné na posilnenie sústavy,</w:t>
            </w:r>
          </w:p>
        </w:tc>
        <w:tc>
          <w:tcPr>
            <w:tcW w:w="426" w:type="dxa"/>
            <w:tcBorders>
              <w:top w:val="single" w:sz="4" w:space="0" w:color="auto"/>
              <w:left w:val="single" w:sz="4" w:space="0" w:color="auto"/>
              <w:bottom w:val="single" w:sz="4" w:space="0" w:color="auto"/>
              <w:right w:val="single" w:sz="4" w:space="0" w:color="auto"/>
            </w:tcBorders>
          </w:tcPr>
          <w:p w14:paraId="71650A44" w14:textId="77777777" w:rsidR="00EE1BF3" w:rsidRPr="007F737C" w:rsidRDefault="00EE1BF3" w:rsidP="00EE1BF3">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C47D0E2" w14:textId="19D34E8A" w:rsidR="00EE1BF3" w:rsidRPr="007F737C" w:rsidRDefault="00EE1BF3" w:rsidP="00EE1BF3">
            <w:pPr>
              <w:pStyle w:val="Nadpis1"/>
              <w:jc w:val="left"/>
              <w:rPr>
                <w:b w:val="0"/>
                <w:bCs w:val="0"/>
                <w:color w:val="000000"/>
                <w:sz w:val="22"/>
                <w:szCs w:val="22"/>
                <w:shd w:val="clear" w:color="auto" w:fill="FFFFFF"/>
              </w:rPr>
            </w:pPr>
          </w:p>
        </w:tc>
      </w:tr>
      <w:tr w:rsidR="00EE1BF3" w:rsidRPr="007F737C" w14:paraId="371FA43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29941FC" w14:textId="77777777" w:rsidR="00EE1BF3" w:rsidRPr="007F737C" w:rsidRDefault="00EE1BF3" w:rsidP="00EE1BF3">
            <w:pPr>
              <w:jc w:val="center"/>
              <w:rPr>
                <w:sz w:val="22"/>
                <w:szCs w:val="22"/>
              </w:rPr>
            </w:pPr>
            <w:r w:rsidRPr="007F737C">
              <w:rPr>
                <w:sz w:val="22"/>
                <w:szCs w:val="22"/>
              </w:rPr>
              <w:lastRenderedPageBreak/>
              <w:t>Č:17</w:t>
            </w:r>
          </w:p>
          <w:p w14:paraId="4C8524CE" w14:textId="77777777" w:rsidR="00EE1BF3" w:rsidRPr="007F737C" w:rsidRDefault="00EE1BF3" w:rsidP="00EE1BF3">
            <w:pPr>
              <w:jc w:val="center"/>
              <w:rPr>
                <w:sz w:val="22"/>
                <w:szCs w:val="22"/>
              </w:rPr>
            </w:pPr>
            <w:r w:rsidRPr="007F737C">
              <w:rPr>
                <w:sz w:val="22"/>
                <w:szCs w:val="22"/>
              </w:rPr>
              <w:t>O:2</w:t>
            </w:r>
          </w:p>
          <w:p w14:paraId="2AE1DEE3"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6307219"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Členské štáty môžu umožniť postup jednoduchého oznámenia pre zariadenia alebo agregované výrobné jednotky s kapacitou výroby elektriny vyššou ako 10,8 kW a nepresahujúcou 50 kW, ak zostane zachovaná stabilita siete, spoľahlivosť siete a bezpečnosť siete.</w:t>
            </w:r>
          </w:p>
        </w:tc>
        <w:tc>
          <w:tcPr>
            <w:tcW w:w="851" w:type="dxa"/>
            <w:tcBorders>
              <w:top w:val="single" w:sz="4" w:space="0" w:color="auto"/>
              <w:left w:val="single" w:sz="4" w:space="0" w:color="auto"/>
              <w:bottom w:val="single" w:sz="4" w:space="0" w:color="auto"/>
              <w:right w:val="single" w:sz="12" w:space="0" w:color="auto"/>
            </w:tcBorders>
          </w:tcPr>
          <w:p w14:paraId="7B95F56E"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42F580AF" w14:textId="77777777" w:rsidR="00EE1BF3" w:rsidRPr="007F737C" w:rsidRDefault="00EE1BF3" w:rsidP="00EE1BF3">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F56A000" w14:textId="77777777" w:rsidR="00EE1BF3" w:rsidRPr="007F737C" w:rsidRDefault="00EE1BF3" w:rsidP="00EE1BF3">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9450575" w14:textId="77777777" w:rsidR="00EE1BF3" w:rsidRPr="007F737C" w:rsidRDefault="00EE1BF3" w:rsidP="00EE1BF3">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7EF0ABC" w14:textId="77777777" w:rsidR="00EE1BF3" w:rsidRPr="007F737C" w:rsidRDefault="00EE1BF3" w:rsidP="00EE1BF3">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87B8EBB" w14:textId="77777777" w:rsidR="00EE1BF3" w:rsidRPr="007F737C" w:rsidRDefault="00EE1BF3" w:rsidP="00EE1BF3">
            <w:pPr>
              <w:pStyle w:val="Nadpis1"/>
              <w:jc w:val="left"/>
              <w:rPr>
                <w:b w:val="0"/>
                <w:bCs w:val="0"/>
                <w:color w:val="000000"/>
                <w:sz w:val="22"/>
                <w:szCs w:val="22"/>
                <w:shd w:val="clear" w:color="auto" w:fill="FFFFFF"/>
              </w:rPr>
            </w:pPr>
          </w:p>
        </w:tc>
      </w:tr>
      <w:tr w:rsidR="00EE1BF3" w:rsidRPr="007F737C" w14:paraId="5809365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3EC2E7E" w14:textId="77777777" w:rsidR="00EE1BF3" w:rsidRPr="007F737C" w:rsidRDefault="00EE1BF3" w:rsidP="00EE1BF3">
            <w:pPr>
              <w:jc w:val="center"/>
              <w:rPr>
                <w:sz w:val="22"/>
                <w:szCs w:val="22"/>
              </w:rPr>
            </w:pPr>
            <w:r w:rsidRPr="007F737C">
              <w:rPr>
                <w:sz w:val="22"/>
                <w:szCs w:val="22"/>
              </w:rPr>
              <w:t>Č:18</w:t>
            </w:r>
          </w:p>
          <w:p w14:paraId="26C0876B" w14:textId="77777777" w:rsidR="00EE1BF3" w:rsidRPr="007F737C" w:rsidRDefault="00EE1BF3" w:rsidP="00EE1BF3">
            <w:pPr>
              <w:jc w:val="center"/>
              <w:rPr>
                <w:sz w:val="22"/>
                <w:szCs w:val="22"/>
              </w:rPr>
            </w:pPr>
            <w:r w:rsidRPr="007F737C">
              <w:rPr>
                <w:sz w:val="22"/>
                <w:szCs w:val="22"/>
              </w:rPr>
              <w:t>O:1</w:t>
            </w:r>
          </w:p>
          <w:p w14:paraId="4317E013"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5FC0855" w14:textId="77777777" w:rsidR="00EE1BF3" w:rsidRPr="007F737C" w:rsidRDefault="00EE1BF3" w:rsidP="00EE1BF3">
            <w:pPr>
              <w:pStyle w:val="tl10ptPodaokraja"/>
              <w:autoSpaceDE/>
              <w:autoSpaceDN/>
              <w:ind w:right="63"/>
              <w:rPr>
                <w:b/>
                <w:color w:val="000000"/>
                <w:sz w:val="22"/>
                <w:szCs w:val="22"/>
                <w:shd w:val="clear" w:color="auto" w:fill="FFFFFF"/>
              </w:rPr>
            </w:pPr>
            <w:r w:rsidRPr="007F737C">
              <w:rPr>
                <w:b/>
                <w:sz w:val="22"/>
                <w:szCs w:val="22"/>
              </w:rPr>
              <w:t>Informácie a odborná príprava</w:t>
            </w:r>
          </w:p>
          <w:p w14:paraId="30D846AC"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Členské štáty zabezpečia, aby informácie týkajúce sa podporných opatrení boli dostupné pre všetky zainteresované strany, ako sú spotrebitelia vrátane spotrebiteľov s nízkym príjmom, zraniteľných spotrebiteľov, samospotrebiteľov energie z obnoviteľných zdrojov, komunít vyrábajúcich energiu z obnoviteľných zdrojov, stavbárov, inštalatérov, architektov, dodávateľov vykurovacích, chladiacich a elektrických zariadení a systémov, a dodávatelia vozidiel, v ktorých je možné využiť energiu z obnoviteľných zdrojov, a dodávatelia inteligentných dopravných systémov.</w:t>
            </w:r>
          </w:p>
        </w:tc>
        <w:tc>
          <w:tcPr>
            <w:tcW w:w="851" w:type="dxa"/>
            <w:tcBorders>
              <w:top w:val="single" w:sz="4" w:space="0" w:color="auto"/>
              <w:left w:val="single" w:sz="4" w:space="0" w:color="auto"/>
              <w:bottom w:val="single" w:sz="4" w:space="0" w:color="auto"/>
              <w:right w:val="single" w:sz="12" w:space="0" w:color="auto"/>
            </w:tcBorders>
          </w:tcPr>
          <w:p w14:paraId="741C0B40"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2E87D20" w14:textId="2598BF8D"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3F46DCD9" w14:textId="77777777" w:rsidR="00EE1BF3" w:rsidRPr="007F737C" w:rsidRDefault="00EE1BF3" w:rsidP="00EE1BF3">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§:14</w:t>
            </w:r>
          </w:p>
          <w:p w14:paraId="1E762EC7" w14:textId="215A89CC" w:rsidR="00EE1BF3" w:rsidRPr="007F737C" w:rsidRDefault="00EE1BF3" w:rsidP="00EE1BF3">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O:5</w:t>
            </w:r>
          </w:p>
        </w:tc>
        <w:tc>
          <w:tcPr>
            <w:tcW w:w="4110" w:type="dxa"/>
            <w:tcBorders>
              <w:top w:val="single" w:sz="4" w:space="0" w:color="auto"/>
              <w:left w:val="single" w:sz="4" w:space="0" w:color="auto"/>
              <w:bottom w:val="single" w:sz="4" w:space="0" w:color="auto"/>
              <w:right w:val="single" w:sz="4" w:space="0" w:color="auto"/>
            </w:tcBorders>
          </w:tcPr>
          <w:p w14:paraId="043B03FA" w14:textId="6FF9584A" w:rsidR="00EE1BF3" w:rsidRPr="007F737C" w:rsidRDefault="00EE1BF3" w:rsidP="00EE1BF3">
            <w:pPr>
              <w:rPr>
                <w:iCs/>
                <w:color w:val="000000" w:themeColor="text1"/>
                <w:sz w:val="22"/>
                <w:szCs w:val="22"/>
              </w:rPr>
            </w:pPr>
            <w:r w:rsidRPr="007F737C">
              <w:rPr>
                <w:iCs/>
                <w:color w:val="000000" w:themeColor="text1"/>
                <w:sz w:val="22"/>
                <w:szCs w:val="22"/>
              </w:rPr>
              <w:t>(5) Ministerstvo na svojom webovom sídle zverejňuje informácie o podporných opatreniach pre spotrebiteľov vrátane spotrebiteľov s nízkym príjmom, zraniteľných spotrebiteľov, aktívnych odberateľov, komunít vyrábajúcich energiu z obnoviteľných zdrojov, stavbárov, inštalatérov, architektov, dodávateľov vykurovacích, chladiacich a elektrických zariadení a systémov, a dodávateľov stavbárov, inštalatérov, architektov a dodávateľov vykurovacích, chladiacich a elektrických zariadení a systémov a vozidiel, v ktorých možno využiť energiu z obnoviteľných zdrojov energie, pre dodávateľov vozidiel, v ktorých je možné využiť energiu z obnoviteľných zdrojov, a pre dodávateľov inteligentných dopravných systémov.</w:t>
            </w:r>
          </w:p>
        </w:tc>
        <w:tc>
          <w:tcPr>
            <w:tcW w:w="426" w:type="dxa"/>
            <w:tcBorders>
              <w:top w:val="single" w:sz="4" w:space="0" w:color="auto"/>
              <w:left w:val="single" w:sz="4" w:space="0" w:color="auto"/>
              <w:bottom w:val="single" w:sz="4" w:space="0" w:color="auto"/>
              <w:right w:val="single" w:sz="4" w:space="0" w:color="auto"/>
            </w:tcBorders>
          </w:tcPr>
          <w:p w14:paraId="671448C9" w14:textId="77777777" w:rsidR="00EE1BF3" w:rsidRPr="007F737C" w:rsidRDefault="00EE1BF3" w:rsidP="00EE1BF3">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0264A9E" w14:textId="401667C2" w:rsidR="00EE1BF3" w:rsidRPr="007F737C" w:rsidRDefault="00EE1BF3" w:rsidP="00EE1BF3">
            <w:pPr>
              <w:rPr>
                <w:sz w:val="22"/>
                <w:szCs w:val="22"/>
              </w:rPr>
            </w:pPr>
          </w:p>
        </w:tc>
      </w:tr>
      <w:tr w:rsidR="00EE1BF3" w:rsidRPr="007F737C" w14:paraId="79624CD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47752A5" w14:textId="77777777" w:rsidR="00EE1BF3" w:rsidRPr="007F737C" w:rsidRDefault="00EE1BF3" w:rsidP="00EE1BF3">
            <w:pPr>
              <w:jc w:val="center"/>
              <w:rPr>
                <w:sz w:val="22"/>
                <w:szCs w:val="22"/>
              </w:rPr>
            </w:pPr>
            <w:r w:rsidRPr="007F737C">
              <w:rPr>
                <w:sz w:val="22"/>
                <w:szCs w:val="22"/>
              </w:rPr>
              <w:t>Č:18</w:t>
            </w:r>
          </w:p>
          <w:p w14:paraId="20AA6966" w14:textId="77777777" w:rsidR="00EE1BF3" w:rsidRPr="007F737C" w:rsidRDefault="00EE1BF3" w:rsidP="00EE1BF3">
            <w:pPr>
              <w:jc w:val="center"/>
              <w:rPr>
                <w:sz w:val="22"/>
                <w:szCs w:val="22"/>
              </w:rPr>
            </w:pPr>
            <w:r w:rsidRPr="007F737C">
              <w:rPr>
                <w:sz w:val="22"/>
                <w:szCs w:val="22"/>
              </w:rPr>
              <w:t>O:2</w:t>
            </w:r>
          </w:p>
          <w:p w14:paraId="449A1F6F"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7B4B3B2"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Členské štáty zabezpečia, aby informácie o čistých výhodách, nákladoch a energetickej efektívnosti zariadení a systémov určených na využitie tepla, chladu a elektriny z obnoviteľných zdrojov sprístupnili dodávatelia takéhoto zariadenia alebo systému, alebo príslušné orgány.</w:t>
            </w:r>
          </w:p>
        </w:tc>
        <w:tc>
          <w:tcPr>
            <w:tcW w:w="851" w:type="dxa"/>
            <w:tcBorders>
              <w:top w:val="single" w:sz="4" w:space="0" w:color="auto"/>
              <w:left w:val="single" w:sz="4" w:space="0" w:color="auto"/>
              <w:bottom w:val="single" w:sz="4" w:space="0" w:color="auto"/>
              <w:right w:val="single" w:sz="12" w:space="0" w:color="auto"/>
            </w:tcBorders>
          </w:tcPr>
          <w:p w14:paraId="1A5EB3B8"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E215D94" w14:textId="374F58A9"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Zákon 309/2009</w:t>
            </w:r>
          </w:p>
        </w:tc>
        <w:tc>
          <w:tcPr>
            <w:tcW w:w="567" w:type="dxa"/>
            <w:tcBorders>
              <w:top w:val="single" w:sz="4" w:space="0" w:color="auto"/>
              <w:left w:val="single" w:sz="4" w:space="0" w:color="auto"/>
              <w:bottom w:val="single" w:sz="4" w:space="0" w:color="auto"/>
              <w:right w:val="single" w:sz="4" w:space="0" w:color="auto"/>
            </w:tcBorders>
          </w:tcPr>
          <w:p w14:paraId="210FD866" w14:textId="77777777" w:rsidR="00EE1BF3" w:rsidRPr="007F737C" w:rsidRDefault="00EE1BF3" w:rsidP="00EE1BF3">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§:18c</w:t>
            </w:r>
          </w:p>
          <w:p w14:paraId="77ED8E87" w14:textId="77777777" w:rsidR="00EE1BF3" w:rsidRPr="007F737C" w:rsidRDefault="00EE1BF3" w:rsidP="00EE1BF3">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O:5</w:t>
            </w:r>
          </w:p>
          <w:p w14:paraId="6F81CA33" w14:textId="77777777" w:rsidR="00EE1BF3" w:rsidRPr="007F737C" w:rsidRDefault="00EE1BF3" w:rsidP="00EE1BF3">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P: b</w:t>
            </w:r>
          </w:p>
          <w:p w14:paraId="6136FBCA" w14:textId="77777777" w:rsidR="00EE1BF3" w:rsidRPr="007F737C" w:rsidRDefault="00EE1BF3" w:rsidP="00EE1BF3">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5665891" w14:textId="77777777" w:rsidR="00EE1BF3" w:rsidRPr="007F737C" w:rsidRDefault="00EE1BF3" w:rsidP="00EE1BF3">
            <w:pPr>
              <w:autoSpaceDE/>
              <w:autoSpaceDN/>
              <w:rPr>
                <w:sz w:val="22"/>
                <w:szCs w:val="22"/>
              </w:rPr>
            </w:pPr>
            <w:r w:rsidRPr="007F737C">
              <w:rPr>
                <w:sz w:val="22"/>
                <w:szCs w:val="22"/>
              </w:rPr>
              <w:t>Ministerstvo do 31. decembra 2011 na svojom webovom sídle zverejní informácie</w:t>
            </w:r>
          </w:p>
          <w:p w14:paraId="12606089" w14:textId="77777777" w:rsidR="00EE1BF3" w:rsidRPr="007F737C" w:rsidRDefault="00EE1BF3" w:rsidP="00EE1BF3">
            <w:pPr>
              <w:autoSpaceDE/>
              <w:autoSpaceDN/>
              <w:rPr>
                <w:sz w:val="22"/>
                <w:szCs w:val="22"/>
              </w:rPr>
            </w:pPr>
            <w:r w:rsidRPr="007F737C">
              <w:rPr>
                <w:sz w:val="22"/>
                <w:szCs w:val="22"/>
              </w:rPr>
              <w:t>b) o výhodách, nákladoch a energetickej efektívnosti zariadení a systémov určených na využitie tepla, chladu a elektriny z obnoviteľných zdrojov energie,</w:t>
            </w:r>
          </w:p>
          <w:p w14:paraId="1664218B" w14:textId="77777777" w:rsidR="00EE1BF3" w:rsidRPr="007F737C" w:rsidRDefault="00EE1BF3" w:rsidP="00EE1BF3">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A6786B3" w14:textId="77777777" w:rsidR="00EE1BF3" w:rsidRPr="007F737C" w:rsidRDefault="00EE1BF3" w:rsidP="00EE1BF3">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0A73328" w14:textId="77777777" w:rsidR="00EE1BF3" w:rsidRPr="007F737C" w:rsidRDefault="00EE1BF3" w:rsidP="00EE1BF3">
            <w:pPr>
              <w:pStyle w:val="Nadpis1"/>
              <w:jc w:val="left"/>
              <w:rPr>
                <w:b w:val="0"/>
                <w:bCs w:val="0"/>
                <w:color w:val="000000"/>
                <w:sz w:val="22"/>
                <w:szCs w:val="22"/>
                <w:shd w:val="clear" w:color="auto" w:fill="FFFFFF"/>
              </w:rPr>
            </w:pPr>
          </w:p>
        </w:tc>
      </w:tr>
      <w:tr w:rsidR="00EE1BF3" w:rsidRPr="007F737C" w14:paraId="11FD5FA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B2B9120" w14:textId="77777777" w:rsidR="00EE1BF3" w:rsidRPr="007F737C" w:rsidRDefault="00EE1BF3" w:rsidP="00EE1BF3">
            <w:pPr>
              <w:jc w:val="center"/>
              <w:rPr>
                <w:sz w:val="22"/>
                <w:szCs w:val="22"/>
              </w:rPr>
            </w:pPr>
            <w:r w:rsidRPr="007F737C">
              <w:rPr>
                <w:sz w:val="22"/>
                <w:szCs w:val="22"/>
              </w:rPr>
              <w:lastRenderedPageBreak/>
              <w:t>Č:18</w:t>
            </w:r>
          </w:p>
          <w:p w14:paraId="616B668B" w14:textId="77777777" w:rsidR="00EE1BF3" w:rsidRPr="007F737C" w:rsidRDefault="00EE1BF3" w:rsidP="00EE1BF3">
            <w:pPr>
              <w:jc w:val="center"/>
              <w:rPr>
                <w:sz w:val="22"/>
                <w:szCs w:val="22"/>
              </w:rPr>
            </w:pPr>
            <w:r w:rsidRPr="007F737C">
              <w:rPr>
                <w:sz w:val="22"/>
                <w:szCs w:val="22"/>
              </w:rPr>
              <w:t>O:3</w:t>
            </w:r>
          </w:p>
          <w:p w14:paraId="7049CE3E" w14:textId="77777777" w:rsidR="00EE1BF3" w:rsidRPr="007F737C" w:rsidRDefault="00EE1BF3" w:rsidP="00EE1BF3">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7A0201" w14:textId="77777777" w:rsidR="00EE1BF3" w:rsidRPr="007F737C" w:rsidRDefault="00EE1BF3" w:rsidP="00EE1BF3">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Členské štáty zabezpečia, aby boli systémy udeľovania osvedčení alebo ekvivalentné kvalifikačné systémy prístupné pre inštalatérov maloobjemových kotlov a pecí na biomasu, solárnych fotovoltických a solárnych tepelných systémov, plytkých geotermálnych systémov a tepelných čerpadiel. Tieto systémy môžu v prípade potreby zohľadňovať existujúce systémy a štruktúry a zakladajú sa na kritériách stanovených v prílohe IV. Každý členský štát uznáva osvedčenia udelené inými členskými štátmi v súlade s týmito kritériami.</w:t>
            </w:r>
          </w:p>
        </w:tc>
        <w:tc>
          <w:tcPr>
            <w:tcW w:w="851" w:type="dxa"/>
            <w:tcBorders>
              <w:top w:val="single" w:sz="4" w:space="0" w:color="auto"/>
              <w:left w:val="single" w:sz="4" w:space="0" w:color="auto"/>
              <w:bottom w:val="single" w:sz="4" w:space="0" w:color="auto"/>
              <w:right w:val="single" w:sz="12" w:space="0" w:color="auto"/>
            </w:tcBorders>
          </w:tcPr>
          <w:p w14:paraId="15ABC658"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9E4D99C" w14:textId="34BE11E8" w:rsidR="00EE1BF3" w:rsidRPr="007F737C" w:rsidRDefault="00031FA9" w:rsidP="00EE1BF3">
            <w:pPr>
              <w:jc w:val="center"/>
              <w:rPr>
                <w:color w:val="000000"/>
                <w:sz w:val="22"/>
                <w:szCs w:val="22"/>
                <w:shd w:val="clear" w:color="auto" w:fill="FFFFFF"/>
              </w:rPr>
            </w:pPr>
            <w:r w:rsidRPr="007F737C">
              <w:rPr>
                <w:color w:val="000000"/>
                <w:sz w:val="22"/>
                <w:szCs w:val="22"/>
                <w:shd w:val="clear" w:color="auto" w:fill="FFFFFF"/>
              </w:rPr>
              <w:t>Zákon 309/2009</w:t>
            </w:r>
          </w:p>
        </w:tc>
        <w:tc>
          <w:tcPr>
            <w:tcW w:w="567" w:type="dxa"/>
            <w:tcBorders>
              <w:top w:val="single" w:sz="4" w:space="0" w:color="auto"/>
              <w:left w:val="single" w:sz="4" w:space="0" w:color="auto"/>
              <w:bottom w:val="single" w:sz="4" w:space="0" w:color="auto"/>
              <w:right w:val="single" w:sz="4" w:space="0" w:color="auto"/>
            </w:tcBorders>
          </w:tcPr>
          <w:p w14:paraId="5B7D25FD"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§:13a</w:t>
            </w:r>
          </w:p>
          <w:p w14:paraId="6B273F89"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O:7</w:t>
            </w:r>
          </w:p>
          <w:p w14:paraId="5BBD68CC" w14:textId="77777777" w:rsidR="00EE1BF3" w:rsidRPr="007F737C" w:rsidRDefault="00EE1BF3" w:rsidP="00EE1BF3">
            <w:pPr>
              <w:jc w:val="center"/>
              <w:rPr>
                <w:color w:val="000000"/>
                <w:sz w:val="22"/>
                <w:szCs w:val="22"/>
                <w:shd w:val="clear" w:color="auto" w:fill="FFFFFF"/>
              </w:rPr>
            </w:pPr>
          </w:p>
          <w:p w14:paraId="0C6A4808" w14:textId="77777777" w:rsidR="00EE1BF3" w:rsidRPr="007F737C" w:rsidRDefault="00EE1BF3" w:rsidP="00EE1BF3">
            <w:pPr>
              <w:jc w:val="center"/>
              <w:rPr>
                <w:color w:val="000000"/>
                <w:sz w:val="22"/>
                <w:szCs w:val="22"/>
                <w:shd w:val="clear" w:color="auto" w:fill="FFFFFF"/>
              </w:rPr>
            </w:pPr>
          </w:p>
          <w:p w14:paraId="645A204A" w14:textId="77777777" w:rsidR="00EE1BF3" w:rsidRPr="007F737C" w:rsidRDefault="00EE1BF3" w:rsidP="00EE1BF3">
            <w:pPr>
              <w:jc w:val="center"/>
              <w:rPr>
                <w:color w:val="000000"/>
                <w:sz w:val="22"/>
                <w:szCs w:val="22"/>
                <w:shd w:val="clear" w:color="auto" w:fill="FFFFFF"/>
              </w:rPr>
            </w:pPr>
          </w:p>
          <w:p w14:paraId="7095985D" w14:textId="77777777" w:rsidR="00EE1BF3" w:rsidRPr="007F737C" w:rsidRDefault="00EE1BF3" w:rsidP="00EE1BF3">
            <w:pPr>
              <w:jc w:val="center"/>
              <w:rPr>
                <w:color w:val="000000"/>
                <w:sz w:val="22"/>
                <w:szCs w:val="22"/>
                <w:shd w:val="clear" w:color="auto" w:fill="FFFFFF"/>
              </w:rPr>
            </w:pPr>
          </w:p>
          <w:p w14:paraId="36030DB0" w14:textId="77777777" w:rsidR="00EE1BF3" w:rsidRPr="007F737C" w:rsidRDefault="00EE1BF3" w:rsidP="00EE1BF3">
            <w:pPr>
              <w:jc w:val="center"/>
              <w:rPr>
                <w:color w:val="000000"/>
                <w:sz w:val="22"/>
                <w:szCs w:val="22"/>
                <w:shd w:val="clear" w:color="auto" w:fill="FFFFFF"/>
              </w:rPr>
            </w:pPr>
          </w:p>
          <w:p w14:paraId="2E30F3FA" w14:textId="77777777" w:rsidR="00EE1BF3" w:rsidRPr="007F737C" w:rsidRDefault="00EE1BF3" w:rsidP="00EE1BF3">
            <w:pPr>
              <w:jc w:val="center"/>
              <w:rPr>
                <w:color w:val="000000"/>
                <w:sz w:val="22"/>
                <w:szCs w:val="22"/>
                <w:shd w:val="clear" w:color="auto" w:fill="FFFFFF"/>
              </w:rPr>
            </w:pPr>
          </w:p>
          <w:p w14:paraId="270C8BE6" w14:textId="77777777" w:rsidR="00EE1BF3" w:rsidRPr="007F737C" w:rsidRDefault="00EE1BF3" w:rsidP="00EE1BF3">
            <w:pPr>
              <w:jc w:val="center"/>
              <w:rPr>
                <w:color w:val="000000"/>
                <w:sz w:val="22"/>
                <w:szCs w:val="22"/>
                <w:shd w:val="clear" w:color="auto" w:fill="FFFFFF"/>
              </w:rPr>
            </w:pPr>
          </w:p>
          <w:p w14:paraId="275FB45F" w14:textId="77777777" w:rsidR="00EE1BF3" w:rsidRPr="007F737C" w:rsidRDefault="00EE1BF3" w:rsidP="00EE1BF3">
            <w:pPr>
              <w:jc w:val="center"/>
              <w:rPr>
                <w:color w:val="000000"/>
                <w:sz w:val="22"/>
                <w:szCs w:val="22"/>
                <w:shd w:val="clear" w:color="auto" w:fill="FFFFFF"/>
              </w:rPr>
            </w:pPr>
          </w:p>
          <w:p w14:paraId="1D9774BC"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O:2</w:t>
            </w:r>
          </w:p>
          <w:p w14:paraId="56660A11" w14:textId="77777777" w:rsidR="00EE1BF3" w:rsidRPr="007F737C" w:rsidRDefault="00EE1BF3" w:rsidP="00EE1BF3">
            <w:pPr>
              <w:jc w:val="center"/>
              <w:rPr>
                <w:color w:val="000000"/>
                <w:sz w:val="22"/>
                <w:szCs w:val="22"/>
                <w:shd w:val="clear" w:color="auto" w:fill="FFFFFF"/>
              </w:rPr>
            </w:pPr>
          </w:p>
          <w:p w14:paraId="239D09BD" w14:textId="77777777" w:rsidR="00EE1BF3" w:rsidRPr="007F737C" w:rsidRDefault="00EE1BF3" w:rsidP="00EE1BF3">
            <w:pPr>
              <w:jc w:val="center"/>
              <w:rPr>
                <w:color w:val="000000"/>
                <w:sz w:val="22"/>
                <w:szCs w:val="22"/>
                <w:shd w:val="clear" w:color="auto" w:fill="FFFFFF"/>
              </w:rPr>
            </w:pPr>
          </w:p>
          <w:p w14:paraId="5A8B7026" w14:textId="77777777" w:rsidR="00EE1BF3" w:rsidRPr="007F737C" w:rsidRDefault="00EE1BF3" w:rsidP="00EE1BF3">
            <w:pPr>
              <w:jc w:val="center"/>
              <w:rPr>
                <w:color w:val="000000"/>
                <w:sz w:val="22"/>
                <w:szCs w:val="22"/>
                <w:shd w:val="clear" w:color="auto" w:fill="FFFFFF"/>
              </w:rPr>
            </w:pPr>
          </w:p>
          <w:p w14:paraId="325A4F80" w14:textId="77777777" w:rsidR="00EE1BF3" w:rsidRPr="007F737C" w:rsidRDefault="00EE1BF3" w:rsidP="00EE1BF3">
            <w:pPr>
              <w:jc w:val="center"/>
              <w:rPr>
                <w:color w:val="000000"/>
                <w:sz w:val="22"/>
                <w:szCs w:val="22"/>
                <w:shd w:val="clear" w:color="auto" w:fill="FFFFFF"/>
              </w:rPr>
            </w:pPr>
          </w:p>
          <w:p w14:paraId="4DA8B857" w14:textId="77777777" w:rsidR="00EE1BF3" w:rsidRPr="007F737C" w:rsidRDefault="00EE1BF3" w:rsidP="00EE1BF3">
            <w:pPr>
              <w:jc w:val="center"/>
              <w:rPr>
                <w:color w:val="000000"/>
                <w:sz w:val="22"/>
                <w:szCs w:val="22"/>
                <w:shd w:val="clear" w:color="auto" w:fill="FFFFFF"/>
              </w:rPr>
            </w:pPr>
          </w:p>
          <w:p w14:paraId="5CB4CF73" w14:textId="77777777" w:rsidR="00EE1BF3" w:rsidRPr="007F737C" w:rsidRDefault="00EE1BF3" w:rsidP="00EE1BF3">
            <w:pPr>
              <w:jc w:val="center"/>
              <w:rPr>
                <w:color w:val="000000"/>
                <w:sz w:val="22"/>
                <w:szCs w:val="22"/>
                <w:shd w:val="clear" w:color="auto" w:fill="FFFFFF"/>
              </w:rPr>
            </w:pPr>
          </w:p>
          <w:p w14:paraId="1F87538F" w14:textId="77777777" w:rsidR="00EE1BF3" w:rsidRPr="007F737C" w:rsidRDefault="00EE1BF3" w:rsidP="00EE1BF3">
            <w:pPr>
              <w:jc w:val="center"/>
              <w:rPr>
                <w:color w:val="000000"/>
                <w:sz w:val="22"/>
                <w:szCs w:val="22"/>
                <w:shd w:val="clear" w:color="auto" w:fill="FFFFFF"/>
              </w:rPr>
            </w:pPr>
            <w:r w:rsidRPr="007F737C">
              <w:rPr>
                <w:color w:val="000000"/>
                <w:sz w:val="22"/>
                <w:szCs w:val="22"/>
                <w:shd w:val="clear" w:color="auto" w:fill="FFFFFF"/>
              </w:rPr>
              <w:t>O:9</w:t>
            </w:r>
          </w:p>
        </w:tc>
        <w:tc>
          <w:tcPr>
            <w:tcW w:w="4110" w:type="dxa"/>
            <w:tcBorders>
              <w:top w:val="single" w:sz="4" w:space="0" w:color="auto"/>
              <w:left w:val="single" w:sz="4" w:space="0" w:color="auto"/>
              <w:bottom w:val="single" w:sz="4" w:space="0" w:color="auto"/>
              <w:right w:val="single" w:sz="4" w:space="0" w:color="auto"/>
            </w:tcBorders>
          </w:tcPr>
          <w:p w14:paraId="259D5431" w14:textId="77777777" w:rsidR="00EE1BF3" w:rsidRPr="007F737C" w:rsidRDefault="00EE1BF3" w:rsidP="00EE1BF3">
            <w:pPr>
              <w:autoSpaceDE/>
              <w:autoSpaceDN/>
              <w:rPr>
                <w:sz w:val="22"/>
                <w:szCs w:val="22"/>
              </w:rPr>
            </w:pPr>
            <w:r w:rsidRPr="007F737C">
              <w:rPr>
                <w:sz w:val="22"/>
                <w:szCs w:val="22"/>
              </w:rPr>
              <w:t>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povinná každoročne zabezpečiť právnická osoba vykonávajúca odbornú prípravu podľa odseku 6.</w:t>
            </w:r>
          </w:p>
          <w:p w14:paraId="1FB39AF8" w14:textId="77777777" w:rsidR="00EE1BF3" w:rsidRPr="007F737C" w:rsidRDefault="00EE1BF3" w:rsidP="00EE1BF3">
            <w:pPr>
              <w:autoSpaceDE/>
              <w:autoSpaceDN/>
              <w:rPr>
                <w:sz w:val="22"/>
                <w:szCs w:val="22"/>
              </w:rPr>
            </w:pPr>
          </w:p>
          <w:p w14:paraId="484CD44A" w14:textId="77777777" w:rsidR="00EE1BF3" w:rsidRPr="007F737C" w:rsidRDefault="00EE1BF3" w:rsidP="00EE1BF3">
            <w:pPr>
              <w:autoSpaceDE/>
              <w:autoSpaceDN/>
              <w:rPr>
                <w:sz w:val="22"/>
                <w:szCs w:val="22"/>
              </w:rPr>
            </w:pPr>
            <w:r w:rsidRPr="007F737C">
              <w:rPr>
                <w:sz w:val="22"/>
                <w:szCs w:val="22"/>
              </w:rPr>
              <w:t>Osvedčenie pre inštalatérov sa vydá fyzickým osobám, ktoré inštalujú</w:t>
            </w:r>
          </w:p>
          <w:p w14:paraId="4678FD90" w14:textId="77777777" w:rsidR="00EE1BF3" w:rsidRPr="007F737C" w:rsidRDefault="00EE1BF3" w:rsidP="00EE1BF3">
            <w:pPr>
              <w:autoSpaceDE/>
              <w:autoSpaceDN/>
              <w:rPr>
                <w:sz w:val="22"/>
                <w:szCs w:val="22"/>
              </w:rPr>
            </w:pPr>
            <w:r w:rsidRPr="007F737C">
              <w:rPr>
                <w:sz w:val="22"/>
                <w:szCs w:val="22"/>
              </w:rPr>
              <w:t>a)kotly a pece na biomasu,</w:t>
            </w:r>
          </w:p>
          <w:p w14:paraId="2AA45F9F" w14:textId="77777777" w:rsidR="00EE1BF3" w:rsidRPr="007F737C" w:rsidRDefault="00EE1BF3" w:rsidP="00EE1BF3">
            <w:pPr>
              <w:autoSpaceDE/>
              <w:autoSpaceDN/>
              <w:rPr>
                <w:sz w:val="22"/>
                <w:szCs w:val="22"/>
              </w:rPr>
            </w:pPr>
            <w:r w:rsidRPr="007F737C">
              <w:rPr>
                <w:sz w:val="22"/>
                <w:szCs w:val="22"/>
              </w:rPr>
              <w:t>b)fotovoltické a slnečné tepelné systémy,</w:t>
            </w:r>
          </w:p>
          <w:p w14:paraId="7EF51639" w14:textId="77777777" w:rsidR="00EE1BF3" w:rsidRPr="007F737C" w:rsidRDefault="00EE1BF3" w:rsidP="00EE1BF3">
            <w:pPr>
              <w:autoSpaceDE/>
              <w:autoSpaceDN/>
              <w:rPr>
                <w:sz w:val="22"/>
                <w:szCs w:val="22"/>
              </w:rPr>
            </w:pPr>
            <w:r w:rsidRPr="007F737C">
              <w:rPr>
                <w:sz w:val="22"/>
                <w:szCs w:val="22"/>
              </w:rPr>
              <w:t>c)plytké geotermálne systémy a</w:t>
            </w:r>
          </w:p>
          <w:p w14:paraId="1B628324" w14:textId="77777777" w:rsidR="00EE1BF3" w:rsidRPr="007F737C" w:rsidRDefault="00EE1BF3" w:rsidP="00EE1BF3">
            <w:pPr>
              <w:autoSpaceDE/>
              <w:autoSpaceDN/>
              <w:rPr>
                <w:sz w:val="22"/>
                <w:szCs w:val="22"/>
              </w:rPr>
            </w:pPr>
            <w:r w:rsidRPr="007F737C">
              <w:rPr>
                <w:sz w:val="22"/>
                <w:szCs w:val="22"/>
              </w:rPr>
              <w:t>d)tepelné čerpadlá.</w:t>
            </w:r>
          </w:p>
          <w:p w14:paraId="2D4DCE6D" w14:textId="77777777" w:rsidR="00EE1BF3" w:rsidRPr="007F737C" w:rsidRDefault="00EE1BF3" w:rsidP="00EE1BF3">
            <w:pPr>
              <w:autoSpaceDE/>
              <w:autoSpaceDN/>
              <w:rPr>
                <w:sz w:val="22"/>
                <w:szCs w:val="22"/>
              </w:rPr>
            </w:pPr>
          </w:p>
          <w:p w14:paraId="1CF4F6FA" w14:textId="77777777" w:rsidR="00EE1BF3" w:rsidRPr="007F737C" w:rsidRDefault="00EE1BF3" w:rsidP="00EE1BF3">
            <w:pPr>
              <w:autoSpaceDE/>
              <w:autoSpaceDN/>
              <w:rPr>
                <w:sz w:val="22"/>
                <w:szCs w:val="22"/>
              </w:rPr>
            </w:pPr>
            <w:r w:rsidRPr="007F737C">
              <w:rPr>
                <w:sz w:val="22"/>
                <w:szCs w:val="22"/>
              </w:rPr>
              <w:t>Osvedčenie pre inštalatérov vydané v inom členskom štáte sa uznáva aj v Slovenskej republike.</w:t>
            </w:r>
          </w:p>
        </w:tc>
        <w:tc>
          <w:tcPr>
            <w:tcW w:w="426" w:type="dxa"/>
            <w:tcBorders>
              <w:top w:val="single" w:sz="4" w:space="0" w:color="auto"/>
              <w:left w:val="single" w:sz="4" w:space="0" w:color="auto"/>
              <w:bottom w:val="single" w:sz="4" w:space="0" w:color="auto"/>
              <w:right w:val="single" w:sz="4" w:space="0" w:color="auto"/>
            </w:tcBorders>
          </w:tcPr>
          <w:p w14:paraId="7CB3A451" w14:textId="77777777" w:rsidR="00EE1BF3" w:rsidRPr="007F737C" w:rsidRDefault="00EE1BF3" w:rsidP="00EE1BF3">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2B3ACEB" w14:textId="77777777" w:rsidR="00EE1BF3" w:rsidRPr="007F737C" w:rsidRDefault="00EE1BF3" w:rsidP="00EE1BF3">
            <w:pPr>
              <w:pStyle w:val="Nadpis1"/>
              <w:jc w:val="left"/>
              <w:rPr>
                <w:b w:val="0"/>
                <w:bCs w:val="0"/>
                <w:color w:val="000000"/>
                <w:sz w:val="22"/>
                <w:szCs w:val="22"/>
                <w:shd w:val="clear" w:color="auto" w:fill="FFFFFF"/>
              </w:rPr>
            </w:pPr>
          </w:p>
        </w:tc>
      </w:tr>
      <w:tr w:rsidR="00031FA9" w:rsidRPr="007F737C" w14:paraId="4E8803B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04B70EB" w14:textId="77777777" w:rsidR="00031FA9" w:rsidRPr="007F737C" w:rsidRDefault="00031FA9" w:rsidP="00031FA9">
            <w:pPr>
              <w:jc w:val="center"/>
              <w:rPr>
                <w:sz w:val="22"/>
                <w:szCs w:val="22"/>
              </w:rPr>
            </w:pPr>
            <w:r w:rsidRPr="007F737C">
              <w:rPr>
                <w:sz w:val="22"/>
                <w:szCs w:val="22"/>
              </w:rPr>
              <w:t>Č:18</w:t>
            </w:r>
          </w:p>
          <w:p w14:paraId="2937CCC0" w14:textId="77777777" w:rsidR="00031FA9" w:rsidRPr="007F737C" w:rsidRDefault="00031FA9" w:rsidP="00031FA9">
            <w:pPr>
              <w:jc w:val="center"/>
              <w:rPr>
                <w:sz w:val="22"/>
                <w:szCs w:val="22"/>
              </w:rPr>
            </w:pPr>
            <w:r w:rsidRPr="007F737C">
              <w:rPr>
                <w:sz w:val="22"/>
                <w:szCs w:val="22"/>
              </w:rPr>
              <w:t>O:4</w:t>
            </w:r>
          </w:p>
          <w:p w14:paraId="5CB6B25F"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7E5D16F"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w:t>
            </w:r>
            <w:r w:rsidRPr="007F737C">
              <w:rPr>
                <w:sz w:val="22"/>
                <w:szCs w:val="22"/>
              </w:rPr>
              <w:t xml:space="preserve"> Členské štáty sprístupnia verejnosti informácie o systémoch udeľovania osvedčení alebo ekvivalentných kvalifikačných systémoch uvedených v odseku 3. Členské štáty môžu sprístupniť verejnosti aj zoznam inštalatérov, ktorí majú odbornú kvalifikáciu alebo osvedčenie v súlade s odsekom 3.</w:t>
            </w:r>
          </w:p>
        </w:tc>
        <w:tc>
          <w:tcPr>
            <w:tcW w:w="851" w:type="dxa"/>
            <w:tcBorders>
              <w:top w:val="single" w:sz="4" w:space="0" w:color="auto"/>
              <w:left w:val="single" w:sz="4" w:space="0" w:color="auto"/>
              <w:bottom w:val="single" w:sz="4" w:space="0" w:color="auto"/>
              <w:right w:val="single" w:sz="12" w:space="0" w:color="auto"/>
            </w:tcBorders>
          </w:tcPr>
          <w:p w14:paraId="76A070E1"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417549D" w14:textId="7946A208"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Zákon 309/2009</w:t>
            </w:r>
          </w:p>
        </w:tc>
        <w:tc>
          <w:tcPr>
            <w:tcW w:w="567" w:type="dxa"/>
            <w:tcBorders>
              <w:top w:val="single" w:sz="4" w:space="0" w:color="auto"/>
              <w:left w:val="single" w:sz="4" w:space="0" w:color="auto"/>
              <w:bottom w:val="single" w:sz="4" w:space="0" w:color="auto"/>
              <w:right w:val="single" w:sz="4" w:space="0" w:color="auto"/>
            </w:tcBorders>
          </w:tcPr>
          <w:p w14:paraId="0E15BBAB"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§:13a</w:t>
            </w:r>
          </w:p>
          <w:p w14:paraId="72CD3E2C"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O:8</w:t>
            </w:r>
          </w:p>
        </w:tc>
        <w:tc>
          <w:tcPr>
            <w:tcW w:w="4110" w:type="dxa"/>
            <w:tcBorders>
              <w:top w:val="single" w:sz="4" w:space="0" w:color="auto"/>
              <w:left w:val="single" w:sz="4" w:space="0" w:color="auto"/>
              <w:bottom w:val="single" w:sz="4" w:space="0" w:color="auto"/>
              <w:right w:val="single" w:sz="4" w:space="0" w:color="auto"/>
            </w:tcBorders>
          </w:tcPr>
          <w:p w14:paraId="46D720E2" w14:textId="5AACDD6D" w:rsidR="00031FA9" w:rsidRPr="007F737C" w:rsidRDefault="00031FA9" w:rsidP="00031FA9">
            <w:pPr>
              <w:rPr>
                <w:color w:val="000000"/>
                <w:sz w:val="22"/>
                <w:szCs w:val="22"/>
                <w:shd w:val="clear" w:color="auto" w:fill="FFFFFF"/>
              </w:rPr>
            </w:pPr>
            <w:r w:rsidRPr="007F737C">
              <w:rPr>
                <w:sz w:val="22"/>
                <w:szCs w:val="22"/>
              </w:rPr>
              <w:t>Poskytovanie informácií pre verejnosť o systéme udeľovania osvedčení pre inštalatérov zabezpečuje ministerstvo na svojom webovom</w:t>
            </w:r>
            <w:r>
              <w:rPr>
                <w:sz w:val="22"/>
                <w:szCs w:val="22"/>
              </w:rPr>
              <w:t xml:space="preserve"> </w:t>
            </w:r>
            <w:r>
              <w:t>sídle.</w:t>
            </w:r>
          </w:p>
        </w:tc>
        <w:tc>
          <w:tcPr>
            <w:tcW w:w="426" w:type="dxa"/>
            <w:tcBorders>
              <w:top w:val="single" w:sz="4" w:space="0" w:color="auto"/>
              <w:left w:val="single" w:sz="4" w:space="0" w:color="auto"/>
              <w:bottom w:val="single" w:sz="4" w:space="0" w:color="auto"/>
              <w:right w:val="single" w:sz="4" w:space="0" w:color="auto"/>
            </w:tcBorders>
          </w:tcPr>
          <w:p w14:paraId="46156487"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DBE747F"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49E586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303DD5F" w14:textId="77777777" w:rsidR="00031FA9" w:rsidRPr="007F737C" w:rsidRDefault="00031FA9" w:rsidP="00031FA9">
            <w:pPr>
              <w:jc w:val="center"/>
              <w:rPr>
                <w:sz w:val="22"/>
                <w:szCs w:val="22"/>
              </w:rPr>
            </w:pPr>
            <w:r w:rsidRPr="007F737C">
              <w:rPr>
                <w:sz w:val="22"/>
                <w:szCs w:val="22"/>
              </w:rPr>
              <w:t>Č:18</w:t>
            </w:r>
          </w:p>
          <w:p w14:paraId="56506771" w14:textId="77777777" w:rsidR="00031FA9" w:rsidRPr="007F737C" w:rsidRDefault="00031FA9" w:rsidP="00031FA9">
            <w:pPr>
              <w:jc w:val="center"/>
              <w:rPr>
                <w:sz w:val="22"/>
                <w:szCs w:val="22"/>
              </w:rPr>
            </w:pPr>
            <w:r w:rsidRPr="007F737C">
              <w:rPr>
                <w:sz w:val="22"/>
                <w:szCs w:val="22"/>
              </w:rPr>
              <w:t>O:5</w:t>
            </w:r>
          </w:p>
          <w:p w14:paraId="659D4366"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D2F88BA"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w:t>
            </w:r>
            <w:r w:rsidRPr="007F737C">
              <w:rPr>
                <w:sz w:val="22"/>
                <w:szCs w:val="22"/>
              </w:rPr>
              <w:t xml:space="preserve"> Členské štáty zabezpečia, aby boli usmernenia k dispozícii pre všetky zainteresované strany, najmä pre projektantov a architektov, aby mohli pri plánovaní, projektovaní, výstavbe a obnove priemyselných, komerčných alebo obytných oblastí náležite zvážiť optimálnu kombináciu energie z obnoviteľných zdrojov, vysokoefektívnych technológií a diaľkového vykurovania a chladenia.</w:t>
            </w:r>
          </w:p>
        </w:tc>
        <w:tc>
          <w:tcPr>
            <w:tcW w:w="851" w:type="dxa"/>
            <w:tcBorders>
              <w:top w:val="single" w:sz="4" w:space="0" w:color="auto"/>
              <w:left w:val="single" w:sz="4" w:space="0" w:color="auto"/>
              <w:bottom w:val="single" w:sz="4" w:space="0" w:color="auto"/>
              <w:right w:val="single" w:sz="12" w:space="0" w:color="auto"/>
            </w:tcBorders>
          </w:tcPr>
          <w:p w14:paraId="039D3E43"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26A3907" w14:textId="717034BF"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Zákon 309/2009</w:t>
            </w:r>
          </w:p>
        </w:tc>
        <w:tc>
          <w:tcPr>
            <w:tcW w:w="567" w:type="dxa"/>
            <w:tcBorders>
              <w:top w:val="single" w:sz="4" w:space="0" w:color="auto"/>
              <w:left w:val="single" w:sz="4" w:space="0" w:color="auto"/>
              <w:bottom w:val="single" w:sz="4" w:space="0" w:color="auto"/>
              <w:right w:val="single" w:sz="4" w:space="0" w:color="auto"/>
            </w:tcBorders>
          </w:tcPr>
          <w:p w14:paraId="001A8D3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§:18c</w:t>
            </w:r>
          </w:p>
          <w:p w14:paraId="15A888B8"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 5</w:t>
            </w:r>
          </w:p>
          <w:p w14:paraId="7D91B97B"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P:c</w:t>
            </w:r>
          </w:p>
        </w:tc>
        <w:tc>
          <w:tcPr>
            <w:tcW w:w="4110" w:type="dxa"/>
            <w:tcBorders>
              <w:top w:val="single" w:sz="4" w:space="0" w:color="auto"/>
              <w:left w:val="single" w:sz="4" w:space="0" w:color="auto"/>
              <w:bottom w:val="single" w:sz="4" w:space="0" w:color="auto"/>
              <w:right w:val="single" w:sz="4" w:space="0" w:color="auto"/>
            </w:tcBorders>
          </w:tcPr>
          <w:p w14:paraId="5A85AC8F" w14:textId="77777777" w:rsidR="00031FA9" w:rsidRPr="007F737C" w:rsidRDefault="00031FA9" w:rsidP="00031FA9">
            <w:pPr>
              <w:autoSpaceDE/>
              <w:autoSpaceDN/>
              <w:rPr>
                <w:sz w:val="22"/>
                <w:szCs w:val="22"/>
              </w:rPr>
            </w:pPr>
            <w:r w:rsidRPr="007F737C">
              <w:rPr>
                <w:sz w:val="22"/>
                <w:szCs w:val="22"/>
              </w:rPr>
              <w:t>Ministerstvo do 31. decembra 2011 na svojom webovom sídle zverejní informácie</w:t>
            </w:r>
          </w:p>
          <w:p w14:paraId="5539C62F" w14:textId="3104348E" w:rsidR="00031FA9" w:rsidRPr="007F737C" w:rsidRDefault="00031FA9" w:rsidP="00031FA9">
            <w:pPr>
              <w:autoSpaceDE/>
              <w:autoSpaceDN/>
              <w:rPr>
                <w:sz w:val="22"/>
                <w:szCs w:val="22"/>
              </w:rPr>
            </w:pPr>
            <w:r w:rsidRPr="007F737C">
              <w:rPr>
                <w:sz w:val="22"/>
                <w:szCs w:val="22"/>
              </w:rPr>
              <w:t xml:space="preserve">c) o optimálnej kombinácii obnoviteľných zdrojov energie, vysoko efektívnych technológií a diaľkového vykurovania a chladenia, ktoré sú použiteľné pri plánovaní, projektovaní, výstavbe a renovácii priemyselných alebo obytných oblastí, </w:t>
            </w:r>
          </w:p>
          <w:p w14:paraId="2474E9EB"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43EA4FA"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24BE508"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FF5D14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9B2EC05" w14:textId="77777777" w:rsidR="00031FA9" w:rsidRPr="007F737C" w:rsidRDefault="00031FA9" w:rsidP="00031FA9">
            <w:pPr>
              <w:jc w:val="center"/>
              <w:rPr>
                <w:sz w:val="22"/>
                <w:szCs w:val="22"/>
              </w:rPr>
            </w:pPr>
            <w:r w:rsidRPr="007F737C">
              <w:rPr>
                <w:sz w:val="22"/>
                <w:szCs w:val="22"/>
              </w:rPr>
              <w:lastRenderedPageBreak/>
              <w:t>Č:18</w:t>
            </w:r>
          </w:p>
          <w:p w14:paraId="00154BEB" w14:textId="77777777" w:rsidR="00031FA9" w:rsidRPr="007F737C" w:rsidRDefault="00031FA9" w:rsidP="00031FA9">
            <w:pPr>
              <w:jc w:val="center"/>
              <w:rPr>
                <w:sz w:val="22"/>
                <w:szCs w:val="22"/>
              </w:rPr>
            </w:pPr>
            <w:r w:rsidRPr="007F737C">
              <w:rPr>
                <w:sz w:val="22"/>
                <w:szCs w:val="22"/>
              </w:rPr>
              <w:t>O:6</w:t>
            </w:r>
          </w:p>
          <w:p w14:paraId="4C0E3084"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7680FFF" w14:textId="77777777" w:rsidR="00031FA9" w:rsidRPr="007F737C" w:rsidRDefault="00031FA9" w:rsidP="00031FA9">
            <w:pPr>
              <w:pStyle w:val="tl10ptPodaokraja"/>
              <w:autoSpaceDE/>
              <w:autoSpaceDN/>
              <w:ind w:right="63"/>
              <w:rPr>
                <w:sz w:val="22"/>
                <w:szCs w:val="22"/>
              </w:rPr>
            </w:pPr>
            <w:r w:rsidRPr="007F737C">
              <w:rPr>
                <w:color w:val="000000"/>
                <w:sz w:val="22"/>
                <w:szCs w:val="22"/>
                <w:shd w:val="clear" w:color="auto" w:fill="FFFFFF"/>
              </w:rPr>
              <w:t>6.</w:t>
            </w:r>
            <w:r w:rsidRPr="007F737C">
              <w:rPr>
                <w:sz w:val="22"/>
                <w:szCs w:val="22"/>
              </w:rPr>
              <w:t xml:space="preserve"> Členské štáty vytvoria, prípadne za účasti miestnych a regionálnych orgánov, vhodné programy informovania, zvyšovania povedomia, usmerňovania alebo odbornej prípravy s cieľom informovať občanov o tom, ako si uplatniť svoje práva aktívnych odberateľov, a o výhodách a praktických podrobnostiach vrátane technických a finančných aspektov vývoja a využívania energie z obnoviteľných zdrojov, a to aj v prípade samospotreby energie z obnoviteľných zdrojov alebo v rámci komunít vyrábajúcich energiu z obnoviteľných zdrojov.</w:t>
            </w:r>
          </w:p>
          <w:p w14:paraId="4E3A7B28" w14:textId="77777777" w:rsidR="00031FA9" w:rsidRPr="007F737C" w:rsidRDefault="00031FA9" w:rsidP="00031FA9">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34939F59"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A5506D5" w14:textId="6B7BA9B9"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Zákon 309/2009</w:t>
            </w:r>
          </w:p>
          <w:p w14:paraId="18EF3DBD" w14:textId="77777777" w:rsidR="00031FA9" w:rsidRPr="007F737C" w:rsidRDefault="00031FA9" w:rsidP="00031FA9">
            <w:pPr>
              <w:jc w:val="center"/>
              <w:rPr>
                <w:color w:val="000000"/>
                <w:sz w:val="22"/>
                <w:szCs w:val="22"/>
                <w:shd w:val="clear" w:color="auto" w:fill="FFFFFF"/>
              </w:rPr>
            </w:pPr>
          </w:p>
          <w:p w14:paraId="47B17865" w14:textId="77777777" w:rsidR="00031FA9" w:rsidRPr="007F737C" w:rsidRDefault="00031FA9" w:rsidP="00031FA9">
            <w:pPr>
              <w:jc w:val="center"/>
              <w:rPr>
                <w:color w:val="000000"/>
                <w:sz w:val="22"/>
                <w:szCs w:val="22"/>
                <w:shd w:val="clear" w:color="auto" w:fill="FFFFFF"/>
              </w:rPr>
            </w:pPr>
          </w:p>
          <w:p w14:paraId="72D12084" w14:textId="77777777" w:rsidR="00031FA9" w:rsidRPr="007F737C" w:rsidRDefault="00031FA9" w:rsidP="00031FA9">
            <w:pPr>
              <w:jc w:val="center"/>
              <w:rPr>
                <w:color w:val="000000"/>
                <w:sz w:val="22"/>
                <w:szCs w:val="22"/>
                <w:shd w:val="clear" w:color="auto" w:fill="FFFFFF"/>
              </w:rPr>
            </w:pPr>
          </w:p>
          <w:p w14:paraId="3D866367" w14:textId="77777777" w:rsidR="00031FA9" w:rsidRPr="007F737C" w:rsidRDefault="00031FA9" w:rsidP="00031FA9">
            <w:pPr>
              <w:jc w:val="center"/>
              <w:rPr>
                <w:color w:val="000000"/>
                <w:sz w:val="22"/>
                <w:szCs w:val="22"/>
                <w:shd w:val="clear" w:color="auto" w:fill="FFFFFF"/>
              </w:rPr>
            </w:pPr>
          </w:p>
          <w:p w14:paraId="0666FCD7" w14:textId="77777777" w:rsidR="00031FA9" w:rsidRPr="007F737C" w:rsidRDefault="00031FA9" w:rsidP="00031FA9">
            <w:pPr>
              <w:jc w:val="center"/>
              <w:rPr>
                <w:color w:val="000000"/>
                <w:sz w:val="22"/>
                <w:szCs w:val="22"/>
                <w:shd w:val="clear" w:color="auto" w:fill="FFFFFF"/>
              </w:rPr>
            </w:pPr>
          </w:p>
          <w:p w14:paraId="35951F74" w14:textId="77777777" w:rsidR="00031FA9" w:rsidRPr="007F737C" w:rsidRDefault="00031FA9" w:rsidP="00031FA9">
            <w:pPr>
              <w:jc w:val="center"/>
              <w:rPr>
                <w:color w:val="000000"/>
                <w:sz w:val="22"/>
                <w:szCs w:val="22"/>
                <w:shd w:val="clear" w:color="auto" w:fill="FFFFFF"/>
              </w:rPr>
            </w:pPr>
          </w:p>
          <w:p w14:paraId="39BAB975" w14:textId="77777777" w:rsidR="00031FA9" w:rsidRPr="007F737C" w:rsidRDefault="00031FA9" w:rsidP="00031FA9">
            <w:pPr>
              <w:jc w:val="center"/>
              <w:rPr>
                <w:color w:val="000000"/>
                <w:sz w:val="22"/>
                <w:szCs w:val="22"/>
                <w:shd w:val="clear" w:color="auto" w:fill="FFFFFF"/>
              </w:rPr>
            </w:pPr>
          </w:p>
          <w:p w14:paraId="295C251F" w14:textId="77777777" w:rsidR="00031FA9" w:rsidRPr="007F737C" w:rsidRDefault="00031FA9" w:rsidP="00031FA9">
            <w:pPr>
              <w:jc w:val="center"/>
              <w:rPr>
                <w:color w:val="000000"/>
                <w:sz w:val="22"/>
                <w:szCs w:val="22"/>
                <w:shd w:val="clear" w:color="auto" w:fill="FFFFFF"/>
              </w:rPr>
            </w:pPr>
          </w:p>
          <w:p w14:paraId="22B3E0DB" w14:textId="77777777" w:rsidR="00031FA9" w:rsidRPr="007F737C" w:rsidRDefault="00031FA9" w:rsidP="00031FA9">
            <w:pPr>
              <w:jc w:val="center"/>
              <w:rPr>
                <w:color w:val="000000"/>
                <w:sz w:val="22"/>
                <w:szCs w:val="22"/>
                <w:shd w:val="clear" w:color="auto" w:fill="FFFFFF"/>
              </w:rPr>
            </w:pPr>
          </w:p>
          <w:p w14:paraId="6A09E3C1" w14:textId="77777777" w:rsidR="00031FA9" w:rsidRPr="007F737C" w:rsidRDefault="00031FA9" w:rsidP="00031FA9">
            <w:pPr>
              <w:jc w:val="center"/>
              <w:rPr>
                <w:color w:val="000000"/>
                <w:sz w:val="22"/>
                <w:szCs w:val="22"/>
                <w:shd w:val="clear" w:color="auto" w:fill="FFFFFF"/>
              </w:rPr>
            </w:pPr>
          </w:p>
          <w:p w14:paraId="1D2352B2" w14:textId="77777777" w:rsidR="00031FA9" w:rsidRPr="007F737C" w:rsidRDefault="00031FA9" w:rsidP="00031FA9">
            <w:pPr>
              <w:jc w:val="center"/>
              <w:rPr>
                <w:color w:val="000000"/>
                <w:sz w:val="22"/>
                <w:szCs w:val="22"/>
                <w:shd w:val="clear" w:color="auto" w:fill="FFFFFF"/>
              </w:rPr>
            </w:pPr>
          </w:p>
          <w:p w14:paraId="759479D7" w14:textId="77777777" w:rsidR="00031FA9" w:rsidRPr="007F737C" w:rsidRDefault="00031FA9" w:rsidP="00031FA9">
            <w:pPr>
              <w:jc w:val="center"/>
              <w:rPr>
                <w:color w:val="000000"/>
                <w:sz w:val="22"/>
                <w:szCs w:val="22"/>
                <w:shd w:val="clear" w:color="auto" w:fill="FFFFFF"/>
              </w:rPr>
            </w:pPr>
          </w:p>
          <w:p w14:paraId="62CFEEB5" w14:textId="77777777" w:rsidR="00031FA9" w:rsidRPr="007F737C" w:rsidRDefault="00031FA9" w:rsidP="00031FA9">
            <w:pPr>
              <w:jc w:val="center"/>
              <w:rPr>
                <w:color w:val="000000"/>
                <w:sz w:val="22"/>
                <w:szCs w:val="22"/>
                <w:shd w:val="clear" w:color="auto" w:fill="FFFFFF"/>
              </w:rPr>
            </w:pPr>
          </w:p>
          <w:p w14:paraId="16009912" w14:textId="77777777" w:rsidR="00031FA9" w:rsidRPr="007F737C" w:rsidRDefault="00031FA9" w:rsidP="00031FA9">
            <w:pPr>
              <w:jc w:val="center"/>
              <w:rPr>
                <w:color w:val="000000"/>
                <w:sz w:val="22"/>
                <w:szCs w:val="22"/>
                <w:shd w:val="clear" w:color="auto" w:fill="FFFFFF"/>
              </w:rPr>
            </w:pPr>
          </w:p>
          <w:p w14:paraId="1CE2B3CE" w14:textId="77777777" w:rsidR="00031FA9" w:rsidRPr="007F737C" w:rsidRDefault="00031FA9" w:rsidP="00031FA9">
            <w:pPr>
              <w:jc w:val="center"/>
              <w:rPr>
                <w:color w:val="000000"/>
                <w:sz w:val="22"/>
                <w:szCs w:val="22"/>
                <w:shd w:val="clear" w:color="auto" w:fill="FFFFFF"/>
              </w:rPr>
            </w:pPr>
          </w:p>
          <w:p w14:paraId="0F89CC84" w14:textId="77777777" w:rsidR="00031FA9" w:rsidRPr="007F737C" w:rsidRDefault="00031FA9" w:rsidP="00031FA9">
            <w:pPr>
              <w:jc w:val="center"/>
              <w:rPr>
                <w:color w:val="000000"/>
                <w:sz w:val="22"/>
                <w:szCs w:val="22"/>
                <w:shd w:val="clear" w:color="auto" w:fill="FFFFFF"/>
              </w:rPr>
            </w:pPr>
          </w:p>
          <w:p w14:paraId="6BA880BE" w14:textId="3AF6B2EA"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NZ</w:t>
            </w:r>
          </w:p>
          <w:p w14:paraId="0BAA3D45" w14:textId="77777777" w:rsidR="00031FA9" w:rsidRPr="007F737C" w:rsidRDefault="00031FA9" w:rsidP="00031FA9">
            <w:pPr>
              <w:jc w:val="center"/>
              <w:rPr>
                <w:color w:val="000000"/>
                <w:sz w:val="22"/>
                <w:szCs w:val="22"/>
                <w:shd w:val="clear" w:color="auto" w:fill="FFFFFF"/>
              </w:rPr>
            </w:pPr>
          </w:p>
          <w:p w14:paraId="1E54EFCD" w14:textId="3A5FE392"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B80567A" w14:textId="77777777" w:rsidR="00031FA9" w:rsidRPr="007F737C" w:rsidRDefault="00031FA9" w:rsidP="00031FA9">
            <w:pPr>
              <w:jc w:val="center"/>
              <w:rPr>
                <w:sz w:val="22"/>
                <w:szCs w:val="22"/>
              </w:rPr>
            </w:pPr>
            <w:r w:rsidRPr="007F737C">
              <w:rPr>
                <w:sz w:val="22"/>
                <w:szCs w:val="22"/>
              </w:rPr>
              <w:t>§:18c</w:t>
            </w:r>
          </w:p>
          <w:p w14:paraId="45825957" w14:textId="77777777" w:rsidR="00031FA9" w:rsidRPr="007F737C" w:rsidRDefault="00031FA9" w:rsidP="00031FA9">
            <w:pPr>
              <w:jc w:val="center"/>
              <w:rPr>
                <w:sz w:val="22"/>
                <w:szCs w:val="22"/>
              </w:rPr>
            </w:pPr>
            <w:r w:rsidRPr="007F737C">
              <w:rPr>
                <w:sz w:val="22"/>
                <w:szCs w:val="22"/>
              </w:rPr>
              <w:t>O:5</w:t>
            </w:r>
          </w:p>
          <w:p w14:paraId="34AA4256" w14:textId="77777777" w:rsidR="00031FA9" w:rsidRPr="007F737C" w:rsidRDefault="00031FA9" w:rsidP="00031FA9">
            <w:pPr>
              <w:jc w:val="center"/>
              <w:rPr>
                <w:sz w:val="22"/>
                <w:szCs w:val="22"/>
              </w:rPr>
            </w:pPr>
            <w:r w:rsidRPr="007F737C">
              <w:rPr>
                <w:sz w:val="22"/>
                <w:szCs w:val="22"/>
              </w:rPr>
              <w:t>P:c</w:t>
            </w:r>
          </w:p>
          <w:p w14:paraId="02BFAE05" w14:textId="77777777" w:rsidR="00031FA9" w:rsidRPr="007F737C" w:rsidRDefault="00031FA9" w:rsidP="00031FA9">
            <w:pPr>
              <w:jc w:val="center"/>
              <w:rPr>
                <w:sz w:val="22"/>
                <w:szCs w:val="22"/>
              </w:rPr>
            </w:pPr>
          </w:p>
          <w:p w14:paraId="0E83A1F4" w14:textId="77777777" w:rsidR="00031FA9" w:rsidRPr="007F737C" w:rsidRDefault="00031FA9" w:rsidP="00031FA9">
            <w:pPr>
              <w:jc w:val="center"/>
              <w:rPr>
                <w:sz w:val="22"/>
                <w:szCs w:val="22"/>
              </w:rPr>
            </w:pPr>
          </w:p>
          <w:p w14:paraId="6AE8C098" w14:textId="77777777" w:rsidR="00031FA9" w:rsidRPr="007F737C" w:rsidRDefault="00031FA9" w:rsidP="00031FA9">
            <w:pPr>
              <w:jc w:val="center"/>
              <w:rPr>
                <w:sz w:val="22"/>
                <w:szCs w:val="22"/>
              </w:rPr>
            </w:pPr>
          </w:p>
          <w:p w14:paraId="7E31657A" w14:textId="77777777" w:rsidR="00031FA9" w:rsidRPr="007F737C" w:rsidRDefault="00031FA9" w:rsidP="00031FA9">
            <w:pPr>
              <w:jc w:val="center"/>
              <w:rPr>
                <w:sz w:val="22"/>
                <w:szCs w:val="22"/>
              </w:rPr>
            </w:pPr>
          </w:p>
          <w:p w14:paraId="480EE6A4" w14:textId="77777777" w:rsidR="00031FA9" w:rsidRPr="007F737C" w:rsidRDefault="00031FA9" w:rsidP="00031FA9">
            <w:pPr>
              <w:jc w:val="center"/>
              <w:rPr>
                <w:sz w:val="22"/>
                <w:szCs w:val="22"/>
              </w:rPr>
            </w:pPr>
          </w:p>
          <w:p w14:paraId="7EB2FC03" w14:textId="77777777" w:rsidR="00031FA9" w:rsidRPr="007F737C" w:rsidRDefault="00031FA9" w:rsidP="00031FA9">
            <w:pPr>
              <w:jc w:val="center"/>
              <w:rPr>
                <w:sz w:val="22"/>
                <w:szCs w:val="22"/>
              </w:rPr>
            </w:pPr>
          </w:p>
          <w:p w14:paraId="337B0882" w14:textId="77777777" w:rsidR="00031FA9" w:rsidRPr="007F737C" w:rsidRDefault="00031FA9" w:rsidP="00031FA9">
            <w:pPr>
              <w:jc w:val="center"/>
              <w:rPr>
                <w:sz w:val="22"/>
                <w:szCs w:val="22"/>
              </w:rPr>
            </w:pPr>
            <w:r w:rsidRPr="007F737C">
              <w:rPr>
                <w:sz w:val="22"/>
                <w:szCs w:val="22"/>
              </w:rPr>
              <w:t>P:d</w:t>
            </w:r>
          </w:p>
          <w:p w14:paraId="6092F6C7" w14:textId="77777777" w:rsidR="00031FA9" w:rsidRPr="007F737C" w:rsidRDefault="00031FA9" w:rsidP="00031FA9">
            <w:pPr>
              <w:jc w:val="center"/>
              <w:rPr>
                <w:sz w:val="22"/>
                <w:szCs w:val="22"/>
              </w:rPr>
            </w:pPr>
          </w:p>
          <w:p w14:paraId="2BDF2EBE" w14:textId="77777777" w:rsidR="00031FA9" w:rsidRPr="007F737C" w:rsidRDefault="00031FA9" w:rsidP="00031FA9">
            <w:pPr>
              <w:jc w:val="center"/>
              <w:rPr>
                <w:sz w:val="22"/>
                <w:szCs w:val="22"/>
              </w:rPr>
            </w:pPr>
          </w:p>
          <w:p w14:paraId="20357583" w14:textId="77777777" w:rsidR="00031FA9" w:rsidRPr="007F737C" w:rsidRDefault="00031FA9" w:rsidP="00031FA9">
            <w:pPr>
              <w:jc w:val="center"/>
              <w:rPr>
                <w:sz w:val="22"/>
                <w:szCs w:val="22"/>
              </w:rPr>
            </w:pPr>
          </w:p>
          <w:p w14:paraId="4E714FAA" w14:textId="77777777" w:rsidR="00031FA9" w:rsidRPr="007F737C" w:rsidRDefault="00031FA9" w:rsidP="00031FA9">
            <w:pPr>
              <w:jc w:val="center"/>
              <w:rPr>
                <w:sz w:val="22"/>
                <w:szCs w:val="22"/>
              </w:rPr>
            </w:pPr>
          </w:p>
          <w:p w14:paraId="55B4E3E3" w14:textId="77777777" w:rsidR="00031FA9" w:rsidRPr="007F737C" w:rsidRDefault="00031FA9" w:rsidP="00031FA9">
            <w:pPr>
              <w:jc w:val="center"/>
              <w:rPr>
                <w:sz w:val="22"/>
                <w:szCs w:val="22"/>
              </w:rPr>
            </w:pPr>
          </w:p>
          <w:p w14:paraId="77104B1B" w14:textId="77777777" w:rsidR="00031FA9" w:rsidRPr="007F737C" w:rsidRDefault="00031FA9" w:rsidP="00031FA9">
            <w:pPr>
              <w:jc w:val="center"/>
              <w:rPr>
                <w:sz w:val="22"/>
                <w:szCs w:val="22"/>
              </w:rPr>
            </w:pPr>
          </w:p>
          <w:p w14:paraId="21243CBF" w14:textId="05D2488E" w:rsidR="00031FA9" w:rsidRPr="007F737C" w:rsidRDefault="00031FA9" w:rsidP="00031FA9">
            <w:pPr>
              <w:jc w:val="center"/>
              <w:rPr>
                <w:sz w:val="22"/>
                <w:szCs w:val="22"/>
              </w:rPr>
            </w:pPr>
            <w:r w:rsidRPr="007F737C">
              <w:rPr>
                <w:sz w:val="22"/>
                <w:szCs w:val="22"/>
              </w:rPr>
              <w:t>Č:I</w:t>
            </w:r>
          </w:p>
          <w:p w14:paraId="175DA94B" w14:textId="2ED449E9" w:rsidR="00031FA9" w:rsidRPr="007F737C" w:rsidRDefault="00031FA9" w:rsidP="00031FA9">
            <w:pPr>
              <w:jc w:val="center"/>
              <w:rPr>
                <w:sz w:val="22"/>
                <w:szCs w:val="22"/>
              </w:rPr>
            </w:pPr>
            <w:r w:rsidRPr="007F737C">
              <w:rPr>
                <w:sz w:val="22"/>
                <w:szCs w:val="22"/>
              </w:rPr>
              <w:t>§:13b</w:t>
            </w:r>
          </w:p>
          <w:p w14:paraId="23CD07A7" w14:textId="502BDEC1" w:rsidR="00031FA9" w:rsidRPr="007F737C" w:rsidRDefault="00031FA9" w:rsidP="00031FA9">
            <w:pPr>
              <w:jc w:val="center"/>
              <w:rPr>
                <w:sz w:val="22"/>
                <w:szCs w:val="22"/>
              </w:rPr>
            </w:pPr>
            <w:r w:rsidRPr="007F737C">
              <w:rPr>
                <w:sz w:val="22"/>
                <w:szCs w:val="22"/>
              </w:rPr>
              <w:t>O:</w:t>
            </w:r>
            <w:r>
              <w:rPr>
                <w:sz w:val="22"/>
                <w:szCs w:val="22"/>
              </w:rPr>
              <w:t>4</w:t>
            </w:r>
          </w:p>
          <w:p w14:paraId="1202422A" w14:textId="3EF3B876" w:rsidR="00031FA9" w:rsidRPr="007F737C" w:rsidRDefault="00031FA9" w:rsidP="00031FA9">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BB0FE0D" w14:textId="77777777" w:rsidR="00031FA9" w:rsidRPr="007F737C" w:rsidRDefault="00031FA9" w:rsidP="00031FA9">
            <w:pPr>
              <w:autoSpaceDE/>
              <w:autoSpaceDN/>
              <w:rPr>
                <w:sz w:val="22"/>
                <w:szCs w:val="22"/>
              </w:rPr>
            </w:pPr>
            <w:r w:rsidRPr="007F737C">
              <w:rPr>
                <w:sz w:val="22"/>
                <w:szCs w:val="22"/>
              </w:rPr>
              <w:t>Ministerstvo do 31. decembra 2011 na svojom webovom sídle zverejní informácie</w:t>
            </w:r>
          </w:p>
          <w:p w14:paraId="500F2CC9" w14:textId="77777777" w:rsidR="00031FA9" w:rsidRPr="007F737C" w:rsidRDefault="00031FA9" w:rsidP="00031FA9">
            <w:pPr>
              <w:autoSpaceDE/>
              <w:autoSpaceDN/>
              <w:rPr>
                <w:sz w:val="22"/>
                <w:szCs w:val="22"/>
              </w:rPr>
            </w:pPr>
            <w:r w:rsidRPr="007F737C">
              <w:rPr>
                <w:sz w:val="22"/>
                <w:szCs w:val="22"/>
              </w:rPr>
              <w:t>c)o optimálnej kombinácii obnoviteľných zdrojov energie, vysoko efektívnych technológií a diaľkového vykurovania a chladenia, ktoré sú použiteľné pri plánovaní, projektovaní, výstavbe a renovácii priemyselných alebo obytných oblastí,</w:t>
            </w:r>
          </w:p>
          <w:p w14:paraId="713602CB" w14:textId="77777777" w:rsidR="00031FA9" w:rsidRPr="007F737C" w:rsidRDefault="00031FA9" w:rsidP="00031FA9">
            <w:pPr>
              <w:autoSpaceDE/>
              <w:autoSpaceDN/>
              <w:rPr>
                <w:sz w:val="22"/>
                <w:szCs w:val="22"/>
              </w:rPr>
            </w:pPr>
          </w:p>
          <w:p w14:paraId="4016158A" w14:textId="2FFB90C3" w:rsidR="00031FA9" w:rsidRPr="007F737C" w:rsidRDefault="00031FA9" w:rsidP="00031FA9">
            <w:pPr>
              <w:rPr>
                <w:sz w:val="22"/>
                <w:szCs w:val="22"/>
              </w:rPr>
            </w:pPr>
            <w:r w:rsidRPr="007F737C">
              <w:rPr>
                <w:sz w:val="22"/>
                <w:szCs w:val="22"/>
              </w:rPr>
              <w:t>d) o opatreniach na zvyšovanie povedomia a odbornú prípravu pri využívaní energie z obnoviteľných zdrojov v spolupráci s orgánmi územnej samosprávy s cieľom informovať o výhodách využívania energie z obnoviteľných zdrojov energie.</w:t>
            </w:r>
          </w:p>
          <w:p w14:paraId="062EA3A7" w14:textId="77777777" w:rsidR="00031FA9" w:rsidRPr="007F737C" w:rsidRDefault="00031FA9" w:rsidP="00031FA9">
            <w:pPr>
              <w:pStyle w:val="Bezriadkovania"/>
              <w:jc w:val="both"/>
              <w:rPr>
                <w:rFonts w:ascii="Times New Roman" w:eastAsiaTheme="minorHAnsi" w:hAnsi="Times New Roman"/>
                <w:iCs/>
                <w:color w:val="000000" w:themeColor="text1"/>
                <w:lang w:eastAsia="en-US"/>
              </w:rPr>
            </w:pPr>
          </w:p>
          <w:p w14:paraId="71170B5D" w14:textId="62EDA71F" w:rsidR="00031FA9" w:rsidRPr="003A3585" w:rsidRDefault="00031FA9" w:rsidP="00031FA9">
            <w:pPr>
              <w:pStyle w:val="Bezriadkovania"/>
              <w:jc w:val="both"/>
              <w:rPr>
                <w:rFonts w:ascii="Times New Roman" w:eastAsiaTheme="minorHAnsi" w:hAnsi="Times New Roman"/>
                <w:iCs/>
                <w:color w:val="000000" w:themeColor="text1"/>
                <w:lang w:eastAsia="en-US"/>
              </w:rPr>
            </w:pPr>
            <w:r w:rsidRPr="007F737C">
              <w:rPr>
                <w:rFonts w:ascii="Times New Roman" w:eastAsiaTheme="minorHAnsi" w:hAnsi="Times New Roman"/>
                <w:iCs/>
                <w:color w:val="000000" w:themeColor="text1"/>
                <w:lang w:eastAsia="en-US"/>
              </w:rPr>
              <w:t xml:space="preserve"> </w:t>
            </w:r>
            <w:r>
              <w:rPr>
                <w:rFonts w:ascii="Times New Roman" w:eastAsiaTheme="minorHAnsi" w:hAnsi="Times New Roman"/>
                <w:iCs/>
                <w:color w:val="000000" w:themeColor="text1"/>
                <w:lang w:eastAsia="en-US"/>
              </w:rPr>
              <w:t>(</w:t>
            </w:r>
            <w:r w:rsidRPr="003A3585">
              <w:rPr>
                <w:rFonts w:ascii="Times New Roman" w:eastAsiaTheme="minorHAnsi" w:hAnsi="Times New Roman"/>
                <w:iCs/>
                <w:color w:val="000000" w:themeColor="text1"/>
                <w:lang w:eastAsia="en-US"/>
              </w:rPr>
              <w:t xml:space="preserve">4) Kontaktné miesto  zverejní a pravidelne aktualizuje na svojom webovom sídle </w:t>
            </w:r>
          </w:p>
          <w:p w14:paraId="1C1BE15A" w14:textId="77777777" w:rsidR="00031FA9" w:rsidRPr="003A3585" w:rsidRDefault="00031FA9" w:rsidP="00031FA9">
            <w:pPr>
              <w:pStyle w:val="Bezriadkovania"/>
              <w:jc w:val="both"/>
              <w:rPr>
                <w:rFonts w:ascii="Times New Roman" w:eastAsiaTheme="minorHAnsi" w:hAnsi="Times New Roman"/>
                <w:iCs/>
                <w:color w:val="000000" w:themeColor="text1"/>
                <w:lang w:eastAsia="en-US"/>
              </w:rPr>
            </w:pPr>
            <w:r w:rsidRPr="003A3585">
              <w:rPr>
                <w:rFonts w:ascii="Times New Roman" w:eastAsiaTheme="minorHAnsi" w:hAnsi="Times New Roman"/>
                <w:iCs/>
                <w:color w:val="000000" w:themeColor="text1"/>
                <w:lang w:eastAsia="en-US"/>
              </w:rPr>
              <w:t>a) príručku postupov pre žiadateľov o vydanie oprávnenia na výstavbu, rekonštrukciu alebo modernizáciu a prevádzkovanie zariadenia na výrobu elektriny z obnoviteľných zdroj energie vrátane malých projektov a projektov aktívneho odberateľa,</w:t>
            </w:r>
          </w:p>
          <w:p w14:paraId="2A452946" w14:textId="74A10931" w:rsidR="00031FA9" w:rsidRPr="007F737C" w:rsidRDefault="00031FA9" w:rsidP="00031FA9">
            <w:pPr>
              <w:tabs>
                <w:tab w:val="left" w:pos="7150"/>
              </w:tabs>
              <w:jc w:val="both"/>
              <w:rPr>
                <w:sz w:val="22"/>
                <w:szCs w:val="22"/>
              </w:rPr>
            </w:pPr>
            <w:r w:rsidRPr="003A3585">
              <w:rPr>
                <w:rFonts w:eastAsiaTheme="minorHAnsi"/>
                <w:iCs/>
                <w:color w:val="000000" w:themeColor="text1"/>
                <w:lang w:eastAsia="en-US"/>
              </w:rPr>
              <w:t>b) kontaktné miesta pre žiadosti podľa písmena a).</w:t>
            </w:r>
          </w:p>
        </w:tc>
        <w:tc>
          <w:tcPr>
            <w:tcW w:w="426" w:type="dxa"/>
            <w:tcBorders>
              <w:top w:val="single" w:sz="4" w:space="0" w:color="auto"/>
              <w:left w:val="single" w:sz="4" w:space="0" w:color="auto"/>
              <w:bottom w:val="single" w:sz="4" w:space="0" w:color="auto"/>
              <w:right w:val="single" w:sz="4" w:space="0" w:color="auto"/>
            </w:tcBorders>
          </w:tcPr>
          <w:p w14:paraId="3A4D299D"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D4234F1" w14:textId="6E2A6C24"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1EDF766" w14:textId="77777777" w:rsidTr="00415CED">
        <w:trPr>
          <w:gridAfter w:val="1"/>
          <w:wAfter w:w="15" w:type="dxa"/>
          <w:trHeight w:val="5796"/>
        </w:trPr>
        <w:tc>
          <w:tcPr>
            <w:tcW w:w="766" w:type="dxa"/>
            <w:tcBorders>
              <w:top w:val="single" w:sz="4" w:space="0" w:color="auto"/>
              <w:left w:val="single" w:sz="12" w:space="0" w:color="auto"/>
              <w:right w:val="single" w:sz="4" w:space="0" w:color="auto"/>
            </w:tcBorders>
          </w:tcPr>
          <w:p w14:paraId="046A4E77" w14:textId="77777777" w:rsidR="00031FA9" w:rsidRPr="007F737C" w:rsidRDefault="00031FA9" w:rsidP="00031FA9">
            <w:pPr>
              <w:jc w:val="center"/>
              <w:rPr>
                <w:sz w:val="22"/>
                <w:szCs w:val="22"/>
              </w:rPr>
            </w:pPr>
            <w:r w:rsidRPr="007F737C">
              <w:rPr>
                <w:sz w:val="22"/>
                <w:szCs w:val="22"/>
              </w:rPr>
              <w:lastRenderedPageBreak/>
              <w:t>Č:19</w:t>
            </w:r>
          </w:p>
          <w:p w14:paraId="7D50CB26" w14:textId="77777777" w:rsidR="00031FA9" w:rsidRPr="007F737C" w:rsidRDefault="00031FA9" w:rsidP="00031FA9">
            <w:pPr>
              <w:jc w:val="center"/>
              <w:rPr>
                <w:sz w:val="22"/>
                <w:szCs w:val="22"/>
              </w:rPr>
            </w:pPr>
            <w:r w:rsidRPr="007F737C">
              <w:rPr>
                <w:sz w:val="22"/>
                <w:szCs w:val="22"/>
              </w:rPr>
              <w:t>O:1</w:t>
            </w:r>
          </w:p>
          <w:p w14:paraId="1F8E592F" w14:textId="77777777" w:rsidR="00031FA9" w:rsidRPr="007F737C" w:rsidRDefault="00031FA9" w:rsidP="00031FA9">
            <w:pPr>
              <w:tabs>
                <w:tab w:val="center" w:pos="369"/>
              </w:tabs>
              <w:jc w:val="center"/>
              <w:rPr>
                <w:sz w:val="22"/>
                <w:szCs w:val="22"/>
              </w:rPr>
            </w:pPr>
          </w:p>
          <w:p w14:paraId="3300149A" w14:textId="77777777" w:rsidR="00031FA9" w:rsidRPr="007F737C" w:rsidRDefault="00031FA9" w:rsidP="00031FA9">
            <w:pPr>
              <w:tabs>
                <w:tab w:val="center" w:pos="369"/>
              </w:tabs>
              <w:jc w:val="center"/>
              <w:rPr>
                <w:sz w:val="22"/>
                <w:szCs w:val="22"/>
              </w:rPr>
            </w:pPr>
          </w:p>
          <w:p w14:paraId="25231816" w14:textId="77777777" w:rsidR="00031FA9" w:rsidRPr="007F737C" w:rsidRDefault="00031FA9" w:rsidP="00031FA9">
            <w:pPr>
              <w:tabs>
                <w:tab w:val="center" w:pos="369"/>
              </w:tabs>
              <w:jc w:val="center"/>
              <w:rPr>
                <w:sz w:val="22"/>
                <w:szCs w:val="22"/>
              </w:rPr>
            </w:pPr>
          </w:p>
          <w:p w14:paraId="4E5FCA0D" w14:textId="77777777" w:rsidR="00031FA9" w:rsidRPr="007F737C" w:rsidRDefault="00031FA9" w:rsidP="00031FA9">
            <w:pPr>
              <w:tabs>
                <w:tab w:val="center" w:pos="369"/>
              </w:tabs>
              <w:jc w:val="center"/>
              <w:rPr>
                <w:sz w:val="22"/>
                <w:szCs w:val="22"/>
              </w:rPr>
            </w:pPr>
          </w:p>
          <w:p w14:paraId="4BD72831" w14:textId="77777777" w:rsidR="00031FA9" w:rsidRPr="007F737C" w:rsidRDefault="00031FA9" w:rsidP="00031FA9">
            <w:pPr>
              <w:tabs>
                <w:tab w:val="center" w:pos="369"/>
              </w:tabs>
              <w:jc w:val="center"/>
              <w:rPr>
                <w:sz w:val="22"/>
                <w:szCs w:val="22"/>
              </w:rPr>
            </w:pPr>
          </w:p>
          <w:p w14:paraId="182DC6FB" w14:textId="77777777" w:rsidR="00031FA9" w:rsidRPr="007F737C" w:rsidRDefault="00031FA9" w:rsidP="00031FA9">
            <w:pPr>
              <w:tabs>
                <w:tab w:val="center" w:pos="369"/>
              </w:tabs>
              <w:jc w:val="center"/>
              <w:rPr>
                <w:sz w:val="22"/>
                <w:szCs w:val="22"/>
              </w:rPr>
            </w:pPr>
          </w:p>
          <w:p w14:paraId="2F37433B" w14:textId="77777777" w:rsidR="00031FA9" w:rsidRPr="007F737C" w:rsidRDefault="00031FA9" w:rsidP="00031FA9">
            <w:pPr>
              <w:tabs>
                <w:tab w:val="center" w:pos="369"/>
              </w:tabs>
              <w:jc w:val="center"/>
              <w:rPr>
                <w:sz w:val="22"/>
                <w:szCs w:val="22"/>
              </w:rPr>
            </w:pPr>
          </w:p>
          <w:p w14:paraId="761B032D" w14:textId="77777777" w:rsidR="00031FA9" w:rsidRPr="007F737C" w:rsidRDefault="00031FA9" w:rsidP="00031FA9">
            <w:pPr>
              <w:tabs>
                <w:tab w:val="center" w:pos="369"/>
              </w:tabs>
              <w:jc w:val="center"/>
              <w:rPr>
                <w:sz w:val="22"/>
                <w:szCs w:val="22"/>
              </w:rPr>
            </w:pPr>
          </w:p>
          <w:p w14:paraId="0555BFE6" w14:textId="77777777" w:rsidR="00031FA9" w:rsidRPr="007F737C" w:rsidRDefault="00031FA9" w:rsidP="00031FA9">
            <w:pPr>
              <w:tabs>
                <w:tab w:val="center" w:pos="369"/>
              </w:tabs>
              <w:jc w:val="center"/>
              <w:rPr>
                <w:sz w:val="22"/>
                <w:szCs w:val="22"/>
              </w:rPr>
            </w:pPr>
          </w:p>
          <w:p w14:paraId="45AF996B" w14:textId="77777777" w:rsidR="00031FA9" w:rsidRPr="007F737C" w:rsidRDefault="00031FA9" w:rsidP="00031FA9">
            <w:pPr>
              <w:tabs>
                <w:tab w:val="center" w:pos="369"/>
              </w:tabs>
              <w:jc w:val="center"/>
              <w:rPr>
                <w:sz w:val="22"/>
                <w:szCs w:val="22"/>
              </w:rPr>
            </w:pPr>
            <w:r w:rsidRPr="007F737C">
              <w:rPr>
                <w:sz w:val="22"/>
                <w:szCs w:val="22"/>
              </w:rPr>
              <w:t>Č:19</w:t>
            </w:r>
          </w:p>
          <w:p w14:paraId="7C9D86EB" w14:textId="77777777" w:rsidR="00031FA9" w:rsidRPr="007F737C" w:rsidRDefault="00031FA9" w:rsidP="00031FA9">
            <w:pPr>
              <w:jc w:val="center"/>
              <w:rPr>
                <w:sz w:val="22"/>
                <w:szCs w:val="22"/>
              </w:rPr>
            </w:pPr>
            <w:r w:rsidRPr="007F737C">
              <w:rPr>
                <w:sz w:val="22"/>
                <w:szCs w:val="22"/>
              </w:rPr>
              <w:t>O:2</w:t>
            </w:r>
          </w:p>
          <w:p w14:paraId="424DD889" w14:textId="77777777" w:rsidR="00031FA9" w:rsidRPr="007F737C" w:rsidRDefault="00031FA9" w:rsidP="00031FA9">
            <w:pPr>
              <w:jc w:val="center"/>
              <w:rPr>
                <w:sz w:val="22"/>
                <w:szCs w:val="22"/>
              </w:rPr>
            </w:pPr>
            <w:r w:rsidRPr="007F737C">
              <w:rPr>
                <w:sz w:val="22"/>
                <w:szCs w:val="22"/>
              </w:rPr>
              <w:t>V: 1</w:t>
            </w:r>
          </w:p>
          <w:p w14:paraId="3F78E0A7" w14:textId="77777777" w:rsidR="00031FA9" w:rsidRPr="007F737C" w:rsidRDefault="00031FA9" w:rsidP="00031FA9">
            <w:pPr>
              <w:jc w:val="center"/>
              <w:rPr>
                <w:sz w:val="22"/>
                <w:szCs w:val="22"/>
              </w:rPr>
            </w:pPr>
          </w:p>
          <w:p w14:paraId="1B4F3B31" w14:textId="77777777" w:rsidR="00031FA9" w:rsidRPr="007F737C" w:rsidRDefault="00031FA9" w:rsidP="00031FA9">
            <w:pPr>
              <w:jc w:val="center"/>
              <w:rPr>
                <w:sz w:val="22"/>
                <w:szCs w:val="22"/>
              </w:rPr>
            </w:pPr>
          </w:p>
          <w:p w14:paraId="499E7615" w14:textId="77777777" w:rsidR="00031FA9" w:rsidRPr="007F737C" w:rsidRDefault="00031FA9" w:rsidP="00031FA9">
            <w:pPr>
              <w:jc w:val="center"/>
              <w:rPr>
                <w:sz w:val="22"/>
                <w:szCs w:val="22"/>
              </w:rPr>
            </w:pPr>
          </w:p>
          <w:p w14:paraId="5F24CEB5" w14:textId="77777777" w:rsidR="00031FA9" w:rsidRPr="007F737C" w:rsidRDefault="00031FA9" w:rsidP="00031FA9">
            <w:pPr>
              <w:jc w:val="center"/>
              <w:rPr>
                <w:sz w:val="22"/>
                <w:szCs w:val="22"/>
              </w:rPr>
            </w:pPr>
          </w:p>
          <w:p w14:paraId="221ACFBF" w14:textId="77777777" w:rsidR="00031FA9" w:rsidRPr="007F737C" w:rsidRDefault="00031FA9" w:rsidP="00031FA9">
            <w:pPr>
              <w:jc w:val="center"/>
              <w:rPr>
                <w:sz w:val="22"/>
                <w:szCs w:val="22"/>
              </w:rPr>
            </w:pPr>
          </w:p>
          <w:p w14:paraId="79A08BA1" w14:textId="4C33D08D" w:rsidR="00031FA9" w:rsidRDefault="00031FA9" w:rsidP="00031FA9">
            <w:pPr>
              <w:jc w:val="center"/>
              <w:rPr>
                <w:sz w:val="22"/>
                <w:szCs w:val="22"/>
              </w:rPr>
            </w:pPr>
          </w:p>
          <w:p w14:paraId="7AD48AD5" w14:textId="46DF16DF" w:rsidR="00031FA9" w:rsidRDefault="00031FA9" w:rsidP="00031FA9">
            <w:pPr>
              <w:jc w:val="center"/>
              <w:rPr>
                <w:sz w:val="22"/>
                <w:szCs w:val="22"/>
              </w:rPr>
            </w:pPr>
          </w:p>
          <w:p w14:paraId="1F199700" w14:textId="77777777" w:rsidR="00031FA9" w:rsidRPr="007F737C" w:rsidRDefault="00031FA9" w:rsidP="00031FA9">
            <w:pPr>
              <w:jc w:val="center"/>
              <w:rPr>
                <w:sz w:val="22"/>
                <w:szCs w:val="22"/>
              </w:rPr>
            </w:pPr>
          </w:p>
          <w:p w14:paraId="33C2AA0D" w14:textId="0AD99A6C" w:rsidR="00031FA9" w:rsidRPr="007F737C" w:rsidRDefault="00031FA9" w:rsidP="00031FA9">
            <w:pPr>
              <w:jc w:val="center"/>
              <w:rPr>
                <w:sz w:val="22"/>
                <w:szCs w:val="22"/>
              </w:rPr>
            </w:pPr>
            <w:r w:rsidRPr="007F737C">
              <w:rPr>
                <w:sz w:val="22"/>
                <w:szCs w:val="22"/>
              </w:rPr>
              <w:t>V:2</w:t>
            </w:r>
          </w:p>
        </w:tc>
        <w:tc>
          <w:tcPr>
            <w:tcW w:w="6662" w:type="dxa"/>
            <w:tcBorders>
              <w:top w:val="single" w:sz="4" w:space="0" w:color="auto"/>
              <w:left w:val="single" w:sz="4" w:space="0" w:color="auto"/>
              <w:right w:val="single" w:sz="4" w:space="0" w:color="auto"/>
            </w:tcBorders>
          </w:tcPr>
          <w:p w14:paraId="4E028066" w14:textId="77777777" w:rsidR="00031FA9" w:rsidRPr="007F737C" w:rsidRDefault="00031FA9" w:rsidP="00031FA9">
            <w:pPr>
              <w:pStyle w:val="tl10ptPodaokraja"/>
              <w:autoSpaceDE/>
              <w:autoSpaceDN/>
              <w:ind w:right="63"/>
              <w:rPr>
                <w:b/>
                <w:color w:val="000000"/>
                <w:sz w:val="22"/>
                <w:szCs w:val="22"/>
                <w:shd w:val="clear" w:color="auto" w:fill="FFFFFF"/>
              </w:rPr>
            </w:pPr>
            <w:r w:rsidRPr="007F737C">
              <w:rPr>
                <w:b/>
                <w:sz w:val="22"/>
                <w:szCs w:val="22"/>
              </w:rPr>
              <w:t>Potvrdenia o pôvode pre energiu z obnoviteľných zdrojov</w:t>
            </w:r>
          </w:p>
          <w:p w14:paraId="5104B46D"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Na účely preukázania podielu alebo množstva energie z obnoviteľných zdrojov v energetickom mixe dodávateľa koncovému odberateľovi a v energii dodávanej spotrebiteľom v rámci zmlúv uvedenej na trh s odkazom na spotrebu energie z obnoviteľných zdrojov členské štáty zabezpečia, aby pôvod energie z obnoviteľných zdrojov bolo možné zaručiť v zmysle tejto smernice v súlade s objektívnymi, transparentnými a nediskriminačnými kritériami.</w:t>
            </w:r>
          </w:p>
          <w:p w14:paraId="3C8A9E9A" w14:textId="104F80C3" w:rsidR="00031FA9" w:rsidRDefault="00031FA9" w:rsidP="00031FA9">
            <w:pPr>
              <w:pStyle w:val="tl10ptPodaokraja"/>
              <w:autoSpaceDE/>
              <w:autoSpaceDN/>
              <w:ind w:right="63"/>
              <w:rPr>
                <w:color w:val="000000"/>
                <w:sz w:val="22"/>
                <w:szCs w:val="22"/>
                <w:shd w:val="clear" w:color="auto" w:fill="FFFFFF"/>
              </w:rPr>
            </w:pPr>
          </w:p>
          <w:p w14:paraId="550B7DB3" w14:textId="77777777" w:rsidR="00031FA9" w:rsidRPr="007F737C" w:rsidRDefault="00031FA9" w:rsidP="00031FA9">
            <w:pPr>
              <w:pStyle w:val="tl10ptPodaokraja"/>
              <w:autoSpaceDE/>
              <w:autoSpaceDN/>
              <w:ind w:right="63"/>
              <w:rPr>
                <w:color w:val="000000"/>
                <w:sz w:val="22"/>
                <w:szCs w:val="22"/>
                <w:shd w:val="clear" w:color="auto" w:fill="FFFFFF"/>
              </w:rPr>
            </w:pPr>
          </w:p>
          <w:p w14:paraId="2423A8BB" w14:textId="75A97D54" w:rsidR="00031FA9" w:rsidRDefault="00031FA9" w:rsidP="00031FA9">
            <w:pPr>
              <w:pStyle w:val="tl10ptPodaokraja"/>
              <w:autoSpaceDE/>
              <w:autoSpaceDN/>
              <w:ind w:right="62"/>
              <w:rPr>
                <w:sz w:val="22"/>
                <w:szCs w:val="22"/>
              </w:rPr>
            </w:pPr>
            <w:r w:rsidRPr="007F737C">
              <w:rPr>
                <w:color w:val="000000"/>
                <w:sz w:val="22"/>
                <w:szCs w:val="22"/>
                <w:shd w:val="clear" w:color="auto" w:fill="FFFFFF"/>
              </w:rPr>
              <w:t>2.</w:t>
            </w:r>
            <w:r w:rsidRPr="007F737C">
              <w:rPr>
                <w:sz w:val="22"/>
                <w:szCs w:val="22"/>
              </w:rPr>
              <w:t xml:space="preserve"> Na tento účel členské štáty zabezpečia, aby sa na žiadosť výrobcu energie z obnoviteľných zdrojov vydalo potvrdenie o pôvode, pokiaľ sa členské štáty na účely zohľadnenia trhovej hodnoty potvrdenia o pôvode nerozhodnú, že nebudú vydávať takéto potvrdenia o pôvode výrobcom, ktorí získali finančnú podporu zo systému podpory. Členské štáty môžu stanoviť, že potvrdenia o pôvode sa vydávajú aj pre energiu z neobnoviteľných zdrojov. Vydávanie potvrdení o pôvode môže podliehať minimálnemu kapacitnému obmedzeniu. Potvrdenie o pôvode má</w:t>
            </w:r>
            <w:r>
              <w:rPr>
                <w:sz w:val="22"/>
                <w:szCs w:val="22"/>
              </w:rPr>
              <w:t xml:space="preserve"> š</w:t>
            </w:r>
            <w:r w:rsidRPr="007F737C">
              <w:rPr>
                <w:sz w:val="22"/>
                <w:szCs w:val="22"/>
              </w:rPr>
              <w:t>tandardný objem 1 MWh. Na každú jednotku vyrobenej energie sa</w:t>
            </w:r>
            <w:r>
              <w:rPr>
                <w:sz w:val="22"/>
                <w:szCs w:val="22"/>
              </w:rPr>
              <w:t xml:space="preserve"> </w:t>
            </w:r>
            <w:r w:rsidRPr="007F737C">
              <w:rPr>
                <w:sz w:val="22"/>
                <w:szCs w:val="22"/>
              </w:rPr>
              <w:t>vydáva len jedno potvrdenie o</w:t>
            </w:r>
            <w:r>
              <w:rPr>
                <w:sz w:val="22"/>
                <w:szCs w:val="22"/>
              </w:rPr>
              <w:t> </w:t>
            </w:r>
            <w:r w:rsidRPr="007F737C">
              <w:rPr>
                <w:sz w:val="22"/>
                <w:szCs w:val="22"/>
              </w:rPr>
              <w:t>pôvode</w:t>
            </w:r>
            <w:r>
              <w:rPr>
                <w:sz w:val="22"/>
                <w:szCs w:val="22"/>
              </w:rPr>
              <w:t xml:space="preserve">. </w:t>
            </w:r>
          </w:p>
          <w:p w14:paraId="0239FEF9" w14:textId="05F748E3" w:rsidR="00031FA9" w:rsidRDefault="00031FA9" w:rsidP="00031FA9">
            <w:pPr>
              <w:pStyle w:val="tl10ptPodaokraja"/>
              <w:autoSpaceDE/>
              <w:autoSpaceDN/>
              <w:ind w:right="62"/>
              <w:rPr>
                <w:sz w:val="22"/>
                <w:szCs w:val="22"/>
              </w:rPr>
            </w:pPr>
          </w:p>
          <w:p w14:paraId="13AFDEE4" w14:textId="77777777" w:rsidR="00031FA9" w:rsidRDefault="00031FA9" w:rsidP="00031FA9">
            <w:pPr>
              <w:pStyle w:val="tl10ptPodaokraja"/>
              <w:autoSpaceDE/>
              <w:autoSpaceDN/>
              <w:ind w:right="62"/>
              <w:rPr>
                <w:sz w:val="22"/>
                <w:szCs w:val="22"/>
              </w:rPr>
            </w:pPr>
          </w:p>
          <w:p w14:paraId="78CC4AFF" w14:textId="27A2ED37" w:rsidR="00031FA9" w:rsidRPr="009C4002" w:rsidRDefault="00031FA9" w:rsidP="00031FA9">
            <w:pPr>
              <w:pStyle w:val="tl10ptPodaokraja"/>
              <w:autoSpaceDE/>
              <w:autoSpaceDN/>
              <w:ind w:right="62"/>
              <w:rPr>
                <w:sz w:val="22"/>
                <w:szCs w:val="22"/>
              </w:rPr>
            </w:pPr>
            <w:r w:rsidRPr="00A05E6E">
              <w:rPr>
                <w:sz w:val="22"/>
                <w:szCs w:val="22"/>
              </w:rPr>
              <w:t>Členské štáty zabezpečia, aby sa každá jednotka energie z obnoviteľných zdrojov započítala iba raz.</w:t>
            </w:r>
          </w:p>
        </w:tc>
        <w:tc>
          <w:tcPr>
            <w:tcW w:w="851" w:type="dxa"/>
            <w:tcBorders>
              <w:top w:val="single" w:sz="4" w:space="0" w:color="auto"/>
              <w:left w:val="single" w:sz="4" w:space="0" w:color="auto"/>
              <w:right w:val="single" w:sz="12" w:space="0" w:color="auto"/>
            </w:tcBorders>
          </w:tcPr>
          <w:p w14:paraId="6C49C24E" w14:textId="77777777" w:rsidR="00031FA9" w:rsidRDefault="00031FA9" w:rsidP="00031FA9">
            <w:pPr>
              <w:jc w:val="center"/>
              <w:rPr>
                <w:color w:val="000000"/>
                <w:sz w:val="22"/>
                <w:szCs w:val="22"/>
                <w:shd w:val="clear" w:color="auto" w:fill="FFFFFF"/>
              </w:rPr>
            </w:pPr>
            <w:r w:rsidRPr="007F737C">
              <w:rPr>
                <w:color w:val="000000"/>
                <w:sz w:val="22"/>
                <w:szCs w:val="22"/>
                <w:shd w:val="clear" w:color="auto" w:fill="FFFFFF"/>
              </w:rPr>
              <w:t>N</w:t>
            </w:r>
          </w:p>
          <w:p w14:paraId="5066171D" w14:textId="1C500553" w:rsidR="00031FA9" w:rsidRPr="007F737C" w:rsidRDefault="00031FA9" w:rsidP="00031FA9">
            <w:pPr>
              <w:jc w:val="center"/>
              <w:rPr>
                <w:color w:val="000000"/>
                <w:sz w:val="22"/>
                <w:szCs w:val="22"/>
                <w:shd w:val="clear" w:color="auto" w:fill="FFFFFF"/>
              </w:rPr>
            </w:pPr>
          </w:p>
        </w:tc>
        <w:tc>
          <w:tcPr>
            <w:tcW w:w="709" w:type="dxa"/>
            <w:gridSpan w:val="2"/>
            <w:tcBorders>
              <w:top w:val="single" w:sz="4" w:space="0" w:color="auto"/>
              <w:left w:val="nil"/>
              <w:right w:val="single" w:sz="4" w:space="0" w:color="auto"/>
            </w:tcBorders>
          </w:tcPr>
          <w:p w14:paraId="7791A4C0" w14:textId="0C10F33B"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right w:val="single" w:sz="4" w:space="0" w:color="auto"/>
            </w:tcBorders>
          </w:tcPr>
          <w:p w14:paraId="296A4533" w14:textId="77777777" w:rsidR="00031FA9" w:rsidRPr="007F737C" w:rsidRDefault="00031FA9" w:rsidP="00031FA9">
            <w:pPr>
              <w:jc w:val="center"/>
              <w:rPr>
                <w:sz w:val="22"/>
                <w:szCs w:val="22"/>
              </w:rPr>
            </w:pPr>
            <w:r w:rsidRPr="007F737C">
              <w:rPr>
                <w:sz w:val="22"/>
                <w:szCs w:val="22"/>
              </w:rPr>
              <w:t>Č: I</w:t>
            </w:r>
          </w:p>
          <w:p w14:paraId="6CED7B48" w14:textId="77777777" w:rsidR="00031FA9" w:rsidRPr="007F737C" w:rsidRDefault="00031FA9" w:rsidP="00031FA9">
            <w:pPr>
              <w:jc w:val="center"/>
              <w:rPr>
                <w:sz w:val="22"/>
                <w:szCs w:val="22"/>
              </w:rPr>
            </w:pPr>
            <w:r w:rsidRPr="007F737C">
              <w:rPr>
                <w:sz w:val="22"/>
                <w:szCs w:val="22"/>
              </w:rPr>
              <w:t>§:8a</w:t>
            </w:r>
          </w:p>
          <w:p w14:paraId="6D9F7D7A" w14:textId="712DF33F" w:rsidR="00031FA9" w:rsidRPr="007F737C" w:rsidRDefault="00031FA9" w:rsidP="00031FA9">
            <w:pPr>
              <w:jc w:val="center"/>
              <w:rPr>
                <w:sz w:val="22"/>
                <w:szCs w:val="22"/>
              </w:rPr>
            </w:pPr>
            <w:r w:rsidRPr="007F737C">
              <w:rPr>
                <w:sz w:val="22"/>
                <w:szCs w:val="22"/>
              </w:rPr>
              <w:t>O:</w:t>
            </w:r>
            <w:r>
              <w:rPr>
                <w:sz w:val="22"/>
                <w:szCs w:val="22"/>
              </w:rPr>
              <w:t>4</w:t>
            </w:r>
          </w:p>
          <w:p w14:paraId="1A9DA922" w14:textId="77777777" w:rsidR="00031FA9" w:rsidRPr="007F737C" w:rsidRDefault="00031FA9" w:rsidP="00031FA9">
            <w:pPr>
              <w:jc w:val="center"/>
              <w:rPr>
                <w:sz w:val="22"/>
                <w:szCs w:val="22"/>
              </w:rPr>
            </w:pPr>
          </w:p>
          <w:p w14:paraId="2D6E41EA" w14:textId="77777777" w:rsidR="00031FA9" w:rsidRPr="007F737C" w:rsidRDefault="00031FA9" w:rsidP="00031FA9">
            <w:pPr>
              <w:jc w:val="center"/>
              <w:rPr>
                <w:sz w:val="22"/>
                <w:szCs w:val="22"/>
              </w:rPr>
            </w:pPr>
          </w:p>
          <w:p w14:paraId="79E36933" w14:textId="77777777" w:rsidR="00031FA9" w:rsidRPr="007F737C" w:rsidRDefault="00031FA9" w:rsidP="00031FA9">
            <w:pPr>
              <w:jc w:val="center"/>
              <w:rPr>
                <w:sz w:val="22"/>
                <w:szCs w:val="22"/>
              </w:rPr>
            </w:pPr>
          </w:p>
          <w:p w14:paraId="2447B666" w14:textId="7C531317" w:rsidR="00031FA9" w:rsidRDefault="00031FA9" w:rsidP="00031FA9">
            <w:pPr>
              <w:jc w:val="center"/>
              <w:rPr>
                <w:sz w:val="22"/>
                <w:szCs w:val="22"/>
              </w:rPr>
            </w:pPr>
          </w:p>
          <w:p w14:paraId="1A10500B" w14:textId="77777777" w:rsidR="00031FA9" w:rsidRPr="007F737C" w:rsidRDefault="00031FA9" w:rsidP="00031FA9">
            <w:pPr>
              <w:jc w:val="center"/>
              <w:rPr>
                <w:sz w:val="22"/>
                <w:szCs w:val="22"/>
              </w:rPr>
            </w:pPr>
          </w:p>
          <w:p w14:paraId="6E2D3E0B" w14:textId="77777777" w:rsidR="00031FA9" w:rsidRPr="007F737C" w:rsidRDefault="00031FA9" w:rsidP="00031FA9">
            <w:pPr>
              <w:jc w:val="center"/>
              <w:rPr>
                <w:sz w:val="22"/>
                <w:szCs w:val="22"/>
              </w:rPr>
            </w:pPr>
          </w:p>
          <w:p w14:paraId="1414B021" w14:textId="77777777" w:rsidR="00031FA9" w:rsidRPr="007F737C" w:rsidRDefault="00031FA9" w:rsidP="00031FA9">
            <w:pPr>
              <w:jc w:val="center"/>
              <w:rPr>
                <w:sz w:val="22"/>
                <w:szCs w:val="22"/>
              </w:rPr>
            </w:pPr>
            <w:r w:rsidRPr="007F737C">
              <w:rPr>
                <w:sz w:val="22"/>
                <w:szCs w:val="22"/>
              </w:rPr>
              <w:t>§:8a</w:t>
            </w:r>
          </w:p>
          <w:p w14:paraId="78B5A26C" w14:textId="77777777" w:rsidR="00031FA9" w:rsidRPr="007F737C" w:rsidRDefault="00031FA9" w:rsidP="00031FA9">
            <w:pPr>
              <w:jc w:val="center"/>
              <w:rPr>
                <w:sz w:val="22"/>
                <w:szCs w:val="22"/>
              </w:rPr>
            </w:pPr>
            <w:r w:rsidRPr="007F737C">
              <w:rPr>
                <w:sz w:val="22"/>
                <w:szCs w:val="22"/>
              </w:rPr>
              <w:t>O:3</w:t>
            </w:r>
          </w:p>
          <w:p w14:paraId="6B251187" w14:textId="77777777" w:rsidR="00031FA9" w:rsidRPr="007F737C" w:rsidRDefault="00031FA9" w:rsidP="00031FA9">
            <w:pPr>
              <w:jc w:val="center"/>
              <w:rPr>
                <w:sz w:val="22"/>
                <w:szCs w:val="22"/>
              </w:rPr>
            </w:pPr>
          </w:p>
          <w:p w14:paraId="081E5179" w14:textId="77777777" w:rsidR="00031FA9" w:rsidRPr="007F737C" w:rsidRDefault="00031FA9" w:rsidP="00031FA9">
            <w:pPr>
              <w:jc w:val="center"/>
              <w:rPr>
                <w:sz w:val="22"/>
                <w:szCs w:val="22"/>
              </w:rPr>
            </w:pPr>
          </w:p>
          <w:p w14:paraId="0E2831F4" w14:textId="77777777" w:rsidR="00031FA9" w:rsidRPr="007F737C" w:rsidRDefault="00031FA9" w:rsidP="00031FA9">
            <w:pPr>
              <w:jc w:val="center"/>
              <w:rPr>
                <w:sz w:val="22"/>
                <w:szCs w:val="22"/>
              </w:rPr>
            </w:pPr>
          </w:p>
          <w:p w14:paraId="37110A73" w14:textId="77777777" w:rsidR="00031FA9" w:rsidRPr="007F737C" w:rsidRDefault="00031FA9" w:rsidP="00031FA9">
            <w:pPr>
              <w:jc w:val="center"/>
              <w:rPr>
                <w:sz w:val="22"/>
                <w:szCs w:val="22"/>
              </w:rPr>
            </w:pPr>
          </w:p>
          <w:p w14:paraId="23CAA915" w14:textId="77777777" w:rsidR="00031FA9" w:rsidRPr="007F737C" w:rsidRDefault="00031FA9" w:rsidP="00031FA9">
            <w:pPr>
              <w:jc w:val="center"/>
              <w:rPr>
                <w:sz w:val="22"/>
                <w:szCs w:val="22"/>
              </w:rPr>
            </w:pPr>
          </w:p>
          <w:p w14:paraId="30C55329" w14:textId="77777777" w:rsidR="00031FA9" w:rsidRPr="007F737C" w:rsidRDefault="00031FA9" w:rsidP="00031FA9">
            <w:pPr>
              <w:jc w:val="center"/>
              <w:rPr>
                <w:sz w:val="22"/>
                <w:szCs w:val="22"/>
              </w:rPr>
            </w:pPr>
          </w:p>
          <w:p w14:paraId="1D141F24" w14:textId="77777777" w:rsidR="00031FA9" w:rsidRPr="007F737C" w:rsidRDefault="00031FA9" w:rsidP="00031FA9">
            <w:pPr>
              <w:jc w:val="center"/>
              <w:rPr>
                <w:sz w:val="22"/>
                <w:szCs w:val="22"/>
              </w:rPr>
            </w:pPr>
          </w:p>
          <w:p w14:paraId="27FB7A5A" w14:textId="7EDB850B" w:rsidR="00031FA9" w:rsidRDefault="00031FA9" w:rsidP="00031FA9">
            <w:pPr>
              <w:jc w:val="center"/>
              <w:rPr>
                <w:sz w:val="22"/>
                <w:szCs w:val="22"/>
              </w:rPr>
            </w:pPr>
          </w:p>
          <w:p w14:paraId="468BE909" w14:textId="0077E9CC" w:rsidR="00031FA9" w:rsidRDefault="00031FA9" w:rsidP="00031FA9">
            <w:pPr>
              <w:jc w:val="center"/>
              <w:rPr>
                <w:sz w:val="22"/>
                <w:szCs w:val="22"/>
              </w:rPr>
            </w:pPr>
          </w:p>
          <w:p w14:paraId="1350DD53" w14:textId="2047850F" w:rsidR="00031FA9" w:rsidRDefault="00031FA9" w:rsidP="00031FA9">
            <w:pPr>
              <w:jc w:val="center"/>
              <w:rPr>
                <w:sz w:val="22"/>
                <w:szCs w:val="22"/>
              </w:rPr>
            </w:pPr>
          </w:p>
          <w:p w14:paraId="72C84F80" w14:textId="77777777" w:rsidR="00031FA9" w:rsidRPr="007F737C" w:rsidRDefault="00031FA9" w:rsidP="00031FA9">
            <w:pPr>
              <w:jc w:val="center"/>
              <w:rPr>
                <w:sz w:val="22"/>
                <w:szCs w:val="22"/>
              </w:rPr>
            </w:pPr>
          </w:p>
          <w:p w14:paraId="7591931A" w14:textId="77777777" w:rsidR="00031FA9" w:rsidRPr="007F737C" w:rsidRDefault="00031FA9" w:rsidP="00031FA9">
            <w:pPr>
              <w:jc w:val="center"/>
              <w:rPr>
                <w:sz w:val="22"/>
                <w:szCs w:val="22"/>
              </w:rPr>
            </w:pPr>
          </w:p>
          <w:p w14:paraId="6CC5466D" w14:textId="77777777" w:rsidR="00031FA9" w:rsidRPr="007F737C" w:rsidRDefault="00031FA9" w:rsidP="00031FA9">
            <w:pPr>
              <w:jc w:val="center"/>
              <w:rPr>
                <w:sz w:val="22"/>
                <w:szCs w:val="22"/>
              </w:rPr>
            </w:pPr>
          </w:p>
          <w:p w14:paraId="672BB8B5" w14:textId="77777777" w:rsidR="00031FA9" w:rsidRPr="007F737C" w:rsidRDefault="00031FA9" w:rsidP="00031FA9">
            <w:pPr>
              <w:jc w:val="center"/>
              <w:rPr>
                <w:sz w:val="22"/>
                <w:szCs w:val="22"/>
              </w:rPr>
            </w:pPr>
          </w:p>
          <w:p w14:paraId="1359F45D" w14:textId="77777777" w:rsidR="00031FA9" w:rsidRPr="007F737C" w:rsidRDefault="00031FA9" w:rsidP="00031FA9">
            <w:pPr>
              <w:jc w:val="center"/>
              <w:rPr>
                <w:sz w:val="22"/>
                <w:szCs w:val="22"/>
              </w:rPr>
            </w:pPr>
          </w:p>
          <w:p w14:paraId="7D0049E1" w14:textId="77777777" w:rsidR="00031FA9" w:rsidRPr="007F737C" w:rsidRDefault="00031FA9" w:rsidP="00031FA9">
            <w:pPr>
              <w:jc w:val="center"/>
              <w:rPr>
                <w:sz w:val="22"/>
                <w:szCs w:val="22"/>
              </w:rPr>
            </w:pPr>
          </w:p>
          <w:p w14:paraId="0F1F427D" w14:textId="77777777" w:rsidR="00031FA9" w:rsidRPr="007F737C" w:rsidRDefault="00031FA9" w:rsidP="00031FA9">
            <w:pPr>
              <w:jc w:val="center"/>
              <w:rPr>
                <w:sz w:val="22"/>
                <w:szCs w:val="22"/>
              </w:rPr>
            </w:pPr>
          </w:p>
          <w:p w14:paraId="3D4671BA" w14:textId="77777777" w:rsidR="00031FA9" w:rsidRPr="007F737C" w:rsidRDefault="00031FA9" w:rsidP="00031FA9">
            <w:pPr>
              <w:jc w:val="center"/>
              <w:rPr>
                <w:sz w:val="22"/>
                <w:szCs w:val="22"/>
              </w:rPr>
            </w:pPr>
          </w:p>
          <w:p w14:paraId="5285CEE0" w14:textId="77777777" w:rsidR="00031FA9" w:rsidRPr="007F737C" w:rsidRDefault="00031FA9" w:rsidP="00031FA9">
            <w:pPr>
              <w:jc w:val="center"/>
              <w:rPr>
                <w:sz w:val="22"/>
                <w:szCs w:val="22"/>
              </w:rPr>
            </w:pPr>
          </w:p>
          <w:p w14:paraId="725E4D33" w14:textId="77777777" w:rsidR="00031FA9" w:rsidRPr="007F737C" w:rsidRDefault="00031FA9" w:rsidP="00031FA9">
            <w:pPr>
              <w:jc w:val="center"/>
              <w:rPr>
                <w:sz w:val="22"/>
                <w:szCs w:val="22"/>
              </w:rPr>
            </w:pPr>
          </w:p>
          <w:p w14:paraId="26C497F6" w14:textId="77777777" w:rsidR="00031FA9" w:rsidRPr="007F737C" w:rsidRDefault="00031FA9" w:rsidP="00031FA9">
            <w:pPr>
              <w:jc w:val="center"/>
              <w:rPr>
                <w:sz w:val="22"/>
                <w:szCs w:val="22"/>
              </w:rPr>
            </w:pPr>
          </w:p>
          <w:p w14:paraId="5F068AB6" w14:textId="77777777" w:rsidR="00031FA9" w:rsidRPr="007F737C" w:rsidRDefault="00031FA9" w:rsidP="00031FA9">
            <w:pPr>
              <w:jc w:val="center"/>
              <w:rPr>
                <w:sz w:val="22"/>
                <w:szCs w:val="22"/>
              </w:rPr>
            </w:pPr>
          </w:p>
          <w:p w14:paraId="190459DC" w14:textId="77777777" w:rsidR="00031FA9" w:rsidRPr="007F737C" w:rsidRDefault="00031FA9" w:rsidP="00031FA9">
            <w:pPr>
              <w:jc w:val="center"/>
              <w:rPr>
                <w:sz w:val="22"/>
                <w:szCs w:val="22"/>
              </w:rPr>
            </w:pPr>
          </w:p>
          <w:p w14:paraId="56F81C6B" w14:textId="77777777" w:rsidR="00031FA9" w:rsidRPr="007F737C" w:rsidRDefault="00031FA9" w:rsidP="00031FA9">
            <w:pPr>
              <w:jc w:val="center"/>
              <w:rPr>
                <w:sz w:val="22"/>
                <w:szCs w:val="22"/>
              </w:rPr>
            </w:pPr>
          </w:p>
          <w:p w14:paraId="36E4196E" w14:textId="77777777" w:rsidR="00031FA9" w:rsidRPr="007F737C" w:rsidRDefault="00031FA9" w:rsidP="00031FA9">
            <w:pPr>
              <w:tabs>
                <w:tab w:val="center" w:pos="380"/>
              </w:tabs>
              <w:jc w:val="center"/>
              <w:rPr>
                <w:sz w:val="22"/>
                <w:szCs w:val="22"/>
              </w:rPr>
            </w:pPr>
            <w:r w:rsidRPr="007F737C">
              <w:rPr>
                <w:sz w:val="22"/>
                <w:szCs w:val="22"/>
              </w:rPr>
              <w:t>§:8a</w:t>
            </w:r>
          </w:p>
          <w:p w14:paraId="67B04FF9" w14:textId="10AA754F" w:rsidR="00031FA9" w:rsidRPr="007F737C" w:rsidRDefault="00031FA9" w:rsidP="00031FA9">
            <w:pPr>
              <w:jc w:val="center"/>
              <w:rPr>
                <w:sz w:val="22"/>
                <w:szCs w:val="22"/>
              </w:rPr>
            </w:pPr>
            <w:r w:rsidRPr="007F737C">
              <w:rPr>
                <w:sz w:val="22"/>
                <w:szCs w:val="22"/>
              </w:rPr>
              <w:t>O:</w:t>
            </w:r>
            <w:r>
              <w:rPr>
                <w:sz w:val="22"/>
                <w:szCs w:val="22"/>
              </w:rPr>
              <w:t>8</w:t>
            </w:r>
          </w:p>
          <w:p w14:paraId="61A41E89" w14:textId="77777777" w:rsidR="00031FA9" w:rsidRDefault="00031FA9" w:rsidP="00031FA9">
            <w:pPr>
              <w:jc w:val="center"/>
              <w:rPr>
                <w:color w:val="000000"/>
                <w:sz w:val="22"/>
                <w:szCs w:val="22"/>
                <w:shd w:val="clear" w:color="auto" w:fill="FFFFFF"/>
              </w:rPr>
            </w:pPr>
          </w:p>
          <w:p w14:paraId="449891EE" w14:textId="0408C15F" w:rsidR="00031FA9" w:rsidRDefault="00031FA9" w:rsidP="00031FA9">
            <w:pPr>
              <w:jc w:val="center"/>
              <w:rPr>
                <w:color w:val="000000"/>
                <w:sz w:val="22"/>
                <w:szCs w:val="22"/>
                <w:shd w:val="clear" w:color="auto" w:fill="FFFFFF"/>
              </w:rPr>
            </w:pPr>
            <w:r>
              <w:rPr>
                <w:color w:val="000000"/>
                <w:sz w:val="22"/>
                <w:szCs w:val="22"/>
                <w:shd w:val="clear" w:color="auto" w:fill="FFFFFF"/>
              </w:rPr>
              <w:t>§:8b</w:t>
            </w:r>
          </w:p>
          <w:p w14:paraId="6FDE162C"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O:10</w:t>
            </w:r>
          </w:p>
          <w:p w14:paraId="0FE3C6C7" w14:textId="77777777" w:rsidR="00031FA9" w:rsidRDefault="00031FA9" w:rsidP="00031FA9">
            <w:pPr>
              <w:jc w:val="center"/>
              <w:rPr>
                <w:color w:val="000000"/>
                <w:sz w:val="22"/>
                <w:szCs w:val="22"/>
                <w:shd w:val="clear" w:color="auto" w:fill="FFFFFF"/>
              </w:rPr>
            </w:pPr>
          </w:p>
          <w:p w14:paraId="278730EB" w14:textId="77777777" w:rsidR="00031FA9" w:rsidRDefault="00031FA9" w:rsidP="00031FA9">
            <w:pPr>
              <w:jc w:val="center"/>
              <w:rPr>
                <w:color w:val="000000"/>
                <w:sz w:val="22"/>
                <w:szCs w:val="22"/>
                <w:shd w:val="clear" w:color="auto" w:fill="FFFFFF"/>
              </w:rPr>
            </w:pPr>
          </w:p>
          <w:p w14:paraId="4535AB55" w14:textId="77777777" w:rsidR="00031FA9" w:rsidRDefault="00031FA9" w:rsidP="00031FA9">
            <w:pPr>
              <w:jc w:val="center"/>
              <w:rPr>
                <w:color w:val="000000"/>
                <w:sz w:val="22"/>
                <w:szCs w:val="22"/>
                <w:shd w:val="clear" w:color="auto" w:fill="FFFFFF"/>
              </w:rPr>
            </w:pPr>
          </w:p>
          <w:p w14:paraId="4C1FB9BF" w14:textId="77777777" w:rsidR="00031FA9" w:rsidRDefault="00031FA9" w:rsidP="00031FA9">
            <w:pPr>
              <w:jc w:val="center"/>
              <w:rPr>
                <w:color w:val="000000"/>
                <w:sz w:val="22"/>
                <w:szCs w:val="22"/>
                <w:shd w:val="clear" w:color="auto" w:fill="FFFFFF"/>
              </w:rPr>
            </w:pPr>
          </w:p>
          <w:p w14:paraId="59D30AA5" w14:textId="77777777" w:rsidR="00031FA9" w:rsidRDefault="00031FA9" w:rsidP="00031FA9">
            <w:pPr>
              <w:jc w:val="center"/>
              <w:rPr>
                <w:color w:val="000000"/>
                <w:sz w:val="22"/>
                <w:szCs w:val="22"/>
                <w:shd w:val="clear" w:color="auto" w:fill="FFFFFF"/>
              </w:rPr>
            </w:pPr>
          </w:p>
          <w:p w14:paraId="5855F8B4" w14:textId="77777777" w:rsidR="00031FA9" w:rsidRDefault="00031FA9" w:rsidP="00031FA9">
            <w:pPr>
              <w:jc w:val="center"/>
              <w:rPr>
                <w:color w:val="000000"/>
                <w:sz w:val="22"/>
                <w:szCs w:val="22"/>
                <w:shd w:val="clear" w:color="auto" w:fill="FFFFFF"/>
              </w:rPr>
            </w:pPr>
          </w:p>
          <w:p w14:paraId="4073A5B4" w14:textId="77777777" w:rsidR="00031FA9" w:rsidRDefault="00031FA9" w:rsidP="00031FA9">
            <w:pPr>
              <w:jc w:val="center"/>
              <w:rPr>
                <w:color w:val="000000"/>
                <w:sz w:val="22"/>
                <w:szCs w:val="22"/>
                <w:shd w:val="clear" w:color="auto" w:fill="FFFFFF"/>
              </w:rPr>
            </w:pPr>
          </w:p>
          <w:p w14:paraId="71F8FA71" w14:textId="078DF562"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O:11</w:t>
            </w:r>
          </w:p>
        </w:tc>
        <w:tc>
          <w:tcPr>
            <w:tcW w:w="4110" w:type="dxa"/>
            <w:tcBorders>
              <w:top w:val="single" w:sz="4" w:space="0" w:color="auto"/>
              <w:left w:val="single" w:sz="4" w:space="0" w:color="auto"/>
              <w:right w:val="single" w:sz="4" w:space="0" w:color="auto"/>
            </w:tcBorders>
          </w:tcPr>
          <w:p w14:paraId="2968F559" w14:textId="77777777" w:rsidR="00031FA9" w:rsidRPr="007F737C"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7F737C">
              <w:rPr>
                <w:rFonts w:ascii="Times New Roman" w:eastAsiaTheme="minorHAnsi" w:hAnsi="Times New Roman"/>
                <w:iCs/>
                <w:color w:val="000000" w:themeColor="text1"/>
                <w:sz w:val="22"/>
                <w:szCs w:val="22"/>
                <w:lang w:eastAsia="en-US"/>
              </w:rPr>
              <w:lastRenderedPageBreak/>
              <w:t xml:space="preserve">(4) Záruka pôvodu energie slúži na preukázanie podielu alebo množstva energie v energetickom mixe dodávateľa koncovému odberateľovi a energie dodávanej spotrebiteľovi v rámci zmluvných vzťahov. Preukázanie dodávanej energie sa uskutočňuje zárukou pôvodu energie zodpovedajúcou príslušnej forme energie.  </w:t>
            </w:r>
          </w:p>
          <w:p w14:paraId="0089310D" w14:textId="2A2B6A10" w:rsidR="00031FA9" w:rsidRPr="008F7096" w:rsidRDefault="00031FA9" w:rsidP="00031FA9">
            <w:pPr>
              <w:rPr>
                <w:color w:val="000000"/>
                <w:sz w:val="22"/>
                <w:szCs w:val="22"/>
                <w:shd w:val="clear" w:color="auto" w:fill="FFFFFF"/>
              </w:rPr>
            </w:pPr>
          </w:p>
          <w:p w14:paraId="16AA7F17" w14:textId="77777777"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(2) Záruku pôvodu elektriny na žiadosť vydá organizátor krátkodobého trhu s elektrinou v elektronickej podobe výrobcovi elektriny z obnoviteľných zdrojov energie alebo vysokoúčinnou kombinovanou výrobou, ak</w:t>
            </w:r>
          </w:p>
          <w:p w14:paraId="25DA4FCD" w14:textId="77777777"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a) žiadateľom je držiteľ účtu,</w:t>
            </w:r>
          </w:p>
          <w:p w14:paraId="43343906" w14:textId="77777777"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b) žiadateľ uvedie v žiadosti všetky údaje v elektronickej evidencii,</w:t>
            </w:r>
          </w:p>
          <w:p w14:paraId="457C74F2" w14:textId="77777777"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c) elektrina je evidovaná v elektronickej evidencii,</w:t>
            </w:r>
          </w:p>
          <w:p w14:paraId="529F329E" w14:textId="77777777"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d) nejde o elektrinu, na ktorú žiadateľ uplatnil právo na podporu podľa § 3 ods. 1 písm. c) alebo písm. e),</w:t>
            </w:r>
          </w:p>
          <w:p w14:paraId="4065B4E9" w14:textId="77777777"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e) žiadateľ nie je v omeškaní so splnením splatného peňažného záväzku zo zmluvy o činnostiach spojených s vydávaním a použitím záruk pôvodu elektriny,</w:t>
            </w:r>
          </w:p>
          <w:p w14:paraId="4A85A629" w14:textId="0444616B"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eastAsia="en-US"/>
              </w:rPr>
            </w:pPr>
            <w:r w:rsidRPr="00A05E6E">
              <w:rPr>
                <w:rFonts w:ascii="Times New Roman" w:eastAsiaTheme="minorHAnsi" w:hAnsi="Times New Roman"/>
                <w:color w:val="000000" w:themeColor="text1"/>
                <w:sz w:val="22"/>
                <w:szCs w:val="22"/>
                <w:lang w:eastAsia="en-US"/>
              </w:rPr>
              <w:t>f) nejde o elektrinu vyrobenú v zariadení výrobcu elektriny, ktorému sa poskytla investičná pomoc inak, ako na základe súťažného konania; množstvo elektriny podľa tohto písmena sa určí ako súčin intenzity poskytnutej investičnej pomoci15f) a množstva vyrobenej elektriny za obdobie uvedené v žiadosti.</w:t>
            </w:r>
          </w:p>
          <w:p w14:paraId="5E90A3F9" w14:textId="6DEF6F0B" w:rsidR="00031FA9" w:rsidRPr="00A05E6E" w:rsidRDefault="00031FA9" w:rsidP="00031FA9">
            <w:pPr>
              <w:rPr>
                <w:color w:val="000000"/>
                <w:sz w:val="22"/>
                <w:szCs w:val="22"/>
                <w:shd w:val="clear" w:color="auto" w:fill="FFFFFF"/>
              </w:rPr>
            </w:pPr>
          </w:p>
          <w:p w14:paraId="1583EA97" w14:textId="766323D3" w:rsidR="00031FA9" w:rsidRPr="00A05E6E" w:rsidRDefault="00031FA9" w:rsidP="00031FA9">
            <w:pPr>
              <w:rPr>
                <w:color w:val="000000"/>
                <w:sz w:val="22"/>
                <w:szCs w:val="22"/>
                <w:shd w:val="clear" w:color="auto" w:fill="FFFFFF"/>
              </w:rPr>
            </w:pPr>
            <w:r w:rsidRPr="00A05E6E">
              <w:rPr>
                <w:color w:val="000000" w:themeColor="text1"/>
                <w:sz w:val="22"/>
                <w:szCs w:val="22"/>
              </w:rPr>
              <w:t xml:space="preserve">(8) Záruka pôvodu energie sa vydáva v hodnote 1 MWh alebo jej celých násobkoch.  </w:t>
            </w:r>
            <w:r w:rsidRPr="00A05E6E">
              <w:rPr>
                <w:sz w:val="22"/>
                <w:szCs w:val="22"/>
              </w:rPr>
              <w:t xml:space="preserve"> </w:t>
            </w:r>
          </w:p>
          <w:p w14:paraId="15D8343E" w14:textId="2258DA0F" w:rsidR="00031FA9" w:rsidRPr="00A05E6E" w:rsidRDefault="00031FA9" w:rsidP="00031FA9">
            <w:pPr>
              <w:rPr>
                <w:color w:val="000000"/>
                <w:sz w:val="22"/>
                <w:szCs w:val="22"/>
                <w:shd w:val="clear" w:color="auto" w:fill="FFFFFF"/>
              </w:rPr>
            </w:pPr>
          </w:p>
          <w:p w14:paraId="2B6F0E5A" w14:textId="27309D51" w:rsidR="00031FA9" w:rsidRPr="00A05E6E" w:rsidRDefault="00031FA9" w:rsidP="00031FA9">
            <w:pPr>
              <w:pStyle w:val="Odsekzoznamu"/>
              <w:spacing w:after="0" w:line="240" w:lineRule="auto"/>
              <w:ind w:left="0"/>
              <w:jc w:val="both"/>
              <w:rPr>
                <w:rFonts w:ascii="Times New Roman" w:eastAsiaTheme="minorHAnsi" w:hAnsi="Times New Roman"/>
                <w:color w:val="000000" w:themeColor="text1"/>
              </w:rPr>
            </w:pPr>
            <w:r w:rsidRPr="00A05E6E">
              <w:rPr>
                <w:rFonts w:ascii="Times New Roman" w:eastAsiaTheme="minorHAnsi" w:hAnsi="Times New Roman"/>
                <w:color w:val="000000" w:themeColor="text1"/>
              </w:rPr>
              <w:t>(10) Organizátor krátkodobého trhu s elektrinou zruší záruku pôvodu energie po jej použití alebo uplatnení do 6 mesiacov. Ak záruka pôvodu energie nie je použitá alebo uplatnená, organizátor krátkodobého trhu s elektrinou ju zruší do 18 mesiacov od dátumu výroby príslušnej jednotky energie a následne príslušnú energiu začlení do výpočtu energetického mixu dodávky.</w:t>
            </w:r>
          </w:p>
          <w:p w14:paraId="7249CDF7" w14:textId="25820003" w:rsidR="00031FA9" w:rsidRPr="00A05E6E" w:rsidRDefault="00031FA9" w:rsidP="00031FA9">
            <w:pPr>
              <w:pStyle w:val="odrka1"/>
              <w:tabs>
                <w:tab w:val="left" w:pos="708"/>
              </w:tabs>
              <w:spacing w:line="240" w:lineRule="auto"/>
              <w:rPr>
                <w:rFonts w:ascii="Times New Roman" w:eastAsiaTheme="minorHAnsi" w:hAnsi="Times New Roman"/>
                <w:color w:val="000000" w:themeColor="text1"/>
                <w:sz w:val="22"/>
                <w:szCs w:val="22"/>
                <w:lang w:val="cs-CZ" w:eastAsia="en-US"/>
              </w:rPr>
            </w:pPr>
            <w:r w:rsidRPr="00A05E6E">
              <w:rPr>
                <w:rFonts w:ascii="Times New Roman" w:eastAsiaTheme="minorHAnsi" w:hAnsi="Times New Roman"/>
                <w:color w:val="000000" w:themeColor="text1"/>
                <w:sz w:val="22"/>
                <w:szCs w:val="22"/>
                <w:lang w:eastAsia="en-US"/>
              </w:rPr>
              <w:t>(11) Množstvo energie zodpovedajúce zárukám pôvodu energie, ktoré dodávateľ elektriny previedol na iného účastníka trhu s elektrinou, sa odpočíta z podielu elektriny v jeho dodávke elektriny.</w:t>
            </w:r>
          </w:p>
        </w:tc>
        <w:tc>
          <w:tcPr>
            <w:tcW w:w="426" w:type="dxa"/>
            <w:tcBorders>
              <w:top w:val="single" w:sz="4" w:space="0" w:color="auto"/>
              <w:left w:val="single" w:sz="4" w:space="0" w:color="auto"/>
              <w:right w:val="single" w:sz="4" w:space="0" w:color="auto"/>
            </w:tcBorders>
          </w:tcPr>
          <w:p w14:paraId="146F7CF0"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right w:val="single" w:sz="4" w:space="0" w:color="auto"/>
            </w:tcBorders>
          </w:tcPr>
          <w:p w14:paraId="1418AE93" w14:textId="721F9B59"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5AE4F5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138CE28" w14:textId="77777777" w:rsidR="00031FA9" w:rsidRPr="007F737C" w:rsidRDefault="00031FA9" w:rsidP="00031FA9">
            <w:pPr>
              <w:jc w:val="center"/>
              <w:rPr>
                <w:sz w:val="22"/>
                <w:szCs w:val="22"/>
              </w:rPr>
            </w:pPr>
            <w:r w:rsidRPr="007F737C">
              <w:rPr>
                <w:sz w:val="22"/>
                <w:szCs w:val="22"/>
              </w:rPr>
              <w:lastRenderedPageBreak/>
              <w:t>Č:19</w:t>
            </w:r>
          </w:p>
          <w:p w14:paraId="2B49C706" w14:textId="77777777" w:rsidR="00031FA9" w:rsidRPr="007F737C" w:rsidRDefault="00031FA9" w:rsidP="00031FA9">
            <w:pPr>
              <w:jc w:val="center"/>
              <w:rPr>
                <w:sz w:val="22"/>
                <w:szCs w:val="22"/>
              </w:rPr>
            </w:pPr>
            <w:r w:rsidRPr="007F737C">
              <w:rPr>
                <w:sz w:val="22"/>
                <w:szCs w:val="22"/>
              </w:rPr>
              <w:t>O:2</w:t>
            </w:r>
          </w:p>
          <w:p w14:paraId="4864F9A3" w14:textId="77777777" w:rsidR="00031FA9" w:rsidRPr="007F737C" w:rsidRDefault="00031FA9" w:rsidP="00031FA9">
            <w:pPr>
              <w:jc w:val="center"/>
              <w:rPr>
                <w:sz w:val="22"/>
                <w:szCs w:val="22"/>
              </w:rPr>
            </w:pPr>
            <w:r w:rsidRPr="007F737C">
              <w:rPr>
                <w:sz w:val="22"/>
                <w:szCs w:val="22"/>
              </w:rPr>
              <w:t>V:3</w:t>
            </w:r>
          </w:p>
          <w:p w14:paraId="64C9AE7D"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837EE2B"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rPr>
              <w:t>Keď výrobca získa finančnú podporu zo systému podpory, členské štáty zabezpečia, aby sa v príslušnom systéme podpory primerane zohľadnila trhová hodnota potvrdenia o pôvode pre rovnakú výrobu.</w:t>
            </w:r>
          </w:p>
        </w:tc>
        <w:tc>
          <w:tcPr>
            <w:tcW w:w="851" w:type="dxa"/>
            <w:tcBorders>
              <w:top w:val="single" w:sz="4" w:space="0" w:color="auto"/>
              <w:left w:val="single" w:sz="4" w:space="0" w:color="auto"/>
              <w:bottom w:val="single" w:sz="4" w:space="0" w:color="auto"/>
              <w:right w:val="single" w:sz="12" w:space="0" w:color="auto"/>
            </w:tcBorders>
          </w:tcPr>
          <w:p w14:paraId="04B8ABA9"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B9E232C" w14:textId="7BB35F06"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FE633A4"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Č:I</w:t>
            </w:r>
          </w:p>
          <w:p w14:paraId="3CB83257"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§:8b</w:t>
            </w:r>
          </w:p>
          <w:p w14:paraId="017007E7" w14:textId="17728651"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w:t>
            </w:r>
            <w:r>
              <w:rPr>
                <w:color w:val="000000"/>
                <w:sz w:val="22"/>
                <w:szCs w:val="22"/>
                <w:shd w:val="clear" w:color="auto" w:fill="FFFFFF"/>
              </w:rPr>
              <w:t>2</w:t>
            </w:r>
          </w:p>
          <w:p w14:paraId="41EBE9A8"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P:d</w:t>
            </w:r>
          </w:p>
          <w:p w14:paraId="126FA97A" w14:textId="77777777" w:rsidR="00031FA9" w:rsidRPr="007F737C" w:rsidRDefault="00031FA9" w:rsidP="00031FA9">
            <w:pPr>
              <w:jc w:val="center"/>
              <w:rPr>
                <w:color w:val="000000"/>
                <w:sz w:val="22"/>
                <w:szCs w:val="22"/>
                <w:shd w:val="clear" w:color="auto" w:fill="FFFFFF"/>
              </w:rPr>
            </w:pPr>
          </w:p>
          <w:p w14:paraId="10B1B1AE"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§:8b</w:t>
            </w:r>
          </w:p>
          <w:p w14:paraId="0BFA11BE"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O:2</w:t>
            </w:r>
          </w:p>
          <w:p w14:paraId="13875BF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P:f</w:t>
            </w:r>
          </w:p>
        </w:tc>
        <w:tc>
          <w:tcPr>
            <w:tcW w:w="4110" w:type="dxa"/>
            <w:tcBorders>
              <w:top w:val="single" w:sz="4" w:space="0" w:color="auto"/>
              <w:left w:val="single" w:sz="4" w:space="0" w:color="auto"/>
              <w:bottom w:val="single" w:sz="4" w:space="0" w:color="auto"/>
              <w:right w:val="single" w:sz="4" w:space="0" w:color="auto"/>
            </w:tcBorders>
          </w:tcPr>
          <w:p w14:paraId="4AE030E7" w14:textId="21F47AC2" w:rsidR="00031FA9" w:rsidRPr="007F737C" w:rsidRDefault="00031FA9" w:rsidP="00031FA9">
            <w:pPr>
              <w:rPr>
                <w:color w:val="494949"/>
                <w:sz w:val="22"/>
                <w:szCs w:val="22"/>
                <w:shd w:val="clear" w:color="auto" w:fill="FFFFFF"/>
              </w:rPr>
            </w:pPr>
            <w:r>
              <w:rPr>
                <w:sz w:val="22"/>
                <w:szCs w:val="22"/>
              </w:rPr>
              <w:t>d)</w:t>
            </w:r>
            <w:r w:rsidRPr="007F737C">
              <w:rPr>
                <w:sz w:val="22"/>
                <w:szCs w:val="22"/>
              </w:rPr>
              <w:t>nejde o elektrinu, na ktorú žiadateľ uplatnil právo na podporu podľa </w:t>
            </w:r>
            <w:hyperlink r:id="rId41" w:anchor="paragraf-3.odsek-1.pismeno-c" w:tooltip="Odkaz na predpis alebo ustanovenie" w:history="1">
              <w:r w:rsidRPr="007F737C">
                <w:rPr>
                  <w:sz w:val="22"/>
                  <w:szCs w:val="22"/>
                </w:rPr>
                <w:t>§ 3 ods. 1 písm. c)</w:t>
              </w:r>
            </w:hyperlink>
            <w:r w:rsidRPr="007F737C">
              <w:rPr>
                <w:sz w:val="22"/>
                <w:szCs w:val="22"/>
              </w:rPr>
              <w:t> alebo </w:t>
            </w:r>
            <w:hyperlink r:id="rId42" w:anchor="paragraf-3.odsek-1.pismeno-e" w:tooltip="Odkaz na predpis alebo ustanovenie" w:history="1">
              <w:r w:rsidRPr="007F737C">
                <w:rPr>
                  <w:sz w:val="22"/>
                  <w:szCs w:val="22"/>
                </w:rPr>
                <w:t>písm. e)</w:t>
              </w:r>
            </w:hyperlink>
            <w:r w:rsidRPr="007F737C">
              <w:rPr>
                <w:color w:val="494949"/>
                <w:sz w:val="22"/>
                <w:szCs w:val="22"/>
                <w:shd w:val="clear" w:color="auto" w:fill="FFFFFF"/>
              </w:rPr>
              <w:t>,</w:t>
            </w:r>
          </w:p>
          <w:p w14:paraId="15C0F8C5" w14:textId="2B51712D" w:rsidR="00031FA9" w:rsidRDefault="00031FA9" w:rsidP="00031FA9">
            <w:pPr>
              <w:rPr>
                <w:sz w:val="22"/>
                <w:szCs w:val="22"/>
              </w:rPr>
            </w:pPr>
          </w:p>
          <w:p w14:paraId="6E6F98E5" w14:textId="77777777" w:rsidR="00031FA9" w:rsidRPr="007F737C" w:rsidRDefault="00031FA9" w:rsidP="00031FA9">
            <w:pPr>
              <w:rPr>
                <w:sz w:val="22"/>
                <w:szCs w:val="22"/>
              </w:rPr>
            </w:pPr>
          </w:p>
          <w:p w14:paraId="271451CB" w14:textId="77777777" w:rsidR="00031FA9" w:rsidRPr="007F737C" w:rsidRDefault="00031FA9" w:rsidP="00031FA9">
            <w:pPr>
              <w:jc w:val="both"/>
              <w:rPr>
                <w:sz w:val="22"/>
                <w:szCs w:val="22"/>
              </w:rPr>
            </w:pPr>
            <w:r w:rsidRPr="007F737C">
              <w:rPr>
                <w:sz w:val="22"/>
                <w:szCs w:val="22"/>
              </w:rPr>
              <w:t xml:space="preserve">f) nejde o elektrinu </w:t>
            </w:r>
            <w:bookmarkStart w:id="6" w:name="_Hlk85278072"/>
            <w:r w:rsidRPr="007F737C">
              <w:rPr>
                <w:sz w:val="22"/>
                <w:szCs w:val="22"/>
              </w:rPr>
              <w:t xml:space="preserve">vyrobenú v zariadení výrobcu elektriny, ktorému sa poskytla investičná pomoc; množstvo elektriny podľa tohto písmena sa určí ako súčin intenzity poskytnutej investičnej pomoci15f) </w:t>
            </w:r>
            <w:r w:rsidRPr="007F737C">
              <w:rPr>
                <w:sz w:val="22"/>
                <w:szCs w:val="22"/>
              </w:rPr>
              <w:lastRenderedPageBreak/>
              <w:t>a množstva vyrobenej elektriny za obdobie uvedené v žiadosti</w:t>
            </w:r>
            <w:bookmarkEnd w:id="6"/>
          </w:p>
          <w:p w14:paraId="5192A360"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192706C"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9EF8AD7"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5FD350C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B27B8B8" w14:textId="77777777" w:rsidR="00031FA9" w:rsidRPr="007F737C" w:rsidRDefault="00031FA9" w:rsidP="00031FA9">
            <w:pPr>
              <w:jc w:val="center"/>
              <w:rPr>
                <w:sz w:val="22"/>
                <w:szCs w:val="22"/>
              </w:rPr>
            </w:pPr>
            <w:r w:rsidRPr="007F737C">
              <w:rPr>
                <w:sz w:val="22"/>
                <w:szCs w:val="22"/>
              </w:rPr>
              <w:lastRenderedPageBreak/>
              <w:t>Č:19</w:t>
            </w:r>
          </w:p>
          <w:p w14:paraId="2DE63014" w14:textId="77777777" w:rsidR="00031FA9" w:rsidRPr="007F737C" w:rsidRDefault="00031FA9" w:rsidP="00031FA9">
            <w:pPr>
              <w:jc w:val="center"/>
              <w:rPr>
                <w:sz w:val="22"/>
                <w:szCs w:val="22"/>
              </w:rPr>
            </w:pPr>
            <w:r w:rsidRPr="007F737C">
              <w:rPr>
                <w:sz w:val="22"/>
                <w:szCs w:val="22"/>
              </w:rPr>
              <w:t>O:2</w:t>
            </w:r>
          </w:p>
          <w:p w14:paraId="72CF42CF" w14:textId="77777777" w:rsidR="00031FA9" w:rsidRPr="007F737C" w:rsidRDefault="00031FA9" w:rsidP="00031FA9">
            <w:pPr>
              <w:jc w:val="center"/>
              <w:rPr>
                <w:sz w:val="22"/>
                <w:szCs w:val="22"/>
              </w:rPr>
            </w:pPr>
            <w:r w:rsidRPr="007F737C">
              <w:rPr>
                <w:sz w:val="22"/>
                <w:szCs w:val="22"/>
              </w:rPr>
              <w:t>V:4</w:t>
            </w:r>
          </w:p>
          <w:p w14:paraId="1442ED59"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6982368" w14:textId="77777777" w:rsidR="00031FA9" w:rsidRPr="00BC7449" w:rsidRDefault="00031FA9" w:rsidP="00031FA9">
            <w:pPr>
              <w:pStyle w:val="tl10ptPodaokraja"/>
              <w:autoSpaceDE/>
              <w:autoSpaceDN/>
              <w:ind w:right="63"/>
              <w:rPr>
                <w:sz w:val="22"/>
                <w:szCs w:val="22"/>
              </w:rPr>
            </w:pPr>
            <w:r w:rsidRPr="00BC7449">
              <w:rPr>
                <w:sz w:val="22"/>
                <w:szCs w:val="22"/>
              </w:rPr>
              <w:t>V každom z týchto prípadoch sa považuje trhová hodnota potvrdenia o pôvode za zohľadnenú primerane:</w:t>
            </w:r>
          </w:p>
          <w:p w14:paraId="75932FD5" w14:textId="77777777" w:rsidR="00031FA9" w:rsidRPr="00BC7449" w:rsidRDefault="00031FA9" w:rsidP="00031FA9">
            <w:pPr>
              <w:pStyle w:val="tl10ptPodaokraja"/>
              <w:numPr>
                <w:ilvl w:val="0"/>
                <w:numId w:val="10"/>
              </w:numPr>
              <w:autoSpaceDE/>
              <w:autoSpaceDN/>
              <w:ind w:right="63"/>
              <w:rPr>
                <w:sz w:val="22"/>
                <w:szCs w:val="22"/>
              </w:rPr>
            </w:pPr>
            <w:r w:rsidRPr="00BC7449">
              <w:rPr>
                <w:sz w:val="22"/>
                <w:szCs w:val="22"/>
              </w:rPr>
              <w:t>ak sa finančná podpora poskytuje prostredníctvom verejnej súťaže alebo systému obchodovateľných zelených certifikátov;</w:t>
            </w:r>
          </w:p>
          <w:p w14:paraId="2A9F0387" w14:textId="17C298A4" w:rsidR="00031FA9" w:rsidRPr="00B364E5" w:rsidRDefault="00031FA9" w:rsidP="00031FA9">
            <w:pPr>
              <w:pStyle w:val="tl10ptPodaokraja"/>
              <w:numPr>
                <w:ilvl w:val="0"/>
                <w:numId w:val="10"/>
              </w:numPr>
              <w:autoSpaceDE/>
              <w:autoSpaceDN/>
              <w:ind w:right="63"/>
              <w:rPr>
                <w:color w:val="000000"/>
                <w:sz w:val="22"/>
                <w:szCs w:val="22"/>
                <w:shd w:val="clear" w:color="auto" w:fill="FFFFFF"/>
              </w:rPr>
            </w:pPr>
            <w:r w:rsidRPr="00BC7449">
              <w:rPr>
                <w:sz w:val="22"/>
                <w:szCs w:val="22"/>
              </w:rPr>
              <w:t>ak sa trhová hodnota potvrdení o pôvode administratívne zohľadní v objeme finančnej podpory, alebo</w:t>
            </w:r>
          </w:p>
          <w:p w14:paraId="1F668D84" w14:textId="16CB8FC2" w:rsidR="00031FA9" w:rsidRDefault="00031FA9" w:rsidP="00031FA9">
            <w:pPr>
              <w:pStyle w:val="tl10ptPodaokraja"/>
              <w:autoSpaceDE/>
              <w:autoSpaceDN/>
              <w:ind w:right="63"/>
              <w:rPr>
                <w:sz w:val="22"/>
                <w:szCs w:val="22"/>
              </w:rPr>
            </w:pPr>
          </w:p>
          <w:p w14:paraId="1A56D461" w14:textId="22F0A772" w:rsidR="00031FA9" w:rsidRDefault="00031FA9" w:rsidP="00031FA9">
            <w:pPr>
              <w:pStyle w:val="tl10ptPodaokraja"/>
              <w:autoSpaceDE/>
              <w:autoSpaceDN/>
              <w:ind w:right="63"/>
              <w:rPr>
                <w:sz w:val="22"/>
                <w:szCs w:val="22"/>
              </w:rPr>
            </w:pPr>
          </w:p>
          <w:p w14:paraId="0554771E" w14:textId="55BF24ED" w:rsidR="00031FA9" w:rsidRDefault="00031FA9" w:rsidP="00031FA9">
            <w:pPr>
              <w:pStyle w:val="tl10ptPodaokraja"/>
              <w:autoSpaceDE/>
              <w:autoSpaceDN/>
              <w:ind w:right="63"/>
              <w:rPr>
                <w:sz w:val="22"/>
                <w:szCs w:val="22"/>
              </w:rPr>
            </w:pPr>
          </w:p>
          <w:p w14:paraId="20F8753C" w14:textId="7D329E00" w:rsidR="00031FA9" w:rsidRDefault="00031FA9" w:rsidP="00031FA9">
            <w:pPr>
              <w:pStyle w:val="tl10ptPodaokraja"/>
              <w:autoSpaceDE/>
              <w:autoSpaceDN/>
              <w:ind w:right="63"/>
              <w:rPr>
                <w:sz w:val="22"/>
                <w:szCs w:val="22"/>
              </w:rPr>
            </w:pPr>
          </w:p>
          <w:p w14:paraId="19E45040" w14:textId="77777777" w:rsidR="00031FA9" w:rsidRPr="00BC7449" w:rsidRDefault="00031FA9" w:rsidP="00031FA9">
            <w:pPr>
              <w:pStyle w:val="tl10ptPodaokraja"/>
              <w:autoSpaceDE/>
              <w:autoSpaceDN/>
              <w:ind w:right="63"/>
              <w:rPr>
                <w:color w:val="000000"/>
                <w:sz w:val="22"/>
                <w:szCs w:val="22"/>
                <w:shd w:val="clear" w:color="auto" w:fill="FFFFFF"/>
              </w:rPr>
            </w:pPr>
          </w:p>
          <w:p w14:paraId="31572357" w14:textId="77777777" w:rsidR="00031FA9" w:rsidRPr="00BC7449" w:rsidRDefault="00031FA9" w:rsidP="00031FA9">
            <w:pPr>
              <w:pStyle w:val="tl10ptPodaokraja"/>
              <w:numPr>
                <w:ilvl w:val="0"/>
                <w:numId w:val="10"/>
              </w:numPr>
              <w:autoSpaceDE/>
              <w:autoSpaceDN/>
              <w:ind w:right="63"/>
              <w:rPr>
                <w:color w:val="000000"/>
                <w:sz w:val="22"/>
                <w:szCs w:val="22"/>
                <w:shd w:val="clear" w:color="auto" w:fill="FFFFFF"/>
              </w:rPr>
            </w:pPr>
            <w:r w:rsidRPr="00BC7449">
              <w:rPr>
                <w:sz w:val="22"/>
                <w:szCs w:val="22"/>
              </w:rPr>
              <w:t>ak sa potvrdenia o pôvode nevydávajú priamo výrobcovi, ale dodávateľovi alebo spotrebiteľovi, ktorý nakupuje energiu z obnoviteľných zdrojov buď v konkurenčnom prostredí, alebo prostredníctvom dlhodobej zmluvy o nákupe energie z obnoviteľných zdrojov.</w:t>
            </w:r>
          </w:p>
        </w:tc>
        <w:tc>
          <w:tcPr>
            <w:tcW w:w="851" w:type="dxa"/>
            <w:tcBorders>
              <w:top w:val="single" w:sz="4" w:space="0" w:color="auto"/>
              <w:left w:val="single" w:sz="4" w:space="0" w:color="auto"/>
              <w:bottom w:val="single" w:sz="4" w:space="0" w:color="auto"/>
              <w:right w:val="single" w:sz="12" w:space="0" w:color="auto"/>
            </w:tcBorders>
          </w:tcPr>
          <w:p w14:paraId="638D1C09"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N</w:t>
            </w:r>
          </w:p>
          <w:p w14:paraId="0C6B3E43" w14:textId="77777777" w:rsidR="00031FA9" w:rsidRDefault="00031FA9" w:rsidP="00031FA9">
            <w:pPr>
              <w:jc w:val="center"/>
              <w:rPr>
                <w:color w:val="000000"/>
                <w:sz w:val="22"/>
                <w:szCs w:val="22"/>
                <w:shd w:val="clear" w:color="auto" w:fill="FFFFFF"/>
              </w:rPr>
            </w:pPr>
          </w:p>
          <w:p w14:paraId="148B7690" w14:textId="77777777" w:rsidR="00031FA9" w:rsidRDefault="00031FA9" w:rsidP="00031FA9">
            <w:pPr>
              <w:jc w:val="center"/>
              <w:rPr>
                <w:color w:val="000000"/>
                <w:sz w:val="22"/>
                <w:szCs w:val="22"/>
                <w:shd w:val="clear" w:color="auto" w:fill="FFFFFF"/>
              </w:rPr>
            </w:pPr>
          </w:p>
          <w:p w14:paraId="4021439D" w14:textId="77777777" w:rsidR="00031FA9" w:rsidRDefault="00031FA9" w:rsidP="00031FA9">
            <w:pPr>
              <w:jc w:val="center"/>
              <w:rPr>
                <w:color w:val="000000"/>
                <w:sz w:val="22"/>
                <w:szCs w:val="22"/>
                <w:shd w:val="clear" w:color="auto" w:fill="FFFFFF"/>
              </w:rPr>
            </w:pPr>
          </w:p>
          <w:p w14:paraId="394062A6" w14:textId="77777777" w:rsidR="00031FA9" w:rsidRDefault="00031FA9" w:rsidP="00031FA9">
            <w:pPr>
              <w:jc w:val="center"/>
              <w:rPr>
                <w:color w:val="000000"/>
                <w:sz w:val="22"/>
                <w:szCs w:val="22"/>
                <w:shd w:val="clear" w:color="auto" w:fill="FFFFFF"/>
              </w:rPr>
            </w:pPr>
          </w:p>
          <w:p w14:paraId="1779559D" w14:textId="77777777" w:rsidR="00031FA9" w:rsidRDefault="00031FA9" w:rsidP="00031FA9">
            <w:pPr>
              <w:jc w:val="center"/>
              <w:rPr>
                <w:color w:val="000000"/>
                <w:sz w:val="22"/>
                <w:szCs w:val="22"/>
                <w:shd w:val="clear" w:color="auto" w:fill="FFFFFF"/>
              </w:rPr>
            </w:pPr>
          </w:p>
          <w:p w14:paraId="5D7C5AF4" w14:textId="77777777" w:rsidR="00031FA9" w:rsidRDefault="00031FA9" w:rsidP="00031FA9">
            <w:pPr>
              <w:jc w:val="center"/>
              <w:rPr>
                <w:color w:val="000000"/>
                <w:sz w:val="22"/>
                <w:szCs w:val="22"/>
                <w:shd w:val="clear" w:color="auto" w:fill="FFFFFF"/>
              </w:rPr>
            </w:pPr>
          </w:p>
          <w:p w14:paraId="5345CC67" w14:textId="77777777" w:rsidR="00031FA9" w:rsidRDefault="00031FA9" w:rsidP="00031FA9">
            <w:pPr>
              <w:jc w:val="center"/>
              <w:rPr>
                <w:color w:val="000000"/>
                <w:sz w:val="22"/>
                <w:szCs w:val="22"/>
                <w:shd w:val="clear" w:color="auto" w:fill="FFFFFF"/>
              </w:rPr>
            </w:pPr>
          </w:p>
          <w:p w14:paraId="62CE6F57" w14:textId="77777777" w:rsidR="00031FA9" w:rsidRDefault="00031FA9" w:rsidP="00031FA9">
            <w:pPr>
              <w:jc w:val="center"/>
              <w:rPr>
                <w:color w:val="000000"/>
                <w:sz w:val="22"/>
                <w:szCs w:val="22"/>
                <w:shd w:val="clear" w:color="auto" w:fill="FFFFFF"/>
              </w:rPr>
            </w:pPr>
          </w:p>
          <w:p w14:paraId="379F1F97" w14:textId="77777777" w:rsidR="00031FA9" w:rsidRDefault="00031FA9" w:rsidP="00031FA9">
            <w:pPr>
              <w:jc w:val="center"/>
              <w:rPr>
                <w:color w:val="000000"/>
                <w:sz w:val="22"/>
                <w:szCs w:val="22"/>
                <w:shd w:val="clear" w:color="auto" w:fill="FFFFFF"/>
              </w:rPr>
            </w:pPr>
          </w:p>
          <w:p w14:paraId="2E2A1A3D" w14:textId="77777777" w:rsidR="00031FA9" w:rsidRDefault="00031FA9" w:rsidP="00031FA9">
            <w:pPr>
              <w:jc w:val="center"/>
              <w:rPr>
                <w:color w:val="000000"/>
                <w:sz w:val="22"/>
                <w:szCs w:val="22"/>
                <w:shd w:val="clear" w:color="auto" w:fill="FFFFFF"/>
              </w:rPr>
            </w:pPr>
          </w:p>
          <w:p w14:paraId="76F39D83" w14:textId="073891CD"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 xml:space="preserve">n. a. </w:t>
            </w:r>
          </w:p>
        </w:tc>
        <w:tc>
          <w:tcPr>
            <w:tcW w:w="709" w:type="dxa"/>
            <w:gridSpan w:val="2"/>
            <w:tcBorders>
              <w:top w:val="single" w:sz="4" w:space="0" w:color="auto"/>
              <w:left w:val="nil"/>
              <w:bottom w:val="single" w:sz="4" w:space="0" w:color="auto"/>
              <w:right w:val="single" w:sz="4" w:space="0" w:color="auto"/>
            </w:tcBorders>
          </w:tcPr>
          <w:p w14:paraId="7AEEB3C8" w14:textId="4055A52B"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31E85B33"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Č:I</w:t>
            </w:r>
          </w:p>
          <w:p w14:paraId="39FF84F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§:8b</w:t>
            </w:r>
          </w:p>
          <w:p w14:paraId="1A9D2F4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w:t>
            </w:r>
            <w:r>
              <w:rPr>
                <w:color w:val="000000"/>
                <w:sz w:val="22"/>
                <w:szCs w:val="22"/>
                <w:shd w:val="clear" w:color="auto" w:fill="FFFFFF"/>
              </w:rPr>
              <w:t>2</w:t>
            </w:r>
          </w:p>
          <w:p w14:paraId="1B2C9DED"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P:d</w:t>
            </w:r>
          </w:p>
          <w:p w14:paraId="19B357BB" w14:textId="77777777" w:rsidR="00031FA9" w:rsidRPr="007F737C" w:rsidRDefault="00031FA9" w:rsidP="00031FA9">
            <w:pPr>
              <w:jc w:val="center"/>
              <w:rPr>
                <w:color w:val="000000"/>
                <w:sz w:val="22"/>
                <w:szCs w:val="22"/>
                <w:shd w:val="clear" w:color="auto" w:fill="FFFFFF"/>
              </w:rPr>
            </w:pPr>
          </w:p>
          <w:p w14:paraId="1039511E"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§:8b</w:t>
            </w:r>
          </w:p>
          <w:p w14:paraId="01E99783"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O:2</w:t>
            </w:r>
          </w:p>
          <w:p w14:paraId="75A50BA8" w14:textId="7966251F"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P:f</w:t>
            </w:r>
          </w:p>
        </w:tc>
        <w:tc>
          <w:tcPr>
            <w:tcW w:w="4110" w:type="dxa"/>
            <w:tcBorders>
              <w:top w:val="single" w:sz="4" w:space="0" w:color="auto"/>
              <w:left w:val="single" w:sz="4" w:space="0" w:color="auto"/>
              <w:bottom w:val="single" w:sz="4" w:space="0" w:color="auto"/>
              <w:right w:val="single" w:sz="4" w:space="0" w:color="auto"/>
            </w:tcBorders>
          </w:tcPr>
          <w:p w14:paraId="674196F9" w14:textId="682009C7" w:rsidR="00031FA9" w:rsidRPr="007F737C" w:rsidRDefault="00031FA9" w:rsidP="00031FA9">
            <w:pPr>
              <w:rPr>
                <w:color w:val="494949"/>
                <w:sz w:val="22"/>
                <w:szCs w:val="22"/>
                <w:shd w:val="clear" w:color="auto" w:fill="FFFFFF"/>
              </w:rPr>
            </w:pPr>
            <w:r>
              <w:rPr>
                <w:sz w:val="22"/>
                <w:szCs w:val="22"/>
              </w:rPr>
              <w:t xml:space="preserve">d) </w:t>
            </w:r>
            <w:r w:rsidRPr="007F737C">
              <w:rPr>
                <w:sz w:val="22"/>
                <w:szCs w:val="22"/>
              </w:rPr>
              <w:t>nejde o elektrinu, na ktorú žiadateľ uplatnil právo na podporu podľa </w:t>
            </w:r>
            <w:hyperlink r:id="rId43" w:anchor="paragraf-3.odsek-1.pismeno-c" w:tooltip="Odkaz na predpis alebo ustanovenie" w:history="1">
              <w:r w:rsidRPr="007F737C">
                <w:rPr>
                  <w:sz w:val="22"/>
                  <w:szCs w:val="22"/>
                </w:rPr>
                <w:t>§ 3 ods. 1 písm. c)</w:t>
              </w:r>
            </w:hyperlink>
            <w:r w:rsidRPr="007F737C">
              <w:rPr>
                <w:sz w:val="22"/>
                <w:szCs w:val="22"/>
              </w:rPr>
              <w:t> alebo </w:t>
            </w:r>
            <w:hyperlink r:id="rId44" w:anchor="paragraf-3.odsek-1.pismeno-e" w:tooltip="Odkaz na predpis alebo ustanovenie" w:history="1">
              <w:r w:rsidRPr="007F737C">
                <w:rPr>
                  <w:sz w:val="22"/>
                  <w:szCs w:val="22"/>
                </w:rPr>
                <w:t>písm. e)</w:t>
              </w:r>
            </w:hyperlink>
            <w:r w:rsidRPr="007F737C">
              <w:rPr>
                <w:color w:val="494949"/>
                <w:sz w:val="22"/>
                <w:szCs w:val="22"/>
                <w:shd w:val="clear" w:color="auto" w:fill="FFFFFF"/>
              </w:rPr>
              <w:t>,</w:t>
            </w:r>
          </w:p>
          <w:p w14:paraId="5A49B435" w14:textId="0FF42682" w:rsidR="00031FA9" w:rsidRDefault="00031FA9" w:rsidP="00031FA9">
            <w:pPr>
              <w:rPr>
                <w:sz w:val="22"/>
                <w:szCs w:val="22"/>
              </w:rPr>
            </w:pPr>
          </w:p>
          <w:p w14:paraId="24760878" w14:textId="77777777" w:rsidR="00031FA9" w:rsidRDefault="00031FA9" w:rsidP="00031FA9">
            <w:pPr>
              <w:rPr>
                <w:sz w:val="22"/>
                <w:szCs w:val="22"/>
              </w:rPr>
            </w:pPr>
          </w:p>
          <w:p w14:paraId="57BD19CD" w14:textId="732B3911" w:rsidR="00031FA9" w:rsidRPr="004C589C" w:rsidRDefault="00031FA9" w:rsidP="00031FA9">
            <w:pPr>
              <w:pStyle w:val="odrka1"/>
              <w:tabs>
                <w:tab w:val="left" w:pos="708"/>
              </w:tabs>
              <w:spacing w:line="240" w:lineRule="auto"/>
              <w:rPr>
                <w:rFonts w:ascii="Times New Roman" w:hAnsi="Times New Roman"/>
                <w:sz w:val="22"/>
                <w:szCs w:val="22"/>
              </w:rPr>
            </w:pPr>
            <w:r w:rsidRPr="00B615EA">
              <w:rPr>
                <w:rFonts w:ascii="Times New Roman" w:hAnsi="Times New Roman"/>
                <w:sz w:val="22"/>
                <w:szCs w:val="22"/>
              </w:rPr>
              <w:t>f) nejde o elektrinu vyrobenú v zariadení výrobcu elektriny, ktorému sa poskytla investičná pomoc inak, ako na základe súťažného konania; množstvo elektriny podľa tohto písmena sa určí ako súčin intenzity poskytnutej investičnej pomoci15f) a množstva vyrobenej elektriny</w:t>
            </w:r>
            <w:r>
              <w:rPr>
                <w:rFonts w:ascii="Times New Roman" w:hAnsi="Times New Roman"/>
                <w:sz w:val="22"/>
                <w:szCs w:val="22"/>
              </w:rPr>
              <w:t xml:space="preserve"> za obdobie uvedené v žiadosti.</w:t>
            </w:r>
          </w:p>
        </w:tc>
        <w:tc>
          <w:tcPr>
            <w:tcW w:w="426" w:type="dxa"/>
            <w:tcBorders>
              <w:top w:val="single" w:sz="4" w:space="0" w:color="auto"/>
              <w:left w:val="single" w:sz="4" w:space="0" w:color="auto"/>
              <w:bottom w:val="single" w:sz="4" w:space="0" w:color="auto"/>
              <w:right w:val="single" w:sz="4" w:space="0" w:color="auto"/>
            </w:tcBorders>
          </w:tcPr>
          <w:p w14:paraId="16CC7F2B" w14:textId="77777777" w:rsidR="00031FA9" w:rsidRDefault="00031FA9" w:rsidP="00031FA9">
            <w:pPr>
              <w:jc w:val="center"/>
              <w:rPr>
                <w:sz w:val="22"/>
                <w:szCs w:val="22"/>
              </w:rPr>
            </w:pPr>
            <w:r w:rsidRPr="007F737C">
              <w:rPr>
                <w:sz w:val="22"/>
                <w:szCs w:val="22"/>
              </w:rPr>
              <w:t>Ú</w:t>
            </w:r>
          </w:p>
          <w:p w14:paraId="311DAC91" w14:textId="77777777" w:rsidR="00031FA9" w:rsidRDefault="00031FA9" w:rsidP="00031FA9">
            <w:pPr>
              <w:jc w:val="center"/>
              <w:rPr>
                <w:sz w:val="22"/>
                <w:szCs w:val="22"/>
              </w:rPr>
            </w:pPr>
          </w:p>
          <w:p w14:paraId="7A1678F5" w14:textId="77777777" w:rsidR="00031FA9" w:rsidRDefault="00031FA9" w:rsidP="00031FA9">
            <w:pPr>
              <w:jc w:val="center"/>
              <w:rPr>
                <w:sz w:val="22"/>
                <w:szCs w:val="22"/>
              </w:rPr>
            </w:pPr>
          </w:p>
          <w:p w14:paraId="7970D451" w14:textId="77777777" w:rsidR="00031FA9" w:rsidRDefault="00031FA9" w:rsidP="00031FA9">
            <w:pPr>
              <w:jc w:val="center"/>
              <w:rPr>
                <w:sz w:val="22"/>
                <w:szCs w:val="22"/>
              </w:rPr>
            </w:pPr>
          </w:p>
          <w:p w14:paraId="295A8F1D" w14:textId="77777777" w:rsidR="00031FA9" w:rsidRDefault="00031FA9" w:rsidP="00031FA9">
            <w:pPr>
              <w:jc w:val="center"/>
              <w:rPr>
                <w:sz w:val="22"/>
                <w:szCs w:val="22"/>
              </w:rPr>
            </w:pPr>
          </w:p>
          <w:p w14:paraId="0FFD415C" w14:textId="77777777" w:rsidR="00031FA9" w:rsidRDefault="00031FA9" w:rsidP="00031FA9">
            <w:pPr>
              <w:jc w:val="center"/>
              <w:rPr>
                <w:sz w:val="22"/>
                <w:szCs w:val="22"/>
              </w:rPr>
            </w:pPr>
          </w:p>
          <w:p w14:paraId="7776C6A5" w14:textId="77777777" w:rsidR="00031FA9" w:rsidRDefault="00031FA9" w:rsidP="00031FA9">
            <w:pPr>
              <w:jc w:val="center"/>
              <w:rPr>
                <w:sz w:val="22"/>
                <w:szCs w:val="22"/>
              </w:rPr>
            </w:pPr>
          </w:p>
          <w:p w14:paraId="0F0820D2" w14:textId="77777777" w:rsidR="00031FA9" w:rsidRDefault="00031FA9" w:rsidP="00031FA9">
            <w:pPr>
              <w:jc w:val="center"/>
              <w:rPr>
                <w:sz w:val="22"/>
                <w:szCs w:val="22"/>
              </w:rPr>
            </w:pPr>
          </w:p>
          <w:p w14:paraId="22687229" w14:textId="77777777" w:rsidR="00031FA9" w:rsidRDefault="00031FA9" w:rsidP="00031FA9">
            <w:pPr>
              <w:jc w:val="center"/>
              <w:rPr>
                <w:sz w:val="22"/>
                <w:szCs w:val="22"/>
              </w:rPr>
            </w:pPr>
          </w:p>
          <w:p w14:paraId="1CA55382" w14:textId="77777777" w:rsidR="00031FA9" w:rsidRDefault="00031FA9" w:rsidP="00031FA9">
            <w:pPr>
              <w:jc w:val="center"/>
              <w:rPr>
                <w:sz w:val="22"/>
                <w:szCs w:val="22"/>
              </w:rPr>
            </w:pPr>
          </w:p>
          <w:p w14:paraId="11A85F4E" w14:textId="77777777" w:rsidR="00031FA9" w:rsidRDefault="00031FA9" w:rsidP="00031FA9">
            <w:pPr>
              <w:jc w:val="center"/>
              <w:rPr>
                <w:sz w:val="22"/>
                <w:szCs w:val="22"/>
              </w:rPr>
            </w:pPr>
          </w:p>
          <w:p w14:paraId="355DAB74" w14:textId="77777777" w:rsidR="00031FA9" w:rsidRDefault="00031FA9" w:rsidP="00031FA9">
            <w:pPr>
              <w:jc w:val="center"/>
              <w:rPr>
                <w:sz w:val="22"/>
                <w:szCs w:val="22"/>
              </w:rPr>
            </w:pPr>
          </w:p>
          <w:p w14:paraId="768CB746" w14:textId="77777777" w:rsidR="00031FA9" w:rsidRDefault="00031FA9" w:rsidP="00031FA9">
            <w:pPr>
              <w:jc w:val="center"/>
              <w:rPr>
                <w:sz w:val="22"/>
                <w:szCs w:val="22"/>
              </w:rPr>
            </w:pPr>
          </w:p>
          <w:p w14:paraId="46D7732A" w14:textId="77777777" w:rsidR="00031FA9" w:rsidRDefault="00031FA9" w:rsidP="00031FA9">
            <w:pPr>
              <w:jc w:val="center"/>
              <w:rPr>
                <w:sz w:val="22"/>
                <w:szCs w:val="22"/>
              </w:rPr>
            </w:pPr>
          </w:p>
          <w:p w14:paraId="0C93AB5C" w14:textId="0868DBC1" w:rsidR="00031FA9" w:rsidRPr="007F737C" w:rsidRDefault="00031FA9" w:rsidP="00031FA9">
            <w:pPr>
              <w:jc w:val="center"/>
              <w:rPr>
                <w:color w:val="000000"/>
                <w:sz w:val="22"/>
                <w:szCs w:val="22"/>
                <w:shd w:val="clear" w:color="auto" w:fill="FFFFFF"/>
              </w:rPr>
            </w:pPr>
            <w:r>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3144600" w14:textId="77777777" w:rsidR="0089684F" w:rsidRDefault="0089684F" w:rsidP="008677CD">
            <w:pPr>
              <w:pStyle w:val="Nadpis1"/>
              <w:jc w:val="left"/>
              <w:rPr>
                <w:b w:val="0"/>
                <w:bCs w:val="0"/>
                <w:color w:val="000000"/>
                <w:sz w:val="22"/>
                <w:szCs w:val="22"/>
                <w:shd w:val="clear" w:color="auto" w:fill="FFFFFF"/>
              </w:rPr>
            </w:pPr>
          </w:p>
          <w:p w14:paraId="43116062" w14:textId="77777777" w:rsidR="0089684F" w:rsidRDefault="0089684F" w:rsidP="008677CD">
            <w:pPr>
              <w:pStyle w:val="Nadpis1"/>
              <w:jc w:val="left"/>
              <w:rPr>
                <w:b w:val="0"/>
                <w:bCs w:val="0"/>
                <w:color w:val="000000"/>
                <w:sz w:val="22"/>
                <w:szCs w:val="22"/>
                <w:shd w:val="clear" w:color="auto" w:fill="FFFFFF"/>
              </w:rPr>
            </w:pPr>
          </w:p>
          <w:p w14:paraId="4868B2D8" w14:textId="77777777" w:rsidR="0089684F" w:rsidRDefault="0089684F" w:rsidP="008677CD">
            <w:pPr>
              <w:pStyle w:val="Nadpis1"/>
              <w:jc w:val="left"/>
              <w:rPr>
                <w:b w:val="0"/>
                <w:bCs w:val="0"/>
                <w:color w:val="000000"/>
                <w:sz w:val="22"/>
                <w:szCs w:val="22"/>
                <w:shd w:val="clear" w:color="auto" w:fill="FFFFFF"/>
              </w:rPr>
            </w:pPr>
          </w:p>
          <w:p w14:paraId="21D04A02" w14:textId="77777777" w:rsidR="0089684F" w:rsidRDefault="0089684F" w:rsidP="008677CD">
            <w:pPr>
              <w:pStyle w:val="Nadpis1"/>
              <w:jc w:val="left"/>
              <w:rPr>
                <w:b w:val="0"/>
                <w:bCs w:val="0"/>
                <w:color w:val="000000"/>
                <w:sz w:val="22"/>
                <w:szCs w:val="22"/>
                <w:shd w:val="clear" w:color="auto" w:fill="FFFFFF"/>
              </w:rPr>
            </w:pPr>
          </w:p>
          <w:p w14:paraId="72DC5AEE" w14:textId="77777777" w:rsidR="0089684F" w:rsidRDefault="0089684F" w:rsidP="008677CD">
            <w:pPr>
              <w:pStyle w:val="Nadpis1"/>
              <w:jc w:val="left"/>
              <w:rPr>
                <w:b w:val="0"/>
                <w:bCs w:val="0"/>
                <w:color w:val="000000"/>
                <w:sz w:val="22"/>
                <w:szCs w:val="22"/>
                <w:shd w:val="clear" w:color="auto" w:fill="FFFFFF"/>
              </w:rPr>
            </w:pPr>
          </w:p>
          <w:p w14:paraId="4DF3B420" w14:textId="77777777" w:rsidR="0089684F" w:rsidRDefault="0089684F" w:rsidP="008677CD">
            <w:pPr>
              <w:pStyle w:val="Nadpis1"/>
              <w:jc w:val="left"/>
              <w:rPr>
                <w:b w:val="0"/>
                <w:bCs w:val="0"/>
                <w:color w:val="000000"/>
                <w:sz w:val="22"/>
                <w:szCs w:val="22"/>
                <w:shd w:val="clear" w:color="auto" w:fill="FFFFFF"/>
              </w:rPr>
            </w:pPr>
          </w:p>
          <w:p w14:paraId="1821B2C1" w14:textId="7F35CC83" w:rsidR="00031FA9" w:rsidRPr="007F737C" w:rsidRDefault="0064171A" w:rsidP="008677CD">
            <w:pPr>
              <w:pStyle w:val="Nadpis1"/>
              <w:jc w:val="left"/>
              <w:rPr>
                <w:b w:val="0"/>
                <w:bCs w:val="0"/>
                <w:color w:val="000000"/>
                <w:sz w:val="22"/>
                <w:szCs w:val="22"/>
                <w:shd w:val="clear" w:color="auto" w:fill="FFFFFF"/>
              </w:rPr>
            </w:pPr>
            <w:r w:rsidRPr="0050450B">
              <w:rPr>
                <w:b w:val="0"/>
                <w:bCs w:val="0"/>
                <w:color w:val="000000"/>
                <w:sz w:val="20"/>
                <w:szCs w:val="20"/>
                <w:shd w:val="clear" w:color="auto" w:fill="FFFFFF"/>
              </w:rPr>
              <w:t xml:space="preserve">Písmeno c </w:t>
            </w:r>
            <w:r w:rsidR="008677CD">
              <w:rPr>
                <w:b w:val="0"/>
                <w:bCs w:val="0"/>
                <w:color w:val="000000"/>
                <w:sz w:val="20"/>
                <w:szCs w:val="20"/>
                <w:shd w:val="clear" w:color="auto" w:fill="FFFFFF"/>
              </w:rPr>
              <w:t xml:space="preserve">smernice </w:t>
            </w:r>
            <w:r w:rsidRPr="0050450B">
              <w:rPr>
                <w:b w:val="0"/>
                <w:bCs w:val="0"/>
                <w:color w:val="000000"/>
                <w:sz w:val="20"/>
                <w:szCs w:val="20"/>
                <w:shd w:val="clear" w:color="auto" w:fill="FFFFFF"/>
              </w:rPr>
              <w:t>sa neaplikuje, pretože potvrdenia sa nevydávajú dodávateľovi</w:t>
            </w:r>
            <w:r w:rsidR="008677CD">
              <w:rPr>
                <w:b w:val="0"/>
                <w:bCs w:val="0"/>
                <w:color w:val="000000"/>
                <w:sz w:val="20"/>
                <w:szCs w:val="20"/>
                <w:shd w:val="clear" w:color="auto" w:fill="FFFFFF"/>
              </w:rPr>
              <w:t>,</w:t>
            </w:r>
            <w:r w:rsidRPr="0050450B">
              <w:rPr>
                <w:b w:val="0"/>
                <w:bCs w:val="0"/>
                <w:color w:val="000000"/>
                <w:sz w:val="20"/>
                <w:szCs w:val="20"/>
                <w:shd w:val="clear" w:color="auto" w:fill="FFFFFF"/>
              </w:rPr>
              <w:t xml:space="preserve"> spotrebiteľovi</w:t>
            </w:r>
            <w:r w:rsidR="008677CD" w:rsidRPr="0050450B">
              <w:rPr>
                <w:b w:val="0"/>
                <w:bCs w:val="0"/>
                <w:color w:val="000000"/>
                <w:sz w:val="20"/>
                <w:szCs w:val="20"/>
                <w:shd w:val="clear" w:color="auto" w:fill="FFFFFF"/>
              </w:rPr>
              <w:t xml:space="preserve"> </w:t>
            </w:r>
            <w:r w:rsidR="008677CD">
              <w:rPr>
                <w:b w:val="0"/>
                <w:bCs w:val="0"/>
                <w:color w:val="000000"/>
                <w:sz w:val="20"/>
                <w:szCs w:val="20"/>
                <w:shd w:val="clear" w:color="auto" w:fill="FFFFFF"/>
              </w:rPr>
              <w:t xml:space="preserve">ani </w:t>
            </w:r>
            <w:r w:rsidR="008677CD" w:rsidRPr="0050450B">
              <w:rPr>
                <w:b w:val="0"/>
                <w:bCs w:val="0"/>
                <w:color w:val="000000"/>
                <w:sz w:val="20"/>
                <w:szCs w:val="20"/>
                <w:shd w:val="clear" w:color="auto" w:fill="FFFFFF"/>
              </w:rPr>
              <w:t>výrobcovi s</w:t>
            </w:r>
            <w:r w:rsidR="008677CD">
              <w:rPr>
                <w:b w:val="0"/>
                <w:bCs w:val="0"/>
                <w:color w:val="000000"/>
                <w:sz w:val="20"/>
                <w:szCs w:val="20"/>
                <w:shd w:val="clear" w:color="auto" w:fill="FFFFFF"/>
              </w:rPr>
              <w:t> prevádzkovou podporou.</w:t>
            </w:r>
            <w:r>
              <w:rPr>
                <w:b w:val="0"/>
                <w:bCs w:val="0"/>
                <w:color w:val="000000"/>
                <w:sz w:val="22"/>
                <w:szCs w:val="22"/>
                <w:shd w:val="clear" w:color="auto" w:fill="FFFFFF"/>
              </w:rPr>
              <w:t xml:space="preserve"> </w:t>
            </w:r>
          </w:p>
        </w:tc>
      </w:tr>
      <w:tr w:rsidR="00031FA9" w:rsidRPr="007F737C" w14:paraId="7343BAC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8CEEB1D" w14:textId="77777777" w:rsidR="00031FA9" w:rsidRPr="007F737C" w:rsidRDefault="00031FA9" w:rsidP="00031FA9">
            <w:pPr>
              <w:jc w:val="center"/>
              <w:rPr>
                <w:sz w:val="22"/>
                <w:szCs w:val="22"/>
              </w:rPr>
            </w:pPr>
            <w:r w:rsidRPr="007F737C">
              <w:rPr>
                <w:sz w:val="22"/>
                <w:szCs w:val="22"/>
              </w:rPr>
              <w:t>Č:19</w:t>
            </w:r>
          </w:p>
          <w:p w14:paraId="451E84F0" w14:textId="77777777" w:rsidR="00031FA9" w:rsidRPr="007F737C" w:rsidRDefault="00031FA9" w:rsidP="00031FA9">
            <w:pPr>
              <w:jc w:val="center"/>
              <w:rPr>
                <w:sz w:val="22"/>
                <w:szCs w:val="22"/>
              </w:rPr>
            </w:pPr>
            <w:r w:rsidRPr="007F737C">
              <w:rPr>
                <w:sz w:val="22"/>
                <w:szCs w:val="22"/>
              </w:rPr>
              <w:t>O:2</w:t>
            </w:r>
          </w:p>
          <w:p w14:paraId="3EDEB704" w14:textId="77777777" w:rsidR="00031FA9" w:rsidRPr="007F737C" w:rsidRDefault="00031FA9" w:rsidP="00031FA9">
            <w:pPr>
              <w:jc w:val="center"/>
              <w:rPr>
                <w:sz w:val="22"/>
                <w:szCs w:val="22"/>
              </w:rPr>
            </w:pPr>
            <w:r w:rsidRPr="007F737C">
              <w:rPr>
                <w:sz w:val="22"/>
                <w:szCs w:val="22"/>
              </w:rPr>
              <w:t>V:5</w:t>
            </w:r>
          </w:p>
          <w:p w14:paraId="011FE767"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3FFD10D1"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rPr>
              <w:t>Na účely zohľadnenia trhovej hodnoty potvrdenia o pôvode môžu členské štáty okrem iného rozhodnúť, že vydajú výrobcovi potvrdenie o pôvode, a následne ho ihneď zrušia.</w:t>
            </w:r>
          </w:p>
        </w:tc>
        <w:tc>
          <w:tcPr>
            <w:tcW w:w="851" w:type="dxa"/>
            <w:tcBorders>
              <w:top w:val="single" w:sz="4" w:space="0" w:color="auto"/>
              <w:left w:val="single" w:sz="4" w:space="0" w:color="auto"/>
              <w:bottom w:val="single" w:sz="4" w:space="0" w:color="auto"/>
              <w:right w:val="single" w:sz="12" w:space="0" w:color="auto"/>
            </w:tcBorders>
          </w:tcPr>
          <w:p w14:paraId="6A7AF6D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A5BB3E1"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B106D31"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039E251"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7AC1E76"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11950F5"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41FE0C8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860E379" w14:textId="77777777" w:rsidR="00031FA9" w:rsidRPr="007F737C" w:rsidRDefault="00031FA9" w:rsidP="00031FA9">
            <w:pPr>
              <w:jc w:val="center"/>
              <w:rPr>
                <w:sz w:val="22"/>
                <w:szCs w:val="22"/>
              </w:rPr>
            </w:pPr>
            <w:r w:rsidRPr="007F737C">
              <w:rPr>
                <w:sz w:val="22"/>
                <w:szCs w:val="22"/>
              </w:rPr>
              <w:t>Č:19</w:t>
            </w:r>
          </w:p>
          <w:p w14:paraId="08034C96" w14:textId="77777777" w:rsidR="00031FA9" w:rsidRPr="007F737C" w:rsidRDefault="00031FA9" w:rsidP="00031FA9">
            <w:pPr>
              <w:jc w:val="center"/>
              <w:rPr>
                <w:sz w:val="22"/>
                <w:szCs w:val="22"/>
              </w:rPr>
            </w:pPr>
            <w:r w:rsidRPr="007F737C">
              <w:rPr>
                <w:sz w:val="22"/>
                <w:szCs w:val="22"/>
              </w:rPr>
              <w:t>O:2</w:t>
            </w:r>
          </w:p>
          <w:p w14:paraId="019DCFBE" w14:textId="77777777" w:rsidR="00031FA9" w:rsidRPr="007F737C" w:rsidRDefault="00031FA9" w:rsidP="00031FA9">
            <w:pPr>
              <w:jc w:val="center"/>
              <w:rPr>
                <w:sz w:val="22"/>
                <w:szCs w:val="22"/>
              </w:rPr>
            </w:pPr>
            <w:r w:rsidRPr="007F737C">
              <w:rPr>
                <w:sz w:val="22"/>
                <w:szCs w:val="22"/>
              </w:rPr>
              <w:t>V:6</w:t>
            </w:r>
          </w:p>
          <w:p w14:paraId="1E3756CF"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C0A122D"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rPr>
              <w:t>Potvrdenie o pôvode nezohráva žiadnu úlohu z hľadiska dodržiavania článku 3 zo strany členského štátu. Prevody potvrdení o pôvode, samostatne alebo spoločne s fyzickým prenosom energie, nemajú žiaden vplyv na rozhodnutie členských štátov využívať štatistické prenosy, spoločné projekty alebo spoločné systémy podpory na účely plnenia článku 3, alebo na výpočet hrubej konečnej energetickej spotreby z obnoviteľných zdrojov v súlade s článkom 7.</w:t>
            </w:r>
          </w:p>
        </w:tc>
        <w:tc>
          <w:tcPr>
            <w:tcW w:w="851" w:type="dxa"/>
            <w:tcBorders>
              <w:top w:val="single" w:sz="4" w:space="0" w:color="auto"/>
              <w:left w:val="single" w:sz="4" w:space="0" w:color="auto"/>
              <w:bottom w:val="single" w:sz="4" w:space="0" w:color="auto"/>
              <w:right w:val="single" w:sz="12" w:space="0" w:color="auto"/>
            </w:tcBorders>
          </w:tcPr>
          <w:p w14:paraId="3968188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6982FDC3"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14E1D8B"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CD0596E"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0039512"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47AB1A7"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5D45F39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A33DECD" w14:textId="77777777" w:rsidR="00031FA9" w:rsidRPr="007F737C" w:rsidRDefault="00031FA9" w:rsidP="00031FA9">
            <w:pPr>
              <w:jc w:val="center"/>
              <w:rPr>
                <w:sz w:val="22"/>
                <w:szCs w:val="22"/>
              </w:rPr>
            </w:pPr>
            <w:r w:rsidRPr="007F737C">
              <w:rPr>
                <w:sz w:val="22"/>
                <w:szCs w:val="22"/>
              </w:rPr>
              <w:t>Č:19</w:t>
            </w:r>
          </w:p>
          <w:p w14:paraId="42F7420D" w14:textId="77777777" w:rsidR="00031FA9" w:rsidRPr="007F737C" w:rsidRDefault="00031FA9" w:rsidP="00031FA9">
            <w:pPr>
              <w:jc w:val="center"/>
              <w:rPr>
                <w:sz w:val="22"/>
                <w:szCs w:val="22"/>
              </w:rPr>
            </w:pPr>
            <w:r w:rsidRPr="007F737C">
              <w:rPr>
                <w:sz w:val="22"/>
                <w:szCs w:val="22"/>
              </w:rPr>
              <w:t>O:3</w:t>
            </w:r>
          </w:p>
          <w:p w14:paraId="22ADD5ED"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1F4997A" w14:textId="77777777" w:rsidR="00031FA9" w:rsidRPr="007F737C" w:rsidRDefault="00031FA9" w:rsidP="00031FA9">
            <w:pPr>
              <w:pStyle w:val="tl10ptPodaokraja"/>
              <w:autoSpaceDE/>
              <w:autoSpaceDN/>
              <w:ind w:right="63"/>
              <w:rPr>
                <w:color w:val="000000"/>
                <w:sz w:val="22"/>
                <w:szCs w:val="22"/>
                <w:shd w:val="clear" w:color="auto" w:fill="FFFFFF"/>
              </w:rPr>
            </w:pPr>
            <w:r w:rsidRPr="00927BF7">
              <w:rPr>
                <w:color w:val="000000"/>
                <w:sz w:val="22"/>
                <w:szCs w:val="22"/>
                <w:shd w:val="clear" w:color="auto" w:fill="FFFFFF"/>
              </w:rPr>
              <w:t>3.</w:t>
            </w:r>
            <w:r w:rsidRPr="00927BF7">
              <w:rPr>
                <w:sz w:val="22"/>
                <w:szCs w:val="22"/>
              </w:rPr>
              <w:t xml:space="preserve"> Na účely odseku 1 sú potvrdenia o pôvode platné 12 mesiacov po výrobe príslušnej jednotky energie. Členské štáty zabezpečia, aby všetkým potvrdeniam o pôvode, ktoré neboli zrušené, skončila platnosť najneskôr 18 mesiacov po výrobe danej jednotky energie. Členské štáty začlenia </w:t>
            </w:r>
            <w:r w:rsidRPr="00927BF7">
              <w:rPr>
                <w:sz w:val="22"/>
                <w:szCs w:val="22"/>
              </w:rPr>
              <w:lastRenderedPageBreak/>
              <w:t>potvrdenia o pôvode so skončenou platnosťou do výpočtu ich zvyškového energetického mixu.</w:t>
            </w:r>
          </w:p>
        </w:tc>
        <w:tc>
          <w:tcPr>
            <w:tcW w:w="851" w:type="dxa"/>
            <w:tcBorders>
              <w:top w:val="single" w:sz="4" w:space="0" w:color="auto"/>
              <w:left w:val="single" w:sz="4" w:space="0" w:color="auto"/>
              <w:bottom w:val="single" w:sz="4" w:space="0" w:color="auto"/>
              <w:right w:val="single" w:sz="12" w:space="0" w:color="auto"/>
            </w:tcBorders>
          </w:tcPr>
          <w:p w14:paraId="1FB08F86"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537ED5FB" w14:textId="6AF2815F"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19449470" w14:textId="777CA667" w:rsidR="00031FA9" w:rsidRPr="007F737C" w:rsidRDefault="00031FA9" w:rsidP="00031FA9">
            <w:pPr>
              <w:tabs>
                <w:tab w:val="center" w:pos="380"/>
              </w:tabs>
              <w:jc w:val="center"/>
              <w:rPr>
                <w:sz w:val="22"/>
                <w:szCs w:val="22"/>
              </w:rPr>
            </w:pPr>
            <w:r w:rsidRPr="007F737C">
              <w:rPr>
                <w:sz w:val="22"/>
                <w:szCs w:val="22"/>
              </w:rPr>
              <w:t>§:8</w:t>
            </w:r>
            <w:r>
              <w:rPr>
                <w:sz w:val="22"/>
                <w:szCs w:val="22"/>
              </w:rPr>
              <w:t>b</w:t>
            </w:r>
          </w:p>
          <w:p w14:paraId="76FF4867" w14:textId="5EEF080A" w:rsidR="00031FA9" w:rsidRDefault="00031FA9" w:rsidP="00031FA9">
            <w:pPr>
              <w:jc w:val="center"/>
              <w:rPr>
                <w:sz w:val="22"/>
                <w:szCs w:val="22"/>
              </w:rPr>
            </w:pPr>
            <w:r w:rsidRPr="007F737C">
              <w:rPr>
                <w:sz w:val="22"/>
                <w:szCs w:val="22"/>
              </w:rPr>
              <w:t>O:</w:t>
            </w:r>
            <w:r>
              <w:rPr>
                <w:sz w:val="22"/>
                <w:szCs w:val="22"/>
              </w:rPr>
              <w:t>10</w:t>
            </w:r>
          </w:p>
          <w:p w14:paraId="1314601F" w14:textId="0FB83BBD" w:rsidR="00031FA9" w:rsidRDefault="00031FA9" w:rsidP="00031FA9">
            <w:pPr>
              <w:jc w:val="center"/>
              <w:rPr>
                <w:sz w:val="22"/>
                <w:szCs w:val="22"/>
              </w:rPr>
            </w:pPr>
          </w:p>
          <w:p w14:paraId="29D87729" w14:textId="70602DE4" w:rsidR="00031FA9" w:rsidRDefault="00031FA9" w:rsidP="00031FA9">
            <w:pPr>
              <w:jc w:val="center"/>
              <w:rPr>
                <w:sz w:val="22"/>
                <w:szCs w:val="22"/>
              </w:rPr>
            </w:pPr>
          </w:p>
          <w:p w14:paraId="34CD8767" w14:textId="4BD052C2" w:rsidR="00031FA9" w:rsidRDefault="00031FA9" w:rsidP="00031FA9">
            <w:pPr>
              <w:jc w:val="center"/>
              <w:rPr>
                <w:sz w:val="22"/>
                <w:szCs w:val="22"/>
              </w:rPr>
            </w:pPr>
          </w:p>
          <w:p w14:paraId="1203BC3D" w14:textId="345928E2" w:rsidR="00031FA9" w:rsidRDefault="00031FA9" w:rsidP="00031FA9">
            <w:pPr>
              <w:jc w:val="center"/>
              <w:rPr>
                <w:sz w:val="22"/>
                <w:szCs w:val="22"/>
              </w:rPr>
            </w:pPr>
          </w:p>
          <w:p w14:paraId="5B822CD5" w14:textId="2BFED334" w:rsidR="00031FA9" w:rsidRDefault="00031FA9" w:rsidP="00031FA9">
            <w:pPr>
              <w:jc w:val="center"/>
              <w:rPr>
                <w:sz w:val="22"/>
                <w:szCs w:val="22"/>
              </w:rPr>
            </w:pPr>
          </w:p>
          <w:p w14:paraId="69F933FA" w14:textId="184BDF9B" w:rsidR="00031FA9" w:rsidRDefault="00031FA9" w:rsidP="00031FA9">
            <w:pPr>
              <w:jc w:val="center"/>
              <w:rPr>
                <w:sz w:val="22"/>
                <w:szCs w:val="22"/>
              </w:rPr>
            </w:pPr>
          </w:p>
          <w:p w14:paraId="31CDF25C" w14:textId="44D77DFA" w:rsidR="00031FA9" w:rsidRDefault="00031FA9" w:rsidP="00031FA9">
            <w:pPr>
              <w:jc w:val="center"/>
              <w:rPr>
                <w:sz w:val="22"/>
                <w:szCs w:val="22"/>
              </w:rPr>
            </w:pPr>
          </w:p>
          <w:p w14:paraId="1A08AF66" w14:textId="5A3D8BC8" w:rsidR="00031FA9" w:rsidRDefault="00031FA9" w:rsidP="00031FA9">
            <w:pPr>
              <w:jc w:val="center"/>
              <w:rPr>
                <w:sz w:val="22"/>
                <w:szCs w:val="22"/>
              </w:rPr>
            </w:pPr>
          </w:p>
          <w:p w14:paraId="06286C8C" w14:textId="57D8F81F" w:rsidR="00031FA9" w:rsidRDefault="00031FA9" w:rsidP="00031FA9">
            <w:pPr>
              <w:jc w:val="center"/>
              <w:rPr>
                <w:sz w:val="22"/>
                <w:szCs w:val="22"/>
              </w:rPr>
            </w:pPr>
          </w:p>
          <w:p w14:paraId="39B39F1E" w14:textId="3BFFE711" w:rsidR="00031FA9" w:rsidRDefault="00031FA9" w:rsidP="00031FA9">
            <w:pPr>
              <w:jc w:val="center"/>
              <w:rPr>
                <w:sz w:val="22"/>
                <w:szCs w:val="22"/>
              </w:rPr>
            </w:pPr>
            <w:r>
              <w:rPr>
                <w:sz w:val="22"/>
                <w:szCs w:val="22"/>
              </w:rPr>
              <w:t>§:8a</w:t>
            </w:r>
          </w:p>
          <w:p w14:paraId="63503A4F" w14:textId="1503033E" w:rsidR="00031FA9" w:rsidRPr="007F737C" w:rsidRDefault="00031FA9" w:rsidP="00031FA9">
            <w:pPr>
              <w:jc w:val="center"/>
              <w:rPr>
                <w:sz w:val="22"/>
                <w:szCs w:val="22"/>
              </w:rPr>
            </w:pPr>
            <w:r>
              <w:rPr>
                <w:sz w:val="22"/>
                <w:szCs w:val="22"/>
              </w:rPr>
              <w:t>O:7</w:t>
            </w:r>
          </w:p>
          <w:p w14:paraId="3A898EB4"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450369A" w14:textId="3B0D3B99" w:rsidR="00031FA9" w:rsidRPr="00C311C9" w:rsidRDefault="00031FA9" w:rsidP="00031FA9">
            <w:pPr>
              <w:pStyle w:val="Odsekzoznamu"/>
              <w:spacing w:after="0" w:line="240" w:lineRule="auto"/>
              <w:ind w:left="0"/>
              <w:jc w:val="both"/>
              <w:rPr>
                <w:rFonts w:ascii="Times New Roman" w:eastAsiaTheme="minorHAnsi" w:hAnsi="Times New Roman"/>
                <w:color w:val="000000" w:themeColor="text1"/>
              </w:rPr>
            </w:pPr>
            <w:r w:rsidRPr="00C311C9">
              <w:rPr>
                <w:rFonts w:ascii="Times New Roman" w:eastAsiaTheme="minorHAnsi" w:hAnsi="Times New Roman"/>
                <w:color w:val="000000" w:themeColor="text1"/>
              </w:rPr>
              <w:lastRenderedPageBreak/>
              <w:t xml:space="preserve">(10) Organizátor krátkodobého trhu s elektrinou zruší záruku pôvodu energie po jej použití alebo uplatnení do 6 mesiacov. Ak záruka pôvodu energie nie je použitá alebo </w:t>
            </w:r>
            <w:r w:rsidRPr="00C311C9">
              <w:rPr>
                <w:rFonts w:ascii="Times New Roman" w:eastAsiaTheme="minorHAnsi" w:hAnsi="Times New Roman"/>
                <w:color w:val="000000" w:themeColor="text1"/>
              </w:rPr>
              <w:lastRenderedPageBreak/>
              <w:t>uplatnená, organizátor krátkodobého trhu s elektrinou ju zruší do 18 mesiacov od dátumu výroby príslušnej jednotky energie a následne príslušnú energiu začlení do výpočtu energetického mixu dodávky.</w:t>
            </w:r>
          </w:p>
          <w:p w14:paraId="05B41D7A" w14:textId="77777777" w:rsidR="00031FA9" w:rsidRPr="00C311C9" w:rsidRDefault="00031FA9" w:rsidP="00031FA9">
            <w:pPr>
              <w:pStyle w:val="Odsekzoznamu"/>
              <w:spacing w:after="0" w:line="240" w:lineRule="auto"/>
              <w:ind w:left="0"/>
              <w:jc w:val="both"/>
              <w:rPr>
                <w:rFonts w:ascii="Times New Roman" w:eastAsiaTheme="minorHAnsi" w:hAnsi="Times New Roman"/>
                <w:iCs/>
                <w:color w:val="000000" w:themeColor="text1"/>
              </w:rPr>
            </w:pPr>
          </w:p>
          <w:p w14:paraId="4A346FD3" w14:textId="2335124C" w:rsidR="00031FA9" w:rsidRPr="00C311C9" w:rsidRDefault="00031FA9" w:rsidP="00031FA9">
            <w:pPr>
              <w:pStyle w:val="Odsekzoznamu"/>
              <w:spacing w:after="0" w:line="240" w:lineRule="auto"/>
              <w:ind w:left="0"/>
              <w:jc w:val="both"/>
              <w:rPr>
                <w:rFonts w:ascii="Times New Roman" w:hAnsi="Times New Roman"/>
                <w:color w:val="000000"/>
                <w:shd w:val="clear" w:color="auto" w:fill="FFFFFF"/>
              </w:rPr>
            </w:pPr>
            <w:r w:rsidRPr="00C311C9">
              <w:rPr>
                <w:rFonts w:ascii="Times New Roman" w:eastAsiaTheme="minorHAnsi" w:hAnsi="Times New Roman"/>
                <w:iCs/>
                <w:color w:val="000000" w:themeColor="text1"/>
                <w:lang w:val="cs-CZ"/>
              </w:rPr>
              <w:t>(7) Na účely odseku 4 možno záruku pôvodu energie použiť do 12 mesiacov od dátumu výroby elektriny, tepla alebo chladu.</w:t>
            </w:r>
            <w:r w:rsidRPr="00C311C9">
              <w:rPr>
                <w:rFonts w:eastAsiaTheme="minorHAnsi"/>
                <w:i/>
                <w:color w:val="000000" w:themeColor="text1"/>
                <w:lang w:val="cs-CZ"/>
              </w:rPr>
              <w:t xml:space="preserve"> </w:t>
            </w:r>
          </w:p>
        </w:tc>
        <w:tc>
          <w:tcPr>
            <w:tcW w:w="426" w:type="dxa"/>
            <w:tcBorders>
              <w:top w:val="single" w:sz="4" w:space="0" w:color="auto"/>
              <w:left w:val="single" w:sz="4" w:space="0" w:color="auto"/>
              <w:bottom w:val="single" w:sz="4" w:space="0" w:color="auto"/>
              <w:right w:val="single" w:sz="4" w:space="0" w:color="auto"/>
            </w:tcBorders>
          </w:tcPr>
          <w:p w14:paraId="58B2C2B9"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CE52193" w14:textId="09C4A0D1" w:rsidR="00031FA9" w:rsidRPr="007F737C" w:rsidRDefault="00031FA9" w:rsidP="00031FA9">
            <w:pPr>
              <w:pStyle w:val="Nadpis1"/>
              <w:jc w:val="left"/>
              <w:rPr>
                <w:b w:val="0"/>
                <w:bCs w:val="0"/>
                <w:color w:val="000000"/>
                <w:sz w:val="22"/>
                <w:szCs w:val="22"/>
                <w:shd w:val="clear" w:color="auto" w:fill="FFFFFF"/>
              </w:rPr>
            </w:pPr>
          </w:p>
        </w:tc>
      </w:tr>
      <w:tr w:rsidR="00031FA9" w:rsidRPr="007F737C" w14:paraId="7F20FB1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F9EFD56" w14:textId="77777777" w:rsidR="00031FA9" w:rsidRPr="007F737C" w:rsidRDefault="00031FA9" w:rsidP="00031FA9">
            <w:pPr>
              <w:jc w:val="center"/>
              <w:rPr>
                <w:sz w:val="22"/>
                <w:szCs w:val="22"/>
              </w:rPr>
            </w:pPr>
            <w:r w:rsidRPr="007F737C">
              <w:rPr>
                <w:sz w:val="22"/>
                <w:szCs w:val="22"/>
              </w:rPr>
              <w:lastRenderedPageBreak/>
              <w:t>Č:19</w:t>
            </w:r>
          </w:p>
          <w:p w14:paraId="7169B464" w14:textId="77777777" w:rsidR="00031FA9" w:rsidRPr="007F737C" w:rsidRDefault="00031FA9" w:rsidP="00031FA9">
            <w:pPr>
              <w:jc w:val="center"/>
              <w:rPr>
                <w:sz w:val="22"/>
                <w:szCs w:val="22"/>
              </w:rPr>
            </w:pPr>
            <w:r w:rsidRPr="007F737C">
              <w:rPr>
                <w:sz w:val="22"/>
                <w:szCs w:val="22"/>
              </w:rPr>
              <w:t>O:4</w:t>
            </w:r>
          </w:p>
          <w:p w14:paraId="7F3A4C99"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A99758D" w14:textId="77777777" w:rsidR="00031FA9" w:rsidRPr="007F737C" w:rsidRDefault="00031FA9" w:rsidP="00031FA9">
            <w:pPr>
              <w:pStyle w:val="tl10ptPodaokraja"/>
              <w:autoSpaceDE/>
              <w:autoSpaceDN/>
              <w:ind w:right="63"/>
              <w:rPr>
                <w:color w:val="000000"/>
                <w:sz w:val="22"/>
                <w:szCs w:val="22"/>
                <w:highlight w:val="yellow"/>
                <w:shd w:val="clear" w:color="auto" w:fill="FFFFFF"/>
              </w:rPr>
            </w:pPr>
            <w:r w:rsidRPr="00927BF7">
              <w:rPr>
                <w:color w:val="000000"/>
                <w:sz w:val="22"/>
                <w:szCs w:val="22"/>
                <w:shd w:val="clear" w:color="auto" w:fill="FFFFFF"/>
              </w:rPr>
              <w:t>4.</w:t>
            </w:r>
            <w:r w:rsidRPr="00927BF7">
              <w:rPr>
                <w:sz w:val="22"/>
                <w:szCs w:val="22"/>
              </w:rPr>
              <w:t xml:space="preserve"> Na účely zverejňovania informácií uvedených v odsekoch 8 a 13 členské štáty zabezpečia, aby energetické spoločnosti rušili potvrdenia o pôvode najneskôr šesť mesiacov po skončení ich platnosti.</w:t>
            </w:r>
          </w:p>
        </w:tc>
        <w:tc>
          <w:tcPr>
            <w:tcW w:w="851" w:type="dxa"/>
            <w:tcBorders>
              <w:top w:val="single" w:sz="4" w:space="0" w:color="auto"/>
              <w:left w:val="single" w:sz="4" w:space="0" w:color="auto"/>
              <w:bottom w:val="single" w:sz="4" w:space="0" w:color="auto"/>
              <w:right w:val="single" w:sz="12" w:space="0" w:color="auto"/>
            </w:tcBorders>
          </w:tcPr>
          <w:p w14:paraId="6C3F98A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ED15228" w14:textId="3B69FB20"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2C6298F" w14:textId="77777777" w:rsidR="00031FA9" w:rsidRPr="007F737C" w:rsidRDefault="00031FA9" w:rsidP="00031FA9">
            <w:pPr>
              <w:tabs>
                <w:tab w:val="center" w:pos="380"/>
              </w:tabs>
              <w:jc w:val="center"/>
              <w:rPr>
                <w:sz w:val="22"/>
                <w:szCs w:val="22"/>
              </w:rPr>
            </w:pPr>
            <w:r w:rsidRPr="007F737C">
              <w:rPr>
                <w:sz w:val="22"/>
                <w:szCs w:val="22"/>
              </w:rPr>
              <w:t>§:8</w:t>
            </w:r>
            <w:r>
              <w:rPr>
                <w:sz w:val="22"/>
                <w:szCs w:val="22"/>
              </w:rPr>
              <w:t>b</w:t>
            </w:r>
          </w:p>
          <w:p w14:paraId="0734FB44" w14:textId="77777777" w:rsidR="00031FA9" w:rsidRDefault="00031FA9" w:rsidP="00031FA9">
            <w:pPr>
              <w:jc w:val="center"/>
              <w:rPr>
                <w:sz w:val="22"/>
                <w:szCs w:val="22"/>
              </w:rPr>
            </w:pPr>
            <w:r w:rsidRPr="007F737C">
              <w:rPr>
                <w:sz w:val="22"/>
                <w:szCs w:val="22"/>
              </w:rPr>
              <w:t>O:</w:t>
            </w:r>
            <w:r>
              <w:rPr>
                <w:sz w:val="22"/>
                <w:szCs w:val="22"/>
              </w:rPr>
              <w:t>10</w:t>
            </w:r>
          </w:p>
          <w:p w14:paraId="1F49A79E"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7B01F21" w14:textId="618C86BD" w:rsidR="00031FA9" w:rsidRPr="00C311C9" w:rsidRDefault="00031FA9" w:rsidP="00031FA9">
            <w:pPr>
              <w:pStyle w:val="Odsekzoznamu"/>
              <w:spacing w:after="0" w:line="240" w:lineRule="auto"/>
              <w:ind w:left="0"/>
              <w:jc w:val="both"/>
              <w:rPr>
                <w:rFonts w:ascii="Times New Roman" w:eastAsiaTheme="minorHAnsi" w:hAnsi="Times New Roman"/>
                <w:color w:val="000000" w:themeColor="text1"/>
              </w:rPr>
            </w:pPr>
            <w:r w:rsidRPr="00C311C9">
              <w:rPr>
                <w:rFonts w:ascii="Times New Roman" w:eastAsiaTheme="minorHAnsi" w:hAnsi="Times New Roman"/>
                <w:color w:val="000000" w:themeColor="text1"/>
              </w:rPr>
              <w:t>(10) Organizátor krátkodobého trhu s elektrinou zruší záruku pôvodu energie po jej použití alebo uplatnení do 6 mesiacov. Ak záruka pôvodu energie nie je použitá alebo uplatnená, organizátor krátkodobého trhu s elektrinou ju zruší do 18 mesiacov od dátumu výroby príslušnej jednotky energie a následne príslušnú energiu začlení do výpočtu energetického mixu dodávky.</w:t>
            </w:r>
          </w:p>
        </w:tc>
        <w:tc>
          <w:tcPr>
            <w:tcW w:w="426" w:type="dxa"/>
            <w:tcBorders>
              <w:top w:val="single" w:sz="4" w:space="0" w:color="auto"/>
              <w:left w:val="single" w:sz="4" w:space="0" w:color="auto"/>
              <w:bottom w:val="single" w:sz="4" w:space="0" w:color="auto"/>
              <w:right w:val="single" w:sz="4" w:space="0" w:color="auto"/>
            </w:tcBorders>
          </w:tcPr>
          <w:p w14:paraId="6AA720CF" w14:textId="77777777" w:rsidR="00031FA9" w:rsidRPr="007F737C" w:rsidRDefault="00031FA9" w:rsidP="00031FA9">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28A28DA7" w14:textId="6614F8B0"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D2B5FE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F4D5668" w14:textId="77777777" w:rsidR="00031FA9" w:rsidRPr="007F737C" w:rsidRDefault="00031FA9" w:rsidP="00031FA9">
            <w:pPr>
              <w:jc w:val="center"/>
              <w:rPr>
                <w:sz w:val="22"/>
                <w:szCs w:val="22"/>
              </w:rPr>
            </w:pPr>
            <w:r w:rsidRPr="007F737C">
              <w:rPr>
                <w:sz w:val="22"/>
                <w:szCs w:val="22"/>
              </w:rPr>
              <w:t>Č:19</w:t>
            </w:r>
          </w:p>
          <w:p w14:paraId="44F89E56" w14:textId="77777777" w:rsidR="00031FA9" w:rsidRPr="007F737C" w:rsidRDefault="00031FA9" w:rsidP="00031FA9">
            <w:pPr>
              <w:jc w:val="center"/>
              <w:rPr>
                <w:sz w:val="22"/>
                <w:szCs w:val="22"/>
              </w:rPr>
            </w:pPr>
            <w:r w:rsidRPr="007F737C">
              <w:rPr>
                <w:sz w:val="22"/>
                <w:szCs w:val="22"/>
              </w:rPr>
              <w:t>O:5</w:t>
            </w:r>
          </w:p>
          <w:p w14:paraId="10DF18D2"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9C7E004"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w:t>
            </w:r>
            <w:r w:rsidRPr="007F737C">
              <w:rPr>
                <w:sz w:val="22"/>
                <w:szCs w:val="22"/>
              </w:rPr>
              <w:t xml:space="preserve"> Členské štáty alebo určené príslušné orgány vykonávajú dohľad nad vydávaním, prevodom a rušením potvrdení o pôvode. Určené príslušné orgány majú geografickú právomoc, ktorá sa neprekrýva, a sú nezávislé od činností výroby, obchodovania a dodávky.</w:t>
            </w:r>
          </w:p>
        </w:tc>
        <w:tc>
          <w:tcPr>
            <w:tcW w:w="851" w:type="dxa"/>
            <w:tcBorders>
              <w:top w:val="single" w:sz="4" w:space="0" w:color="auto"/>
              <w:left w:val="single" w:sz="4" w:space="0" w:color="auto"/>
              <w:bottom w:val="single" w:sz="4" w:space="0" w:color="auto"/>
              <w:right w:val="single" w:sz="12" w:space="0" w:color="auto"/>
            </w:tcBorders>
          </w:tcPr>
          <w:p w14:paraId="63E9EE57"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069673C" w14:textId="7476AC7C"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6AA244B" w14:textId="77777777" w:rsidR="00031FA9" w:rsidRPr="007F737C" w:rsidRDefault="00031FA9" w:rsidP="00031FA9">
            <w:pPr>
              <w:pStyle w:val="Normlnywebov"/>
              <w:spacing w:before="0" w:beforeAutospacing="0" w:after="0" w:afterAutospacing="0"/>
              <w:jc w:val="center"/>
              <w:rPr>
                <w:sz w:val="22"/>
                <w:szCs w:val="22"/>
              </w:rPr>
            </w:pPr>
            <w:r w:rsidRPr="007F737C">
              <w:rPr>
                <w:sz w:val="22"/>
                <w:szCs w:val="22"/>
              </w:rPr>
              <w:t>§:8b</w:t>
            </w:r>
          </w:p>
          <w:p w14:paraId="483F0D43" w14:textId="225CE0FB" w:rsidR="00031FA9" w:rsidRPr="007F737C" w:rsidRDefault="00031FA9" w:rsidP="00031FA9">
            <w:pPr>
              <w:pStyle w:val="Normlnywebov"/>
              <w:spacing w:before="0" w:beforeAutospacing="0" w:after="0" w:afterAutospacing="0"/>
              <w:jc w:val="center"/>
              <w:rPr>
                <w:sz w:val="22"/>
                <w:szCs w:val="22"/>
              </w:rPr>
            </w:pPr>
            <w:r w:rsidRPr="007F737C">
              <w:rPr>
                <w:sz w:val="22"/>
                <w:szCs w:val="22"/>
              </w:rPr>
              <w:t>O:</w:t>
            </w:r>
            <w:r>
              <w:rPr>
                <w:sz w:val="22"/>
                <w:szCs w:val="22"/>
              </w:rPr>
              <w:t>17</w:t>
            </w:r>
          </w:p>
          <w:p w14:paraId="35ECB023"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38F9255" w14:textId="2EB03E33" w:rsidR="00031FA9" w:rsidRPr="00927BF7" w:rsidRDefault="00031FA9" w:rsidP="00031FA9">
            <w:pPr>
              <w:rPr>
                <w:iCs/>
                <w:color w:val="000000" w:themeColor="text1"/>
                <w:sz w:val="22"/>
                <w:szCs w:val="22"/>
              </w:rPr>
            </w:pPr>
            <w:r w:rsidRPr="00927BF7">
              <w:rPr>
                <w:iCs/>
                <w:color w:val="000000" w:themeColor="text1"/>
                <w:sz w:val="22"/>
                <w:szCs w:val="22"/>
              </w:rPr>
              <w:t>(17)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15.</w:t>
            </w:r>
          </w:p>
        </w:tc>
        <w:tc>
          <w:tcPr>
            <w:tcW w:w="426" w:type="dxa"/>
            <w:tcBorders>
              <w:top w:val="single" w:sz="4" w:space="0" w:color="auto"/>
              <w:left w:val="single" w:sz="4" w:space="0" w:color="auto"/>
              <w:bottom w:val="single" w:sz="4" w:space="0" w:color="auto"/>
              <w:right w:val="single" w:sz="4" w:space="0" w:color="auto"/>
            </w:tcBorders>
          </w:tcPr>
          <w:p w14:paraId="35ED80CD"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372FB9B"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7D8756B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40BA8E4" w14:textId="77777777" w:rsidR="00031FA9" w:rsidRPr="007F737C" w:rsidRDefault="00031FA9" w:rsidP="00031FA9">
            <w:pPr>
              <w:jc w:val="center"/>
              <w:rPr>
                <w:sz w:val="22"/>
                <w:szCs w:val="22"/>
              </w:rPr>
            </w:pPr>
            <w:r w:rsidRPr="007F737C">
              <w:rPr>
                <w:sz w:val="22"/>
                <w:szCs w:val="22"/>
              </w:rPr>
              <w:t>Č:19</w:t>
            </w:r>
          </w:p>
          <w:p w14:paraId="6E5B0998" w14:textId="77777777" w:rsidR="00031FA9" w:rsidRPr="007F737C" w:rsidRDefault="00031FA9" w:rsidP="00031FA9">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358BF319"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w:t>
            </w:r>
            <w:r w:rsidRPr="007F737C">
              <w:rPr>
                <w:sz w:val="22"/>
                <w:szCs w:val="22"/>
              </w:rPr>
              <w:t xml:space="preserve"> Členské štáty alebo určené príslušné orgány zavedú vhodné mechanizmy na zabezpečenie toho, aby sa potvrdenia o pôvode vydávali, prevádzali a rušili elektronicky a aby boli presné, spoľahlivé a chránené voči podvodom.</w:t>
            </w:r>
          </w:p>
        </w:tc>
        <w:tc>
          <w:tcPr>
            <w:tcW w:w="851" w:type="dxa"/>
            <w:tcBorders>
              <w:top w:val="single" w:sz="4" w:space="0" w:color="auto"/>
              <w:left w:val="single" w:sz="4" w:space="0" w:color="auto"/>
              <w:bottom w:val="single" w:sz="4" w:space="0" w:color="auto"/>
              <w:right w:val="single" w:sz="12" w:space="0" w:color="auto"/>
            </w:tcBorders>
          </w:tcPr>
          <w:p w14:paraId="54F9C8B1"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D951A80" w14:textId="1F71E08F"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2C265F11"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§:8b</w:t>
            </w:r>
          </w:p>
          <w:p w14:paraId="5719DC5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O:1</w:t>
            </w:r>
          </w:p>
        </w:tc>
        <w:tc>
          <w:tcPr>
            <w:tcW w:w="4110" w:type="dxa"/>
            <w:tcBorders>
              <w:top w:val="single" w:sz="4" w:space="0" w:color="auto"/>
              <w:left w:val="single" w:sz="4" w:space="0" w:color="auto"/>
              <w:bottom w:val="single" w:sz="4" w:space="0" w:color="auto"/>
              <w:right w:val="single" w:sz="4" w:space="0" w:color="auto"/>
            </w:tcBorders>
          </w:tcPr>
          <w:p w14:paraId="0D230A71"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t>(1) Organizátor krátkodobého trhu s elektrinou v elektronickej evidencii</w:t>
            </w:r>
          </w:p>
          <w:p w14:paraId="14544F3F"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t>a) na žiadosť vytvára a vedie účty žiadateľov, s ktorými má uzatvorenú zmluvu (ďalej len „držiteľ účtu“),</w:t>
            </w:r>
          </w:p>
          <w:p w14:paraId="0170CE3A"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t>b) eviduje vydané záruky pôvodu energie,</w:t>
            </w:r>
          </w:p>
          <w:p w14:paraId="5FA42C3C"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lastRenderedPageBreak/>
              <w:t>c) eviduje prevody záruk pôvodu energie medzi držiteľmi účtov prostredníctvom ním organizovaného trhu a prevody záruk pôvodu energie medzi držiteľom účtu a účastníkom z iného členského štátu,</w:t>
            </w:r>
          </w:p>
          <w:p w14:paraId="3841D73C"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t>d) eviduje použitie záruk pôvodu energie,</w:t>
            </w:r>
          </w:p>
          <w:p w14:paraId="50EAEB24"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t>e) eviduje uznanie záruk pôvodu energie vydaných v inom členskom štáte,</w:t>
            </w:r>
          </w:p>
          <w:p w14:paraId="5F4BB5D1" w14:textId="77777777" w:rsidR="00031FA9" w:rsidRPr="00927BF7" w:rsidRDefault="00031FA9" w:rsidP="00031FA9">
            <w:pPr>
              <w:pStyle w:val="odrka1"/>
              <w:tabs>
                <w:tab w:val="left" w:pos="708"/>
              </w:tabs>
              <w:spacing w:line="240" w:lineRule="auto"/>
              <w:rPr>
                <w:rFonts w:ascii="Times New Roman" w:eastAsiaTheme="minorHAnsi" w:hAnsi="Times New Roman"/>
                <w:iCs/>
                <w:color w:val="000000" w:themeColor="text1"/>
                <w:sz w:val="22"/>
                <w:szCs w:val="22"/>
                <w:lang w:eastAsia="en-US"/>
              </w:rPr>
            </w:pPr>
            <w:r w:rsidRPr="00927BF7">
              <w:rPr>
                <w:rFonts w:ascii="Times New Roman" w:eastAsiaTheme="minorHAnsi" w:hAnsi="Times New Roman"/>
                <w:iCs/>
                <w:color w:val="000000" w:themeColor="text1"/>
                <w:sz w:val="22"/>
                <w:szCs w:val="22"/>
                <w:lang w:eastAsia="en-US"/>
              </w:rPr>
              <w:t>f) ruší záruky pôvodu energie po ich uplatnení alebo po uplynutí doby, počas ktorej ich možno použiť.</w:t>
            </w:r>
          </w:p>
          <w:p w14:paraId="01A2D37B"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E97C231"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F01A797"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2D454D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C15DAD5" w14:textId="77777777" w:rsidR="00031FA9" w:rsidRPr="007F737C" w:rsidRDefault="00031FA9" w:rsidP="00031FA9">
            <w:pPr>
              <w:jc w:val="center"/>
              <w:rPr>
                <w:sz w:val="22"/>
                <w:szCs w:val="22"/>
              </w:rPr>
            </w:pPr>
            <w:r w:rsidRPr="007F737C">
              <w:rPr>
                <w:sz w:val="22"/>
                <w:szCs w:val="22"/>
              </w:rPr>
              <w:lastRenderedPageBreak/>
              <w:t>Č:19</w:t>
            </w:r>
          </w:p>
          <w:p w14:paraId="7D78F411" w14:textId="77777777" w:rsidR="00031FA9" w:rsidRPr="007F737C" w:rsidRDefault="00031FA9" w:rsidP="00031FA9">
            <w:pPr>
              <w:jc w:val="center"/>
              <w:rPr>
                <w:sz w:val="22"/>
                <w:szCs w:val="22"/>
              </w:rPr>
            </w:pPr>
            <w:r w:rsidRPr="007F737C">
              <w:rPr>
                <w:sz w:val="22"/>
                <w:szCs w:val="22"/>
              </w:rPr>
              <w:t>O:7</w:t>
            </w:r>
          </w:p>
        </w:tc>
        <w:tc>
          <w:tcPr>
            <w:tcW w:w="6662" w:type="dxa"/>
            <w:tcBorders>
              <w:top w:val="single" w:sz="4" w:space="0" w:color="auto"/>
              <w:left w:val="single" w:sz="4" w:space="0" w:color="auto"/>
              <w:bottom w:val="single" w:sz="4" w:space="0" w:color="auto"/>
              <w:right w:val="single" w:sz="4" w:space="0" w:color="auto"/>
            </w:tcBorders>
          </w:tcPr>
          <w:p w14:paraId="24383673" w14:textId="77777777" w:rsidR="00031FA9" w:rsidRPr="007F737C" w:rsidRDefault="00031FA9" w:rsidP="00031FA9">
            <w:pPr>
              <w:pStyle w:val="Normlny2"/>
              <w:spacing w:before="0" w:beforeAutospacing="0" w:after="0" w:afterAutospacing="0"/>
              <w:rPr>
                <w:sz w:val="22"/>
                <w:szCs w:val="22"/>
              </w:rPr>
            </w:pPr>
            <w:r w:rsidRPr="007F737C">
              <w:rPr>
                <w:color w:val="000000"/>
                <w:sz w:val="22"/>
                <w:szCs w:val="22"/>
                <w:shd w:val="clear" w:color="auto" w:fill="FFFFFF"/>
              </w:rPr>
              <w:t>7.</w:t>
            </w:r>
            <w:r w:rsidRPr="007F737C">
              <w:rPr>
                <w:sz w:val="22"/>
                <w:szCs w:val="22"/>
              </w:rPr>
              <w:t xml:space="preserve"> Potvrdenie o pôvode obsahuje aspoň tieto informácie:</w:t>
            </w:r>
          </w:p>
          <w:p w14:paraId="1B8DA070" w14:textId="77777777" w:rsidR="00031FA9" w:rsidRPr="007F737C" w:rsidRDefault="00031FA9" w:rsidP="00031FA9">
            <w:pPr>
              <w:pStyle w:val="Normlny2"/>
              <w:spacing w:before="0" w:beforeAutospacing="0" w:after="0" w:afterAutospacing="0"/>
              <w:rPr>
                <w:sz w:val="22"/>
                <w:szCs w:val="22"/>
              </w:rPr>
            </w:pPr>
            <w:r w:rsidRPr="007F737C">
              <w:rPr>
                <w:sz w:val="22"/>
                <w:szCs w:val="22"/>
              </w:rPr>
              <w:t>a) zdroj energie, z ktorého bola energia vyrobená, ako aj počiatočný a koncový dátum výroby;</w:t>
            </w:r>
          </w:p>
          <w:p w14:paraId="2350A72E" w14:textId="77777777" w:rsidR="00031FA9" w:rsidRPr="007F737C" w:rsidRDefault="00031FA9" w:rsidP="00031FA9">
            <w:pPr>
              <w:pStyle w:val="Normlny2"/>
              <w:spacing w:before="0" w:beforeAutospacing="0" w:after="0" w:afterAutospacing="0"/>
              <w:rPr>
                <w:sz w:val="22"/>
                <w:szCs w:val="22"/>
              </w:rPr>
            </w:pPr>
            <w:r w:rsidRPr="007F737C">
              <w:rPr>
                <w:sz w:val="22"/>
                <w:szCs w:val="22"/>
              </w:rPr>
              <w:t>b) či sa týka:</w:t>
            </w:r>
          </w:p>
          <w:tbl>
            <w:tblPr>
              <w:tblW w:w="5000" w:type="pct"/>
              <w:tblCellSpacing w:w="0" w:type="dxa"/>
              <w:tblLayout w:type="fixed"/>
              <w:tblCellMar>
                <w:left w:w="0" w:type="dxa"/>
                <w:right w:w="0" w:type="dxa"/>
              </w:tblCellMar>
              <w:tblLook w:val="04A0" w:firstRow="1" w:lastRow="0" w:firstColumn="1" w:lastColumn="0" w:noHBand="0" w:noVBand="1"/>
            </w:tblPr>
            <w:tblGrid>
              <w:gridCol w:w="915"/>
              <w:gridCol w:w="5661"/>
            </w:tblGrid>
            <w:tr w:rsidR="00031FA9" w:rsidRPr="007F737C" w14:paraId="1431263B" w14:textId="77777777" w:rsidTr="00343CBB">
              <w:trPr>
                <w:tblCellSpacing w:w="0" w:type="dxa"/>
              </w:trPr>
              <w:tc>
                <w:tcPr>
                  <w:tcW w:w="1303" w:type="dxa"/>
                  <w:hideMark/>
                </w:tcPr>
                <w:p w14:paraId="682A55EB" w14:textId="77777777" w:rsidR="00031FA9" w:rsidRPr="007F737C" w:rsidRDefault="00031FA9" w:rsidP="00031FA9">
                  <w:pPr>
                    <w:autoSpaceDE/>
                    <w:autoSpaceDN/>
                    <w:rPr>
                      <w:sz w:val="22"/>
                      <w:szCs w:val="22"/>
                    </w:rPr>
                  </w:pPr>
                  <w:r w:rsidRPr="007F737C">
                    <w:rPr>
                      <w:sz w:val="22"/>
                      <w:szCs w:val="22"/>
                    </w:rPr>
                    <w:t>i)</w:t>
                  </w:r>
                </w:p>
              </w:tc>
              <w:tc>
                <w:tcPr>
                  <w:tcW w:w="8103" w:type="dxa"/>
                  <w:hideMark/>
                </w:tcPr>
                <w:p w14:paraId="3B2EF9C7" w14:textId="77777777" w:rsidR="00031FA9" w:rsidRPr="007F737C" w:rsidRDefault="00031FA9" w:rsidP="00031FA9">
                  <w:pPr>
                    <w:autoSpaceDE/>
                    <w:autoSpaceDN/>
                    <w:rPr>
                      <w:sz w:val="22"/>
                      <w:szCs w:val="22"/>
                    </w:rPr>
                  </w:pPr>
                  <w:r w:rsidRPr="007F737C">
                    <w:rPr>
                      <w:sz w:val="22"/>
                      <w:szCs w:val="22"/>
                    </w:rPr>
                    <w:t>elektriny,</w:t>
                  </w:r>
                </w:p>
              </w:tc>
            </w:tr>
          </w:tbl>
          <w:p w14:paraId="3C945E3B" w14:textId="77777777" w:rsidR="00031FA9" w:rsidRPr="007F737C" w:rsidRDefault="00031FA9" w:rsidP="00031FA9">
            <w:pPr>
              <w:autoSpaceDE/>
              <w:autoSpaceDN/>
              <w:rPr>
                <w:vanish/>
                <w:sz w:val="22"/>
                <w:szCs w:val="22"/>
              </w:rPr>
            </w:pPr>
          </w:p>
          <w:tbl>
            <w:tblPr>
              <w:tblW w:w="5000" w:type="pct"/>
              <w:tblCellSpacing w:w="0" w:type="dxa"/>
              <w:tblLayout w:type="fixed"/>
              <w:tblCellMar>
                <w:left w:w="0" w:type="dxa"/>
                <w:right w:w="0" w:type="dxa"/>
              </w:tblCellMar>
              <w:tblLook w:val="04A0" w:firstRow="1" w:lastRow="0" w:firstColumn="1" w:lastColumn="0" w:noHBand="0" w:noVBand="1"/>
            </w:tblPr>
            <w:tblGrid>
              <w:gridCol w:w="494"/>
              <w:gridCol w:w="6082"/>
            </w:tblGrid>
            <w:tr w:rsidR="00031FA9" w:rsidRPr="007F737C" w14:paraId="08BE3E8D" w14:textId="77777777" w:rsidTr="00343CBB">
              <w:trPr>
                <w:tblCellSpacing w:w="0" w:type="dxa"/>
              </w:trPr>
              <w:tc>
                <w:tcPr>
                  <w:tcW w:w="699" w:type="dxa"/>
                  <w:hideMark/>
                </w:tcPr>
                <w:p w14:paraId="22EFCB23" w14:textId="77777777" w:rsidR="00031FA9" w:rsidRPr="007F737C" w:rsidRDefault="00031FA9" w:rsidP="00031FA9">
                  <w:pPr>
                    <w:autoSpaceDE/>
                    <w:autoSpaceDN/>
                    <w:rPr>
                      <w:sz w:val="22"/>
                      <w:szCs w:val="22"/>
                    </w:rPr>
                  </w:pPr>
                  <w:r w:rsidRPr="007F737C">
                    <w:rPr>
                      <w:sz w:val="22"/>
                      <w:szCs w:val="22"/>
                    </w:rPr>
                    <w:t>ii)</w:t>
                  </w:r>
                </w:p>
              </w:tc>
              <w:tc>
                <w:tcPr>
                  <w:tcW w:w="8707" w:type="dxa"/>
                  <w:hideMark/>
                </w:tcPr>
                <w:p w14:paraId="6450BF0D" w14:textId="77777777" w:rsidR="00031FA9" w:rsidRPr="007F737C" w:rsidRDefault="00031FA9" w:rsidP="00031FA9">
                  <w:pPr>
                    <w:autoSpaceDE/>
                    <w:autoSpaceDN/>
                    <w:rPr>
                      <w:sz w:val="22"/>
                      <w:szCs w:val="22"/>
                    </w:rPr>
                  </w:pPr>
                  <w:r w:rsidRPr="007F737C">
                    <w:rPr>
                      <w:sz w:val="22"/>
                      <w:szCs w:val="22"/>
                    </w:rPr>
                    <w:t>plynu vrátane vodíka, alebo</w:t>
                  </w:r>
                </w:p>
              </w:tc>
            </w:tr>
          </w:tbl>
          <w:p w14:paraId="05725F20" w14:textId="77777777" w:rsidR="00031FA9" w:rsidRPr="007F737C" w:rsidRDefault="00031FA9" w:rsidP="00031FA9">
            <w:pPr>
              <w:autoSpaceDE/>
              <w:autoSpaceDN/>
              <w:rPr>
                <w:vanish/>
                <w:sz w:val="22"/>
                <w:szCs w:val="22"/>
              </w:rPr>
            </w:pPr>
          </w:p>
          <w:tbl>
            <w:tblPr>
              <w:tblW w:w="5000" w:type="pct"/>
              <w:tblCellSpacing w:w="0" w:type="dxa"/>
              <w:tblLayout w:type="fixed"/>
              <w:tblCellMar>
                <w:left w:w="0" w:type="dxa"/>
                <w:right w:w="0" w:type="dxa"/>
              </w:tblCellMar>
              <w:tblLook w:val="04A0" w:firstRow="1" w:lastRow="0" w:firstColumn="1" w:lastColumn="0" w:noHBand="0" w:noVBand="1"/>
            </w:tblPr>
            <w:tblGrid>
              <w:gridCol w:w="598"/>
              <w:gridCol w:w="5978"/>
            </w:tblGrid>
            <w:tr w:rsidR="00031FA9" w:rsidRPr="007F737C" w14:paraId="30645510" w14:textId="77777777" w:rsidTr="00343CBB">
              <w:trPr>
                <w:tblCellSpacing w:w="0" w:type="dxa"/>
              </w:trPr>
              <w:tc>
                <w:tcPr>
                  <w:tcW w:w="848" w:type="dxa"/>
                  <w:hideMark/>
                </w:tcPr>
                <w:p w14:paraId="0FB7EF12" w14:textId="77777777" w:rsidR="00031FA9" w:rsidRPr="007F737C" w:rsidRDefault="00031FA9" w:rsidP="00031FA9">
                  <w:pPr>
                    <w:autoSpaceDE/>
                    <w:autoSpaceDN/>
                    <w:rPr>
                      <w:sz w:val="22"/>
                      <w:szCs w:val="22"/>
                    </w:rPr>
                  </w:pPr>
                  <w:r w:rsidRPr="007F737C">
                    <w:rPr>
                      <w:sz w:val="22"/>
                      <w:szCs w:val="22"/>
                    </w:rPr>
                    <w:t>iii)</w:t>
                  </w:r>
                </w:p>
              </w:tc>
              <w:tc>
                <w:tcPr>
                  <w:tcW w:w="8558" w:type="dxa"/>
                  <w:hideMark/>
                </w:tcPr>
                <w:p w14:paraId="1E5B51F8" w14:textId="77777777" w:rsidR="00031FA9" w:rsidRPr="007F737C" w:rsidRDefault="00031FA9" w:rsidP="00031FA9">
                  <w:pPr>
                    <w:autoSpaceDE/>
                    <w:autoSpaceDN/>
                    <w:rPr>
                      <w:sz w:val="22"/>
                      <w:szCs w:val="22"/>
                    </w:rPr>
                  </w:pPr>
                  <w:r w:rsidRPr="007F737C">
                    <w:rPr>
                      <w:sz w:val="22"/>
                      <w:szCs w:val="22"/>
                    </w:rPr>
                    <w:t>vykurovania alebo chladenia;</w:t>
                  </w:r>
                </w:p>
              </w:tc>
            </w:tr>
          </w:tbl>
          <w:p w14:paraId="1420029C" w14:textId="77777777" w:rsidR="00031FA9" w:rsidRPr="007F737C" w:rsidRDefault="00031FA9" w:rsidP="00031FA9">
            <w:pPr>
              <w:pStyle w:val="Normlny2"/>
              <w:spacing w:before="0" w:beforeAutospacing="0" w:after="0" w:afterAutospacing="0"/>
              <w:rPr>
                <w:sz w:val="22"/>
                <w:szCs w:val="22"/>
              </w:rPr>
            </w:pPr>
            <w:r w:rsidRPr="007F737C">
              <w:rPr>
                <w:sz w:val="22"/>
                <w:szCs w:val="22"/>
              </w:rPr>
              <w:t>c) označenie, miesto, typ a kapacitu zariadenia, v ktorom bola energia vyrobená;</w:t>
            </w:r>
          </w:p>
          <w:p w14:paraId="2B10CC33" w14:textId="77777777" w:rsidR="00031FA9" w:rsidRPr="007F737C" w:rsidRDefault="00031FA9" w:rsidP="00031FA9">
            <w:pPr>
              <w:pStyle w:val="Normlny2"/>
              <w:spacing w:before="0" w:beforeAutospacing="0" w:after="0" w:afterAutospacing="0"/>
              <w:rPr>
                <w:sz w:val="22"/>
                <w:szCs w:val="22"/>
              </w:rPr>
            </w:pPr>
            <w:r w:rsidRPr="007F737C">
              <w:rPr>
                <w:sz w:val="22"/>
                <w:szCs w:val="22"/>
              </w:rPr>
              <w:t>d) či získalo zariadenie investičnú podporu a či získala energetická jednotka akúkoľvek inú podporu z vnútroštátneho systému podpory a druh systému podpory;</w:t>
            </w:r>
          </w:p>
          <w:p w14:paraId="3E769CD7" w14:textId="77777777" w:rsidR="00031FA9" w:rsidRPr="007F737C" w:rsidRDefault="00031FA9" w:rsidP="00031FA9">
            <w:pPr>
              <w:pStyle w:val="Normlny2"/>
              <w:spacing w:before="0" w:beforeAutospacing="0" w:after="0" w:afterAutospacing="0"/>
              <w:rPr>
                <w:sz w:val="22"/>
                <w:szCs w:val="22"/>
              </w:rPr>
            </w:pPr>
            <w:r w:rsidRPr="007F737C">
              <w:rPr>
                <w:sz w:val="22"/>
                <w:szCs w:val="22"/>
              </w:rPr>
              <w:t>e) dátum sprevádzkovania zariadenia a</w:t>
            </w:r>
          </w:p>
          <w:p w14:paraId="676BB58D" w14:textId="77777777" w:rsidR="00031FA9" w:rsidRPr="007F737C" w:rsidRDefault="00031FA9" w:rsidP="00031FA9">
            <w:pPr>
              <w:pStyle w:val="Normlny2"/>
              <w:spacing w:before="0" w:beforeAutospacing="0" w:after="0" w:afterAutospacing="0"/>
              <w:rPr>
                <w:sz w:val="22"/>
                <w:szCs w:val="22"/>
              </w:rPr>
            </w:pPr>
            <w:r w:rsidRPr="007F737C">
              <w:rPr>
                <w:sz w:val="22"/>
                <w:szCs w:val="22"/>
              </w:rPr>
              <w:t>f) dátum a krajinu vydania a osobitné identifikačné číslo.</w:t>
            </w:r>
          </w:p>
          <w:p w14:paraId="2A20CD12" w14:textId="77777777" w:rsidR="00031FA9" w:rsidRPr="007F737C" w:rsidRDefault="00031FA9" w:rsidP="00031FA9">
            <w:pPr>
              <w:pStyle w:val="Normlny2"/>
              <w:spacing w:before="0" w:beforeAutospacing="0" w:after="0" w:afterAutospacing="0"/>
              <w:rPr>
                <w:sz w:val="22"/>
                <w:szCs w:val="22"/>
              </w:rPr>
            </w:pPr>
            <w:r w:rsidRPr="007F737C">
              <w:rPr>
                <w:sz w:val="22"/>
                <w:szCs w:val="22"/>
              </w:rPr>
              <w:t>Na potvrdeniach o pôvode zo zariadení s kapacitou menšou ako 50 kW môžu byť uvedené zjednodušené informácie.</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6556"/>
            </w:tblGrid>
            <w:tr w:rsidR="00031FA9" w:rsidRPr="007F737C" w14:paraId="699885F0" w14:textId="77777777" w:rsidTr="00343CBB">
              <w:trPr>
                <w:tblCellSpacing w:w="0" w:type="dxa"/>
              </w:trPr>
              <w:tc>
                <w:tcPr>
                  <w:tcW w:w="16" w:type="dxa"/>
                  <w:hideMark/>
                </w:tcPr>
                <w:p w14:paraId="47680621" w14:textId="77777777" w:rsidR="00031FA9" w:rsidRPr="007F737C" w:rsidRDefault="00031FA9" w:rsidP="00031FA9">
                  <w:pPr>
                    <w:autoSpaceDE/>
                    <w:autoSpaceDN/>
                    <w:rPr>
                      <w:sz w:val="22"/>
                      <w:szCs w:val="22"/>
                    </w:rPr>
                  </w:pPr>
                </w:p>
              </w:tc>
              <w:tc>
                <w:tcPr>
                  <w:tcW w:w="9390" w:type="dxa"/>
                  <w:hideMark/>
                </w:tcPr>
                <w:p w14:paraId="7CBFEA9D" w14:textId="77777777" w:rsidR="00031FA9" w:rsidRPr="007F737C" w:rsidRDefault="00031FA9" w:rsidP="00031FA9">
                  <w:pPr>
                    <w:autoSpaceDE/>
                    <w:autoSpaceDN/>
                    <w:rPr>
                      <w:sz w:val="22"/>
                      <w:szCs w:val="22"/>
                    </w:rPr>
                  </w:pPr>
                </w:p>
              </w:tc>
            </w:tr>
          </w:tbl>
          <w:p w14:paraId="1B57409A" w14:textId="77777777" w:rsidR="00031FA9" w:rsidRPr="007F737C" w:rsidRDefault="00031FA9" w:rsidP="00031FA9">
            <w:pPr>
              <w:autoSpaceDE/>
              <w:autoSpaceDN/>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7D56037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7CF32C2" w14:textId="604969E6"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12DB308B"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§:8a</w:t>
            </w:r>
          </w:p>
          <w:p w14:paraId="3F683C51" w14:textId="77777777" w:rsidR="00031FA9" w:rsidRDefault="00031FA9" w:rsidP="00031FA9">
            <w:pPr>
              <w:jc w:val="center"/>
              <w:rPr>
                <w:color w:val="000000"/>
                <w:sz w:val="22"/>
                <w:szCs w:val="22"/>
                <w:shd w:val="clear" w:color="auto" w:fill="FFFFFF"/>
              </w:rPr>
            </w:pPr>
            <w:r w:rsidRPr="007F737C">
              <w:rPr>
                <w:color w:val="000000"/>
                <w:sz w:val="22"/>
                <w:szCs w:val="22"/>
                <w:shd w:val="clear" w:color="auto" w:fill="FFFFFF"/>
              </w:rPr>
              <w:t>O:</w:t>
            </w:r>
            <w:r>
              <w:rPr>
                <w:color w:val="000000"/>
                <w:sz w:val="22"/>
                <w:szCs w:val="22"/>
                <w:shd w:val="clear" w:color="auto" w:fill="FFFFFF"/>
              </w:rPr>
              <w:t>5</w:t>
            </w:r>
          </w:p>
          <w:p w14:paraId="28DF12C2" w14:textId="77777777" w:rsidR="00031FA9" w:rsidRDefault="00031FA9" w:rsidP="00031FA9">
            <w:pPr>
              <w:jc w:val="center"/>
              <w:rPr>
                <w:color w:val="000000"/>
                <w:sz w:val="22"/>
                <w:szCs w:val="22"/>
                <w:shd w:val="clear" w:color="auto" w:fill="FFFFFF"/>
              </w:rPr>
            </w:pPr>
          </w:p>
          <w:p w14:paraId="6494B815" w14:textId="77777777" w:rsidR="00031FA9" w:rsidRDefault="00031FA9" w:rsidP="00031FA9">
            <w:pPr>
              <w:jc w:val="center"/>
              <w:rPr>
                <w:color w:val="000000"/>
                <w:sz w:val="22"/>
                <w:szCs w:val="22"/>
                <w:shd w:val="clear" w:color="auto" w:fill="FFFFFF"/>
              </w:rPr>
            </w:pPr>
          </w:p>
          <w:p w14:paraId="607B3930" w14:textId="77777777" w:rsidR="00031FA9" w:rsidRDefault="00031FA9" w:rsidP="00031FA9">
            <w:pPr>
              <w:jc w:val="center"/>
              <w:rPr>
                <w:color w:val="000000"/>
                <w:sz w:val="22"/>
                <w:szCs w:val="22"/>
                <w:shd w:val="clear" w:color="auto" w:fill="FFFFFF"/>
              </w:rPr>
            </w:pPr>
          </w:p>
          <w:p w14:paraId="30EF3AC1" w14:textId="77777777" w:rsidR="00031FA9" w:rsidRDefault="00031FA9" w:rsidP="00031FA9">
            <w:pPr>
              <w:jc w:val="center"/>
              <w:rPr>
                <w:color w:val="000000"/>
                <w:sz w:val="22"/>
                <w:szCs w:val="22"/>
                <w:shd w:val="clear" w:color="auto" w:fill="FFFFFF"/>
              </w:rPr>
            </w:pPr>
          </w:p>
          <w:p w14:paraId="77C4B10A" w14:textId="77777777" w:rsidR="00031FA9" w:rsidRDefault="00031FA9" w:rsidP="00031FA9">
            <w:pPr>
              <w:jc w:val="center"/>
              <w:rPr>
                <w:color w:val="000000"/>
                <w:sz w:val="22"/>
                <w:szCs w:val="22"/>
                <w:shd w:val="clear" w:color="auto" w:fill="FFFFFF"/>
              </w:rPr>
            </w:pPr>
          </w:p>
          <w:p w14:paraId="6527C255" w14:textId="77777777" w:rsidR="00031FA9" w:rsidRDefault="00031FA9" w:rsidP="00031FA9">
            <w:pPr>
              <w:jc w:val="center"/>
              <w:rPr>
                <w:color w:val="000000"/>
                <w:sz w:val="22"/>
                <w:szCs w:val="22"/>
                <w:shd w:val="clear" w:color="auto" w:fill="FFFFFF"/>
              </w:rPr>
            </w:pPr>
          </w:p>
          <w:p w14:paraId="4739F136" w14:textId="77777777" w:rsidR="00031FA9" w:rsidRDefault="00031FA9" w:rsidP="00031FA9">
            <w:pPr>
              <w:jc w:val="center"/>
              <w:rPr>
                <w:color w:val="000000"/>
                <w:sz w:val="22"/>
                <w:szCs w:val="22"/>
                <w:shd w:val="clear" w:color="auto" w:fill="FFFFFF"/>
              </w:rPr>
            </w:pPr>
          </w:p>
          <w:p w14:paraId="0DF9D68D" w14:textId="77777777" w:rsidR="00031FA9" w:rsidRDefault="00031FA9" w:rsidP="00031FA9">
            <w:pPr>
              <w:jc w:val="center"/>
              <w:rPr>
                <w:color w:val="000000"/>
                <w:sz w:val="22"/>
                <w:szCs w:val="22"/>
                <w:shd w:val="clear" w:color="auto" w:fill="FFFFFF"/>
              </w:rPr>
            </w:pPr>
          </w:p>
          <w:p w14:paraId="155AE8CF" w14:textId="77777777" w:rsidR="00031FA9" w:rsidRDefault="00031FA9" w:rsidP="00031FA9">
            <w:pPr>
              <w:jc w:val="center"/>
              <w:rPr>
                <w:color w:val="000000"/>
                <w:sz w:val="22"/>
                <w:szCs w:val="22"/>
                <w:shd w:val="clear" w:color="auto" w:fill="FFFFFF"/>
              </w:rPr>
            </w:pPr>
          </w:p>
          <w:p w14:paraId="73F4BC81" w14:textId="77777777" w:rsidR="00031FA9" w:rsidRDefault="00031FA9" w:rsidP="00031FA9">
            <w:pPr>
              <w:jc w:val="center"/>
              <w:rPr>
                <w:color w:val="000000"/>
                <w:sz w:val="22"/>
                <w:szCs w:val="22"/>
                <w:shd w:val="clear" w:color="auto" w:fill="FFFFFF"/>
              </w:rPr>
            </w:pPr>
          </w:p>
          <w:p w14:paraId="3EDBCC4F" w14:textId="77777777" w:rsidR="00031FA9" w:rsidRDefault="00031FA9" w:rsidP="00031FA9">
            <w:pPr>
              <w:jc w:val="center"/>
              <w:rPr>
                <w:color w:val="000000"/>
                <w:sz w:val="22"/>
                <w:szCs w:val="22"/>
                <w:shd w:val="clear" w:color="auto" w:fill="FFFFFF"/>
              </w:rPr>
            </w:pPr>
          </w:p>
          <w:p w14:paraId="6E7A5D8E" w14:textId="77777777" w:rsidR="00031FA9" w:rsidRDefault="00031FA9" w:rsidP="00031FA9">
            <w:pPr>
              <w:jc w:val="center"/>
              <w:rPr>
                <w:color w:val="000000"/>
                <w:sz w:val="22"/>
                <w:szCs w:val="22"/>
                <w:shd w:val="clear" w:color="auto" w:fill="FFFFFF"/>
              </w:rPr>
            </w:pPr>
          </w:p>
          <w:p w14:paraId="050A4561" w14:textId="77777777" w:rsidR="00031FA9" w:rsidRDefault="00031FA9" w:rsidP="00031FA9">
            <w:pPr>
              <w:jc w:val="center"/>
              <w:rPr>
                <w:color w:val="000000"/>
                <w:sz w:val="22"/>
                <w:szCs w:val="22"/>
                <w:shd w:val="clear" w:color="auto" w:fill="FFFFFF"/>
              </w:rPr>
            </w:pPr>
          </w:p>
          <w:p w14:paraId="019D7230" w14:textId="77777777" w:rsidR="00031FA9" w:rsidRDefault="00031FA9" w:rsidP="00031FA9">
            <w:pPr>
              <w:jc w:val="center"/>
              <w:rPr>
                <w:color w:val="000000"/>
                <w:sz w:val="22"/>
                <w:szCs w:val="22"/>
                <w:shd w:val="clear" w:color="auto" w:fill="FFFFFF"/>
              </w:rPr>
            </w:pPr>
          </w:p>
          <w:p w14:paraId="71D41DAA" w14:textId="77777777" w:rsidR="00031FA9" w:rsidRDefault="00031FA9" w:rsidP="00031FA9">
            <w:pPr>
              <w:jc w:val="center"/>
              <w:rPr>
                <w:color w:val="000000"/>
                <w:sz w:val="22"/>
                <w:szCs w:val="22"/>
                <w:shd w:val="clear" w:color="auto" w:fill="FFFFFF"/>
              </w:rPr>
            </w:pPr>
          </w:p>
          <w:p w14:paraId="4A253871" w14:textId="77777777" w:rsidR="00031FA9" w:rsidRDefault="00031FA9" w:rsidP="00031FA9">
            <w:pPr>
              <w:jc w:val="center"/>
              <w:rPr>
                <w:color w:val="000000"/>
                <w:sz w:val="22"/>
                <w:szCs w:val="22"/>
                <w:shd w:val="clear" w:color="auto" w:fill="FFFFFF"/>
              </w:rPr>
            </w:pPr>
          </w:p>
          <w:p w14:paraId="7DE205D5" w14:textId="43E83642"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O:6</w:t>
            </w:r>
          </w:p>
        </w:tc>
        <w:tc>
          <w:tcPr>
            <w:tcW w:w="4110" w:type="dxa"/>
            <w:tcBorders>
              <w:top w:val="single" w:sz="4" w:space="0" w:color="auto"/>
              <w:left w:val="single" w:sz="4" w:space="0" w:color="auto"/>
              <w:bottom w:val="single" w:sz="4" w:space="0" w:color="auto"/>
              <w:right w:val="single" w:sz="4" w:space="0" w:color="auto"/>
            </w:tcBorders>
          </w:tcPr>
          <w:p w14:paraId="68017941"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Pr>
                <w:rFonts w:ascii="Times New Roman" w:eastAsiaTheme="minorHAnsi" w:hAnsi="Times New Roman"/>
                <w:i/>
                <w:color w:val="000000" w:themeColor="text1"/>
                <w:sz w:val="24"/>
                <w:szCs w:val="24"/>
                <w:lang w:val="cs-CZ" w:eastAsia="en-US"/>
              </w:rPr>
              <w:t>(</w:t>
            </w:r>
            <w:r w:rsidRPr="00AF3CB1">
              <w:rPr>
                <w:rFonts w:ascii="Times New Roman" w:eastAsiaTheme="minorHAnsi" w:hAnsi="Times New Roman"/>
                <w:iCs/>
                <w:color w:val="000000" w:themeColor="text1"/>
                <w:sz w:val="22"/>
                <w:szCs w:val="22"/>
                <w:lang w:eastAsia="en-US"/>
              </w:rPr>
              <w:t>5) Záruka pôvodu energie obsahuje najmä</w:t>
            </w:r>
          </w:p>
          <w:p w14:paraId="1B95B06C"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a) zdroj energie, z ktorého bola elektrina, teplo alebo chlad vyrobené,</w:t>
            </w:r>
          </w:p>
          <w:p w14:paraId="589DD1BC"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b) počiatočný a koncový dátum výroby elektriny, tepla alebo chladu,</w:t>
            </w:r>
          </w:p>
          <w:p w14:paraId="39840379"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c) označenie, miesto, technológiu a celkový inštalovaný výkon zariadenia, v ktorom boli elektrina, teplo alebo chlad vyrobené,</w:t>
            </w:r>
          </w:p>
          <w:p w14:paraId="1885FB32"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d) výšku investičnej pomoci alebo inej podpory z národného systému podpory a druh systému podpory, ak ju zariadenie získalo,</w:t>
            </w:r>
          </w:p>
          <w:p w14:paraId="67027684"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e) dátum uvedenia zariadenia do prevádzky a dátum ukončenia rekonštrukcie alebo modernizácie technologickej časti zariadenia,</w:t>
            </w:r>
          </w:p>
          <w:p w14:paraId="64899F7C"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f) dátum a členský štát, v ktorom bola záruka pôvodu energie vydaná,</w:t>
            </w:r>
          </w:p>
          <w:p w14:paraId="0EB849B7"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r w:rsidRPr="00AF3CB1">
              <w:rPr>
                <w:rFonts w:ascii="Times New Roman" w:eastAsiaTheme="minorHAnsi" w:hAnsi="Times New Roman"/>
                <w:iCs/>
                <w:color w:val="000000" w:themeColor="text1"/>
                <w:sz w:val="22"/>
                <w:szCs w:val="22"/>
                <w:lang w:eastAsia="en-US"/>
              </w:rPr>
              <w:t>g) identifikačné číslo.</w:t>
            </w:r>
          </w:p>
          <w:p w14:paraId="4EF0BA03" w14:textId="77777777" w:rsidR="00031FA9" w:rsidRPr="00AF3CB1" w:rsidRDefault="00031FA9" w:rsidP="00031FA9">
            <w:pPr>
              <w:pStyle w:val="odrka1"/>
              <w:spacing w:line="240" w:lineRule="auto"/>
              <w:rPr>
                <w:rFonts w:ascii="Times New Roman" w:eastAsiaTheme="minorHAnsi" w:hAnsi="Times New Roman"/>
                <w:iCs/>
                <w:color w:val="000000" w:themeColor="text1"/>
                <w:sz w:val="22"/>
                <w:szCs w:val="22"/>
                <w:lang w:eastAsia="en-US"/>
              </w:rPr>
            </w:pPr>
          </w:p>
          <w:p w14:paraId="041CD857" w14:textId="77777777" w:rsidR="00031FA9" w:rsidRPr="00AF3CB1" w:rsidRDefault="00031FA9" w:rsidP="00031FA9">
            <w:pPr>
              <w:pStyle w:val="Odsekzoznamu"/>
              <w:spacing w:after="0" w:line="240" w:lineRule="auto"/>
              <w:ind w:left="0"/>
              <w:jc w:val="both"/>
              <w:rPr>
                <w:rFonts w:ascii="Times New Roman" w:eastAsiaTheme="minorHAnsi" w:hAnsi="Times New Roman"/>
                <w:iCs/>
                <w:color w:val="000000" w:themeColor="text1"/>
              </w:rPr>
            </w:pPr>
            <w:r w:rsidRPr="00AF3CB1">
              <w:rPr>
                <w:rFonts w:ascii="Times New Roman" w:eastAsiaTheme="minorHAnsi" w:hAnsi="Times New Roman"/>
                <w:iCs/>
                <w:color w:val="000000" w:themeColor="text1"/>
              </w:rPr>
              <w:t>(6) Záruka pôvodu elektriny vyrobenej vysoko účinnou kombinovanou výrobou okrem náležitostí podľa odseku 3 obsahuje aj</w:t>
            </w:r>
          </w:p>
          <w:p w14:paraId="61A42D83" w14:textId="77777777" w:rsidR="00031FA9" w:rsidRPr="00AF3CB1" w:rsidRDefault="00031FA9" w:rsidP="00031FA9">
            <w:pPr>
              <w:pStyle w:val="Odsekzoznamu"/>
              <w:spacing w:after="0" w:line="240" w:lineRule="auto"/>
              <w:ind w:left="0"/>
              <w:jc w:val="both"/>
              <w:rPr>
                <w:rFonts w:ascii="Times New Roman" w:eastAsiaTheme="minorHAnsi" w:hAnsi="Times New Roman"/>
                <w:iCs/>
                <w:color w:val="000000" w:themeColor="text1"/>
              </w:rPr>
            </w:pPr>
            <w:bookmarkStart w:id="7" w:name="13540254"/>
            <w:bookmarkStart w:id="8" w:name="13540255"/>
            <w:bookmarkStart w:id="9" w:name="13540256"/>
            <w:bookmarkEnd w:id="7"/>
            <w:bookmarkEnd w:id="8"/>
            <w:bookmarkEnd w:id="9"/>
            <w:r w:rsidRPr="00AF3CB1">
              <w:rPr>
                <w:rFonts w:ascii="Times New Roman" w:eastAsiaTheme="minorHAnsi" w:hAnsi="Times New Roman"/>
                <w:iCs/>
                <w:color w:val="000000" w:themeColor="text1"/>
              </w:rPr>
              <w:lastRenderedPageBreak/>
              <w:t>a) inštalovaný elektrický výkon a tepelný výkon zariadenia, v ktorom bola elektrina vyrobená,</w:t>
            </w:r>
          </w:p>
          <w:p w14:paraId="7272E55C" w14:textId="77777777" w:rsidR="00031FA9" w:rsidRPr="00AF3CB1" w:rsidRDefault="00031FA9" w:rsidP="00031FA9">
            <w:pPr>
              <w:pStyle w:val="Odsekzoznamu"/>
              <w:spacing w:after="0" w:line="240" w:lineRule="auto"/>
              <w:ind w:left="0"/>
              <w:jc w:val="both"/>
              <w:rPr>
                <w:rFonts w:ascii="Times New Roman" w:eastAsiaTheme="minorHAnsi" w:hAnsi="Times New Roman"/>
                <w:iCs/>
                <w:color w:val="000000" w:themeColor="text1"/>
              </w:rPr>
            </w:pPr>
            <w:bookmarkStart w:id="10" w:name="13540257"/>
            <w:bookmarkEnd w:id="10"/>
            <w:r w:rsidRPr="00AF3CB1">
              <w:rPr>
                <w:rFonts w:ascii="Times New Roman" w:eastAsiaTheme="minorHAnsi" w:hAnsi="Times New Roman"/>
                <w:iCs/>
                <w:color w:val="000000" w:themeColor="text1"/>
              </w:rPr>
              <w:t>b) množstvo a výhrevnosť paliva, ktoré bolo použité v procese premeny na využiteľnú energiu,</w:t>
            </w:r>
          </w:p>
          <w:p w14:paraId="3CD5F468" w14:textId="77777777" w:rsidR="00031FA9" w:rsidRPr="00AF3CB1" w:rsidRDefault="00031FA9" w:rsidP="00031FA9">
            <w:pPr>
              <w:pStyle w:val="Odsekzoznamu"/>
              <w:spacing w:after="0" w:line="240" w:lineRule="auto"/>
              <w:ind w:left="0"/>
              <w:jc w:val="both"/>
              <w:rPr>
                <w:rFonts w:ascii="Times New Roman" w:eastAsiaTheme="minorHAnsi" w:hAnsi="Times New Roman"/>
                <w:iCs/>
                <w:color w:val="000000" w:themeColor="text1"/>
              </w:rPr>
            </w:pPr>
            <w:bookmarkStart w:id="11" w:name="13540258"/>
            <w:bookmarkEnd w:id="11"/>
            <w:r w:rsidRPr="00AF3CB1">
              <w:rPr>
                <w:rFonts w:ascii="Times New Roman" w:eastAsiaTheme="minorHAnsi" w:hAnsi="Times New Roman"/>
                <w:iCs/>
                <w:color w:val="000000" w:themeColor="text1"/>
              </w:rPr>
              <w:t>c) množstvo vyrobeného tepla a vykonanej mechanickej práce,</w:t>
            </w:r>
          </w:p>
          <w:p w14:paraId="770E0887" w14:textId="77777777" w:rsidR="00031FA9" w:rsidRDefault="00031FA9" w:rsidP="00031FA9">
            <w:pPr>
              <w:pStyle w:val="Odsekzoznamu"/>
              <w:spacing w:after="0" w:line="240" w:lineRule="auto"/>
              <w:ind w:left="0"/>
              <w:jc w:val="both"/>
              <w:rPr>
                <w:rFonts w:eastAsiaTheme="minorHAnsi"/>
                <w:i/>
                <w:color w:val="000000" w:themeColor="text1"/>
                <w:lang w:val="cs-CZ"/>
              </w:rPr>
            </w:pPr>
            <w:bookmarkStart w:id="12" w:name="13540259"/>
            <w:bookmarkStart w:id="13" w:name="13540260"/>
            <w:bookmarkStart w:id="14" w:name="13540261"/>
            <w:bookmarkStart w:id="15" w:name="13540262"/>
            <w:bookmarkEnd w:id="12"/>
            <w:bookmarkEnd w:id="13"/>
            <w:bookmarkEnd w:id="14"/>
            <w:bookmarkEnd w:id="15"/>
            <w:r w:rsidRPr="00AF3CB1">
              <w:rPr>
                <w:rFonts w:ascii="Times New Roman" w:eastAsiaTheme="minorHAnsi" w:hAnsi="Times New Roman"/>
                <w:iCs/>
                <w:color w:val="000000" w:themeColor="text1"/>
              </w:rPr>
              <w:t>d) úsporu primárnej energie</w:t>
            </w:r>
            <w:r>
              <w:rPr>
                <w:rFonts w:eastAsiaTheme="minorHAnsi"/>
                <w:i/>
                <w:color w:val="000000" w:themeColor="text1"/>
                <w:lang w:val="cs-CZ"/>
              </w:rPr>
              <w:t>.</w:t>
            </w:r>
          </w:p>
          <w:p w14:paraId="07501C07"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74FE31B"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EC83CE1"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DB3335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6C67792" w14:textId="77777777" w:rsidR="00031FA9" w:rsidRPr="00535787" w:rsidRDefault="00031FA9" w:rsidP="00031FA9">
            <w:pPr>
              <w:jc w:val="center"/>
              <w:rPr>
                <w:sz w:val="22"/>
                <w:szCs w:val="22"/>
              </w:rPr>
            </w:pPr>
            <w:r w:rsidRPr="00535787">
              <w:rPr>
                <w:sz w:val="22"/>
                <w:szCs w:val="22"/>
              </w:rPr>
              <w:lastRenderedPageBreak/>
              <w:t>Č:19</w:t>
            </w:r>
          </w:p>
          <w:p w14:paraId="46E5E4DF" w14:textId="77777777" w:rsidR="00031FA9" w:rsidRPr="00535787" w:rsidRDefault="00031FA9" w:rsidP="00031FA9">
            <w:pPr>
              <w:jc w:val="center"/>
              <w:rPr>
                <w:sz w:val="22"/>
                <w:szCs w:val="22"/>
              </w:rPr>
            </w:pPr>
            <w:r w:rsidRPr="00535787">
              <w:rPr>
                <w:sz w:val="22"/>
                <w:szCs w:val="22"/>
              </w:rPr>
              <w:t>O:8</w:t>
            </w:r>
          </w:p>
          <w:p w14:paraId="7C8A07C4" w14:textId="77777777" w:rsidR="00031FA9" w:rsidRPr="00535787" w:rsidRDefault="00031FA9" w:rsidP="00031FA9">
            <w:pPr>
              <w:jc w:val="center"/>
              <w:rPr>
                <w:sz w:val="22"/>
                <w:szCs w:val="22"/>
              </w:rPr>
            </w:pPr>
            <w:r w:rsidRPr="00535787">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5658D25A" w14:textId="77777777" w:rsidR="00031FA9" w:rsidRPr="00535787" w:rsidRDefault="00031FA9" w:rsidP="00031FA9">
            <w:pPr>
              <w:pStyle w:val="tl10ptPodaokraja"/>
              <w:autoSpaceDE/>
              <w:autoSpaceDN/>
              <w:ind w:right="63"/>
              <w:rPr>
                <w:sz w:val="22"/>
                <w:szCs w:val="22"/>
              </w:rPr>
            </w:pPr>
            <w:r w:rsidRPr="00535787">
              <w:rPr>
                <w:color w:val="000000"/>
                <w:sz w:val="22"/>
                <w:szCs w:val="22"/>
                <w:shd w:val="clear" w:color="auto" w:fill="FFFFFF"/>
              </w:rPr>
              <w:t>8.</w:t>
            </w:r>
            <w:r w:rsidRPr="00535787">
              <w:rPr>
                <w:sz w:val="22"/>
                <w:szCs w:val="22"/>
              </w:rPr>
              <w:t xml:space="preserve"> Keď sa od dodávateľa elektriny požaduje, aby preukázal podiel alebo množstvo energie z obnoviteľných zdrojov vo svojom energetickom mixe na účely článku 3 ods. 9 písm. a) smernice 2009/72/ES, využije na to potvrdenia o pôvode, nie však v prípade:</w:t>
            </w:r>
          </w:p>
          <w:p w14:paraId="288AB31E" w14:textId="07B75060" w:rsidR="00031FA9" w:rsidRDefault="00031FA9" w:rsidP="00031FA9">
            <w:pPr>
              <w:pStyle w:val="tl10ptPodaokraja"/>
              <w:numPr>
                <w:ilvl w:val="0"/>
                <w:numId w:val="11"/>
              </w:numPr>
              <w:autoSpaceDE/>
              <w:autoSpaceDN/>
              <w:ind w:right="63"/>
              <w:rPr>
                <w:sz w:val="22"/>
                <w:szCs w:val="22"/>
              </w:rPr>
            </w:pPr>
            <w:r w:rsidRPr="00535787">
              <w:rPr>
                <w:sz w:val="22"/>
                <w:szCs w:val="22"/>
              </w:rPr>
              <w:t>podielu svojho energetického mixu, ktorý zodpovedá prípadným nesledovaným komerčným ponukám, pri ktorých môže dodávateľ použiť zvyškový mix, alebo</w:t>
            </w:r>
          </w:p>
          <w:p w14:paraId="1E931545" w14:textId="34B0ACA7" w:rsidR="00031FA9" w:rsidRDefault="00031FA9" w:rsidP="00031FA9">
            <w:pPr>
              <w:pStyle w:val="tl10ptPodaokraja"/>
              <w:autoSpaceDE/>
              <w:autoSpaceDN/>
              <w:ind w:right="63"/>
              <w:rPr>
                <w:sz w:val="22"/>
                <w:szCs w:val="22"/>
              </w:rPr>
            </w:pPr>
          </w:p>
          <w:p w14:paraId="78DC56E2" w14:textId="6525FF08" w:rsidR="00031FA9" w:rsidRDefault="00031FA9" w:rsidP="00031FA9">
            <w:pPr>
              <w:pStyle w:val="tl10ptPodaokraja"/>
              <w:autoSpaceDE/>
              <w:autoSpaceDN/>
              <w:ind w:right="63"/>
              <w:rPr>
                <w:sz w:val="22"/>
                <w:szCs w:val="22"/>
              </w:rPr>
            </w:pPr>
          </w:p>
          <w:p w14:paraId="7DB5D3DB" w14:textId="7EE3D4F3" w:rsidR="00031FA9" w:rsidRDefault="00031FA9" w:rsidP="00031FA9">
            <w:pPr>
              <w:pStyle w:val="tl10ptPodaokraja"/>
              <w:autoSpaceDE/>
              <w:autoSpaceDN/>
              <w:ind w:right="63"/>
              <w:rPr>
                <w:sz w:val="22"/>
                <w:szCs w:val="22"/>
              </w:rPr>
            </w:pPr>
          </w:p>
          <w:p w14:paraId="056D6BF0" w14:textId="2EF934BF" w:rsidR="00031FA9" w:rsidRDefault="00031FA9" w:rsidP="00031FA9">
            <w:pPr>
              <w:pStyle w:val="tl10ptPodaokraja"/>
              <w:autoSpaceDE/>
              <w:autoSpaceDN/>
              <w:ind w:right="63"/>
              <w:rPr>
                <w:sz w:val="22"/>
                <w:szCs w:val="22"/>
              </w:rPr>
            </w:pPr>
          </w:p>
          <w:p w14:paraId="29693E95" w14:textId="65EB16FE" w:rsidR="00031FA9" w:rsidRDefault="00031FA9" w:rsidP="00031FA9">
            <w:pPr>
              <w:pStyle w:val="tl10ptPodaokraja"/>
              <w:autoSpaceDE/>
              <w:autoSpaceDN/>
              <w:ind w:right="63"/>
              <w:rPr>
                <w:sz w:val="22"/>
                <w:szCs w:val="22"/>
              </w:rPr>
            </w:pPr>
          </w:p>
          <w:p w14:paraId="06DDFDFF" w14:textId="6A5A0217" w:rsidR="00031FA9" w:rsidRDefault="00031FA9" w:rsidP="00031FA9">
            <w:pPr>
              <w:pStyle w:val="tl10ptPodaokraja"/>
              <w:autoSpaceDE/>
              <w:autoSpaceDN/>
              <w:ind w:right="63"/>
              <w:rPr>
                <w:sz w:val="22"/>
                <w:szCs w:val="22"/>
              </w:rPr>
            </w:pPr>
          </w:p>
          <w:p w14:paraId="1A0F2EE2" w14:textId="60A65FAB" w:rsidR="00031FA9" w:rsidRDefault="00031FA9" w:rsidP="00031FA9">
            <w:pPr>
              <w:pStyle w:val="tl10ptPodaokraja"/>
              <w:autoSpaceDE/>
              <w:autoSpaceDN/>
              <w:ind w:right="63"/>
              <w:rPr>
                <w:sz w:val="22"/>
                <w:szCs w:val="22"/>
              </w:rPr>
            </w:pPr>
          </w:p>
          <w:p w14:paraId="69B104FA" w14:textId="77777777" w:rsidR="00031FA9" w:rsidRPr="00535787" w:rsidRDefault="00031FA9" w:rsidP="00031FA9">
            <w:pPr>
              <w:pStyle w:val="tl10ptPodaokraja"/>
              <w:autoSpaceDE/>
              <w:autoSpaceDN/>
              <w:ind w:right="63"/>
              <w:rPr>
                <w:sz w:val="22"/>
                <w:szCs w:val="22"/>
              </w:rPr>
            </w:pPr>
          </w:p>
          <w:p w14:paraId="6C06595E" w14:textId="77777777" w:rsidR="00031FA9" w:rsidRPr="00535787" w:rsidRDefault="00031FA9" w:rsidP="00031FA9">
            <w:pPr>
              <w:pStyle w:val="tl10ptPodaokraja"/>
              <w:numPr>
                <w:ilvl w:val="0"/>
                <w:numId w:val="11"/>
              </w:numPr>
              <w:autoSpaceDE/>
              <w:autoSpaceDN/>
              <w:ind w:right="63"/>
              <w:rPr>
                <w:color w:val="000000"/>
                <w:sz w:val="22"/>
                <w:szCs w:val="22"/>
                <w:shd w:val="clear" w:color="auto" w:fill="FFFFFF"/>
              </w:rPr>
            </w:pPr>
            <w:r w:rsidRPr="00535787">
              <w:rPr>
                <w:sz w:val="22"/>
                <w:szCs w:val="22"/>
              </w:rPr>
              <w:t>v prípade, keď sa členský štát rozhodne nevydať potvrdenia o pôvode výrobcovi, ktorý dostáva finančnú podporu zo systému podpory.</w:t>
            </w:r>
          </w:p>
        </w:tc>
        <w:tc>
          <w:tcPr>
            <w:tcW w:w="851" w:type="dxa"/>
            <w:tcBorders>
              <w:top w:val="single" w:sz="4" w:space="0" w:color="auto"/>
              <w:left w:val="single" w:sz="4" w:space="0" w:color="auto"/>
              <w:bottom w:val="single" w:sz="4" w:space="0" w:color="auto"/>
              <w:right w:val="single" w:sz="12" w:space="0" w:color="auto"/>
            </w:tcBorders>
          </w:tcPr>
          <w:p w14:paraId="2AEF30DC" w14:textId="77777777" w:rsidR="00031FA9" w:rsidRDefault="00031FA9" w:rsidP="00031FA9">
            <w:pPr>
              <w:jc w:val="center"/>
              <w:rPr>
                <w:color w:val="000000"/>
                <w:sz w:val="22"/>
                <w:szCs w:val="22"/>
                <w:shd w:val="clear" w:color="auto" w:fill="FFFFFF"/>
              </w:rPr>
            </w:pPr>
            <w:r w:rsidRPr="00535787">
              <w:rPr>
                <w:color w:val="000000"/>
                <w:sz w:val="22"/>
                <w:szCs w:val="22"/>
                <w:shd w:val="clear" w:color="auto" w:fill="FFFFFF"/>
              </w:rPr>
              <w:t>N</w:t>
            </w:r>
          </w:p>
          <w:p w14:paraId="1E2E158E" w14:textId="77777777" w:rsidR="00E80080" w:rsidRDefault="00E80080" w:rsidP="00031FA9">
            <w:pPr>
              <w:jc w:val="center"/>
              <w:rPr>
                <w:color w:val="000000"/>
                <w:sz w:val="22"/>
                <w:szCs w:val="22"/>
                <w:shd w:val="clear" w:color="auto" w:fill="FFFFFF"/>
              </w:rPr>
            </w:pPr>
          </w:p>
          <w:p w14:paraId="50CEFE1B" w14:textId="77777777" w:rsidR="00E80080" w:rsidRDefault="00E80080" w:rsidP="00031FA9">
            <w:pPr>
              <w:jc w:val="center"/>
              <w:rPr>
                <w:color w:val="000000"/>
                <w:sz w:val="22"/>
                <w:szCs w:val="22"/>
                <w:shd w:val="clear" w:color="auto" w:fill="FFFFFF"/>
              </w:rPr>
            </w:pPr>
          </w:p>
          <w:p w14:paraId="7BB7E916" w14:textId="77777777" w:rsidR="00E80080" w:rsidRDefault="00E80080" w:rsidP="00031FA9">
            <w:pPr>
              <w:jc w:val="center"/>
              <w:rPr>
                <w:color w:val="000000"/>
                <w:sz w:val="22"/>
                <w:szCs w:val="22"/>
                <w:shd w:val="clear" w:color="auto" w:fill="FFFFFF"/>
              </w:rPr>
            </w:pPr>
          </w:p>
          <w:p w14:paraId="705F6C27" w14:textId="77777777" w:rsidR="00E80080" w:rsidRDefault="00E80080" w:rsidP="00031FA9">
            <w:pPr>
              <w:jc w:val="center"/>
              <w:rPr>
                <w:color w:val="000000"/>
                <w:sz w:val="22"/>
                <w:szCs w:val="22"/>
                <w:shd w:val="clear" w:color="auto" w:fill="FFFFFF"/>
              </w:rPr>
            </w:pPr>
          </w:p>
          <w:p w14:paraId="68D46120" w14:textId="77777777" w:rsidR="00E80080" w:rsidRDefault="00E80080" w:rsidP="00031FA9">
            <w:pPr>
              <w:jc w:val="center"/>
              <w:rPr>
                <w:color w:val="000000"/>
                <w:sz w:val="22"/>
                <w:szCs w:val="22"/>
                <w:shd w:val="clear" w:color="auto" w:fill="FFFFFF"/>
              </w:rPr>
            </w:pPr>
          </w:p>
          <w:p w14:paraId="359852ED" w14:textId="77777777" w:rsidR="00E80080" w:rsidRDefault="00E80080" w:rsidP="00031FA9">
            <w:pPr>
              <w:jc w:val="center"/>
              <w:rPr>
                <w:color w:val="000000"/>
                <w:sz w:val="22"/>
                <w:szCs w:val="22"/>
                <w:shd w:val="clear" w:color="auto" w:fill="FFFFFF"/>
              </w:rPr>
            </w:pPr>
          </w:p>
          <w:p w14:paraId="2384AC2E" w14:textId="77777777" w:rsidR="00E80080" w:rsidRDefault="00E80080" w:rsidP="00031FA9">
            <w:pPr>
              <w:jc w:val="center"/>
              <w:rPr>
                <w:color w:val="000000"/>
                <w:sz w:val="22"/>
                <w:szCs w:val="22"/>
                <w:shd w:val="clear" w:color="auto" w:fill="FFFFFF"/>
              </w:rPr>
            </w:pPr>
          </w:p>
          <w:p w14:paraId="4559ADCE" w14:textId="77777777" w:rsidR="00E80080" w:rsidRDefault="00E80080" w:rsidP="00031FA9">
            <w:pPr>
              <w:jc w:val="center"/>
              <w:rPr>
                <w:color w:val="000000"/>
                <w:sz w:val="22"/>
                <w:szCs w:val="22"/>
                <w:shd w:val="clear" w:color="auto" w:fill="FFFFFF"/>
              </w:rPr>
            </w:pPr>
          </w:p>
          <w:p w14:paraId="01660475" w14:textId="77777777" w:rsidR="00E80080" w:rsidRDefault="00E80080" w:rsidP="00031FA9">
            <w:pPr>
              <w:jc w:val="center"/>
              <w:rPr>
                <w:color w:val="000000"/>
                <w:sz w:val="22"/>
                <w:szCs w:val="22"/>
                <w:shd w:val="clear" w:color="auto" w:fill="FFFFFF"/>
              </w:rPr>
            </w:pPr>
          </w:p>
          <w:p w14:paraId="2964D5F4" w14:textId="77777777" w:rsidR="00E80080" w:rsidRDefault="00E80080" w:rsidP="00031FA9">
            <w:pPr>
              <w:jc w:val="center"/>
              <w:rPr>
                <w:color w:val="000000"/>
                <w:sz w:val="22"/>
                <w:szCs w:val="22"/>
                <w:shd w:val="clear" w:color="auto" w:fill="FFFFFF"/>
              </w:rPr>
            </w:pPr>
          </w:p>
          <w:p w14:paraId="3DCB8552" w14:textId="77777777" w:rsidR="00E80080" w:rsidRDefault="00E80080" w:rsidP="00031FA9">
            <w:pPr>
              <w:jc w:val="center"/>
              <w:rPr>
                <w:color w:val="000000"/>
                <w:sz w:val="22"/>
                <w:szCs w:val="22"/>
                <w:shd w:val="clear" w:color="auto" w:fill="FFFFFF"/>
              </w:rPr>
            </w:pPr>
          </w:p>
          <w:p w14:paraId="61EF7488" w14:textId="77777777" w:rsidR="00E80080" w:rsidRDefault="00E80080" w:rsidP="00031FA9">
            <w:pPr>
              <w:jc w:val="center"/>
              <w:rPr>
                <w:color w:val="000000"/>
                <w:sz w:val="22"/>
                <w:szCs w:val="22"/>
                <w:shd w:val="clear" w:color="auto" w:fill="FFFFFF"/>
              </w:rPr>
            </w:pPr>
          </w:p>
          <w:p w14:paraId="4D6E42F4" w14:textId="77777777" w:rsidR="00E80080" w:rsidRDefault="00E80080" w:rsidP="00031FA9">
            <w:pPr>
              <w:jc w:val="center"/>
              <w:rPr>
                <w:color w:val="000000"/>
                <w:sz w:val="22"/>
                <w:szCs w:val="22"/>
                <w:shd w:val="clear" w:color="auto" w:fill="FFFFFF"/>
              </w:rPr>
            </w:pPr>
          </w:p>
          <w:p w14:paraId="0B608DDC" w14:textId="77777777" w:rsidR="00E80080" w:rsidRDefault="00E80080" w:rsidP="00031FA9">
            <w:pPr>
              <w:jc w:val="center"/>
              <w:rPr>
                <w:color w:val="000000"/>
                <w:sz w:val="22"/>
                <w:szCs w:val="22"/>
                <w:shd w:val="clear" w:color="auto" w:fill="FFFFFF"/>
              </w:rPr>
            </w:pPr>
          </w:p>
          <w:p w14:paraId="1A9D9EB7" w14:textId="77777777" w:rsidR="00E80080" w:rsidRDefault="00E80080" w:rsidP="00031FA9">
            <w:pPr>
              <w:jc w:val="center"/>
              <w:rPr>
                <w:color w:val="000000"/>
                <w:sz w:val="22"/>
                <w:szCs w:val="22"/>
                <w:shd w:val="clear" w:color="auto" w:fill="FFFFFF"/>
              </w:rPr>
            </w:pPr>
          </w:p>
          <w:p w14:paraId="4A9F5253" w14:textId="6EE01A0D" w:rsidR="00E80080" w:rsidRPr="007F737C" w:rsidRDefault="00E80080" w:rsidP="00031FA9">
            <w:pPr>
              <w:jc w:val="center"/>
              <w:rPr>
                <w:color w:val="000000"/>
                <w:sz w:val="22"/>
                <w:szCs w:val="22"/>
                <w:highlight w:val="yellow"/>
                <w:shd w:val="clear" w:color="auto" w:fill="FFFFFF"/>
              </w:rPr>
            </w:pPr>
            <w:r>
              <w:rPr>
                <w:color w:val="000000"/>
                <w:sz w:val="22"/>
                <w:szCs w:val="22"/>
                <w:shd w:val="clear" w:color="auto" w:fill="FFFFFF"/>
              </w:rPr>
              <w:t xml:space="preserve">n. a. </w:t>
            </w:r>
          </w:p>
        </w:tc>
        <w:tc>
          <w:tcPr>
            <w:tcW w:w="709" w:type="dxa"/>
            <w:gridSpan w:val="2"/>
            <w:tcBorders>
              <w:top w:val="single" w:sz="4" w:space="0" w:color="auto"/>
              <w:left w:val="nil"/>
              <w:bottom w:val="single" w:sz="4" w:space="0" w:color="auto"/>
              <w:right w:val="single" w:sz="4" w:space="0" w:color="auto"/>
            </w:tcBorders>
          </w:tcPr>
          <w:p w14:paraId="5D16C6C1"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N</w:t>
            </w:r>
          </w:p>
          <w:p w14:paraId="5D2618A3" w14:textId="5DDC0774"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251/2012</w:t>
            </w:r>
          </w:p>
        </w:tc>
        <w:tc>
          <w:tcPr>
            <w:tcW w:w="567" w:type="dxa"/>
            <w:tcBorders>
              <w:top w:val="single" w:sz="4" w:space="0" w:color="auto"/>
              <w:left w:val="single" w:sz="4" w:space="0" w:color="auto"/>
              <w:bottom w:val="single" w:sz="4" w:space="0" w:color="auto"/>
              <w:right w:val="single" w:sz="4" w:space="0" w:color="auto"/>
            </w:tcBorders>
          </w:tcPr>
          <w:p w14:paraId="71950BBB" w14:textId="77777777" w:rsidR="00031FA9" w:rsidRDefault="00031FA9" w:rsidP="00031FA9">
            <w:pPr>
              <w:spacing w:line="252" w:lineRule="auto"/>
              <w:jc w:val="center"/>
              <w:rPr>
                <w:sz w:val="22"/>
                <w:szCs w:val="22"/>
                <w:lang w:eastAsia="en-US"/>
              </w:rPr>
            </w:pPr>
            <w:r>
              <w:rPr>
                <w:sz w:val="22"/>
                <w:szCs w:val="22"/>
                <w:lang w:eastAsia="en-US"/>
              </w:rPr>
              <w:t>§:34</w:t>
            </w:r>
          </w:p>
          <w:p w14:paraId="7DEFFADE" w14:textId="77777777" w:rsidR="00031FA9" w:rsidRDefault="00031FA9" w:rsidP="00031FA9">
            <w:pPr>
              <w:spacing w:line="252" w:lineRule="auto"/>
              <w:jc w:val="center"/>
              <w:rPr>
                <w:sz w:val="22"/>
                <w:szCs w:val="22"/>
                <w:lang w:eastAsia="en-US"/>
              </w:rPr>
            </w:pPr>
            <w:r>
              <w:rPr>
                <w:sz w:val="22"/>
                <w:szCs w:val="22"/>
                <w:lang w:eastAsia="en-US"/>
              </w:rPr>
              <w:t>O:2</w:t>
            </w:r>
          </w:p>
          <w:p w14:paraId="198C00EE" w14:textId="7A781340" w:rsidR="00031FA9" w:rsidRPr="007F737C" w:rsidRDefault="00031FA9" w:rsidP="00031FA9">
            <w:pPr>
              <w:jc w:val="center"/>
              <w:rPr>
                <w:color w:val="000000"/>
                <w:sz w:val="22"/>
                <w:szCs w:val="22"/>
                <w:shd w:val="clear" w:color="auto" w:fill="FFFFFF"/>
              </w:rPr>
            </w:pPr>
            <w:r>
              <w:rPr>
                <w:sz w:val="22"/>
                <w:szCs w:val="22"/>
                <w:lang w:eastAsia="en-US"/>
              </w:rPr>
              <w:t>P: c</w:t>
            </w:r>
          </w:p>
        </w:tc>
        <w:tc>
          <w:tcPr>
            <w:tcW w:w="4110" w:type="dxa"/>
            <w:tcBorders>
              <w:top w:val="single" w:sz="4" w:space="0" w:color="auto"/>
              <w:left w:val="single" w:sz="4" w:space="0" w:color="auto"/>
              <w:bottom w:val="single" w:sz="4" w:space="0" w:color="auto"/>
              <w:right w:val="single" w:sz="4" w:space="0" w:color="auto"/>
            </w:tcBorders>
          </w:tcPr>
          <w:p w14:paraId="547B44AA" w14:textId="77777777" w:rsidR="00031FA9" w:rsidRPr="00535787" w:rsidRDefault="00031FA9" w:rsidP="00031FA9">
            <w:pPr>
              <w:shd w:val="clear" w:color="auto" w:fill="FFFFFF"/>
              <w:jc w:val="both"/>
              <w:rPr>
                <w:color w:val="000000" w:themeColor="text1"/>
                <w:sz w:val="22"/>
                <w:szCs w:val="22"/>
                <w:lang w:eastAsia="cs-CZ"/>
              </w:rPr>
            </w:pPr>
            <w:r w:rsidRPr="00535787">
              <w:rPr>
                <w:color w:val="000000" w:themeColor="text1"/>
                <w:sz w:val="22"/>
                <w:szCs w:val="22"/>
                <w:lang w:eastAsia="cs-CZ"/>
              </w:rPr>
              <w:t>c) poskytovať koncovému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môže dodávateľ na vyúčtovaní dodávok elektriny zmeniť len uplatnením záruk pôvodu elektriny z obnoviteľných zdrojov energie,</w:t>
            </w:r>
          </w:p>
          <w:p w14:paraId="2B0C6A87" w14:textId="77777777" w:rsidR="00031FA9" w:rsidRPr="00535787"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E2B34DE"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Ú</w:t>
            </w:r>
          </w:p>
          <w:p w14:paraId="18D73474" w14:textId="77777777" w:rsidR="00031FA9" w:rsidRDefault="00031FA9" w:rsidP="00031FA9">
            <w:pPr>
              <w:jc w:val="center"/>
              <w:rPr>
                <w:color w:val="000000"/>
                <w:sz w:val="22"/>
                <w:szCs w:val="22"/>
                <w:shd w:val="clear" w:color="auto" w:fill="FFFFFF"/>
              </w:rPr>
            </w:pPr>
          </w:p>
          <w:p w14:paraId="55689E75" w14:textId="5CB433CA" w:rsidR="00031FA9" w:rsidRDefault="00031FA9" w:rsidP="00031FA9">
            <w:pPr>
              <w:jc w:val="center"/>
              <w:rPr>
                <w:color w:val="000000"/>
                <w:sz w:val="22"/>
                <w:szCs w:val="22"/>
                <w:shd w:val="clear" w:color="auto" w:fill="FFFFFF"/>
              </w:rPr>
            </w:pPr>
          </w:p>
          <w:p w14:paraId="0833B091" w14:textId="77777777" w:rsidR="00031FA9" w:rsidRDefault="00031FA9" w:rsidP="00031FA9">
            <w:pPr>
              <w:jc w:val="center"/>
              <w:rPr>
                <w:color w:val="000000"/>
                <w:sz w:val="22"/>
                <w:szCs w:val="22"/>
                <w:shd w:val="clear" w:color="auto" w:fill="FFFFFF"/>
              </w:rPr>
            </w:pPr>
          </w:p>
          <w:p w14:paraId="68A8694B" w14:textId="77777777" w:rsidR="00031FA9" w:rsidRDefault="00031FA9" w:rsidP="00031FA9">
            <w:pPr>
              <w:jc w:val="center"/>
              <w:rPr>
                <w:color w:val="000000"/>
                <w:sz w:val="22"/>
                <w:szCs w:val="22"/>
                <w:shd w:val="clear" w:color="auto" w:fill="FFFFFF"/>
              </w:rPr>
            </w:pPr>
          </w:p>
          <w:p w14:paraId="7661BB08" w14:textId="77777777" w:rsidR="00031FA9" w:rsidRDefault="00031FA9" w:rsidP="00031FA9">
            <w:pPr>
              <w:jc w:val="center"/>
              <w:rPr>
                <w:color w:val="000000"/>
                <w:sz w:val="22"/>
                <w:szCs w:val="22"/>
                <w:shd w:val="clear" w:color="auto" w:fill="FFFFFF"/>
              </w:rPr>
            </w:pPr>
          </w:p>
          <w:p w14:paraId="7937D109" w14:textId="77777777" w:rsidR="00031FA9" w:rsidRDefault="00031FA9" w:rsidP="00031FA9">
            <w:pPr>
              <w:jc w:val="center"/>
              <w:rPr>
                <w:color w:val="000000"/>
                <w:sz w:val="22"/>
                <w:szCs w:val="22"/>
                <w:shd w:val="clear" w:color="auto" w:fill="FFFFFF"/>
              </w:rPr>
            </w:pPr>
          </w:p>
          <w:p w14:paraId="0E449259" w14:textId="77777777" w:rsidR="00031FA9" w:rsidRDefault="00031FA9" w:rsidP="00031FA9">
            <w:pPr>
              <w:jc w:val="center"/>
              <w:rPr>
                <w:color w:val="000000"/>
                <w:sz w:val="22"/>
                <w:szCs w:val="22"/>
                <w:shd w:val="clear" w:color="auto" w:fill="FFFFFF"/>
              </w:rPr>
            </w:pPr>
          </w:p>
          <w:p w14:paraId="34959607" w14:textId="77777777" w:rsidR="00031FA9" w:rsidRDefault="00031FA9" w:rsidP="00031FA9">
            <w:pPr>
              <w:jc w:val="center"/>
              <w:rPr>
                <w:color w:val="000000"/>
                <w:sz w:val="22"/>
                <w:szCs w:val="22"/>
                <w:shd w:val="clear" w:color="auto" w:fill="FFFFFF"/>
              </w:rPr>
            </w:pPr>
          </w:p>
          <w:p w14:paraId="4920A0CC" w14:textId="77777777" w:rsidR="00031FA9" w:rsidRDefault="00031FA9" w:rsidP="00031FA9">
            <w:pPr>
              <w:jc w:val="center"/>
              <w:rPr>
                <w:color w:val="000000"/>
                <w:sz w:val="22"/>
                <w:szCs w:val="22"/>
                <w:shd w:val="clear" w:color="auto" w:fill="FFFFFF"/>
              </w:rPr>
            </w:pPr>
          </w:p>
          <w:p w14:paraId="6450D8D7" w14:textId="77777777" w:rsidR="00031FA9" w:rsidRDefault="00031FA9" w:rsidP="00031FA9">
            <w:pPr>
              <w:jc w:val="center"/>
              <w:rPr>
                <w:color w:val="000000"/>
                <w:sz w:val="22"/>
                <w:szCs w:val="22"/>
                <w:shd w:val="clear" w:color="auto" w:fill="FFFFFF"/>
              </w:rPr>
            </w:pPr>
          </w:p>
          <w:p w14:paraId="47EF95F7" w14:textId="77777777" w:rsidR="00031FA9" w:rsidRDefault="00031FA9" w:rsidP="00031FA9">
            <w:pPr>
              <w:jc w:val="center"/>
              <w:rPr>
                <w:color w:val="000000"/>
                <w:sz w:val="22"/>
                <w:szCs w:val="22"/>
                <w:shd w:val="clear" w:color="auto" w:fill="FFFFFF"/>
              </w:rPr>
            </w:pPr>
          </w:p>
          <w:p w14:paraId="0DEF31ED" w14:textId="77777777" w:rsidR="00031FA9" w:rsidRDefault="00031FA9" w:rsidP="00031FA9">
            <w:pPr>
              <w:jc w:val="center"/>
              <w:rPr>
                <w:color w:val="000000"/>
                <w:sz w:val="22"/>
                <w:szCs w:val="22"/>
                <w:shd w:val="clear" w:color="auto" w:fill="FFFFFF"/>
              </w:rPr>
            </w:pPr>
          </w:p>
          <w:p w14:paraId="0BC2C826" w14:textId="77777777" w:rsidR="00031FA9" w:rsidRDefault="00031FA9" w:rsidP="00031FA9">
            <w:pPr>
              <w:jc w:val="center"/>
              <w:rPr>
                <w:color w:val="000000"/>
                <w:sz w:val="22"/>
                <w:szCs w:val="22"/>
                <w:shd w:val="clear" w:color="auto" w:fill="FFFFFF"/>
              </w:rPr>
            </w:pPr>
          </w:p>
          <w:p w14:paraId="68A93E86" w14:textId="77777777" w:rsidR="00031FA9" w:rsidRDefault="00031FA9" w:rsidP="00031FA9">
            <w:pPr>
              <w:jc w:val="center"/>
              <w:rPr>
                <w:color w:val="000000"/>
                <w:sz w:val="22"/>
                <w:szCs w:val="22"/>
                <w:shd w:val="clear" w:color="auto" w:fill="FFFFFF"/>
              </w:rPr>
            </w:pPr>
          </w:p>
          <w:p w14:paraId="7D70B00A" w14:textId="77777777" w:rsidR="00031FA9" w:rsidRDefault="00031FA9" w:rsidP="00031FA9">
            <w:pPr>
              <w:jc w:val="center"/>
              <w:rPr>
                <w:color w:val="000000"/>
                <w:sz w:val="22"/>
                <w:szCs w:val="22"/>
                <w:shd w:val="clear" w:color="auto" w:fill="FFFFFF"/>
              </w:rPr>
            </w:pPr>
          </w:p>
          <w:p w14:paraId="58F6DE36" w14:textId="77777777" w:rsidR="00031FA9" w:rsidRDefault="00031FA9" w:rsidP="00031FA9">
            <w:pPr>
              <w:jc w:val="center"/>
              <w:rPr>
                <w:color w:val="000000"/>
                <w:sz w:val="22"/>
                <w:szCs w:val="22"/>
                <w:shd w:val="clear" w:color="auto" w:fill="FFFFFF"/>
              </w:rPr>
            </w:pPr>
          </w:p>
          <w:p w14:paraId="1FF2F0F5" w14:textId="04A65973" w:rsidR="00031FA9" w:rsidRDefault="00031FA9" w:rsidP="00031FA9">
            <w:pPr>
              <w:jc w:val="center"/>
              <w:rPr>
                <w:color w:val="000000"/>
                <w:sz w:val="22"/>
                <w:szCs w:val="22"/>
                <w:shd w:val="clear" w:color="auto" w:fill="FFFFFF"/>
              </w:rPr>
            </w:pPr>
          </w:p>
          <w:p w14:paraId="165F7C23" w14:textId="7B1CB356"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n.a.</w:t>
            </w:r>
          </w:p>
        </w:tc>
        <w:tc>
          <w:tcPr>
            <w:tcW w:w="1275" w:type="dxa"/>
            <w:tcBorders>
              <w:top w:val="single" w:sz="4" w:space="0" w:color="auto"/>
              <w:left w:val="single" w:sz="4" w:space="0" w:color="auto"/>
              <w:bottom w:val="single" w:sz="4" w:space="0" w:color="auto"/>
              <w:right w:val="single" w:sz="4" w:space="0" w:color="auto"/>
            </w:tcBorders>
          </w:tcPr>
          <w:p w14:paraId="5BCDAF0D" w14:textId="77777777" w:rsidR="00E80080" w:rsidRDefault="00E80080" w:rsidP="00031FA9">
            <w:pPr>
              <w:pStyle w:val="Nadpis1"/>
              <w:jc w:val="left"/>
              <w:rPr>
                <w:b w:val="0"/>
                <w:bCs w:val="0"/>
                <w:color w:val="000000"/>
                <w:sz w:val="22"/>
                <w:szCs w:val="22"/>
                <w:shd w:val="clear" w:color="auto" w:fill="FFFFFF"/>
              </w:rPr>
            </w:pPr>
          </w:p>
          <w:p w14:paraId="484C9461" w14:textId="77777777" w:rsidR="00E80080" w:rsidRDefault="00E80080" w:rsidP="00031FA9">
            <w:pPr>
              <w:pStyle w:val="Nadpis1"/>
              <w:jc w:val="left"/>
              <w:rPr>
                <w:b w:val="0"/>
                <w:bCs w:val="0"/>
                <w:color w:val="000000"/>
                <w:sz w:val="22"/>
                <w:szCs w:val="22"/>
                <w:shd w:val="clear" w:color="auto" w:fill="FFFFFF"/>
              </w:rPr>
            </w:pPr>
          </w:p>
          <w:p w14:paraId="34F5D4E8" w14:textId="77777777" w:rsidR="00E80080" w:rsidRDefault="00E80080" w:rsidP="00031FA9">
            <w:pPr>
              <w:pStyle w:val="Nadpis1"/>
              <w:jc w:val="left"/>
              <w:rPr>
                <w:b w:val="0"/>
                <w:bCs w:val="0"/>
                <w:color w:val="000000"/>
                <w:sz w:val="22"/>
                <w:szCs w:val="22"/>
                <w:shd w:val="clear" w:color="auto" w:fill="FFFFFF"/>
              </w:rPr>
            </w:pPr>
          </w:p>
          <w:p w14:paraId="4A6699EC" w14:textId="77777777" w:rsidR="00E80080" w:rsidRDefault="00E80080" w:rsidP="00031FA9">
            <w:pPr>
              <w:pStyle w:val="Nadpis1"/>
              <w:jc w:val="left"/>
              <w:rPr>
                <w:b w:val="0"/>
                <w:bCs w:val="0"/>
                <w:color w:val="000000"/>
                <w:sz w:val="22"/>
                <w:szCs w:val="22"/>
                <w:shd w:val="clear" w:color="auto" w:fill="FFFFFF"/>
              </w:rPr>
            </w:pPr>
          </w:p>
          <w:p w14:paraId="5EF28F7A" w14:textId="77777777" w:rsidR="00E80080" w:rsidRDefault="00E80080" w:rsidP="00031FA9">
            <w:pPr>
              <w:pStyle w:val="Nadpis1"/>
              <w:jc w:val="left"/>
              <w:rPr>
                <w:b w:val="0"/>
                <w:bCs w:val="0"/>
                <w:color w:val="000000"/>
                <w:sz w:val="22"/>
                <w:szCs w:val="22"/>
                <w:shd w:val="clear" w:color="auto" w:fill="FFFFFF"/>
              </w:rPr>
            </w:pPr>
          </w:p>
          <w:p w14:paraId="3E3E3815" w14:textId="77777777" w:rsidR="00E80080" w:rsidRDefault="00E80080" w:rsidP="00031FA9">
            <w:pPr>
              <w:pStyle w:val="Nadpis1"/>
              <w:jc w:val="left"/>
              <w:rPr>
                <w:b w:val="0"/>
                <w:bCs w:val="0"/>
                <w:color w:val="000000"/>
                <w:sz w:val="22"/>
                <w:szCs w:val="22"/>
                <w:shd w:val="clear" w:color="auto" w:fill="FFFFFF"/>
              </w:rPr>
            </w:pPr>
          </w:p>
          <w:p w14:paraId="78C7530F" w14:textId="77777777" w:rsidR="00E80080" w:rsidRDefault="00E80080" w:rsidP="00031FA9">
            <w:pPr>
              <w:pStyle w:val="Nadpis1"/>
              <w:jc w:val="left"/>
              <w:rPr>
                <w:b w:val="0"/>
                <w:bCs w:val="0"/>
                <w:color w:val="000000"/>
                <w:sz w:val="22"/>
                <w:szCs w:val="22"/>
                <w:shd w:val="clear" w:color="auto" w:fill="FFFFFF"/>
              </w:rPr>
            </w:pPr>
          </w:p>
          <w:p w14:paraId="798040B9" w14:textId="77777777" w:rsidR="00E80080" w:rsidRDefault="00E80080" w:rsidP="00031FA9">
            <w:pPr>
              <w:pStyle w:val="Nadpis1"/>
              <w:jc w:val="left"/>
              <w:rPr>
                <w:b w:val="0"/>
                <w:bCs w:val="0"/>
                <w:color w:val="000000"/>
                <w:sz w:val="22"/>
                <w:szCs w:val="22"/>
                <w:shd w:val="clear" w:color="auto" w:fill="FFFFFF"/>
              </w:rPr>
            </w:pPr>
          </w:p>
          <w:p w14:paraId="4E392269" w14:textId="77777777" w:rsidR="00E80080" w:rsidRDefault="00E80080" w:rsidP="00031FA9">
            <w:pPr>
              <w:pStyle w:val="Nadpis1"/>
              <w:jc w:val="left"/>
              <w:rPr>
                <w:b w:val="0"/>
                <w:bCs w:val="0"/>
                <w:color w:val="000000"/>
                <w:sz w:val="22"/>
                <w:szCs w:val="22"/>
                <w:shd w:val="clear" w:color="auto" w:fill="FFFFFF"/>
              </w:rPr>
            </w:pPr>
          </w:p>
          <w:p w14:paraId="122AA4F3" w14:textId="77777777" w:rsidR="00E80080" w:rsidRDefault="00E80080" w:rsidP="00031FA9">
            <w:pPr>
              <w:pStyle w:val="Nadpis1"/>
              <w:jc w:val="left"/>
              <w:rPr>
                <w:b w:val="0"/>
                <w:bCs w:val="0"/>
                <w:color w:val="000000"/>
                <w:sz w:val="22"/>
                <w:szCs w:val="22"/>
                <w:shd w:val="clear" w:color="auto" w:fill="FFFFFF"/>
              </w:rPr>
            </w:pPr>
          </w:p>
          <w:p w14:paraId="4613DC3D" w14:textId="77777777" w:rsidR="00E80080" w:rsidRDefault="00E80080" w:rsidP="00031FA9">
            <w:pPr>
              <w:pStyle w:val="Nadpis1"/>
              <w:jc w:val="left"/>
              <w:rPr>
                <w:b w:val="0"/>
                <w:bCs w:val="0"/>
                <w:color w:val="000000"/>
                <w:sz w:val="22"/>
                <w:szCs w:val="22"/>
                <w:shd w:val="clear" w:color="auto" w:fill="FFFFFF"/>
              </w:rPr>
            </w:pPr>
          </w:p>
          <w:p w14:paraId="164545D2" w14:textId="77777777" w:rsidR="00E80080" w:rsidRDefault="00E80080" w:rsidP="00031FA9">
            <w:pPr>
              <w:pStyle w:val="Nadpis1"/>
              <w:jc w:val="left"/>
              <w:rPr>
                <w:b w:val="0"/>
                <w:bCs w:val="0"/>
                <w:color w:val="000000"/>
                <w:sz w:val="22"/>
                <w:szCs w:val="22"/>
                <w:shd w:val="clear" w:color="auto" w:fill="FFFFFF"/>
              </w:rPr>
            </w:pPr>
          </w:p>
          <w:p w14:paraId="51473C24" w14:textId="77777777" w:rsidR="00E80080" w:rsidRDefault="00E80080" w:rsidP="00031FA9">
            <w:pPr>
              <w:pStyle w:val="Nadpis1"/>
              <w:jc w:val="left"/>
              <w:rPr>
                <w:b w:val="0"/>
                <w:bCs w:val="0"/>
                <w:color w:val="000000"/>
                <w:sz w:val="22"/>
                <w:szCs w:val="22"/>
                <w:shd w:val="clear" w:color="auto" w:fill="FFFFFF"/>
              </w:rPr>
            </w:pPr>
          </w:p>
          <w:p w14:paraId="5F5BEDBF" w14:textId="77777777" w:rsidR="00E80080" w:rsidRDefault="00E80080" w:rsidP="00031FA9">
            <w:pPr>
              <w:pStyle w:val="Nadpis1"/>
              <w:jc w:val="left"/>
              <w:rPr>
                <w:b w:val="0"/>
                <w:bCs w:val="0"/>
                <w:color w:val="000000"/>
                <w:sz w:val="22"/>
                <w:szCs w:val="22"/>
                <w:shd w:val="clear" w:color="auto" w:fill="FFFFFF"/>
              </w:rPr>
            </w:pPr>
          </w:p>
          <w:p w14:paraId="558F1ECB" w14:textId="77777777" w:rsidR="00E80080" w:rsidRDefault="00E80080" w:rsidP="00031FA9">
            <w:pPr>
              <w:pStyle w:val="Nadpis1"/>
              <w:jc w:val="left"/>
              <w:rPr>
                <w:b w:val="0"/>
                <w:bCs w:val="0"/>
                <w:color w:val="000000"/>
                <w:sz w:val="22"/>
                <w:szCs w:val="22"/>
                <w:shd w:val="clear" w:color="auto" w:fill="FFFFFF"/>
              </w:rPr>
            </w:pPr>
          </w:p>
          <w:p w14:paraId="11169862" w14:textId="77777777" w:rsidR="00E80080" w:rsidRDefault="00E80080" w:rsidP="00031FA9">
            <w:pPr>
              <w:pStyle w:val="Nadpis1"/>
              <w:jc w:val="left"/>
              <w:rPr>
                <w:b w:val="0"/>
                <w:bCs w:val="0"/>
                <w:color w:val="000000"/>
                <w:sz w:val="22"/>
                <w:szCs w:val="22"/>
                <w:shd w:val="clear" w:color="auto" w:fill="FFFFFF"/>
              </w:rPr>
            </w:pPr>
          </w:p>
          <w:p w14:paraId="6829FBF1" w14:textId="4B86E546" w:rsidR="00031FA9" w:rsidRPr="007F737C" w:rsidRDefault="00031FA9" w:rsidP="00031FA9">
            <w:pPr>
              <w:pStyle w:val="Nadpis1"/>
              <w:jc w:val="left"/>
              <w:rPr>
                <w:b w:val="0"/>
                <w:bCs w:val="0"/>
                <w:color w:val="000000"/>
                <w:sz w:val="22"/>
                <w:szCs w:val="22"/>
                <w:shd w:val="clear" w:color="auto" w:fill="FFFFFF"/>
              </w:rPr>
            </w:pPr>
            <w:r>
              <w:rPr>
                <w:b w:val="0"/>
                <w:bCs w:val="0"/>
                <w:color w:val="000000"/>
                <w:sz w:val="22"/>
                <w:szCs w:val="22"/>
                <w:shd w:val="clear" w:color="auto" w:fill="FFFFFF"/>
              </w:rPr>
              <w:t xml:space="preserve">V SR </w:t>
            </w:r>
            <w:r w:rsidR="00E80080">
              <w:rPr>
                <w:b w:val="0"/>
                <w:bCs w:val="0"/>
                <w:color w:val="000000"/>
                <w:sz w:val="22"/>
                <w:szCs w:val="22"/>
                <w:shd w:val="clear" w:color="auto" w:fill="FFFFFF"/>
              </w:rPr>
              <w:t xml:space="preserve">sa </w:t>
            </w:r>
            <w:r>
              <w:rPr>
                <w:b w:val="0"/>
                <w:bCs w:val="0"/>
                <w:color w:val="000000"/>
                <w:sz w:val="22"/>
                <w:szCs w:val="22"/>
                <w:shd w:val="clear" w:color="auto" w:fill="FFFFFF"/>
              </w:rPr>
              <w:t>nevydávajú záruky pôvodu pre elektrinu, ktorá získava finančnú podporu</w:t>
            </w:r>
          </w:p>
        </w:tc>
      </w:tr>
      <w:tr w:rsidR="00031FA9" w:rsidRPr="007F737C" w14:paraId="672B08F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EC5E5A0" w14:textId="77777777" w:rsidR="00031FA9" w:rsidRPr="00535787" w:rsidRDefault="00031FA9" w:rsidP="00031FA9">
            <w:pPr>
              <w:jc w:val="center"/>
              <w:rPr>
                <w:sz w:val="22"/>
                <w:szCs w:val="22"/>
              </w:rPr>
            </w:pPr>
            <w:r w:rsidRPr="00535787">
              <w:rPr>
                <w:sz w:val="22"/>
                <w:szCs w:val="22"/>
              </w:rPr>
              <w:lastRenderedPageBreak/>
              <w:t>Č:19</w:t>
            </w:r>
          </w:p>
          <w:p w14:paraId="1907147A" w14:textId="77777777" w:rsidR="00031FA9" w:rsidRPr="00535787" w:rsidRDefault="00031FA9" w:rsidP="00031FA9">
            <w:pPr>
              <w:jc w:val="center"/>
              <w:rPr>
                <w:sz w:val="22"/>
                <w:szCs w:val="22"/>
              </w:rPr>
            </w:pPr>
            <w:r w:rsidRPr="00535787">
              <w:rPr>
                <w:sz w:val="22"/>
                <w:szCs w:val="22"/>
              </w:rPr>
              <w:t>O:8</w:t>
            </w:r>
          </w:p>
          <w:p w14:paraId="3FA94EA2" w14:textId="77777777" w:rsidR="00031FA9" w:rsidRPr="00535787" w:rsidRDefault="00031FA9" w:rsidP="00031FA9">
            <w:pPr>
              <w:jc w:val="center"/>
              <w:rPr>
                <w:sz w:val="22"/>
                <w:szCs w:val="22"/>
              </w:rPr>
            </w:pPr>
            <w:r w:rsidRPr="00535787">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5D3A6D2C" w14:textId="77777777" w:rsidR="00031FA9" w:rsidRPr="00535787" w:rsidRDefault="00031FA9" w:rsidP="00031FA9">
            <w:pPr>
              <w:pStyle w:val="tl10ptPodaokraja"/>
              <w:autoSpaceDE/>
              <w:autoSpaceDN/>
              <w:ind w:right="63"/>
              <w:rPr>
                <w:color w:val="000000"/>
                <w:sz w:val="22"/>
                <w:szCs w:val="22"/>
                <w:shd w:val="clear" w:color="auto" w:fill="FFFFFF"/>
              </w:rPr>
            </w:pPr>
            <w:r w:rsidRPr="00535787">
              <w:rPr>
                <w:sz w:val="22"/>
                <w:szCs w:val="22"/>
              </w:rPr>
              <w:t>Ak členské štáty ustanovili potvrdenia o pôvode aj pre iné druhy energie, dodávatelia na účely zverejňovania informácií uvádzajú rovnaký druh potvrdenia o pôvode ako dodaná energia. Podobne sa potvrdenia o pôvode vypracované podľa článku 14 ods. 10 smernice 2012/27/EÚ môžu používať na zdôvodnenie každej požiadavky na preukázanie množstva elektriny vyrobenej v rámci vysokoúčinnej kombinovanej výroby. Na účely odseku 2 tohto článku, ak sa elektrina vyrába vysokoúčinnou kombinovanou výrobou z obnoviteľných zdrojov, možno vydať iba jedno potvrdenie o pôvode uvádzajúce obe vlastnosti.</w:t>
            </w:r>
          </w:p>
        </w:tc>
        <w:tc>
          <w:tcPr>
            <w:tcW w:w="851" w:type="dxa"/>
            <w:tcBorders>
              <w:top w:val="single" w:sz="4" w:space="0" w:color="auto"/>
              <w:left w:val="single" w:sz="4" w:space="0" w:color="auto"/>
              <w:bottom w:val="single" w:sz="4" w:space="0" w:color="auto"/>
              <w:right w:val="single" w:sz="12" w:space="0" w:color="auto"/>
            </w:tcBorders>
          </w:tcPr>
          <w:p w14:paraId="257B2666" w14:textId="77777777" w:rsidR="00031FA9" w:rsidRPr="00535787" w:rsidRDefault="00031FA9" w:rsidP="00031FA9">
            <w:pPr>
              <w:jc w:val="center"/>
              <w:rPr>
                <w:color w:val="000000"/>
                <w:sz w:val="22"/>
                <w:szCs w:val="22"/>
                <w:shd w:val="clear" w:color="auto" w:fill="FFFFFF"/>
              </w:rPr>
            </w:pPr>
            <w:r w:rsidRPr="00535787">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07CE2BD" w14:textId="0AE0573F"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1043411" w14:textId="3A7EE48A" w:rsidR="00031FA9" w:rsidRDefault="00031FA9" w:rsidP="00031FA9">
            <w:pPr>
              <w:jc w:val="center"/>
              <w:rPr>
                <w:color w:val="000000"/>
                <w:sz w:val="22"/>
                <w:szCs w:val="22"/>
                <w:shd w:val="clear" w:color="auto" w:fill="FFFFFF"/>
              </w:rPr>
            </w:pPr>
            <w:r>
              <w:rPr>
                <w:color w:val="000000"/>
                <w:sz w:val="22"/>
                <w:szCs w:val="22"/>
                <w:shd w:val="clear" w:color="auto" w:fill="FFFFFF"/>
              </w:rPr>
              <w:t>§:8a</w:t>
            </w:r>
          </w:p>
          <w:p w14:paraId="31125800" w14:textId="07A5FD6E" w:rsidR="00031FA9" w:rsidRDefault="00031FA9" w:rsidP="00031FA9">
            <w:pPr>
              <w:jc w:val="center"/>
              <w:rPr>
                <w:color w:val="000000"/>
                <w:sz w:val="22"/>
                <w:szCs w:val="22"/>
                <w:shd w:val="clear" w:color="auto" w:fill="FFFFFF"/>
              </w:rPr>
            </w:pPr>
            <w:r>
              <w:rPr>
                <w:color w:val="000000"/>
                <w:sz w:val="22"/>
                <w:szCs w:val="22"/>
                <w:shd w:val="clear" w:color="auto" w:fill="FFFFFF"/>
              </w:rPr>
              <w:t>O:4</w:t>
            </w:r>
          </w:p>
          <w:p w14:paraId="05F81CA3" w14:textId="1A6F4B1F" w:rsidR="00031FA9" w:rsidRDefault="00031FA9" w:rsidP="00031FA9">
            <w:pPr>
              <w:jc w:val="center"/>
              <w:rPr>
                <w:color w:val="000000"/>
                <w:sz w:val="22"/>
                <w:szCs w:val="22"/>
                <w:shd w:val="clear" w:color="auto" w:fill="FFFFFF"/>
              </w:rPr>
            </w:pPr>
          </w:p>
          <w:p w14:paraId="3AA196B0" w14:textId="641EC124" w:rsidR="00031FA9" w:rsidRDefault="00031FA9" w:rsidP="00031FA9">
            <w:pPr>
              <w:jc w:val="center"/>
              <w:rPr>
                <w:color w:val="000000"/>
                <w:sz w:val="22"/>
                <w:szCs w:val="22"/>
                <w:shd w:val="clear" w:color="auto" w:fill="FFFFFF"/>
              </w:rPr>
            </w:pPr>
          </w:p>
          <w:p w14:paraId="0AE46ECD" w14:textId="787B7773" w:rsidR="00031FA9" w:rsidRDefault="00031FA9" w:rsidP="00031FA9">
            <w:pPr>
              <w:jc w:val="center"/>
              <w:rPr>
                <w:color w:val="000000"/>
                <w:sz w:val="22"/>
                <w:szCs w:val="22"/>
                <w:shd w:val="clear" w:color="auto" w:fill="FFFFFF"/>
              </w:rPr>
            </w:pPr>
          </w:p>
          <w:p w14:paraId="33A273D5" w14:textId="7A42925C" w:rsidR="00031FA9" w:rsidRDefault="00031FA9" w:rsidP="00031FA9">
            <w:pPr>
              <w:jc w:val="center"/>
              <w:rPr>
                <w:color w:val="000000"/>
                <w:sz w:val="22"/>
                <w:szCs w:val="22"/>
                <w:shd w:val="clear" w:color="auto" w:fill="FFFFFF"/>
              </w:rPr>
            </w:pPr>
          </w:p>
          <w:p w14:paraId="66F5C769" w14:textId="7DEFE7E0" w:rsidR="00031FA9" w:rsidRDefault="00031FA9" w:rsidP="00031FA9">
            <w:pPr>
              <w:jc w:val="center"/>
              <w:rPr>
                <w:color w:val="000000"/>
                <w:sz w:val="22"/>
                <w:szCs w:val="22"/>
                <w:shd w:val="clear" w:color="auto" w:fill="FFFFFF"/>
              </w:rPr>
            </w:pPr>
          </w:p>
          <w:p w14:paraId="779F6951" w14:textId="77777777" w:rsidR="00031FA9" w:rsidRDefault="00031FA9" w:rsidP="00031FA9">
            <w:pPr>
              <w:jc w:val="center"/>
              <w:rPr>
                <w:color w:val="000000"/>
                <w:sz w:val="22"/>
                <w:szCs w:val="22"/>
                <w:shd w:val="clear" w:color="auto" w:fill="FFFFFF"/>
              </w:rPr>
            </w:pPr>
          </w:p>
          <w:p w14:paraId="63D1E553" w14:textId="77777777" w:rsidR="00031FA9" w:rsidRDefault="00031FA9" w:rsidP="00031FA9">
            <w:pPr>
              <w:jc w:val="center"/>
              <w:rPr>
                <w:color w:val="000000"/>
                <w:sz w:val="22"/>
                <w:szCs w:val="22"/>
                <w:shd w:val="clear" w:color="auto" w:fill="FFFFFF"/>
              </w:rPr>
            </w:pPr>
          </w:p>
          <w:p w14:paraId="15AA5563" w14:textId="194E16EB" w:rsidR="00031FA9" w:rsidRDefault="00031FA9" w:rsidP="00031FA9">
            <w:pPr>
              <w:jc w:val="center"/>
              <w:rPr>
                <w:color w:val="000000"/>
                <w:sz w:val="22"/>
                <w:szCs w:val="22"/>
                <w:shd w:val="clear" w:color="auto" w:fill="FFFFFF"/>
              </w:rPr>
            </w:pPr>
            <w:r>
              <w:rPr>
                <w:color w:val="000000"/>
                <w:sz w:val="22"/>
                <w:szCs w:val="22"/>
                <w:shd w:val="clear" w:color="auto" w:fill="FFFFFF"/>
              </w:rPr>
              <w:t>§:8b</w:t>
            </w:r>
          </w:p>
          <w:p w14:paraId="52130B4E" w14:textId="2F5C1398"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O:5</w:t>
            </w:r>
          </w:p>
        </w:tc>
        <w:tc>
          <w:tcPr>
            <w:tcW w:w="4110" w:type="dxa"/>
            <w:tcBorders>
              <w:top w:val="single" w:sz="4" w:space="0" w:color="auto"/>
              <w:left w:val="single" w:sz="4" w:space="0" w:color="auto"/>
              <w:bottom w:val="single" w:sz="4" w:space="0" w:color="auto"/>
              <w:right w:val="single" w:sz="4" w:space="0" w:color="auto"/>
            </w:tcBorders>
          </w:tcPr>
          <w:p w14:paraId="08DACB36" w14:textId="77777777" w:rsidR="00031FA9" w:rsidRPr="004E3752" w:rsidRDefault="00031FA9" w:rsidP="00031FA9">
            <w:pPr>
              <w:pStyle w:val="odrka1"/>
              <w:spacing w:line="240" w:lineRule="auto"/>
              <w:rPr>
                <w:rFonts w:ascii="Times New Roman" w:hAnsi="Times New Roman"/>
                <w:sz w:val="22"/>
                <w:szCs w:val="22"/>
              </w:rPr>
            </w:pPr>
            <w:r w:rsidRPr="004E3752">
              <w:rPr>
                <w:rFonts w:ascii="Times New Roman" w:hAnsi="Times New Roman"/>
                <w:sz w:val="22"/>
                <w:szCs w:val="22"/>
              </w:rPr>
              <w:t xml:space="preserve">(4) Záruka pôvodu energie slúži na preukázanie podielu alebo množstva energie v energetickom mixe dodávateľa koncovému odberateľovi a energie dodávanej spotrebiteľovi v rámci zmluvných vzťahov. Preukázanie dodávanej energie sa uskutočňuje zárukou pôvodu energie zodpovedajúcou príslušnej forme energie.  </w:t>
            </w:r>
          </w:p>
          <w:p w14:paraId="36AA38B3" w14:textId="77777777" w:rsidR="00031FA9" w:rsidRDefault="00031FA9" w:rsidP="00031FA9">
            <w:pPr>
              <w:pStyle w:val="odrka1"/>
              <w:tabs>
                <w:tab w:val="left" w:pos="708"/>
              </w:tabs>
              <w:spacing w:line="240" w:lineRule="auto"/>
              <w:rPr>
                <w:rFonts w:ascii="Times New Roman" w:hAnsi="Times New Roman"/>
                <w:sz w:val="22"/>
                <w:szCs w:val="22"/>
              </w:rPr>
            </w:pPr>
          </w:p>
          <w:p w14:paraId="71F8AE14" w14:textId="03001ECC" w:rsidR="00031FA9" w:rsidRPr="00535787" w:rsidRDefault="00031FA9" w:rsidP="00031FA9">
            <w:pPr>
              <w:pStyle w:val="odrka1"/>
              <w:tabs>
                <w:tab w:val="left" w:pos="708"/>
              </w:tabs>
              <w:spacing w:line="240" w:lineRule="auto"/>
              <w:rPr>
                <w:rFonts w:ascii="Times New Roman" w:hAnsi="Times New Roman"/>
                <w:sz w:val="22"/>
                <w:szCs w:val="22"/>
              </w:rPr>
            </w:pPr>
            <w:r w:rsidRPr="00535787">
              <w:rPr>
                <w:rFonts w:ascii="Times New Roman" w:hAnsi="Times New Roman"/>
                <w:sz w:val="22"/>
                <w:szCs w:val="22"/>
              </w:rPr>
              <w:t>(5) Ak je elektrina vyrábaná vysoko účinnou kombinovanou výrobou a z obnoviteľných zdrojov energie, organizátor krátkodobého trhu s elektrinou vydá jednu záruku pôvodu elektriny, v ktorej môže uviesť obe vlastnosti.</w:t>
            </w:r>
          </w:p>
          <w:p w14:paraId="3FA59457" w14:textId="77777777" w:rsidR="00031FA9" w:rsidRPr="004E3752" w:rsidRDefault="00031FA9" w:rsidP="00031FA9">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4E38AD37" w14:textId="0C6062DB" w:rsidR="00031FA9" w:rsidRPr="007F737C" w:rsidRDefault="00031FA9" w:rsidP="00031FA9">
            <w:pPr>
              <w:rPr>
                <w:color w:val="000000"/>
                <w:sz w:val="22"/>
                <w:szCs w:val="22"/>
                <w:shd w:val="clear" w:color="auto" w:fill="FFFFFF"/>
              </w:rPr>
            </w:pPr>
            <w:r>
              <w:rPr>
                <w:color w:val="000000"/>
                <w:sz w:val="22"/>
                <w:szCs w:val="22"/>
                <w:shd w:val="clear" w:color="auto" w:fill="FFFFFF"/>
              </w:rPr>
              <w:t xml:space="preserve"> Ú</w:t>
            </w:r>
          </w:p>
        </w:tc>
        <w:tc>
          <w:tcPr>
            <w:tcW w:w="1275" w:type="dxa"/>
            <w:tcBorders>
              <w:top w:val="single" w:sz="4" w:space="0" w:color="auto"/>
              <w:left w:val="single" w:sz="4" w:space="0" w:color="auto"/>
              <w:bottom w:val="single" w:sz="4" w:space="0" w:color="auto"/>
              <w:right w:val="single" w:sz="4" w:space="0" w:color="auto"/>
            </w:tcBorders>
          </w:tcPr>
          <w:p w14:paraId="6F59E820" w14:textId="708D7A0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57CCB1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903B096" w14:textId="77777777" w:rsidR="00031FA9" w:rsidRPr="007F737C" w:rsidRDefault="00031FA9" w:rsidP="00031FA9">
            <w:pPr>
              <w:jc w:val="center"/>
              <w:rPr>
                <w:sz w:val="22"/>
                <w:szCs w:val="22"/>
              </w:rPr>
            </w:pPr>
            <w:r w:rsidRPr="007F737C">
              <w:rPr>
                <w:sz w:val="22"/>
                <w:szCs w:val="22"/>
              </w:rPr>
              <w:t>Č:19</w:t>
            </w:r>
          </w:p>
          <w:p w14:paraId="1D9A67ED" w14:textId="77777777" w:rsidR="00031FA9" w:rsidRPr="007F737C" w:rsidRDefault="00031FA9" w:rsidP="00031FA9">
            <w:pPr>
              <w:jc w:val="center"/>
              <w:rPr>
                <w:sz w:val="22"/>
                <w:szCs w:val="22"/>
              </w:rPr>
            </w:pPr>
            <w:r w:rsidRPr="007F737C">
              <w:rPr>
                <w:sz w:val="22"/>
                <w:szCs w:val="22"/>
              </w:rPr>
              <w:t>O:9</w:t>
            </w:r>
          </w:p>
        </w:tc>
        <w:tc>
          <w:tcPr>
            <w:tcW w:w="6662" w:type="dxa"/>
            <w:tcBorders>
              <w:top w:val="single" w:sz="4" w:space="0" w:color="auto"/>
              <w:left w:val="single" w:sz="4" w:space="0" w:color="auto"/>
              <w:bottom w:val="single" w:sz="4" w:space="0" w:color="auto"/>
              <w:right w:val="single" w:sz="4" w:space="0" w:color="auto"/>
            </w:tcBorders>
          </w:tcPr>
          <w:p w14:paraId="4791A545"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9.</w:t>
            </w:r>
            <w:r w:rsidRPr="007F737C">
              <w:rPr>
                <w:sz w:val="22"/>
                <w:szCs w:val="22"/>
              </w:rPr>
              <w:t xml:space="preserve"> Členské štáty uznávajú potvrdenia o pôvode vydané inými členskými štátmi v súlade s touto smernicou výhradne ako dôkaz prvkov uvedených v odseku 1 a odseku 7 prvom pododseku písm. a) až f). Členský štát môže odmietnuť uznať potvrdenie o pôvode len v prípade, že má opodstatnené pochybnosti o jeho presnosti, spoľahlivosti alebo vierohodnosti. Členský štát o takomto odmietnutí a o jeho dôvodoch informuje Komisiu.</w:t>
            </w:r>
          </w:p>
        </w:tc>
        <w:tc>
          <w:tcPr>
            <w:tcW w:w="851" w:type="dxa"/>
            <w:tcBorders>
              <w:top w:val="single" w:sz="4" w:space="0" w:color="auto"/>
              <w:left w:val="single" w:sz="4" w:space="0" w:color="auto"/>
              <w:bottom w:val="single" w:sz="4" w:space="0" w:color="auto"/>
              <w:right w:val="single" w:sz="12" w:space="0" w:color="auto"/>
            </w:tcBorders>
          </w:tcPr>
          <w:p w14:paraId="397E2E6B"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8C79D5B" w14:textId="4E84B7FB"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5CEC87C5" w14:textId="77777777" w:rsidR="00031FA9" w:rsidRPr="007F737C" w:rsidRDefault="00031FA9" w:rsidP="00031FA9">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§:8b</w:t>
            </w:r>
          </w:p>
          <w:p w14:paraId="792176FD" w14:textId="3A342FC1" w:rsidR="00031FA9" w:rsidRPr="007F737C" w:rsidRDefault="00031FA9" w:rsidP="00031FA9">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O:1</w:t>
            </w:r>
            <w:r>
              <w:rPr>
                <w:rFonts w:ascii="Times New Roman" w:hAnsi="Times New Roman" w:cs="Times New Roman"/>
                <w:sz w:val="22"/>
                <w:szCs w:val="22"/>
                <w:lang w:eastAsia="sk-SK"/>
              </w:rPr>
              <w:t>3</w:t>
            </w:r>
          </w:p>
          <w:p w14:paraId="13DED3BB"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666D5E4F"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0CC7F171"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6D862F60"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4FD45FF9"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2172B517"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489A00D5"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571EBE2C"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5172932C"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3384DC1F"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0AFD62A3" w14:textId="6ACA66FC" w:rsidR="00031FA9" w:rsidRDefault="00031FA9" w:rsidP="00031FA9">
            <w:pPr>
              <w:pStyle w:val="Spiatonadresanaoblke"/>
              <w:jc w:val="center"/>
              <w:rPr>
                <w:rFonts w:ascii="Times New Roman" w:hAnsi="Times New Roman" w:cs="Times New Roman"/>
                <w:sz w:val="22"/>
                <w:szCs w:val="22"/>
                <w:lang w:eastAsia="sk-SK"/>
              </w:rPr>
            </w:pPr>
          </w:p>
          <w:p w14:paraId="71DDBABE" w14:textId="62520C20" w:rsidR="00031FA9" w:rsidRDefault="00031FA9" w:rsidP="00031FA9">
            <w:pPr>
              <w:pStyle w:val="Spiatonadresanaoblke"/>
              <w:jc w:val="center"/>
              <w:rPr>
                <w:rFonts w:ascii="Times New Roman" w:hAnsi="Times New Roman" w:cs="Times New Roman"/>
                <w:sz w:val="22"/>
                <w:szCs w:val="22"/>
                <w:lang w:eastAsia="sk-SK"/>
              </w:rPr>
            </w:pPr>
          </w:p>
          <w:p w14:paraId="00A80045" w14:textId="481F05F9" w:rsidR="00031FA9" w:rsidRDefault="00031FA9" w:rsidP="00031FA9">
            <w:pPr>
              <w:pStyle w:val="Spiatonadresanaoblke"/>
              <w:jc w:val="center"/>
              <w:rPr>
                <w:rFonts w:ascii="Times New Roman" w:hAnsi="Times New Roman" w:cs="Times New Roman"/>
                <w:sz w:val="22"/>
                <w:szCs w:val="22"/>
                <w:lang w:eastAsia="sk-SK"/>
              </w:rPr>
            </w:pPr>
          </w:p>
          <w:p w14:paraId="6934F00E" w14:textId="2EEA4325" w:rsidR="00031FA9" w:rsidRDefault="00031FA9" w:rsidP="00031FA9">
            <w:pPr>
              <w:pStyle w:val="Spiatonadresanaoblke"/>
              <w:jc w:val="center"/>
              <w:rPr>
                <w:rFonts w:ascii="Times New Roman" w:hAnsi="Times New Roman" w:cs="Times New Roman"/>
                <w:sz w:val="22"/>
                <w:szCs w:val="22"/>
                <w:lang w:eastAsia="sk-SK"/>
              </w:rPr>
            </w:pPr>
          </w:p>
          <w:p w14:paraId="6C1EB828" w14:textId="718BCEF0" w:rsidR="00031FA9" w:rsidRDefault="00031FA9" w:rsidP="00031FA9">
            <w:pPr>
              <w:pStyle w:val="Spiatonadresanaoblke"/>
              <w:jc w:val="center"/>
              <w:rPr>
                <w:rFonts w:ascii="Times New Roman" w:hAnsi="Times New Roman" w:cs="Times New Roman"/>
                <w:sz w:val="22"/>
                <w:szCs w:val="22"/>
                <w:lang w:eastAsia="sk-SK"/>
              </w:rPr>
            </w:pPr>
          </w:p>
          <w:p w14:paraId="1B8EC97F" w14:textId="2C9F7DE7" w:rsidR="00031FA9" w:rsidRDefault="00031FA9" w:rsidP="00031FA9">
            <w:pPr>
              <w:pStyle w:val="Spiatonadresanaoblke"/>
              <w:jc w:val="center"/>
              <w:rPr>
                <w:rFonts w:ascii="Times New Roman" w:hAnsi="Times New Roman" w:cs="Times New Roman"/>
                <w:sz w:val="22"/>
                <w:szCs w:val="22"/>
                <w:lang w:eastAsia="sk-SK"/>
              </w:rPr>
            </w:pPr>
          </w:p>
          <w:p w14:paraId="7DADCA5A" w14:textId="0F38CAD2" w:rsidR="00031FA9" w:rsidRDefault="00031FA9" w:rsidP="00031FA9">
            <w:pPr>
              <w:pStyle w:val="Spiatonadresanaoblke"/>
              <w:jc w:val="center"/>
              <w:rPr>
                <w:rFonts w:ascii="Times New Roman" w:hAnsi="Times New Roman" w:cs="Times New Roman"/>
                <w:sz w:val="22"/>
                <w:szCs w:val="22"/>
                <w:lang w:eastAsia="sk-SK"/>
              </w:rPr>
            </w:pPr>
          </w:p>
          <w:p w14:paraId="10C991F7" w14:textId="1FF162A3" w:rsidR="00031FA9" w:rsidRDefault="00031FA9" w:rsidP="00031FA9">
            <w:pPr>
              <w:pStyle w:val="Spiatonadresanaoblke"/>
              <w:jc w:val="center"/>
              <w:rPr>
                <w:rFonts w:ascii="Times New Roman" w:hAnsi="Times New Roman" w:cs="Times New Roman"/>
                <w:sz w:val="22"/>
                <w:szCs w:val="22"/>
                <w:lang w:eastAsia="sk-SK"/>
              </w:rPr>
            </w:pPr>
          </w:p>
          <w:p w14:paraId="0A61B9A5" w14:textId="621BABC8" w:rsidR="00031FA9" w:rsidRDefault="00031FA9" w:rsidP="00031FA9">
            <w:pPr>
              <w:pStyle w:val="Spiatonadresanaoblke"/>
              <w:jc w:val="center"/>
              <w:rPr>
                <w:rFonts w:ascii="Times New Roman" w:hAnsi="Times New Roman" w:cs="Times New Roman"/>
                <w:sz w:val="22"/>
                <w:szCs w:val="22"/>
                <w:lang w:eastAsia="sk-SK"/>
              </w:rPr>
            </w:pPr>
          </w:p>
          <w:p w14:paraId="5A9A0460" w14:textId="61A6C637" w:rsidR="00031FA9" w:rsidRDefault="00031FA9" w:rsidP="00031FA9">
            <w:pPr>
              <w:pStyle w:val="Spiatonadresanaoblke"/>
              <w:jc w:val="center"/>
              <w:rPr>
                <w:rFonts w:ascii="Times New Roman" w:hAnsi="Times New Roman" w:cs="Times New Roman"/>
                <w:sz w:val="22"/>
                <w:szCs w:val="22"/>
                <w:lang w:eastAsia="sk-SK"/>
              </w:rPr>
            </w:pPr>
          </w:p>
          <w:p w14:paraId="560F2909" w14:textId="7335A800" w:rsidR="00031FA9" w:rsidRDefault="00031FA9" w:rsidP="00031FA9">
            <w:pPr>
              <w:pStyle w:val="Spiatonadresanaoblke"/>
              <w:jc w:val="center"/>
              <w:rPr>
                <w:rFonts w:ascii="Times New Roman" w:hAnsi="Times New Roman" w:cs="Times New Roman"/>
                <w:sz w:val="22"/>
                <w:szCs w:val="22"/>
                <w:lang w:eastAsia="sk-SK"/>
              </w:rPr>
            </w:pPr>
          </w:p>
          <w:p w14:paraId="6C7AF492" w14:textId="77777777" w:rsidR="00031FA9" w:rsidRDefault="00031FA9" w:rsidP="00031FA9">
            <w:pPr>
              <w:pStyle w:val="Spiatonadresanaoblke"/>
              <w:jc w:val="center"/>
              <w:rPr>
                <w:rFonts w:ascii="Times New Roman" w:hAnsi="Times New Roman" w:cs="Times New Roman"/>
                <w:sz w:val="22"/>
                <w:szCs w:val="22"/>
                <w:lang w:eastAsia="sk-SK"/>
              </w:rPr>
            </w:pPr>
          </w:p>
          <w:p w14:paraId="31E801F2" w14:textId="77777777" w:rsidR="00031FA9" w:rsidRPr="007F737C" w:rsidRDefault="00031FA9" w:rsidP="00031FA9">
            <w:pPr>
              <w:pStyle w:val="Spiatonadresanaoblke"/>
              <w:jc w:val="center"/>
              <w:rPr>
                <w:rFonts w:ascii="Times New Roman" w:hAnsi="Times New Roman" w:cs="Times New Roman"/>
                <w:sz w:val="22"/>
                <w:szCs w:val="22"/>
                <w:lang w:eastAsia="sk-SK"/>
              </w:rPr>
            </w:pPr>
          </w:p>
          <w:p w14:paraId="35BDC4BB" w14:textId="77777777" w:rsidR="00031FA9" w:rsidRPr="007F737C" w:rsidRDefault="00031FA9" w:rsidP="00031FA9">
            <w:pPr>
              <w:pStyle w:val="Spiatonadresanaoblke"/>
              <w:jc w:val="center"/>
              <w:rPr>
                <w:rFonts w:ascii="Times New Roman" w:hAnsi="Times New Roman" w:cs="Times New Roman"/>
                <w:sz w:val="22"/>
                <w:szCs w:val="22"/>
                <w:lang w:eastAsia="sk-SK"/>
              </w:rPr>
            </w:pPr>
            <w:r w:rsidRPr="007F737C">
              <w:rPr>
                <w:rFonts w:ascii="Times New Roman" w:hAnsi="Times New Roman" w:cs="Times New Roman"/>
                <w:sz w:val="22"/>
                <w:szCs w:val="22"/>
                <w:lang w:eastAsia="sk-SK"/>
              </w:rPr>
              <w:t>§: 8b</w:t>
            </w:r>
          </w:p>
          <w:p w14:paraId="4C3118A4" w14:textId="65E0915E" w:rsidR="00031FA9" w:rsidRPr="007F737C" w:rsidRDefault="00031FA9" w:rsidP="00031FA9">
            <w:pPr>
              <w:jc w:val="center"/>
              <w:rPr>
                <w:color w:val="000000"/>
                <w:sz w:val="22"/>
                <w:szCs w:val="22"/>
                <w:shd w:val="clear" w:color="auto" w:fill="FFFFFF"/>
              </w:rPr>
            </w:pPr>
            <w:r w:rsidRPr="007F737C">
              <w:rPr>
                <w:sz w:val="22"/>
                <w:szCs w:val="22"/>
              </w:rPr>
              <w:t>O:1</w:t>
            </w:r>
            <w:r>
              <w:rPr>
                <w:sz w:val="22"/>
                <w:szCs w:val="22"/>
              </w:rPr>
              <w:t>5</w:t>
            </w:r>
          </w:p>
        </w:tc>
        <w:tc>
          <w:tcPr>
            <w:tcW w:w="4110" w:type="dxa"/>
            <w:tcBorders>
              <w:top w:val="single" w:sz="4" w:space="0" w:color="auto"/>
              <w:left w:val="single" w:sz="4" w:space="0" w:color="auto"/>
              <w:bottom w:val="single" w:sz="4" w:space="0" w:color="auto"/>
              <w:right w:val="single" w:sz="4" w:space="0" w:color="auto"/>
            </w:tcBorders>
          </w:tcPr>
          <w:p w14:paraId="56C4A90C" w14:textId="77777777" w:rsidR="00031FA9" w:rsidRPr="004E3752" w:rsidRDefault="00031FA9" w:rsidP="00031FA9">
            <w:pPr>
              <w:jc w:val="both"/>
              <w:rPr>
                <w:color w:val="000000" w:themeColor="text1"/>
                <w:sz w:val="22"/>
                <w:szCs w:val="22"/>
              </w:rPr>
            </w:pPr>
            <w:r>
              <w:rPr>
                <w:color w:val="000000" w:themeColor="text1"/>
              </w:rPr>
              <w:lastRenderedPageBreak/>
              <w:t>(</w:t>
            </w:r>
            <w:r w:rsidRPr="004E3752">
              <w:rPr>
                <w:color w:val="000000" w:themeColor="text1"/>
                <w:sz w:val="22"/>
                <w:szCs w:val="22"/>
              </w:rPr>
              <w:t xml:space="preserve">13)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ním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w:t>
            </w:r>
            <w:r w:rsidRPr="004E3752">
              <w:rPr>
                <w:color w:val="000000" w:themeColor="text1"/>
                <w:sz w:val="22"/>
                <w:szCs w:val="22"/>
              </w:rPr>
              <w:lastRenderedPageBreak/>
              <w:t>inom členskom štáte sa považuje za nespoľahlivú, ak už bola v štáte vydania alebo v inom členskom štáte uplatnená na preukázanie pôvodu elektriny dodanej koncovému odberateľovi.</w:t>
            </w:r>
          </w:p>
          <w:p w14:paraId="1527ABA6" w14:textId="77777777" w:rsidR="00031FA9" w:rsidRPr="004E3752" w:rsidRDefault="00031FA9" w:rsidP="00031FA9">
            <w:pPr>
              <w:rPr>
                <w:sz w:val="22"/>
                <w:szCs w:val="22"/>
              </w:rPr>
            </w:pPr>
          </w:p>
          <w:p w14:paraId="077E922C" w14:textId="77777777" w:rsidR="00031FA9" w:rsidRPr="004E3752" w:rsidRDefault="00031FA9" w:rsidP="00031FA9">
            <w:pPr>
              <w:jc w:val="both"/>
              <w:rPr>
                <w:color w:val="000000" w:themeColor="text1"/>
                <w:sz w:val="22"/>
                <w:szCs w:val="22"/>
              </w:rPr>
            </w:pPr>
            <w:r w:rsidRPr="004E3752">
              <w:rPr>
                <w:color w:val="000000" w:themeColor="text1"/>
                <w:sz w:val="22"/>
                <w:szCs w:val="22"/>
              </w:rPr>
              <w:t>(15) Ak organizátor krátkodobého trhu s elektrinou záruku pôvodu podľa odseku 13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w:t>
            </w:r>
          </w:p>
          <w:p w14:paraId="2DF0CC56" w14:textId="765073FC" w:rsidR="00031FA9" w:rsidRPr="007F737C" w:rsidRDefault="00031FA9" w:rsidP="00031FA9">
            <w:pPr>
              <w:jc w:val="both"/>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9DBBF3C"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E4418EB"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5E3C52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F87CB0E" w14:textId="77777777" w:rsidR="00031FA9" w:rsidRPr="007F737C" w:rsidRDefault="00031FA9" w:rsidP="00031FA9">
            <w:pPr>
              <w:jc w:val="center"/>
              <w:rPr>
                <w:sz w:val="22"/>
                <w:szCs w:val="22"/>
              </w:rPr>
            </w:pPr>
            <w:r w:rsidRPr="007F737C">
              <w:rPr>
                <w:sz w:val="22"/>
                <w:szCs w:val="22"/>
              </w:rPr>
              <w:lastRenderedPageBreak/>
              <w:t>Č:19</w:t>
            </w:r>
          </w:p>
          <w:p w14:paraId="5785BD8A" w14:textId="77777777" w:rsidR="00031FA9" w:rsidRPr="007F737C" w:rsidRDefault="00031FA9" w:rsidP="00031FA9">
            <w:pPr>
              <w:jc w:val="center"/>
              <w:rPr>
                <w:sz w:val="22"/>
                <w:szCs w:val="22"/>
              </w:rPr>
            </w:pPr>
            <w:r w:rsidRPr="007F737C">
              <w:rPr>
                <w:sz w:val="22"/>
                <w:szCs w:val="22"/>
              </w:rPr>
              <w:t>O:10</w:t>
            </w:r>
          </w:p>
        </w:tc>
        <w:tc>
          <w:tcPr>
            <w:tcW w:w="6662" w:type="dxa"/>
            <w:tcBorders>
              <w:top w:val="single" w:sz="4" w:space="0" w:color="auto"/>
              <w:left w:val="single" w:sz="4" w:space="0" w:color="auto"/>
              <w:bottom w:val="single" w:sz="4" w:space="0" w:color="auto"/>
              <w:right w:val="single" w:sz="4" w:space="0" w:color="auto"/>
            </w:tcBorders>
          </w:tcPr>
          <w:p w14:paraId="40C52EB9"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10.</w:t>
            </w:r>
            <w:r w:rsidRPr="007F737C">
              <w:rPr>
                <w:sz w:val="22"/>
                <w:szCs w:val="22"/>
              </w:rPr>
              <w:t xml:space="preserve"> Ak Komisia zistí, že odmietnutie uznania potvrdenia o pôvode je neodôvodnené, môže prijať rozhodnutie, ktorým sa od daného členského štátu vyžaduje uznanie predmetného potvrdenia o pôvode.</w:t>
            </w:r>
          </w:p>
        </w:tc>
        <w:tc>
          <w:tcPr>
            <w:tcW w:w="851" w:type="dxa"/>
            <w:tcBorders>
              <w:top w:val="single" w:sz="4" w:space="0" w:color="auto"/>
              <w:left w:val="single" w:sz="4" w:space="0" w:color="auto"/>
              <w:bottom w:val="single" w:sz="4" w:space="0" w:color="auto"/>
              <w:right w:val="single" w:sz="12" w:space="0" w:color="auto"/>
            </w:tcBorders>
          </w:tcPr>
          <w:p w14:paraId="679E560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0566CA8"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E935261"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4CC3BEB"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A235055"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7CD9BEE"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38B166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E0EBB16" w14:textId="77777777" w:rsidR="00031FA9" w:rsidRPr="002A6604" w:rsidRDefault="00031FA9" w:rsidP="00031FA9">
            <w:pPr>
              <w:jc w:val="center"/>
              <w:rPr>
                <w:sz w:val="22"/>
                <w:szCs w:val="22"/>
              </w:rPr>
            </w:pPr>
            <w:r w:rsidRPr="002A6604">
              <w:rPr>
                <w:sz w:val="22"/>
                <w:szCs w:val="22"/>
              </w:rPr>
              <w:t>Č:19</w:t>
            </w:r>
          </w:p>
          <w:p w14:paraId="762C1FFE" w14:textId="77777777" w:rsidR="00031FA9" w:rsidRPr="002A6604" w:rsidRDefault="00031FA9" w:rsidP="00031FA9">
            <w:pPr>
              <w:jc w:val="center"/>
              <w:rPr>
                <w:sz w:val="22"/>
                <w:szCs w:val="22"/>
              </w:rPr>
            </w:pPr>
            <w:r w:rsidRPr="002A6604">
              <w:rPr>
                <w:sz w:val="22"/>
                <w:szCs w:val="22"/>
              </w:rPr>
              <w:t>O:11</w:t>
            </w:r>
          </w:p>
        </w:tc>
        <w:tc>
          <w:tcPr>
            <w:tcW w:w="6662" w:type="dxa"/>
            <w:tcBorders>
              <w:top w:val="single" w:sz="4" w:space="0" w:color="auto"/>
              <w:left w:val="single" w:sz="4" w:space="0" w:color="auto"/>
              <w:bottom w:val="single" w:sz="4" w:space="0" w:color="auto"/>
              <w:right w:val="single" w:sz="4" w:space="0" w:color="auto"/>
            </w:tcBorders>
          </w:tcPr>
          <w:p w14:paraId="15D44DC9" w14:textId="77777777" w:rsidR="00031FA9" w:rsidRPr="002A6604" w:rsidRDefault="00031FA9" w:rsidP="00031FA9">
            <w:pPr>
              <w:pStyle w:val="tl10ptPodaokraja"/>
              <w:autoSpaceDE/>
              <w:autoSpaceDN/>
              <w:ind w:right="63"/>
              <w:rPr>
                <w:color w:val="000000"/>
                <w:sz w:val="22"/>
                <w:szCs w:val="22"/>
                <w:shd w:val="clear" w:color="auto" w:fill="FFFFFF"/>
              </w:rPr>
            </w:pPr>
            <w:r w:rsidRPr="002A6604">
              <w:rPr>
                <w:color w:val="000000"/>
                <w:sz w:val="22"/>
                <w:szCs w:val="22"/>
                <w:shd w:val="clear" w:color="auto" w:fill="FFFFFF"/>
              </w:rPr>
              <w:t>11.</w:t>
            </w:r>
            <w:r w:rsidRPr="002A6604">
              <w:rPr>
                <w:sz w:val="22"/>
                <w:szCs w:val="22"/>
              </w:rPr>
              <w:t xml:space="preserve"> Členské štáty neuznávajú potvrdenia o pôvode vydané treťou krajinou s výnimkou situácie, keď Únia uzavrela dohodu s touto treťou krajinou o vzájomnom uznávaní potvrdení o pôvode vydaných v Únii a kompatibilných systémov potvrdení o pôvode zriadených v uvedenej tretej krajine, a to iba v prípade, že existuje priamy dovoz alebo vývoz energie.</w:t>
            </w:r>
          </w:p>
        </w:tc>
        <w:tc>
          <w:tcPr>
            <w:tcW w:w="851" w:type="dxa"/>
            <w:tcBorders>
              <w:top w:val="single" w:sz="4" w:space="0" w:color="auto"/>
              <w:left w:val="single" w:sz="4" w:space="0" w:color="auto"/>
              <w:bottom w:val="single" w:sz="4" w:space="0" w:color="auto"/>
              <w:right w:val="single" w:sz="12" w:space="0" w:color="auto"/>
            </w:tcBorders>
          </w:tcPr>
          <w:p w14:paraId="0CB8CAE6" w14:textId="5DE56B3A" w:rsidR="00031FA9" w:rsidRPr="002A6604" w:rsidRDefault="00031FA9" w:rsidP="00031FA9">
            <w:pPr>
              <w:jc w:val="center"/>
              <w:rPr>
                <w:color w:val="000000"/>
                <w:sz w:val="22"/>
                <w:szCs w:val="22"/>
                <w:shd w:val="clear" w:color="auto" w:fill="FFFFFF"/>
              </w:rPr>
            </w:pPr>
            <w:r w:rsidRPr="002A6604">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84C99D8" w14:textId="3399F711"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32972091"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§:8b</w:t>
            </w:r>
          </w:p>
          <w:p w14:paraId="1DB6C777" w14:textId="34432BA7"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O:14</w:t>
            </w:r>
          </w:p>
        </w:tc>
        <w:tc>
          <w:tcPr>
            <w:tcW w:w="4110" w:type="dxa"/>
            <w:tcBorders>
              <w:top w:val="single" w:sz="4" w:space="0" w:color="auto"/>
              <w:left w:val="single" w:sz="4" w:space="0" w:color="auto"/>
              <w:bottom w:val="single" w:sz="4" w:space="0" w:color="auto"/>
              <w:right w:val="single" w:sz="4" w:space="0" w:color="auto"/>
            </w:tcBorders>
          </w:tcPr>
          <w:p w14:paraId="78CC2589" w14:textId="77777777" w:rsidR="00031FA9" w:rsidRPr="00480F55" w:rsidRDefault="00031FA9" w:rsidP="00031FA9">
            <w:pPr>
              <w:jc w:val="both"/>
              <w:rPr>
                <w:color w:val="000000" w:themeColor="text1"/>
                <w:sz w:val="22"/>
                <w:szCs w:val="22"/>
              </w:rPr>
            </w:pPr>
            <w:r w:rsidRPr="00480F55">
              <w:rPr>
                <w:color w:val="000000" w:themeColor="text1"/>
                <w:sz w:val="22"/>
                <w:szCs w:val="22"/>
              </w:rPr>
              <w:t>(14) Záruka pôvodu energie vydaná v treťom štáte sa uzná, len ak</w:t>
            </w:r>
          </w:p>
          <w:p w14:paraId="4AC8F167" w14:textId="77777777" w:rsidR="00031FA9" w:rsidRPr="00480F55" w:rsidRDefault="00031FA9" w:rsidP="00031FA9">
            <w:pPr>
              <w:jc w:val="both"/>
              <w:rPr>
                <w:color w:val="000000" w:themeColor="text1"/>
                <w:sz w:val="22"/>
                <w:szCs w:val="22"/>
              </w:rPr>
            </w:pPr>
            <w:r w:rsidRPr="00480F55">
              <w:rPr>
                <w:color w:val="000000" w:themeColor="text1"/>
                <w:sz w:val="22"/>
                <w:szCs w:val="22"/>
              </w:rPr>
              <w:t>a) je medzi Európskou úniou a týmto štátom uzatvorená dohoda o vzájomnom uznávaní záruk pôvodu a</w:t>
            </w:r>
          </w:p>
          <w:p w14:paraId="080EEB76" w14:textId="24B22D88" w:rsidR="00031FA9" w:rsidRPr="007F737C" w:rsidRDefault="00031FA9" w:rsidP="00031FA9">
            <w:pPr>
              <w:rPr>
                <w:color w:val="000000"/>
                <w:sz w:val="22"/>
                <w:szCs w:val="22"/>
                <w:shd w:val="clear" w:color="auto" w:fill="FFFFFF"/>
              </w:rPr>
            </w:pPr>
            <w:r w:rsidRPr="00480F55">
              <w:rPr>
                <w:color w:val="000000" w:themeColor="text1"/>
                <w:sz w:val="22"/>
                <w:szCs w:val="22"/>
              </w:rPr>
              <w:t>b) ide o štát, z ktorého sa priamo dováža energia do členského štátu alebo do ktorého sa priamo vyváža energia z členského štátu.</w:t>
            </w:r>
          </w:p>
        </w:tc>
        <w:tc>
          <w:tcPr>
            <w:tcW w:w="426" w:type="dxa"/>
            <w:tcBorders>
              <w:top w:val="single" w:sz="4" w:space="0" w:color="auto"/>
              <w:left w:val="single" w:sz="4" w:space="0" w:color="auto"/>
              <w:bottom w:val="single" w:sz="4" w:space="0" w:color="auto"/>
              <w:right w:val="single" w:sz="4" w:space="0" w:color="auto"/>
            </w:tcBorders>
          </w:tcPr>
          <w:p w14:paraId="3F6BCF6E" w14:textId="0FEE7FF6" w:rsidR="00031FA9" w:rsidRPr="007F737C" w:rsidRDefault="00031FA9" w:rsidP="00031FA9">
            <w:pPr>
              <w:jc w:val="center"/>
              <w:rPr>
                <w:color w:val="000000"/>
                <w:sz w:val="22"/>
                <w:szCs w:val="22"/>
                <w:shd w:val="clear" w:color="auto" w:fill="FFFFFF"/>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6018654" w14:textId="737C0B2C" w:rsidR="00031FA9" w:rsidRPr="007F737C" w:rsidRDefault="00031FA9" w:rsidP="00031FA9">
            <w:pPr>
              <w:pStyle w:val="Nadpis1"/>
              <w:jc w:val="left"/>
              <w:rPr>
                <w:b w:val="0"/>
                <w:bCs w:val="0"/>
                <w:color w:val="000000"/>
                <w:sz w:val="22"/>
                <w:szCs w:val="22"/>
                <w:shd w:val="clear" w:color="auto" w:fill="FFFFFF"/>
              </w:rPr>
            </w:pPr>
          </w:p>
        </w:tc>
      </w:tr>
      <w:tr w:rsidR="00031FA9" w:rsidRPr="007F737C" w14:paraId="32D5184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9E7A871" w14:textId="77777777" w:rsidR="00031FA9" w:rsidRPr="007F737C" w:rsidRDefault="00031FA9" w:rsidP="00031FA9">
            <w:pPr>
              <w:jc w:val="center"/>
              <w:rPr>
                <w:sz w:val="22"/>
                <w:szCs w:val="22"/>
              </w:rPr>
            </w:pPr>
            <w:r w:rsidRPr="007F737C">
              <w:rPr>
                <w:sz w:val="22"/>
                <w:szCs w:val="22"/>
              </w:rPr>
              <w:t>Č:19</w:t>
            </w:r>
          </w:p>
          <w:p w14:paraId="3735B8EA" w14:textId="77777777" w:rsidR="00031FA9" w:rsidRPr="007F737C" w:rsidRDefault="00031FA9" w:rsidP="00031FA9">
            <w:pPr>
              <w:jc w:val="center"/>
              <w:rPr>
                <w:sz w:val="22"/>
                <w:szCs w:val="22"/>
              </w:rPr>
            </w:pPr>
            <w:r w:rsidRPr="007F737C">
              <w:rPr>
                <w:sz w:val="22"/>
                <w:szCs w:val="22"/>
              </w:rPr>
              <w:t>O:12</w:t>
            </w:r>
          </w:p>
        </w:tc>
        <w:tc>
          <w:tcPr>
            <w:tcW w:w="6662" w:type="dxa"/>
            <w:tcBorders>
              <w:top w:val="single" w:sz="4" w:space="0" w:color="auto"/>
              <w:left w:val="single" w:sz="4" w:space="0" w:color="auto"/>
              <w:bottom w:val="single" w:sz="4" w:space="0" w:color="auto"/>
              <w:right w:val="single" w:sz="4" w:space="0" w:color="auto"/>
            </w:tcBorders>
          </w:tcPr>
          <w:p w14:paraId="2303B5E3"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12.</w:t>
            </w:r>
            <w:r w:rsidRPr="007F737C">
              <w:rPr>
                <w:sz w:val="22"/>
                <w:szCs w:val="22"/>
              </w:rPr>
              <w:t xml:space="preserve"> Členský štát môže v súlade s právom Únie zaviesť objektívne, transparentné a nediskriminačné kritériá pre používanie potvrdení </w:t>
            </w:r>
            <w:r w:rsidRPr="007F737C">
              <w:rPr>
                <w:sz w:val="22"/>
                <w:szCs w:val="22"/>
              </w:rPr>
              <w:lastRenderedPageBreak/>
              <w:t>o pôvode v súlade s povinnosťami stanovenými v článku 3 ods. 9 smernice 2009/72/ES.</w:t>
            </w:r>
          </w:p>
        </w:tc>
        <w:tc>
          <w:tcPr>
            <w:tcW w:w="851" w:type="dxa"/>
            <w:tcBorders>
              <w:top w:val="single" w:sz="4" w:space="0" w:color="auto"/>
              <w:left w:val="single" w:sz="4" w:space="0" w:color="auto"/>
              <w:bottom w:val="single" w:sz="4" w:space="0" w:color="auto"/>
              <w:right w:val="single" w:sz="12" w:space="0" w:color="auto"/>
            </w:tcBorders>
          </w:tcPr>
          <w:p w14:paraId="606586E0"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lastRenderedPageBreak/>
              <w:t>D</w:t>
            </w:r>
          </w:p>
        </w:tc>
        <w:tc>
          <w:tcPr>
            <w:tcW w:w="709" w:type="dxa"/>
            <w:gridSpan w:val="2"/>
            <w:tcBorders>
              <w:top w:val="single" w:sz="4" w:space="0" w:color="auto"/>
              <w:left w:val="nil"/>
              <w:bottom w:val="single" w:sz="4" w:space="0" w:color="auto"/>
              <w:right w:val="single" w:sz="4" w:space="0" w:color="auto"/>
            </w:tcBorders>
          </w:tcPr>
          <w:p w14:paraId="31F42F2B"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FC25EC2"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EBA2605"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6517D3D"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F3E4476"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36F433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411BC47" w14:textId="77777777" w:rsidR="00031FA9" w:rsidRPr="007F737C" w:rsidRDefault="00031FA9" w:rsidP="00031FA9">
            <w:pPr>
              <w:jc w:val="center"/>
              <w:rPr>
                <w:sz w:val="22"/>
                <w:szCs w:val="22"/>
              </w:rPr>
            </w:pPr>
            <w:r w:rsidRPr="007F737C">
              <w:rPr>
                <w:sz w:val="22"/>
                <w:szCs w:val="22"/>
              </w:rPr>
              <w:lastRenderedPageBreak/>
              <w:t>Č:19</w:t>
            </w:r>
          </w:p>
          <w:p w14:paraId="2770D120" w14:textId="77777777" w:rsidR="00031FA9" w:rsidRPr="007F737C" w:rsidRDefault="00031FA9" w:rsidP="00031FA9">
            <w:pPr>
              <w:jc w:val="center"/>
              <w:rPr>
                <w:sz w:val="22"/>
                <w:szCs w:val="22"/>
              </w:rPr>
            </w:pPr>
            <w:r w:rsidRPr="007F737C">
              <w:rPr>
                <w:sz w:val="22"/>
                <w:szCs w:val="22"/>
              </w:rPr>
              <w:t>O:13</w:t>
            </w:r>
          </w:p>
        </w:tc>
        <w:tc>
          <w:tcPr>
            <w:tcW w:w="6662" w:type="dxa"/>
            <w:tcBorders>
              <w:top w:val="single" w:sz="4" w:space="0" w:color="auto"/>
              <w:left w:val="single" w:sz="4" w:space="0" w:color="auto"/>
              <w:bottom w:val="single" w:sz="4" w:space="0" w:color="auto"/>
              <w:right w:val="single" w:sz="4" w:space="0" w:color="auto"/>
            </w:tcBorders>
          </w:tcPr>
          <w:p w14:paraId="2E139098"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13.</w:t>
            </w:r>
            <w:r w:rsidRPr="007F737C">
              <w:rPr>
                <w:sz w:val="22"/>
                <w:szCs w:val="22"/>
              </w:rPr>
              <w:t xml:space="preserve"> Komisia prijme správu, v ktorej posúdi možnosti vytvorenia zelenej značky Únie s cieľom presadzovať využívanie energie z obnoviteľných zdrojov z nových zariadení. Dodávatelia využijú na preukázanie súladu s požiadavkami takejto značky informácie obsiahnuté v potvrdeniach o pôvode.</w:t>
            </w:r>
          </w:p>
        </w:tc>
        <w:tc>
          <w:tcPr>
            <w:tcW w:w="851" w:type="dxa"/>
            <w:tcBorders>
              <w:top w:val="single" w:sz="4" w:space="0" w:color="auto"/>
              <w:left w:val="single" w:sz="4" w:space="0" w:color="auto"/>
              <w:bottom w:val="single" w:sz="4" w:space="0" w:color="auto"/>
              <w:right w:val="single" w:sz="12" w:space="0" w:color="auto"/>
            </w:tcBorders>
          </w:tcPr>
          <w:p w14:paraId="3F9ED423"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B3D100A"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09D3ADC"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AE7BAA0"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6EF6884"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9894D81"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6696A1C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E7356A5" w14:textId="77777777" w:rsidR="00031FA9" w:rsidRPr="007F737C" w:rsidRDefault="00031FA9" w:rsidP="00031FA9">
            <w:pPr>
              <w:jc w:val="center"/>
              <w:rPr>
                <w:sz w:val="22"/>
                <w:szCs w:val="22"/>
              </w:rPr>
            </w:pPr>
            <w:r w:rsidRPr="007F737C">
              <w:rPr>
                <w:sz w:val="22"/>
                <w:szCs w:val="22"/>
              </w:rPr>
              <w:t>Č:20</w:t>
            </w:r>
          </w:p>
          <w:p w14:paraId="29CFEFD4" w14:textId="77777777" w:rsidR="00031FA9" w:rsidRPr="007F737C" w:rsidRDefault="00031FA9" w:rsidP="00031FA9">
            <w:pPr>
              <w:jc w:val="center"/>
              <w:rPr>
                <w:sz w:val="22"/>
                <w:szCs w:val="22"/>
              </w:rPr>
            </w:pPr>
            <w:r w:rsidRPr="007F737C">
              <w:rPr>
                <w:sz w:val="22"/>
                <w:szCs w:val="22"/>
              </w:rPr>
              <w:t>O:1</w:t>
            </w:r>
          </w:p>
        </w:tc>
        <w:tc>
          <w:tcPr>
            <w:tcW w:w="6662" w:type="dxa"/>
            <w:tcBorders>
              <w:top w:val="single" w:sz="4" w:space="0" w:color="auto"/>
              <w:left w:val="single" w:sz="4" w:space="0" w:color="auto"/>
              <w:bottom w:val="single" w:sz="4" w:space="0" w:color="auto"/>
              <w:right w:val="single" w:sz="4" w:space="0" w:color="auto"/>
            </w:tcBorders>
          </w:tcPr>
          <w:p w14:paraId="29306378" w14:textId="77777777" w:rsidR="00031FA9" w:rsidRPr="007F737C" w:rsidRDefault="00031FA9" w:rsidP="00031FA9">
            <w:pPr>
              <w:pStyle w:val="tl10ptPodaokraja"/>
              <w:autoSpaceDE/>
              <w:autoSpaceDN/>
              <w:ind w:right="63"/>
              <w:rPr>
                <w:b/>
                <w:color w:val="000000"/>
                <w:sz w:val="22"/>
                <w:szCs w:val="22"/>
                <w:shd w:val="clear" w:color="auto" w:fill="FFFFFF"/>
              </w:rPr>
            </w:pPr>
            <w:r w:rsidRPr="007F737C">
              <w:rPr>
                <w:b/>
                <w:sz w:val="22"/>
                <w:szCs w:val="22"/>
              </w:rPr>
              <w:t>Prístup do sietí a ich prevádzka</w:t>
            </w:r>
          </w:p>
          <w:p w14:paraId="4064C910"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Členské štáty vo vhodných prípadoch posúdia potrebu rozšírenia existujúcej infraštruktúry plynárenskej siete s cieľom uľahčiť začlenenie plynu z obnoviteľných zdrojov.</w:t>
            </w:r>
          </w:p>
        </w:tc>
        <w:tc>
          <w:tcPr>
            <w:tcW w:w="851" w:type="dxa"/>
            <w:tcBorders>
              <w:top w:val="single" w:sz="4" w:space="0" w:color="auto"/>
              <w:left w:val="single" w:sz="4" w:space="0" w:color="auto"/>
              <w:bottom w:val="single" w:sz="4" w:space="0" w:color="auto"/>
              <w:right w:val="single" w:sz="12" w:space="0" w:color="auto"/>
            </w:tcBorders>
          </w:tcPr>
          <w:p w14:paraId="758235D0"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F5765F3"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6EED8A4"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3FA02B7"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946F920"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2D027E0"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500FCCF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BC839BD" w14:textId="77777777" w:rsidR="00031FA9" w:rsidRPr="007F737C" w:rsidRDefault="00031FA9" w:rsidP="00031FA9">
            <w:pPr>
              <w:jc w:val="center"/>
              <w:rPr>
                <w:sz w:val="22"/>
                <w:szCs w:val="22"/>
              </w:rPr>
            </w:pPr>
            <w:r w:rsidRPr="007F737C">
              <w:rPr>
                <w:sz w:val="22"/>
                <w:szCs w:val="22"/>
              </w:rPr>
              <w:t>Č:20</w:t>
            </w:r>
          </w:p>
          <w:p w14:paraId="0B5BCC39" w14:textId="77777777" w:rsidR="00031FA9" w:rsidRPr="007F737C" w:rsidRDefault="00031FA9" w:rsidP="00031FA9">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5BB661E6"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Členské štáty vo vhodných prípadoch požadujú od prevádzkovateľov prepravných sietí a prevádzkovateľov distribučných sietí na svojom území, aby uverejnili technické pravidlá v súlade s článkom 8 smernice 2009/73/ES, najmä čo sa týka pravidiel pripojenia do siete, ktoré zahŕňajú požiadavky na kvalitu plynu, jeho odorizáciu a tlak. Členské štáty taktiež požadujú od prevádzkovateľov prepravných a distribučných sietí, aby zverejňovali tarify za pripojenie plynu z obnoviteľných zdrojov na základe objektívnych, transparentných a nediskriminačných kritérií.</w:t>
            </w:r>
          </w:p>
        </w:tc>
        <w:tc>
          <w:tcPr>
            <w:tcW w:w="851" w:type="dxa"/>
            <w:tcBorders>
              <w:top w:val="single" w:sz="4" w:space="0" w:color="auto"/>
              <w:left w:val="single" w:sz="4" w:space="0" w:color="auto"/>
              <w:bottom w:val="single" w:sz="4" w:space="0" w:color="auto"/>
              <w:right w:val="single" w:sz="12" w:space="0" w:color="auto"/>
            </w:tcBorders>
          </w:tcPr>
          <w:p w14:paraId="7ED6A16C" w14:textId="66C986EA" w:rsidR="00031FA9" w:rsidRPr="007F737C" w:rsidRDefault="00BC7AC4" w:rsidP="00031FA9">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AFBA985"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Zákon č. 251/2012 Z. z.</w:t>
            </w:r>
          </w:p>
        </w:tc>
        <w:tc>
          <w:tcPr>
            <w:tcW w:w="567" w:type="dxa"/>
            <w:tcBorders>
              <w:top w:val="single" w:sz="4" w:space="0" w:color="auto"/>
              <w:left w:val="single" w:sz="4" w:space="0" w:color="auto"/>
              <w:bottom w:val="single" w:sz="4" w:space="0" w:color="auto"/>
              <w:right w:val="single" w:sz="4" w:space="0" w:color="auto"/>
            </w:tcBorders>
          </w:tcPr>
          <w:p w14:paraId="73A2FB66"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§:19</w:t>
            </w:r>
          </w:p>
          <w:p w14:paraId="4E937F13"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O:1</w:t>
            </w:r>
          </w:p>
          <w:p w14:paraId="0B7EE208" w14:textId="77777777" w:rsidR="00031FA9" w:rsidRPr="007F737C" w:rsidRDefault="00031FA9" w:rsidP="00031FA9">
            <w:pPr>
              <w:jc w:val="center"/>
              <w:rPr>
                <w:color w:val="000000"/>
                <w:sz w:val="22"/>
                <w:szCs w:val="22"/>
                <w:shd w:val="clear" w:color="auto" w:fill="FFFFFF"/>
              </w:rPr>
            </w:pPr>
          </w:p>
          <w:p w14:paraId="1DB2167D" w14:textId="77777777" w:rsidR="00031FA9" w:rsidRPr="007F737C" w:rsidRDefault="00031FA9" w:rsidP="00031FA9">
            <w:pPr>
              <w:jc w:val="center"/>
              <w:rPr>
                <w:color w:val="000000"/>
                <w:sz w:val="22"/>
                <w:szCs w:val="22"/>
                <w:shd w:val="clear" w:color="auto" w:fill="FFFFFF"/>
              </w:rPr>
            </w:pPr>
          </w:p>
          <w:p w14:paraId="54157B1F" w14:textId="77777777" w:rsidR="00031FA9" w:rsidRPr="007F737C" w:rsidRDefault="00031FA9" w:rsidP="00031FA9">
            <w:pPr>
              <w:jc w:val="center"/>
              <w:rPr>
                <w:color w:val="000000"/>
                <w:sz w:val="22"/>
                <w:szCs w:val="22"/>
                <w:shd w:val="clear" w:color="auto" w:fill="FFFFFF"/>
              </w:rPr>
            </w:pPr>
          </w:p>
          <w:p w14:paraId="57213990" w14:textId="77777777" w:rsidR="00031FA9" w:rsidRPr="007F737C" w:rsidRDefault="00031FA9" w:rsidP="00031FA9">
            <w:pPr>
              <w:jc w:val="center"/>
              <w:rPr>
                <w:color w:val="000000"/>
                <w:sz w:val="22"/>
                <w:szCs w:val="22"/>
                <w:shd w:val="clear" w:color="auto" w:fill="FFFFFF"/>
              </w:rPr>
            </w:pPr>
          </w:p>
          <w:p w14:paraId="30AA3955" w14:textId="77777777" w:rsidR="00031FA9" w:rsidRPr="007F737C" w:rsidRDefault="00031FA9" w:rsidP="00031FA9">
            <w:pPr>
              <w:jc w:val="center"/>
              <w:rPr>
                <w:color w:val="000000"/>
                <w:sz w:val="22"/>
                <w:szCs w:val="22"/>
                <w:shd w:val="clear" w:color="auto" w:fill="FFFFFF"/>
              </w:rPr>
            </w:pPr>
          </w:p>
          <w:p w14:paraId="0D663A90" w14:textId="77777777" w:rsidR="00031FA9" w:rsidRPr="007F737C" w:rsidRDefault="00031FA9" w:rsidP="00031FA9">
            <w:pPr>
              <w:jc w:val="center"/>
              <w:rPr>
                <w:color w:val="000000"/>
                <w:sz w:val="22"/>
                <w:szCs w:val="22"/>
                <w:shd w:val="clear" w:color="auto" w:fill="FFFFFF"/>
              </w:rPr>
            </w:pPr>
          </w:p>
          <w:p w14:paraId="25E16122" w14:textId="77777777" w:rsidR="00031FA9" w:rsidRPr="007F737C" w:rsidRDefault="00031FA9" w:rsidP="00031FA9">
            <w:pPr>
              <w:jc w:val="center"/>
              <w:rPr>
                <w:color w:val="000000"/>
                <w:sz w:val="22"/>
                <w:szCs w:val="22"/>
                <w:shd w:val="clear" w:color="auto" w:fill="FFFFFF"/>
              </w:rPr>
            </w:pPr>
          </w:p>
          <w:p w14:paraId="52581F61" w14:textId="77777777" w:rsidR="00031FA9" w:rsidRPr="007F737C" w:rsidRDefault="00031FA9" w:rsidP="00031FA9">
            <w:pPr>
              <w:jc w:val="center"/>
              <w:rPr>
                <w:color w:val="000000"/>
                <w:sz w:val="22"/>
                <w:szCs w:val="22"/>
                <w:shd w:val="clear" w:color="auto" w:fill="FFFFFF"/>
              </w:rPr>
            </w:pPr>
          </w:p>
          <w:p w14:paraId="19B8B7C3" w14:textId="77777777" w:rsidR="00031FA9" w:rsidRPr="007F737C" w:rsidRDefault="00031FA9" w:rsidP="00031FA9">
            <w:pPr>
              <w:jc w:val="center"/>
              <w:rPr>
                <w:color w:val="000000"/>
                <w:sz w:val="22"/>
                <w:szCs w:val="22"/>
                <w:shd w:val="clear" w:color="auto" w:fill="FFFFFF"/>
              </w:rPr>
            </w:pPr>
          </w:p>
          <w:p w14:paraId="5E6E806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O:2</w:t>
            </w:r>
          </w:p>
        </w:tc>
        <w:tc>
          <w:tcPr>
            <w:tcW w:w="4110" w:type="dxa"/>
            <w:tcBorders>
              <w:top w:val="single" w:sz="4" w:space="0" w:color="auto"/>
              <w:left w:val="single" w:sz="4" w:space="0" w:color="auto"/>
              <w:bottom w:val="single" w:sz="4" w:space="0" w:color="auto"/>
              <w:right w:val="single" w:sz="4" w:space="0" w:color="auto"/>
            </w:tcBorders>
          </w:tcPr>
          <w:p w14:paraId="504154C6" w14:textId="77777777" w:rsidR="00031FA9" w:rsidRPr="007F737C" w:rsidRDefault="00031FA9" w:rsidP="00031FA9">
            <w:pPr>
              <w:rPr>
                <w:color w:val="000000" w:themeColor="text1"/>
                <w:sz w:val="22"/>
                <w:szCs w:val="22"/>
              </w:rPr>
            </w:pPr>
            <w:r w:rsidRPr="007F737C">
              <w:rPr>
                <w:color w:val="000000" w:themeColor="text1"/>
                <w:sz w:val="22"/>
                <w:szCs w:val="22"/>
              </w:rPr>
              <w:t>(1) 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w:t>
            </w:r>
          </w:p>
          <w:p w14:paraId="755E09D7" w14:textId="77777777" w:rsidR="00031FA9" w:rsidRPr="007F737C" w:rsidRDefault="00031FA9" w:rsidP="00031FA9">
            <w:pPr>
              <w:rPr>
                <w:color w:val="000000" w:themeColor="text1"/>
                <w:sz w:val="22"/>
                <w:szCs w:val="22"/>
              </w:rPr>
            </w:pPr>
          </w:p>
          <w:p w14:paraId="33AC7C1C" w14:textId="77777777" w:rsidR="00031FA9" w:rsidRPr="007F737C" w:rsidRDefault="00031FA9" w:rsidP="00031FA9">
            <w:pPr>
              <w:rPr>
                <w:color w:val="000000" w:themeColor="text1"/>
                <w:sz w:val="22"/>
                <w:szCs w:val="22"/>
                <w:shd w:val="clear" w:color="auto" w:fill="FFFFFF"/>
              </w:rPr>
            </w:pPr>
            <w:r w:rsidRPr="007F737C">
              <w:rPr>
                <w:color w:val="000000" w:themeColor="text1"/>
                <w:sz w:val="22"/>
                <w:szCs w:val="22"/>
              </w:rPr>
              <w:t xml:space="preserve">(2) Technické podmienky podľa odsekov 2 a 3 uverejní prevádzkovateľ sústavy alebo prevádzkovateľ siete na svojom webovom sídle tak, aby boli prístupné všetkým účastníkom trhu najneskôr jeden mesiac pred nadobudnutím ich účinnosti, a súčasne ich predloží úradu. Technické podmienky podľa odsekov 2 a 3 v rozsahu, v akom určujú minimálne technicko-konštrukčné a prevádzkové požiadavky na pripojenie do inej sústavy a siete a zabezpečujú vzájomnú prevádzkyschopnosť týchto sústav a sietí, </w:t>
            </w:r>
            <w:r w:rsidRPr="007F737C">
              <w:rPr>
                <w:color w:val="000000" w:themeColor="text1"/>
                <w:sz w:val="22"/>
                <w:szCs w:val="22"/>
              </w:rPr>
              <w:lastRenderedPageBreak/>
              <w:t xml:space="preserve">predloží prevádzkovateľ sústavy a prevádzkovateľ siete ministerstvu na účely informovania Komisie podľa </w:t>
            </w:r>
            <w:hyperlink r:id="rId45" w:anchor="paragraf-88.odsek-9.pismeno-e" w:tooltip="Odkaz na predpis alebo ustanovenie" w:history="1">
              <w:r w:rsidRPr="007F737C">
                <w:rPr>
                  <w:rStyle w:val="Hypertextovprepojenie"/>
                  <w:color w:val="000000" w:themeColor="text1"/>
                  <w:sz w:val="22"/>
                  <w:szCs w:val="22"/>
                </w:rPr>
                <w:t>§ 88 ods. 9 písm. e)</w:t>
              </w:r>
            </w:hyperlink>
            <w:r w:rsidRPr="007F737C">
              <w:rPr>
                <w:color w:val="000000" w:themeColor="text1"/>
                <w:sz w:val="22"/>
                <w:szCs w:val="22"/>
              </w:rPr>
              <w:t>. Technické podmienky podľa odsekov 2 a 3 sú záväzné pre účastníkov trhu s elektrinou a účastníkov trhu s plynom.</w:t>
            </w:r>
          </w:p>
        </w:tc>
        <w:tc>
          <w:tcPr>
            <w:tcW w:w="426" w:type="dxa"/>
            <w:tcBorders>
              <w:top w:val="single" w:sz="4" w:space="0" w:color="auto"/>
              <w:left w:val="single" w:sz="4" w:space="0" w:color="auto"/>
              <w:bottom w:val="single" w:sz="4" w:space="0" w:color="auto"/>
              <w:right w:val="single" w:sz="4" w:space="0" w:color="auto"/>
            </w:tcBorders>
          </w:tcPr>
          <w:p w14:paraId="7B221383"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5538485"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4FF30F6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935FF3D" w14:textId="77777777" w:rsidR="00031FA9" w:rsidRPr="007F737C" w:rsidRDefault="00031FA9" w:rsidP="00031FA9">
            <w:pPr>
              <w:jc w:val="center"/>
              <w:rPr>
                <w:sz w:val="22"/>
                <w:szCs w:val="22"/>
              </w:rPr>
            </w:pPr>
            <w:r w:rsidRPr="007F737C">
              <w:rPr>
                <w:sz w:val="22"/>
                <w:szCs w:val="22"/>
              </w:rPr>
              <w:lastRenderedPageBreak/>
              <w:t>Č:20</w:t>
            </w:r>
          </w:p>
          <w:p w14:paraId="778D77C9" w14:textId="77777777" w:rsidR="00031FA9" w:rsidRPr="007F737C" w:rsidRDefault="00031FA9" w:rsidP="00031FA9">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093955CE"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Členské štáty na základe svojho posúdenia týkajúceho sa potreby vybudovať novú infraštruktúru diaľkového vykurovania a chladenia, ktoré využívajú obnoviteľné zdroje v záujme dosiahnutia cieľa Únie stanoveného v článku 3 ods. 1 tejto smernice a ktoré je súčasťou integrovaných národných energetických a klimatických plánov v súlade s prílohou I k nariadeniu (EÚ) 2018/1999, prijmú podľa potreby nevyhnutné opatrenia na rozvoj infraštruktúry diaľkového vykurovania a chladenia tak, aby zodpovedala rozvoju v oblasti výroby tepla a chladu vo veľkých zariadeniach na biomasu, slnečnú energiu, energiu z okolia a geotermálnu energiu a z odpadového tepla a chladu.</w:t>
            </w:r>
          </w:p>
        </w:tc>
        <w:tc>
          <w:tcPr>
            <w:tcW w:w="851" w:type="dxa"/>
            <w:tcBorders>
              <w:top w:val="single" w:sz="4" w:space="0" w:color="auto"/>
              <w:left w:val="single" w:sz="4" w:space="0" w:color="auto"/>
              <w:bottom w:val="single" w:sz="4" w:space="0" w:color="auto"/>
              <w:right w:val="single" w:sz="12" w:space="0" w:color="auto"/>
            </w:tcBorders>
          </w:tcPr>
          <w:p w14:paraId="779D760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6EC51113"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92D0AE7"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0080347"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E729FF1"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E6EE926"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01A9584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AA1B509" w14:textId="77777777" w:rsidR="00031FA9" w:rsidRPr="007F737C" w:rsidRDefault="00031FA9" w:rsidP="00031FA9">
            <w:pPr>
              <w:jc w:val="center"/>
              <w:rPr>
                <w:sz w:val="22"/>
                <w:szCs w:val="22"/>
              </w:rPr>
            </w:pPr>
            <w:r w:rsidRPr="007F737C">
              <w:rPr>
                <w:sz w:val="22"/>
                <w:szCs w:val="22"/>
              </w:rPr>
              <w:t>Č:21</w:t>
            </w:r>
          </w:p>
          <w:p w14:paraId="68AAE7F8" w14:textId="77777777" w:rsidR="00031FA9" w:rsidRPr="007F737C" w:rsidRDefault="00031FA9" w:rsidP="00031FA9">
            <w:pPr>
              <w:jc w:val="center"/>
              <w:rPr>
                <w:sz w:val="22"/>
                <w:szCs w:val="22"/>
              </w:rPr>
            </w:pPr>
            <w:r w:rsidRPr="007F737C">
              <w:rPr>
                <w:sz w:val="22"/>
                <w:szCs w:val="22"/>
              </w:rPr>
              <w:t>O:1</w:t>
            </w:r>
          </w:p>
        </w:tc>
        <w:tc>
          <w:tcPr>
            <w:tcW w:w="6662" w:type="dxa"/>
            <w:tcBorders>
              <w:top w:val="single" w:sz="4" w:space="0" w:color="auto"/>
              <w:left w:val="single" w:sz="4" w:space="0" w:color="auto"/>
              <w:bottom w:val="single" w:sz="4" w:space="0" w:color="auto"/>
              <w:right w:val="single" w:sz="4" w:space="0" w:color="auto"/>
            </w:tcBorders>
          </w:tcPr>
          <w:p w14:paraId="7F91FCCA" w14:textId="77777777" w:rsidR="00031FA9" w:rsidRPr="007F737C" w:rsidRDefault="00031FA9" w:rsidP="00031FA9">
            <w:pPr>
              <w:pStyle w:val="tl10ptPodaokraja"/>
              <w:autoSpaceDE/>
              <w:autoSpaceDN/>
              <w:ind w:right="63"/>
              <w:rPr>
                <w:b/>
                <w:color w:val="000000"/>
                <w:sz w:val="22"/>
                <w:szCs w:val="22"/>
                <w:shd w:val="clear" w:color="auto" w:fill="FFFFFF"/>
              </w:rPr>
            </w:pPr>
            <w:r w:rsidRPr="007F737C">
              <w:rPr>
                <w:b/>
                <w:sz w:val="22"/>
                <w:szCs w:val="22"/>
              </w:rPr>
              <w:t>Samospotrebitelia energie z obnoviteľných zdrojov</w:t>
            </w:r>
          </w:p>
          <w:p w14:paraId="1E9BE093"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Členské štáty zabezpečia, aby mali spotrebitelia nárok stať sa samospotrebiteľmi energie z obnoviteľných zdrojov v súlade s týmto článkom.</w:t>
            </w:r>
          </w:p>
        </w:tc>
        <w:tc>
          <w:tcPr>
            <w:tcW w:w="851" w:type="dxa"/>
            <w:tcBorders>
              <w:top w:val="single" w:sz="4" w:space="0" w:color="auto"/>
              <w:left w:val="single" w:sz="4" w:space="0" w:color="auto"/>
              <w:bottom w:val="single" w:sz="4" w:space="0" w:color="auto"/>
              <w:right w:val="single" w:sz="12" w:space="0" w:color="auto"/>
            </w:tcBorders>
          </w:tcPr>
          <w:p w14:paraId="5D031F5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BD773A6" w14:textId="6D965B70"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 251/2012</w:t>
            </w:r>
          </w:p>
        </w:tc>
        <w:tc>
          <w:tcPr>
            <w:tcW w:w="567" w:type="dxa"/>
            <w:tcBorders>
              <w:top w:val="single" w:sz="4" w:space="0" w:color="auto"/>
              <w:left w:val="single" w:sz="4" w:space="0" w:color="auto"/>
              <w:bottom w:val="single" w:sz="4" w:space="0" w:color="auto"/>
              <w:right w:val="single" w:sz="4" w:space="0" w:color="auto"/>
            </w:tcBorders>
          </w:tcPr>
          <w:p w14:paraId="737C95F9" w14:textId="77777777" w:rsidR="00031FA9" w:rsidRPr="007F737C" w:rsidRDefault="00031FA9" w:rsidP="00031FA9">
            <w:pPr>
              <w:jc w:val="center"/>
              <w:rPr>
                <w:sz w:val="22"/>
                <w:szCs w:val="22"/>
              </w:rPr>
            </w:pPr>
            <w:r w:rsidRPr="007F737C">
              <w:rPr>
                <w:sz w:val="22"/>
                <w:szCs w:val="22"/>
              </w:rPr>
              <w:t>§:4</w:t>
            </w:r>
          </w:p>
          <w:p w14:paraId="0D92562A" w14:textId="77777777" w:rsidR="00031FA9" w:rsidRPr="007F737C" w:rsidRDefault="00031FA9" w:rsidP="00031FA9">
            <w:pPr>
              <w:jc w:val="center"/>
              <w:rPr>
                <w:color w:val="000000"/>
                <w:sz w:val="22"/>
                <w:szCs w:val="22"/>
                <w:shd w:val="clear" w:color="auto" w:fill="FFFFFF"/>
              </w:rPr>
            </w:pPr>
            <w:r w:rsidRPr="007F737C">
              <w:rPr>
                <w:sz w:val="22"/>
                <w:szCs w:val="22"/>
              </w:rPr>
              <w:t>O:6</w:t>
            </w:r>
          </w:p>
        </w:tc>
        <w:tc>
          <w:tcPr>
            <w:tcW w:w="4110" w:type="dxa"/>
            <w:tcBorders>
              <w:top w:val="single" w:sz="4" w:space="0" w:color="auto"/>
              <w:left w:val="single" w:sz="4" w:space="0" w:color="auto"/>
              <w:bottom w:val="single" w:sz="4" w:space="0" w:color="auto"/>
              <w:right w:val="single" w:sz="4" w:space="0" w:color="auto"/>
            </w:tcBorders>
          </w:tcPr>
          <w:p w14:paraId="42004187" w14:textId="0D5C3AF0" w:rsidR="00031FA9" w:rsidRPr="007F737C" w:rsidRDefault="00031FA9" w:rsidP="00031FA9">
            <w:pPr>
              <w:jc w:val="both"/>
              <w:rPr>
                <w:color w:val="000000"/>
                <w:sz w:val="22"/>
                <w:szCs w:val="22"/>
                <w:shd w:val="clear" w:color="auto" w:fill="FFFFFF"/>
              </w:rPr>
            </w:pPr>
            <w:r>
              <w:rPr>
                <w:sz w:val="22"/>
                <w:szCs w:val="22"/>
              </w:rPr>
              <w:t>(</w:t>
            </w:r>
            <w:r w:rsidRPr="007F737C">
              <w:rPr>
                <w:sz w:val="22"/>
                <w:szCs w:val="22"/>
              </w:rPr>
              <w:t xml:space="preserve">6) 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alebo inou hospodárskou činnosťou. Odberateľ elektriny v domácnosti, ktorý vykonáva aspoň jednu z činností podľa prvej vety, sa na účely tohto zákona považuje vždy za aktívneho odberateľa. Odberateľ elektriny mimo domácnosti, ktorý vykonáva aspoň jednu z činností podľa prvej vety, sa na účely tohto zákona považuje za aktívneho odberateľa, ak príjmy z výkonu činností podľa prvej vety v súčte za posledné účtovné </w:t>
            </w:r>
            <w:r w:rsidRPr="007F737C">
              <w:rPr>
                <w:sz w:val="22"/>
                <w:szCs w:val="22"/>
              </w:rPr>
              <w:lastRenderedPageBreak/>
              <w:t>obdobie nepresahujú príjmy z inej podnikateľskej alebo hospodárskej činnosti.</w:t>
            </w:r>
          </w:p>
        </w:tc>
        <w:tc>
          <w:tcPr>
            <w:tcW w:w="426" w:type="dxa"/>
            <w:tcBorders>
              <w:top w:val="single" w:sz="4" w:space="0" w:color="auto"/>
              <w:left w:val="single" w:sz="4" w:space="0" w:color="auto"/>
              <w:bottom w:val="single" w:sz="4" w:space="0" w:color="auto"/>
              <w:right w:val="single" w:sz="4" w:space="0" w:color="auto"/>
            </w:tcBorders>
          </w:tcPr>
          <w:p w14:paraId="1EDEC1B2"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2B9817C"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0022912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8AB5FCC" w14:textId="77777777" w:rsidR="00031FA9" w:rsidRPr="007F737C" w:rsidRDefault="00031FA9" w:rsidP="00031FA9">
            <w:pPr>
              <w:jc w:val="center"/>
              <w:rPr>
                <w:sz w:val="22"/>
                <w:szCs w:val="22"/>
              </w:rPr>
            </w:pPr>
            <w:r w:rsidRPr="007F737C">
              <w:rPr>
                <w:sz w:val="22"/>
                <w:szCs w:val="22"/>
              </w:rPr>
              <w:lastRenderedPageBreak/>
              <w:t>Č:21</w:t>
            </w:r>
          </w:p>
          <w:p w14:paraId="4186F911" w14:textId="77777777" w:rsidR="00031FA9" w:rsidRPr="007F737C" w:rsidRDefault="00031FA9" w:rsidP="00031FA9">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720DCBF4" w14:textId="77777777" w:rsidR="00031FA9" w:rsidRPr="007F737C" w:rsidRDefault="00031FA9" w:rsidP="00031FA9">
            <w:pPr>
              <w:pStyle w:val="tl10ptPodaokraja"/>
              <w:autoSpaceDE/>
              <w:autoSpaceDN/>
              <w:ind w:right="63"/>
              <w:rPr>
                <w:sz w:val="22"/>
                <w:szCs w:val="22"/>
                <w:shd w:val="clear" w:color="auto" w:fill="FFFFFF"/>
              </w:rPr>
            </w:pPr>
            <w:r w:rsidRPr="007F737C">
              <w:rPr>
                <w:sz w:val="22"/>
                <w:szCs w:val="22"/>
                <w:shd w:val="clear" w:color="auto" w:fill="FFFFFF"/>
              </w:rPr>
              <w:t>2. Členské štáty zabezpečia, aby mali samospotrebitelia energie z obnoviteľných zdrojov samostatne alebo prostredníctvom agregátorov nárok:</w:t>
            </w:r>
          </w:p>
          <w:p w14:paraId="1656341F" w14:textId="77777777" w:rsidR="00031FA9" w:rsidRPr="007F737C" w:rsidRDefault="00031FA9" w:rsidP="00031FA9">
            <w:pPr>
              <w:pStyle w:val="tl10ptPodaokraja"/>
              <w:autoSpaceDE/>
              <w:autoSpaceDN/>
              <w:ind w:right="63"/>
              <w:rPr>
                <w:sz w:val="22"/>
                <w:szCs w:val="22"/>
                <w:shd w:val="clear" w:color="auto" w:fill="FFFFFF"/>
              </w:rPr>
            </w:pPr>
          </w:p>
          <w:p w14:paraId="041A5312" w14:textId="77777777" w:rsidR="00031FA9" w:rsidRPr="007F737C" w:rsidRDefault="00031FA9" w:rsidP="00031FA9">
            <w:pPr>
              <w:pStyle w:val="tl10ptPodaokraja"/>
              <w:autoSpaceDE/>
              <w:autoSpaceDN/>
              <w:ind w:right="63"/>
              <w:rPr>
                <w:sz w:val="22"/>
                <w:szCs w:val="22"/>
              </w:rPr>
            </w:pPr>
            <w:r w:rsidRPr="007F737C">
              <w:rPr>
                <w:sz w:val="22"/>
                <w:szCs w:val="22"/>
                <w:shd w:val="clear" w:color="auto" w:fill="FFFFFF"/>
              </w:rPr>
              <w:t xml:space="preserve">a)   </w:t>
            </w:r>
            <w:r w:rsidRPr="007F737C">
              <w:rPr>
                <w:sz w:val="22"/>
                <w:szCs w:val="22"/>
              </w:rPr>
              <w:t>vyrábať energiu z obnoviteľných zdrojov, a to aj na vlastnú spotrebu, uskladňovať a predávať nadmernú produkciu elektriny z obnoviteľných zdrojov, okrem iného prostredníctvom zmlúv o nákupe energie z obnoviteľných zdrojov, dodávateľov elektriny a dojednaní o partnerskom obchodovaní, a to bez toho, aby boli vystavení:</w:t>
            </w:r>
          </w:p>
          <w:p w14:paraId="00F189CC" w14:textId="77777777" w:rsidR="00031FA9" w:rsidRPr="007F737C" w:rsidRDefault="00031FA9" w:rsidP="00031FA9">
            <w:pPr>
              <w:pStyle w:val="tl10ptPodaokraja"/>
              <w:autoSpaceDE/>
              <w:autoSpaceDN/>
              <w:ind w:right="63"/>
              <w:rPr>
                <w:sz w:val="22"/>
                <w:szCs w:val="22"/>
              </w:rPr>
            </w:pPr>
          </w:p>
          <w:p w14:paraId="4D4009AF" w14:textId="77777777" w:rsidR="00031FA9" w:rsidRPr="007F737C" w:rsidRDefault="00031FA9" w:rsidP="00031FA9">
            <w:pPr>
              <w:pStyle w:val="tl10ptPodaokraja"/>
              <w:autoSpaceDE/>
              <w:autoSpaceDN/>
              <w:ind w:right="63"/>
              <w:rPr>
                <w:sz w:val="22"/>
                <w:szCs w:val="22"/>
              </w:rPr>
            </w:pPr>
            <w:r w:rsidRPr="007F737C">
              <w:rPr>
                <w:sz w:val="22"/>
                <w:szCs w:val="22"/>
              </w:rPr>
              <w:t xml:space="preserve">    i) v súvislosti s elektrinou, ktorú odoberajú zo siete alebo ktorú do nej     dodávajú, diskriminačným alebo neprimeraným postupom a poplatkom a sieťovým poplatkom, ktoré neodrážajú náklady;</w:t>
            </w:r>
          </w:p>
          <w:p w14:paraId="2CC06FB8" w14:textId="77777777" w:rsidR="00031FA9" w:rsidRPr="007F737C" w:rsidRDefault="00031FA9" w:rsidP="00031FA9">
            <w:pPr>
              <w:pStyle w:val="tl10ptPodaokraja"/>
              <w:autoSpaceDE/>
              <w:autoSpaceDN/>
              <w:ind w:right="63"/>
              <w:rPr>
                <w:sz w:val="22"/>
                <w:szCs w:val="22"/>
              </w:rPr>
            </w:pPr>
            <w:r w:rsidRPr="007F737C">
              <w:rPr>
                <w:sz w:val="22"/>
                <w:szCs w:val="22"/>
              </w:rPr>
              <w:t xml:space="preserve">   ii) v súvislosti s ich samovyrobenou elektrinou z obnoviteľných zdrojov, ktorá zostáva v ich priestoroch, diskriminačným alebo neprimeraným postupom a akýmkoľvek poplatkom alebo platbám;</w:t>
            </w:r>
          </w:p>
          <w:p w14:paraId="6D8AAF6C" w14:textId="77777777" w:rsidR="00031FA9" w:rsidRPr="007F737C" w:rsidRDefault="00031FA9" w:rsidP="00031FA9">
            <w:pPr>
              <w:pStyle w:val="tl10ptPodaokraja"/>
              <w:autoSpaceDE/>
              <w:autoSpaceDN/>
              <w:ind w:right="63"/>
              <w:rPr>
                <w:sz w:val="22"/>
                <w:szCs w:val="22"/>
              </w:rPr>
            </w:pPr>
          </w:p>
          <w:p w14:paraId="7C78AA4E" w14:textId="77777777" w:rsidR="00031FA9" w:rsidRPr="007F737C" w:rsidRDefault="00031FA9" w:rsidP="00031FA9">
            <w:pPr>
              <w:pStyle w:val="tl10ptPodaokraja"/>
              <w:autoSpaceDE/>
              <w:autoSpaceDN/>
              <w:ind w:right="63"/>
              <w:rPr>
                <w:sz w:val="22"/>
                <w:szCs w:val="22"/>
              </w:rPr>
            </w:pPr>
            <w:r w:rsidRPr="007F737C">
              <w:rPr>
                <w:sz w:val="22"/>
                <w:szCs w:val="22"/>
              </w:rPr>
              <w:t>b) nainštalovať a prevádzkovať systémy skladovania elektriny v kombinácii so zariadeniami vyrábajúcimi elektrinu z obnoviteľných zdrojov na samospotrebu bez toho, aby podliehali dvojitým poplatkom vrátane sieťových poplatkov za skladovanie elektriny, ktorá zostáva v ich priestoroch;</w:t>
            </w:r>
          </w:p>
          <w:p w14:paraId="3C2A7E14" w14:textId="77777777" w:rsidR="00031FA9" w:rsidRPr="007F737C" w:rsidRDefault="00031FA9" w:rsidP="00031FA9">
            <w:pPr>
              <w:pStyle w:val="tl10ptPodaokraja"/>
              <w:autoSpaceDE/>
              <w:autoSpaceDN/>
              <w:ind w:right="63"/>
              <w:rPr>
                <w:sz w:val="22"/>
                <w:szCs w:val="22"/>
              </w:rPr>
            </w:pPr>
          </w:p>
          <w:p w14:paraId="453395F7" w14:textId="77777777" w:rsidR="00031FA9" w:rsidRPr="007F737C" w:rsidRDefault="00031FA9" w:rsidP="00031FA9">
            <w:pPr>
              <w:pStyle w:val="tl10ptPodaokraja"/>
              <w:autoSpaceDE/>
              <w:autoSpaceDN/>
              <w:ind w:right="63"/>
              <w:rPr>
                <w:sz w:val="22"/>
                <w:szCs w:val="22"/>
              </w:rPr>
            </w:pPr>
            <w:r w:rsidRPr="007F737C">
              <w:rPr>
                <w:sz w:val="22"/>
                <w:szCs w:val="22"/>
              </w:rPr>
              <w:t>c)   uchovať si svoje práva a povinnosti ako koncoví odberatelia;</w:t>
            </w:r>
          </w:p>
          <w:p w14:paraId="670CF042" w14:textId="77777777" w:rsidR="00031FA9" w:rsidRPr="007F737C" w:rsidRDefault="00031FA9" w:rsidP="00031FA9">
            <w:pPr>
              <w:pStyle w:val="tl10ptPodaokraja"/>
              <w:autoSpaceDE/>
              <w:autoSpaceDN/>
              <w:ind w:right="63"/>
              <w:rPr>
                <w:sz w:val="22"/>
                <w:szCs w:val="22"/>
              </w:rPr>
            </w:pPr>
          </w:p>
          <w:p w14:paraId="7669F169" w14:textId="77777777" w:rsidR="00031FA9" w:rsidRPr="007F737C" w:rsidRDefault="00031FA9" w:rsidP="00031FA9">
            <w:pPr>
              <w:pStyle w:val="tl10ptPodaokraja"/>
              <w:autoSpaceDE/>
              <w:autoSpaceDN/>
              <w:ind w:right="63"/>
              <w:rPr>
                <w:sz w:val="22"/>
                <w:szCs w:val="22"/>
              </w:rPr>
            </w:pPr>
            <w:r w:rsidRPr="007F737C">
              <w:rPr>
                <w:sz w:val="22"/>
                <w:szCs w:val="22"/>
              </w:rPr>
              <w:t>d) dostávať odmenu, v príslušných prípadoch aj prostredníctvom systémov podpory, za samovyrobenú elektrinu z obnoviteľných zdrojov, ktorú dodávajú do siete, pričom táto odmena odráža trhovú hodnotu uvedenej elektriny a ktorá môže zohľadňovať dlhodobú hodnotu dodávanej elektriny z hľadiska siete, životného prostredia a spoločnosti.</w:t>
            </w:r>
          </w:p>
          <w:p w14:paraId="595F3664" w14:textId="77777777" w:rsidR="00031FA9" w:rsidRPr="007F737C" w:rsidRDefault="00031FA9" w:rsidP="00031FA9">
            <w:pPr>
              <w:pStyle w:val="tl10ptPodaokraja"/>
              <w:autoSpaceDE/>
              <w:autoSpaceDN/>
              <w:ind w:right="63"/>
              <w:rPr>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34B66DE0"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5A1F228" w14:textId="632CEEE9" w:rsidR="00031FA9" w:rsidRPr="007F737C" w:rsidRDefault="00031FA9" w:rsidP="00031FA9">
            <w:pPr>
              <w:jc w:val="center"/>
              <w:rPr>
                <w:sz w:val="22"/>
                <w:szCs w:val="22"/>
              </w:rPr>
            </w:pPr>
            <w:r w:rsidRPr="007F737C">
              <w:rPr>
                <w:sz w:val="22"/>
                <w:szCs w:val="22"/>
              </w:rPr>
              <w:t>N 251/2012</w:t>
            </w:r>
          </w:p>
        </w:tc>
        <w:tc>
          <w:tcPr>
            <w:tcW w:w="567" w:type="dxa"/>
            <w:tcBorders>
              <w:top w:val="single" w:sz="4" w:space="0" w:color="auto"/>
              <w:left w:val="single" w:sz="4" w:space="0" w:color="auto"/>
              <w:bottom w:val="single" w:sz="4" w:space="0" w:color="auto"/>
              <w:right w:val="single" w:sz="4" w:space="0" w:color="auto"/>
            </w:tcBorders>
          </w:tcPr>
          <w:p w14:paraId="40D3C2D2" w14:textId="77777777" w:rsidR="00031FA9" w:rsidRPr="007F737C" w:rsidRDefault="00031FA9" w:rsidP="00031FA9">
            <w:pPr>
              <w:jc w:val="center"/>
              <w:rPr>
                <w:sz w:val="22"/>
                <w:szCs w:val="22"/>
              </w:rPr>
            </w:pPr>
            <w:r w:rsidRPr="007F737C">
              <w:rPr>
                <w:sz w:val="22"/>
                <w:szCs w:val="22"/>
              </w:rPr>
              <w:t>§:35</w:t>
            </w:r>
          </w:p>
          <w:p w14:paraId="16E5C769" w14:textId="77777777" w:rsidR="00031FA9" w:rsidRPr="007F737C" w:rsidRDefault="00031FA9" w:rsidP="00031FA9">
            <w:pPr>
              <w:jc w:val="center"/>
              <w:rPr>
                <w:sz w:val="22"/>
                <w:szCs w:val="22"/>
              </w:rPr>
            </w:pPr>
            <w:r w:rsidRPr="007F737C">
              <w:rPr>
                <w:sz w:val="22"/>
                <w:szCs w:val="22"/>
              </w:rPr>
              <w:t>O:4</w:t>
            </w:r>
          </w:p>
        </w:tc>
        <w:tc>
          <w:tcPr>
            <w:tcW w:w="4110" w:type="dxa"/>
            <w:tcBorders>
              <w:top w:val="single" w:sz="4" w:space="0" w:color="auto"/>
              <w:left w:val="single" w:sz="4" w:space="0" w:color="auto"/>
              <w:bottom w:val="single" w:sz="4" w:space="0" w:color="auto"/>
              <w:right w:val="single" w:sz="4" w:space="0" w:color="auto"/>
            </w:tcBorders>
          </w:tcPr>
          <w:p w14:paraId="081FC7D0" w14:textId="77777777" w:rsidR="00031FA9" w:rsidRPr="007F737C" w:rsidRDefault="00031FA9" w:rsidP="00031FA9">
            <w:pPr>
              <w:jc w:val="both"/>
              <w:rPr>
                <w:sz w:val="22"/>
                <w:szCs w:val="22"/>
              </w:rPr>
            </w:pPr>
            <w:r w:rsidRPr="007F737C">
              <w:rPr>
                <w:sz w:val="22"/>
                <w:szCs w:val="22"/>
              </w:rPr>
              <w:t>4) Koncový odberateľ elektriny, ak má záujem pôsobiť ako aktívny odberateľ, má okrem práv uvedených v odseku 1 právo</w:t>
            </w:r>
          </w:p>
          <w:p w14:paraId="464120AC" w14:textId="77777777" w:rsidR="00031FA9" w:rsidRPr="007F737C" w:rsidRDefault="00031FA9" w:rsidP="00031FA9">
            <w:pPr>
              <w:jc w:val="both"/>
              <w:rPr>
                <w:sz w:val="22"/>
                <w:szCs w:val="22"/>
              </w:rPr>
            </w:pPr>
            <w:r w:rsidRPr="007F737C">
              <w:rPr>
                <w:sz w:val="22"/>
                <w:szCs w:val="22"/>
              </w:rPr>
              <w:t>a)</w:t>
            </w:r>
            <w:r w:rsidRPr="007F737C">
              <w:rPr>
                <w:sz w:val="22"/>
                <w:szCs w:val="22"/>
              </w:rPr>
              <w:tab/>
              <w:t>vyrábať elektrinu v zariadení na výrobu elektriny pripojenom v odbernom mieste alebo mimo miesto spotreby,</w:t>
            </w:r>
          </w:p>
          <w:p w14:paraId="4B8F4378" w14:textId="77777777" w:rsidR="00031FA9" w:rsidRPr="007F737C" w:rsidRDefault="00031FA9" w:rsidP="00031FA9">
            <w:pPr>
              <w:jc w:val="both"/>
              <w:rPr>
                <w:sz w:val="22"/>
                <w:szCs w:val="22"/>
              </w:rPr>
            </w:pPr>
            <w:r w:rsidRPr="007F737C">
              <w:rPr>
                <w:sz w:val="22"/>
                <w:szCs w:val="22"/>
              </w:rPr>
              <w:t>b)</w:t>
            </w:r>
            <w:r w:rsidRPr="007F737C">
              <w:rPr>
                <w:sz w:val="22"/>
                <w:szCs w:val="22"/>
              </w:rPr>
              <w:tab/>
              <w:t>uskladňovať elektrinu v zariadení na uskladňovanie elektriny pripojenom v odbernom mieste alebo mimo miesto spotreby,</w:t>
            </w:r>
          </w:p>
          <w:p w14:paraId="521C3C64" w14:textId="77777777" w:rsidR="00031FA9" w:rsidRPr="007F737C" w:rsidRDefault="00031FA9" w:rsidP="00031FA9">
            <w:pPr>
              <w:jc w:val="both"/>
              <w:rPr>
                <w:sz w:val="22"/>
                <w:szCs w:val="22"/>
              </w:rPr>
            </w:pPr>
            <w:r w:rsidRPr="007F737C">
              <w:rPr>
                <w:sz w:val="22"/>
                <w:szCs w:val="22"/>
              </w:rPr>
              <w:t>c)</w:t>
            </w:r>
            <w:r w:rsidRPr="007F737C">
              <w:rPr>
                <w:sz w:val="22"/>
                <w:szCs w:val="22"/>
              </w:rPr>
              <w:tab/>
              <w:t>dodávať ním vyrobenú alebo uskladnenú elektrinu inému koncovému odberateľovi elektriny alebo energetickému spoločenstvu, ktorého je členom,</w:t>
            </w:r>
          </w:p>
          <w:p w14:paraId="2045B474" w14:textId="77777777" w:rsidR="00031FA9" w:rsidRPr="007F737C" w:rsidRDefault="00031FA9" w:rsidP="00031FA9">
            <w:pPr>
              <w:jc w:val="both"/>
              <w:rPr>
                <w:sz w:val="22"/>
                <w:szCs w:val="22"/>
              </w:rPr>
            </w:pPr>
            <w:r w:rsidRPr="007F737C">
              <w:rPr>
                <w:sz w:val="22"/>
                <w:szCs w:val="22"/>
              </w:rPr>
              <w:t>d)</w:t>
            </w:r>
            <w:r w:rsidRPr="007F737C">
              <w:rPr>
                <w:sz w:val="22"/>
                <w:szCs w:val="22"/>
              </w:rPr>
              <w:tab/>
              <w:t>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w:t>
            </w:r>
          </w:p>
          <w:p w14:paraId="2D287DBD" w14:textId="77777777" w:rsidR="00031FA9" w:rsidRPr="007F737C" w:rsidRDefault="00031FA9" w:rsidP="00031FA9">
            <w:pPr>
              <w:jc w:val="both"/>
              <w:rPr>
                <w:sz w:val="22"/>
                <w:szCs w:val="22"/>
              </w:rPr>
            </w:pPr>
            <w:r w:rsidRPr="007F737C">
              <w:rPr>
                <w:sz w:val="22"/>
                <w:szCs w:val="22"/>
              </w:rPr>
              <w:t>e)</w:t>
            </w:r>
            <w:r w:rsidRPr="007F737C">
              <w:rPr>
                <w:sz w:val="22"/>
                <w:szCs w:val="22"/>
              </w:rPr>
              <w:tab/>
              <w:t>dodávať ním vyrobenú alebo uskladnenú elektrinu pre vlastnú potrebu do svojho iného odberného miesta,</w:t>
            </w:r>
          </w:p>
          <w:p w14:paraId="056C8CF6" w14:textId="77777777" w:rsidR="00031FA9" w:rsidRPr="007F737C" w:rsidRDefault="00031FA9" w:rsidP="00031FA9">
            <w:pPr>
              <w:jc w:val="both"/>
              <w:rPr>
                <w:sz w:val="22"/>
                <w:szCs w:val="22"/>
              </w:rPr>
            </w:pPr>
            <w:r w:rsidRPr="007F737C">
              <w:rPr>
                <w:sz w:val="22"/>
                <w:szCs w:val="22"/>
              </w:rPr>
              <w:t>f)</w:t>
            </w:r>
            <w:r w:rsidRPr="007F737C">
              <w:rPr>
                <w:sz w:val="22"/>
                <w:szCs w:val="22"/>
              </w:rPr>
              <w:tab/>
              <w:t>ponúkať a predávať flexibilitu na organizovaných trhoch s elektrinou</w:t>
            </w:r>
            <w:r w:rsidRPr="007F737C">
              <w:rPr>
                <w:sz w:val="22"/>
                <w:szCs w:val="22"/>
                <w:vertAlign w:val="superscript"/>
              </w:rPr>
              <w:t xml:space="preserve">4b) </w:t>
            </w:r>
            <w:r w:rsidRPr="007F737C">
              <w:rPr>
                <w:sz w:val="22"/>
                <w:szCs w:val="22"/>
              </w:rPr>
              <w:t xml:space="preserve">a poskytovať podporné služby,  </w:t>
            </w:r>
          </w:p>
          <w:p w14:paraId="30686FEB" w14:textId="77777777" w:rsidR="00031FA9" w:rsidRPr="007F737C" w:rsidRDefault="00031FA9" w:rsidP="00031FA9">
            <w:pPr>
              <w:jc w:val="both"/>
              <w:rPr>
                <w:sz w:val="22"/>
                <w:szCs w:val="22"/>
              </w:rPr>
            </w:pPr>
            <w:r w:rsidRPr="007F737C">
              <w:rPr>
                <w:sz w:val="22"/>
                <w:szCs w:val="22"/>
              </w:rPr>
              <w:lastRenderedPageBreak/>
              <w:t>g)</w:t>
            </w:r>
            <w:r w:rsidRPr="007F737C">
              <w:rPr>
                <w:sz w:val="22"/>
                <w:szCs w:val="22"/>
              </w:rPr>
              <w:tab/>
              <w:t>uzatvoriť zmluvu o agregácii bez súhlasu elektroenergetických podnikov koncového odberateľa s jedným agregátorom a poskytovať flexibilitu prostredníctvom agregácie podľa uzatvorenej zmluvy,</w:t>
            </w:r>
          </w:p>
          <w:p w14:paraId="319A46D7" w14:textId="77777777" w:rsidR="00031FA9" w:rsidRPr="007F737C" w:rsidRDefault="00031FA9" w:rsidP="00031FA9">
            <w:pPr>
              <w:rPr>
                <w:color w:val="000000"/>
                <w:sz w:val="22"/>
                <w:szCs w:val="22"/>
                <w:shd w:val="clear" w:color="auto" w:fill="FFFFFF"/>
              </w:rPr>
            </w:pPr>
            <w:r w:rsidRPr="007F737C">
              <w:rPr>
                <w:sz w:val="22"/>
                <w:szCs w:val="22"/>
              </w:rPr>
              <w:t>h)</w:t>
            </w:r>
            <w:r w:rsidRPr="007F737C">
              <w:rPr>
                <w:sz w:val="22"/>
                <w:szCs w:val="22"/>
              </w:rPr>
              <w:tab/>
              <w:t>na písomné informácie o obsahu navrhovanej zmluvy o agregácii a na vysvetlenie dôsledkov aktivácie flexibility podľa navrhovanej zmluvy o agregácii alebo inej zmluvy, ktorej predmetom je aj poskytnutie flexibility, v primeranom časovom predstihu pred uzatvorením takej zmluvy.</w:t>
            </w:r>
          </w:p>
        </w:tc>
        <w:tc>
          <w:tcPr>
            <w:tcW w:w="426" w:type="dxa"/>
            <w:tcBorders>
              <w:top w:val="single" w:sz="4" w:space="0" w:color="auto"/>
              <w:left w:val="single" w:sz="4" w:space="0" w:color="auto"/>
              <w:bottom w:val="single" w:sz="4" w:space="0" w:color="auto"/>
              <w:right w:val="single" w:sz="4" w:space="0" w:color="auto"/>
            </w:tcBorders>
          </w:tcPr>
          <w:p w14:paraId="069C6FFD"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A80F422"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54CADFB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9281023" w14:textId="77777777" w:rsidR="00031FA9" w:rsidRPr="007F737C" w:rsidRDefault="00031FA9" w:rsidP="00031FA9">
            <w:pPr>
              <w:jc w:val="center"/>
              <w:rPr>
                <w:sz w:val="22"/>
                <w:szCs w:val="22"/>
              </w:rPr>
            </w:pPr>
            <w:r w:rsidRPr="007F737C">
              <w:rPr>
                <w:sz w:val="22"/>
                <w:szCs w:val="22"/>
              </w:rPr>
              <w:lastRenderedPageBreak/>
              <w:t>Č:21</w:t>
            </w:r>
          </w:p>
          <w:p w14:paraId="20FFEFAD" w14:textId="77777777" w:rsidR="00031FA9" w:rsidRPr="007F737C" w:rsidRDefault="00031FA9" w:rsidP="00031FA9">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159A835C" w14:textId="77777777" w:rsidR="00031FA9" w:rsidRPr="007F737C" w:rsidRDefault="00031FA9" w:rsidP="00031FA9">
            <w:pPr>
              <w:pStyle w:val="tl10ptPodaokraja"/>
              <w:autoSpaceDE/>
              <w:autoSpaceDN/>
              <w:ind w:right="63"/>
              <w:rPr>
                <w:sz w:val="22"/>
                <w:szCs w:val="22"/>
              </w:rPr>
            </w:pPr>
            <w:r w:rsidRPr="007F737C">
              <w:rPr>
                <w:sz w:val="22"/>
                <w:szCs w:val="22"/>
                <w:shd w:val="clear" w:color="auto" w:fill="FFFFFF"/>
              </w:rPr>
              <w:t>3.</w:t>
            </w:r>
            <w:r w:rsidRPr="007F737C">
              <w:rPr>
                <w:sz w:val="22"/>
                <w:szCs w:val="22"/>
              </w:rPr>
              <w:t xml:space="preserve"> Členské štáty môžu na samospotrebiteľov energie z obnoviteľných zdrojov uplatňovať nediskriminačné a primerané poplatky a platby v súvislosti s ich samovyrobenou elektrinou z obnoviteľných zdrojov, ktorá zostáva v ich priestoroch, a to v jednom alebo vo viacerých týchto prípadoch:</w:t>
            </w:r>
          </w:p>
          <w:p w14:paraId="63AE2D26" w14:textId="77777777" w:rsidR="00031FA9" w:rsidRPr="007F737C" w:rsidRDefault="00031FA9" w:rsidP="00031FA9">
            <w:pPr>
              <w:pStyle w:val="tl10ptPodaokraja"/>
              <w:autoSpaceDE/>
              <w:autoSpaceDN/>
              <w:ind w:right="63"/>
              <w:rPr>
                <w:sz w:val="22"/>
                <w:szCs w:val="22"/>
              </w:rPr>
            </w:pPr>
          </w:p>
          <w:tbl>
            <w:tblPr>
              <w:tblW w:w="5000" w:type="pct"/>
              <w:tblLayout w:type="fixed"/>
              <w:tblCellMar>
                <w:left w:w="0" w:type="dxa"/>
                <w:right w:w="0" w:type="dxa"/>
              </w:tblCellMar>
              <w:tblLook w:val="04A0" w:firstRow="1" w:lastRow="0" w:firstColumn="1" w:lastColumn="0" w:noHBand="0" w:noVBand="1"/>
            </w:tblPr>
            <w:tblGrid>
              <w:gridCol w:w="20"/>
              <w:gridCol w:w="6556"/>
            </w:tblGrid>
            <w:tr w:rsidR="00031FA9" w:rsidRPr="007F737C" w14:paraId="37135C68" w14:textId="77777777" w:rsidTr="00CF61A3">
              <w:tc>
                <w:tcPr>
                  <w:tcW w:w="6" w:type="dxa"/>
                  <w:shd w:val="clear" w:color="auto" w:fill="auto"/>
                  <w:hideMark/>
                </w:tcPr>
                <w:p w14:paraId="2C06E4A5" w14:textId="77777777" w:rsidR="00031FA9" w:rsidRPr="007F737C" w:rsidRDefault="00031FA9" w:rsidP="00031FA9">
                  <w:pPr>
                    <w:autoSpaceDE/>
                    <w:autoSpaceDN/>
                    <w:rPr>
                      <w:sz w:val="22"/>
                      <w:szCs w:val="22"/>
                    </w:rPr>
                  </w:pPr>
                </w:p>
              </w:tc>
              <w:tc>
                <w:tcPr>
                  <w:tcW w:w="9400" w:type="dxa"/>
                  <w:shd w:val="clear" w:color="auto" w:fill="auto"/>
                  <w:hideMark/>
                </w:tcPr>
                <w:p w14:paraId="1F7E5F9E" w14:textId="77777777" w:rsidR="00031FA9" w:rsidRPr="007F737C" w:rsidRDefault="00031FA9" w:rsidP="00031FA9">
                  <w:pPr>
                    <w:pStyle w:val="Odsekzoznamu"/>
                    <w:numPr>
                      <w:ilvl w:val="0"/>
                      <w:numId w:val="12"/>
                    </w:numPr>
                    <w:spacing w:after="0" w:line="240" w:lineRule="auto"/>
                    <w:rPr>
                      <w:rFonts w:ascii="Times New Roman" w:hAnsi="Times New Roman"/>
                    </w:rPr>
                  </w:pPr>
                  <w:r w:rsidRPr="007F737C">
                    <w:rPr>
                      <w:rFonts w:ascii="Times New Roman" w:hAnsi="Times New Roman"/>
                    </w:rPr>
                    <w:t>ak sa v súvislosti s elektrinou z obnoviteľných zdrojov poskytuje podpora zo systémov podpory, iba v takom rozsahu, aby sa nenarušila hospodárska životaschopnosť projektu a stimulačný účinok takejto podpory;</w:t>
                  </w:r>
                </w:p>
                <w:p w14:paraId="4E26E36D" w14:textId="77777777" w:rsidR="00031FA9" w:rsidRPr="007F737C" w:rsidRDefault="00031FA9" w:rsidP="00031FA9">
                  <w:pPr>
                    <w:pStyle w:val="Odsekzoznamu"/>
                    <w:numPr>
                      <w:ilvl w:val="0"/>
                      <w:numId w:val="12"/>
                    </w:numPr>
                    <w:spacing w:after="0" w:line="240" w:lineRule="auto"/>
                    <w:rPr>
                      <w:rFonts w:ascii="Times New Roman" w:hAnsi="Times New Roman"/>
                    </w:rPr>
                  </w:pPr>
                  <w:r w:rsidRPr="007F737C">
                    <w:rPr>
                      <w:rFonts w:ascii="Times New Roman" w:hAnsi="Times New Roman"/>
                    </w:rPr>
                    <w:t xml:space="preserve">ak od 1. decembra 2026 celkový podiel samospotrebiteľských zariadení prekročí 8 % celkovej inštalovanej kapacity výroby elektriny členského štátu a ak sa preukáže prostredníctvom analýzy nákladov a prínosov vykonanej národným regulačným orgánom daného členského štátu pomocou otvoreného, transparentného a participatívneho procesu, že ustanovenie odseku 2 písm. a) bodu ii) má buď za následok výrazné neprimerané zaťaženie dlhodobej finančnej udržateľnosti elektrického systému alebo že vytvára väčší stimul, než je objektívne potrebný na dosiahnutie nákladovo efektívneho zavádzania energie z obnoviteľných zdrojov a že takéto zaťaženie </w:t>
                  </w:r>
                  <w:r w:rsidRPr="007F737C">
                    <w:rPr>
                      <w:rFonts w:ascii="Times New Roman" w:hAnsi="Times New Roman"/>
                    </w:rPr>
                    <w:lastRenderedPageBreak/>
                    <w:t>alebo takýto stimul nemožno minimalizovať prijatím iných primeraných opatrení, alebo</w:t>
                  </w:r>
                </w:p>
                <w:p w14:paraId="44EF9AD3" w14:textId="77777777" w:rsidR="00031FA9" w:rsidRPr="007F737C" w:rsidRDefault="00031FA9" w:rsidP="00031FA9">
                  <w:pPr>
                    <w:pStyle w:val="Odsekzoznamu"/>
                    <w:numPr>
                      <w:ilvl w:val="0"/>
                      <w:numId w:val="12"/>
                    </w:numPr>
                    <w:spacing w:after="0" w:line="240" w:lineRule="auto"/>
                    <w:rPr>
                      <w:rFonts w:ascii="Times New Roman" w:hAnsi="Times New Roman"/>
                    </w:rPr>
                  </w:pPr>
                  <w:r w:rsidRPr="007F737C">
                    <w:rPr>
                      <w:rFonts w:ascii="Times New Roman" w:hAnsi="Times New Roman"/>
                    </w:rPr>
                    <w:t>ak sa samovyrobená elektrina z obnoviteľných zdrojov vyrába v zariadeniach s celkovou inštalovanou kapacitou výroby elektriny vyššou ako 30 kW.</w:t>
                  </w:r>
                </w:p>
              </w:tc>
            </w:tr>
          </w:tbl>
          <w:p w14:paraId="7CCCCDC1" w14:textId="77777777" w:rsidR="00031FA9" w:rsidRPr="007F737C" w:rsidRDefault="00031FA9" w:rsidP="00031FA9">
            <w:pPr>
              <w:pStyle w:val="tl10ptPodaokraja"/>
              <w:autoSpaceDE/>
              <w:autoSpaceDN/>
              <w:ind w:right="63"/>
              <w:rPr>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57FE6C5C"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lastRenderedPageBreak/>
              <w:t>D</w:t>
            </w:r>
          </w:p>
        </w:tc>
        <w:tc>
          <w:tcPr>
            <w:tcW w:w="709" w:type="dxa"/>
            <w:gridSpan w:val="2"/>
            <w:tcBorders>
              <w:top w:val="single" w:sz="4" w:space="0" w:color="auto"/>
              <w:left w:val="nil"/>
              <w:bottom w:val="single" w:sz="4" w:space="0" w:color="auto"/>
              <w:right w:val="single" w:sz="4" w:space="0" w:color="auto"/>
            </w:tcBorders>
          </w:tcPr>
          <w:p w14:paraId="568FDA04"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67ABA810"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Č:I</w:t>
            </w:r>
          </w:p>
          <w:p w14:paraId="3F5B5B2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§:4b</w:t>
            </w:r>
          </w:p>
          <w:p w14:paraId="2EC401B7"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O:20</w:t>
            </w:r>
          </w:p>
        </w:tc>
        <w:tc>
          <w:tcPr>
            <w:tcW w:w="4110" w:type="dxa"/>
            <w:tcBorders>
              <w:top w:val="single" w:sz="4" w:space="0" w:color="auto"/>
              <w:left w:val="single" w:sz="4" w:space="0" w:color="auto"/>
              <w:bottom w:val="single" w:sz="4" w:space="0" w:color="auto"/>
              <w:right w:val="single" w:sz="4" w:space="0" w:color="auto"/>
            </w:tcBorders>
          </w:tcPr>
          <w:p w14:paraId="3082A592" w14:textId="77777777" w:rsidR="00031FA9" w:rsidRPr="007F737C" w:rsidRDefault="00031FA9" w:rsidP="00031FA9">
            <w:pPr>
              <w:jc w:val="both"/>
              <w:rPr>
                <w:sz w:val="22"/>
                <w:szCs w:val="22"/>
              </w:rPr>
            </w:pPr>
            <w:r w:rsidRPr="007F737C">
              <w:rPr>
                <w:color w:val="000000" w:themeColor="text1"/>
                <w:sz w:val="22"/>
                <w:szCs w:val="22"/>
              </w:rPr>
              <w:t xml:space="preserve"> </w:t>
            </w:r>
            <w:r w:rsidRPr="007F737C">
              <w:rPr>
                <w:sz w:val="22"/>
                <w:szCs w:val="22"/>
              </w:rPr>
              <w:t>Ak inštalovaný výkon lokálnych zdrojov dosiahne aspoň 8 % z celkového inštalovaného výkonu zariadení na výrobu elektriny na území Slovenskej republiky a ak úrad prostredníctvom analýzy nákladov a prínosov preukáže, že neuplatňovanie tarify za prevádzkovanie systému má za následok neprimerané zaťaženie dlhodobej finančnej udržateľnosti systému podpory elektriny alebo že vytvára väčší stimul, ako je potrebný na dosiahnutie nákladovo efektívneho rozvoja elektriny z obnoviteľných zdrojov energie, úrad pozastaví na kalendárny rok nasledujúci po zverejnení analýzy nákladov a prínosov vydávanie potvrdení o výrobe elektriny v lokálnom zdroji.</w:t>
            </w:r>
          </w:p>
          <w:p w14:paraId="1F168E95"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F68BAFA"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FD9E249"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32A524B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5F5371E" w14:textId="77777777" w:rsidR="00031FA9" w:rsidRPr="007F737C" w:rsidRDefault="00031FA9" w:rsidP="00031FA9">
            <w:pPr>
              <w:jc w:val="center"/>
              <w:rPr>
                <w:sz w:val="22"/>
                <w:szCs w:val="22"/>
              </w:rPr>
            </w:pPr>
            <w:r w:rsidRPr="007F737C">
              <w:rPr>
                <w:sz w:val="22"/>
                <w:szCs w:val="22"/>
              </w:rPr>
              <w:lastRenderedPageBreak/>
              <w:t>Č:21</w:t>
            </w:r>
          </w:p>
          <w:p w14:paraId="2B501FE4" w14:textId="77777777" w:rsidR="00031FA9" w:rsidRPr="007F737C" w:rsidRDefault="00031FA9" w:rsidP="00031FA9">
            <w:pPr>
              <w:jc w:val="center"/>
              <w:rPr>
                <w:sz w:val="22"/>
                <w:szCs w:val="22"/>
              </w:rPr>
            </w:pPr>
            <w:r w:rsidRPr="007F737C">
              <w:rPr>
                <w:sz w:val="22"/>
                <w:szCs w:val="22"/>
              </w:rPr>
              <w:t>O:4</w:t>
            </w:r>
          </w:p>
        </w:tc>
        <w:tc>
          <w:tcPr>
            <w:tcW w:w="6662" w:type="dxa"/>
            <w:tcBorders>
              <w:top w:val="single" w:sz="4" w:space="0" w:color="auto"/>
              <w:left w:val="single" w:sz="4" w:space="0" w:color="auto"/>
              <w:bottom w:val="single" w:sz="4" w:space="0" w:color="auto"/>
              <w:right w:val="single" w:sz="4" w:space="0" w:color="auto"/>
            </w:tcBorders>
          </w:tcPr>
          <w:p w14:paraId="3BE424D3" w14:textId="77777777" w:rsidR="00031FA9" w:rsidRPr="007F737C" w:rsidRDefault="00031FA9" w:rsidP="00031FA9">
            <w:pPr>
              <w:pStyle w:val="tl10ptPodaokraja"/>
              <w:autoSpaceDE/>
              <w:autoSpaceDN/>
              <w:ind w:right="63"/>
              <w:rPr>
                <w:sz w:val="22"/>
                <w:szCs w:val="22"/>
                <w:shd w:val="clear" w:color="auto" w:fill="FFFFFF"/>
              </w:rPr>
            </w:pPr>
            <w:r w:rsidRPr="007F737C">
              <w:rPr>
                <w:sz w:val="22"/>
                <w:szCs w:val="22"/>
                <w:shd w:val="clear" w:color="auto" w:fill="FFFFFF"/>
              </w:rPr>
              <w:t>4.</w:t>
            </w:r>
            <w:r w:rsidRPr="007F737C">
              <w:rPr>
                <w:sz w:val="22"/>
                <w:szCs w:val="22"/>
              </w:rPr>
              <w:t xml:space="preserve"> Členské štáty zabezpečia, aby samospotrebitelia energie z obnoviteľných zdrojov, ktorí sa nachádzajú v tej istej budove vrátane bytových domov, mali nárok spoločne sa zapájať do činností uvedených v odseku 2 a mohli sa dohodnúť na spoločnom využívaní energie z obnoviteľných zdrojov, ktorá sa vyrába na ich mieste alebo miestach bez toho, aby boli dotknuté sieťové poplatky a iné relevantné poplatky, platby, odvody a dane uplatniteľné na jednotlivých samospotrebiteľov energie z obnoviteľných zdrojov. Členské štáty môžu rozlišovať medzi jednotlivými samospotrebiteľmi energie z obnoviteľných zdrojov a spoločne konajúcimi samospotrebiteľmi energie z obnoviteľných zdrojov. Akékoľvek takéto rozlišovanie musí byť primerané a riadne odôvodnené.</w:t>
            </w:r>
          </w:p>
        </w:tc>
        <w:tc>
          <w:tcPr>
            <w:tcW w:w="851" w:type="dxa"/>
            <w:tcBorders>
              <w:top w:val="single" w:sz="4" w:space="0" w:color="auto"/>
              <w:left w:val="single" w:sz="4" w:space="0" w:color="auto"/>
              <w:bottom w:val="single" w:sz="4" w:space="0" w:color="auto"/>
              <w:right w:val="single" w:sz="12" w:space="0" w:color="auto"/>
            </w:tcBorders>
          </w:tcPr>
          <w:p w14:paraId="3A6598EE"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5799A3C"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N</w:t>
            </w:r>
          </w:p>
          <w:p w14:paraId="66A8B9FA" w14:textId="39B29D65"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251/2012</w:t>
            </w:r>
          </w:p>
        </w:tc>
        <w:tc>
          <w:tcPr>
            <w:tcW w:w="567" w:type="dxa"/>
            <w:tcBorders>
              <w:top w:val="single" w:sz="4" w:space="0" w:color="auto"/>
              <w:left w:val="single" w:sz="4" w:space="0" w:color="auto"/>
              <w:bottom w:val="single" w:sz="4" w:space="0" w:color="auto"/>
              <w:right w:val="single" w:sz="4" w:space="0" w:color="auto"/>
            </w:tcBorders>
          </w:tcPr>
          <w:p w14:paraId="71F38BA7"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§:35</w:t>
            </w:r>
          </w:p>
          <w:p w14:paraId="27416BB9"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O:4</w:t>
            </w:r>
          </w:p>
          <w:p w14:paraId="13CE5AF9"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P:d</w:t>
            </w:r>
          </w:p>
        </w:tc>
        <w:tc>
          <w:tcPr>
            <w:tcW w:w="4110" w:type="dxa"/>
            <w:tcBorders>
              <w:top w:val="single" w:sz="4" w:space="0" w:color="auto"/>
              <w:left w:val="single" w:sz="4" w:space="0" w:color="auto"/>
              <w:bottom w:val="single" w:sz="4" w:space="0" w:color="auto"/>
              <w:right w:val="single" w:sz="4" w:space="0" w:color="auto"/>
            </w:tcBorders>
          </w:tcPr>
          <w:p w14:paraId="6E84AFDC" w14:textId="77777777" w:rsidR="00031FA9" w:rsidRPr="007F737C" w:rsidRDefault="00031FA9" w:rsidP="00031FA9">
            <w:pPr>
              <w:jc w:val="both"/>
              <w:rPr>
                <w:sz w:val="22"/>
                <w:szCs w:val="22"/>
              </w:rPr>
            </w:pPr>
            <w:r w:rsidRPr="007F737C">
              <w:rPr>
                <w:sz w:val="22"/>
                <w:szCs w:val="22"/>
              </w:rPr>
              <w:t>d)</w:t>
            </w:r>
            <w:r w:rsidRPr="007F737C">
              <w:rPr>
                <w:sz w:val="22"/>
                <w:szCs w:val="22"/>
              </w:rPr>
              <w:tab/>
              <w:t>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w:t>
            </w:r>
          </w:p>
          <w:p w14:paraId="735B8DF8"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A625776"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9C200CA"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06B4094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47D75F1" w14:textId="77777777" w:rsidR="00031FA9" w:rsidRPr="007F737C" w:rsidRDefault="00031FA9" w:rsidP="00031FA9">
            <w:pPr>
              <w:jc w:val="center"/>
              <w:rPr>
                <w:sz w:val="22"/>
                <w:szCs w:val="22"/>
              </w:rPr>
            </w:pPr>
            <w:r w:rsidRPr="007F737C">
              <w:rPr>
                <w:sz w:val="22"/>
                <w:szCs w:val="22"/>
              </w:rPr>
              <w:t>Č:21</w:t>
            </w:r>
          </w:p>
          <w:p w14:paraId="5C2257A5" w14:textId="77777777" w:rsidR="00031FA9" w:rsidRPr="007F737C" w:rsidRDefault="00031FA9" w:rsidP="00031FA9">
            <w:pPr>
              <w:jc w:val="center"/>
              <w:rPr>
                <w:sz w:val="22"/>
                <w:szCs w:val="22"/>
              </w:rPr>
            </w:pPr>
            <w:r w:rsidRPr="007F737C">
              <w:rPr>
                <w:sz w:val="22"/>
                <w:szCs w:val="22"/>
              </w:rPr>
              <w:t>O:5</w:t>
            </w:r>
          </w:p>
        </w:tc>
        <w:tc>
          <w:tcPr>
            <w:tcW w:w="6662" w:type="dxa"/>
            <w:tcBorders>
              <w:top w:val="single" w:sz="4" w:space="0" w:color="auto"/>
              <w:left w:val="single" w:sz="4" w:space="0" w:color="auto"/>
              <w:bottom w:val="single" w:sz="4" w:space="0" w:color="auto"/>
              <w:right w:val="single" w:sz="4" w:space="0" w:color="auto"/>
            </w:tcBorders>
          </w:tcPr>
          <w:p w14:paraId="2C893E84"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w:t>
            </w:r>
            <w:r w:rsidRPr="007F737C">
              <w:rPr>
                <w:sz w:val="22"/>
                <w:szCs w:val="22"/>
                <w:shd w:val="clear" w:color="auto" w:fill="FFFFFF"/>
              </w:rPr>
              <w:t>.</w:t>
            </w:r>
            <w:r w:rsidRPr="007F737C">
              <w:rPr>
                <w:sz w:val="22"/>
                <w:szCs w:val="22"/>
              </w:rPr>
              <w:t xml:space="preserve">  Zariadenie samospotrebiteľa energie z obnoviteľných zdrojov môže byť vo vlastníctve tretej strany alebo ho tretia strana môže riadiť v súvislosti s inštaláciou, prevádzkou vrátane merania a údržbou pod podmienkou, že tretia strana podlieha pokynom samospotrebiteľa energie z obnoviteľných zdrojov. Tretia strana samotná sa nepovažuje za samospotrebiteľa energie z obnoviteľných zdrojov.</w:t>
            </w:r>
          </w:p>
        </w:tc>
        <w:tc>
          <w:tcPr>
            <w:tcW w:w="851" w:type="dxa"/>
            <w:tcBorders>
              <w:top w:val="single" w:sz="4" w:space="0" w:color="auto"/>
              <w:left w:val="single" w:sz="4" w:space="0" w:color="auto"/>
              <w:bottom w:val="single" w:sz="4" w:space="0" w:color="auto"/>
              <w:right w:val="single" w:sz="12" w:space="0" w:color="auto"/>
            </w:tcBorders>
          </w:tcPr>
          <w:p w14:paraId="2830252C"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A0ECCF1" w14:textId="77777777" w:rsidR="00031FA9" w:rsidRPr="007F737C" w:rsidRDefault="00031FA9" w:rsidP="00031FA9">
            <w:pPr>
              <w:jc w:val="center"/>
              <w:rPr>
                <w:sz w:val="22"/>
                <w:szCs w:val="22"/>
              </w:rPr>
            </w:pPr>
            <w:r w:rsidRPr="007F737C">
              <w:rPr>
                <w:sz w:val="22"/>
                <w:szCs w:val="22"/>
              </w:rPr>
              <w:t>40/1964</w:t>
            </w:r>
          </w:p>
          <w:p w14:paraId="04D93017" w14:textId="77777777" w:rsidR="00031FA9" w:rsidRPr="007F737C" w:rsidRDefault="00031FA9" w:rsidP="00031FA9">
            <w:pPr>
              <w:jc w:val="center"/>
              <w:rPr>
                <w:sz w:val="22"/>
                <w:szCs w:val="22"/>
              </w:rPr>
            </w:pPr>
          </w:p>
          <w:p w14:paraId="1B16A379" w14:textId="77777777" w:rsidR="00031FA9" w:rsidRPr="007F737C" w:rsidRDefault="00031FA9" w:rsidP="00031FA9">
            <w:pPr>
              <w:jc w:val="center"/>
              <w:rPr>
                <w:sz w:val="22"/>
                <w:szCs w:val="22"/>
              </w:rPr>
            </w:pPr>
          </w:p>
          <w:p w14:paraId="4E8A0683" w14:textId="2B1B2FF4" w:rsidR="00031FA9" w:rsidRDefault="00031FA9" w:rsidP="00031FA9">
            <w:pPr>
              <w:jc w:val="center"/>
              <w:rPr>
                <w:sz w:val="22"/>
                <w:szCs w:val="22"/>
              </w:rPr>
            </w:pPr>
          </w:p>
          <w:p w14:paraId="4D0B7127" w14:textId="77777777" w:rsidR="00031FA9" w:rsidRPr="007F737C" w:rsidRDefault="00031FA9" w:rsidP="00031FA9">
            <w:pPr>
              <w:jc w:val="center"/>
              <w:rPr>
                <w:sz w:val="22"/>
                <w:szCs w:val="22"/>
              </w:rPr>
            </w:pPr>
          </w:p>
          <w:p w14:paraId="2028BA37" w14:textId="77777777" w:rsidR="00031FA9" w:rsidRPr="007F737C" w:rsidRDefault="00031FA9" w:rsidP="00031FA9">
            <w:pPr>
              <w:jc w:val="center"/>
              <w:rPr>
                <w:sz w:val="22"/>
                <w:szCs w:val="22"/>
              </w:rPr>
            </w:pPr>
          </w:p>
          <w:p w14:paraId="218EE11A" w14:textId="77777777" w:rsidR="00031FA9" w:rsidRDefault="00031FA9" w:rsidP="00031FA9">
            <w:pPr>
              <w:jc w:val="center"/>
              <w:rPr>
                <w:sz w:val="22"/>
                <w:szCs w:val="22"/>
              </w:rPr>
            </w:pPr>
            <w:r w:rsidRPr="007F737C">
              <w:rPr>
                <w:sz w:val="22"/>
                <w:szCs w:val="22"/>
              </w:rPr>
              <w:t>N</w:t>
            </w:r>
          </w:p>
          <w:p w14:paraId="557C95AA" w14:textId="035651DB" w:rsidR="00031FA9" w:rsidRPr="007F737C" w:rsidRDefault="00031FA9" w:rsidP="00031FA9">
            <w:pPr>
              <w:jc w:val="center"/>
              <w:rPr>
                <w:sz w:val="22"/>
                <w:szCs w:val="22"/>
              </w:rPr>
            </w:pPr>
            <w:r w:rsidRPr="007F737C">
              <w:rPr>
                <w:sz w:val="22"/>
                <w:szCs w:val="22"/>
              </w:rPr>
              <w:t>251/2012</w:t>
            </w:r>
          </w:p>
        </w:tc>
        <w:tc>
          <w:tcPr>
            <w:tcW w:w="567" w:type="dxa"/>
            <w:tcBorders>
              <w:top w:val="single" w:sz="4" w:space="0" w:color="auto"/>
              <w:left w:val="single" w:sz="4" w:space="0" w:color="auto"/>
              <w:bottom w:val="single" w:sz="4" w:space="0" w:color="auto"/>
              <w:right w:val="single" w:sz="4" w:space="0" w:color="auto"/>
            </w:tcBorders>
          </w:tcPr>
          <w:p w14:paraId="278671C0" w14:textId="77777777" w:rsidR="00031FA9" w:rsidRPr="007F737C" w:rsidRDefault="00031FA9" w:rsidP="00031FA9">
            <w:pPr>
              <w:jc w:val="center"/>
              <w:rPr>
                <w:sz w:val="22"/>
                <w:szCs w:val="22"/>
              </w:rPr>
            </w:pPr>
            <w:r w:rsidRPr="007F737C">
              <w:rPr>
                <w:sz w:val="22"/>
                <w:szCs w:val="22"/>
              </w:rPr>
              <w:t>§:2</w:t>
            </w:r>
          </w:p>
          <w:p w14:paraId="6BC6A82A" w14:textId="77777777" w:rsidR="00031FA9" w:rsidRPr="007F737C" w:rsidRDefault="00031FA9" w:rsidP="00031FA9">
            <w:pPr>
              <w:jc w:val="center"/>
              <w:rPr>
                <w:sz w:val="22"/>
                <w:szCs w:val="22"/>
              </w:rPr>
            </w:pPr>
            <w:r w:rsidRPr="007F737C">
              <w:rPr>
                <w:sz w:val="22"/>
                <w:szCs w:val="22"/>
              </w:rPr>
              <w:t>O:3</w:t>
            </w:r>
          </w:p>
          <w:p w14:paraId="3F2E5628" w14:textId="77777777" w:rsidR="00031FA9" w:rsidRPr="007F737C" w:rsidRDefault="00031FA9" w:rsidP="00031FA9">
            <w:pPr>
              <w:jc w:val="center"/>
              <w:rPr>
                <w:sz w:val="22"/>
                <w:szCs w:val="22"/>
              </w:rPr>
            </w:pPr>
          </w:p>
          <w:p w14:paraId="6FAC22F5" w14:textId="77777777" w:rsidR="00031FA9" w:rsidRPr="007F737C" w:rsidRDefault="00031FA9" w:rsidP="00031FA9">
            <w:pPr>
              <w:jc w:val="center"/>
              <w:rPr>
                <w:sz w:val="22"/>
                <w:szCs w:val="22"/>
              </w:rPr>
            </w:pPr>
          </w:p>
          <w:p w14:paraId="39C5F675" w14:textId="77777777" w:rsidR="00031FA9" w:rsidRPr="007F737C" w:rsidRDefault="00031FA9" w:rsidP="00031FA9">
            <w:pPr>
              <w:jc w:val="center"/>
              <w:rPr>
                <w:sz w:val="22"/>
                <w:szCs w:val="22"/>
              </w:rPr>
            </w:pPr>
          </w:p>
          <w:p w14:paraId="046B4544" w14:textId="015E722C" w:rsidR="00031FA9" w:rsidRDefault="00031FA9" w:rsidP="00031FA9">
            <w:pPr>
              <w:jc w:val="center"/>
              <w:rPr>
                <w:sz w:val="22"/>
                <w:szCs w:val="22"/>
              </w:rPr>
            </w:pPr>
          </w:p>
          <w:p w14:paraId="1F4EBFA7" w14:textId="77777777" w:rsidR="00031FA9" w:rsidRPr="007F737C" w:rsidRDefault="00031FA9" w:rsidP="00031FA9">
            <w:pPr>
              <w:jc w:val="center"/>
              <w:rPr>
                <w:sz w:val="22"/>
                <w:szCs w:val="22"/>
              </w:rPr>
            </w:pPr>
          </w:p>
          <w:p w14:paraId="224CF52E" w14:textId="77777777" w:rsidR="00031FA9" w:rsidRPr="007F737C" w:rsidRDefault="00031FA9" w:rsidP="00031FA9">
            <w:pPr>
              <w:jc w:val="center"/>
              <w:rPr>
                <w:sz w:val="22"/>
                <w:szCs w:val="22"/>
              </w:rPr>
            </w:pPr>
            <w:r w:rsidRPr="007F737C">
              <w:rPr>
                <w:sz w:val="22"/>
                <w:szCs w:val="22"/>
              </w:rPr>
              <w:t>§:3</w:t>
            </w:r>
          </w:p>
          <w:p w14:paraId="7D66B761" w14:textId="77777777" w:rsidR="00031FA9" w:rsidRPr="007F737C" w:rsidRDefault="00031FA9" w:rsidP="00031FA9">
            <w:pPr>
              <w:jc w:val="center"/>
              <w:rPr>
                <w:sz w:val="22"/>
                <w:szCs w:val="22"/>
              </w:rPr>
            </w:pPr>
            <w:r w:rsidRPr="007F737C">
              <w:rPr>
                <w:sz w:val="22"/>
                <w:szCs w:val="22"/>
              </w:rPr>
              <w:t>P:b</w:t>
            </w:r>
          </w:p>
          <w:p w14:paraId="689603FD" w14:textId="77777777" w:rsidR="00031FA9" w:rsidRPr="007F737C" w:rsidRDefault="00031FA9" w:rsidP="00031FA9">
            <w:pPr>
              <w:jc w:val="center"/>
              <w:rPr>
                <w:sz w:val="22"/>
                <w:szCs w:val="22"/>
              </w:rPr>
            </w:pPr>
            <w:r w:rsidRPr="007F737C">
              <w:rPr>
                <w:sz w:val="22"/>
                <w:szCs w:val="22"/>
              </w:rPr>
              <w:t>O:9</w:t>
            </w:r>
          </w:p>
        </w:tc>
        <w:tc>
          <w:tcPr>
            <w:tcW w:w="4110" w:type="dxa"/>
            <w:tcBorders>
              <w:top w:val="single" w:sz="4" w:space="0" w:color="auto"/>
              <w:left w:val="single" w:sz="4" w:space="0" w:color="auto"/>
              <w:bottom w:val="single" w:sz="4" w:space="0" w:color="auto"/>
              <w:right w:val="single" w:sz="4" w:space="0" w:color="auto"/>
            </w:tcBorders>
          </w:tcPr>
          <w:p w14:paraId="5E23F592" w14:textId="77777777" w:rsidR="00031FA9" w:rsidRPr="007F737C" w:rsidRDefault="00031FA9" w:rsidP="00031FA9">
            <w:pPr>
              <w:jc w:val="both"/>
              <w:rPr>
                <w:sz w:val="22"/>
                <w:szCs w:val="22"/>
              </w:rPr>
            </w:pPr>
            <w:r w:rsidRPr="007F737C">
              <w:rPr>
                <w:sz w:val="22"/>
                <w:szCs w:val="22"/>
              </w:rPr>
              <w:t>(3) Účastníci občianskoprávnych vzťahov si môžu vzájomné práva a povinnosti upraviť dohodou odchylne od zákona, ak to zákon výslovne nezakazuje a ak z povahy ustanovení zákona nevyplýva, že sa od neho nemožno odchýliť.</w:t>
            </w:r>
          </w:p>
          <w:p w14:paraId="2490DB20" w14:textId="77777777" w:rsidR="00031FA9" w:rsidRPr="007F737C" w:rsidRDefault="00031FA9" w:rsidP="00031FA9">
            <w:pPr>
              <w:jc w:val="both"/>
              <w:rPr>
                <w:sz w:val="22"/>
                <w:szCs w:val="22"/>
              </w:rPr>
            </w:pPr>
          </w:p>
          <w:p w14:paraId="6433227B" w14:textId="77777777" w:rsidR="00031FA9" w:rsidRPr="007F737C" w:rsidRDefault="00031FA9" w:rsidP="00031FA9">
            <w:pPr>
              <w:jc w:val="both"/>
              <w:rPr>
                <w:sz w:val="22"/>
                <w:szCs w:val="22"/>
              </w:rPr>
            </w:pPr>
            <w:r w:rsidRPr="007F737C">
              <w:rPr>
                <w:sz w:val="22"/>
                <w:szCs w:val="22"/>
              </w:rPr>
              <w:t xml:space="preserve">9. odberateľom elektriny v domácnosti fyzická osoba, ktorá nakupuje elektrinu pre vlastnú spotrebu v domácnosti, </w:t>
            </w:r>
            <w:r w:rsidRPr="007F737C">
              <w:rPr>
                <w:sz w:val="22"/>
                <w:szCs w:val="22"/>
                <w:vertAlign w:val="superscript"/>
              </w:rPr>
              <w:t>7)</w:t>
            </w:r>
          </w:p>
        </w:tc>
        <w:tc>
          <w:tcPr>
            <w:tcW w:w="426" w:type="dxa"/>
            <w:tcBorders>
              <w:top w:val="single" w:sz="4" w:space="0" w:color="auto"/>
              <w:left w:val="single" w:sz="4" w:space="0" w:color="auto"/>
              <w:bottom w:val="single" w:sz="4" w:space="0" w:color="auto"/>
              <w:right w:val="single" w:sz="4" w:space="0" w:color="auto"/>
            </w:tcBorders>
          </w:tcPr>
          <w:p w14:paraId="18BEA9F1"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58A538C"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07D568A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3D41C4B" w14:textId="77777777" w:rsidR="00031FA9" w:rsidRPr="007F737C" w:rsidRDefault="00031FA9" w:rsidP="00031FA9">
            <w:pPr>
              <w:jc w:val="center"/>
              <w:rPr>
                <w:sz w:val="22"/>
                <w:szCs w:val="22"/>
              </w:rPr>
            </w:pPr>
            <w:r w:rsidRPr="007F737C">
              <w:rPr>
                <w:sz w:val="22"/>
                <w:szCs w:val="22"/>
              </w:rPr>
              <w:t>Č:21</w:t>
            </w:r>
          </w:p>
          <w:p w14:paraId="3B4E31A1" w14:textId="77777777" w:rsidR="00031FA9" w:rsidRPr="007F737C" w:rsidRDefault="00031FA9" w:rsidP="00031FA9">
            <w:pPr>
              <w:jc w:val="center"/>
              <w:rPr>
                <w:sz w:val="22"/>
                <w:szCs w:val="22"/>
              </w:rPr>
            </w:pPr>
            <w:r w:rsidRPr="007F737C">
              <w:rPr>
                <w:sz w:val="22"/>
                <w:szCs w:val="22"/>
              </w:rPr>
              <w:t>O:6.1</w:t>
            </w:r>
          </w:p>
        </w:tc>
        <w:tc>
          <w:tcPr>
            <w:tcW w:w="6662" w:type="dxa"/>
            <w:tcBorders>
              <w:top w:val="single" w:sz="4" w:space="0" w:color="auto"/>
              <w:left w:val="single" w:sz="4" w:space="0" w:color="auto"/>
              <w:bottom w:val="single" w:sz="4" w:space="0" w:color="auto"/>
              <w:right w:val="single" w:sz="4" w:space="0" w:color="auto"/>
            </w:tcBorders>
          </w:tcPr>
          <w:p w14:paraId="41D2B2CC" w14:textId="77777777" w:rsidR="00031FA9" w:rsidRPr="006510ED" w:rsidRDefault="00031FA9" w:rsidP="00031FA9">
            <w:pPr>
              <w:pStyle w:val="tl10ptPodaokraja"/>
              <w:autoSpaceDE/>
              <w:autoSpaceDN/>
              <w:ind w:right="63"/>
              <w:rPr>
                <w:color w:val="000000"/>
                <w:sz w:val="22"/>
                <w:szCs w:val="22"/>
                <w:shd w:val="clear" w:color="auto" w:fill="FFFFFF"/>
              </w:rPr>
            </w:pPr>
            <w:r w:rsidRPr="006510ED">
              <w:rPr>
                <w:color w:val="000000"/>
                <w:sz w:val="22"/>
                <w:szCs w:val="22"/>
                <w:shd w:val="clear" w:color="auto" w:fill="FFFFFF"/>
              </w:rPr>
              <w:t>6.</w:t>
            </w:r>
            <w:r w:rsidRPr="006510ED">
              <w:rPr>
                <w:color w:val="444444"/>
                <w:sz w:val="22"/>
                <w:szCs w:val="22"/>
              </w:rPr>
              <w:t xml:space="preserve"> </w:t>
            </w:r>
            <w:r w:rsidRPr="006510ED">
              <w:rPr>
                <w:sz w:val="22"/>
                <w:szCs w:val="22"/>
              </w:rPr>
              <w:t>Členské štáty zavedú podporný rámec na presadzovanie a uľahčenie rozvoja samospotreby energie z obnoviteľných zdrojov na základe posúdenia existujúcich neodôvodnených prekážok a potenciálu samospotreby energie z obnoviteľných zdrojov na svojom území a v rámci svojich energetických sietí.</w:t>
            </w:r>
          </w:p>
        </w:tc>
        <w:tc>
          <w:tcPr>
            <w:tcW w:w="851" w:type="dxa"/>
            <w:tcBorders>
              <w:top w:val="single" w:sz="4" w:space="0" w:color="auto"/>
              <w:left w:val="single" w:sz="4" w:space="0" w:color="auto"/>
              <w:bottom w:val="single" w:sz="4" w:space="0" w:color="auto"/>
              <w:right w:val="single" w:sz="12" w:space="0" w:color="auto"/>
            </w:tcBorders>
          </w:tcPr>
          <w:p w14:paraId="4B22169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5CABBC8" w14:textId="1CC19671"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71B72DD" w14:textId="77777777" w:rsidR="00031FA9" w:rsidRPr="006510ED" w:rsidRDefault="00031FA9" w:rsidP="00031FA9">
            <w:pPr>
              <w:jc w:val="center"/>
              <w:rPr>
                <w:color w:val="000000"/>
                <w:sz w:val="22"/>
                <w:szCs w:val="22"/>
                <w:shd w:val="clear" w:color="auto" w:fill="FFFFFF"/>
              </w:rPr>
            </w:pPr>
            <w:r w:rsidRPr="006510ED">
              <w:rPr>
                <w:color w:val="000000"/>
                <w:sz w:val="22"/>
                <w:szCs w:val="22"/>
                <w:shd w:val="clear" w:color="auto" w:fill="FFFFFF"/>
              </w:rPr>
              <w:t>§:14</w:t>
            </w:r>
          </w:p>
          <w:p w14:paraId="7D92E8AE" w14:textId="62F891C4" w:rsidR="00031FA9" w:rsidRPr="006510ED" w:rsidRDefault="00031FA9" w:rsidP="00031FA9">
            <w:pPr>
              <w:jc w:val="center"/>
              <w:rPr>
                <w:color w:val="000000"/>
                <w:sz w:val="22"/>
                <w:szCs w:val="22"/>
                <w:shd w:val="clear" w:color="auto" w:fill="FFFFFF"/>
              </w:rPr>
            </w:pPr>
            <w:r w:rsidRPr="006510ED">
              <w:rPr>
                <w:color w:val="000000"/>
                <w:sz w:val="22"/>
                <w:szCs w:val="22"/>
                <w:shd w:val="clear" w:color="auto" w:fill="FFFFFF"/>
              </w:rPr>
              <w:t>O:9</w:t>
            </w:r>
          </w:p>
        </w:tc>
        <w:tc>
          <w:tcPr>
            <w:tcW w:w="4110" w:type="dxa"/>
            <w:tcBorders>
              <w:top w:val="single" w:sz="4" w:space="0" w:color="auto"/>
              <w:left w:val="single" w:sz="4" w:space="0" w:color="auto"/>
              <w:bottom w:val="single" w:sz="4" w:space="0" w:color="auto"/>
              <w:right w:val="single" w:sz="4" w:space="0" w:color="auto"/>
            </w:tcBorders>
          </w:tcPr>
          <w:p w14:paraId="535AB84C" w14:textId="7F08F374" w:rsidR="00031FA9" w:rsidRPr="006510ED" w:rsidRDefault="00031FA9" w:rsidP="00031FA9">
            <w:pPr>
              <w:rPr>
                <w:sz w:val="22"/>
                <w:szCs w:val="22"/>
                <w:highlight w:val="yellow"/>
              </w:rPr>
            </w:pPr>
            <w:r w:rsidRPr="006510ED">
              <w:rPr>
                <w:color w:val="000000" w:themeColor="text1"/>
                <w:sz w:val="22"/>
                <w:szCs w:val="22"/>
              </w:rPr>
              <w:t xml:space="preserve">(9) </w:t>
            </w:r>
            <w:r w:rsidRPr="006510ED">
              <w:rPr>
                <w:sz w:val="22"/>
                <w:szCs w:val="22"/>
              </w:rPr>
              <w:t>Ministerstvo posúdi existujúce neodôvodnené prekážky a potenciál samospotreby elektriny z obnoviteľných zdrojov energie a navrhne podporný rámec pre uľahčenie rozvoja aktívnych odberateľov na</w:t>
            </w:r>
          </w:p>
          <w:p w14:paraId="07F55353" w14:textId="0CCF33AB" w:rsidR="00031FA9" w:rsidRPr="006510ED" w:rsidRDefault="00031FA9" w:rsidP="00031FA9">
            <w:pPr>
              <w:rPr>
                <w:color w:val="000000"/>
                <w:sz w:val="22"/>
                <w:szCs w:val="22"/>
                <w:highlight w:val="yellow"/>
                <w:shd w:val="clear" w:color="auto" w:fill="FFFFFF"/>
              </w:rPr>
            </w:pPr>
            <w:r w:rsidRPr="006510ED">
              <w:rPr>
                <w:color w:val="000000"/>
                <w:sz w:val="22"/>
                <w:szCs w:val="22"/>
                <w:highlight w:val="yellow"/>
                <w:shd w:val="clear" w:color="auto" w:fill="FFFFFF"/>
              </w:rPr>
              <w:t xml:space="preserve"> </w:t>
            </w:r>
          </w:p>
        </w:tc>
        <w:tc>
          <w:tcPr>
            <w:tcW w:w="426" w:type="dxa"/>
            <w:tcBorders>
              <w:top w:val="single" w:sz="4" w:space="0" w:color="auto"/>
              <w:left w:val="single" w:sz="4" w:space="0" w:color="auto"/>
              <w:bottom w:val="single" w:sz="4" w:space="0" w:color="auto"/>
              <w:right w:val="single" w:sz="4" w:space="0" w:color="auto"/>
            </w:tcBorders>
          </w:tcPr>
          <w:p w14:paraId="698A5138"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A5AC8C7" w14:textId="00DCAAF9" w:rsidR="00031FA9" w:rsidRPr="007F737C" w:rsidRDefault="00031FA9" w:rsidP="00031FA9">
            <w:pPr>
              <w:pStyle w:val="Nadpis1"/>
              <w:jc w:val="left"/>
              <w:rPr>
                <w:b w:val="0"/>
                <w:bCs w:val="0"/>
                <w:color w:val="000000"/>
                <w:sz w:val="22"/>
                <w:szCs w:val="22"/>
                <w:shd w:val="clear" w:color="auto" w:fill="FFFFFF"/>
              </w:rPr>
            </w:pPr>
          </w:p>
        </w:tc>
      </w:tr>
      <w:tr w:rsidR="00031FA9" w:rsidRPr="007F737C" w14:paraId="4DBE77D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11D0AAA" w14:textId="77777777" w:rsidR="00031FA9" w:rsidRPr="007F737C" w:rsidRDefault="00031FA9" w:rsidP="00031FA9">
            <w:pPr>
              <w:jc w:val="center"/>
              <w:rPr>
                <w:sz w:val="22"/>
                <w:szCs w:val="22"/>
              </w:rPr>
            </w:pPr>
            <w:r w:rsidRPr="007F737C">
              <w:rPr>
                <w:sz w:val="22"/>
                <w:szCs w:val="22"/>
              </w:rPr>
              <w:lastRenderedPageBreak/>
              <w:t>Č:21</w:t>
            </w:r>
          </w:p>
          <w:p w14:paraId="722EEB7B" w14:textId="77777777" w:rsidR="00031FA9" w:rsidRPr="007F737C" w:rsidRDefault="00031FA9" w:rsidP="00031FA9">
            <w:pPr>
              <w:jc w:val="center"/>
              <w:rPr>
                <w:sz w:val="22"/>
                <w:szCs w:val="22"/>
              </w:rPr>
            </w:pPr>
            <w:r w:rsidRPr="007F737C">
              <w:rPr>
                <w:sz w:val="22"/>
                <w:szCs w:val="22"/>
              </w:rPr>
              <w:t>O:6.2</w:t>
            </w:r>
          </w:p>
        </w:tc>
        <w:tc>
          <w:tcPr>
            <w:tcW w:w="6662" w:type="dxa"/>
            <w:tcBorders>
              <w:top w:val="single" w:sz="4" w:space="0" w:color="auto"/>
              <w:left w:val="single" w:sz="4" w:space="0" w:color="auto"/>
              <w:bottom w:val="single" w:sz="4" w:space="0" w:color="auto"/>
              <w:right w:val="single" w:sz="4" w:space="0" w:color="auto"/>
            </w:tcBorders>
          </w:tcPr>
          <w:p w14:paraId="0D0CB1B7" w14:textId="77777777" w:rsidR="00031FA9" w:rsidRPr="006510ED" w:rsidRDefault="00031FA9" w:rsidP="00031FA9">
            <w:pPr>
              <w:pStyle w:val="tl10ptPodaokraja"/>
              <w:autoSpaceDE/>
              <w:autoSpaceDN/>
              <w:ind w:right="63"/>
              <w:rPr>
                <w:sz w:val="22"/>
                <w:szCs w:val="22"/>
              </w:rPr>
            </w:pPr>
            <w:r w:rsidRPr="006510ED">
              <w:rPr>
                <w:sz w:val="22"/>
                <w:szCs w:val="22"/>
              </w:rPr>
              <w:t>V tomto podpornom rámci sa okrem iného:</w:t>
            </w:r>
          </w:p>
          <w:p w14:paraId="3B0A7FD7" w14:textId="77777777" w:rsidR="00031FA9" w:rsidRPr="006510ED" w:rsidRDefault="00031FA9" w:rsidP="00031FA9">
            <w:pPr>
              <w:pStyle w:val="tl10ptPodaokraja"/>
              <w:numPr>
                <w:ilvl w:val="0"/>
                <w:numId w:val="13"/>
              </w:numPr>
              <w:autoSpaceDE/>
              <w:autoSpaceDN/>
              <w:ind w:right="63"/>
              <w:rPr>
                <w:sz w:val="22"/>
                <w:szCs w:val="22"/>
              </w:rPr>
            </w:pPr>
            <w:r w:rsidRPr="006510ED">
              <w:rPr>
                <w:sz w:val="22"/>
                <w:szCs w:val="22"/>
              </w:rPr>
              <w:t>rieši prístupnosť samospotreby energie z obnoviteľných zdrojov pre všetkých koncových odberateľov vrátane tých, ktorí žijú v domácnostiach s nízkym príjmom alebo v zraniteľných domácnostiach;</w:t>
            </w:r>
          </w:p>
          <w:p w14:paraId="1CD72417" w14:textId="77777777" w:rsidR="00031FA9" w:rsidRPr="006510ED" w:rsidRDefault="00031FA9" w:rsidP="00031FA9">
            <w:pPr>
              <w:pStyle w:val="tl10ptPodaokraja"/>
              <w:numPr>
                <w:ilvl w:val="0"/>
                <w:numId w:val="13"/>
              </w:numPr>
              <w:autoSpaceDE/>
              <w:autoSpaceDN/>
              <w:ind w:right="63"/>
              <w:rPr>
                <w:sz w:val="22"/>
                <w:szCs w:val="22"/>
                <w:shd w:val="clear" w:color="auto" w:fill="FFFFFF"/>
              </w:rPr>
            </w:pPr>
            <w:r w:rsidRPr="006510ED">
              <w:rPr>
                <w:sz w:val="22"/>
                <w:szCs w:val="22"/>
              </w:rPr>
              <w:t>riešia neodôvodnené prekážky financovania projektov na trhu a opatrenia na uľahčenie prístupu k finančným prostriedkom;</w:t>
            </w:r>
          </w:p>
          <w:p w14:paraId="049036B0" w14:textId="77777777" w:rsidR="00031FA9" w:rsidRPr="006510ED" w:rsidRDefault="00031FA9" w:rsidP="00031FA9">
            <w:pPr>
              <w:pStyle w:val="tl10ptPodaokraja"/>
              <w:numPr>
                <w:ilvl w:val="0"/>
                <w:numId w:val="13"/>
              </w:numPr>
              <w:autoSpaceDE/>
              <w:autoSpaceDN/>
              <w:ind w:right="63"/>
              <w:rPr>
                <w:sz w:val="22"/>
                <w:szCs w:val="22"/>
                <w:shd w:val="clear" w:color="auto" w:fill="FFFFFF"/>
              </w:rPr>
            </w:pPr>
            <w:r w:rsidRPr="006510ED">
              <w:rPr>
                <w:sz w:val="22"/>
                <w:szCs w:val="22"/>
              </w:rPr>
              <w:t>riešia iné neodôvodnené regulačné prekážky samospotreby energie z obnoviteľných zdrojov, a to aj pre nájomníkov;</w:t>
            </w:r>
          </w:p>
          <w:p w14:paraId="2B8EB77C" w14:textId="77777777" w:rsidR="00031FA9" w:rsidRPr="006510ED" w:rsidRDefault="00031FA9" w:rsidP="00031FA9">
            <w:pPr>
              <w:pStyle w:val="tl10ptPodaokraja"/>
              <w:numPr>
                <w:ilvl w:val="0"/>
                <w:numId w:val="13"/>
              </w:numPr>
              <w:autoSpaceDE/>
              <w:autoSpaceDN/>
              <w:ind w:right="63"/>
              <w:rPr>
                <w:sz w:val="22"/>
                <w:szCs w:val="22"/>
                <w:shd w:val="clear" w:color="auto" w:fill="FFFFFF"/>
              </w:rPr>
            </w:pPr>
            <w:r w:rsidRPr="006510ED">
              <w:rPr>
                <w:sz w:val="22"/>
                <w:szCs w:val="22"/>
              </w:rPr>
              <w:t>riešia stimuly pre majiteľov budov, aby vytvárali príležitosti na samospotrebu energie z obnoviteľných zdrojov, a to aj pre nájomníkov;</w:t>
            </w:r>
          </w:p>
          <w:p w14:paraId="1D21D6B5" w14:textId="77777777" w:rsidR="00031FA9" w:rsidRPr="006510ED" w:rsidRDefault="00031FA9" w:rsidP="00031FA9">
            <w:pPr>
              <w:pStyle w:val="tl10ptPodaokraja"/>
              <w:numPr>
                <w:ilvl w:val="0"/>
                <w:numId w:val="13"/>
              </w:numPr>
              <w:autoSpaceDE/>
              <w:autoSpaceDN/>
              <w:ind w:right="63"/>
              <w:rPr>
                <w:sz w:val="22"/>
                <w:szCs w:val="22"/>
                <w:shd w:val="clear" w:color="auto" w:fill="FFFFFF"/>
              </w:rPr>
            </w:pPr>
            <w:r w:rsidRPr="006510ED">
              <w:rPr>
                <w:sz w:val="22"/>
                <w:szCs w:val="22"/>
              </w:rPr>
              <w:t>poskytne samospotrebiteľom energie z obnoviteľných zdrojov v súvislosti so samovyrobenou elektrinou z obnoviteľných zdrojov, ktorú dodávajú do siete, nediskriminačný prístup k príslušným existujúcim systémom podpory, ako aj ku všetkým segmentom trhu s elektrinou;</w:t>
            </w:r>
          </w:p>
          <w:p w14:paraId="36369C3F" w14:textId="77777777" w:rsidR="00031FA9" w:rsidRPr="006510ED" w:rsidRDefault="00031FA9" w:rsidP="00031FA9">
            <w:pPr>
              <w:pStyle w:val="tl10ptPodaokraja"/>
              <w:numPr>
                <w:ilvl w:val="0"/>
                <w:numId w:val="13"/>
              </w:numPr>
              <w:autoSpaceDE/>
              <w:autoSpaceDN/>
              <w:ind w:right="63"/>
              <w:rPr>
                <w:sz w:val="22"/>
                <w:szCs w:val="22"/>
                <w:shd w:val="clear" w:color="auto" w:fill="FFFFFF"/>
              </w:rPr>
            </w:pPr>
            <w:r w:rsidRPr="006510ED">
              <w:rPr>
                <w:sz w:val="22"/>
                <w:szCs w:val="22"/>
              </w:rPr>
              <w:t>zabezpečí, aby samospotrebitelia energie z obnoviteľných zdrojov primeraným a vyváženým spôsobom prispievali k spoločnému znášaniu celkových nákladov na sústavu, keď sa elektrina dodáva do siete.</w:t>
            </w:r>
          </w:p>
        </w:tc>
        <w:tc>
          <w:tcPr>
            <w:tcW w:w="851" w:type="dxa"/>
            <w:tcBorders>
              <w:top w:val="single" w:sz="4" w:space="0" w:color="auto"/>
              <w:left w:val="single" w:sz="4" w:space="0" w:color="auto"/>
              <w:bottom w:val="single" w:sz="4" w:space="0" w:color="auto"/>
              <w:right w:val="single" w:sz="12" w:space="0" w:color="auto"/>
            </w:tcBorders>
          </w:tcPr>
          <w:p w14:paraId="6814E318"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458F121" w14:textId="5F1C9117"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4A5D2E9E" w14:textId="77777777" w:rsidR="00031FA9" w:rsidRPr="006510ED" w:rsidRDefault="00031FA9" w:rsidP="00031FA9">
            <w:pPr>
              <w:jc w:val="center"/>
              <w:rPr>
                <w:color w:val="000000"/>
                <w:sz w:val="22"/>
                <w:szCs w:val="22"/>
                <w:shd w:val="clear" w:color="auto" w:fill="FFFFFF"/>
              </w:rPr>
            </w:pPr>
            <w:r w:rsidRPr="006510ED">
              <w:rPr>
                <w:color w:val="000000"/>
                <w:sz w:val="22"/>
                <w:szCs w:val="22"/>
                <w:shd w:val="clear" w:color="auto" w:fill="FFFFFF"/>
              </w:rPr>
              <w:t>§:14</w:t>
            </w:r>
          </w:p>
          <w:p w14:paraId="6327378F" w14:textId="73D23212" w:rsidR="00031FA9" w:rsidRPr="006510ED" w:rsidRDefault="00031FA9" w:rsidP="00031FA9">
            <w:pPr>
              <w:jc w:val="center"/>
              <w:rPr>
                <w:color w:val="000000"/>
                <w:sz w:val="22"/>
                <w:szCs w:val="22"/>
                <w:shd w:val="clear" w:color="auto" w:fill="FFFFFF"/>
              </w:rPr>
            </w:pPr>
            <w:r w:rsidRPr="006510ED">
              <w:rPr>
                <w:color w:val="000000"/>
                <w:sz w:val="22"/>
                <w:szCs w:val="22"/>
                <w:shd w:val="clear" w:color="auto" w:fill="FFFFFF"/>
              </w:rPr>
              <w:t>O:9</w:t>
            </w:r>
          </w:p>
        </w:tc>
        <w:tc>
          <w:tcPr>
            <w:tcW w:w="4110" w:type="dxa"/>
            <w:tcBorders>
              <w:top w:val="single" w:sz="4" w:space="0" w:color="auto"/>
              <w:left w:val="single" w:sz="4" w:space="0" w:color="auto"/>
              <w:bottom w:val="single" w:sz="4" w:space="0" w:color="auto"/>
              <w:right w:val="single" w:sz="4" w:space="0" w:color="auto"/>
            </w:tcBorders>
          </w:tcPr>
          <w:p w14:paraId="0A5B7E4F" w14:textId="77777777" w:rsidR="00031FA9" w:rsidRPr="006510ED" w:rsidRDefault="00031FA9" w:rsidP="00031FA9">
            <w:pPr>
              <w:jc w:val="both"/>
              <w:rPr>
                <w:sz w:val="22"/>
                <w:szCs w:val="22"/>
              </w:rPr>
            </w:pPr>
            <w:r w:rsidRPr="006510ED">
              <w:rPr>
                <w:color w:val="000000" w:themeColor="text1"/>
                <w:sz w:val="22"/>
                <w:szCs w:val="22"/>
              </w:rPr>
              <w:t xml:space="preserve">(9) </w:t>
            </w:r>
            <w:r w:rsidRPr="006510ED">
              <w:rPr>
                <w:sz w:val="22"/>
                <w:szCs w:val="22"/>
              </w:rPr>
              <w:t>Ministerstvo posúdi existujúce neodôvodnené prekážky a potenciál samospotreby elektriny z obnoviteľných zdrojov energie a navrhne podporný rámec pre uľahčenie rozvoja aktívnych odberateľov na</w:t>
            </w:r>
          </w:p>
          <w:p w14:paraId="73095EC8" w14:textId="77777777" w:rsidR="00031FA9" w:rsidRPr="006510ED" w:rsidRDefault="00031FA9" w:rsidP="00031FA9">
            <w:pPr>
              <w:jc w:val="both"/>
              <w:rPr>
                <w:sz w:val="22"/>
                <w:szCs w:val="22"/>
              </w:rPr>
            </w:pPr>
            <w:r w:rsidRPr="006510ED">
              <w:rPr>
                <w:sz w:val="22"/>
                <w:szCs w:val="22"/>
              </w:rPr>
              <w:t>a) zabezpečenie prístupnosti samospotreby energie z obnoviteľných zdrojov pre všetkých koncových odberateľov vrátane tých, ktorí žijú v domácnostiach s nízkym príjmom alebo v zraniteľných domácnostiach,</w:t>
            </w:r>
          </w:p>
          <w:p w14:paraId="498626CD" w14:textId="77777777" w:rsidR="00031FA9" w:rsidRPr="006510ED" w:rsidRDefault="00031FA9" w:rsidP="00031FA9">
            <w:pPr>
              <w:jc w:val="both"/>
              <w:rPr>
                <w:sz w:val="22"/>
                <w:szCs w:val="22"/>
              </w:rPr>
            </w:pPr>
            <w:r w:rsidRPr="006510ED">
              <w:rPr>
                <w:sz w:val="22"/>
                <w:szCs w:val="22"/>
              </w:rPr>
              <w:t xml:space="preserve">b) odstránenie neodôvodnených prekážok financovania projektov na trhu a uľahčenie prístupu k finančným prostriedkom, </w:t>
            </w:r>
          </w:p>
          <w:p w14:paraId="3A8B61F6" w14:textId="77777777" w:rsidR="00031FA9" w:rsidRPr="006510ED" w:rsidRDefault="00031FA9" w:rsidP="00031FA9">
            <w:pPr>
              <w:jc w:val="both"/>
              <w:rPr>
                <w:sz w:val="22"/>
                <w:szCs w:val="22"/>
              </w:rPr>
            </w:pPr>
            <w:r w:rsidRPr="006510ED">
              <w:rPr>
                <w:sz w:val="22"/>
                <w:szCs w:val="22"/>
              </w:rPr>
              <w:t>c) odstránenie iných neodôvodnených právnych prekážok samospotreby energie z obnoviteľných zdrojov, a to aj pre nájomcov,</w:t>
            </w:r>
          </w:p>
          <w:p w14:paraId="1039EBE4" w14:textId="77777777" w:rsidR="00031FA9" w:rsidRPr="006510ED" w:rsidRDefault="00031FA9" w:rsidP="00031FA9">
            <w:pPr>
              <w:jc w:val="both"/>
              <w:rPr>
                <w:sz w:val="22"/>
                <w:szCs w:val="22"/>
              </w:rPr>
            </w:pPr>
            <w:r w:rsidRPr="006510ED">
              <w:rPr>
                <w:sz w:val="22"/>
                <w:szCs w:val="22"/>
              </w:rPr>
              <w:t>d) podporu majiteľov budov pri vytváraní príležitosti na samospotrebu energie z obnoviteľných zdrojov, a to aj pre nájomcov,</w:t>
            </w:r>
          </w:p>
          <w:p w14:paraId="191B5549" w14:textId="77777777" w:rsidR="00031FA9" w:rsidRPr="006510ED" w:rsidRDefault="00031FA9" w:rsidP="00031FA9">
            <w:pPr>
              <w:jc w:val="both"/>
              <w:rPr>
                <w:sz w:val="22"/>
                <w:szCs w:val="22"/>
              </w:rPr>
            </w:pPr>
            <w:r w:rsidRPr="006510ED">
              <w:rPr>
                <w:sz w:val="22"/>
                <w:szCs w:val="22"/>
              </w:rPr>
              <w:t xml:space="preserve">e) poskytnutie nediskriminačného prístupu k príslušným systémom podpory a ku všetkým segmentom trhu s elektrinou samospotrebiteľom energie z obnoviteľných zdrojov v súvislosti so samovyrobenou elektrinou z obnoviteľných zdrojov, ktorú dodávajú do sústavy, </w:t>
            </w:r>
          </w:p>
          <w:p w14:paraId="48A381A0" w14:textId="77777777" w:rsidR="00031FA9" w:rsidRPr="006510ED" w:rsidRDefault="00031FA9" w:rsidP="00031FA9">
            <w:pPr>
              <w:jc w:val="both"/>
              <w:rPr>
                <w:sz w:val="22"/>
                <w:szCs w:val="22"/>
              </w:rPr>
            </w:pPr>
            <w:r w:rsidRPr="006510ED">
              <w:rPr>
                <w:sz w:val="22"/>
                <w:szCs w:val="22"/>
              </w:rPr>
              <w:t>f) zabezpečenie, aby samospotrebitelia energie z obnoviteľných zdrojov primeraným a vyváženým spôsobom prispievali k spoločnému znášaniu celkových nákladov na sústavu pri dodávaní elektriny do sústavy.</w:t>
            </w:r>
          </w:p>
          <w:p w14:paraId="728B481B" w14:textId="4DA33CAC" w:rsidR="00031FA9" w:rsidRPr="006510ED" w:rsidRDefault="00031FA9" w:rsidP="00031FA9">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45A27DF"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1B87DC9" w14:textId="6C02A619"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E16E10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F0740B4" w14:textId="77777777" w:rsidR="00031FA9" w:rsidRPr="003B6327" w:rsidRDefault="00031FA9" w:rsidP="00031FA9">
            <w:pPr>
              <w:jc w:val="center"/>
              <w:rPr>
                <w:sz w:val="22"/>
                <w:szCs w:val="22"/>
              </w:rPr>
            </w:pPr>
            <w:r w:rsidRPr="003B6327">
              <w:rPr>
                <w:sz w:val="22"/>
                <w:szCs w:val="22"/>
              </w:rPr>
              <w:lastRenderedPageBreak/>
              <w:t>Č:21</w:t>
            </w:r>
          </w:p>
          <w:p w14:paraId="744A0092" w14:textId="77777777" w:rsidR="00031FA9" w:rsidRPr="003B6327" w:rsidRDefault="00031FA9" w:rsidP="00031FA9">
            <w:pPr>
              <w:jc w:val="center"/>
              <w:rPr>
                <w:sz w:val="22"/>
                <w:szCs w:val="22"/>
              </w:rPr>
            </w:pPr>
            <w:r w:rsidRPr="003B6327">
              <w:rPr>
                <w:sz w:val="22"/>
                <w:szCs w:val="22"/>
              </w:rPr>
              <w:t>O:6.3</w:t>
            </w:r>
          </w:p>
        </w:tc>
        <w:tc>
          <w:tcPr>
            <w:tcW w:w="6662" w:type="dxa"/>
            <w:tcBorders>
              <w:top w:val="single" w:sz="4" w:space="0" w:color="auto"/>
              <w:left w:val="single" w:sz="4" w:space="0" w:color="auto"/>
              <w:bottom w:val="single" w:sz="4" w:space="0" w:color="auto"/>
              <w:right w:val="single" w:sz="4" w:space="0" w:color="auto"/>
            </w:tcBorders>
          </w:tcPr>
          <w:p w14:paraId="5604D04E" w14:textId="77777777" w:rsidR="00031FA9" w:rsidRPr="003B6327" w:rsidRDefault="00031FA9" w:rsidP="00031FA9">
            <w:pPr>
              <w:pStyle w:val="tl10ptPodaokraja"/>
              <w:autoSpaceDE/>
              <w:autoSpaceDN/>
              <w:ind w:right="63"/>
              <w:rPr>
                <w:color w:val="000000"/>
                <w:sz w:val="22"/>
                <w:szCs w:val="22"/>
                <w:shd w:val="clear" w:color="auto" w:fill="FFFFFF"/>
              </w:rPr>
            </w:pPr>
            <w:r w:rsidRPr="003B6327">
              <w:rPr>
                <w:sz w:val="22"/>
                <w:szCs w:val="22"/>
              </w:rPr>
              <w:t>Členské štáty zahrnú do svojich integrovaných národných energetických a klimatických plánov podľa nariadenia (EÚ) 2018/1999 zhrnutie politík a opatrení, ktoré sú súčasťou podporného rámca, a do svojich správ o pokroku podľa uvedeného nariadenia hodnotenie vykonávania týchto politík a opatrení.</w:t>
            </w:r>
          </w:p>
        </w:tc>
        <w:tc>
          <w:tcPr>
            <w:tcW w:w="851" w:type="dxa"/>
            <w:tcBorders>
              <w:top w:val="single" w:sz="4" w:space="0" w:color="auto"/>
              <w:left w:val="single" w:sz="4" w:space="0" w:color="auto"/>
              <w:bottom w:val="single" w:sz="4" w:space="0" w:color="auto"/>
              <w:right w:val="single" w:sz="12" w:space="0" w:color="auto"/>
            </w:tcBorders>
          </w:tcPr>
          <w:p w14:paraId="11B83680" w14:textId="4E01E6E8" w:rsidR="00031FA9" w:rsidRPr="003B6327" w:rsidRDefault="00031FA9" w:rsidP="00031FA9">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30F9122" w14:textId="4C7D2502" w:rsidR="00031FA9" w:rsidRPr="007F737C" w:rsidRDefault="00E80080"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10631ACD" w14:textId="77777777" w:rsidR="00031FA9" w:rsidRPr="007F737C" w:rsidRDefault="00031FA9" w:rsidP="00031FA9">
            <w:pPr>
              <w:jc w:val="center"/>
              <w:rPr>
                <w:sz w:val="22"/>
                <w:szCs w:val="22"/>
              </w:rPr>
            </w:pPr>
            <w:r w:rsidRPr="007F737C">
              <w:rPr>
                <w:sz w:val="22"/>
                <w:szCs w:val="22"/>
              </w:rPr>
              <w:t>§:14</w:t>
            </w:r>
          </w:p>
          <w:p w14:paraId="673FADE0" w14:textId="4507E704" w:rsidR="00031FA9" w:rsidRPr="007F737C" w:rsidRDefault="00031FA9" w:rsidP="00031FA9">
            <w:pPr>
              <w:jc w:val="center"/>
              <w:rPr>
                <w:color w:val="000000"/>
                <w:sz w:val="22"/>
                <w:szCs w:val="22"/>
                <w:shd w:val="clear" w:color="auto" w:fill="FFFFFF"/>
              </w:rPr>
            </w:pPr>
            <w:r w:rsidRPr="007F737C">
              <w:rPr>
                <w:sz w:val="22"/>
                <w:szCs w:val="22"/>
              </w:rPr>
              <w:t>O:3</w:t>
            </w:r>
          </w:p>
        </w:tc>
        <w:tc>
          <w:tcPr>
            <w:tcW w:w="4110" w:type="dxa"/>
            <w:tcBorders>
              <w:top w:val="single" w:sz="4" w:space="0" w:color="auto"/>
              <w:left w:val="single" w:sz="4" w:space="0" w:color="auto"/>
              <w:bottom w:val="single" w:sz="4" w:space="0" w:color="auto"/>
              <w:right w:val="single" w:sz="4" w:space="0" w:color="auto"/>
            </w:tcBorders>
          </w:tcPr>
          <w:p w14:paraId="10FE5321" w14:textId="0A789A1D" w:rsidR="00031FA9" w:rsidRPr="007F737C" w:rsidRDefault="009B2862" w:rsidP="00031FA9">
            <w:pPr>
              <w:rPr>
                <w:color w:val="000000"/>
                <w:sz w:val="22"/>
                <w:szCs w:val="22"/>
                <w:shd w:val="clear" w:color="auto" w:fill="FFFFFF"/>
              </w:rPr>
            </w:pPr>
            <w:r w:rsidRPr="007F737C">
              <w:rPr>
                <w:color w:val="000000" w:themeColor="text1"/>
                <w:sz w:val="22"/>
                <w:szCs w:val="22"/>
              </w:rPr>
              <w:t>(3)</w:t>
            </w:r>
            <w:r>
              <w:t xml:space="preserve"> </w:t>
            </w:r>
            <w:r w:rsidRPr="009B2862">
              <w:rPr>
                <w:color w:val="000000" w:themeColor="text1"/>
                <w:sz w:val="22"/>
                <w:szCs w:val="22"/>
              </w:rPr>
              <w:t>Ministerstvo vypracováva integrovaný národný energetický</w:t>
            </w:r>
            <w:r>
              <w:rPr>
                <w:color w:val="000000" w:themeColor="text1"/>
                <w:sz w:val="22"/>
                <w:szCs w:val="22"/>
              </w:rPr>
              <w:t xml:space="preserve"> </w:t>
            </w:r>
            <w:r w:rsidRPr="009B2862">
              <w:rPr>
                <w:color w:val="000000" w:themeColor="text1"/>
                <w:sz w:val="22"/>
                <w:szCs w:val="22"/>
              </w:rPr>
              <w:t>a klimatický plán,17ac)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w:t>
            </w:r>
          </w:p>
        </w:tc>
        <w:tc>
          <w:tcPr>
            <w:tcW w:w="426" w:type="dxa"/>
            <w:tcBorders>
              <w:top w:val="single" w:sz="4" w:space="0" w:color="auto"/>
              <w:left w:val="single" w:sz="4" w:space="0" w:color="auto"/>
              <w:bottom w:val="single" w:sz="4" w:space="0" w:color="auto"/>
              <w:right w:val="single" w:sz="4" w:space="0" w:color="auto"/>
            </w:tcBorders>
          </w:tcPr>
          <w:p w14:paraId="07C7C9EC" w14:textId="3D4D0FD4"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Ú</w:t>
            </w:r>
          </w:p>
        </w:tc>
        <w:tc>
          <w:tcPr>
            <w:tcW w:w="1275" w:type="dxa"/>
            <w:tcBorders>
              <w:top w:val="single" w:sz="4" w:space="0" w:color="auto"/>
              <w:left w:val="single" w:sz="4" w:space="0" w:color="auto"/>
              <w:bottom w:val="single" w:sz="4" w:space="0" w:color="auto"/>
              <w:right w:val="single" w:sz="4" w:space="0" w:color="auto"/>
            </w:tcBorders>
          </w:tcPr>
          <w:p w14:paraId="169A074D" w14:textId="159338BD" w:rsidR="00031FA9" w:rsidRPr="007F737C" w:rsidRDefault="00031FA9" w:rsidP="00031FA9">
            <w:pPr>
              <w:pStyle w:val="Nadpis1"/>
              <w:jc w:val="left"/>
              <w:rPr>
                <w:b w:val="0"/>
                <w:bCs w:val="0"/>
                <w:color w:val="000000"/>
                <w:sz w:val="22"/>
                <w:szCs w:val="22"/>
                <w:shd w:val="clear" w:color="auto" w:fill="FFFFFF"/>
              </w:rPr>
            </w:pPr>
          </w:p>
        </w:tc>
      </w:tr>
      <w:tr w:rsidR="00031FA9" w:rsidRPr="007F737C" w14:paraId="67E673B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EC38B08" w14:textId="77777777" w:rsidR="00031FA9" w:rsidRPr="003B6327" w:rsidRDefault="00031FA9" w:rsidP="00031FA9">
            <w:pPr>
              <w:jc w:val="center"/>
              <w:rPr>
                <w:sz w:val="22"/>
                <w:szCs w:val="22"/>
              </w:rPr>
            </w:pPr>
            <w:r w:rsidRPr="003B6327">
              <w:rPr>
                <w:sz w:val="22"/>
                <w:szCs w:val="22"/>
              </w:rPr>
              <w:t>Č:21</w:t>
            </w:r>
          </w:p>
          <w:p w14:paraId="6EB9824D" w14:textId="77777777" w:rsidR="00031FA9" w:rsidRPr="003B6327" w:rsidRDefault="00031FA9" w:rsidP="00031FA9">
            <w:pPr>
              <w:jc w:val="center"/>
              <w:rPr>
                <w:sz w:val="22"/>
                <w:szCs w:val="22"/>
              </w:rPr>
            </w:pPr>
            <w:r w:rsidRPr="003B6327">
              <w:rPr>
                <w:sz w:val="22"/>
                <w:szCs w:val="22"/>
              </w:rPr>
              <w:t>O:7</w:t>
            </w:r>
          </w:p>
        </w:tc>
        <w:tc>
          <w:tcPr>
            <w:tcW w:w="6662" w:type="dxa"/>
            <w:tcBorders>
              <w:top w:val="single" w:sz="4" w:space="0" w:color="auto"/>
              <w:left w:val="single" w:sz="4" w:space="0" w:color="auto"/>
              <w:bottom w:val="single" w:sz="4" w:space="0" w:color="auto"/>
              <w:right w:val="single" w:sz="4" w:space="0" w:color="auto"/>
            </w:tcBorders>
          </w:tcPr>
          <w:p w14:paraId="5DC8C05A" w14:textId="77777777" w:rsidR="00031FA9" w:rsidRPr="003B6327" w:rsidRDefault="00031FA9" w:rsidP="00031FA9">
            <w:pPr>
              <w:pStyle w:val="tl10ptPodaokraja"/>
              <w:autoSpaceDE/>
              <w:autoSpaceDN/>
              <w:ind w:right="63"/>
              <w:rPr>
                <w:sz w:val="22"/>
                <w:szCs w:val="22"/>
                <w:shd w:val="clear" w:color="auto" w:fill="FFFFFF"/>
              </w:rPr>
            </w:pPr>
            <w:r w:rsidRPr="003B6327">
              <w:rPr>
                <w:sz w:val="22"/>
                <w:szCs w:val="22"/>
              </w:rPr>
              <w:t>Týmto článkom nie sú dotknuté články 107 a 108 ZFEÚ.</w:t>
            </w:r>
          </w:p>
        </w:tc>
        <w:tc>
          <w:tcPr>
            <w:tcW w:w="851" w:type="dxa"/>
            <w:tcBorders>
              <w:top w:val="single" w:sz="4" w:space="0" w:color="auto"/>
              <w:left w:val="single" w:sz="4" w:space="0" w:color="auto"/>
              <w:bottom w:val="single" w:sz="4" w:space="0" w:color="auto"/>
              <w:right w:val="single" w:sz="12" w:space="0" w:color="auto"/>
            </w:tcBorders>
          </w:tcPr>
          <w:p w14:paraId="79882A9D" w14:textId="2E8B1824" w:rsidR="00031FA9" w:rsidRPr="003B6327" w:rsidRDefault="00031FA9" w:rsidP="00031FA9">
            <w:pPr>
              <w:jc w:val="center"/>
              <w:rPr>
                <w:color w:val="000000"/>
                <w:sz w:val="22"/>
                <w:szCs w:val="22"/>
                <w:shd w:val="clear" w:color="auto" w:fill="FFFFFF"/>
              </w:rPr>
            </w:pPr>
            <w:r w:rsidRPr="003B6327">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7D7B4C7" w14:textId="3CB178B3"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Zákon 358/2015</w:t>
            </w:r>
          </w:p>
        </w:tc>
        <w:tc>
          <w:tcPr>
            <w:tcW w:w="567" w:type="dxa"/>
            <w:tcBorders>
              <w:top w:val="single" w:sz="4" w:space="0" w:color="auto"/>
              <w:left w:val="single" w:sz="4" w:space="0" w:color="auto"/>
              <w:bottom w:val="single" w:sz="4" w:space="0" w:color="auto"/>
              <w:right w:val="single" w:sz="4" w:space="0" w:color="auto"/>
            </w:tcBorders>
          </w:tcPr>
          <w:p w14:paraId="675F68D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§:3</w:t>
            </w:r>
          </w:p>
          <w:p w14:paraId="293F3E4A" w14:textId="52452691"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O:1</w:t>
            </w:r>
          </w:p>
        </w:tc>
        <w:tc>
          <w:tcPr>
            <w:tcW w:w="4110" w:type="dxa"/>
            <w:tcBorders>
              <w:top w:val="single" w:sz="4" w:space="0" w:color="auto"/>
              <w:left w:val="single" w:sz="4" w:space="0" w:color="auto"/>
              <w:bottom w:val="single" w:sz="4" w:space="0" w:color="auto"/>
              <w:right w:val="single" w:sz="4" w:space="0" w:color="auto"/>
            </w:tcBorders>
          </w:tcPr>
          <w:p w14:paraId="3385131A" w14:textId="420ED364" w:rsidR="00031FA9" w:rsidRPr="008A1826" w:rsidRDefault="00031FA9" w:rsidP="00031FA9">
            <w:pPr>
              <w:shd w:val="clear" w:color="auto" w:fill="FFFFFF"/>
              <w:jc w:val="both"/>
              <w:rPr>
                <w:sz w:val="22"/>
                <w:szCs w:val="22"/>
              </w:rPr>
            </w:pPr>
            <w:r w:rsidRPr="008A1826">
              <w:rPr>
                <w:sz w:val="22"/>
                <w:szCs w:val="22"/>
              </w:rPr>
              <w:t>(1) Štátnu pomoc možno poskytnúť podľa osobitných predpisov upravujúcich príslušné opatrenia pomoci,</w:t>
            </w:r>
            <w:hyperlink r:id="rId46" w:anchor="poznamky.poznamka-3" w:tooltip="Odkaz na predpis alebo ustanovenie" w:history="1">
              <w:r w:rsidRPr="008A1826">
                <w:rPr>
                  <w:sz w:val="22"/>
                  <w:szCs w:val="22"/>
                </w:rPr>
                <w:t>3)</w:t>
              </w:r>
            </w:hyperlink>
            <w:r w:rsidRPr="008A1826">
              <w:rPr>
                <w:sz w:val="22"/>
                <w:szCs w:val="22"/>
              </w:rPr>
              <w:t> ak sú v súlade s pravidlami Európskej únie pre štátnu pomoc.</w:t>
            </w:r>
            <w:hyperlink r:id="rId47" w:anchor="poznamky.poznamka-4" w:tooltip="Odkaz na predpis alebo ustanovenie" w:history="1">
              <w:r w:rsidRPr="008A1826">
                <w:rPr>
                  <w:sz w:val="22"/>
                  <w:szCs w:val="22"/>
                </w:rPr>
                <w:t>4)</w:t>
              </w:r>
            </w:hyperlink>
          </w:p>
          <w:p w14:paraId="7A456A6E"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410FE16" w14:textId="4AB6C7D0" w:rsidR="00031FA9" w:rsidRPr="007F737C" w:rsidRDefault="00031FA9" w:rsidP="00031FA9">
            <w:pPr>
              <w:jc w:val="center"/>
              <w:rPr>
                <w:color w:val="000000"/>
                <w:sz w:val="22"/>
                <w:szCs w:val="22"/>
                <w:shd w:val="clear" w:color="auto" w:fill="FFFFFF"/>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AF08336" w14:textId="1D548C79" w:rsidR="00031FA9" w:rsidRPr="007F737C" w:rsidRDefault="00031FA9" w:rsidP="00031FA9">
            <w:pPr>
              <w:pStyle w:val="Nadpis1"/>
              <w:jc w:val="left"/>
              <w:rPr>
                <w:b w:val="0"/>
                <w:bCs w:val="0"/>
                <w:color w:val="000000"/>
                <w:sz w:val="22"/>
                <w:szCs w:val="22"/>
                <w:shd w:val="clear" w:color="auto" w:fill="FFFFFF"/>
              </w:rPr>
            </w:pPr>
          </w:p>
        </w:tc>
      </w:tr>
      <w:tr w:rsidR="00031FA9" w:rsidRPr="007F737C" w14:paraId="6927B0C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EF18601" w14:textId="77777777" w:rsidR="00031FA9" w:rsidRPr="007F737C" w:rsidRDefault="00031FA9" w:rsidP="00031FA9">
            <w:pPr>
              <w:jc w:val="center"/>
              <w:rPr>
                <w:sz w:val="22"/>
                <w:szCs w:val="22"/>
              </w:rPr>
            </w:pPr>
            <w:r w:rsidRPr="007F737C">
              <w:rPr>
                <w:sz w:val="22"/>
                <w:szCs w:val="22"/>
              </w:rPr>
              <w:t>Č:22</w:t>
            </w:r>
          </w:p>
          <w:p w14:paraId="62AE7E06" w14:textId="77777777" w:rsidR="00031FA9" w:rsidRPr="007F737C" w:rsidRDefault="00031FA9" w:rsidP="00031FA9">
            <w:pPr>
              <w:jc w:val="center"/>
              <w:rPr>
                <w:sz w:val="22"/>
                <w:szCs w:val="22"/>
              </w:rPr>
            </w:pPr>
            <w:r w:rsidRPr="007F737C">
              <w:rPr>
                <w:sz w:val="22"/>
                <w:szCs w:val="22"/>
              </w:rPr>
              <w:t>O:1</w:t>
            </w:r>
          </w:p>
        </w:tc>
        <w:tc>
          <w:tcPr>
            <w:tcW w:w="6662" w:type="dxa"/>
            <w:tcBorders>
              <w:top w:val="single" w:sz="4" w:space="0" w:color="auto"/>
              <w:left w:val="single" w:sz="4" w:space="0" w:color="auto"/>
              <w:bottom w:val="single" w:sz="4" w:space="0" w:color="auto"/>
              <w:right w:val="single" w:sz="4" w:space="0" w:color="auto"/>
            </w:tcBorders>
          </w:tcPr>
          <w:p w14:paraId="5B2585B8" w14:textId="77777777" w:rsidR="00031FA9" w:rsidRPr="007F737C" w:rsidRDefault="00031FA9" w:rsidP="00031FA9">
            <w:pPr>
              <w:pStyle w:val="tl10ptPodaokraja"/>
              <w:autoSpaceDE/>
              <w:autoSpaceDN/>
              <w:ind w:right="63"/>
              <w:rPr>
                <w:b/>
                <w:sz w:val="22"/>
                <w:szCs w:val="22"/>
              </w:rPr>
            </w:pPr>
            <w:r w:rsidRPr="007F737C">
              <w:rPr>
                <w:b/>
                <w:sz w:val="22"/>
                <w:szCs w:val="22"/>
              </w:rPr>
              <w:t>Komunity vyrábajúce energiu z obnoviteľných zdrojov</w:t>
            </w:r>
          </w:p>
          <w:p w14:paraId="4987C001" w14:textId="77777777" w:rsidR="00031FA9" w:rsidRPr="007F737C" w:rsidRDefault="00031FA9" w:rsidP="00031FA9">
            <w:pPr>
              <w:pStyle w:val="tl10ptPodaokraja"/>
              <w:autoSpaceDE/>
              <w:autoSpaceDN/>
              <w:ind w:right="63"/>
              <w:rPr>
                <w:sz w:val="22"/>
                <w:szCs w:val="22"/>
                <w:shd w:val="clear" w:color="auto" w:fill="FFFFFF"/>
              </w:rPr>
            </w:pPr>
            <w:r w:rsidRPr="007F737C">
              <w:rPr>
                <w:sz w:val="22"/>
                <w:szCs w:val="22"/>
              </w:rPr>
              <w:t>1. Členské štáty zabezpečia, aby koncoví odberatelia, najmä domácnosti, mali nárok byť súčasťou komunity vyrábajúcej energiu z obnoviteľných zdrojov a zároveň si ponechať svoje práva a povinnosti koncových odberateľov, a to bez toho, aby sa na ne vzťahovali neodôvodnené či diskriminačné podmienky alebo postupy, ktoré by im zabránili zapojiť sa do komunity vyrábajúcej energiu z obnoviteľných zdrojov, a to za predpokladu, že v prípade súkromných podnikov ich účasť nepredstavuje ich hlavnú obchodnú alebo podnikateľskú činnosť.</w:t>
            </w:r>
          </w:p>
        </w:tc>
        <w:tc>
          <w:tcPr>
            <w:tcW w:w="851" w:type="dxa"/>
            <w:tcBorders>
              <w:top w:val="single" w:sz="4" w:space="0" w:color="auto"/>
              <w:left w:val="single" w:sz="4" w:space="0" w:color="auto"/>
              <w:bottom w:val="single" w:sz="4" w:space="0" w:color="auto"/>
              <w:right w:val="single" w:sz="12" w:space="0" w:color="auto"/>
            </w:tcBorders>
          </w:tcPr>
          <w:p w14:paraId="77DDD03C" w14:textId="77777777" w:rsidR="00031FA9" w:rsidRPr="007F737C" w:rsidRDefault="00031FA9" w:rsidP="00031FA9">
            <w:pPr>
              <w:jc w:val="center"/>
              <w:rPr>
                <w:sz w:val="22"/>
                <w:szCs w:val="22"/>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CF26482" w14:textId="77777777" w:rsidR="00031FA9" w:rsidRPr="00E52087" w:rsidRDefault="00031FA9" w:rsidP="00031FA9">
            <w:pPr>
              <w:jc w:val="center"/>
              <w:rPr>
                <w:color w:val="000000"/>
                <w:sz w:val="22"/>
                <w:szCs w:val="22"/>
                <w:shd w:val="clear" w:color="auto" w:fill="FFFFFF"/>
              </w:rPr>
            </w:pPr>
            <w:r w:rsidRPr="00E52087">
              <w:rPr>
                <w:color w:val="000000"/>
                <w:sz w:val="22"/>
                <w:szCs w:val="22"/>
                <w:shd w:val="clear" w:color="auto" w:fill="FFFFFF"/>
              </w:rPr>
              <w:t>N</w:t>
            </w:r>
          </w:p>
          <w:p w14:paraId="138A80E4" w14:textId="1A069417" w:rsidR="00031FA9" w:rsidRPr="007F737C" w:rsidRDefault="00031FA9" w:rsidP="00031FA9">
            <w:pPr>
              <w:jc w:val="center"/>
              <w:rPr>
                <w:color w:val="000000"/>
                <w:sz w:val="22"/>
                <w:szCs w:val="22"/>
                <w:shd w:val="clear" w:color="auto" w:fill="FFFFFF"/>
              </w:rPr>
            </w:pPr>
            <w:r w:rsidRPr="00E52087">
              <w:rPr>
                <w:color w:val="000000"/>
                <w:sz w:val="22"/>
                <w:szCs w:val="22"/>
                <w:shd w:val="clear" w:color="auto" w:fill="FFFFFF"/>
              </w:rPr>
              <w:t>251/2012</w:t>
            </w:r>
          </w:p>
        </w:tc>
        <w:tc>
          <w:tcPr>
            <w:tcW w:w="567" w:type="dxa"/>
            <w:tcBorders>
              <w:top w:val="single" w:sz="4" w:space="0" w:color="auto"/>
              <w:left w:val="single" w:sz="4" w:space="0" w:color="auto"/>
              <w:bottom w:val="single" w:sz="4" w:space="0" w:color="auto"/>
              <w:right w:val="single" w:sz="4" w:space="0" w:color="auto"/>
            </w:tcBorders>
          </w:tcPr>
          <w:p w14:paraId="437F5E4E" w14:textId="77777777" w:rsidR="00031FA9" w:rsidRPr="007F737C" w:rsidRDefault="00031FA9" w:rsidP="00031FA9">
            <w:pPr>
              <w:jc w:val="center"/>
              <w:rPr>
                <w:sz w:val="22"/>
                <w:szCs w:val="22"/>
              </w:rPr>
            </w:pPr>
            <w:r w:rsidRPr="007F737C">
              <w:rPr>
                <w:sz w:val="22"/>
                <w:szCs w:val="22"/>
              </w:rPr>
              <w:t>§:11a</w:t>
            </w:r>
          </w:p>
          <w:p w14:paraId="0851A803" w14:textId="77777777" w:rsidR="00031FA9" w:rsidRPr="007F737C" w:rsidRDefault="00031FA9" w:rsidP="00031FA9">
            <w:pPr>
              <w:jc w:val="center"/>
              <w:rPr>
                <w:sz w:val="22"/>
                <w:szCs w:val="22"/>
              </w:rPr>
            </w:pPr>
            <w:r w:rsidRPr="007F737C">
              <w:rPr>
                <w:sz w:val="22"/>
                <w:szCs w:val="22"/>
              </w:rPr>
              <w:t>O:2</w:t>
            </w:r>
          </w:p>
          <w:p w14:paraId="3FA72E1E"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P:b</w:t>
            </w:r>
          </w:p>
          <w:p w14:paraId="0BA10321"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P:d</w:t>
            </w:r>
          </w:p>
        </w:tc>
        <w:tc>
          <w:tcPr>
            <w:tcW w:w="4110" w:type="dxa"/>
            <w:tcBorders>
              <w:top w:val="single" w:sz="4" w:space="0" w:color="auto"/>
              <w:left w:val="single" w:sz="4" w:space="0" w:color="auto"/>
              <w:bottom w:val="single" w:sz="4" w:space="0" w:color="auto"/>
              <w:right w:val="single" w:sz="4" w:space="0" w:color="auto"/>
            </w:tcBorders>
          </w:tcPr>
          <w:p w14:paraId="3B01AE61" w14:textId="036910DE" w:rsidR="00031FA9" w:rsidRPr="007F737C" w:rsidRDefault="00031FA9" w:rsidP="00031FA9">
            <w:pPr>
              <w:rPr>
                <w:color w:val="000000"/>
                <w:sz w:val="22"/>
                <w:szCs w:val="22"/>
              </w:rPr>
            </w:pPr>
            <w:r>
              <w:rPr>
                <w:color w:val="000000"/>
                <w:sz w:val="22"/>
                <w:szCs w:val="22"/>
              </w:rPr>
              <w:t>(</w:t>
            </w:r>
            <w:r w:rsidRPr="007F737C">
              <w:rPr>
                <w:color w:val="000000"/>
                <w:sz w:val="22"/>
                <w:szCs w:val="22"/>
              </w:rPr>
              <w:t>2) Komunitou vyrábajúcou energiu z obnoviteľných zdrojov je právnická osoba,</w:t>
            </w:r>
          </w:p>
          <w:p w14:paraId="4A8B8B37" w14:textId="77777777" w:rsidR="00031FA9" w:rsidRPr="007F737C" w:rsidRDefault="00031FA9" w:rsidP="00031FA9">
            <w:pPr>
              <w:adjustRightInd w:val="0"/>
              <w:jc w:val="both"/>
              <w:rPr>
                <w:color w:val="000000"/>
                <w:sz w:val="22"/>
                <w:szCs w:val="22"/>
              </w:rPr>
            </w:pPr>
            <w:r w:rsidRPr="007F737C">
              <w:rPr>
                <w:color w:val="000000"/>
                <w:sz w:val="22"/>
                <w:szCs w:val="22"/>
              </w:rPr>
              <w:t>b) ktorá nevykonáva činnosti podľa písmena a) za účelom dosiahnutia zisku,</w:t>
            </w:r>
          </w:p>
          <w:p w14:paraId="66689DDC" w14:textId="452DF4E6" w:rsidR="00031FA9" w:rsidRPr="007F737C" w:rsidRDefault="00031FA9" w:rsidP="00031FA9">
            <w:pPr>
              <w:adjustRightInd w:val="0"/>
              <w:jc w:val="both"/>
              <w:rPr>
                <w:color w:val="000000"/>
                <w:sz w:val="22"/>
                <w:szCs w:val="22"/>
              </w:rPr>
            </w:pPr>
            <w:r w:rsidRPr="00E52087">
              <w:rPr>
                <w:color w:val="000000"/>
                <w:sz w:val="22"/>
                <w:szCs w:val="22"/>
              </w:rPr>
              <w:t>d) ktorej členmi sú len fyzické osoby, malé a stredné podniky,28b) vyššie územné celky alebo obce v územnom obvode vyššieho územného celku, v ktorom má sídlo komunita vyrábajúca energiu z obnoviteľných zdrojov, a</w:t>
            </w:r>
          </w:p>
        </w:tc>
        <w:tc>
          <w:tcPr>
            <w:tcW w:w="426" w:type="dxa"/>
            <w:tcBorders>
              <w:top w:val="single" w:sz="4" w:space="0" w:color="auto"/>
              <w:left w:val="single" w:sz="4" w:space="0" w:color="auto"/>
              <w:bottom w:val="single" w:sz="4" w:space="0" w:color="auto"/>
              <w:right w:val="single" w:sz="4" w:space="0" w:color="auto"/>
            </w:tcBorders>
          </w:tcPr>
          <w:p w14:paraId="567CFBCE"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3D4E37B"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766A426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2B502D4" w14:textId="77777777" w:rsidR="00031FA9" w:rsidRPr="007F737C" w:rsidRDefault="00031FA9" w:rsidP="00031FA9">
            <w:pPr>
              <w:jc w:val="center"/>
              <w:rPr>
                <w:sz w:val="22"/>
                <w:szCs w:val="22"/>
              </w:rPr>
            </w:pPr>
            <w:r w:rsidRPr="007F737C">
              <w:rPr>
                <w:sz w:val="22"/>
                <w:szCs w:val="22"/>
              </w:rPr>
              <w:t>Č:22</w:t>
            </w:r>
          </w:p>
          <w:p w14:paraId="653A5E9F" w14:textId="77777777" w:rsidR="00031FA9" w:rsidRPr="007F737C" w:rsidRDefault="00031FA9" w:rsidP="00031FA9">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0B4CF147" w14:textId="77777777" w:rsidR="00031FA9" w:rsidRPr="007F737C" w:rsidRDefault="00031FA9" w:rsidP="00031FA9">
            <w:pPr>
              <w:pStyle w:val="tl10ptPodaokraja"/>
              <w:autoSpaceDE/>
              <w:autoSpaceDN/>
              <w:ind w:right="63"/>
              <w:rPr>
                <w:sz w:val="22"/>
                <w:szCs w:val="22"/>
              </w:rPr>
            </w:pPr>
            <w:r w:rsidRPr="007F737C">
              <w:rPr>
                <w:sz w:val="22"/>
                <w:szCs w:val="22"/>
              </w:rPr>
              <w:t>2. Členské štáty zabezpečia, aby komunity vyrábajúce energiu z obnoviteľných zdrojov mali nárok:</w:t>
            </w:r>
          </w:p>
          <w:p w14:paraId="21D0D968" w14:textId="77777777" w:rsidR="00031FA9" w:rsidRPr="007F737C" w:rsidRDefault="00031FA9" w:rsidP="00031FA9">
            <w:pPr>
              <w:pStyle w:val="tl10ptPodaokraja"/>
              <w:autoSpaceDE/>
              <w:autoSpaceDN/>
              <w:ind w:right="63"/>
              <w:rPr>
                <w:sz w:val="22"/>
                <w:szCs w:val="22"/>
              </w:rPr>
            </w:pPr>
          </w:p>
          <w:p w14:paraId="64312F7D" w14:textId="77777777" w:rsidR="00031FA9" w:rsidRPr="007F737C" w:rsidRDefault="00031FA9" w:rsidP="00031FA9">
            <w:pPr>
              <w:pStyle w:val="tl10ptPodaokraja"/>
              <w:numPr>
                <w:ilvl w:val="0"/>
                <w:numId w:val="14"/>
              </w:numPr>
              <w:autoSpaceDE/>
              <w:autoSpaceDN/>
              <w:ind w:right="63"/>
              <w:rPr>
                <w:sz w:val="22"/>
                <w:szCs w:val="22"/>
                <w:shd w:val="clear" w:color="auto" w:fill="FFFFFF"/>
              </w:rPr>
            </w:pPr>
            <w:r w:rsidRPr="007F737C">
              <w:rPr>
                <w:sz w:val="22"/>
                <w:szCs w:val="22"/>
              </w:rPr>
              <w:t>vyrábať, spotrebovávať, skladovať a predávať energiu z obnoviteľných zdrojov, a to aj prostredníctvom zmlúv o nákupe elektriny z obnoviteľných zdrojov;</w:t>
            </w:r>
          </w:p>
          <w:p w14:paraId="4DF7BDE7" w14:textId="77777777" w:rsidR="00031FA9" w:rsidRPr="007F737C" w:rsidRDefault="00031FA9" w:rsidP="00031FA9">
            <w:pPr>
              <w:pStyle w:val="tl10ptPodaokraja"/>
              <w:numPr>
                <w:ilvl w:val="0"/>
                <w:numId w:val="14"/>
              </w:numPr>
              <w:autoSpaceDE/>
              <w:autoSpaceDN/>
              <w:ind w:right="63"/>
              <w:rPr>
                <w:sz w:val="22"/>
                <w:szCs w:val="22"/>
                <w:shd w:val="clear" w:color="auto" w:fill="FFFFFF"/>
              </w:rPr>
            </w:pPr>
            <w:r w:rsidRPr="007F737C">
              <w:rPr>
                <w:sz w:val="22"/>
                <w:szCs w:val="22"/>
              </w:rPr>
              <w:t xml:space="preserve">spoločne využívať v rámci komunity vyrábajúcej energiu z obnoviteľných zdrojov energiu z obnoviteľných zdrojov vyrobenú vo výrobných jednotkách, ktoré vlastní táto komunita </w:t>
            </w:r>
            <w:r w:rsidRPr="007F737C">
              <w:rPr>
                <w:sz w:val="22"/>
                <w:szCs w:val="22"/>
              </w:rPr>
              <w:lastRenderedPageBreak/>
              <w:t>vyrábajúca energiu z obnoviteľných zdrojov, ak budú splnené ďalšie požiadavky stanovené v tomto článku a zachované práva a povinnosti členov komunity vyrábajúcej energiu z obnoviteľných zdrojov ako odberateľov;</w:t>
            </w:r>
          </w:p>
          <w:p w14:paraId="343D2B8C" w14:textId="77777777" w:rsidR="00031FA9" w:rsidRPr="007F737C" w:rsidRDefault="00031FA9" w:rsidP="00031FA9">
            <w:pPr>
              <w:pStyle w:val="tl10ptPodaokraja"/>
              <w:numPr>
                <w:ilvl w:val="0"/>
                <w:numId w:val="14"/>
              </w:numPr>
              <w:autoSpaceDE/>
              <w:autoSpaceDN/>
              <w:ind w:right="63"/>
              <w:rPr>
                <w:color w:val="000000"/>
                <w:sz w:val="22"/>
                <w:szCs w:val="22"/>
                <w:shd w:val="clear" w:color="auto" w:fill="FFFFFF"/>
              </w:rPr>
            </w:pPr>
            <w:r w:rsidRPr="007F737C">
              <w:rPr>
                <w:sz w:val="22"/>
                <w:szCs w:val="22"/>
              </w:rPr>
              <w:t>mať nediskriminačný prístup na všetky vhodné trhy s energiou, a to priamo alebo prostredníctvom agregácie.</w:t>
            </w:r>
          </w:p>
        </w:tc>
        <w:tc>
          <w:tcPr>
            <w:tcW w:w="851" w:type="dxa"/>
            <w:tcBorders>
              <w:top w:val="single" w:sz="4" w:space="0" w:color="auto"/>
              <w:left w:val="single" w:sz="4" w:space="0" w:color="auto"/>
              <w:bottom w:val="single" w:sz="4" w:space="0" w:color="auto"/>
              <w:right w:val="single" w:sz="12" w:space="0" w:color="auto"/>
            </w:tcBorders>
          </w:tcPr>
          <w:p w14:paraId="29BC7187"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3D5C0F73" w14:textId="1FAD05AC"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p w14:paraId="0FC98C97"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251/2012</w:t>
            </w:r>
          </w:p>
        </w:tc>
        <w:tc>
          <w:tcPr>
            <w:tcW w:w="567" w:type="dxa"/>
            <w:tcBorders>
              <w:top w:val="single" w:sz="4" w:space="0" w:color="auto"/>
              <w:left w:val="single" w:sz="4" w:space="0" w:color="auto"/>
              <w:bottom w:val="single" w:sz="4" w:space="0" w:color="auto"/>
              <w:right w:val="single" w:sz="4" w:space="0" w:color="auto"/>
            </w:tcBorders>
          </w:tcPr>
          <w:p w14:paraId="42234037" w14:textId="77777777" w:rsidR="00031FA9" w:rsidRPr="007F737C" w:rsidRDefault="00031FA9" w:rsidP="00031FA9">
            <w:pPr>
              <w:adjustRightInd w:val="0"/>
              <w:jc w:val="center"/>
              <w:rPr>
                <w:color w:val="000000"/>
                <w:sz w:val="22"/>
                <w:szCs w:val="22"/>
              </w:rPr>
            </w:pPr>
            <w:r w:rsidRPr="007F737C">
              <w:rPr>
                <w:color w:val="000000"/>
                <w:sz w:val="22"/>
                <w:szCs w:val="22"/>
              </w:rPr>
              <w:t>§:70a</w:t>
            </w:r>
          </w:p>
          <w:p w14:paraId="5D636322" w14:textId="1CA8F946" w:rsidR="00031FA9" w:rsidRDefault="00031FA9" w:rsidP="00031FA9">
            <w:pPr>
              <w:adjustRightInd w:val="0"/>
              <w:jc w:val="center"/>
              <w:rPr>
                <w:color w:val="000000"/>
                <w:sz w:val="22"/>
                <w:szCs w:val="22"/>
              </w:rPr>
            </w:pPr>
            <w:r>
              <w:rPr>
                <w:color w:val="000000"/>
                <w:sz w:val="22"/>
                <w:szCs w:val="22"/>
              </w:rPr>
              <w:t>O:1</w:t>
            </w:r>
          </w:p>
          <w:p w14:paraId="196FBC50" w14:textId="55F0F8FA" w:rsidR="00031FA9" w:rsidRDefault="00031FA9" w:rsidP="00031FA9">
            <w:pPr>
              <w:adjustRightInd w:val="0"/>
              <w:jc w:val="center"/>
              <w:rPr>
                <w:color w:val="000000"/>
                <w:sz w:val="22"/>
                <w:szCs w:val="22"/>
              </w:rPr>
            </w:pPr>
          </w:p>
          <w:p w14:paraId="188C6597" w14:textId="3844C870" w:rsidR="00031FA9" w:rsidRDefault="00031FA9" w:rsidP="00031FA9">
            <w:pPr>
              <w:adjustRightInd w:val="0"/>
              <w:jc w:val="center"/>
              <w:rPr>
                <w:color w:val="000000"/>
                <w:sz w:val="22"/>
                <w:szCs w:val="22"/>
              </w:rPr>
            </w:pPr>
          </w:p>
          <w:p w14:paraId="41CA377F" w14:textId="32E4CA9D" w:rsidR="00031FA9" w:rsidRDefault="00031FA9" w:rsidP="00031FA9">
            <w:pPr>
              <w:adjustRightInd w:val="0"/>
              <w:jc w:val="center"/>
              <w:rPr>
                <w:color w:val="000000"/>
                <w:sz w:val="22"/>
                <w:szCs w:val="22"/>
              </w:rPr>
            </w:pPr>
          </w:p>
          <w:p w14:paraId="0E3DBD7C" w14:textId="3AC34891" w:rsidR="00031FA9" w:rsidRDefault="00031FA9" w:rsidP="00031FA9">
            <w:pPr>
              <w:adjustRightInd w:val="0"/>
              <w:jc w:val="center"/>
              <w:rPr>
                <w:color w:val="000000"/>
                <w:sz w:val="22"/>
                <w:szCs w:val="22"/>
              </w:rPr>
            </w:pPr>
          </w:p>
          <w:p w14:paraId="70C3B2C5" w14:textId="11DFABA6" w:rsidR="00031FA9" w:rsidRDefault="00031FA9" w:rsidP="00031FA9">
            <w:pPr>
              <w:adjustRightInd w:val="0"/>
              <w:jc w:val="center"/>
              <w:rPr>
                <w:color w:val="000000"/>
                <w:sz w:val="22"/>
                <w:szCs w:val="22"/>
              </w:rPr>
            </w:pPr>
          </w:p>
          <w:p w14:paraId="4CC8CAC2" w14:textId="6941CA1B" w:rsidR="00031FA9" w:rsidRDefault="00031FA9" w:rsidP="00031FA9">
            <w:pPr>
              <w:adjustRightInd w:val="0"/>
              <w:jc w:val="center"/>
              <w:rPr>
                <w:color w:val="000000"/>
                <w:sz w:val="22"/>
                <w:szCs w:val="22"/>
              </w:rPr>
            </w:pPr>
          </w:p>
          <w:p w14:paraId="1BF34C4C" w14:textId="55E61EA0" w:rsidR="00031FA9" w:rsidRDefault="00031FA9" w:rsidP="00031FA9">
            <w:pPr>
              <w:adjustRightInd w:val="0"/>
              <w:jc w:val="center"/>
              <w:rPr>
                <w:color w:val="000000"/>
                <w:sz w:val="22"/>
                <w:szCs w:val="22"/>
              </w:rPr>
            </w:pPr>
          </w:p>
          <w:p w14:paraId="7831D011" w14:textId="29EF4788" w:rsidR="00031FA9" w:rsidRDefault="00031FA9" w:rsidP="00031FA9">
            <w:pPr>
              <w:adjustRightInd w:val="0"/>
              <w:jc w:val="center"/>
              <w:rPr>
                <w:color w:val="000000"/>
                <w:sz w:val="22"/>
                <w:szCs w:val="22"/>
              </w:rPr>
            </w:pPr>
          </w:p>
          <w:p w14:paraId="5B97F78F" w14:textId="2FEBA9CF" w:rsidR="00031FA9" w:rsidRDefault="00031FA9" w:rsidP="00031FA9">
            <w:pPr>
              <w:adjustRightInd w:val="0"/>
              <w:jc w:val="center"/>
              <w:rPr>
                <w:color w:val="000000"/>
                <w:sz w:val="22"/>
                <w:szCs w:val="22"/>
              </w:rPr>
            </w:pPr>
          </w:p>
          <w:p w14:paraId="7EDE369F" w14:textId="7F250EEA" w:rsidR="00031FA9" w:rsidRDefault="00031FA9" w:rsidP="00031FA9">
            <w:pPr>
              <w:adjustRightInd w:val="0"/>
              <w:jc w:val="center"/>
              <w:rPr>
                <w:color w:val="000000"/>
                <w:sz w:val="22"/>
                <w:szCs w:val="22"/>
              </w:rPr>
            </w:pPr>
          </w:p>
          <w:p w14:paraId="4BBA23EA" w14:textId="08E6B1BC" w:rsidR="00031FA9" w:rsidRDefault="00031FA9" w:rsidP="00031FA9">
            <w:pPr>
              <w:adjustRightInd w:val="0"/>
              <w:jc w:val="center"/>
              <w:rPr>
                <w:color w:val="000000"/>
                <w:sz w:val="22"/>
                <w:szCs w:val="22"/>
              </w:rPr>
            </w:pPr>
          </w:p>
          <w:p w14:paraId="153D2F53" w14:textId="079578DC" w:rsidR="00031FA9" w:rsidRDefault="00031FA9" w:rsidP="00031FA9">
            <w:pPr>
              <w:adjustRightInd w:val="0"/>
              <w:jc w:val="center"/>
              <w:rPr>
                <w:color w:val="000000"/>
                <w:sz w:val="22"/>
                <w:szCs w:val="22"/>
              </w:rPr>
            </w:pPr>
          </w:p>
          <w:p w14:paraId="0C4A3EE8" w14:textId="157D47BB" w:rsidR="00031FA9" w:rsidRDefault="00031FA9" w:rsidP="00031FA9">
            <w:pPr>
              <w:adjustRightInd w:val="0"/>
              <w:jc w:val="center"/>
              <w:rPr>
                <w:color w:val="000000"/>
                <w:sz w:val="22"/>
                <w:szCs w:val="22"/>
              </w:rPr>
            </w:pPr>
          </w:p>
          <w:p w14:paraId="02358397" w14:textId="531DA301" w:rsidR="00031FA9" w:rsidRDefault="00031FA9" w:rsidP="00031FA9">
            <w:pPr>
              <w:adjustRightInd w:val="0"/>
              <w:jc w:val="center"/>
              <w:rPr>
                <w:color w:val="000000"/>
                <w:sz w:val="22"/>
                <w:szCs w:val="22"/>
              </w:rPr>
            </w:pPr>
          </w:p>
          <w:p w14:paraId="33034CDC" w14:textId="48F3001D" w:rsidR="00031FA9" w:rsidRDefault="00031FA9" w:rsidP="00031FA9">
            <w:pPr>
              <w:adjustRightInd w:val="0"/>
              <w:jc w:val="center"/>
              <w:rPr>
                <w:color w:val="000000"/>
                <w:sz w:val="22"/>
                <w:szCs w:val="22"/>
              </w:rPr>
            </w:pPr>
          </w:p>
          <w:p w14:paraId="2D583CCB" w14:textId="38B89225" w:rsidR="00031FA9" w:rsidRDefault="00031FA9" w:rsidP="00031FA9">
            <w:pPr>
              <w:adjustRightInd w:val="0"/>
              <w:jc w:val="center"/>
              <w:rPr>
                <w:color w:val="000000"/>
                <w:sz w:val="22"/>
                <w:szCs w:val="22"/>
              </w:rPr>
            </w:pPr>
          </w:p>
          <w:p w14:paraId="1BCB70C8" w14:textId="687DC81D" w:rsidR="00031FA9" w:rsidRDefault="00031FA9" w:rsidP="00031FA9">
            <w:pPr>
              <w:adjustRightInd w:val="0"/>
              <w:jc w:val="center"/>
              <w:rPr>
                <w:color w:val="000000"/>
                <w:sz w:val="22"/>
                <w:szCs w:val="22"/>
              </w:rPr>
            </w:pPr>
          </w:p>
          <w:p w14:paraId="3C72FABE" w14:textId="13DC072B" w:rsidR="00031FA9" w:rsidRDefault="00031FA9" w:rsidP="00031FA9">
            <w:pPr>
              <w:adjustRightInd w:val="0"/>
              <w:jc w:val="center"/>
              <w:rPr>
                <w:color w:val="000000"/>
                <w:sz w:val="22"/>
                <w:szCs w:val="22"/>
              </w:rPr>
            </w:pPr>
            <w:r>
              <w:rPr>
                <w:color w:val="000000"/>
                <w:sz w:val="22"/>
                <w:szCs w:val="22"/>
              </w:rPr>
              <w:t>O:2</w:t>
            </w:r>
          </w:p>
          <w:p w14:paraId="7B0BB5CA" w14:textId="38507D6E" w:rsidR="00031FA9" w:rsidRDefault="00031FA9" w:rsidP="00031FA9">
            <w:pPr>
              <w:adjustRightInd w:val="0"/>
              <w:jc w:val="center"/>
              <w:rPr>
                <w:color w:val="000000"/>
                <w:sz w:val="22"/>
                <w:szCs w:val="22"/>
              </w:rPr>
            </w:pPr>
          </w:p>
          <w:p w14:paraId="02E8B656" w14:textId="27A1E31F" w:rsidR="00031FA9" w:rsidRDefault="00031FA9" w:rsidP="00031FA9">
            <w:pPr>
              <w:adjustRightInd w:val="0"/>
              <w:jc w:val="center"/>
              <w:rPr>
                <w:color w:val="000000"/>
                <w:sz w:val="22"/>
                <w:szCs w:val="22"/>
              </w:rPr>
            </w:pPr>
          </w:p>
          <w:p w14:paraId="0892D2AA" w14:textId="3E5323FA" w:rsidR="00031FA9" w:rsidRDefault="00031FA9" w:rsidP="00031FA9">
            <w:pPr>
              <w:adjustRightInd w:val="0"/>
              <w:jc w:val="center"/>
              <w:rPr>
                <w:color w:val="000000"/>
                <w:sz w:val="22"/>
                <w:szCs w:val="22"/>
              </w:rPr>
            </w:pPr>
          </w:p>
          <w:p w14:paraId="169801BE" w14:textId="33FBBEDA" w:rsidR="00031FA9" w:rsidRDefault="00031FA9" w:rsidP="00031FA9">
            <w:pPr>
              <w:adjustRightInd w:val="0"/>
              <w:jc w:val="center"/>
              <w:rPr>
                <w:color w:val="000000"/>
                <w:sz w:val="22"/>
                <w:szCs w:val="22"/>
              </w:rPr>
            </w:pPr>
          </w:p>
          <w:p w14:paraId="5BD5722D" w14:textId="6F488642" w:rsidR="00031FA9" w:rsidRDefault="00031FA9" w:rsidP="00031FA9">
            <w:pPr>
              <w:adjustRightInd w:val="0"/>
              <w:jc w:val="center"/>
              <w:rPr>
                <w:color w:val="000000"/>
                <w:sz w:val="22"/>
                <w:szCs w:val="22"/>
              </w:rPr>
            </w:pPr>
          </w:p>
          <w:p w14:paraId="7382AEB8" w14:textId="61853B40" w:rsidR="00031FA9" w:rsidRDefault="00031FA9" w:rsidP="00031FA9">
            <w:pPr>
              <w:adjustRightInd w:val="0"/>
              <w:jc w:val="center"/>
              <w:rPr>
                <w:color w:val="000000"/>
                <w:sz w:val="22"/>
                <w:szCs w:val="22"/>
              </w:rPr>
            </w:pPr>
          </w:p>
          <w:p w14:paraId="4F3EE808" w14:textId="3CD4873A" w:rsidR="00031FA9" w:rsidRDefault="00031FA9" w:rsidP="00031FA9">
            <w:pPr>
              <w:adjustRightInd w:val="0"/>
              <w:jc w:val="center"/>
              <w:rPr>
                <w:color w:val="000000"/>
                <w:sz w:val="22"/>
                <w:szCs w:val="22"/>
              </w:rPr>
            </w:pPr>
            <w:r>
              <w:rPr>
                <w:color w:val="000000"/>
                <w:sz w:val="22"/>
                <w:szCs w:val="22"/>
              </w:rPr>
              <w:t>O:3</w:t>
            </w:r>
          </w:p>
          <w:p w14:paraId="40548DD1" w14:textId="419BFF5F" w:rsidR="00031FA9" w:rsidRDefault="00031FA9" w:rsidP="00031FA9">
            <w:pPr>
              <w:adjustRightInd w:val="0"/>
              <w:jc w:val="center"/>
              <w:rPr>
                <w:color w:val="000000"/>
                <w:sz w:val="22"/>
                <w:szCs w:val="22"/>
              </w:rPr>
            </w:pPr>
          </w:p>
          <w:p w14:paraId="18A0ACEA" w14:textId="1A3A1BBD" w:rsidR="00031FA9" w:rsidRDefault="00031FA9" w:rsidP="00031FA9">
            <w:pPr>
              <w:adjustRightInd w:val="0"/>
              <w:jc w:val="center"/>
              <w:rPr>
                <w:color w:val="000000"/>
                <w:sz w:val="22"/>
                <w:szCs w:val="22"/>
              </w:rPr>
            </w:pPr>
          </w:p>
          <w:p w14:paraId="4246E47F" w14:textId="644EE415" w:rsidR="00031FA9" w:rsidRDefault="00031FA9" w:rsidP="00031FA9">
            <w:pPr>
              <w:adjustRightInd w:val="0"/>
              <w:jc w:val="center"/>
              <w:rPr>
                <w:color w:val="000000"/>
                <w:sz w:val="22"/>
                <w:szCs w:val="22"/>
              </w:rPr>
            </w:pPr>
          </w:p>
          <w:p w14:paraId="4190F1F7" w14:textId="754BD843" w:rsidR="00031FA9" w:rsidRDefault="00031FA9" w:rsidP="00031FA9">
            <w:pPr>
              <w:adjustRightInd w:val="0"/>
              <w:jc w:val="center"/>
              <w:rPr>
                <w:color w:val="000000"/>
                <w:sz w:val="22"/>
                <w:szCs w:val="22"/>
              </w:rPr>
            </w:pPr>
          </w:p>
          <w:p w14:paraId="59DBC69A" w14:textId="77777777" w:rsidR="00031FA9" w:rsidRPr="007F737C" w:rsidRDefault="00031FA9" w:rsidP="00031FA9">
            <w:pPr>
              <w:adjustRightInd w:val="0"/>
              <w:jc w:val="center"/>
              <w:rPr>
                <w:color w:val="000000"/>
                <w:sz w:val="22"/>
                <w:szCs w:val="22"/>
              </w:rPr>
            </w:pPr>
          </w:p>
          <w:p w14:paraId="5F5EE779" w14:textId="77777777" w:rsidR="00031FA9" w:rsidRPr="007F737C" w:rsidRDefault="00031FA9" w:rsidP="00031FA9">
            <w:pPr>
              <w:adjustRightInd w:val="0"/>
              <w:jc w:val="center"/>
              <w:rPr>
                <w:color w:val="000000"/>
                <w:sz w:val="22"/>
                <w:szCs w:val="22"/>
              </w:rPr>
            </w:pPr>
          </w:p>
          <w:p w14:paraId="56E2EB84" w14:textId="77777777" w:rsidR="00031FA9" w:rsidRPr="007F737C" w:rsidRDefault="00031FA9" w:rsidP="00031FA9">
            <w:pPr>
              <w:adjustRightInd w:val="0"/>
              <w:jc w:val="center"/>
              <w:rPr>
                <w:color w:val="000000"/>
                <w:sz w:val="22"/>
                <w:szCs w:val="22"/>
              </w:rPr>
            </w:pPr>
          </w:p>
          <w:p w14:paraId="5A7209A2" w14:textId="77777777" w:rsidR="00031FA9" w:rsidRPr="007F737C" w:rsidRDefault="00031FA9" w:rsidP="00031FA9">
            <w:pPr>
              <w:jc w:val="center"/>
              <w:rPr>
                <w:sz w:val="22"/>
                <w:szCs w:val="22"/>
              </w:rPr>
            </w:pPr>
            <w:r w:rsidRPr="007F737C">
              <w:rPr>
                <w:sz w:val="22"/>
                <w:szCs w:val="22"/>
              </w:rPr>
              <w:t>§:11a</w:t>
            </w:r>
          </w:p>
          <w:p w14:paraId="63E86E28" w14:textId="77777777" w:rsidR="00031FA9" w:rsidRPr="007F737C" w:rsidRDefault="00031FA9" w:rsidP="00031FA9">
            <w:pPr>
              <w:jc w:val="center"/>
              <w:rPr>
                <w:sz w:val="22"/>
                <w:szCs w:val="22"/>
              </w:rPr>
            </w:pPr>
            <w:r w:rsidRPr="007F737C">
              <w:rPr>
                <w:sz w:val="22"/>
                <w:szCs w:val="22"/>
              </w:rPr>
              <w:t>O:2</w:t>
            </w:r>
          </w:p>
          <w:p w14:paraId="66D6DA5B" w14:textId="77777777" w:rsidR="00031FA9" w:rsidRPr="007F737C" w:rsidRDefault="00031FA9" w:rsidP="00031FA9">
            <w:pPr>
              <w:adjustRightInd w:val="0"/>
              <w:jc w:val="center"/>
              <w:rPr>
                <w:color w:val="000000"/>
                <w:sz w:val="22"/>
                <w:szCs w:val="22"/>
              </w:rPr>
            </w:pPr>
          </w:p>
          <w:p w14:paraId="179C3A25" w14:textId="77777777" w:rsidR="00031FA9" w:rsidRDefault="00031FA9" w:rsidP="00031FA9">
            <w:pPr>
              <w:jc w:val="center"/>
              <w:rPr>
                <w:color w:val="000000"/>
                <w:sz w:val="22"/>
                <w:szCs w:val="22"/>
                <w:shd w:val="clear" w:color="auto" w:fill="FFFFFF"/>
              </w:rPr>
            </w:pPr>
          </w:p>
          <w:p w14:paraId="04723E9A" w14:textId="77777777" w:rsidR="00031FA9" w:rsidRDefault="00031FA9" w:rsidP="00031FA9">
            <w:pPr>
              <w:jc w:val="center"/>
              <w:rPr>
                <w:color w:val="000000"/>
                <w:sz w:val="22"/>
                <w:szCs w:val="22"/>
                <w:shd w:val="clear" w:color="auto" w:fill="FFFFFF"/>
              </w:rPr>
            </w:pPr>
          </w:p>
          <w:p w14:paraId="1C59EA75" w14:textId="77777777" w:rsidR="00031FA9" w:rsidRDefault="00031FA9" w:rsidP="00031FA9">
            <w:pPr>
              <w:jc w:val="center"/>
              <w:rPr>
                <w:color w:val="000000"/>
                <w:sz w:val="22"/>
                <w:szCs w:val="22"/>
                <w:shd w:val="clear" w:color="auto" w:fill="FFFFFF"/>
              </w:rPr>
            </w:pPr>
          </w:p>
          <w:p w14:paraId="0CEDEF91" w14:textId="77777777" w:rsidR="00031FA9" w:rsidRDefault="00031FA9" w:rsidP="00031FA9">
            <w:pPr>
              <w:jc w:val="center"/>
              <w:rPr>
                <w:color w:val="000000"/>
                <w:sz w:val="22"/>
                <w:szCs w:val="22"/>
                <w:shd w:val="clear" w:color="auto" w:fill="FFFFFF"/>
              </w:rPr>
            </w:pPr>
          </w:p>
          <w:p w14:paraId="46AB1722" w14:textId="77777777" w:rsidR="00031FA9" w:rsidRDefault="00031FA9" w:rsidP="00031FA9">
            <w:pPr>
              <w:jc w:val="center"/>
              <w:rPr>
                <w:color w:val="000000"/>
                <w:sz w:val="22"/>
                <w:szCs w:val="22"/>
                <w:shd w:val="clear" w:color="auto" w:fill="FFFFFF"/>
              </w:rPr>
            </w:pPr>
          </w:p>
          <w:p w14:paraId="25633A1D" w14:textId="77777777" w:rsidR="00031FA9" w:rsidRDefault="00031FA9" w:rsidP="00031FA9">
            <w:pPr>
              <w:jc w:val="center"/>
              <w:rPr>
                <w:color w:val="000000"/>
                <w:sz w:val="22"/>
                <w:szCs w:val="22"/>
                <w:shd w:val="clear" w:color="auto" w:fill="FFFFFF"/>
              </w:rPr>
            </w:pPr>
          </w:p>
          <w:p w14:paraId="16516551" w14:textId="77777777" w:rsidR="00031FA9" w:rsidRDefault="00031FA9" w:rsidP="00031FA9">
            <w:pPr>
              <w:jc w:val="center"/>
              <w:rPr>
                <w:color w:val="000000"/>
                <w:sz w:val="22"/>
                <w:szCs w:val="22"/>
                <w:shd w:val="clear" w:color="auto" w:fill="FFFFFF"/>
              </w:rPr>
            </w:pPr>
          </w:p>
          <w:p w14:paraId="4078311D" w14:textId="77777777" w:rsidR="00031FA9" w:rsidRDefault="00031FA9" w:rsidP="00031FA9">
            <w:pPr>
              <w:jc w:val="center"/>
              <w:rPr>
                <w:color w:val="000000"/>
                <w:sz w:val="22"/>
                <w:szCs w:val="22"/>
                <w:shd w:val="clear" w:color="auto" w:fill="FFFFFF"/>
              </w:rPr>
            </w:pPr>
          </w:p>
          <w:p w14:paraId="77E8EA85" w14:textId="77777777" w:rsidR="00031FA9" w:rsidRDefault="00031FA9" w:rsidP="00031FA9">
            <w:pPr>
              <w:jc w:val="center"/>
              <w:rPr>
                <w:color w:val="000000"/>
                <w:sz w:val="22"/>
                <w:szCs w:val="22"/>
                <w:shd w:val="clear" w:color="auto" w:fill="FFFFFF"/>
              </w:rPr>
            </w:pPr>
          </w:p>
          <w:p w14:paraId="0312790A" w14:textId="77777777" w:rsidR="00031FA9" w:rsidRDefault="00031FA9" w:rsidP="00031FA9">
            <w:pPr>
              <w:jc w:val="center"/>
              <w:rPr>
                <w:color w:val="000000"/>
                <w:sz w:val="22"/>
                <w:szCs w:val="22"/>
                <w:shd w:val="clear" w:color="auto" w:fill="FFFFFF"/>
              </w:rPr>
            </w:pPr>
          </w:p>
          <w:p w14:paraId="6D88B4F0" w14:textId="77777777" w:rsidR="00031FA9" w:rsidRDefault="00031FA9" w:rsidP="00031FA9">
            <w:pPr>
              <w:jc w:val="center"/>
              <w:rPr>
                <w:color w:val="000000"/>
                <w:sz w:val="22"/>
                <w:szCs w:val="22"/>
                <w:shd w:val="clear" w:color="auto" w:fill="FFFFFF"/>
              </w:rPr>
            </w:pPr>
          </w:p>
          <w:p w14:paraId="6CE8E68A" w14:textId="77777777" w:rsidR="00031FA9" w:rsidRDefault="00031FA9" w:rsidP="00031FA9">
            <w:pPr>
              <w:jc w:val="center"/>
              <w:rPr>
                <w:color w:val="000000"/>
                <w:sz w:val="22"/>
                <w:szCs w:val="22"/>
                <w:shd w:val="clear" w:color="auto" w:fill="FFFFFF"/>
              </w:rPr>
            </w:pPr>
          </w:p>
          <w:p w14:paraId="2594C71C" w14:textId="77777777" w:rsidR="00031FA9" w:rsidRDefault="00031FA9" w:rsidP="00031FA9">
            <w:pPr>
              <w:jc w:val="center"/>
              <w:rPr>
                <w:color w:val="000000"/>
                <w:sz w:val="22"/>
                <w:szCs w:val="22"/>
                <w:shd w:val="clear" w:color="auto" w:fill="FFFFFF"/>
              </w:rPr>
            </w:pPr>
          </w:p>
          <w:p w14:paraId="09178FC7" w14:textId="77777777" w:rsidR="00031FA9" w:rsidRDefault="00031FA9" w:rsidP="00031FA9">
            <w:pPr>
              <w:jc w:val="center"/>
              <w:rPr>
                <w:color w:val="000000"/>
                <w:sz w:val="22"/>
                <w:szCs w:val="22"/>
                <w:shd w:val="clear" w:color="auto" w:fill="FFFFFF"/>
              </w:rPr>
            </w:pPr>
          </w:p>
          <w:p w14:paraId="6A4E18BD" w14:textId="77777777" w:rsidR="00031FA9" w:rsidRDefault="00031FA9" w:rsidP="00031FA9">
            <w:pPr>
              <w:jc w:val="center"/>
              <w:rPr>
                <w:color w:val="000000"/>
                <w:sz w:val="22"/>
                <w:szCs w:val="22"/>
                <w:shd w:val="clear" w:color="auto" w:fill="FFFFFF"/>
              </w:rPr>
            </w:pPr>
          </w:p>
          <w:p w14:paraId="3EE6F6E1" w14:textId="77777777" w:rsidR="00031FA9" w:rsidRDefault="00031FA9" w:rsidP="00031FA9">
            <w:pPr>
              <w:jc w:val="center"/>
              <w:rPr>
                <w:color w:val="000000"/>
                <w:sz w:val="22"/>
                <w:szCs w:val="22"/>
                <w:shd w:val="clear" w:color="auto" w:fill="FFFFFF"/>
              </w:rPr>
            </w:pPr>
          </w:p>
          <w:p w14:paraId="53692206" w14:textId="77777777" w:rsidR="00031FA9" w:rsidRDefault="00031FA9" w:rsidP="00031FA9">
            <w:pPr>
              <w:jc w:val="center"/>
              <w:rPr>
                <w:color w:val="000000"/>
                <w:sz w:val="22"/>
                <w:szCs w:val="22"/>
                <w:shd w:val="clear" w:color="auto" w:fill="FFFFFF"/>
              </w:rPr>
            </w:pPr>
          </w:p>
          <w:p w14:paraId="6F727975" w14:textId="77777777" w:rsidR="00031FA9" w:rsidRDefault="00031FA9" w:rsidP="00031FA9">
            <w:pPr>
              <w:jc w:val="center"/>
              <w:rPr>
                <w:color w:val="000000"/>
                <w:sz w:val="22"/>
                <w:szCs w:val="22"/>
                <w:shd w:val="clear" w:color="auto" w:fill="FFFFFF"/>
              </w:rPr>
            </w:pPr>
          </w:p>
          <w:p w14:paraId="54CFE2E0" w14:textId="77777777" w:rsidR="00031FA9" w:rsidRDefault="00031FA9" w:rsidP="00031FA9">
            <w:pPr>
              <w:jc w:val="center"/>
              <w:rPr>
                <w:color w:val="000000"/>
                <w:sz w:val="22"/>
                <w:szCs w:val="22"/>
                <w:shd w:val="clear" w:color="auto" w:fill="FFFFFF"/>
              </w:rPr>
            </w:pPr>
          </w:p>
          <w:p w14:paraId="5AE70DC3" w14:textId="77777777" w:rsidR="00031FA9" w:rsidRDefault="00031FA9" w:rsidP="00031FA9">
            <w:pPr>
              <w:jc w:val="center"/>
              <w:rPr>
                <w:color w:val="000000"/>
                <w:sz w:val="22"/>
                <w:szCs w:val="22"/>
                <w:shd w:val="clear" w:color="auto" w:fill="FFFFFF"/>
              </w:rPr>
            </w:pPr>
          </w:p>
          <w:p w14:paraId="6A359B91" w14:textId="77777777" w:rsidR="00031FA9" w:rsidRDefault="00031FA9" w:rsidP="00031FA9">
            <w:pPr>
              <w:jc w:val="center"/>
              <w:rPr>
                <w:color w:val="000000"/>
                <w:sz w:val="22"/>
                <w:szCs w:val="22"/>
                <w:shd w:val="clear" w:color="auto" w:fill="FFFFFF"/>
              </w:rPr>
            </w:pPr>
          </w:p>
          <w:p w14:paraId="2C4A5EFF" w14:textId="77777777" w:rsidR="00031FA9" w:rsidRDefault="00031FA9" w:rsidP="00031FA9">
            <w:pPr>
              <w:jc w:val="center"/>
              <w:rPr>
                <w:color w:val="000000"/>
                <w:sz w:val="22"/>
                <w:szCs w:val="22"/>
                <w:shd w:val="clear" w:color="auto" w:fill="FFFFFF"/>
              </w:rPr>
            </w:pPr>
          </w:p>
          <w:p w14:paraId="7935D205" w14:textId="77777777" w:rsidR="00031FA9" w:rsidRDefault="00031FA9" w:rsidP="00031FA9">
            <w:pPr>
              <w:jc w:val="center"/>
              <w:rPr>
                <w:color w:val="000000"/>
                <w:sz w:val="22"/>
                <w:szCs w:val="22"/>
                <w:shd w:val="clear" w:color="auto" w:fill="FFFFFF"/>
              </w:rPr>
            </w:pPr>
          </w:p>
          <w:p w14:paraId="0509D94C" w14:textId="77777777" w:rsidR="00031FA9" w:rsidRDefault="00031FA9" w:rsidP="00031FA9">
            <w:pPr>
              <w:jc w:val="center"/>
              <w:rPr>
                <w:color w:val="000000"/>
                <w:sz w:val="22"/>
                <w:szCs w:val="22"/>
                <w:shd w:val="clear" w:color="auto" w:fill="FFFFFF"/>
              </w:rPr>
            </w:pPr>
          </w:p>
          <w:p w14:paraId="18E6D431" w14:textId="77777777" w:rsidR="00031FA9" w:rsidRDefault="00031FA9" w:rsidP="00031FA9">
            <w:pPr>
              <w:jc w:val="center"/>
              <w:rPr>
                <w:color w:val="000000"/>
                <w:sz w:val="22"/>
                <w:szCs w:val="22"/>
                <w:shd w:val="clear" w:color="auto" w:fill="FFFFFF"/>
              </w:rPr>
            </w:pPr>
          </w:p>
          <w:p w14:paraId="6B404151" w14:textId="77777777" w:rsidR="00031FA9" w:rsidRDefault="00031FA9" w:rsidP="00031FA9">
            <w:pPr>
              <w:jc w:val="center"/>
              <w:rPr>
                <w:color w:val="000000"/>
                <w:sz w:val="22"/>
                <w:szCs w:val="22"/>
                <w:shd w:val="clear" w:color="auto" w:fill="FFFFFF"/>
              </w:rPr>
            </w:pPr>
          </w:p>
          <w:p w14:paraId="39E8A766" w14:textId="77777777" w:rsidR="00031FA9" w:rsidRDefault="00031FA9" w:rsidP="00031FA9">
            <w:pPr>
              <w:jc w:val="center"/>
              <w:rPr>
                <w:color w:val="000000"/>
                <w:sz w:val="22"/>
                <w:szCs w:val="22"/>
                <w:shd w:val="clear" w:color="auto" w:fill="FFFFFF"/>
              </w:rPr>
            </w:pPr>
          </w:p>
          <w:p w14:paraId="6A856FBF" w14:textId="77777777" w:rsidR="00031FA9" w:rsidRDefault="00031FA9" w:rsidP="00031FA9">
            <w:pPr>
              <w:jc w:val="center"/>
              <w:rPr>
                <w:color w:val="000000"/>
                <w:sz w:val="22"/>
                <w:szCs w:val="22"/>
                <w:shd w:val="clear" w:color="auto" w:fill="FFFFFF"/>
              </w:rPr>
            </w:pPr>
          </w:p>
          <w:p w14:paraId="0B2683FE" w14:textId="77777777" w:rsidR="00031FA9" w:rsidRDefault="00031FA9" w:rsidP="00031FA9">
            <w:pPr>
              <w:jc w:val="center"/>
              <w:rPr>
                <w:color w:val="000000"/>
                <w:sz w:val="22"/>
                <w:szCs w:val="22"/>
                <w:shd w:val="clear" w:color="auto" w:fill="FFFFFF"/>
              </w:rPr>
            </w:pPr>
          </w:p>
          <w:p w14:paraId="317AF6C7" w14:textId="77777777" w:rsidR="00031FA9" w:rsidRDefault="00031FA9" w:rsidP="00031FA9">
            <w:pPr>
              <w:jc w:val="center"/>
              <w:rPr>
                <w:color w:val="000000"/>
                <w:sz w:val="22"/>
                <w:szCs w:val="22"/>
                <w:shd w:val="clear" w:color="auto" w:fill="FFFFFF"/>
              </w:rPr>
            </w:pPr>
          </w:p>
          <w:p w14:paraId="0274A374" w14:textId="77777777" w:rsidR="00031FA9" w:rsidRDefault="00031FA9" w:rsidP="00031FA9">
            <w:pPr>
              <w:jc w:val="center"/>
              <w:rPr>
                <w:color w:val="000000"/>
                <w:sz w:val="22"/>
                <w:szCs w:val="22"/>
                <w:shd w:val="clear" w:color="auto" w:fill="FFFFFF"/>
              </w:rPr>
            </w:pPr>
          </w:p>
          <w:p w14:paraId="615A5CEF" w14:textId="77777777" w:rsidR="00031FA9" w:rsidRDefault="00031FA9" w:rsidP="00031FA9">
            <w:pPr>
              <w:jc w:val="center"/>
              <w:rPr>
                <w:color w:val="000000"/>
                <w:sz w:val="22"/>
                <w:szCs w:val="22"/>
                <w:shd w:val="clear" w:color="auto" w:fill="FFFFFF"/>
              </w:rPr>
            </w:pPr>
          </w:p>
          <w:p w14:paraId="4F6D376E" w14:textId="77777777" w:rsidR="00031FA9" w:rsidRDefault="00031FA9" w:rsidP="00031FA9">
            <w:pPr>
              <w:jc w:val="center"/>
              <w:rPr>
                <w:color w:val="000000"/>
                <w:sz w:val="22"/>
                <w:szCs w:val="22"/>
                <w:shd w:val="clear" w:color="auto" w:fill="FFFFFF"/>
              </w:rPr>
            </w:pPr>
          </w:p>
          <w:p w14:paraId="389BD567" w14:textId="77777777" w:rsidR="00031FA9" w:rsidRDefault="00031FA9" w:rsidP="00031FA9">
            <w:pPr>
              <w:jc w:val="center"/>
              <w:rPr>
                <w:color w:val="000000"/>
                <w:sz w:val="22"/>
                <w:szCs w:val="22"/>
                <w:shd w:val="clear" w:color="auto" w:fill="FFFFFF"/>
              </w:rPr>
            </w:pPr>
          </w:p>
          <w:p w14:paraId="49E500F3" w14:textId="77777777" w:rsidR="00031FA9" w:rsidRDefault="00031FA9" w:rsidP="00031FA9">
            <w:pPr>
              <w:jc w:val="center"/>
              <w:rPr>
                <w:color w:val="000000"/>
                <w:sz w:val="22"/>
                <w:szCs w:val="22"/>
                <w:shd w:val="clear" w:color="auto" w:fill="FFFFFF"/>
              </w:rPr>
            </w:pPr>
          </w:p>
          <w:p w14:paraId="79A8401F" w14:textId="77777777" w:rsidR="00031FA9" w:rsidRDefault="00031FA9" w:rsidP="00031FA9">
            <w:pPr>
              <w:jc w:val="center"/>
              <w:rPr>
                <w:color w:val="000000"/>
                <w:sz w:val="22"/>
                <w:szCs w:val="22"/>
                <w:shd w:val="clear" w:color="auto" w:fill="FFFFFF"/>
              </w:rPr>
            </w:pPr>
          </w:p>
          <w:p w14:paraId="2AF17597" w14:textId="77777777" w:rsidR="00031FA9" w:rsidRDefault="00031FA9" w:rsidP="00031FA9">
            <w:pPr>
              <w:jc w:val="center"/>
              <w:rPr>
                <w:color w:val="000000"/>
                <w:sz w:val="22"/>
                <w:szCs w:val="22"/>
                <w:shd w:val="clear" w:color="auto" w:fill="FFFFFF"/>
              </w:rPr>
            </w:pPr>
          </w:p>
          <w:p w14:paraId="6A164D7B" w14:textId="77777777" w:rsidR="00031FA9" w:rsidRDefault="00031FA9" w:rsidP="00031FA9">
            <w:pPr>
              <w:jc w:val="center"/>
              <w:rPr>
                <w:color w:val="000000"/>
                <w:sz w:val="22"/>
                <w:szCs w:val="22"/>
                <w:shd w:val="clear" w:color="auto" w:fill="FFFFFF"/>
              </w:rPr>
            </w:pPr>
          </w:p>
          <w:p w14:paraId="3B10B7CD" w14:textId="77777777" w:rsidR="00031FA9" w:rsidRDefault="00031FA9" w:rsidP="00031FA9">
            <w:pPr>
              <w:jc w:val="center"/>
              <w:rPr>
                <w:color w:val="000000"/>
                <w:sz w:val="22"/>
                <w:szCs w:val="22"/>
                <w:shd w:val="clear" w:color="auto" w:fill="FFFFFF"/>
              </w:rPr>
            </w:pPr>
          </w:p>
          <w:p w14:paraId="6751E9BE" w14:textId="268FAF9A" w:rsidR="00031FA9" w:rsidRDefault="00031FA9" w:rsidP="00031FA9">
            <w:pPr>
              <w:rPr>
                <w:color w:val="000000"/>
                <w:sz w:val="22"/>
                <w:szCs w:val="22"/>
                <w:shd w:val="clear" w:color="auto" w:fill="FFFFFF"/>
              </w:rPr>
            </w:pPr>
          </w:p>
          <w:p w14:paraId="5B83CF7D" w14:textId="746F27AC"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A93B911" w14:textId="77777777" w:rsidR="00031FA9" w:rsidRPr="007F737C" w:rsidRDefault="00031FA9" w:rsidP="00031FA9">
            <w:pPr>
              <w:adjustRightInd w:val="0"/>
              <w:jc w:val="both"/>
              <w:rPr>
                <w:color w:val="000000"/>
                <w:sz w:val="22"/>
                <w:szCs w:val="22"/>
              </w:rPr>
            </w:pPr>
            <w:r w:rsidRPr="007F737C">
              <w:rPr>
                <w:color w:val="000000"/>
                <w:sz w:val="22"/>
                <w:szCs w:val="22"/>
              </w:rPr>
              <w:lastRenderedPageBreak/>
              <w:t xml:space="preserve"> (1) Komunita vyrábajúca energiu z obnoviteľných zdrojov má právo</w:t>
            </w:r>
          </w:p>
          <w:p w14:paraId="102FB17F" w14:textId="77777777" w:rsidR="00031FA9" w:rsidRPr="00F7770F" w:rsidRDefault="00031FA9" w:rsidP="00031FA9">
            <w:pPr>
              <w:adjustRightInd w:val="0"/>
              <w:jc w:val="both"/>
              <w:rPr>
                <w:color w:val="000000"/>
                <w:sz w:val="22"/>
                <w:szCs w:val="22"/>
              </w:rPr>
            </w:pPr>
            <w:r w:rsidRPr="00F7770F">
              <w:rPr>
                <w:color w:val="000000"/>
                <w:sz w:val="22"/>
                <w:szCs w:val="22"/>
              </w:rPr>
              <w:t>a) odoberať plyn vo svojom odbernom mieste podľa zmluvy o dodávke plynu alebo zmluvy o združenej dodávke plynu,</w:t>
            </w:r>
          </w:p>
          <w:p w14:paraId="10B91368" w14:textId="77777777" w:rsidR="00031FA9" w:rsidRPr="00F7770F" w:rsidRDefault="00031FA9" w:rsidP="00031FA9">
            <w:pPr>
              <w:adjustRightInd w:val="0"/>
              <w:jc w:val="both"/>
              <w:rPr>
                <w:color w:val="000000"/>
                <w:sz w:val="22"/>
                <w:szCs w:val="22"/>
              </w:rPr>
            </w:pPr>
            <w:r w:rsidRPr="00F7770F">
              <w:rPr>
                <w:color w:val="000000"/>
                <w:sz w:val="22"/>
                <w:szCs w:val="22"/>
              </w:rPr>
              <w:t>b) vyrábať biometán,</w:t>
            </w:r>
          </w:p>
          <w:p w14:paraId="272A2E16" w14:textId="77777777" w:rsidR="00031FA9" w:rsidRPr="00F7770F" w:rsidRDefault="00031FA9" w:rsidP="00031FA9">
            <w:pPr>
              <w:adjustRightInd w:val="0"/>
              <w:jc w:val="both"/>
              <w:rPr>
                <w:color w:val="000000"/>
                <w:sz w:val="22"/>
                <w:szCs w:val="22"/>
              </w:rPr>
            </w:pPr>
            <w:r w:rsidRPr="00F7770F">
              <w:rPr>
                <w:color w:val="000000"/>
                <w:sz w:val="22"/>
                <w:szCs w:val="22"/>
              </w:rPr>
              <w:t xml:space="preserve">c) dodávať svojim členom </w:t>
            </w:r>
          </w:p>
          <w:p w14:paraId="1836C967" w14:textId="77777777" w:rsidR="00031FA9" w:rsidRPr="00F7770F" w:rsidRDefault="00031FA9" w:rsidP="00031FA9">
            <w:pPr>
              <w:adjustRightInd w:val="0"/>
              <w:jc w:val="both"/>
              <w:rPr>
                <w:color w:val="000000"/>
                <w:sz w:val="22"/>
                <w:szCs w:val="22"/>
              </w:rPr>
            </w:pPr>
            <w:r w:rsidRPr="00F7770F">
              <w:rPr>
                <w:color w:val="000000"/>
                <w:sz w:val="22"/>
                <w:szCs w:val="22"/>
              </w:rPr>
              <w:t xml:space="preserve">    1. biometán vyrobený v jej zariadení na výrobu biometánu, </w:t>
            </w:r>
          </w:p>
          <w:p w14:paraId="08D92BDE" w14:textId="77777777" w:rsidR="00031FA9" w:rsidRPr="00F7770F" w:rsidRDefault="00031FA9" w:rsidP="00031FA9">
            <w:pPr>
              <w:adjustRightInd w:val="0"/>
              <w:jc w:val="both"/>
              <w:rPr>
                <w:color w:val="000000"/>
                <w:sz w:val="22"/>
                <w:szCs w:val="22"/>
              </w:rPr>
            </w:pPr>
            <w:r w:rsidRPr="00F7770F">
              <w:rPr>
                <w:color w:val="000000"/>
                <w:sz w:val="22"/>
                <w:szCs w:val="22"/>
              </w:rPr>
              <w:lastRenderedPageBreak/>
              <w:t xml:space="preserve">    2. plyn nakúpený na trhu s plynom,</w:t>
            </w:r>
          </w:p>
          <w:p w14:paraId="0E74A703" w14:textId="77777777" w:rsidR="00031FA9" w:rsidRPr="00F7770F" w:rsidRDefault="00031FA9" w:rsidP="00031FA9">
            <w:pPr>
              <w:adjustRightInd w:val="0"/>
              <w:jc w:val="both"/>
              <w:rPr>
                <w:color w:val="000000"/>
                <w:sz w:val="22"/>
                <w:szCs w:val="22"/>
              </w:rPr>
            </w:pPr>
            <w:r w:rsidRPr="00F7770F">
              <w:rPr>
                <w:color w:val="000000"/>
                <w:sz w:val="22"/>
                <w:szCs w:val="22"/>
              </w:rPr>
              <w:t xml:space="preserve">d) zdieľať biometán vyrobený v jej zariadení na výrobu biometánu svojim členom do ich odberných miest, pre ktoré je uzavretá zmluva o prístupe do prepravnej siete a preprave plynu s prevádzkovateľom prepravnej siete alebo zmluva o prístupe do distribučnej siete a distribúcii plynu s prevádzkovateľom distribučnej siete. </w:t>
            </w:r>
          </w:p>
          <w:p w14:paraId="2C37DCE2" w14:textId="77777777" w:rsidR="00031FA9" w:rsidRPr="00F7770F" w:rsidRDefault="00031FA9" w:rsidP="00031FA9">
            <w:pPr>
              <w:adjustRightInd w:val="0"/>
              <w:jc w:val="both"/>
              <w:rPr>
                <w:color w:val="000000"/>
                <w:sz w:val="22"/>
                <w:szCs w:val="22"/>
              </w:rPr>
            </w:pPr>
          </w:p>
          <w:p w14:paraId="762185D1" w14:textId="77777777" w:rsidR="00031FA9" w:rsidRPr="00F7770F" w:rsidRDefault="00031FA9" w:rsidP="00031FA9">
            <w:pPr>
              <w:adjustRightInd w:val="0"/>
              <w:jc w:val="both"/>
              <w:rPr>
                <w:color w:val="000000"/>
                <w:sz w:val="22"/>
                <w:szCs w:val="22"/>
              </w:rPr>
            </w:pPr>
            <w:r w:rsidRPr="00F7770F">
              <w:rPr>
                <w:color w:val="000000"/>
                <w:sz w:val="22"/>
                <w:szCs w:val="22"/>
              </w:rPr>
              <w:t>(2) Pri výkone práva podľa odseku 1 písm. a) sa na komunitu vyrábajúcu energiu z obnoviteľných zdrojov vzťahujú aj práva a povinnosti koncového odberateľa plynu podľa tohto zákona okrem práv odberateľa plynu v domácnosti.</w:t>
            </w:r>
          </w:p>
          <w:p w14:paraId="7F179A35" w14:textId="77777777" w:rsidR="00031FA9" w:rsidRPr="00F7770F" w:rsidRDefault="00031FA9" w:rsidP="00031FA9">
            <w:pPr>
              <w:adjustRightInd w:val="0"/>
              <w:jc w:val="both"/>
              <w:rPr>
                <w:color w:val="000000"/>
                <w:sz w:val="22"/>
                <w:szCs w:val="22"/>
              </w:rPr>
            </w:pPr>
          </w:p>
          <w:p w14:paraId="4783EA0D" w14:textId="77777777" w:rsidR="00031FA9" w:rsidRPr="00F7770F" w:rsidRDefault="00031FA9" w:rsidP="00031FA9">
            <w:pPr>
              <w:adjustRightInd w:val="0"/>
              <w:jc w:val="both"/>
              <w:rPr>
                <w:color w:val="000000"/>
                <w:sz w:val="22"/>
                <w:szCs w:val="22"/>
              </w:rPr>
            </w:pPr>
            <w:r w:rsidRPr="00F7770F">
              <w:rPr>
                <w:color w:val="000000"/>
                <w:sz w:val="22"/>
                <w:szCs w:val="22"/>
              </w:rPr>
              <w:t>(3) Pri výkone práva podľa odseku 1 písm. b) sa na komunitu vyrábajúcu energiu z obnoviteľných zdrojov vzťahujú aj práva a povinnosti výrobcu biometánu podľa osobitného predpisu80c) okrem povinnosti uzatvoriť zmluvu o dodávke plynu s odberateľom plynu.</w:t>
            </w:r>
          </w:p>
          <w:p w14:paraId="1BE98EAA" w14:textId="77777777" w:rsidR="00031FA9" w:rsidRDefault="00031FA9" w:rsidP="00031FA9">
            <w:pPr>
              <w:adjustRightInd w:val="0"/>
              <w:jc w:val="both"/>
              <w:rPr>
                <w:color w:val="000000"/>
                <w:sz w:val="22"/>
                <w:szCs w:val="22"/>
              </w:rPr>
            </w:pPr>
          </w:p>
          <w:p w14:paraId="14D9B2E8" w14:textId="77777777" w:rsidR="00031FA9" w:rsidRDefault="00031FA9" w:rsidP="00031FA9">
            <w:pPr>
              <w:adjustRightInd w:val="0"/>
              <w:jc w:val="both"/>
              <w:rPr>
                <w:color w:val="000000"/>
                <w:sz w:val="22"/>
                <w:szCs w:val="22"/>
              </w:rPr>
            </w:pPr>
            <w:r w:rsidRPr="007F737C">
              <w:rPr>
                <w:color w:val="000000"/>
                <w:sz w:val="22"/>
                <w:szCs w:val="22"/>
              </w:rPr>
              <w:t xml:space="preserve"> </w:t>
            </w:r>
            <w:r w:rsidRPr="00673D17">
              <w:rPr>
                <w:color w:val="000000"/>
                <w:sz w:val="22"/>
                <w:szCs w:val="22"/>
              </w:rPr>
              <w:t xml:space="preserve">(2) Komunitou vyrábajúcou energiu z obnoviteľných zdrojov je právnická osoba, </w:t>
            </w:r>
          </w:p>
          <w:p w14:paraId="2E1A3DFB" w14:textId="77777777" w:rsidR="00031FA9" w:rsidRDefault="00031FA9" w:rsidP="00031FA9">
            <w:pPr>
              <w:adjustRightInd w:val="0"/>
              <w:jc w:val="both"/>
              <w:rPr>
                <w:color w:val="000000"/>
                <w:sz w:val="22"/>
                <w:szCs w:val="22"/>
              </w:rPr>
            </w:pPr>
            <w:r w:rsidRPr="00673D17">
              <w:rPr>
                <w:color w:val="000000"/>
                <w:sz w:val="22"/>
                <w:szCs w:val="22"/>
              </w:rPr>
              <w:t xml:space="preserve">a) ktorá je založená na účel výroby elektriny z obnoviteľných zdrojov energie alebo biometánu a ktorá súčasne môže byť založená na účel dodávky elektriny alebo plynu, zdieľania elektriny z obnoviteľných zdrojov energie alebo biometánu, uskladňovania elektriny z obnoviteľných zdrojov energie, </w:t>
            </w:r>
            <w:r w:rsidRPr="00673D17">
              <w:rPr>
                <w:color w:val="000000"/>
                <w:sz w:val="22"/>
                <w:szCs w:val="22"/>
              </w:rPr>
              <w:lastRenderedPageBreak/>
              <w:t>činnosti agregácie, distribúcie elektriny, prevádzky nabíjacej stanice alebo výkonu iných činností alebo poskytovania iných služieb súvisiacich so zabezpečovaním energetických potrieb jej členov s cieľom realizácie environmentálnych, hospodárskych alebo sociálnych komunitných prínosov,</w:t>
            </w:r>
          </w:p>
          <w:p w14:paraId="1E7492DB" w14:textId="77777777" w:rsidR="00031FA9" w:rsidRDefault="00031FA9" w:rsidP="00031FA9">
            <w:pPr>
              <w:adjustRightInd w:val="0"/>
              <w:jc w:val="both"/>
              <w:rPr>
                <w:color w:val="000000"/>
                <w:sz w:val="22"/>
                <w:szCs w:val="22"/>
              </w:rPr>
            </w:pPr>
            <w:r w:rsidRPr="00673D17">
              <w:rPr>
                <w:color w:val="000000"/>
                <w:sz w:val="22"/>
                <w:szCs w:val="22"/>
              </w:rPr>
              <w:t xml:space="preserve">b) ktorá nevykonáva činnosti podľa písmena a) za účelom dosiahnutia zisku, </w:t>
            </w:r>
          </w:p>
          <w:p w14:paraId="566989E9" w14:textId="77777777" w:rsidR="00031FA9" w:rsidRDefault="00031FA9" w:rsidP="00031FA9">
            <w:pPr>
              <w:adjustRightInd w:val="0"/>
              <w:jc w:val="both"/>
              <w:rPr>
                <w:color w:val="000000"/>
                <w:sz w:val="22"/>
                <w:szCs w:val="22"/>
              </w:rPr>
            </w:pPr>
            <w:r w:rsidRPr="00673D17">
              <w:rPr>
                <w:color w:val="000000"/>
                <w:sz w:val="22"/>
                <w:szCs w:val="22"/>
              </w:rPr>
              <w:t>c) do ktorej je možno vstúpiť, nadobúdať podiel alebo inak sa stať členom, a z ktorej je možné vystúpiť, ukončiť účasť alebo členstvo na základe rozhodnutia člena,</w:t>
            </w:r>
          </w:p>
          <w:p w14:paraId="497A8ED5" w14:textId="77777777" w:rsidR="00031FA9" w:rsidRDefault="00031FA9" w:rsidP="00031FA9">
            <w:pPr>
              <w:adjustRightInd w:val="0"/>
              <w:jc w:val="both"/>
              <w:rPr>
                <w:color w:val="000000"/>
                <w:sz w:val="22"/>
                <w:szCs w:val="22"/>
              </w:rPr>
            </w:pPr>
            <w:r w:rsidRPr="00673D17">
              <w:rPr>
                <w:color w:val="000000"/>
                <w:sz w:val="22"/>
                <w:szCs w:val="22"/>
              </w:rPr>
              <w:t xml:space="preserve">d) ktorej členmi sú len fyzické osoby, malé a stredné podniky,28b) vyššie územné celky alebo obce v územnom obvode vyššieho územného celku, v ktorom má sídlo komunita vyrábajúca energiu z obnoviteľných zdrojov, a </w:t>
            </w:r>
          </w:p>
          <w:p w14:paraId="27CF9E13" w14:textId="441A7CFD" w:rsidR="00031FA9" w:rsidRPr="007F737C" w:rsidRDefault="00031FA9" w:rsidP="00031FA9">
            <w:pPr>
              <w:adjustRightInd w:val="0"/>
              <w:jc w:val="both"/>
              <w:rPr>
                <w:color w:val="000000"/>
                <w:sz w:val="22"/>
                <w:szCs w:val="22"/>
                <w:shd w:val="clear" w:color="auto" w:fill="FFFFFF"/>
              </w:rPr>
            </w:pPr>
            <w:r w:rsidRPr="00673D17">
              <w:rPr>
                <w:color w:val="000000"/>
                <w:sz w:val="22"/>
                <w:szCs w:val="22"/>
              </w:rPr>
              <w:t xml:space="preserve">e) ktorej členovia oprávnení samostatne alebo spoločne s inými členmi vykonávať kontrolu v komunite vyrábajúcej energiu z obnoviteľných zdrojov majú trvalý pobyt alebo sídlo na území vyššieho územného celku, v ktorom je umiestnené zariadenie na výrobu elektriny z obnoviteľných zdrojov energie alebo zariadenie na výrobu biometánu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w:t>
            </w:r>
            <w:r w:rsidRPr="00673D17">
              <w:rPr>
                <w:color w:val="000000"/>
                <w:sz w:val="22"/>
                <w:szCs w:val="22"/>
              </w:rPr>
              <w:lastRenderedPageBreak/>
              <w:t>komunity vyrábajúcej energiu z obnoviteľných zdrojov.</w:t>
            </w:r>
          </w:p>
        </w:tc>
        <w:tc>
          <w:tcPr>
            <w:tcW w:w="426" w:type="dxa"/>
            <w:tcBorders>
              <w:top w:val="single" w:sz="4" w:space="0" w:color="auto"/>
              <w:left w:val="single" w:sz="4" w:space="0" w:color="auto"/>
              <w:bottom w:val="single" w:sz="4" w:space="0" w:color="auto"/>
              <w:right w:val="single" w:sz="4" w:space="0" w:color="auto"/>
            </w:tcBorders>
          </w:tcPr>
          <w:p w14:paraId="62F01465"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F4B4A33"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170DE1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581FB8C" w14:textId="77777777" w:rsidR="00031FA9" w:rsidRPr="007F737C" w:rsidRDefault="00031FA9" w:rsidP="00031FA9">
            <w:pPr>
              <w:jc w:val="center"/>
              <w:rPr>
                <w:sz w:val="22"/>
                <w:szCs w:val="22"/>
              </w:rPr>
            </w:pPr>
            <w:r w:rsidRPr="007F737C">
              <w:rPr>
                <w:sz w:val="22"/>
                <w:szCs w:val="22"/>
              </w:rPr>
              <w:lastRenderedPageBreak/>
              <w:t>Č:22</w:t>
            </w:r>
          </w:p>
          <w:p w14:paraId="469C2890" w14:textId="77777777" w:rsidR="00031FA9" w:rsidRPr="007F737C" w:rsidRDefault="00031FA9" w:rsidP="00031FA9">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6FCCFC11" w14:textId="77777777" w:rsidR="00031FA9" w:rsidRPr="00B470C3" w:rsidRDefault="00031FA9" w:rsidP="00031FA9">
            <w:pPr>
              <w:pStyle w:val="tl10ptPodaokraja"/>
              <w:autoSpaceDE/>
              <w:autoSpaceDN/>
              <w:ind w:right="63"/>
              <w:rPr>
                <w:color w:val="000000"/>
                <w:sz w:val="22"/>
                <w:szCs w:val="22"/>
                <w:shd w:val="clear" w:color="auto" w:fill="FFFFFF"/>
              </w:rPr>
            </w:pPr>
            <w:r w:rsidRPr="00B470C3">
              <w:rPr>
                <w:color w:val="000000"/>
                <w:sz w:val="22"/>
                <w:szCs w:val="22"/>
                <w:shd w:val="clear" w:color="auto" w:fill="FFFFFF"/>
              </w:rPr>
              <w:t>3</w:t>
            </w:r>
            <w:r w:rsidRPr="00B470C3">
              <w:rPr>
                <w:sz w:val="22"/>
                <w:szCs w:val="22"/>
                <w:shd w:val="clear" w:color="auto" w:fill="FFFFFF"/>
              </w:rPr>
              <w:t>.</w:t>
            </w:r>
            <w:r w:rsidRPr="00B470C3">
              <w:rPr>
                <w:sz w:val="22"/>
                <w:szCs w:val="22"/>
              </w:rPr>
              <w:t xml:space="preserve"> Členské štáty vykonajú posúdenie existujúcich prekážok v rozvoji komunít vyrábajúcich energiu z obnoviteľných zdrojov a potenciálu rozvoja takýchto komunít na ich území.</w:t>
            </w:r>
          </w:p>
        </w:tc>
        <w:tc>
          <w:tcPr>
            <w:tcW w:w="851" w:type="dxa"/>
            <w:tcBorders>
              <w:top w:val="single" w:sz="4" w:space="0" w:color="auto"/>
              <w:left w:val="single" w:sz="4" w:space="0" w:color="auto"/>
              <w:bottom w:val="single" w:sz="4" w:space="0" w:color="auto"/>
              <w:right w:val="single" w:sz="12" w:space="0" w:color="auto"/>
            </w:tcBorders>
          </w:tcPr>
          <w:p w14:paraId="25EF1DA0"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15049EE" w14:textId="415C2047"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35EE12AD" w14:textId="55542D36" w:rsidR="00031FA9" w:rsidRDefault="00031FA9" w:rsidP="00031FA9">
            <w:pPr>
              <w:jc w:val="center"/>
              <w:rPr>
                <w:color w:val="000000"/>
                <w:sz w:val="22"/>
                <w:szCs w:val="22"/>
                <w:shd w:val="clear" w:color="auto" w:fill="FFFFFF"/>
              </w:rPr>
            </w:pPr>
            <w:r>
              <w:rPr>
                <w:color w:val="000000"/>
                <w:sz w:val="22"/>
                <w:szCs w:val="22"/>
                <w:shd w:val="clear" w:color="auto" w:fill="FFFFFF"/>
              </w:rPr>
              <w:t>Č:I</w:t>
            </w:r>
          </w:p>
          <w:p w14:paraId="0550F948" w14:textId="295B7D99" w:rsidR="00031FA9" w:rsidRDefault="00031FA9" w:rsidP="00031FA9">
            <w:pPr>
              <w:jc w:val="center"/>
              <w:rPr>
                <w:color w:val="000000"/>
                <w:sz w:val="22"/>
                <w:szCs w:val="22"/>
                <w:shd w:val="clear" w:color="auto" w:fill="FFFFFF"/>
              </w:rPr>
            </w:pPr>
            <w:r>
              <w:rPr>
                <w:color w:val="000000"/>
                <w:sz w:val="22"/>
                <w:szCs w:val="22"/>
                <w:shd w:val="clear" w:color="auto" w:fill="FFFFFF"/>
              </w:rPr>
              <w:t>§:14</w:t>
            </w:r>
          </w:p>
          <w:p w14:paraId="60312240" w14:textId="25D11314" w:rsidR="00031FA9" w:rsidRPr="00B470C3" w:rsidRDefault="00031FA9" w:rsidP="00031FA9">
            <w:pPr>
              <w:jc w:val="center"/>
              <w:rPr>
                <w:color w:val="000000"/>
                <w:sz w:val="22"/>
                <w:szCs w:val="22"/>
                <w:shd w:val="clear" w:color="auto" w:fill="FFFFFF"/>
              </w:rPr>
            </w:pPr>
            <w:r>
              <w:rPr>
                <w:color w:val="000000"/>
                <w:sz w:val="22"/>
                <w:szCs w:val="22"/>
                <w:shd w:val="clear" w:color="auto" w:fill="FFFFFF"/>
              </w:rPr>
              <w:t>O:4</w:t>
            </w:r>
          </w:p>
        </w:tc>
        <w:tc>
          <w:tcPr>
            <w:tcW w:w="4110" w:type="dxa"/>
            <w:tcBorders>
              <w:top w:val="single" w:sz="4" w:space="0" w:color="auto"/>
              <w:left w:val="single" w:sz="4" w:space="0" w:color="auto"/>
              <w:bottom w:val="single" w:sz="4" w:space="0" w:color="auto"/>
              <w:right w:val="single" w:sz="4" w:space="0" w:color="auto"/>
            </w:tcBorders>
          </w:tcPr>
          <w:p w14:paraId="2E5F2C3F" w14:textId="77777777" w:rsidR="00031FA9" w:rsidRDefault="00031FA9" w:rsidP="00031FA9">
            <w:pPr>
              <w:jc w:val="both"/>
              <w:rPr>
                <w:sz w:val="22"/>
                <w:szCs w:val="22"/>
              </w:rPr>
            </w:pPr>
            <w:r w:rsidRPr="00B470C3">
              <w:rPr>
                <w:sz w:val="22"/>
                <w:szCs w:val="22"/>
              </w:rPr>
              <w:t>(4) Ministerstvo posudzuje existujúce prekážky v rozvoji komunít vyrábajúcich energiu z obnoviteľných zdrojov energie</w:t>
            </w:r>
            <w:r w:rsidRPr="00B470C3">
              <w:rPr>
                <w:sz w:val="22"/>
                <w:szCs w:val="22"/>
                <w:vertAlign w:val="superscript"/>
              </w:rPr>
              <w:t>17aca</w:t>
            </w:r>
            <w:r w:rsidRPr="00B470C3">
              <w:rPr>
                <w:sz w:val="22"/>
                <w:szCs w:val="22"/>
              </w:rPr>
              <w:t>) a potenciál ich rozvoja. Pri navrhovaní systémov podpory zohľadňuje osobitosti komunít vyrábajúcich energiu z obnoviteľných zdrojov energie tak, aby sa mohli uchádzať o podporu na rovnakej úrovni ako iní účastníci trhu.</w:t>
            </w:r>
          </w:p>
          <w:p w14:paraId="1721E5A1" w14:textId="70B6C2E1" w:rsidR="00031FA9" w:rsidRPr="00B470C3" w:rsidRDefault="00031FA9" w:rsidP="00031FA9">
            <w:pPr>
              <w:jc w:val="both"/>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A730784" w14:textId="77777777"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9F40501" w14:textId="3164BB05" w:rsidR="00031FA9" w:rsidRPr="007F737C" w:rsidRDefault="00031FA9" w:rsidP="00031FA9">
            <w:pPr>
              <w:pStyle w:val="Nadpis1"/>
              <w:jc w:val="left"/>
              <w:rPr>
                <w:b w:val="0"/>
                <w:bCs w:val="0"/>
                <w:color w:val="000000"/>
                <w:sz w:val="22"/>
                <w:szCs w:val="22"/>
                <w:shd w:val="clear" w:color="auto" w:fill="FFFFFF"/>
              </w:rPr>
            </w:pPr>
          </w:p>
        </w:tc>
      </w:tr>
      <w:tr w:rsidR="00031FA9" w:rsidRPr="007F737C" w14:paraId="41CE18D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204F366" w14:textId="77777777" w:rsidR="00031FA9" w:rsidRPr="007F737C" w:rsidRDefault="00031FA9" w:rsidP="00031FA9">
            <w:pPr>
              <w:jc w:val="center"/>
              <w:rPr>
                <w:sz w:val="22"/>
                <w:szCs w:val="22"/>
              </w:rPr>
            </w:pPr>
            <w:r w:rsidRPr="007F737C">
              <w:rPr>
                <w:sz w:val="22"/>
                <w:szCs w:val="22"/>
              </w:rPr>
              <w:t>Č:22</w:t>
            </w:r>
          </w:p>
          <w:p w14:paraId="12FA37C5" w14:textId="77777777" w:rsidR="00031FA9" w:rsidRPr="007F737C" w:rsidRDefault="00031FA9" w:rsidP="00031FA9">
            <w:pPr>
              <w:jc w:val="center"/>
              <w:rPr>
                <w:sz w:val="22"/>
                <w:szCs w:val="22"/>
              </w:rPr>
            </w:pPr>
            <w:r w:rsidRPr="007F737C">
              <w:rPr>
                <w:sz w:val="22"/>
                <w:szCs w:val="22"/>
              </w:rPr>
              <w:t>O:4</w:t>
            </w:r>
          </w:p>
        </w:tc>
        <w:tc>
          <w:tcPr>
            <w:tcW w:w="6662" w:type="dxa"/>
            <w:tcBorders>
              <w:top w:val="single" w:sz="4" w:space="0" w:color="auto"/>
              <w:left w:val="single" w:sz="4" w:space="0" w:color="auto"/>
              <w:bottom w:val="single" w:sz="4" w:space="0" w:color="auto"/>
              <w:right w:val="single" w:sz="4" w:space="0" w:color="auto"/>
            </w:tcBorders>
          </w:tcPr>
          <w:p w14:paraId="243A3E63" w14:textId="77777777" w:rsidR="00031FA9" w:rsidRPr="00B470C3" w:rsidRDefault="00031FA9" w:rsidP="00031FA9">
            <w:pPr>
              <w:pStyle w:val="tl10ptPodaokraja"/>
              <w:autoSpaceDE/>
              <w:autoSpaceDN/>
              <w:ind w:right="63"/>
              <w:rPr>
                <w:sz w:val="22"/>
                <w:szCs w:val="22"/>
              </w:rPr>
            </w:pPr>
            <w:r w:rsidRPr="00B470C3">
              <w:rPr>
                <w:sz w:val="22"/>
                <w:szCs w:val="22"/>
                <w:shd w:val="clear" w:color="auto" w:fill="FFFFFF"/>
              </w:rPr>
              <w:t>4.</w:t>
            </w:r>
            <w:r w:rsidRPr="00B470C3">
              <w:rPr>
                <w:sz w:val="22"/>
                <w:szCs w:val="22"/>
              </w:rPr>
              <w:t xml:space="preserve"> Členské štáty poskytujú podporný rámec na propagáciu a uľahčenie rozvoja komunít vyrábajúcich energiu z obnoviteľných zdrojov. Prostredníctvom uvedeného rámca sa okrem iného zabezpečí, aby:</w:t>
            </w:r>
          </w:p>
          <w:p w14:paraId="697820D2" w14:textId="77777777" w:rsidR="00031FA9" w:rsidRPr="00B470C3" w:rsidRDefault="00031FA9" w:rsidP="00031FA9">
            <w:pPr>
              <w:pStyle w:val="tl10ptPodaokraja"/>
              <w:autoSpaceDE/>
              <w:autoSpaceDN/>
              <w:ind w:right="63"/>
              <w:rPr>
                <w:sz w:val="22"/>
                <w:szCs w:val="22"/>
              </w:rPr>
            </w:pPr>
          </w:p>
          <w:p w14:paraId="409015B8" w14:textId="77777777" w:rsidR="00031FA9" w:rsidRPr="00B470C3" w:rsidRDefault="00031FA9" w:rsidP="00031FA9">
            <w:pPr>
              <w:pStyle w:val="tl10ptPodaokraja"/>
              <w:numPr>
                <w:ilvl w:val="0"/>
                <w:numId w:val="15"/>
              </w:numPr>
              <w:autoSpaceDE/>
              <w:autoSpaceDN/>
              <w:ind w:right="63"/>
              <w:rPr>
                <w:sz w:val="22"/>
                <w:szCs w:val="22"/>
              </w:rPr>
            </w:pPr>
            <w:r w:rsidRPr="00B470C3">
              <w:rPr>
                <w:sz w:val="22"/>
                <w:szCs w:val="22"/>
              </w:rPr>
              <w:t>boli odstránené neodôvodnené regulačné a administratívne prekážky, pokiaľ ide o komunity vyrábajúce energiu z obnoviteľných zdrojov;</w:t>
            </w:r>
          </w:p>
          <w:p w14:paraId="729E103A"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sa na komunity vyrábajúce energiu z obnoviteľných zdrojov, ktoré dodávajú energiu alebo zabezpečujú agregáciu alebo iné komerčné energetické služby, vzťahovali ustanovenia relevantné pre takéto činnosti;</w:t>
            </w:r>
          </w:p>
          <w:p w14:paraId="34E17FDA"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príslušný prevádzkovateľ distribučnej sústavy spolupracoval s komunitami vyrábajúcimi energiu z obnoviteľných zdrojov s cieľom uľahčiť prenos energie v rámci komunít vyrábajúcich energiu z obnoviteľných zdrojov;</w:t>
            </w:r>
          </w:p>
          <w:p w14:paraId="49F28E8F"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 xml:space="preserve">sa na komunity vyrábajúce energiu z obnoviteľných zdrojov vzťahovali spravodlivé, primerané a transparentné postupy vrátane postupov registrácie a udeľovania povolení a tiež sieťové poplatky, ktoré odrážajú náklady, ako aj príslušné poplatky, odvody a dane, ktorými sa zabezpečí, aby primeraným, spravodlivým a vyváženým spôsobom prispievali </w:t>
            </w:r>
            <w:r w:rsidRPr="00B470C3">
              <w:rPr>
                <w:sz w:val="22"/>
                <w:szCs w:val="22"/>
              </w:rPr>
              <w:lastRenderedPageBreak/>
              <w:t>k spoločnému znášaniu celkových nákladov na sústavu v súlade s transparentnou analýzou nákladov a prínosov, ktorá sa týka distribuovaných zdrojov energie, vypracovanou príslušnými vnútroštátnymi orgánmi;</w:t>
            </w:r>
          </w:p>
          <w:p w14:paraId="7953DEE9" w14:textId="5EEC778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sa na komunity vyrábajúce energiu z obnoviteľných zdrojov nevzťahovalo diskriminačné zaobchádzanie, pokiaľ ide o ich činnosti, práva a povinnosti ako koncových odberateľov, výrobcov, dodávateľov, prevádzkovateľov distribučných sústav alebo iných účastníkov trhu;</w:t>
            </w:r>
          </w:p>
          <w:p w14:paraId="219B7E1E"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sa do komunít vyrábajúcich energiu z obnoviteľných zdrojov mohli zapojiť všetci spotrebitelia vrátane spotrebiteľov s nízkym príjmom alebo zo zraniteľných domácností;</w:t>
            </w:r>
          </w:p>
          <w:p w14:paraId="654206E9"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boli dostupné nástroje na uľahčenie prístupu k financovaniu a informáciám;</w:t>
            </w:r>
          </w:p>
          <w:p w14:paraId="310FF375"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sa orgánom verejnej moci poskytovala podpora v oblasti regulácie a budovania kapacít pri podporovaní a zriaďovaní komunít vyrábajúcich energiu z obnoviteľných zdrojov, a pri pomoci týmto orgánov na priamu účasť;</w:t>
            </w:r>
          </w:p>
          <w:p w14:paraId="4BFBAF09" w14:textId="77777777" w:rsidR="00031FA9" w:rsidRPr="00B470C3" w:rsidRDefault="00031FA9" w:rsidP="00031FA9">
            <w:pPr>
              <w:pStyle w:val="tl10ptPodaokraja"/>
              <w:numPr>
                <w:ilvl w:val="0"/>
                <w:numId w:val="15"/>
              </w:numPr>
              <w:autoSpaceDE/>
              <w:autoSpaceDN/>
              <w:ind w:right="63"/>
              <w:rPr>
                <w:sz w:val="22"/>
                <w:szCs w:val="22"/>
                <w:shd w:val="clear" w:color="auto" w:fill="FFFFFF"/>
              </w:rPr>
            </w:pPr>
            <w:r w:rsidRPr="00B470C3">
              <w:rPr>
                <w:sz w:val="22"/>
                <w:szCs w:val="22"/>
              </w:rPr>
              <w:t>boli zavedené pravidlá na zabezpečenie rovnakého a nediskriminačného zaobchádzania so spotrebiteľmi zapojenými do komunity vyrábajúcej energiu z obnoviteľných zdrojov.</w:t>
            </w:r>
          </w:p>
        </w:tc>
        <w:tc>
          <w:tcPr>
            <w:tcW w:w="851" w:type="dxa"/>
            <w:tcBorders>
              <w:top w:val="single" w:sz="4" w:space="0" w:color="auto"/>
              <w:left w:val="single" w:sz="4" w:space="0" w:color="auto"/>
              <w:bottom w:val="single" w:sz="4" w:space="0" w:color="auto"/>
              <w:right w:val="single" w:sz="12" w:space="0" w:color="auto"/>
            </w:tcBorders>
          </w:tcPr>
          <w:p w14:paraId="1176DCD1" w14:textId="77777777" w:rsidR="00031FA9" w:rsidRPr="00B470C3" w:rsidRDefault="00031FA9" w:rsidP="00031FA9">
            <w:pPr>
              <w:jc w:val="center"/>
              <w:rPr>
                <w:color w:val="000000"/>
                <w:sz w:val="22"/>
                <w:szCs w:val="22"/>
                <w:shd w:val="clear" w:color="auto" w:fill="FFFFFF"/>
              </w:rPr>
            </w:pPr>
            <w:r w:rsidRPr="00B470C3">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1C68CF6F" w14:textId="31F9A5EC" w:rsidR="00031FA9" w:rsidRPr="00B470C3" w:rsidRDefault="00D67CF1" w:rsidP="00031FA9">
            <w:pPr>
              <w:jc w:val="center"/>
              <w:rPr>
                <w:color w:val="000000"/>
                <w:sz w:val="22"/>
                <w:szCs w:val="22"/>
                <w:shd w:val="clear" w:color="auto" w:fill="FFFFFF"/>
              </w:rPr>
            </w:pPr>
            <w:r>
              <w:rPr>
                <w:color w:val="000000"/>
                <w:sz w:val="22"/>
                <w:szCs w:val="22"/>
                <w:shd w:val="clear" w:color="auto" w:fill="FFFFFF"/>
              </w:rPr>
              <w:t>NZ</w:t>
            </w:r>
          </w:p>
          <w:p w14:paraId="7347E5A8" w14:textId="77777777" w:rsidR="00031FA9" w:rsidRPr="00B470C3" w:rsidRDefault="00031FA9" w:rsidP="00031FA9">
            <w:pPr>
              <w:jc w:val="center"/>
              <w:rPr>
                <w:color w:val="000000"/>
                <w:sz w:val="22"/>
                <w:szCs w:val="22"/>
                <w:shd w:val="clear" w:color="auto" w:fill="FFFFFF"/>
              </w:rPr>
            </w:pPr>
          </w:p>
          <w:p w14:paraId="13BBC5D7" w14:textId="77777777" w:rsidR="00031FA9" w:rsidRPr="00B470C3" w:rsidRDefault="00031FA9" w:rsidP="00031FA9">
            <w:pPr>
              <w:jc w:val="center"/>
              <w:rPr>
                <w:color w:val="000000"/>
                <w:sz w:val="22"/>
                <w:szCs w:val="22"/>
                <w:shd w:val="clear" w:color="auto" w:fill="FFFFFF"/>
              </w:rPr>
            </w:pPr>
          </w:p>
          <w:p w14:paraId="4342E31D" w14:textId="77777777" w:rsidR="00031FA9" w:rsidRPr="00B470C3" w:rsidRDefault="00031FA9" w:rsidP="00031FA9">
            <w:pPr>
              <w:jc w:val="center"/>
              <w:rPr>
                <w:color w:val="000000"/>
                <w:sz w:val="22"/>
                <w:szCs w:val="22"/>
                <w:shd w:val="clear" w:color="auto" w:fill="FFFFFF"/>
              </w:rPr>
            </w:pPr>
          </w:p>
          <w:p w14:paraId="0D152BB6" w14:textId="77777777" w:rsidR="00031FA9" w:rsidRPr="00B470C3" w:rsidRDefault="00031FA9" w:rsidP="00031FA9">
            <w:pPr>
              <w:jc w:val="center"/>
              <w:rPr>
                <w:color w:val="000000"/>
                <w:sz w:val="22"/>
                <w:szCs w:val="22"/>
                <w:shd w:val="clear" w:color="auto" w:fill="FFFFFF"/>
              </w:rPr>
            </w:pPr>
          </w:p>
          <w:p w14:paraId="65D6F00A" w14:textId="77777777" w:rsidR="00031FA9" w:rsidRPr="00B470C3" w:rsidRDefault="00031FA9" w:rsidP="00031FA9">
            <w:pPr>
              <w:jc w:val="center"/>
              <w:rPr>
                <w:color w:val="000000"/>
                <w:sz w:val="22"/>
                <w:szCs w:val="22"/>
                <w:shd w:val="clear" w:color="auto" w:fill="FFFFFF"/>
              </w:rPr>
            </w:pPr>
          </w:p>
          <w:p w14:paraId="49889875" w14:textId="77777777" w:rsidR="00031FA9" w:rsidRPr="00B470C3" w:rsidRDefault="00031FA9" w:rsidP="00031FA9">
            <w:pPr>
              <w:jc w:val="center"/>
              <w:rPr>
                <w:color w:val="000000"/>
                <w:sz w:val="22"/>
                <w:szCs w:val="22"/>
                <w:shd w:val="clear" w:color="auto" w:fill="FFFFFF"/>
              </w:rPr>
            </w:pPr>
          </w:p>
          <w:p w14:paraId="7540BDF7" w14:textId="77777777" w:rsidR="00031FA9" w:rsidRPr="00B470C3" w:rsidRDefault="00031FA9" w:rsidP="00031FA9">
            <w:pPr>
              <w:jc w:val="center"/>
              <w:rPr>
                <w:color w:val="000000"/>
                <w:sz w:val="22"/>
                <w:szCs w:val="22"/>
                <w:shd w:val="clear" w:color="auto" w:fill="FFFFFF"/>
              </w:rPr>
            </w:pPr>
          </w:p>
          <w:p w14:paraId="4875AFC6" w14:textId="77777777" w:rsidR="00031FA9" w:rsidRPr="00B470C3" w:rsidRDefault="00031FA9" w:rsidP="00031FA9">
            <w:pPr>
              <w:jc w:val="center"/>
              <w:rPr>
                <w:color w:val="000000"/>
                <w:sz w:val="22"/>
                <w:szCs w:val="22"/>
                <w:shd w:val="clear" w:color="auto" w:fill="FFFFFF"/>
              </w:rPr>
            </w:pPr>
          </w:p>
          <w:p w14:paraId="20F12F5F" w14:textId="77777777" w:rsidR="00031FA9" w:rsidRPr="00B470C3" w:rsidRDefault="00031FA9" w:rsidP="00031FA9">
            <w:pPr>
              <w:jc w:val="center"/>
              <w:rPr>
                <w:color w:val="000000"/>
                <w:sz w:val="22"/>
                <w:szCs w:val="22"/>
                <w:shd w:val="clear" w:color="auto" w:fill="FFFFFF"/>
              </w:rPr>
            </w:pPr>
          </w:p>
          <w:p w14:paraId="72134F3E" w14:textId="77777777" w:rsidR="00031FA9" w:rsidRPr="00B470C3" w:rsidRDefault="00031FA9" w:rsidP="00031FA9">
            <w:pPr>
              <w:jc w:val="center"/>
              <w:rPr>
                <w:color w:val="000000"/>
                <w:sz w:val="22"/>
                <w:szCs w:val="22"/>
                <w:shd w:val="clear" w:color="auto" w:fill="FFFFFF"/>
              </w:rPr>
            </w:pPr>
          </w:p>
          <w:p w14:paraId="03244CA2" w14:textId="77777777" w:rsidR="00031FA9" w:rsidRPr="00B470C3" w:rsidRDefault="00031FA9" w:rsidP="00031FA9">
            <w:pPr>
              <w:jc w:val="center"/>
              <w:rPr>
                <w:color w:val="000000"/>
                <w:sz w:val="22"/>
                <w:szCs w:val="22"/>
                <w:shd w:val="clear" w:color="auto" w:fill="FFFFFF"/>
              </w:rPr>
            </w:pPr>
          </w:p>
          <w:p w14:paraId="695D276D" w14:textId="77777777" w:rsidR="00031FA9" w:rsidRPr="00B470C3" w:rsidRDefault="00031FA9" w:rsidP="00031FA9">
            <w:pPr>
              <w:jc w:val="center"/>
              <w:rPr>
                <w:color w:val="000000"/>
                <w:sz w:val="22"/>
                <w:szCs w:val="22"/>
                <w:shd w:val="clear" w:color="auto" w:fill="FFFFFF"/>
              </w:rPr>
            </w:pPr>
          </w:p>
          <w:p w14:paraId="63BFBF6D" w14:textId="77777777" w:rsidR="00031FA9" w:rsidRPr="00B470C3" w:rsidRDefault="00031FA9" w:rsidP="00031FA9">
            <w:pPr>
              <w:jc w:val="center"/>
              <w:rPr>
                <w:color w:val="000000"/>
                <w:sz w:val="22"/>
                <w:szCs w:val="22"/>
                <w:shd w:val="clear" w:color="auto" w:fill="FFFFFF"/>
              </w:rPr>
            </w:pPr>
          </w:p>
          <w:p w14:paraId="2DABD411" w14:textId="77777777" w:rsidR="00031FA9" w:rsidRPr="00B470C3" w:rsidRDefault="00031FA9" w:rsidP="00031FA9">
            <w:pPr>
              <w:jc w:val="center"/>
              <w:rPr>
                <w:color w:val="000000"/>
                <w:sz w:val="22"/>
                <w:szCs w:val="22"/>
                <w:shd w:val="clear" w:color="auto" w:fill="FFFFFF"/>
              </w:rPr>
            </w:pPr>
          </w:p>
          <w:p w14:paraId="19121157" w14:textId="77777777" w:rsidR="00031FA9" w:rsidRPr="00B470C3" w:rsidRDefault="00031FA9" w:rsidP="00031FA9">
            <w:pPr>
              <w:jc w:val="center"/>
              <w:rPr>
                <w:color w:val="000000"/>
                <w:sz w:val="22"/>
                <w:szCs w:val="22"/>
                <w:shd w:val="clear" w:color="auto" w:fill="FFFFFF"/>
              </w:rPr>
            </w:pPr>
          </w:p>
          <w:p w14:paraId="7A95B4E7" w14:textId="77777777" w:rsidR="00031FA9" w:rsidRPr="00B470C3" w:rsidRDefault="00031FA9" w:rsidP="00031FA9">
            <w:pPr>
              <w:jc w:val="center"/>
              <w:rPr>
                <w:color w:val="000000"/>
                <w:sz w:val="22"/>
                <w:szCs w:val="22"/>
                <w:shd w:val="clear" w:color="auto" w:fill="FFFFFF"/>
              </w:rPr>
            </w:pPr>
          </w:p>
          <w:p w14:paraId="1A6EDCFB" w14:textId="77777777" w:rsidR="00031FA9" w:rsidRPr="00B470C3" w:rsidRDefault="00031FA9" w:rsidP="00031FA9">
            <w:pPr>
              <w:jc w:val="center"/>
              <w:rPr>
                <w:color w:val="000000"/>
                <w:sz w:val="22"/>
                <w:szCs w:val="22"/>
                <w:shd w:val="clear" w:color="auto" w:fill="FFFFFF"/>
              </w:rPr>
            </w:pPr>
          </w:p>
          <w:p w14:paraId="35C06328" w14:textId="77777777" w:rsidR="00031FA9" w:rsidRPr="00B470C3" w:rsidRDefault="00031FA9" w:rsidP="00031FA9">
            <w:pPr>
              <w:jc w:val="center"/>
              <w:rPr>
                <w:color w:val="000000"/>
                <w:sz w:val="22"/>
                <w:szCs w:val="22"/>
                <w:shd w:val="clear" w:color="auto" w:fill="FFFFFF"/>
              </w:rPr>
            </w:pPr>
          </w:p>
          <w:p w14:paraId="5650AAE2" w14:textId="77777777" w:rsidR="00031FA9" w:rsidRPr="00B470C3" w:rsidRDefault="00031FA9" w:rsidP="00031FA9">
            <w:pPr>
              <w:jc w:val="center"/>
              <w:rPr>
                <w:color w:val="000000"/>
                <w:sz w:val="22"/>
                <w:szCs w:val="22"/>
                <w:shd w:val="clear" w:color="auto" w:fill="FFFFFF"/>
              </w:rPr>
            </w:pPr>
          </w:p>
          <w:p w14:paraId="136D0140" w14:textId="77777777" w:rsidR="00031FA9" w:rsidRPr="00B470C3" w:rsidRDefault="00031FA9" w:rsidP="00031FA9">
            <w:pPr>
              <w:jc w:val="center"/>
              <w:rPr>
                <w:color w:val="000000"/>
                <w:sz w:val="22"/>
                <w:szCs w:val="22"/>
                <w:shd w:val="clear" w:color="auto" w:fill="FFFFFF"/>
              </w:rPr>
            </w:pPr>
          </w:p>
          <w:p w14:paraId="3D8CF9D8" w14:textId="77777777" w:rsidR="00031FA9" w:rsidRPr="00B470C3" w:rsidRDefault="00031FA9" w:rsidP="00031FA9">
            <w:pPr>
              <w:jc w:val="center"/>
              <w:rPr>
                <w:color w:val="000000"/>
                <w:sz w:val="22"/>
                <w:szCs w:val="22"/>
                <w:shd w:val="clear" w:color="auto" w:fill="FFFFFF"/>
              </w:rPr>
            </w:pPr>
          </w:p>
          <w:p w14:paraId="5BFC282B" w14:textId="77777777" w:rsidR="00031FA9" w:rsidRPr="00B470C3" w:rsidRDefault="00031FA9" w:rsidP="00031FA9">
            <w:pPr>
              <w:jc w:val="center"/>
              <w:rPr>
                <w:color w:val="000000"/>
                <w:sz w:val="22"/>
                <w:szCs w:val="22"/>
                <w:shd w:val="clear" w:color="auto" w:fill="FFFFFF"/>
              </w:rPr>
            </w:pPr>
          </w:p>
          <w:p w14:paraId="0A025951" w14:textId="77777777" w:rsidR="00031FA9" w:rsidRPr="00B470C3" w:rsidRDefault="00031FA9" w:rsidP="00031FA9">
            <w:pPr>
              <w:jc w:val="center"/>
              <w:rPr>
                <w:color w:val="000000"/>
                <w:sz w:val="22"/>
                <w:szCs w:val="22"/>
                <w:shd w:val="clear" w:color="auto" w:fill="FFFFFF"/>
              </w:rPr>
            </w:pPr>
          </w:p>
          <w:p w14:paraId="22830336" w14:textId="77777777" w:rsidR="00031FA9" w:rsidRPr="00B470C3" w:rsidRDefault="00031FA9" w:rsidP="00031FA9">
            <w:pPr>
              <w:jc w:val="center"/>
              <w:rPr>
                <w:color w:val="000000"/>
                <w:sz w:val="22"/>
                <w:szCs w:val="22"/>
                <w:shd w:val="clear" w:color="auto" w:fill="FFFFFF"/>
              </w:rPr>
            </w:pPr>
          </w:p>
          <w:p w14:paraId="19E820F5" w14:textId="77777777" w:rsidR="00031FA9" w:rsidRPr="00B470C3" w:rsidRDefault="00031FA9" w:rsidP="00031FA9">
            <w:pPr>
              <w:jc w:val="center"/>
              <w:rPr>
                <w:color w:val="000000"/>
                <w:sz w:val="22"/>
                <w:szCs w:val="22"/>
                <w:shd w:val="clear" w:color="auto" w:fill="FFFFFF"/>
              </w:rPr>
            </w:pPr>
          </w:p>
          <w:p w14:paraId="6BE03DA0" w14:textId="77777777" w:rsidR="00031FA9" w:rsidRPr="00B470C3" w:rsidRDefault="00031FA9" w:rsidP="00031FA9">
            <w:pPr>
              <w:jc w:val="center"/>
              <w:rPr>
                <w:color w:val="000000"/>
                <w:sz w:val="22"/>
                <w:szCs w:val="22"/>
                <w:shd w:val="clear" w:color="auto" w:fill="FFFFFF"/>
              </w:rPr>
            </w:pPr>
          </w:p>
          <w:p w14:paraId="34C64168" w14:textId="77777777" w:rsidR="00031FA9" w:rsidRPr="00B470C3" w:rsidRDefault="00031FA9" w:rsidP="00031FA9">
            <w:pPr>
              <w:jc w:val="center"/>
              <w:rPr>
                <w:color w:val="000000"/>
                <w:sz w:val="22"/>
                <w:szCs w:val="22"/>
                <w:shd w:val="clear" w:color="auto" w:fill="FFFFFF"/>
              </w:rPr>
            </w:pPr>
          </w:p>
          <w:p w14:paraId="76E44099" w14:textId="77777777" w:rsidR="00031FA9" w:rsidRPr="00B470C3" w:rsidRDefault="00031FA9" w:rsidP="00031FA9">
            <w:pPr>
              <w:jc w:val="center"/>
              <w:rPr>
                <w:color w:val="000000"/>
                <w:sz w:val="22"/>
                <w:szCs w:val="22"/>
                <w:shd w:val="clear" w:color="auto" w:fill="FFFFFF"/>
              </w:rPr>
            </w:pPr>
          </w:p>
          <w:p w14:paraId="682731D6" w14:textId="77777777" w:rsidR="00031FA9" w:rsidRPr="00B470C3" w:rsidRDefault="00031FA9" w:rsidP="00031FA9">
            <w:pPr>
              <w:jc w:val="center"/>
              <w:rPr>
                <w:color w:val="000000"/>
                <w:sz w:val="22"/>
                <w:szCs w:val="22"/>
                <w:shd w:val="clear" w:color="auto" w:fill="FFFFFF"/>
              </w:rPr>
            </w:pPr>
          </w:p>
          <w:p w14:paraId="6EA16BC0" w14:textId="77777777" w:rsidR="00031FA9" w:rsidRPr="00B470C3" w:rsidRDefault="00031FA9" w:rsidP="00031FA9">
            <w:pPr>
              <w:jc w:val="center"/>
              <w:rPr>
                <w:color w:val="000000"/>
                <w:sz w:val="22"/>
                <w:szCs w:val="22"/>
                <w:shd w:val="clear" w:color="auto" w:fill="FFFFFF"/>
              </w:rPr>
            </w:pPr>
          </w:p>
          <w:p w14:paraId="06FC7CFC" w14:textId="77777777" w:rsidR="00031FA9" w:rsidRPr="00B470C3" w:rsidRDefault="00031FA9" w:rsidP="00031FA9">
            <w:pPr>
              <w:jc w:val="center"/>
              <w:rPr>
                <w:color w:val="000000"/>
                <w:sz w:val="22"/>
                <w:szCs w:val="22"/>
                <w:shd w:val="clear" w:color="auto" w:fill="FFFFFF"/>
              </w:rPr>
            </w:pPr>
          </w:p>
          <w:p w14:paraId="627467BD" w14:textId="77777777" w:rsidR="00031FA9" w:rsidRPr="00B470C3" w:rsidRDefault="00031FA9" w:rsidP="00031FA9">
            <w:pPr>
              <w:jc w:val="center"/>
              <w:rPr>
                <w:color w:val="000000"/>
                <w:sz w:val="22"/>
                <w:szCs w:val="22"/>
                <w:shd w:val="clear" w:color="auto" w:fill="FFFFFF"/>
              </w:rPr>
            </w:pPr>
          </w:p>
          <w:p w14:paraId="2C82B5DF" w14:textId="77777777" w:rsidR="00031FA9" w:rsidRPr="00B470C3" w:rsidRDefault="00031FA9" w:rsidP="00031FA9">
            <w:pPr>
              <w:jc w:val="center"/>
              <w:rPr>
                <w:color w:val="000000"/>
                <w:sz w:val="22"/>
                <w:szCs w:val="22"/>
                <w:shd w:val="clear" w:color="auto" w:fill="FFFFFF"/>
              </w:rPr>
            </w:pPr>
          </w:p>
          <w:p w14:paraId="53F1096A" w14:textId="77777777" w:rsidR="00031FA9" w:rsidRPr="00B470C3" w:rsidRDefault="00031FA9" w:rsidP="00031FA9">
            <w:pPr>
              <w:jc w:val="center"/>
              <w:rPr>
                <w:color w:val="000000"/>
                <w:sz w:val="22"/>
                <w:szCs w:val="22"/>
                <w:shd w:val="clear" w:color="auto" w:fill="FFFFFF"/>
              </w:rPr>
            </w:pPr>
          </w:p>
          <w:p w14:paraId="4A96EDAB" w14:textId="77777777" w:rsidR="00031FA9" w:rsidRPr="00B470C3" w:rsidRDefault="00031FA9" w:rsidP="00031FA9">
            <w:pPr>
              <w:jc w:val="center"/>
              <w:rPr>
                <w:color w:val="000000"/>
                <w:sz w:val="22"/>
                <w:szCs w:val="22"/>
                <w:shd w:val="clear" w:color="auto" w:fill="FFFFFF"/>
              </w:rPr>
            </w:pPr>
          </w:p>
          <w:p w14:paraId="7FABCCC0" w14:textId="77777777" w:rsidR="00031FA9" w:rsidRPr="00B470C3" w:rsidRDefault="00031FA9" w:rsidP="00031FA9">
            <w:pPr>
              <w:jc w:val="center"/>
              <w:rPr>
                <w:color w:val="000000"/>
                <w:sz w:val="22"/>
                <w:szCs w:val="22"/>
                <w:shd w:val="clear" w:color="auto" w:fill="FFFFFF"/>
              </w:rPr>
            </w:pPr>
          </w:p>
          <w:p w14:paraId="72DC0DAA" w14:textId="77777777" w:rsidR="00031FA9" w:rsidRPr="00B470C3" w:rsidRDefault="00031FA9" w:rsidP="00031FA9">
            <w:pPr>
              <w:jc w:val="center"/>
              <w:rPr>
                <w:color w:val="000000"/>
                <w:sz w:val="22"/>
                <w:szCs w:val="22"/>
                <w:shd w:val="clear" w:color="auto" w:fill="FFFFFF"/>
              </w:rPr>
            </w:pPr>
          </w:p>
          <w:p w14:paraId="05025ECF" w14:textId="77777777" w:rsidR="00031FA9" w:rsidRPr="00B470C3" w:rsidRDefault="00031FA9" w:rsidP="00031FA9">
            <w:pPr>
              <w:jc w:val="center"/>
              <w:rPr>
                <w:color w:val="000000"/>
                <w:sz w:val="22"/>
                <w:szCs w:val="22"/>
                <w:shd w:val="clear" w:color="auto" w:fill="FFFFFF"/>
              </w:rPr>
            </w:pPr>
          </w:p>
          <w:p w14:paraId="4704EB3F" w14:textId="77777777" w:rsidR="00031FA9" w:rsidRPr="00B470C3" w:rsidRDefault="00031FA9" w:rsidP="00031FA9">
            <w:pPr>
              <w:jc w:val="center"/>
              <w:rPr>
                <w:color w:val="000000"/>
                <w:sz w:val="22"/>
                <w:szCs w:val="22"/>
                <w:shd w:val="clear" w:color="auto" w:fill="FFFFFF"/>
              </w:rPr>
            </w:pPr>
          </w:p>
          <w:p w14:paraId="7826726F" w14:textId="77777777" w:rsidR="00031FA9" w:rsidRPr="00B470C3" w:rsidRDefault="00031FA9" w:rsidP="00031FA9">
            <w:pPr>
              <w:jc w:val="center"/>
              <w:rPr>
                <w:color w:val="000000"/>
                <w:sz w:val="22"/>
                <w:szCs w:val="22"/>
                <w:shd w:val="clear" w:color="auto" w:fill="FFFFFF"/>
              </w:rPr>
            </w:pPr>
          </w:p>
          <w:p w14:paraId="1DE0901B" w14:textId="77777777" w:rsidR="00031FA9" w:rsidRPr="00B470C3" w:rsidRDefault="00031FA9" w:rsidP="00031FA9">
            <w:pPr>
              <w:jc w:val="center"/>
              <w:rPr>
                <w:color w:val="000000"/>
                <w:sz w:val="22"/>
                <w:szCs w:val="22"/>
                <w:shd w:val="clear" w:color="auto" w:fill="FFFFFF"/>
              </w:rPr>
            </w:pPr>
          </w:p>
          <w:p w14:paraId="20EAFE5C" w14:textId="77777777" w:rsidR="00031FA9" w:rsidRPr="00B470C3" w:rsidRDefault="00031FA9" w:rsidP="00031FA9">
            <w:pPr>
              <w:jc w:val="center"/>
              <w:rPr>
                <w:color w:val="000000"/>
                <w:sz w:val="22"/>
                <w:szCs w:val="22"/>
                <w:shd w:val="clear" w:color="auto" w:fill="FFFFFF"/>
              </w:rPr>
            </w:pPr>
          </w:p>
          <w:p w14:paraId="3CC76600" w14:textId="77777777" w:rsidR="00031FA9" w:rsidRPr="00B470C3" w:rsidRDefault="00031FA9" w:rsidP="00031FA9">
            <w:pPr>
              <w:jc w:val="center"/>
              <w:rPr>
                <w:color w:val="000000"/>
                <w:sz w:val="22"/>
                <w:szCs w:val="22"/>
                <w:shd w:val="clear" w:color="auto" w:fill="FFFFFF"/>
              </w:rPr>
            </w:pPr>
          </w:p>
          <w:p w14:paraId="5E4187EA" w14:textId="77777777" w:rsidR="00031FA9" w:rsidRPr="00B470C3" w:rsidRDefault="00031FA9" w:rsidP="00031FA9">
            <w:pPr>
              <w:jc w:val="center"/>
              <w:rPr>
                <w:color w:val="000000"/>
                <w:sz w:val="22"/>
                <w:szCs w:val="22"/>
                <w:shd w:val="clear" w:color="auto" w:fill="FFFFFF"/>
              </w:rPr>
            </w:pPr>
          </w:p>
          <w:p w14:paraId="38885CCA" w14:textId="3EC02F27" w:rsidR="00031FA9" w:rsidRPr="00B470C3" w:rsidRDefault="00031FA9" w:rsidP="00031FA9">
            <w:pPr>
              <w:jc w:val="center"/>
              <w:rPr>
                <w:color w:val="000000"/>
                <w:sz w:val="22"/>
                <w:szCs w:val="22"/>
                <w:shd w:val="clear" w:color="auto" w:fill="FFFFFF"/>
              </w:rPr>
            </w:pPr>
          </w:p>
          <w:p w14:paraId="6DDDBC2A" w14:textId="6E887EA8" w:rsidR="00031FA9" w:rsidRPr="00B470C3" w:rsidRDefault="00031FA9" w:rsidP="00031FA9">
            <w:pPr>
              <w:jc w:val="center"/>
              <w:rPr>
                <w:color w:val="000000"/>
                <w:sz w:val="22"/>
                <w:szCs w:val="22"/>
                <w:shd w:val="clear" w:color="auto" w:fill="FFFFFF"/>
              </w:rPr>
            </w:pPr>
          </w:p>
          <w:p w14:paraId="056FE65A" w14:textId="30E4ACCA" w:rsidR="00031FA9" w:rsidRPr="00B470C3" w:rsidRDefault="00031FA9" w:rsidP="00031FA9">
            <w:pPr>
              <w:jc w:val="center"/>
              <w:rPr>
                <w:color w:val="000000"/>
                <w:sz w:val="22"/>
                <w:szCs w:val="22"/>
                <w:shd w:val="clear" w:color="auto" w:fill="FFFFFF"/>
              </w:rPr>
            </w:pPr>
          </w:p>
          <w:p w14:paraId="4FC58DA9" w14:textId="68D862C9" w:rsidR="00031FA9" w:rsidRPr="00B470C3" w:rsidRDefault="00031FA9" w:rsidP="00031FA9">
            <w:pPr>
              <w:jc w:val="center"/>
              <w:rPr>
                <w:color w:val="000000"/>
                <w:sz w:val="22"/>
                <w:szCs w:val="22"/>
                <w:shd w:val="clear" w:color="auto" w:fill="FFFFFF"/>
              </w:rPr>
            </w:pPr>
          </w:p>
          <w:p w14:paraId="5052A36B" w14:textId="0D541704" w:rsidR="00031FA9" w:rsidRPr="00B470C3" w:rsidRDefault="00031FA9" w:rsidP="00031FA9">
            <w:pPr>
              <w:jc w:val="center"/>
              <w:rPr>
                <w:color w:val="000000"/>
                <w:sz w:val="22"/>
                <w:szCs w:val="22"/>
                <w:shd w:val="clear" w:color="auto" w:fill="FFFFFF"/>
              </w:rPr>
            </w:pPr>
          </w:p>
          <w:p w14:paraId="6E03B171" w14:textId="1EBB36B6" w:rsidR="00031FA9" w:rsidRPr="00B470C3" w:rsidRDefault="00031FA9" w:rsidP="00031FA9">
            <w:pPr>
              <w:jc w:val="center"/>
              <w:rPr>
                <w:color w:val="000000"/>
                <w:sz w:val="22"/>
                <w:szCs w:val="22"/>
                <w:shd w:val="clear" w:color="auto" w:fill="FFFFFF"/>
              </w:rPr>
            </w:pPr>
          </w:p>
          <w:p w14:paraId="0F2EA4EF" w14:textId="0B7A1CE0" w:rsidR="00031FA9" w:rsidRPr="00B470C3" w:rsidRDefault="00031FA9" w:rsidP="00031FA9">
            <w:pPr>
              <w:jc w:val="center"/>
              <w:rPr>
                <w:color w:val="000000"/>
                <w:sz w:val="22"/>
                <w:szCs w:val="22"/>
                <w:shd w:val="clear" w:color="auto" w:fill="FFFFFF"/>
              </w:rPr>
            </w:pPr>
          </w:p>
          <w:p w14:paraId="66B26BC1" w14:textId="65DCB5A9" w:rsidR="00031FA9" w:rsidRPr="00B470C3" w:rsidRDefault="00031FA9" w:rsidP="00031FA9">
            <w:pPr>
              <w:jc w:val="center"/>
              <w:rPr>
                <w:color w:val="000000"/>
                <w:sz w:val="22"/>
                <w:szCs w:val="22"/>
                <w:shd w:val="clear" w:color="auto" w:fill="FFFFFF"/>
              </w:rPr>
            </w:pPr>
          </w:p>
          <w:p w14:paraId="222A7B5C" w14:textId="119C6811" w:rsidR="00A200C4" w:rsidRPr="00B470C3" w:rsidRDefault="00A200C4" w:rsidP="00A200C4">
            <w:pPr>
              <w:rPr>
                <w:color w:val="000000"/>
                <w:sz w:val="22"/>
                <w:szCs w:val="22"/>
                <w:shd w:val="clear" w:color="auto" w:fill="FFFFFF"/>
              </w:rPr>
            </w:pPr>
          </w:p>
          <w:p w14:paraId="1801EAA9" w14:textId="79301178" w:rsidR="00031FA9" w:rsidRPr="00B470C3" w:rsidRDefault="00031FA9" w:rsidP="00D67CF1">
            <w:pPr>
              <w:jc w:val="center"/>
              <w:rPr>
                <w:color w:val="000000"/>
                <w:sz w:val="22"/>
                <w:szCs w:val="22"/>
                <w:shd w:val="clear" w:color="auto" w:fill="FFFFFF"/>
              </w:rPr>
            </w:pPr>
            <w:r w:rsidRPr="00B470C3">
              <w:rPr>
                <w:color w:val="000000"/>
                <w:sz w:val="22"/>
                <w:szCs w:val="22"/>
                <w:shd w:val="clear" w:color="auto" w:fill="FFFFFF"/>
              </w:rPr>
              <w:lastRenderedPageBreak/>
              <w:t>N 251/</w:t>
            </w:r>
            <w:r w:rsidR="00D67CF1">
              <w:rPr>
                <w:color w:val="000000"/>
                <w:sz w:val="22"/>
                <w:szCs w:val="22"/>
                <w:shd w:val="clear" w:color="auto" w:fill="FFFFFF"/>
              </w:rPr>
              <w:t>2012</w:t>
            </w:r>
          </w:p>
        </w:tc>
        <w:tc>
          <w:tcPr>
            <w:tcW w:w="567" w:type="dxa"/>
            <w:tcBorders>
              <w:top w:val="single" w:sz="4" w:space="0" w:color="auto"/>
              <w:left w:val="single" w:sz="4" w:space="0" w:color="auto"/>
              <w:bottom w:val="single" w:sz="4" w:space="0" w:color="auto"/>
              <w:right w:val="single" w:sz="4" w:space="0" w:color="auto"/>
            </w:tcBorders>
          </w:tcPr>
          <w:p w14:paraId="6C1E926C" w14:textId="3CCAA3C5" w:rsidR="00031FA9" w:rsidRPr="00B470C3" w:rsidRDefault="00031FA9" w:rsidP="00031FA9">
            <w:pPr>
              <w:jc w:val="center"/>
              <w:rPr>
                <w:sz w:val="22"/>
                <w:szCs w:val="22"/>
              </w:rPr>
            </w:pPr>
            <w:r w:rsidRPr="00B470C3">
              <w:rPr>
                <w:sz w:val="22"/>
                <w:szCs w:val="22"/>
              </w:rPr>
              <w:lastRenderedPageBreak/>
              <w:t>§:14</w:t>
            </w:r>
          </w:p>
          <w:p w14:paraId="44F99BE0" w14:textId="00795B9F" w:rsidR="00031FA9" w:rsidRPr="00B470C3" w:rsidRDefault="00031FA9" w:rsidP="00031FA9">
            <w:pPr>
              <w:jc w:val="center"/>
              <w:rPr>
                <w:sz w:val="22"/>
                <w:szCs w:val="22"/>
              </w:rPr>
            </w:pPr>
            <w:r w:rsidRPr="00B470C3">
              <w:rPr>
                <w:sz w:val="22"/>
                <w:szCs w:val="22"/>
              </w:rPr>
              <w:t>O:10</w:t>
            </w:r>
          </w:p>
          <w:p w14:paraId="29C1FA5F" w14:textId="77777777" w:rsidR="00031FA9" w:rsidRPr="00B470C3" w:rsidRDefault="00031FA9" w:rsidP="00031FA9">
            <w:pPr>
              <w:jc w:val="center"/>
              <w:rPr>
                <w:sz w:val="22"/>
                <w:szCs w:val="22"/>
              </w:rPr>
            </w:pPr>
          </w:p>
          <w:p w14:paraId="7D23213A" w14:textId="77777777" w:rsidR="00031FA9" w:rsidRPr="00B470C3" w:rsidRDefault="00031FA9" w:rsidP="00031FA9">
            <w:pPr>
              <w:jc w:val="center"/>
              <w:rPr>
                <w:sz w:val="22"/>
                <w:szCs w:val="22"/>
              </w:rPr>
            </w:pPr>
          </w:p>
          <w:p w14:paraId="7941C466" w14:textId="77777777" w:rsidR="00031FA9" w:rsidRPr="00B470C3" w:rsidRDefault="00031FA9" w:rsidP="00031FA9">
            <w:pPr>
              <w:jc w:val="center"/>
              <w:rPr>
                <w:sz w:val="22"/>
                <w:szCs w:val="22"/>
              </w:rPr>
            </w:pPr>
          </w:p>
          <w:p w14:paraId="22CF9E14" w14:textId="77777777" w:rsidR="00031FA9" w:rsidRPr="00B470C3" w:rsidRDefault="00031FA9" w:rsidP="00031FA9">
            <w:pPr>
              <w:jc w:val="center"/>
              <w:rPr>
                <w:sz w:val="22"/>
                <w:szCs w:val="22"/>
              </w:rPr>
            </w:pPr>
          </w:p>
          <w:p w14:paraId="437BFC7D" w14:textId="77777777" w:rsidR="00031FA9" w:rsidRPr="00B470C3" w:rsidRDefault="00031FA9" w:rsidP="00031FA9">
            <w:pPr>
              <w:jc w:val="center"/>
              <w:rPr>
                <w:sz w:val="22"/>
                <w:szCs w:val="22"/>
              </w:rPr>
            </w:pPr>
          </w:p>
          <w:p w14:paraId="2E1B310C" w14:textId="77777777" w:rsidR="00031FA9" w:rsidRPr="00B470C3" w:rsidRDefault="00031FA9" w:rsidP="00031FA9">
            <w:pPr>
              <w:jc w:val="center"/>
              <w:rPr>
                <w:sz w:val="22"/>
                <w:szCs w:val="22"/>
              </w:rPr>
            </w:pPr>
          </w:p>
          <w:p w14:paraId="6D1EF069" w14:textId="77777777" w:rsidR="00031FA9" w:rsidRPr="00B470C3" w:rsidRDefault="00031FA9" w:rsidP="00031FA9">
            <w:pPr>
              <w:jc w:val="center"/>
              <w:rPr>
                <w:sz w:val="22"/>
                <w:szCs w:val="22"/>
              </w:rPr>
            </w:pPr>
          </w:p>
          <w:p w14:paraId="4A354360" w14:textId="77777777" w:rsidR="00031FA9" w:rsidRPr="00B470C3" w:rsidRDefault="00031FA9" w:rsidP="00031FA9">
            <w:pPr>
              <w:jc w:val="center"/>
              <w:rPr>
                <w:sz w:val="22"/>
                <w:szCs w:val="22"/>
              </w:rPr>
            </w:pPr>
          </w:p>
          <w:p w14:paraId="1331FA2A" w14:textId="77777777" w:rsidR="00031FA9" w:rsidRPr="00B470C3" w:rsidRDefault="00031FA9" w:rsidP="00031FA9">
            <w:pPr>
              <w:jc w:val="center"/>
              <w:rPr>
                <w:sz w:val="22"/>
                <w:szCs w:val="22"/>
              </w:rPr>
            </w:pPr>
          </w:p>
          <w:p w14:paraId="3FC39748" w14:textId="77777777" w:rsidR="00031FA9" w:rsidRPr="00B470C3" w:rsidRDefault="00031FA9" w:rsidP="00031FA9">
            <w:pPr>
              <w:jc w:val="center"/>
              <w:rPr>
                <w:sz w:val="22"/>
                <w:szCs w:val="22"/>
              </w:rPr>
            </w:pPr>
          </w:p>
          <w:p w14:paraId="1375606B" w14:textId="77777777" w:rsidR="00031FA9" w:rsidRPr="00B470C3" w:rsidRDefault="00031FA9" w:rsidP="00031FA9">
            <w:pPr>
              <w:jc w:val="center"/>
              <w:rPr>
                <w:sz w:val="22"/>
                <w:szCs w:val="22"/>
              </w:rPr>
            </w:pPr>
          </w:p>
          <w:p w14:paraId="47A31231" w14:textId="77777777" w:rsidR="00031FA9" w:rsidRPr="00B470C3" w:rsidRDefault="00031FA9" w:rsidP="00031FA9">
            <w:pPr>
              <w:jc w:val="center"/>
              <w:rPr>
                <w:sz w:val="22"/>
                <w:szCs w:val="22"/>
              </w:rPr>
            </w:pPr>
          </w:p>
          <w:p w14:paraId="04DD342E" w14:textId="77777777" w:rsidR="00031FA9" w:rsidRPr="00B470C3" w:rsidRDefault="00031FA9" w:rsidP="00031FA9">
            <w:pPr>
              <w:jc w:val="center"/>
              <w:rPr>
                <w:sz w:val="22"/>
                <w:szCs w:val="22"/>
              </w:rPr>
            </w:pPr>
          </w:p>
          <w:p w14:paraId="48D3B817" w14:textId="77777777" w:rsidR="00031FA9" w:rsidRPr="00B470C3" w:rsidRDefault="00031FA9" w:rsidP="00031FA9">
            <w:pPr>
              <w:jc w:val="center"/>
              <w:rPr>
                <w:sz w:val="22"/>
                <w:szCs w:val="22"/>
              </w:rPr>
            </w:pPr>
          </w:p>
          <w:p w14:paraId="1F97ECA2" w14:textId="77777777" w:rsidR="00031FA9" w:rsidRPr="00B470C3" w:rsidRDefault="00031FA9" w:rsidP="00031FA9">
            <w:pPr>
              <w:jc w:val="center"/>
              <w:rPr>
                <w:sz w:val="22"/>
                <w:szCs w:val="22"/>
              </w:rPr>
            </w:pPr>
          </w:p>
          <w:p w14:paraId="01DD7289" w14:textId="77777777" w:rsidR="00031FA9" w:rsidRPr="00B470C3" w:rsidRDefault="00031FA9" w:rsidP="00031FA9">
            <w:pPr>
              <w:jc w:val="center"/>
              <w:rPr>
                <w:sz w:val="22"/>
                <w:szCs w:val="22"/>
              </w:rPr>
            </w:pPr>
          </w:p>
          <w:p w14:paraId="64FF0A10" w14:textId="77777777" w:rsidR="00031FA9" w:rsidRPr="00B470C3" w:rsidRDefault="00031FA9" w:rsidP="00031FA9">
            <w:pPr>
              <w:jc w:val="center"/>
              <w:rPr>
                <w:sz w:val="22"/>
                <w:szCs w:val="22"/>
              </w:rPr>
            </w:pPr>
          </w:p>
          <w:p w14:paraId="4145A2D9" w14:textId="77777777" w:rsidR="00031FA9" w:rsidRPr="00B470C3" w:rsidRDefault="00031FA9" w:rsidP="00031FA9">
            <w:pPr>
              <w:jc w:val="center"/>
              <w:rPr>
                <w:sz w:val="22"/>
                <w:szCs w:val="22"/>
              </w:rPr>
            </w:pPr>
          </w:p>
          <w:p w14:paraId="3AB6E8DC" w14:textId="77777777" w:rsidR="00031FA9" w:rsidRPr="00B470C3" w:rsidRDefault="00031FA9" w:rsidP="00031FA9">
            <w:pPr>
              <w:jc w:val="center"/>
              <w:rPr>
                <w:sz w:val="22"/>
                <w:szCs w:val="22"/>
              </w:rPr>
            </w:pPr>
          </w:p>
          <w:p w14:paraId="7FE1E03A" w14:textId="77777777" w:rsidR="00031FA9" w:rsidRPr="00B470C3" w:rsidRDefault="00031FA9" w:rsidP="00031FA9">
            <w:pPr>
              <w:jc w:val="center"/>
              <w:rPr>
                <w:sz w:val="22"/>
                <w:szCs w:val="22"/>
              </w:rPr>
            </w:pPr>
          </w:p>
          <w:p w14:paraId="75EBD11B" w14:textId="77777777" w:rsidR="00031FA9" w:rsidRPr="00B470C3" w:rsidRDefault="00031FA9" w:rsidP="00031FA9">
            <w:pPr>
              <w:jc w:val="center"/>
              <w:rPr>
                <w:sz w:val="22"/>
                <w:szCs w:val="22"/>
              </w:rPr>
            </w:pPr>
          </w:p>
          <w:p w14:paraId="15A8E35B" w14:textId="77777777" w:rsidR="00031FA9" w:rsidRPr="00B470C3" w:rsidRDefault="00031FA9" w:rsidP="00031FA9">
            <w:pPr>
              <w:jc w:val="center"/>
              <w:rPr>
                <w:sz w:val="22"/>
                <w:szCs w:val="22"/>
              </w:rPr>
            </w:pPr>
          </w:p>
          <w:p w14:paraId="6BC74582" w14:textId="77777777" w:rsidR="00031FA9" w:rsidRPr="00B470C3" w:rsidRDefault="00031FA9" w:rsidP="00031FA9">
            <w:pPr>
              <w:jc w:val="center"/>
              <w:rPr>
                <w:sz w:val="22"/>
                <w:szCs w:val="22"/>
              </w:rPr>
            </w:pPr>
          </w:p>
          <w:p w14:paraId="7C3C9BA0" w14:textId="77777777" w:rsidR="00031FA9" w:rsidRPr="00B470C3" w:rsidRDefault="00031FA9" w:rsidP="00031FA9">
            <w:pPr>
              <w:jc w:val="center"/>
              <w:rPr>
                <w:sz w:val="22"/>
                <w:szCs w:val="22"/>
              </w:rPr>
            </w:pPr>
          </w:p>
          <w:p w14:paraId="618F655F" w14:textId="77777777" w:rsidR="00031FA9" w:rsidRPr="00B470C3" w:rsidRDefault="00031FA9" w:rsidP="00031FA9">
            <w:pPr>
              <w:jc w:val="center"/>
              <w:rPr>
                <w:sz w:val="22"/>
                <w:szCs w:val="22"/>
              </w:rPr>
            </w:pPr>
          </w:p>
          <w:p w14:paraId="4BCCB453" w14:textId="77777777" w:rsidR="00031FA9" w:rsidRPr="00B470C3" w:rsidRDefault="00031FA9" w:rsidP="00031FA9">
            <w:pPr>
              <w:jc w:val="center"/>
              <w:rPr>
                <w:sz w:val="22"/>
                <w:szCs w:val="22"/>
              </w:rPr>
            </w:pPr>
          </w:p>
          <w:p w14:paraId="23ADA845" w14:textId="77777777" w:rsidR="00031FA9" w:rsidRPr="00B470C3" w:rsidRDefault="00031FA9" w:rsidP="00031FA9">
            <w:pPr>
              <w:jc w:val="center"/>
              <w:rPr>
                <w:sz w:val="22"/>
                <w:szCs w:val="22"/>
              </w:rPr>
            </w:pPr>
          </w:p>
          <w:p w14:paraId="6EAACCAC" w14:textId="77777777" w:rsidR="00031FA9" w:rsidRPr="00B470C3" w:rsidRDefault="00031FA9" w:rsidP="00031FA9">
            <w:pPr>
              <w:jc w:val="center"/>
              <w:rPr>
                <w:sz w:val="22"/>
                <w:szCs w:val="22"/>
              </w:rPr>
            </w:pPr>
          </w:p>
          <w:p w14:paraId="6AD8A5CA" w14:textId="77777777" w:rsidR="00031FA9" w:rsidRPr="00B470C3" w:rsidRDefault="00031FA9" w:rsidP="00031FA9">
            <w:pPr>
              <w:jc w:val="center"/>
              <w:rPr>
                <w:sz w:val="22"/>
                <w:szCs w:val="22"/>
              </w:rPr>
            </w:pPr>
          </w:p>
          <w:p w14:paraId="52274250" w14:textId="77777777" w:rsidR="00031FA9" w:rsidRPr="00B470C3" w:rsidRDefault="00031FA9" w:rsidP="00031FA9">
            <w:pPr>
              <w:jc w:val="center"/>
              <w:rPr>
                <w:sz w:val="22"/>
                <w:szCs w:val="22"/>
              </w:rPr>
            </w:pPr>
          </w:p>
          <w:p w14:paraId="5CBFA883" w14:textId="77777777" w:rsidR="00031FA9" w:rsidRPr="00B470C3" w:rsidRDefault="00031FA9" w:rsidP="00031FA9">
            <w:pPr>
              <w:jc w:val="center"/>
              <w:rPr>
                <w:sz w:val="22"/>
                <w:szCs w:val="22"/>
              </w:rPr>
            </w:pPr>
          </w:p>
          <w:p w14:paraId="73FC2A1E" w14:textId="77777777" w:rsidR="00031FA9" w:rsidRPr="00B470C3" w:rsidRDefault="00031FA9" w:rsidP="00031FA9">
            <w:pPr>
              <w:jc w:val="center"/>
              <w:rPr>
                <w:sz w:val="22"/>
                <w:szCs w:val="22"/>
              </w:rPr>
            </w:pPr>
          </w:p>
          <w:p w14:paraId="1B13F678" w14:textId="77777777" w:rsidR="00031FA9" w:rsidRPr="00B470C3" w:rsidRDefault="00031FA9" w:rsidP="00031FA9">
            <w:pPr>
              <w:jc w:val="center"/>
              <w:rPr>
                <w:sz w:val="22"/>
                <w:szCs w:val="22"/>
              </w:rPr>
            </w:pPr>
          </w:p>
          <w:p w14:paraId="0D7ED172" w14:textId="77777777" w:rsidR="00031FA9" w:rsidRPr="00B470C3" w:rsidRDefault="00031FA9" w:rsidP="00031FA9">
            <w:pPr>
              <w:jc w:val="center"/>
              <w:rPr>
                <w:sz w:val="22"/>
                <w:szCs w:val="22"/>
              </w:rPr>
            </w:pPr>
          </w:p>
          <w:p w14:paraId="09C90F68" w14:textId="77777777" w:rsidR="00031FA9" w:rsidRPr="00B470C3" w:rsidRDefault="00031FA9" w:rsidP="00031FA9">
            <w:pPr>
              <w:jc w:val="center"/>
              <w:rPr>
                <w:sz w:val="22"/>
                <w:szCs w:val="22"/>
              </w:rPr>
            </w:pPr>
          </w:p>
          <w:p w14:paraId="78BE0F27" w14:textId="77777777" w:rsidR="00031FA9" w:rsidRPr="00B470C3" w:rsidRDefault="00031FA9" w:rsidP="00031FA9">
            <w:pPr>
              <w:jc w:val="center"/>
              <w:rPr>
                <w:sz w:val="22"/>
                <w:szCs w:val="22"/>
              </w:rPr>
            </w:pPr>
          </w:p>
          <w:p w14:paraId="0A2B516D" w14:textId="77777777" w:rsidR="00031FA9" w:rsidRPr="00B470C3" w:rsidRDefault="00031FA9" w:rsidP="00031FA9">
            <w:pPr>
              <w:jc w:val="center"/>
              <w:rPr>
                <w:sz w:val="22"/>
                <w:szCs w:val="22"/>
              </w:rPr>
            </w:pPr>
          </w:p>
          <w:p w14:paraId="2C81C8E4" w14:textId="77777777" w:rsidR="00031FA9" w:rsidRPr="00B470C3" w:rsidRDefault="00031FA9" w:rsidP="00031FA9">
            <w:pPr>
              <w:jc w:val="center"/>
              <w:rPr>
                <w:sz w:val="22"/>
                <w:szCs w:val="22"/>
              </w:rPr>
            </w:pPr>
          </w:p>
          <w:p w14:paraId="6E7B23A6" w14:textId="77777777" w:rsidR="00031FA9" w:rsidRPr="00B470C3" w:rsidRDefault="00031FA9" w:rsidP="00031FA9">
            <w:pPr>
              <w:jc w:val="center"/>
              <w:rPr>
                <w:sz w:val="22"/>
                <w:szCs w:val="22"/>
              </w:rPr>
            </w:pPr>
          </w:p>
          <w:p w14:paraId="56BA40AC" w14:textId="77777777" w:rsidR="00031FA9" w:rsidRPr="00B470C3" w:rsidRDefault="00031FA9" w:rsidP="00031FA9">
            <w:pPr>
              <w:jc w:val="center"/>
              <w:rPr>
                <w:sz w:val="22"/>
                <w:szCs w:val="22"/>
              </w:rPr>
            </w:pPr>
          </w:p>
          <w:p w14:paraId="0E353821" w14:textId="77777777" w:rsidR="00031FA9" w:rsidRPr="00B470C3" w:rsidRDefault="00031FA9" w:rsidP="00031FA9">
            <w:pPr>
              <w:jc w:val="center"/>
              <w:rPr>
                <w:sz w:val="22"/>
                <w:szCs w:val="22"/>
              </w:rPr>
            </w:pPr>
          </w:p>
          <w:p w14:paraId="48C1F46E" w14:textId="77777777" w:rsidR="00031FA9" w:rsidRPr="00B470C3" w:rsidRDefault="00031FA9" w:rsidP="00031FA9">
            <w:pPr>
              <w:jc w:val="center"/>
              <w:rPr>
                <w:sz w:val="22"/>
                <w:szCs w:val="22"/>
              </w:rPr>
            </w:pPr>
          </w:p>
          <w:p w14:paraId="2B6B2FD4" w14:textId="77777777" w:rsidR="00031FA9" w:rsidRPr="00B470C3" w:rsidRDefault="00031FA9" w:rsidP="00031FA9">
            <w:pPr>
              <w:jc w:val="center"/>
              <w:rPr>
                <w:sz w:val="22"/>
                <w:szCs w:val="22"/>
              </w:rPr>
            </w:pPr>
          </w:p>
          <w:p w14:paraId="62CEDA72" w14:textId="77777777" w:rsidR="00031FA9" w:rsidRPr="00B470C3" w:rsidRDefault="00031FA9" w:rsidP="00031FA9">
            <w:pPr>
              <w:jc w:val="center"/>
              <w:rPr>
                <w:sz w:val="22"/>
                <w:szCs w:val="22"/>
              </w:rPr>
            </w:pPr>
          </w:p>
          <w:p w14:paraId="5A860CDC" w14:textId="77777777" w:rsidR="00031FA9" w:rsidRPr="00B470C3" w:rsidRDefault="00031FA9" w:rsidP="00031FA9">
            <w:pPr>
              <w:jc w:val="center"/>
              <w:rPr>
                <w:sz w:val="22"/>
                <w:szCs w:val="22"/>
              </w:rPr>
            </w:pPr>
          </w:p>
          <w:p w14:paraId="4546CB24" w14:textId="77777777" w:rsidR="00031FA9" w:rsidRPr="00B470C3" w:rsidRDefault="00031FA9" w:rsidP="00031FA9">
            <w:pPr>
              <w:jc w:val="center"/>
              <w:rPr>
                <w:sz w:val="22"/>
                <w:szCs w:val="22"/>
              </w:rPr>
            </w:pPr>
          </w:p>
          <w:p w14:paraId="4558FC72" w14:textId="77777777" w:rsidR="00031FA9" w:rsidRPr="00B470C3" w:rsidRDefault="00031FA9" w:rsidP="00031FA9">
            <w:pPr>
              <w:jc w:val="center"/>
              <w:rPr>
                <w:sz w:val="22"/>
                <w:szCs w:val="22"/>
              </w:rPr>
            </w:pPr>
          </w:p>
          <w:p w14:paraId="0FA21B0E" w14:textId="77777777" w:rsidR="00031FA9" w:rsidRPr="00B470C3" w:rsidRDefault="00031FA9" w:rsidP="00031FA9">
            <w:pPr>
              <w:jc w:val="center"/>
              <w:rPr>
                <w:sz w:val="22"/>
                <w:szCs w:val="22"/>
              </w:rPr>
            </w:pPr>
          </w:p>
          <w:p w14:paraId="3CBE57F1" w14:textId="77777777" w:rsidR="00031FA9" w:rsidRPr="00B470C3" w:rsidRDefault="00031FA9" w:rsidP="00031FA9">
            <w:pPr>
              <w:jc w:val="center"/>
              <w:rPr>
                <w:sz w:val="22"/>
                <w:szCs w:val="22"/>
              </w:rPr>
            </w:pPr>
          </w:p>
          <w:p w14:paraId="61D25146" w14:textId="77777777" w:rsidR="00031FA9" w:rsidRPr="00B470C3" w:rsidRDefault="00031FA9" w:rsidP="00031FA9">
            <w:pPr>
              <w:jc w:val="center"/>
              <w:rPr>
                <w:sz w:val="22"/>
                <w:szCs w:val="22"/>
              </w:rPr>
            </w:pPr>
          </w:p>
          <w:p w14:paraId="6EC041D6" w14:textId="77777777" w:rsidR="00031FA9" w:rsidRPr="00B470C3" w:rsidRDefault="00031FA9" w:rsidP="00031FA9">
            <w:pPr>
              <w:jc w:val="center"/>
              <w:rPr>
                <w:sz w:val="22"/>
                <w:szCs w:val="22"/>
              </w:rPr>
            </w:pPr>
          </w:p>
          <w:p w14:paraId="0CFB2334" w14:textId="77777777" w:rsidR="00031FA9" w:rsidRPr="00B470C3" w:rsidRDefault="00031FA9" w:rsidP="00031FA9">
            <w:pPr>
              <w:jc w:val="center"/>
              <w:rPr>
                <w:sz w:val="22"/>
                <w:szCs w:val="22"/>
              </w:rPr>
            </w:pPr>
          </w:p>
          <w:p w14:paraId="1C9419BB" w14:textId="5FDF5CF8" w:rsidR="00031FA9" w:rsidRPr="00B470C3" w:rsidRDefault="00031FA9" w:rsidP="00031FA9">
            <w:pPr>
              <w:jc w:val="center"/>
              <w:rPr>
                <w:sz w:val="22"/>
                <w:szCs w:val="22"/>
              </w:rPr>
            </w:pPr>
            <w:r w:rsidRPr="00B470C3">
              <w:rPr>
                <w:sz w:val="22"/>
                <w:szCs w:val="22"/>
              </w:rPr>
              <w:t>§:4</w:t>
            </w:r>
          </w:p>
          <w:p w14:paraId="78ABE795" w14:textId="77777777" w:rsidR="00031FA9" w:rsidRPr="00B470C3" w:rsidRDefault="00031FA9" w:rsidP="00031FA9">
            <w:pPr>
              <w:jc w:val="center"/>
              <w:rPr>
                <w:sz w:val="22"/>
                <w:szCs w:val="22"/>
              </w:rPr>
            </w:pPr>
            <w:r w:rsidRPr="00B470C3">
              <w:rPr>
                <w:sz w:val="22"/>
                <w:szCs w:val="22"/>
              </w:rPr>
              <w:lastRenderedPageBreak/>
              <w:t>O:5</w:t>
            </w:r>
          </w:p>
          <w:p w14:paraId="75E0385C" w14:textId="77777777" w:rsidR="00031FA9" w:rsidRPr="00B470C3" w:rsidRDefault="00031FA9" w:rsidP="00031FA9">
            <w:pPr>
              <w:jc w:val="center"/>
              <w:rPr>
                <w:color w:val="000000"/>
                <w:sz w:val="22"/>
                <w:szCs w:val="22"/>
                <w:shd w:val="clear" w:color="auto" w:fill="FFFFFF"/>
              </w:rPr>
            </w:pPr>
          </w:p>
          <w:p w14:paraId="35DF1DBB" w14:textId="77777777" w:rsidR="00031FA9" w:rsidRPr="00B470C3" w:rsidRDefault="00031FA9" w:rsidP="00031FA9">
            <w:pPr>
              <w:jc w:val="center"/>
              <w:rPr>
                <w:color w:val="000000"/>
                <w:sz w:val="22"/>
                <w:szCs w:val="22"/>
                <w:shd w:val="clear" w:color="auto" w:fill="FFFFFF"/>
              </w:rPr>
            </w:pPr>
          </w:p>
          <w:p w14:paraId="4B844F99" w14:textId="77651CA6" w:rsidR="00031FA9" w:rsidRDefault="00031FA9" w:rsidP="00031FA9">
            <w:pPr>
              <w:jc w:val="center"/>
              <w:rPr>
                <w:color w:val="000000"/>
                <w:sz w:val="22"/>
                <w:szCs w:val="22"/>
                <w:shd w:val="clear" w:color="auto" w:fill="FFFFFF"/>
              </w:rPr>
            </w:pPr>
          </w:p>
          <w:p w14:paraId="7D090F93" w14:textId="6B5FBE83" w:rsidR="00A200C4" w:rsidRDefault="00A200C4" w:rsidP="00031FA9">
            <w:pPr>
              <w:jc w:val="center"/>
              <w:rPr>
                <w:color w:val="000000"/>
                <w:sz w:val="22"/>
                <w:szCs w:val="22"/>
                <w:shd w:val="clear" w:color="auto" w:fill="FFFFFF"/>
              </w:rPr>
            </w:pPr>
          </w:p>
          <w:p w14:paraId="531C8A1F" w14:textId="122B7F59" w:rsidR="00A200C4" w:rsidRDefault="00A200C4" w:rsidP="00031FA9">
            <w:pPr>
              <w:jc w:val="center"/>
              <w:rPr>
                <w:color w:val="000000"/>
                <w:sz w:val="22"/>
                <w:szCs w:val="22"/>
                <w:shd w:val="clear" w:color="auto" w:fill="FFFFFF"/>
              </w:rPr>
            </w:pPr>
          </w:p>
          <w:p w14:paraId="29C138CC" w14:textId="77777777" w:rsidR="00A200C4" w:rsidRPr="00B470C3" w:rsidRDefault="00A200C4" w:rsidP="00031FA9">
            <w:pPr>
              <w:jc w:val="center"/>
              <w:rPr>
                <w:color w:val="000000"/>
                <w:sz w:val="22"/>
                <w:szCs w:val="22"/>
                <w:shd w:val="clear" w:color="auto" w:fill="FFFFFF"/>
              </w:rPr>
            </w:pPr>
          </w:p>
          <w:p w14:paraId="2DEE710E" w14:textId="14E193AA" w:rsidR="00031FA9" w:rsidRDefault="00031FA9" w:rsidP="00031FA9">
            <w:pPr>
              <w:jc w:val="center"/>
              <w:rPr>
                <w:color w:val="000000"/>
                <w:sz w:val="22"/>
                <w:szCs w:val="22"/>
                <w:shd w:val="clear" w:color="auto" w:fill="FFFFFF"/>
              </w:rPr>
            </w:pPr>
          </w:p>
          <w:p w14:paraId="2F740313" w14:textId="234A2BF4" w:rsidR="00031FA9" w:rsidRDefault="00031FA9" w:rsidP="00031FA9">
            <w:pPr>
              <w:jc w:val="center"/>
              <w:rPr>
                <w:color w:val="000000"/>
                <w:sz w:val="22"/>
                <w:szCs w:val="22"/>
                <w:shd w:val="clear" w:color="auto" w:fill="FFFFFF"/>
              </w:rPr>
            </w:pPr>
          </w:p>
          <w:p w14:paraId="6F850402" w14:textId="1FBE7ECC" w:rsidR="00A200C4" w:rsidRDefault="00A200C4" w:rsidP="00031FA9">
            <w:pPr>
              <w:jc w:val="center"/>
              <w:rPr>
                <w:color w:val="000000"/>
                <w:sz w:val="22"/>
                <w:szCs w:val="22"/>
                <w:shd w:val="clear" w:color="auto" w:fill="FFFFFF"/>
              </w:rPr>
            </w:pPr>
          </w:p>
          <w:p w14:paraId="6A130F54" w14:textId="3684041A" w:rsidR="00A200C4" w:rsidRDefault="00A200C4" w:rsidP="00031FA9">
            <w:pPr>
              <w:jc w:val="center"/>
              <w:rPr>
                <w:color w:val="000000"/>
                <w:sz w:val="22"/>
                <w:szCs w:val="22"/>
                <w:shd w:val="clear" w:color="auto" w:fill="FFFFFF"/>
              </w:rPr>
            </w:pPr>
          </w:p>
          <w:p w14:paraId="019E28CC" w14:textId="6C4A42DF" w:rsidR="00A200C4" w:rsidRDefault="00A200C4" w:rsidP="00031FA9">
            <w:pPr>
              <w:jc w:val="center"/>
              <w:rPr>
                <w:color w:val="000000"/>
                <w:sz w:val="22"/>
                <w:szCs w:val="22"/>
                <w:shd w:val="clear" w:color="auto" w:fill="FFFFFF"/>
              </w:rPr>
            </w:pPr>
          </w:p>
          <w:p w14:paraId="77F457B9" w14:textId="77777777" w:rsidR="00A200C4" w:rsidRPr="00B470C3" w:rsidRDefault="00A200C4" w:rsidP="00031FA9">
            <w:pPr>
              <w:jc w:val="center"/>
              <w:rPr>
                <w:color w:val="000000"/>
                <w:sz w:val="22"/>
                <w:szCs w:val="22"/>
                <w:shd w:val="clear" w:color="auto" w:fill="FFFFFF"/>
              </w:rPr>
            </w:pPr>
          </w:p>
          <w:p w14:paraId="10A6B357" w14:textId="77777777" w:rsidR="00031FA9" w:rsidRPr="00B470C3" w:rsidRDefault="00031FA9" w:rsidP="00031FA9">
            <w:pPr>
              <w:jc w:val="center"/>
              <w:rPr>
                <w:color w:val="000000"/>
                <w:sz w:val="22"/>
                <w:szCs w:val="22"/>
                <w:shd w:val="clear" w:color="auto" w:fill="FFFFFF"/>
              </w:rPr>
            </w:pPr>
          </w:p>
          <w:p w14:paraId="663AD65D" w14:textId="77777777" w:rsidR="00031FA9" w:rsidRPr="00B470C3" w:rsidRDefault="00031FA9" w:rsidP="00031FA9">
            <w:pPr>
              <w:jc w:val="center"/>
              <w:rPr>
                <w:color w:val="000000"/>
                <w:sz w:val="22"/>
                <w:szCs w:val="22"/>
                <w:shd w:val="clear" w:color="auto" w:fill="FFFFFF"/>
              </w:rPr>
            </w:pPr>
          </w:p>
          <w:p w14:paraId="7A3E8BBE" w14:textId="77777777" w:rsidR="00031FA9" w:rsidRPr="00B470C3" w:rsidRDefault="00031FA9" w:rsidP="00031FA9">
            <w:pPr>
              <w:jc w:val="center"/>
              <w:rPr>
                <w:color w:val="000000"/>
                <w:sz w:val="22"/>
                <w:szCs w:val="22"/>
                <w:shd w:val="clear" w:color="auto" w:fill="FFFFFF"/>
              </w:rPr>
            </w:pPr>
          </w:p>
          <w:p w14:paraId="05B01736" w14:textId="77777777" w:rsidR="00031FA9" w:rsidRPr="00B470C3" w:rsidRDefault="00031FA9" w:rsidP="00031FA9">
            <w:pPr>
              <w:jc w:val="center"/>
              <w:rPr>
                <w:color w:val="000000"/>
                <w:sz w:val="22"/>
                <w:szCs w:val="22"/>
                <w:shd w:val="clear" w:color="auto" w:fill="FFFFFF"/>
              </w:rPr>
            </w:pPr>
            <w:r w:rsidRPr="00B470C3">
              <w:rPr>
                <w:color w:val="000000"/>
                <w:sz w:val="22"/>
                <w:szCs w:val="22"/>
                <w:shd w:val="clear" w:color="auto" w:fill="FFFFFF"/>
              </w:rPr>
              <w:t>§:70a</w:t>
            </w:r>
          </w:p>
          <w:p w14:paraId="4F772F15" w14:textId="77777777" w:rsidR="00031FA9" w:rsidRPr="00B470C3" w:rsidRDefault="00031FA9" w:rsidP="00031FA9">
            <w:pPr>
              <w:jc w:val="center"/>
              <w:rPr>
                <w:color w:val="000000"/>
                <w:sz w:val="22"/>
                <w:szCs w:val="22"/>
                <w:shd w:val="clear" w:color="auto" w:fill="FFFFFF"/>
              </w:rPr>
            </w:pPr>
            <w:r w:rsidRPr="00B470C3">
              <w:rPr>
                <w:color w:val="000000"/>
                <w:sz w:val="22"/>
                <w:szCs w:val="22"/>
                <w:shd w:val="clear" w:color="auto" w:fill="FFFFFF"/>
              </w:rPr>
              <w:t>O:3</w:t>
            </w:r>
          </w:p>
          <w:p w14:paraId="2A5628E0" w14:textId="77777777" w:rsidR="00031FA9" w:rsidRPr="00B470C3"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4EAB6E7" w14:textId="174B47C5" w:rsidR="00031FA9" w:rsidRPr="00B470C3" w:rsidRDefault="00031FA9" w:rsidP="00031FA9">
            <w:pPr>
              <w:pStyle w:val="tl10ptPodaokraja"/>
              <w:autoSpaceDE/>
              <w:ind w:right="63"/>
              <w:rPr>
                <w:rFonts w:eastAsiaTheme="minorHAnsi"/>
                <w:sz w:val="22"/>
                <w:szCs w:val="22"/>
                <w:lang w:eastAsia="en-US"/>
              </w:rPr>
            </w:pPr>
            <w:r w:rsidRPr="00B470C3">
              <w:rPr>
                <w:sz w:val="22"/>
                <w:szCs w:val="22"/>
              </w:rPr>
              <w:lastRenderedPageBreak/>
              <w:t xml:space="preserve">(10) </w:t>
            </w:r>
            <w:r w:rsidRPr="00B470C3">
              <w:rPr>
                <w:rFonts w:eastAsiaTheme="minorHAnsi"/>
                <w:sz w:val="22"/>
                <w:szCs w:val="22"/>
                <w:lang w:eastAsia="en-US"/>
              </w:rPr>
              <w:t>Ministerstvo vytvorí podporný rámec na propagáciu a uľahčenie rozvoja komunít vyrábajúcich energiu z obnoviteľných zdrojov, prostredníctvom ktorého zabezpečí, aby</w:t>
            </w:r>
          </w:p>
          <w:p w14:paraId="6B779FCC" w14:textId="77777777" w:rsidR="00031FA9" w:rsidRPr="00B470C3" w:rsidRDefault="00031FA9" w:rsidP="00031FA9">
            <w:pPr>
              <w:pStyle w:val="tl10ptPodaokraja"/>
              <w:autoSpaceDE/>
              <w:ind w:right="63"/>
              <w:rPr>
                <w:rFonts w:eastAsiaTheme="minorHAnsi"/>
                <w:sz w:val="22"/>
                <w:szCs w:val="22"/>
                <w:lang w:eastAsia="en-US"/>
              </w:rPr>
            </w:pPr>
            <w:r w:rsidRPr="00B470C3">
              <w:rPr>
                <w:rFonts w:eastAsiaTheme="minorHAnsi"/>
                <w:sz w:val="22"/>
                <w:szCs w:val="22"/>
                <w:lang w:eastAsia="en-US"/>
              </w:rPr>
              <w:t>a) sa odstránili neodôvodnené právne prekážky pre komunity vyrábajúce energiu z obnoviteľných zdrojov,</w:t>
            </w:r>
          </w:p>
          <w:p w14:paraId="3EE5A97D" w14:textId="27131F64" w:rsidR="00031FA9" w:rsidRPr="00B470C3" w:rsidRDefault="00843891" w:rsidP="00031FA9">
            <w:pPr>
              <w:pStyle w:val="tl10ptPodaokraja"/>
              <w:autoSpaceDE/>
              <w:ind w:right="63"/>
              <w:rPr>
                <w:rFonts w:eastAsiaTheme="minorHAnsi"/>
                <w:sz w:val="22"/>
                <w:szCs w:val="22"/>
                <w:lang w:eastAsia="en-US"/>
              </w:rPr>
            </w:pPr>
            <w:r>
              <w:rPr>
                <w:rFonts w:eastAsiaTheme="minorHAnsi"/>
                <w:sz w:val="22"/>
                <w:szCs w:val="22"/>
                <w:lang w:eastAsia="en-US"/>
              </w:rPr>
              <w:t>b</w:t>
            </w:r>
            <w:r w:rsidR="00031FA9" w:rsidRPr="00B470C3">
              <w:rPr>
                <w:rFonts w:eastAsiaTheme="minorHAnsi"/>
                <w:sz w:val="22"/>
                <w:szCs w:val="22"/>
                <w:lang w:eastAsia="en-US"/>
              </w:rPr>
              <w:t>) príslušný prevádzkovateľ distribučnej sústavy spolupracoval s komunitami vyrábajúcimi energiu z obnoviteľných zdrojov s cieľom uľahčiť prenos energie v rámci komunít vyrábajúcich energiu z obnoviteľných zdrojov,</w:t>
            </w:r>
          </w:p>
          <w:p w14:paraId="0BA3FD53" w14:textId="11ED14DF" w:rsidR="00031FA9" w:rsidRPr="00B470C3" w:rsidRDefault="00843891" w:rsidP="00031FA9">
            <w:pPr>
              <w:pStyle w:val="tl10ptPodaokraja"/>
              <w:autoSpaceDE/>
              <w:ind w:right="63"/>
              <w:rPr>
                <w:rFonts w:eastAsiaTheme="minorHAnsi"/>
                <w:sz w:val="22"/>
                <w:szCs w:val="22"/>
                <w:lang w:eastAsia="en-US"/>
              </w:rPr>
            </w:pPr>
            <w:r>
              <w:rPr>
                <w:rFonts w:eastAsiaTheme="minorHAnsi"/>
                <w:sz w:val="22"/>
                <w:szCs w:val="22"/>
                <w:lang w:eastAsia="en-US"/>
              </w:rPr>
              <w:t>c</w:t>
            </w:r>
            <w:r w:rsidR="00031FA9" w:rsidRPr="00B470C3">
              <w:rPr>
                <w:rFonts w:eastAsiaTheme="minorHAnsi"/>
                <w:sz w:val="22"/>
                <w:szCs w:val="22"/>
                <w:lang w:eastAsia="en-US"/>
              </w:rPr>
              <w:t xml:space="preserve">) sa na komunity vyrábajúce energiu z obnoviteľných zdrojov vzťahovali nediskriminačné, primerané a transparentné postupy vrátane postupov registrácie a udeľovania povolení, sieťové poplatky zodpovedajúce nákladom a poplatky, odvody a dane, ktorými sa zabezpečí, aby </w:t>
            </w:r>
            <w:r w:rsidR="00031FA9" w:rsidRPr="00B470C3">
              <w:rPr>
                <w:rFonts w:eastAsiaTheme="minorHAnsi"/>
                <w:sz w:val="22"/>
                <w:szCs w:val="22"/>
                <w:lang w:eastAsia="en-US"/>
              </w:rPr>
              <w:lastRenderedPageBreak/>
              <w:t xml:space="preserve">primeraným, spravodlivým a vyváženým spôsobom prispievali k spoločnému znášaniu celkových nákladov na sústavu v súlade s transparentnou analýzou nákladov a prínosov, ktorá sa týka distribuovaných zdrojov energie, </w:t>
            </w:r>
          </w:p>
          <w:p w14:paraId="2D3A159F" w14:textId="0F6B1A17" w:rsidR="00031FA9" w:rsidRPr="00B470C3" w:rsidRDefault="00843891" w:rsidP="00031FA9">
            <w:pPr>
              <w:pStyle w:val="tl10ptPodaokraja"/>
              <w:autoSpaceDE/>
              <w:ind w:right="63"/>
              <w:rPr>
                <w:rFonts w:eastAsiaTheme="minorHAnsi"/>
                <w:sz w:val="22"/>
                <w:szCs w:val="22"/>
                <w:lang w:eastAsia="en-US"/>
              </w:rPr>
            </w:pPr>
            <w:r>
              <w:rPr>
                <w:rFonts w:eastAsiaTheme="minorHAnsi"/>
                <w:sz w:val="22"/>
                <w:szCs w:val="22"/>
                <w:lang w:eastAsia="en-US"/>
              </w:rPr>
              <w:t>d</w:t>
            </w:r>
            <w:r w:rsidR="00031FA9" w:rsidRPr="00B470C3">
              <w:rPr>
                <w:rFonts w:eastAsiaTheme="minorHAnsi"/>
                <w:sz w:val="22"/>
                <w:szCs w:val="22"/>
                <w:lang w:eastAsia="en-US"/>
              </w:rPr>
              <w:t xml:space="preserve">) sa na komunity vyrábajúce energiu z obnoviteľných zdrojov vzťahovalo </w:t>
            </w:r>
            <w:r w:rsidR="00584D1E">
              <w:rPr>
                <w:rFonts w:eastAsiaTheme="minorHAnsi"/>
                <w:sz w:val="22"/>
                <w:szCs w:val="22"/>
                <w:lang w:eastAsia="en-US"/>
              </w:rPr>
              <w:t>ne</w:t>
            </w:r>
            <w:r w:rsidR="00031FA9" w:rsidRPr="00B470C3">
              <w:rPr>
                <w:rFonts w:eastAsiaTheme="minorHAnsi"/>
                <w:sz w:val="22"/>
                <w:szCs w:val="22"/>
                <w:lang w:eastAsia="en-US"/>
              </w:rPr>
              <w:t>diskriminačné zaobchádzanie, pokiaľ ide o ich činnosti, práva a povinnosti ako koncových odberateľov, výrobcov, dodávateľov, prevádzkovateľov distribučných sústav alebo iných účastníkov trhu,</w:t>
            </w:r>
          </w:p>
          <w:p w14:paraId="285C3EA5" w14:textId="2A37F276" w:rsidR="00031FA9" w:rsidRPr="00B470C3" w:rsidRDefault="00843891" w:rsidP="00031FA9">
            <w:pPr>
              <w:pStyle w:val="tl10ptPodaokraja"/>
              <w:autoSpaceDE/>
              <w:ind w:right="63"/>
              <w:rPr>
                <w:rFonts w:eastAsiaTheme="minorHAnsi"/>
                <w:sz w:val="22"/>
                <w:szCs w:val="22"/>
                <w:lang w:eastAsia="en-US"/>
              </w:rPr>
            </w:pPr>
            <w:r>
              <w:rPr>
                <w:rFonts w:eastAsiaTheme="minorHAnsi"/>
                <w:sz w:val="22"/>
                <w:szCs w:val="22"/>
                <w:lang w:eastAsia="en-US"/>
              </w:rPr>
              <w:t>e</w:t>
            </w:r>
            <w:r w:rsidR="00031FA9" w:rsidRPr="00B470C3">
              <w:rPr>
                <w:rFonts w:eastAsiaTheme="minorHAnsi"/>
                <w:sz w:val="22"/>
                <w:szCs w:val="22"/>
                <w:lang w:eastAsia="en-US"/>
              </w:rPr>
              <w:t>) sa do komunít vyrábajúcich energiu z obnoviteľných zdrojov mohli zapojiť všetci spotrebitelia vrátane spotrebiteľov s nízkym príjmom alebo zo zraniteľných domácností,</w:t>
            </w:r>
          </w:p>
          <w:p w14:paraId="75DBF729" w14:textId="01DFFC4B" w:rsidR="00031FA9" w:rsidRPr="00B470C3" w:rsidRDefault="00843891" w:rsidP="00031FA9">
            <w:pPr>
              <w:pStyle w:val="tl10ptPodaokraja"/>
              <w:autoSpaceDE/>
              <w:ind w:right="63"/>
              <w:rPr>
                <w:rFonts w:eastAsiaTheme="minorHAnsi"/>
                <w:sz w:val="22"/>
                <w:szCs w:val="22"/>
                <w:lang w:eastAsia="en-US"/>
              </w:rPr>
            </w:pPr>
            <w:r>
              <w:rPr>
                <w:rFonts w:eastAsiaTheme="minorHAnsi"/>
                <w:sz w:val="22"/>
                <w:szCs w:val="22"/>
                <w:lang w:eastAsia="en-US"/>
              </w:rPr>
              <w:t>f</w:t>
            </w:r>
            <w:r w:rsidR="00031FA9" w:rsidRPr="00B470C3">
              <w:rPr>
                <w:rFonts w:eastAsiaTheme="minorHAnsi"/>
                <w:sz w:val="22"/>
                <w:szCs w:val="22"/>
                <w:lang w:eastAsia="en-US"/>
              </w:rPr>
              <w:t>) boli dostupné nástroje na uľahčenie prístupu k financovaniu a informáciám,</w:t>
            </w:r>
          </w:p>
          <w:p w14:paraId="12A5DB14" w14:textId="308A8590" w:rsidR="00031FA9" w:rsidRPr="00B470C3" w:rsidRDefault="00843891" w:rsidP="00031FA9">
            <w:pPr>
              <w:pStyle w:val="tl10ptPodaokraja"/>
              <w:autoSpaceDE/>
              <w:ind w:right="63"/>
              <w:rPr>
                <w:rFonts w:eastAsiaTheme="minorHAnsi"/>
                <w:sz w:val="22"/>
                <w:szCs w:val="22"/>
                <w:lang w:eastAsia="en-US"/>
              </w:rPr>
            </w:pPr>
            <w:r>
              <w:rPr>
                <w:rFonts w:eastAsiaTheme="minorHAnsi"/>
                <w:sz w:val="22"/>
                <w:szCs w:val="22"/>
                <w:lang w:eastAsia="en-US"/>
              </w:rPr>
              <w:t>g</w:t>
            </w:r>
            <w:r w:rsidR="00031FA9" w:rsidRPr="00B470C3">
              <w:rPr>
                <w:rFonts w:eastAsiaTheme="minorHAnsi"/>
                <w:sz w:val="22"/>
                <w:szCs w:val="22"/>
                <w:lang w:eastAsia="en-US"/>
              </w:rPr>
              <w:t>) sa orgánom verejnej moci poskytovala podpora v oblasti regulácie a budovania kapacít pri podporovaní a zriaďovaní komunít vyrábajúcich energiu z obnoviteľných zdrojov, a pri pomoci týmto orgánov na priamu účasť,</w:t>
            </w:r>
          </w:p>
          <w:p w14:paraId="4B5A273D" w14:textId="272B72DB" w:rsidR="00031FA9" w:rsidRPr="00B470C3" w:rsidRDefault="00843891" w:rsidP="00031FA9">
            <w:pPr>
              <w:jc w:val="both"/>
              <w:rPr>
                <w:rFonts w:eastAsiaTheme="minorHAnsi"/>
                <w:sz w:val="22"/>
                <w:szCs w:val="22"/>
                <w:lang w:eastAsia="en-US"/>
              </w:rPr>
            </w:pPr>
            <w:r>
              <w:rPr>
                <w:rFonts w:eastAsiaTheme="minorHAnsi"/>
                <w:sz w:val="22"/>
                <w:szCs w:val="22"/>
                <w:lang w:eastAsia="en-US"/>
              </w:rPr>
              <w:t>h</w:t>
            </w:r>
            <w:r w:rsidR="00031FA9" w:rsidRPr="00B470C3">
              <w:rPr>
                <w:rFonts w:eastAsiaTheme="minorHAnsi"/>
                <w:sz w:val="22"/>
                <w:szCs w:val="22"/>
                <w:lang w:eastAsia="en-US"/>
              </w:rPr>
              <w:t>) boli zavedené pravidlá na zabezpečenie rovnakého a nediskriminačného zaobchádzania so spotrebiteľmi zapojenými do komunity vyrábajúcej energiu z obnoviteľných zdrojov</w:t>
            </w:r>
          </w:p>
          <w:p w14:paraId="6BBB17F2" w14:textId="039299A7" w:rsidR="00031FA9" w:rsidRPr="00B470C3" w:rsidRDefault="00031FA9" w:rsidP="00031FA9">
            <w:pPr>
              <w:jc w:val="both"/>
              <w:rPr>
                <w:rFonts w:eastAsiaTheme="minorHAnsi"/>
                <w:sz w:val="22"/>
                <w:szCs w:val="22"/>
                <w:lang w:eastAsia="en-US"/>
              </w:rPr>
            </w:pPr>
          </w:p>
          <w:p w14:paraId="2A1D3D2A" w14:textId="77777777" w:rsidR="00031FA9" w:rsidRPr="00B470C3" w:rsidRDefault="00031FA9" w:rsidP="00031FA9">
            <w:pPr>
              <w:jc w:val="both"/>
              <w:rPr>
                <w:sz w:val="22"/>
                <w:szCs w:val="22"/>
              </w:rPr>
            </w:pPr>
          </w:p>
          <w:p w14:paraId="466AD099" w14:textId="3A04205B" w:rsidR="00031FA9" w:rsidRPr="00B470C3" w:rsidRDefault="00031FA9" w:rsidP="00031FA9">
            <w:pPr>
              <w:jc w:val="both"/>
              <w:rPr>
                <w:sz w:val="22"/>
                <w:szCs w:val="22"/>
              </w:rPr>
            </w:pPr>
            <w:r w:rsidRPr="00B470C3">
              <w:rPr>
                <w:sz w:val="22"/>
                <w:szCs w:val="22"/>
              </w:rPr>
              <w:lastRenderedPageBreak/>
              <w:t>(5) Podnikaním v energetike nie je výroba elektriny v zariadení s inštalovaným výkonom do 1 MW, uskladňovanie elektriny v zariadení na uskladňovanie elektriny s inštalovaným výkonom do 1 MW alebo dodávka elektriny aktívnym odberateľom. Podnikaním v energetike ďalej nie je výroba elektriny v zariadení s inštalovaným výkonom do 1 MW, uskladňovanie elektriny v zariadení na uskladňovanie elektriny s inštalovaným výkonom do 1 MW, agregácia alebo dodávka elektriny a výroba alebo dodávka biometánu energetickým spoločenstvom alebo komunitou vyrábajúcou energiu z obnoviteľných zdrojov pre svojich členov.</w:t>
            </w:r>
          </w:p>
          <w:p w14:paraId="0AD15268" w14:textId="77777777" w:rsidR="00031FA9" w:rsidRPr="00B470C3" w:rsidRDefault="00031FA9" w:rsidP="00031FA9">
            <w:pPr>
              <w:rPr>
                <w:color w:val="000000"/>
                <w:sz w:val="22"/>
                <w:szCs w:val="22"/>
                <w:shd w:val="clear" w:color="auto" w:fill="FFFFFF"/>
              </w:rPr>
            </w:pPr>
          </w:p>
          <w:p w14:paraId="521D7BB3" w14:textId="77777777" w:rsidR="00031FA9" w:rsidRPr="00FB6C28" w:rsidRDefault="00031FA9" w:rsidP="00031FA9">
            <w:pPr>
              <w:adjustRightInd w:val="0"/>
              <w:jc w:val="both"/>
              <w:rPr>
                <w:color w:val="000000"/>
                <w:sz w:val="22"/>
                <w:szCs w:val="22"/>
              </w:rPr>
            </w:pPr>
            <w:r w:rsidRPr="00FB6C28">
              <w:rPr>
                <w:color w:val="000000"/>
                <w:sz w:val="22"/>
                <w:szCs w:val="22"/>
              </w:rPr>
              <w:t xml:space="preserve">3) Pri výkone práva podľa odseku 1 písm. </w:t>
            </w:r>
            <w:r>
              <w:rPr>
                <w:color w:val="000000"/>
                <w:sz w:val="22"/>
                <w:szCs w:val="22"/>
              </w:rPr>
              <w:t>c</w:t>
            </w:r>
            <w:r w:rsidRPr="00FB6C28">
              <w:rPr>
                <w:color w:val="000000"/>
                <w:sz w:val="22"/>
                <w:szCs w:val="22"/>
              </w:rPr>
              <w:t xml:space="preserve">) prvého bodu sa na komunitu vyrábajúcu energiu z obnoviteľných zdrojov vzťahujú aj práva dodávateľa plynu podľa § 69 ods. 1 a povinnosti dodávateľa plynu podľa § 69 ods. 2 písm. </w:t>
            </w:r>
            <w:r>
              <w:rPr>
                <w:color w:val="000000"/>
                <w:sz w:val="22"/>
                <w:szCs w:val="22"/>
              </w:rPr>
              <w:t>b</w:t>
            </w:r>
            <w:r w:rsidRPr="00FB6C28">
              <w:rPr>
                <w:color w:val="000000"/>
                <w:sz w:val="22"/>
                <w:szCs w:val="22"/>
              </w:rPr>
              <w:t xml:space="preserve">) až </w:t>
            </w:r>
            <w:r>
              <w:rPr>
                <w:color w:val="000000"/>
                <w:sz w:val="22"/>
                <w:szCs w:val="22"/>
              </w:rPr>
              <w:t>e</w:t>
            </w:r>
            <w:r w:rsidRPr="00FB6C28">
              <w:rPr>
                <w:color w:val="000000"/>
                <w:sz w:val="22"/>
                <w:szCs w:val="22"/>
              </w:rPr>
              <w:t xml:space="preserve">), </w:t>
            </w:r>
            <w:r>
              <w:rPr>
                <w:color w:val="000000"/>
                <w:sz w:val="22"/>
                <w:szCs w:val="22"/>
              </w:rPr>
              <w:t>h</w:t>
            </w:r>
            <w:r w:rsidRPr="00FB6C28">
              <w:rPr>
                <w:color w:val="000000"/>
                <w:sz w:val="22"/>
                <w:szCs w:val="22"/>
              </w:rPr>
              <w:t xml:space="preserve">), </w:t>
            </w:r>
            <w:r>
              <w:rPr>
                <w:color w:val="000000"/>
                <w:sz w:val="22"/>
                <w:szCs w:val="22"/>
              </w:rPr>
              <w:t>k</w:t>
            </w:r>
            <w:r w:rsidRPr="00FB6C28">
              <w:rPr>
                <w:color w:val="000000"/>
                <w:sz w:val="22"/>
                <w:szCs w:val="22"/>
              </w:rPr>
              <w:t xml:space="preserve">) až </w:t>
            </w:r>
            <w:r>
              <w:rPr>
                <w:color w:val="000000"/>
                <w:sz w:val="22"/>
                <w:szCs w:val="22"/>
              </w:rPr>
              <w:t>t</w:t>
            </w:r>
            <w:r w:rsidRPr="00FB6C28">
              <w:rPr>
                <w:color w:val="000000"/>
                <w:sz w:val="22"/>
                <w:szCs w:val="22"/>
              </w:rPr>
              <w:t xml:space="preserve">) a </w:t>
            </w:r>
            <w:r>
              <w:rPr>
                <w:color w:val="000000"/>
                <w:sz w:val="22"/>
                <w:szCs w:val="22"/>
              </w:rPr>
              <w:t>v</w:t>
            </w:r>
            <w:r w:rsidRPr="00FB6C28">
              <w:rPr>
                <w:color w:val="000000"/>
                <w:sz w:val="22"/>
                <w:szCs w:val="22"/>
              </w:rPr>
              <w:t xml:space="preserve">). Pri výkone práva podľa odseku 1 písm. </w:t>
            </w:r>
            <w:r>
              <w:rPr>
                <w:color w:val="000000"/>
                <w:sz w:val="22"/>
                <w:szCs w:val="22"/>
              </w:rPr>
              <w:t>c</w:t>
            </w:r>
            <w:r w:rsidRPr="00FB6C28">
              <w:rPr>
                <w:color w:val="000000"/>
                <w:sz w:val="22"/>
                <w:szCs w:val="22"/>
              </w:rPr>
              <w:t>) druhého bodu sa na komunitu vyrábajúcu energiu z obnoviteľných zdrojov vzťahujú aj práva dodávateľa plynu podľa § 69.</w:t>
            </w:r>
          </w:p>
          <w:p w14:paraId="5AE335FF" w14:textId="77777777" w:rsidR="00031FA9" w:rsidRPr="00B470C3"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99B531F" w14:textId="77777777"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5B1D1E4" w14:textId="58F425D0" w:rsidR="00031FA9" w:rsidRPr="007F737C" w:rsidRDefault="00031FA9" w:rsidP="00031FA9">
            <w:pPr>
              <w:rPr>
                <w:sz w:val="22"/>
                <w:szCs w:val="22"/>
              </w:rPr>
            </w:pPr>
          </w:p>
        </w:tc>
      </w:tr>
      <w:tr w:rsidR="00031FA9" w:rsidRPr="007F737C" w14:paraId="69BBEA4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A9C5B4F" w14:textId="77777777" w:rsidR="00031FA9" w:rsidRPr="007F737C" w:rsidRDefault="00031FA9" w:rsidP="00031FA9">
            <w:pPr>
              <w:jc w:val="center"/>
              <w:rPr>
                <w:sz w:val="22"/>
                <w:szCs w:val="22"/>
              </w:rPr>
            </w:pPr>
            <w:r w:rsidRPr="007F737C">
              <w:rPr>
                <w:sz w:val="22"/>
                <w:szCs w:val="22"/>
              </w:rPr>
              <w:lastRenderedPageBreak/>
              <w:t>Č:22</w:t>
            </w:r>
          </w:p>
          <w:p w14:paraId="7B679FB1" w14:textId="77777777" w:rsidR="00031FA9" w:rsidRPr="007F737C" w:rsidRDefault="00031FA9" w:rsidP="00031FA9">
            <w:pPr>
              <w:jc w:val="center"/>
              <w:rPr>
                <w:sz w:val="22"/>
                <w:szCs w:val="22"/>
              </w:rPr>
            </w:pPr>
            <w:r w:rsidRPr="007F737C">
              <w:rPr>
                <w:sz w:val="22"/>
                <w:szCs w:val="22"/>
              </w:rPr>
              <w:t>O:5</w:t>
            </w:r>
          </w:p>
        </w:tc>
        <w:tc>
          <w:tcPr>
            <w:tcW w:w="6662" w:type="dxa"/>
            <w:tcBorders>
              <w:top w:val="single" w:sz="4" w:space="0" w:color="auto"/>
              <w:left w:val="single" w:sz="4" w:space="0" w:color="auto"/>
              <w:bottom w:val="single" w:sz="4" w:space="0" w:color="auto"/>
              <w:right w:val="single" w:sz="4" w:space="0" w:color="auto"/>
            </w:tcBorders>
          </w:tcPr>
          <w:p w14:paraId="516639C4" w14:textId="77777777" w:rsidR="00031FA9" w:rsidRPr="007F737C" w:rsidRDefault="00031FA9" w:rsidP="00031FA9">
            <w:pPr>
              <w:pStyle w:val="tl10ptPodaokraja"/>
              <w:autoSpaceDE/>
              <w:autoSpaceDN/>
              <w:ind w:right="63"/>
              <w:rPr>
                <w:color w:val="000000"/>
                <w:sz w:val="22"/>
                <w:szCs w:val="22"/>
                <w:shd w:val="clear" w:color="auto" w:fill="FFFFFF"/>
              </w:rPr>
            </w:pPr>
            <w:r w:rsidRPr="00B470C3">
              <w:rPr>
                <w:sz w:val="22"/>
                <w:szCs w:val="22"/>
                <w:shd w:val="clear" w:color="auto" w:fill="FFFFFF"/>
              </w:rPr>
              <w:t>5.</w:t>
            </w:r>
            <w:r w:rsidRPr="00B470C3">
              <w:rPr>
                <w:sz w:val="22"/>
                <w:szCs w:val="22"/>
              </w:rPr>
              <w:t xml:space="preserve"> Hlavné prvky podporného rámca uvedeného v odseku 4 a jeho vykonávania sú súčasťou aktualizácií integrovaných národných energetických a klimatických plánov členských štátov a ich správ o pokroku podľa nariadenia (EÚ) 2018/1999.</w:t>
            </w:r>
          </w:p>
        </w:tc>
        <w:tc>
          <w:tcPr>
            <w:tcW w:w="851" w:type="dxa"/>
            <w:tcBorders>
              <w:top w:val="single" w:sz="4" w:space="0" w:color="auto"/>
              <w:left w:val="single" w:sz="4" w:space="0" w:color="auto"/>
              <w:bottom w:val="single" w:sz="4" w:space="0" w:color="auto"/>
              <w:right w:val="single" w:sz="12" w:space="0" w:color="auto"/>
            </w:tcBorders>
          </w:tcPr>
          <w:p w14:paraId="59C306C4" w14:textId="594B7FD8"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9E782FE" w14:textId="2EEA9409"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7B88A6FD" w14:textId="178B9A13" w:rsidR="00031FA9" w:rsidRDefault="00031FA9" w:rsidP="00031FA9">
            <w:pPr>
              <w:jc w:val="center"/>
              <w:rPr>
                <w:sz w:val="22"/>
                <w:szCs w:val="22"/>
              </w:rPr>
            </w:pPr>
            <w:r>
              <w:rPr>
                <w:sz w:val="22"/>
                <w:szCs w:val="22"/>
              </w:rPr>
              <w:t>Č:I</w:t>
            </w:r>
          </w:p>
          <w:p w14:paraId="61E81116" w14:textId="783DF263" w:rsidR="00031FA9" w:rsidRPr="007F737C" w:rsidRDefault="00031FA9" w:rsidP="00031FA9">
            <w:pPr>
              <w:jc w:val="center"/>
              <w:rPr>
                <w:sz w:val="22"/>
                <w:szCs w:val="22"/>
              </w:rPr>
            </w:pPr>
            <w:r w:rsidRPr="007F737C">
              <w:rPr>
                <w:sz w:val="22"/>
                <w:szCs w:val="22"/>
              </w:rPr>
              <w:t>§:14</w:t>
            </w:r>
          </w:p>
          <w:p w14:paraId="3199126E" w14:textId="1EE450F6" w:rsidR="00031FA9" w:rsidRPr="007F737C" w:rsidRDefault="00031FA9" w:rsidP="00031FA9">
            <w:pPr>
              <w:jc w:val="center"/>
              <w:rPr>
                <w:color w:val="000000"/>
                <w:sz w:val="22"/>
                <w:szCs w:val="22"/>
                <w:shd w:val="clear" w:color="auto" w:fill="FFFFFF"/>
              </w:rPr>
            </w:pPr>
            <w:r w:rsidRPr="007F737C">
              <w:rPr>
                <w:sz w:val="22"/>
                <w:szCs w:val="22"/>
              </w:rPr>
              <w:t>O:3</w:t>
            </w:r>
          </w:p>
        </w:tc>
        <w:tc>
          <w:tcPr>
            <w:tcW w:w="4110" w:type="dxa"/>
            <w:tcBorders>
              <w:top w:val="single" w:sz="4" w:space="0" w:color="auto"/>
              <w:left w:val="single" w:sz="4" w:space="0" w:color="auto"/>
              <w:bottom w:val="single" w:sz="4" w:space="0" w:color="auto"/>
              <w:right w:val="single" w:sz="4" w:space="0" w:color="auto"/>
            </w:tcBorders>
          </w:tcPr>
          <w:p w14:paraId="5864DCBA" w14:textId="76ECA190" w:rsidR="00031FA9" w:rsidRPr="007F737C" w:rsidRDefault="009B2862" w:rsidP="00031FA9">
            <w:pPr>
              <w:rPr>
                <w:color w:val="000000"/>
                <w:sz w:val="22"/>
                <w:szCs w:val="22"/>
                <w:shd w:val="clear" w:color="auto" w:fill="FFFFFF"/>
              </w:rPr>
            </w:pPr>
            <w:r w:rsidRPr="007F737C">
              <w:rPr>
                <w:color w:val="000000" w:themeColor="text1"/>
                <w:sz w:val="22"/>
                <w:szCs w:val="22"/>
              </w:rPr>
              <w:t>(3)</w:t>
            </w:r>
            <w:r>
              <w:t xml:space="preserve"> </w:t>
            </w:r>
            <w:r w:rsidRPr="009B2862">
              <w:rPr>
                <w:color w:val="000000" w:themeColor="text1"/>
                <w:sz w:val="22"/>
                <w:szCs w:val="22"/>
              </w:rPr>
              <w:t>Ministerstvo vypracováva integrovaný národný energetický</w:t>
            </w:r>
            <w:r>
              <w:rPr>
                <w:color w:val="000000" w:themeColor="text1"/>
                <w:sz w:val="22"/>
                <w:szCs w:val="22"/>
              </w:rPr>
              <w:t xml:space="preserve"> </w:t>
            </w:r>
            <w:r w:rsidRPr="009B2862">
              <w:rPr>
                <w:color w:val="000000" w:themeColor="text1"/>
                <w:sz w:val="22"/>
                <w:szCs w:val="22"/>
              </w:rPr>
              <w:t xml:space="preserve">a klimatický plán,17ac) ktorého súčasťou je aj určenie cieľov v oblasti využívania obnoviteľných zdrojov energie ako príspevku Slovenskej republiky k splneniu celkového záväzného cieľa Európskej únie. Ministerstvo zabezpečuje </w:t>
            </w:r>
            <w:r w:rsidRPr="009B2862">
              <w:rPr>
                <w:color w:val="000000" w:themeColor="text1"/>
                <w:sz w:val="22"/>
                <w:szCs w:val="22"/>
              </w:rPr>
              <w:lastRenderedPageBreak/>
              <w:t>jeho aktualizáciu a vypracovanie správ o pokroku pri jeho plnení</w:t>
            </w:r>
          </w:p>
        </w:tc>
        <w:tc>
          <w:tcPr>
            <w:tcW w:w="426" w:type="dxa"/>
            <w:tcBorders>
              <w:top w:val="single" w:sz="4" w:space="0" w:color="auto"/>
              <w:left w:val="single" w:sz="4" w:space="0" w:color="auto"/>
              <w:bottom w:val="single" w:sz="4" w:space="0" w:color="auto"/>
              <w:right w:val="single" w:sz="4" w:space="0" w:color="auto"/>
            </w:tcBorders>
          </w:tcPr>
          <w:p w14:paraId="3074B273" w14:textId="40746CB1" w:rsidR="00031FA9" w:rsidRPr="007F737C" w:rsidRDefault="00031FA9" w:rsidP="00031FA9">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7EEA851" w14:textId="79CF906D" w:rsidR="00031FA9" w:rsidRPr="007F737C" w:rsidRDefault="00031FA9" w:rsidP="00031FA9">
            <w:pPr>
              <w:pStyle w:val="Nadpis1"/>
              <w:jc w:val="left"/>
              <w:rPr>
                <w:b w:val="0"/>
                <w:bCs w:val="0"/>
                <w:color w:val="000000"/>
                <w:sz w:val="22"/>
                <w:szCs w:val="22"/>
                <w:shd w:val="clear" w:color="auto" w:fill="FFFFFF"/>
              </w:rPr>
            </w:pPr>
            <w:r>
              <w:rPr>
                <w:b w:val="0"/>
                <w:bCs w:val="0"/>
                <w:color w:val="000000"/>
                <w:sz w:val="22"/>
                <w:szCs w:val="22"/>
                <w:shd w:val="clear" w:color="auto" w:fill="FFFFFF"/>
              </w:rPr>
              <w:t xml:space="preserve">Náležitosti </w:t>
            </w:r>
            <w:r w:rsidRPr="003A0B6E">
              <w:rPr>
                <w:b w:val="0"/>
                <w:bCs w:val="0"/>
                <w:color w:val="000000"/>
                <w:sz w:val="22"/>
                <w:szCs w:val="22"/>
                <w:shd w:val="clear" w:color="auto" w:fill="FFFFFF"/>
              </w:rPr>
              <w:t>integrovan</w:t>
            </w:r>
            <w:r>
              <w:rPr>
                <w:b w:val="0"/>
                <w:bCs w:val="0"/>
                <w:color w:val="000000"/>
                <w:sz w:val="22"/>
                <w:szCs w:val="22"/>
                <w:shd w:val="clear" w:color="auto" w:fill="FFFFFF"/>
              </w:rPr>
              <w:t>ého</w:t>
            </w:r>
            <w:r w:rsidRPr="003A0B6E">
              <w:rPr>
                <w:b w:val="0"/>
                <w:bCs w:val="0"/>
                <w:color w:val="000000"/>
                <w:sz w:val="22"/>
                <w:szCs w:val="22"/>
                <w:shd w:val="clear" w:color="auto" w:fill="FFFFFF"/>
              </w:rPr>
              <w:t xml:space="preserve"> národn</w:t>
            </w:r>
            <w:r>
              <w:rPr>
                <w:b w:val="0"/>
                <w:bCs w:val="0"/>
                <w:color w:val="000000"/>
                <w:sz w:val="22"/>
                <w:szCs w:val="22"/>
                <w:shd w:val="clear" w:color="auto" w:fill="FFFFFF"/>
              </w:rPr>
              <w:t>ého</w:t>
            </w:r>
            <w:r w:rsidRPr="003A0B6E">
              <w:rPr>
                <w:b w:val="0"/>
                <w:bCs w:val="0"/>
                <w:color w:val="000000"/>
                <w:sz w:val="22"/>
                <w:szCs w:val="22"/>
                <w:shd w:val="clear" w:color="auto" w:fill="FFFFFF"/>
              </w:rPr>
              <w:t xml:space="preserve"> energetick</w:t>
            </w:r>
            <w:r>
              <w:rPr>
                <w:b w:val="0"/>
                <w:bCs w:val="0"/>
                <w:color w:val="000000"/>
                <w:sz w:val="22"/>
                <w:szCs w:val="22"/>
                <w:shd w:val="clear" w:color="auto" w:fill="FFFFFF"/>
              </w:rPr>
              <w:t>ého</w:t>
            </w:r>
            <w:r w:rsidRPr="003A0B6E">
              <w:rPr>
                <w:b w:val="0"/>
                <w:bCs w:val="0"/>
                <w:color w:val="000000"/>
                <w:sz w:val="22"/>
                <w:szCs w:val="22"/>
                <w:shd w:val="clear" w:color="auto" w:fill="FFFFFF"/>
              </w:rPr>
              <w:t xml:space="preserve"> a</w:t>
            </w:r>
            <w:r>
              <w:rPr>
                <w:b w:val="0"/>
                <w:bCs w:val="0"/>
                <w:color w:val="000000"/>
                <w:sz w:val="22"/>
                <w:szCs w:val="22"/>
                <w:shd w:val="clear" w:color="auto" w:fill="FFFFFF"/>
              </w:rPr>
              <w:t> </w:t>
            </w:r>
            <w:r w:rsidRPr="003A0B6E">
              <w:rPr>
                <w:b w:val="0"/>
                <w:bCs w:val="0"/>
                <w:color w:val="000000"/>
                <w:sz w:val="22"/>
                <w:szCs w:val="22"/>
                <w:shd w:val="clear" w:color="auto" w:fill="FFFFFF"/>
              </w:rPr>
              <w:t>klimatick</w:t>
            </w:r>
            <w:r>
              <w:rPr>
                <w:b w:val="0"/>
                <w:bCs w:val="0"/>
                <w:color w:val="000000"/>
                <w:sz w:val="22"/>
                <w:szCs w:val="22"/>
                <w:shd w:val="clear" w:color="auto" w:fill="FFFFFF"/>
              </w:rPr>
              <w:t xml:space="preserve">ého </w:t>
            </w:r>
            <w:r w:rsidRPr="003A0B6E">
              <w:rPr>
                <w:b w:val="0"/>
                <w:bCs w:val="0"/>
                <w:color w:val="000000"/>
                <w:sz w:val="22"/>
                <w:szCs w:val="22"/>
                <w:shd w:val="clear" w:color="auto" w:fill="FFFFFF"/>
              </w:rPr>
              <w:t>plán</w:t>
            </w:r>
            <w:r>
              <w:rPr>
                <w:b w:val="0"/>
                <w:bCs w:val="0"/>
                <w:color w:val="000000"/>
                <w:sz w:val="22"/>
                <w:szCs w:val="22"/>
                <w:shd w:val="clear" w:color="auto" w:fill="FFFFFF"/>
              </w:rPr>
              <w:t>u</w:t>
            </w:r>
            <w:r w:rsidRPr="003A0B6E">
              <w:rPr>
                <w:b w:val="0"/>
                <w:bCs w:val="0"/>
                <w:color w:val="000000"/>
                <w:sz w:val="22"/>
                <w:szCs w:val="22"/>
                <w:shd w:val="clear" w:color="auto" w:fill="FFFFFF"/>
              </w:rPr>
              <w:t xml:space="preserve"> </w:t>
            </w:r>
            <w:r>
              <w:rPr>
                <w:b w:val="0"/>
                <w:bCs w:val="0"/>
                <w:color w:val="000000"/>
                <w:sz w:val="22"/>
                <w:szCs w:val="22"/>
                <w:shd w:val="clear" w:color="auto" w:fill="FFFFFF"/>
              </w:rPr>
              <w:t xml:space="preserve">a </w:t>
            </w:r>
            <w:r w:rsidRPr="003A0B6E">
              <w:rPr>
                <w:b w:val="0"/>
                <w:bCs w:val="0"/>
                <w:color w:val="000000"/>
                <w:sz w:val="22"/>
                <w:szCs w:val="22"/>
                <w:shd w:val="clear" w:color="auto" w:fill="FFFFFF"/>
              </w:rPr>
              <w:t xml:space="preserve"> </w:t>
            </w:r>
            <w:r w:rsidRPr="003A0B6E">
              <w:rPr>
                <w:b w:val="0"/>
                <w:bCs w:val="0"/>
                <w:color w:val="000000"/>
                <w:sz w:val="22"/>
                <w:szCs w:val="22"/>
                <w:shd w:val="clear" w:color="auto" w:fill="FFFFFF"/>
              </w:rPr>
              <w:lastRenderedPageBreak/>
              <w:t>správ</w:t>
            </w:r>
            <w:r>
              <w:rPr>
                <w:b w:val="0"/>
                <w:bCs w:val="0"/>
                <w:color w:val="000000"/>
                <w:sz w:val="22"/>
                <w:szCs w:val="22"/>
                <w:shd w:val="clear" w:color="auto" w:fill="FFFFFF"/>
              </w:rPr>
              <w:t xml:space="preserve"> sú predmetom  nariadenia (EÚ) 2018/1999 </w:t>
            </w:r>
          </w:p>
        </w:tc>
      </w:tr>
      <w:tr w:rsidR="00031FA9" w:rsidRPr="007F737C" w14:paraId="5D2D844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91801EE" w14:textId="77777777" w:rsidR="00031FA9" w:rsidRPr="007F737C" w:rsidRDefault="00031FA9" w:rsidP="00031FA9">
            <w:pPr>
              <w:jc w:val="center"/>
              <w:rPr>
                <w:sz w:val="22"/>
                <w:szCs w:val="22"/>
              </w:rPr>
            </w:pPr>
            <w:r w:rsidRPr="007F737C">
              <w:rPr>
                <w:sz w:val="22"/>
                <w:szCs w:val="22"/>
              </w:rPr>
              <w:lastRenderedPageBreak/>
              <w:t>Č:22</w:t>
            </w:r>
          </w:p>
          <w:p w14:paraId="590EFAA0" w14:textId="77777777" w:rsidR="00031FA9" w:rsidRPr="007F737C" w:rsidRDefault="00031FA9" w:rsidP="00031FA9">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2EB1ACEF"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shd w:val="clear" w:color="auto" w:fill="FFFFFF"/>
              </w:rPr>
              <w:t>6.</w:t>
            </w:r>
            <w:r w:rsidRPr="007F737C">
              <w:rPr>
                <w:sz w:val="22"/>
                <w:szCs w:val="22"/>
              </w:rPr>
              <w:t xml:space="preserve"> Členské štáty môžu stanoviť, aby komunity vyrábajúce energiu z obnoviteľných zdrojov boli otvorené cezhraničnej účasti.</w:t>
            </w:r>
          </w:p>
        </w:tc>
        <w:tc>
          <w:tcPr>
            <w:tcW w:w="851" w:type="dxa"/>
            <w:tcBorders>
              <w:top w:val="single" w:sz="4" w:space="0" w:color="auto"/>
              <w:left w:val="single" w:sz="4" w:space="0" w:color="auto"/>
              <w:bottom w:val="single" w:sz="4" w:space="0" w:color="auto"/>
              <w:right w:val="single" w:sz="12" w:space="0" w:color="auto"/>
            </w:tcBorders>
          </w:tcPr>
          <w:p w14:paraId="71441A5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5CB4AEA3"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A9C946F"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3F72B69"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C4920C1"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C7A5C23"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62A40F0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6378DC7" w14:textId="77777777" w:rsidR="00031FA9" w:rsidRPr="007F737C" w:rsidRDefault="00031FA9" w:rsidP="00031FA9">
            <w:pPr>
              <w:jc w:val="center"/>
              <w:rPr>
                <w:sz w:val="22"/>
                <w:szCs w:val="22"/>
              </w:rPr>
            </w:pPr>
            <w:r w:rsidRPr="007F737C">
              <w:rPr>
                <w:sz w:val="22"/>
                <w:szCs w:val="22"/>
              </w:rPr>
              <w:t>Č:22</w:t>
            </w:r>
          </w:p>
          <w:p w14:paraId="0C46CECF" w14:textId="77777777" w:rsidR="00031FA9" w:rsidRPr="007F737C" w:rsidRDefault="00031FA9" w:rsidP="00031FA9">
            <w:pPr>
              <w:jc w:val="center"/>
              <w:rPr>
                <w:sz w:val="22"/>
                <w:szCs w:val="22"/>
              </w:rPr>
            </w:pPr>
            <w:r w:rsidRPr="007F737C">
              <w:rPr>
                <w:sz w:val="22"/>
                <w:szCs w:val="22"/>
              </w:rPr>
              <w:t>O:7</w:t>
            </w:r>
          </w:p>
        </w:tc>
        <w:tc>
          <w:tcPr>
            <w:tcW w:w="6662" w:type="dxa"/>
            <w:tcBorders>
              <w:top w:val="single" w:sz="4" w:space="0" w:color="auto"/>
              <w:left w:val="single" w:sz="4" w:space="0" w:color="auto"/>
              <w:bottom w:val="single" w:sz="4" w:space="0" w:color="auto"/>
              <w:right w:val="single" w:sz="4" w:space="0" w:color="auto"/>
            </w:tcBorders>
          </w:tcPr>
          <w:p w14:paraId="13788191" w14:textId="77777777" w:rsidR="00031FA9" w:rsidRPr="0036419F" w:rsidRDefault="00031FA9" w:rsidP="00031FA9">
            <w:pPr>
              <w:pStyle w:val="tl10ptPodaokraja"/>
              <w:autoSpaceDE/>
              <w:autoSpaceDN/>
              <w:ind w:right="63"/>
              <w:rPr>
                <w:color w:val="000000"/>
                <w:sz w:val="22"/>
                <w:szCs w:val="22"/>
                <w:shd w:val="clear" w:color="auto" w:fill="FFFFFF"/>
              </w:rPr>
            </w:pPr>
            <w:r w:rsidRPr="0036419F">
              <w:rPr>
                <w:sz w:val="22"/>
                <w:szCs w:val="22"/>
                <w:shd w:val="clear" w:color="auto" w:fill="FFFFFF"/>
              </w:rPr>
              <w:t>7.</w:t>
            </w:r>
            <w:r w:rsidRPr="0036419F">
              <w:rPr>
                <w:sz w:val="22"/>
                <w:szCs w:val="22"/>
              </w:rPr>
              <w:t xml:space="preserve"> Členské štáty bez toho, aby boli dotknuté články 107 a 108 ZFEÚ, </w:t>
            </w:r>
            <w:bookmarkStart w:id="16" w:name="_Hlk97977696"/>
            <w:r w:rsidRPr="0036419F">
              <w:rPr>
                <w:sz w:val="22"/>
                <w:szCs w:val="22"/>
              </w:rPr>
              <w:t>zohľadňujú osobitosti komunít vyrábajúcich energiu z obnoviteľných zdrojov pri navrhovaní systémov podpory, aby im umožnili súťažiť o podporu na rovnakej úrovni ako iní účastníci trhu.</w:t>
            </w:r>
            <w:bookmarkEnd w:id="16"/>
          </w:p>
        </w:tc>
        <w:tc>
          <w:tcPr>
            <w:tcW w:w="851" w:type="dxa"/>
            <w:tcBorders>
              <w:top w:val="single" w:sz="4" w:space="0" w:color="auto"/>
              <w:left w:val="single" w:sz="4" w:space="0" w:color="auto"/>
              <w:bottom w:val="single" w:sz="4" w:space="0" w:color="auto"/>
              <w:right w:val="single" w:sz="12" w:space="0" w:color="auto"/>
            </w:tcBorders>
          </w:tcPr>
          <w:p w14:paraId="110F4B28" w14:textId="61A28CEA"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2C2E8D8" w14:textId="697A82C9" w:rsidR="00031FA9" w:rsidRPr="007F737C" w:rsidRDefault="00D67CF1" w:rsidP="00031FA9">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24B91676"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Č:I</w:t>
            </w:r>
          </w:p>
          <w:p w14:paraId="6B9F63F0" w14:textId="77777777" w:rsidR="00031FA9" w:rsidRDefault="00031FA9" w:rsidP="00031FA9">
            <w:pPr>
              <w:jc w:val="center"/>
              <w:rPr>
                <w:color w:val="000000"/>
                <w:sz w:val="22"/>
                <w:szCs w:val="22"/>
                <w:shd w:val="clear" w:color="auto" w:fill="FFFFFF"/>
              </w:rPr>
            </w:pPr>
            <w:r>
              <w:rPr>
                <w:color w:val="000000"/>
                <w:sz w:val="22"/>
                <w:szCs w:val="22"/>
                <w:shd w:val="clear" w:color="auto" w:fill="FFFFFF"/>
              </w:rPr>
              <w:t>§:14</w:t>
            </w:r>
          </w:p>
          <w:p w14:paraId="5A6B597E" w14:textId="5CC9DB6E" w:rsidR="00031FA9" w:rsidRPr="007F737C" w:rsidRDefault="00031FA9" w:rsidP="00031FA9">
            <w:pPr>
              <w:jc w:val="center"/>
              <w:rPr>
                <w:color w:val="000000"/>
                <w:sz w:val="22"/>
                <w:szCs w:val="22"/>
                <w:shd w:val="clear" w:color="auto" w:fill="FFFFFF"/>
              </w:rPr>
            </w:pPr>
            <w:r>
              <w:rPr>
                <w:color w:val="000000"/>
                <w:sz w:val="22"/>
                <w:szCs w:val="22"/>
                <w:shd w:val="clear" w:color="auto" w:fill="FFFFFF"/>
              </w:rPr>
              <w:t>O:4</w:t>
            </w:r>
          </w:p>
        </w:tc>
        <w:tc>
          <w:tcPr>
            <w:tcW w:w="4110" w:type="dxa"/>
            <w:tcBorders>
              <w:top w:val="single" w:sz="4" w:space="0" w:color="auto"/>
              <w:left w:val="single" w:sz="4" w:space="0" w:color="auto"/>
              <w:bottom w:val="single" w:sz="4" w:space="0" w:color="auto"/>
              <w:right w:val="single" w:sz="4" w:space="0" w:color="auto"/>
            </w:tcBorders>
          </w:tcPr>
          <w:p w14:paraId="46F404DF" w14:textId="77777777" w:rsidR="00031FA9" w:rsidRDefault="00031FA9" w:rsidP="00031FA9">
            <w:pPr>
              <w:jc w:val="both"/>
              <w:rPr>
                <w:sz w:val="22"/>
                <w:szCs w:val="22"/>
              </w:rPr>
            </w:pPr>
            <w:r w:rsidRPr="00B470C3">
              <w:rPr>
                <w:sz w:val="22"/>
                <w:szCs w:val="22"/>
              </w:rPr>
              <w:t>(4) Ministerstvo posudzuje existujúce prekážky v rozvoji komunít vyrábajúcich energiu z obnoviteľných zdrojov energie</w:t>
            </w:r>
            <w:r w:rsidRPr="00B470C3">
              <w:rPr>
                <w:sz w:val="22"/>
                <w:szCs w:val="22"/>
                <w:vertAlign w:val="superscript"/>
              </w:rPr>
              <w:t>17aca</w:t>
            </w:r>
            <w:r w:rsidRPr="00B470C3">
              <w:rPr>
                <w:sz w:val="22"/>
                <w:szCs w:val="22"/>
              </w:rPr>
              <w:t>) a potenciál ich rozvoja. Pri navrhovaní systémov podpory zohľadňuje osobitosti komunít vyrábajúcich energiu z obnoviteľných zdrojov energie tak, aby sa mohli uchádzať o podporu na rovnakej úrovni ako iní účastníci trhu.</w:t>
            </w:r>
          </w:p>
          <w:p w14:paraId="63552B5C"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56D5A89" w14:textId="3404C7D2" w:rsidR="00031FA9" w:rsidRPr="007F737C" w:rsidRDefault="00031FA9" w:rsidP="00031FA9">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F372C1C" w14:textId="5159B879"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DDBD7E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AE2609B" w14:textId="77777777" w:rsidR="00031FA9" w:rsidRPr="007F737C" w:rsidRDefault="00031FA9" w:rsidP="00031FA9">
            <w:pPr>
              <w:jc w:val="center"/>
              <w:rPr>
                <w:sz w:val="22"/>
                <w:szCs w:val="22"/>
              </w:rPr>
            </w:pPr>
            <w:r w:rsidRPr="007F737C">
              <w:rPr>
                <w:sz w:val="22"/>
                <w:szCs w:val="22"/>
              </w:rPr>
              <w:t>Č:23</w:t>
            </w:r>
          </w:p>
          <w:p w14:paraId="69A0EFF3" w14:textId="77777777" w:rsidR="00031FA9" w:rsidRPr="007F737C" w:rsidRDefault="00031FA9" w:rsidP="00031FA9">
            <w:pPr>
              <w:jc w:val="center"/>
              <w:rPr>
                <w:sz w:val="22"/>
                <w:szCs w:val="22"/>
              </w:rPr>
            </w:pPr>
            <w:r w:rsidRPr="007F737C">
              <w:rPr>
                <w:sz w:val="22"/>
                <w:szCs w:val="22"/>
              </w:rPr>
              <w:t>O:1</w:t>
            </w:r>
          </w:p>
        </w:tc>
        <w:tc>
          <w:tcPr>
            <w:tcW w:w="6662" w:type="dxa"/>
            <w:tcBorders>
              <w:top w:val="single" w:sz="4" w:space="0" w:color="auto"/>
              <w:left w:val="single" w:sz="4" w:space="0" w:color="auto"/>
              <w:bottom w:val="single" w:sz="4" w:space="0" w:color="auto"/>
              <w:right w:val="single" w:sz="4" w:space="0" w:color="auto"/>
            </w:tcBorders>
          </w:tcPr>
          <w:p w14:paraId="5E222EB8" w14:textId="77777777" w:rsidR="00031FA9" w:rsidRPr="0036419F" w:rsidRDefault="00031FA9" w:rsidP="00031FA9">
            <w:pPr>
              <w:pStyle w:val="tl10ptPodaokraja"/>
              <w:autoSpaceDE/>
              <w:autoSpaceDN/>
              <w:ind w:right="63"/>
              <w:rPr>
                <w:b/>
                <w:sz w:val="22"/>
                <w:szCs w:val="22"/>
                <w:shd w:val="clear" w:color="auto" w:fill="FFFFFF"/>
              </w:rPr>
            </w:pPr>
            <w:r w:rsidRPr="0036419F">
              <w:rPr>
                <w:b/>
                <w:sz w:val="22"/>
                <w:szCs w:val="22"/>
              </w:rPr>
              <w:t>Začleňovanie energie z obnoviteľných zdrojov do vykurovania a chladenia</w:t>
            </w:r>
          </w:p>
          <w:p w14:paraId="606722D5" w14:textId="77777777" w:rsidR="00031FA9" w:rsidRPr="0036419F" w:rsidRDefault="00031FA9" w:rsidP="00031FA9">
            <w:pPr>
              <w:pStyle w:val="tl10ptPodaokraja"/>
              <w:autoSpaceDE/>
              <w:autoSpaceDN/>
              <w:ind w:right="63"/>
              <w:rPr>
                <w:color w:val="000000"/>
                <w:sz w:val="22"/>
                <w:szCs w:val="22"/>
                <w:shd w:val="clear" w:color="auto" w:fill="FFFFFF"/>
              </w:rPr>
            </w:pPr>
            <w:r w:rsidRPr="0036419F">
              <w:rPr>
                <w:sz w:val="22"/>
                <w:szCs w:val="22"/>
                <w:shd w:val="clear" w:color="auto" w:fill="FFFFFF"/>
              </w:rPr>
              <w:t>1.</w:t>
            </w:r>
            <w:r w:rsidRPr="0036419F">
              <w:rPr>
                <w:sz w:val="22"/>
                <w:szCs w:val="22"/>
              </w:rPr>
              <w:t xml:space="preserve"> V záujme uľahčenia podpory energie z obnoviteľných zdrojov v odvetví vykurovania a chladenia sa každý členský štát snaží zvýšiť podiel energie z obnoviteľných zdrojov v odvetví vykurovania a chladenia o orientačnú hodnotu 1,3 percentuálneho bodu ako ročný priemer vypočítaný za obdobia rokov 2021 až 2025 a 2026 až 2030, počnúc podielom energie z obnoviteľných zdrojov v odvetví vykurovania a chladenia v roku 2020, vyjadreným ako vnútroštátny podiel na konečnej energetickej spotrebe a vypočítaným podľa metodiky stanovenej v článku 7 bez toho, aby bol dotknutý odsek 2 tohto článku. Uvedené zvýšenie sa obmedzuje na orientačnú hodnotu 1,1 percentuálneho bodu pre členské štáty, v ktorých sa nepoužíva odpadové teplo a chlad. Členské štáty vo vhodných prípadoch uprednostnia najlepšie dostupné technológie.</w:t>
            </w:r>
          </w:p>
        </w:tc>
        <w:tc>
          <w:tcPr>
            <w:tcW w:w="851" w:type="dxa"/>
            <w:tcBorders>
              <w:top w:val="single" w:sz="4" w:space="0" w:color="auto"/>
              <w:left w:val="single" w:sz="4" w:space="0" w:color="auto"/>
              <w:bottom w:val="single" w:sz="4" w:space="0" w:color="auto"/>
              <w:right w:val="single" w:sz="12" w:space="0" w:color="auto"/>
            </w:tcBorders>
          </w:tcPr>
          <w:p w14:paraId="6FB024FC"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387CF0E" w14:textId="40E6DE79" w:rsidR="00031FA9" w:rsidRPr="007F737C" w:rsidRDefault="00D67CF1" w:rsidP="00031FA9">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7812F547" w14:textId="77777777" w:rsidR="00031FA9" w:rsidRDefault="00031FA9" w:rsidP="00031FA9">
            <w:pPr>
              <w:jc w:val="center"/>
              <w:rPr>
                <w:sz w:val="22"/>
                <w:szCs w:val="22"/>
              </w:rPr>
            </w:pPr>
            <w:r>
              <w:rPr>
                <w:sz w:val="22"/>
                <w:szCs w:val="22"/>
              </w:rPr>
              <w:t>§:14</w:t>
            </w:r>
          </w:p>
          <w:p w14:paraId="1C1F4180" w14:textId="0ED7639B" w:rsidR="00031FA9" w:rsidRPr="007F737C" w:rsidRDefault="00031FA9" w:rsidP="00031FA9">
            <w:pPr>
              <w:jc w:val="center"/>
              <w:rPr>
                <w:sz w:val="22"/>
                <w:szCs w:val="22"/>
              </w:rPr>
            </w:pPr>
            <w:r>
              <w:rPr>
                <w:sz w:val="22"/>
                <w:szCs w:val="22"/>
              </w:rPr>
              <w:t>O:6</w:t>
            </w:r>
          </w:p>
        </w:tc>
        <w:tc>
          <w:tcPr>
            <w:tcW w:w="4110" w:type="dxa"/>
            <w:tcBorders>
              <w:top w:val="single" w:sz="4" w:space="0" w:color="auto"/>
              <w:left w:val="single" w:sz="4" w:space="0" w:color="auto"/>
              <w:bottom w:val="single" w:sz="4" w:space="0" w:color="auto"/>
              <w:right w:val="single" w:sz="4" w:space="0" w:color="auto"/>
            </w:tcBorders>
          </w:tcPr>
          <w:p w14:paraId="7D3D8286" w14:textId="5DBC0D43" w:rsidR="00031FA9" w:rsidRPr="009804DB" w:rsidRDefault="00031FA9" w:rsidP="00031FA9">
            <w:pPr>
              <w:jc w:val="both"/>
              <w:rPr>
                <w:sz w:val="22"/>
                <w:szCs w:val="22"/>
              </w:rPr>
            </w:pPr>
            <w:r>
              <w:rPr>
                <w:color w:val="000000" w:themeColor="text1"/>
                <w:sz w:val="22"/>
                <w:szCs w:val="22"/>
              </w:rPr>
              <w:t xml:space="preserve">(6) </w:t>
            </w:r>
            <w:r w:rsidRPr="009804DB">
              <w:rPr>
                <w:color w:val="000000" w:themeColor="text1"/>
                <w:sz w:val="22"/>
                <w:szCs w:val="22"/>
              </w:rPr>
              <w:t xml:space="preserve">Ministerstvo pri vypracovaní  </w:t>
            </w:r>
            <w:r w:rsidRPr="009804DB">
              <w:rPr>
                <w:sz w:val="22"/>
                <w:szCs w:val="22"/>
              </w:rPr>
              <w:t xml:space="preserve">integrovaného národného energetického a klimatického plánu a politík v oblasti využívania obnoviteľných zdrojov energie, cieľov v doprave a uplatňovania kritérií trvalej udržateľnosti primerane zohľadňuje hierarchiu odpadového hospodárstva tak, aby sa zabránilo negatívnym vplyvom na trh so surovinami. Ak je to vhodné, ministerstvo pri vypracovaní integrovaného národného energetického klimatického plánu navrhuje opatrenia uprednostňujúce najlepšie dostupné technológie, s cieľom dosiahnuť podiel energie z obnoviteľných zdrojov v odvetví vykurovania a chladenia o orientačnú hodnotu 1,3 percentuálneho bodu ako ročný priemer </w:t>
            </w:r>
            <w:r w:rsidRPr="009804DB">
              <w:rPr>
                <w:sz w:val="22"/>
                <w:szCs w:val="22"/>
              </w:rPr>
              <w:lastRenderedPageBreak/>
              <w:t xml:space="preserve">vypočítaný za obdobia rokov 2021 až 2025 a 2026 až 2030, počnúc podielom energie z obnoviteľných zdrojov v odvetví vykurovania a chladenia v roku 2020, vyjadreným ako vnútroštátny podiel na konečnej energetickej spotrebe; zvýšenie sa obmedzuje na orientačnú hodnotu 1,1 percentuálneho bodu, ak sa pri výpočte nepoužije odpadové teplo a chlad. </w:t>
            </w:r>
          </w:p>
          <w:p w14:paraId="54746BEC" w14:textId="7AA1F1D2" w:rsidR="00031FA9" w:rsidRPr="009804DB" w:rsidRDefault="00031FA9" w:rsidP="00031FA9">
            <w:pPr>
              <w:rPr>
                <w:sz w:val="22"/>
                <w:szCs w:val="22"/>
              </w:rPr>
            </w:pPr>
          </w:p>
        </w:tc>
        <w:tc>
          <w:tcPr>
            <w:tcW w:w="426" w:type="dxa"/>
            <w:tcBorders>
              <w:top w:val="single" w:sz="4" w:space="0" w:color="auto"/>
              <w:left w:val="single" w:sz="4" w:space="0" w:color="auto"/>
              <w:bottom w:val="single" w:sz="4" w:space="0" w:color="auto"/>
              <w:right w:val="single" w:sz="4" w:space="0" w:color="auto"/>
            </w:tcBorders>
          </w:tcPr>
          <w:p w14:paraId="115D17DA" w14:textId="77777777" w:rsidR="00031FA9" w:rsidRPr="007F737C" w:rsidRDefault="00031FA9" w:rsidP="00031FA9">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AEFD56F" w14:textId="7814F45E" w:rsidR="00031FA9" w:rsidRPr="007F737C" w:rsidRDefault="00031FA9" w:rsidP="00031FA9">
            <w:pPr>
              <w:pStyle w:val="Nadpis1"/>
              <w:jc w:val="both"/>
              <w:rPr>
                <w:b w:val="0"/>
                <w:bCs w:val="0"/>
                <w:sz w:val="22"/>
                <w:szCs w:val="22"/>
              </w:rPr>
            </w:pPr>
          </w:p>
        </w:tc>
      </w:tr>
      <w:tr w:rsidR="00031FA9" w:rsidRPr="007F737C" w14:paraId="5FC8AFF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5F72EFC" w14:textId="77777777" w:rsidR="00031FA9" w:rsidRPr="007F737C" w:rsidRDefault="00031FA9" w:rsidP="00031FA9">
            <w:pPr>
              <w:jc w:val="center"/>
              <w:rPr>
                <w:sz w:val="22"/>
                <w:szCs w:val="22"/>
              </w:rPr>
            </w:pPr>
            <w:r w:rsidRPr="007F737C">
              <w:rPr>
                <w:sz w:val="22"/>
                <w:szCs w:val="22"/>
              </w:rPr>
              <w:lastRenderedPageBreak/>
              <w:t>Č:23</w:t>
            </w:r>
          </w:p>
          <w:p w14:paraId="46D24081" w14:textId="77777777" w:rsidR="00031FA9" w:rsidRPr="007F737C" w:rsidRDefault="00031FA9" w:rsidP="00031FA9">
            <w:pPr>
              <w:jc w:val="center"/>
              <w:rPr>
                <w:sz w:val="22"/>
                <w:szCs w:val="22"/>
              </w:rPr>
            </w:pPr>
            <w:r w:rsidRPr="007F737C">
              <w:rPr>
                <w:sz w:val="22"/>
                <w:szCs w:val="22"/>
              </w:rPr>
              <w:t>O:2.1</w:t>
            </w:r>
          </w:p>
          <w:p w14:paraId="0B016F3B"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114E028" w14:textId="77777777" w:rsidR="00031FA9" w:rsidRPr="007F737C" w:rsidRDefault="00031FA9" w:rsidP="00031FA9">
            <w:pPr>
              <w:pStyle w:val="tl10ptPodaokraja"/>
              <w:autoSpaceDE/>
              <w:autoSpaceDN/>
              <w:ind w:right="63"/>
              <w:rPr>
                <w:sz w:val="22"/>
                <w:szCs w:val="22"/>
              </w:rPr>
            </w:pPr>
            <w:r w:rsidRPr="007F737C">
              <w:rPr>
                <w:sz w:val="22"/>
                <w:szCs w:val="22"/>
                <w:shd w:val="clear" w:color="auto" w:fill="FFFFFF"/>
              </w:rPr>
              <w:t>2.</w:t>
            </w:r>
            <w:r w:rsidRPr="007F737C">
              <w:rPr>
                <w:sz w:val="22"/>
                <w:szCs w:val="22"/>
              </w:rPr>
              <w:t xml:space="preserve"> Na účely odseku 1 každý členský štát pri výpočte svojho podielu energie z obnoviteľných zdrojov v odvetví vykurovania a chladenia a svojho priemerného ročného zvýšenia v súlade s uvedeným odsekom:</w:t>
            </w:r>
          </w:p>
          <w:p w14:paraId="28E84170" w14:textId="77777777" w:rsidR="00031FA9" w:rsidRPr="007F737C" w:rsidRDefault="00031FA9" w:rsidP="00031FA9">
            <w:pPr>
              <w:pStyle w:val="tl10ptPodaokraja"/>
              <w:autoSpaceDE/>
              <w:autoSpaceDN/>
              <w:ind w:right="63"/>
              <w:rPr>
                <w:sz w:val="22"/>
                <w:szCs w:val="22"/>
              </w:rPr>
            </w:pPr>
          </w:p>
          <w:p w14:paraId="71233688" w14:textId="77777777" w:rsidR="00031FA9" w:rsidRPr="007F737C" w:rsidRDefault="00031FA9" w:rsidP="00031FA9">
            <w:pPr>
              <w:pStyle w:val="tl10ptPodaokraja"/>
              <w:autoSpaceDE/>
              <w:autoSpaceDN/>
              <w:ind w:right="63"/>
              <w:rPr>
                <w:sz w:val="22"/>
                <w:szCs w:val="22"/>
              </w:rPr>
            </w:pPr>
            <w:r w:rsidRPr="007F737C">
              <w:rPr>
                <w:sz w:val="22"/>
                <w:szCs w:val="22"/>
              </w:rPr>
              <w:t>a) môže započítať odpadové teplo a chlad, a to do výšky 40 % priemerného ročného zvýšenia;</w:t>
            </w:r>
          </w:p>
          <w:tbl>
            <w:tblPr>
              <w:tblW w:w="5000" w:type="pct"/>
              <w:tblLayout w:type="fixed"/>
              <w:tblCellMar>
                <w:left w:w="0" w:type="dxa"/>
                <w:right w:w="0" w:type="dxa"/>
              </w:tblCellMar>
              <w:tblLook w:val="04A0" w:firstRow="1" w:lastRow="0" w:firstColumn="1" w:lastColumn="0" w:noHBand="0" w:noVBand="1"/>
            </w:tblPr>
            <w:tblGrid>
              <w:gridCol w:w="20"/>
              <w:gridCol w:w="6556"/>
            </w:tblGrid>
            <w:tr w:rsidR="00031FA9" w:rsidRPr="007F737C" w14:paraId="4A353C49" w14:textId="77777777" w:rsidTr="000B494F">
              <w:tc>
                <w:tcPr>
                  <w:tcW w:w="20" w:type="dxa"/>
                  <w:shd w:val="clear" w:color="auto" w:fill="auto"/>
                  <w:hideMark/>
                </w:tcPr>
                <w:p w14:paraId="6EEFFF3B" w14:textId="77777777" w:rsidR="00031FA9" w:rsidRPr="007F737C" w:rsidRDefault="00031FA9" w:rsidP="00031FA9">
                  <w:pPr>
                    <w:autoSpaceDE/>
                    <w:autoSpaceDN/>
                    <w:rPr>
                      <w:sz w:val="22"/>
                      <w:szCs w:val="22"/>
                    </w:rPr>
                  </w:pPr>
                </w:p>
              </w:tc>
              <w:tc>
                <w:tcPr>
                  <w:tcW w:w="6556" w:type="dxa"/>
                  <w:shd w:val="clear" w:color="auto" w:fill="auto"/>
                  <w:hideMark/>
                </w:tcPr>
                <w:p w14:paraId="081F7625" w14:textId="77777777" w:rsidR="00031FA9" w:rsidRPr="007F737C" w:rsidRDefault="00031FA9" w:rsidP="00031FA9">
                  <w:pPr>
                    <w:autoSpaceDE/>
                    <w:autoSpaceDN/>
                    <w:rPr>
                      <w:sz w:val="22"/>
                      <w:szCs w:val="22"/>
                    </w:rPr>
                  </w:pPr>
                  <w:r w:rsidRPr="007F737C">
                    <w:rPr>
                      <w:sz w:val="22"/>
                      <w:szCs w:val="22"/>
                    </w:rPr>
                    <w:t>b) môže, ak jeho podiel energie z obnoviteľných zdrojov v odvetví vykurovania a chladenia je vyšší ako 60 %, započítať každý takýto podiel ako splnenie priemerného ročného zvýšenia, a</w:t>
                  </w:r>
                </w:p>
                <w:p w14:paraId="3A0418B9" w14:textId="77777777" w:rsidR="00031FA9" w:rsidRPr="007F737C" w:rsidRDefault="00031FA9" w:rsidP="00031FA9">
                  <w:pPr>
                    <w:autoSpaceDE/>
                    <w:autoSpaceDN/>
                    <w:rPr>
                      <w:sz w:val="22"/>
                      <w:szCs w:val="22"/>
                    </w:rPr>
                  </w:pPr>
                  <w:r w:rsidRPr="007F737C">
                    <w:rPr>
                      <w:sz w:val="22"/>
                      <w:szCs w:val="22"/>
                    </w:rPr>
                    <w:t>c) môže, ak jeho podiel energie z obnoviteľných zdrojov v odvetví vykurovania a chladenia prevyšuje 50 % a dosahuje najviac 60 %, započítať každý takýto podiel ako splnenie polovice priemerného ročného zvýšenia.</w:t>
                  </w:r>
                </w:p>
              </w:tc>
            </w:tr>
          </w:tbl>
          <w:p w14:paraId="77569681" w14:textId="77777777" w:rsidR="00031FA9" w:rsidRPr="007F737C" w:rsidRDefault="00031FA9" w:rsidP="00031FA9">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4FD8D8D6"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4DF9168" w14:textId="77777777" w:rsidR="00031FA9" w:rsidRDefault="00031FA9" w:rsidP="00031FA9">
            <w:pPr>
              <w:jc w:val="center"/>
              <w:rPr>
                <w:sz w:val="22"/>
                <w:szCs w:val="22"/>
              </w:rPr>
            </w:pPr>
            <w:r w:rsidRPr="007F737C">
              <w:rPr>
                <w:sz w:val="22"/>
                <w:szCs w:val="22"/>
              </w:rPr>
              <w:t>N</w:t>
            </w:r>
          </w:p>
          <w:p w14:paraId="13253E61" w14:textId="77777777" w:rsidR="00031FA9" w:rsidRDefault="00031FA9" w:rsidP="00031FA9">
            <w:pPr>
              <w:jc w:val="center"/>
              <w:rPr>
                <w:sz w:val="22"/>
                <w:szCs w:val="22"/>
              </w:rPr>
            </w:pPr>
            <w:r>
              <w:rPr>
                <w:sz w:val="22"/>
                <w:szCs w:val="22"/>
              </w:rPr>
              <w:t>vyhl.</w:t>
            </w:r>
            <w:r w:rsidRPr="007F737C">
              <w:rPr>
                <w:sz w:val="22"/>
                <w:szCs w:val="22"/>
              </w:rPr>
              <w:t xml:space="preserve"> </w:t>
            </w:r>
          </w:p>
          <w:p w14:paraId="4D035AE4" w14:textId="5FD554EB" w:rsidR="00031FA9" w:rsidRPr="007F737C" w:rsidRDefault="007A41CE">
            <w:pPr>
              <w:jc w:val="center"/>
              <w:rPr>
                <w:sz w:val="22"/>
                <w:szCs w:val="22"/>
              </w:rPr>
            </w:pPr>
            <w:r>
              <w:rPr>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14C2ABCE" w14:textId="77777777" w:rsidR="00031FA9" w:rsidRPr="007F737C" w:rsidRDefault="00031FA9" w:rsidP="00031FA9">
            <w:pPr>
              <w:pStyle w:val="odsek"/>
              <w:spacing w:before="0" w:after="0"/>
              <w:ind w:firstLine="0"/>
              <w:jc w:val="center"/>
              <w:rPr>
                <w:sz w:val="22"/>
                <w:szCs w:val="22"/>
              </w:rPr>
            </w:pPr>
            <w:r w:rsidRPr="007F737C">
              <w:rPr>
                <w:sz w:val="22"/>
                <w:szCs w:val="22"/>
              </w:rPr>
              <w:t>§:4</w:t>
            </w:r>
          </w:p>
          <w:p w14:paraId="0B45C28C" w14:textId="04C370B5" w:rsidR="00031FA9" w:rsidRPr="007F737C" w:rsidRDefault="00031FA9" w:rsidP="00031FA9">
            <w:pPr>
              <w:pStyle w:val="odsek"/>
              <w:spacing w:before="0" w:after="0"/>
              <w:ind w:firstLine="0"/>
              <w:jc w:val="center"/>
              <w:rPr>
                <w:sz w:val="22"/>
                <w:szCs w:val="22"/>
              </w:rPr>
            </w:pPr>
            <w:r w:rsidRPr="007F737C">
              <w:rPr>
                <w:sz w:val="22"/>
                <w:szCs w:val="22"/>
              </w:rPr>
              <w:t>O:</w:t>
            </w:r>
            <w:r w:rsidR="0038726A">
              <w:rPr>
                <w:sz w:val="22"/>
                <w:szCs w:val="22"/>
              </w:rPr>
              <w:t>5</w:t>
            </w:r>
          </w:p>
          <w:p w14:paraId="0E453DFE" w14:textId="77777777" w:rsidR="00031FA9" w:rsidRPr="007F737C" w:rsidRDefault="00031FA9" w:rsidP="00031FA9">
            <w:pPr>
              <w:pStyle w:val="odsek"/>
              <w:spacing w:before="0" w:after="0"/>
              <w:ind w:firstLine="0"/>
              <w:jc w:val="center"/>
              <w:rPr>
                <w:sz w:val="22"/>
                <w:szCs w:val="22"/>
              </w:rPr>
            </w:pPr>
          </w:p>
          <w:p w14:paraId="1167F78B" w14:textId="77777777" w:rsidR="00031FA9" w:rsidRPr="007F737C" w:rsidRDefault="00031FA9" w:rsidP="00031FA9">
            <w:pPr>
              <w:pStyle w:val="odsek"/>
              <w:spacing w:before="0" w:after="0"/>
              <w:ind w:firstLine="0"/>
              <w:jc w:val="center"/>
              <w:rPr>
                <w:sz w:val="22"/>
                <w:szCs w:val="22"/>
              </w:rPr>
            </w:pPr>
          </w:p>
          <w:p w14:paraId="5329EC10" w14:textId="77777777" w:rsidR="00031FA9" w:rsidRPr="007F737C" w:rsidRDefault="00031FA9" w:rsidP="00031FA9">
            <w:pPr>
              <w:pStyle w:val="odsek"/>
              <w:spacing w:before="0" w:after="0"/>
              <w:ind w:firstLine="0"/>
              <w:jc w:val="center"/>
              <w:rPr>
                <w:sz w:val="22"/>
                <w:szCs w:val="22"/>
              </w:rPr>
            </w:pPr>
          </w:p>
          <w:p w14:paraId="0A51F2E3" w14:textId="77777777" w:rsidR="00031FA9" w:rsidRPr="007F737C" w:rsidRDefault="00031FA9" w:rsidP="00031FA9">
            <w:pPr>
              <w:pStyle w:val="odsek"/>
              <w:spacing w:before="0" w:after="0"/>
              <w:ind w:firstLine="0"/>
              <w:jc w:val="center"/>
              <w:rPr>
                <w:sz w:val="22"/>
                <w:szCs w:val="22"/>
              </w:rPr>
            </w:pPr>
            <w:r w:rsidRPr="007F737C">
              <w:rPr>
                <w:sz w:val="22"/>
                <w:szCs w:val="22"/>
              </w:rPr>
              <w:t>§:4</w:t>
            </w:r>
          </w:p>
          <w:p w14:paraId="04DFB67A" w14:textId="2E354E0E" w:rsidR="00031FA9" w:rsidRPr="007F737C" w:rsidRDefault="0038726A" w:rsidP="00031FA9">
            <w:pPr>
              <w:pStyle w:val="odsek"/>
              <w:spacing w:before="0" w:after="0"/>
              <w:ind w:firstLine="0"/>
              <w:jc w:val="center"/>
              <w:rPr>
                <w:sz w:val="22"/>
                <w:szCs w:val="22"/>
              </w:rPr>
            </w:pPr>
            <w:r>
              <w:rPr>
                <w:sz w:val="22"/>
                <w:szCs w:val="22"/>
              </w:rPr>
              <w:t>O:6</w:t>
            </w:r>
          </w:p>
          <w:p w14:paraId="156808CA" w14:textId="77777777" w:rsidR="00031FA9" w:rsidRPr="007F737C" w:rsidRDefault="00031FA9" w:rsidP="00031FA9">
            <w:pPr>
              <w:pStyle w:val="odsek"/>
              <w:spacing w:before="0" w:after="0"/>
              <w:ind w:firstLine="0"/>
              <w:jc w:val="center"/>
              <w:rPr>
                <w:sz w:val="22"/>
                <w:szCs w:val="22"/>
              </w:rPr>
            </w:pPr>
          </w:p>
          <w:p w14:paraId="5325F623" w14:textId="77777777" w:rsidR="00031FA9" w:rsidRPr="007F737C" w:rsidRDefault="00031FA9" w:rsidP="00031FA9">
            <w:pPr>
              <w:pStyle w:val="odsek"/>
              <w:spacing w:before="0" w:after="0"/>
              <w:ind w:firstLine="0"/>
              <w:jc w:val="center"/>
              <w:rPr>
                <w:sz w:val="22"/>
                <w:szCs w:val="22"/>
              </w:rPr>
            </w:pPr>
          </w:p>
          <w:p w14:paraId="726084DD" w14:textId="77777777" w:rsidR="00031FA9" w:rsidRPr="007F737C" w:rsidRDefault="00031FA9" w:rsidP="00031FA9">
            <w:pPr>
              <w:pStyle w:val="odsek"/>
              <w:spacing w:before="0" w:after="0"/>
              <w:ind w:firstLine="0"/>
              <w:jc w:val="center"/>
              <w:rPr>
                <w:sz w:val="22"/>
                <w:szCs w:val="22"/>
              </w:rPr>
            </w:pPr>
          </w:p>
          <w:p w14:paraId="7BD5FE8E" w14:textId="77777777" w:rsidR="00031FA9" w:rsidRPr="007F737C" w:rsidRDefault="00031FA9" w:rsidP="00031FA9">
            <w:pPr>
              <w:pStyle w:val="odsek"/>
              <w:spacing w:before="0" w:after="0"/>
              <w:ind w:firstLine="0"/>
              <w:jc w:val="center"/>
              <w:rPr>
                <w:sz w:val="22"/>
                <w:szCs w:val="22"/>
              </w:rPr>
            </w:pPr>
            <w:r w:rsidRPr="007F737C">
              <w:rPr>
                <w:sz w:val="22"/>
                <w:szCs w:val="22"/>
              </w:rPr>
              <w:t>§ 4</w:t>
            </w:r>
          </w:p>
          <w:p w14:paraId="5B93798E" w14:textId="79A48DC5" w:rsidR="00031FA9" w:rsidRPr="007F737C" w:rsidRDefault="0038726A" w:rsidP="00031FA9">
            <w:pPr>
              <w:pStyle w:val="odsek"/>
              <w:spacing w:before="0" w:after="0"/>
              <w:ind w:firstLine="0"/>
              <w:jc w:val="center"/>
              <w:rPr>
                <w:sz w:val="22"/>
                <w:szCs w:val="22"/>
              </w:rPr>
            </w:pPr>
            <w:r>
              <w:rPr>
                <w:sz w:val="22"/>
                <w:szCs w:val="22"/>
              </w:rPr>
              <w:t>O:7</w:t>
            </w:r>
          </w:p>
        </w:tc>
        <w:tc>
          <w:tcPr>
            <w:tcW w:w="4110" w:type="dxa"/>
            <w:tcBorders>
              <w:top w:val="single" w:sz="4" w:space="0" w:color="auto"/>
              <w:left w:val="single" w:sz="4" w:space="0" w:color="auto"/>
              <w:bottom w:val="single" w:sz="4" w:space="0" w:color="auto"/>
              <w:right w:val="single" w:sz="4" w:space="0" w:color="auto"/>
            </w:tcBorders>
          </w:tcPr>
          <w:p w14:paraId="43AB330C" w14:textId="3272AE57" w:rsidR="00031FA9" w:rsidRPr="007F737C" w:rsidRDefault="00031FA9" w:rsidP="00031FA9">
            <w:pPr>
              <w:pStyle w:val="odsek"/>
              <w:spacing w:before="0" w:after="0"/>
              <w:ind w:firstLine="0"/>
              <w:rPr>
                <w:sz w:val="22"/>
                <w:szCs w:val="22"/>
              </w:rPr>
            </w:pPr>
            <w:r w:rsidRPr="007F737C">
              <w:rPr>
                <w:sz w:val="22"/>
                <w:szCs w:val="22"/>
              </w:rPr>
              <w:t xml:space="preserve">Pri výpočte podielu energie z obnoviteľných zdrojov v odvetví vykurovania a chladenia </w:t>
            </w:r>
            <w:r>
              <w:rPr>
                <w:sz w:val="22"/>
                <w:szCs w:val="22"/>
              </w:rPr>
              <w:t>s</w:t>
            </w:r>
            <w:r w:rsidRPr="007F737C">
              <w:rPr>
                <w:sz w:val="22"/>
                <w:szCs w:val="22"/>
              </w:rPr>
              <w:t>a</w:t>
            </w:r>
            <w:r>
              <w:rPr>
                <w:sz w:val="22"/>
                <w:szCs w:val="22"/>
              </w:rPr>
              <w:t xml:space="preserve"> </w:t>
            </w:r>
            <w:r w:rsidRPr="007F737C">
              <w:rPr>
                <w:sz w:val="22"/>
                <w:szCs w:val="22"/>
              </w:rPr>
              <w:t xml:space="preserve">môže započítať odpadové teplo a chlad do výšky 40 % priemerného ročného zvýšenia. </w:t>
            </w:r>
          </w:p>
          <w:p w14:paraId="19D233DF" w14:textId="77777777" w:rsidR="00031FA9" w:rsidRPr="007F737C" w:rsidRDefault="00031FA9" w:rsidP="00031FA9">
            <w:pPr>
              <w:pStyle w:val="odsek"/>
              <w:spacing w:before="0" w:after="0"/>
              <w:ind w:firstLine="0"/>
              <w:rPr>
                <w:sz w:val="22"/>
                <w:szCs w:val="22"/>
              </w:rPr>
            </w:pPr>
          </w:p>
          <w:p w14:paraId="301CA3B1" w14:textId="77777777" w:rsidR="00031FA9" w:rsidRPr="007F737C" w:rsidRDefault="00031FA9" w:rsidP="00031FA9">
            <w:pPr>
              <w:pStyle w:val="odsek"/>
              <w:spacing w:before="0" w:after="0"/>
              <w:ind w:firstLine="0"/>
              <w:rPr>
                <w:sz w:val="22"/>
                <w:szCs w:val="22"/>
              </w:rPr>
            </w:pPr>
            <w:r w:rsidRPr="007F737C">
              <w:rPr>
                <w:sz w:val="22"/>
                <w:szCs w:val="22"/>
              </w:rPr>
              <w:t>Ak je podiel energie z obnoviteľných zdrojov v odvetví vykurovania a chladenia vyšší ako 60 %, započíta sa každý takýto podiel ako splnenie priemerného ročného zvýšenia.</w:t>
            </w:r>
          </w:p>
          <w:p w14:paraId="55C0812F" w14:textId="77777777" w:rsidR="00031FA9" w:rsidRPr="007F737C" w:rsidRDefault="00031FA9" w:rsidP="00031FA9">
            <w:pPr>
              <w:pStyle w:val="odsek"/>
              <w:spacing w:before="0" w:after="0"/>
              <w:ind w:firstLine="0"/>
              <w:rPr>
                <w:sz w:val="22"/>
                <w:szCs w:val="22"/>
              </w:rPr>
            </w:pPr>
          </w:p>
          <w:p w14:paraId="5528D7A4" w14:textId="77777777" w:rsidR="00031FA9" w:rsidRPr="007F737C" w:rsidRDefault="00031FA9" w:rsidP="00031FA9">
            <w:pPr>
              <w:pStyle w:val="odsek"/>
              <w:spacing w:before="0" w:after="0"/>
              <w:ind w:firstLine="0"/>
              <w:rPr>
                <w:sz w:val="22"/>
                <w:szCs w:val="22"/>
              </w:rPr>
            </w:pPr>
            <w:r w:rsidRPr="007F737C">
              <w:rPr>
                <w:sz w:val="22"/>
                <w:szCs w:val="22"/>
              </w:rPr>
              <w:t xml:space="preserve">Ak podiel energie z obnoviteľných zdrojov v odvetví vykurovania a chladenia prevyšuje 50 % a dosahuje najviac 60 %, započíta sa každý takýto podiel ako splnenie polovice priemerného ročného zvýšenia. </w:t>
            </w:r>
          </w:p>
        </w:tc>
        <w:tc>
          <w:tcPr>
            <w:tcW w:w="426" w:type="dxa"/>
            <w:tcBorders>
              <w:top w:val="single" w:sz="4" w:space="0" w:color="auto"/>
              <w:left w:val="single" w:sz="4" w:space="0" w:color="auto"/>
              <w:bottom w:val="single" w:sz="4" w:space="0" w:color="auto"/>
              <w:right w:val="single" w:sz="4" w:space="0" w:color="auto"/>
            </w:tcBorders>
          </w:tcPr>
          <w:p w14:paraId="1AE59A2E" w14:textId="77777777" w:rsidR="00031FA9" w:rsidRPr="007F737C" w:rsidRDefault="00031FA9" w:rsidP="00031FA9">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55883E4"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D25DB0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113BDE6" w14:textId="77777777" w:rsidR="00031FA9" w:rsidRPr="007F737C" w:rsidRDefault="00031FA9" w:rsidP="00031FA9">
            <w:pPr>
              <w:jc w:val="center"/>
              <w:rPr>
                <w:sz w:val="22"/>
                <w:szCs w:val="22"/>
              </w:rPr>
            </w:pPr>
            <w:r w:rsidRPr="007F737C">
              <w:rPr>
                <w:sz w:val="22"/>
                <w:szCs w:val="22"/>
              </w:rPr>
              <w:t>Č:23</w:t>
            </w:r>
          </w:p>
          <w:p w14:paraId="5D68DD3F" w14:textId="77777777" w:rsidR="00031FA9" w:rsidRPr="007F737C" w:rsidRDefault="00031FA9" w:rsidP="00031FA9">
            <w:pPr>
              <w:jc w:val="center"/>
              <w:rPr>
                <w:sz w:val="22"/>
                <w:szCs w:val="22"/>
              </w:rPr>
            </w:pPr>
            <w:r w:rsidRPr="007F737C">
              <w:rPr>
                <w:sz w:val="22"/>
                <w:szCs w:val="22"/>
              </w:rPr>
              <w:t>O:2.2</w:t>
            </w:r>
          </w:p>
          <w:p w14:paraId="1AFC98AC"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779CFB4"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rPr>
              <w:t>Členské štáty môžu pri rozhodovaní o tom, ktoré opatrenia prijmú na účely zavádzania energie z obnoviteľných zdrojov v odvetví vykurovania a chladenia, zohľadňovať nákladovú efektívnosť, ktorá odráža štrukturálne prekážky v dôsledku vysokého podielu zemného plynu, alebo chladenia, alebo rozdrobenej sídelnej štruktúry s nízkou hustotou obyvateľstva.</w:t>
            </w:r>
          </w:p>
        </w:tc>
        <w:tc>
          <w:tcPr>
            <w:tcW w:w="851" w:type="dxa"/>
            <w:tcBorders>
              <w:top w:val="single" w:sz="4" w:space="0" w:color="auto"/>
              <w:left w:val="single" w:sz="4" w:space="0" w:color="auto"/>
              <w:bottom w:val="single" w:sz="4" w:space="0" w:color="auto"/>
              <w:right w:val="single" w:sz="12" w:space="0" w:color="auto"/>
            </w:tcBorders>
          </w:tcPr>
          <w:p w14:paraId="472228B2"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4801B9F"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1B045E7"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2769007"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9801F9B"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3494698"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82BE43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0519DE1" w14:textId="77777777" w:rsidR="00031FA9" w:rsidRPr="007F737C" w:rsidRDefault="00031FA9" w:rsidP="00031FA9">
            <w:pPr>
              <w:jc w:val="center"/>
              <w:rPr>
                <w:sz w:val="22"/>
                <w:szCs w:val="22"/>
              </w:rPr>
            </w:pPr>
            <w:r w:rsidRPr="007F737C">
              <w:rPr>
                <w:sz w:val="22"/>
                <w:szCs w:val="22"/>
              </w:rPr>
              <w:t>Č:23</w:t>
            </w:r>
          </w:p>
          <w:p w14:paraId="76227988" w14:textId="77777777" w:rsidR="00031FA9" w:rsidRPr="007F737C" w:rsidRDefault="00031FA9" w:rsidP="00031FA9">
            <w:pPr>
              <w:jc w:val="center"/>
              <w:rPr>
                <w:sz w:val="22"/>
                <w:szCs w:val="22"/>
              </w:rPr>
            </w:pPr>
            <w:r w:rsidRPr="007F737C">
              <w:rPr>
                <w:sz w:val="22"/>
                <w:szCs w:val="22"/>
              </w:rPr>
              <w:t>O:2.3</w:t>
            </w:r>
          </w:p>
          <w:p w14:paraId="239D4A79"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43EC55E" w14:textId="77777777" w:rsidR="00031FA9" w:rsidRPr="007F737C" w:rsidRDefault="00031FA9" w:rsidP="00031FA9">
            <w:pPr>
              <w:pStyle w:val="tl10ptPodaokraja"/>
              <w:autoSpaceDE/>
              <w:autoSpaceDN/>
              <w:ind w:right="63"/>
              <w:rPr>
                <w:sz w:val="22"/>
                <w:szCs w:val="22"/>
                <w:shd w:val="clear" w:color="auto" w:fill="FFFFFF"/>
              </w:rPr>
            </w:pPr>
            <w:r w:rsidRPr="007F737C">
              <w:rPr>
                <w:sz w:val="22"/>
                <w:szCs w:val="22"/>
              </w:rPr>
              <w:t xml:space="preserve">Ak by uvedené opatrenia viedli k nižšiemu priemernému ročnému zvýšeniu, než ako sa uvádza v odseku 1 tohto článku, členské štáty túto skutočnosť zverejnia, napríklad prostredníctvom svojich integrovaných národných energetických a klimatických správ o pokroku podľa článku 20 </w:t>
            </w:r>
            <w:r w:rsidRPr="007F737C">
              <w:rPr>
                <w:sz w:val="22"/>
                <w:szCs w:val="22"/>
              </w:rPr>
              <w:lastRenderedPageBreak/>
              <w:t>nariadenia (EÚ) 2018/1999 a poskytnú Komisii dôvody vrátane výberu opatrení uvedených v druhom pododseku tohto odseku.</w:t>
            </w:r>
          </w:p>
        </w:tc>
        <w:tc>
          <w:tcPr>
            <w:tcW w:w="851" w:type="dxa"/>
            <w:tcBorders>
              <w:top w:val="single" w:sz="4" w:space="0" w:color="auto"/>
              <w:left w:val="single" w:sz="4" w:space="0" w:color="auto"/>
              <w:bottom w:val="single" w:sz="4" w:space="0" w:color="auto"/>
              <w:right w:val="single" w:sz="12" w:space="0" w:color="auto"/>
            </w:tcBorders>
          </w:tcPr>
          <w:p w14:paraId="572696F1" w14:textId="77777777" w:rsidR="00031FA9" w:rsidRPr="007F737C" w:rsidRDefault="00031FA9" w:rsidP="00031FA9">
            <w:pPr>
              <w:jc w:val="center"/>
              <w:rPr>
                <w:color w:val="000000"/>
                <w:sz w:val="22"/>
                <w:szCs w:val="22"/>
                <w:shd w:val="clear" w:color="auto" w:fill="FFFFFF"/>
              </w:rPr>
            </w:pPr>
          </w:p>
          <w:p w14:paraId="7E7975B0" w14:textId="77777777" w:rsidR="00031FA9" w:rsidRPr="007F737C" w:rsidRDefault="00031FA9" w:rsidP="00031FA9">
            <w:pPr>
              <w:jc w:val="center"/>
              <w:rPr>
                <w:sz w:val="22"/>
                <w:szCs w:val="22"/>
              </w:rPr>
            </w:pPr>
          </w:p>
          <w:p w14:paraId="14A4CE7C" w14:textId="77777777" w:rsidR="00031FA9" w:rsidRPr="007F737C" w:rsidRDefault="00031FA9" w:rsidP="00031FA9">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1192341B"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0E5A71B"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5489298"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C2CBE9C"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B996E5E"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6575EE1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6DDEFB0" w14:textId="77777777" w:rsidR="00031FA9" w:rsidRPr="007F737C" w:rsidRDefault="00031FA9" w:rsidP="00031FA9">
            <w:pPr>
              <w:jc w:val="center"/>
              <w:rPr>
                <w:sz w:val="22"/>
                <w:szCs w:val="22"/>
              </w:rPr>
            </w:pPr>
            <w:r w:rsidRPr="007F737C">
              <w:rPr>
                <w:sz w:val="22"/>
                <w:szCs w:val="22"/>
              </w:rPr>
              <w:lastRenderedPageBreak/>
              <w:t>Č:23</w:t>
            </w:r>
          </w:p>
          <w:p w14:paraId="7B40FC24" w14:textId="77777777" w:rsidR="00031FA9" w:rsidRPr="007F737C" w:rsidRDefault="00031FA9" w:rsidP="00031FA9">
            <w:pPr>
              <w:jc w:val="center"/>
              <w:rPr>
                <w:sz w:val="22"/>
                <w:szCs w:val="22"/>
              </w:rPr>
            </w:pPr>
            <w:r w:rsidRPr="007F737C">
              <w:rPr>
                <w:sz w:val="22"/>
                <w:szCs w:val="22"/>
              </w:rPr>
              <w:t>O:3</w:t>
            </w:r>
          </w:p>
          <w:p w14:paraId="0715DCAE"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CBFAC64" w14:textId="77777777" w:rsidR="00031FA9" w:rsidRPr="007F737C" w:rsidRDefault="00031FA9" w:rsidP="00031FA9">
            <w:pPr>
              <w:pStyle w:val="tl10ptPodaokraja"/>
              <w:autoSpaceDE/>
              <w:autoSpaceDN/>
              <w:ind w:right="63"/>
              <w:rPr>
                <w:sz w:val="22"/>
                <w:szCs w:val="22"/>
                <w:shd w:val="clear" w:color="auto" w:fill="FFFFFF"/>
              </w:rPr>
            </w:pPr>
            <w:r w:rsidRPr="007F737C">
              <w:rPr>
                <w:sz w:val="22"/>
                <w:szCs w:val="22"/>
                <w:shd w:val="clear" w:color="auto" w:fill="FFFFFF"/>
              </w:rPr>
              <w:t>3.</w:t>
            </w:r>
            <w:r w:rsidRPr="007F737C">
              <w:rPr>
                <w:sz w:val="22"/>
                <w:szCs w:val="22"/>
              </w:rPr>
              <w:t xml:space="preserve"> Členské štáty môžu na základe objektívnych a nediskriminačných kritérií zostaviť a sprístupniť verejnosti zoznam opatrení a môžu zostaviť a sprístupniť verejnosti vykonávacie subjekty, ako sú dodávatelia palív, verejné alebo profesijné subjekty, ktoré majú prispievať k priemernému ročnému zvýšeniu uvedenému v odseku 1.</w:t>
            </w:r>
          </w:p>
        </w:tc>
        <w:tc>
          <w:tcPr>
            <w:tcW w:w="851" w:type="dxa"/>
            <w:tcBorders>
              <w:top w:val="single" w:sz="4" w:space="0" w:color="auto"/>
              <w:left w:val="single" w:sz="4" w:space="0" w:color="auto"/>
              <w:bottom w:val="single" w:sz="4" w:space="0" w:color="auto"/>
              <w:right w:val="single" w:sz="12" w:space="0" w:color="auto"/>
            </w:tcBorders>
          </w:tcPr>
          <w:p w14:paraId="1045667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51790A65"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B90A7C0"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780292B"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AB84E35"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B9D1D32"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6C5A785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83CBE66" w14:textId="77777777" w:rsidR="00031FA9" w:rsidRPr="007F737C" w:rsidRDefault="00031FA9" w:rsidP="00031FA9">
            <w:pPr>
              <w:jc w:val="center"/>
              <w:rPr>
                <w:sz w:val="22"/>
                <w:szCs w:val="22"/>
              </w:rPr>
            </w:pPr>
            <w:r w:rsidRPr="007F737C">
              <w:rPr>
                <w:sz w:val="22"/>
                <w:szCs w:val="22"/>
              </w:rPr>
              <w:t>Č:23</w:t>
            </w:r>
          </w:p>
          <w:p w14:paraId="4D615686" w14:textId="77777777" w:rsidR="00031FA9" w:rsidRPr="007F737C" w:rsidRDefault="00031FA9" w:rsidP="00031FA9">
            <w:pPr>
              <w:jc w:val="center"/>
              <w:rPr>
                <w:sz w:val="22"/>
                <w:szCs w:val="22"/>
              </w:rPr>
            </w:pPr>
            <w:r w:rsidRPr="007F737C">
              <w:rPr>
                <w:sz w:val="22"/>
                <w:szCs w:val="22"/>
              </w:rPr>
              <w:t>O:4</w:t>
            </w:r>
          </w:p>
          <w:p w14:paraId="2A413C1B" w14:textId="77777777" w:rsidR="00031FA9" w:rsidRPr="007F737C" w:rsidRDefault="00031FA9" w:rsidP="00031FA9">
            <w:pPr>
              <w:jc w:val="center"/>
              <w:rPr>
                <w:sz w:val="22"/>
                <w:szCs w:val="22"/>
              </w:rPr>
            </w:pPr>
            <w:r w:rsidRPr="007F737C">
              <w:rPr>
                <w:sz w:val="22"/>
                <w:szCs w:val="22"/>
              </w:rPr>
              <w:t>V: 1</w:t>
            </w:r>
          </w:p>
        </w:tc>
        <w:tc>
          <w:tcPr>
            <w:tcW w:w="6662" w:type="dxa"/>
            <w:tcBorders>
              <w:top w:val="single" w:sz="4" w:space="0" w:color="auto"/>
              <w:left w:val="single" w:sz="4" w:space="0" w:color="auto"/>
              <w:bottom w:val="single" w:sz="4" w:space="0" w:color="auto"/>
              <w:right w:val="single" w:sz="4" w:space="0" w:color="auto"/>
            </w:tcBorders>
          </w:tcPr>
          <w:p w14:paraId="23ABA117" w14:textId="77777777" w:rsidR="00031FA9" w:rsidRPr="007F737C" w:rsidRDefault="00031FA9" w:rsidP="00031FA9">
            <w:pPr>
              <w:pStyle w:val="tl10ptPodaokraja"/>
              <w:autoSpaceDE/>
              <w:autoSpaceDN/>
              <w:ind w:right="63"/>
              <w:rPr>
                <w:sz w:val="22"/>
                <w:szCs w:val="22"/>
              </w:rPr>
            </w:pPr>
            <w:r w:rsidRPr="007F737C">
              <w:rPr>
                <w:sz w:val="22"/>
                <w:szCs w:val="22"/>
                <w:shd w:val="clear" w:color="auto" w:fill="FFFFFF"/>
              </w:rPr>
              <w:t>4.</w:t>
            </w:r>
            <w:r w:rsidRPr="007F737C">
              <w:rPr>
                <w:sz w:val="22"/>
                <w:szCs w:val="22"/>
              </w:rPr>
              <w:t xml:space="preserve"> Členské štáty môžu vykonať priemerné ročné zvýšenie uvedené v odseku 1 okrem iného prostredníctvom jednej alebo viacerých z týchto možností:</w:t>
            </w:r>
          </w:p>
          <w:p w14:paraId="0A4FBB90" w14:textId="77777777" w:rsidR="00031FA9" w:rsidRPr="007F737C" w:rsidRDefault="00031FA9" w:rsidP="00031FA9">
            <w:pPr>
              <w:pStyle w:val="tl10ptPodaokraja"/>
              <w:autoSpaceDE/>
              <w:autoSpaceDN/>
              <w:ind w:right="63"/>
              <w:rPr>
                <w:sz w:val="22"/>
                <w:szCs w:val="22"/>
              </w:rPr>
            </w:pPr>
          </w:p>
          <w:p w14:paraId="2FDB2C60" w14:textId="77777777" w:rsidR="00031FA9" w:rsidRPr="007F737C" w:rsidRDefault="00031FA9" w:rsidP="00031FA9">
            <w:pPr>
              <w:pStyle w:val="tl10ptPodaokraja"/>
              <w:numPr>
                <w:ilvl w:val="0"/>
                <w:numId w:val="16"/>
              </w:numPr>
              <w:autoSpaceDE/>
              <w:autoSpaceDN/>
              <w:ind w:right="63"/>
              <w:rPr>
                <w:sz w:val="22"/>
                <w:szCs w:val="22"/>
              </w:rPr>
            </w:pPr>
            <w:r w:rsidRPr="007F737C">
              <w:rPr>
                <w:sz w:val="22"/>
                <w:szCs w:val="22"/>
              </w:rPr>
              <w:t>fyzické začlenenie energie z obnoviteľných zdrojov alebo odpadového tepla a chladu do energie a energetického paliva dodávaných na vykurovanie a chladenie;</w:t>
            </w:r>
          </w:p>
          <w:p w14:paraId="06422709" w14:textId="77777777" w:rsidR="00031FA9" w:rsidRPr="007F737C" w:rsidRDefault="00031FA9" w:rsidP="00031FA9">
            <w:pPr>
              <w:pStyle w:val="tl10ptPodaokraja"/>
              <w:numPr>
                <w:ilvl w:val="0"/>
                <w:numId w:val="16"/>
              </w:numPr>
              <w:autoSpaceDE/>
              <w:autoSpaceDN/>
              <w:ind w:right="63"/>
              <w:rPr>
                <w:sz w:val="22"/>
                <w:szCs w:val="22"/>
              </w:rPr>
            </w:pPr>
            <w:r w:rsidRPr="007F737C">
              <w:rPr>
                <w:sz w:val="22"/>
                <w:szCs w:val="22"/>
              </w:rPr>
              <w:t>priame opatrenia na zmiernenie, ako je napríklad inštalácia vysokoúčinných vykurovacích a chladiacich systémov využívajúcich energiu z obnoviteľných zdrojov v budovách alebo využívanie energie z obnoviteľných zdrojov alebo odpadového tepla a chladu v procesoch priemyselného vykurovania a chladenia;</w:t>
            </w:r>
          </w:p>
          <w:p w14:paraId="32E034AD" w14:textId="77777777" w:rsidR="00031FA9" w:rsidRPr="007F737C" w:rsidRDefault="00031FA9" w:rsidP="00031FA9">
            <w:pPr>
              <w:pStyle w:val="tl10ptPodaokraja"/>
              <w:numPr>
                <w:ilvl w:val="0"/>
                <w:numId w:val="16"/>
              </w:numPr>
              <w:autoSpaceDE/>
              <w:autoSpaceDN/>
              <w:ind w:right="63"/>
              <w:rPr>
                <w:sz w:val="22"/>
                <w:szCs w:val="22"/>
              </w:rPr>
            </w:pPr>
            <w:r w:rsidRPr="007F737C">
              <w:rPr>
                <w:sz w:val="22"/>
                <w:szCs w:val="22"/>
              </w:rPr>
              <w:t>nepriame opatrenia na zmiernenie zahrnuté do obchodovateľných certifikátov dokazujúcich splnenie povinnosti stanovenej v odseku 1 prostredníctvom podpory nepriamych opatrení na zmiernenie vykonávaných iným hospodárskym subjektom, ako je napríklad nezávislý subjekt vykonávajúci inštaláciu technológií pre energiu z obnoviteľných zdrojov alebo spoločnosť poskytujúca energetické služby, ktorá zabezpečuje služby pre zariadenia výroby energie z obnoviteľných zdrojov;</w:t>
            </w:r>
          </w:p>
          <w:p w14:paraId="5E51915C" w14:textId="77777777" w:rsidR="00031FA9" w:rsidRPr="007F737C" w:rsidRDefault="00031FA9" w:rsidP="00031FA9">
            <w:pPr>
              <w:pStyle w:val="tl10ptPodaokraja"/>
              <w:numPr>
                <w:ilvl w:val="0"/>
                <w:numId w:val="16"/>
              </w:numPr>
              <w:autoSpaceDE/>
              <w:autoSpaceDN/>
              <w:ind w:right="63"/>
              <w:rPr>
                <w:sz w:val="22"/>
                <w:szCs w:val="22"/>
              </w:rPr>
            </w:pPr>
            <w:r w:rsidRPr="007F737C">
              <w:rPr>
                <w:sz w:val="22"/>
                <w:szCs w:val="22"/>
              </w:rPr>
              <w:t>iné politické opatrenia s rovnakým účinkom na dosiahnutie priemerného ročného zvýšenia uvedeného v odseku 1 vrátane fiškálnych opatrení alebo iných finančných stimulov.</w:t>
            </w:r>
          </w:p>
          <w:p w14:paraId="7A425F51" w14:textId="77777777" w:rsidR="00031FA9" w:rsidRPr="007F737C" w:rsidRDefault="00031FA9" w:rsidP="00031FA9">
            <w:pPr>
              <w:pStyle w:val="tl10ptPodaokraja"/>
              <w:autoSpaceDE/>
              <w:autoSpaceDN/>
              <w:ind w:right="63"/>
              <w:rPr>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5F4FB204"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F6D2C95"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A53FD88"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3324D75"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BD24F6E"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E3E0534"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73D6D9F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5C7F414" w14:textId="77777777" w:rsidR="00031FA9" w:rsidRPr="007F737C" w:rsidRDefault="00031FA9" w:rsidP="00031FA9">
            <w:pPr>
              <w:jc w:val="center"/>
              <w:rPr>
                <w:sz w:val="22"/>
                <w:szCs w:val="22"/>
              </w:rPr>
            </w:pPr>
            <w:r w:rsidRPr="007F737C">
              <w:rPr>
                <w:sz w:val="22"/>
                <w:szCs w:val="22"/>
              </w:rPr>
              <w:t>Č:23</w:t>
            </w:r>
          </w:p>
          <w:p w14:paraId="42EB85F2" w14:textId="77777777" w:rsidR="00031FA9" w:rsidRPr="007F737C" w:rsidRDefault="00031FA9" w:rsidP="00031FA9">
            <w:pPr>
              <w:jc w:val="center"/>
              <w:rPr>
                <w:sz w:val="22"/>
                <w:szCs w:val="22"/>
              </w:rPr>
            </w:pPr>
            <w:r w:rsidRPr="007F737C">
              <w:rPr>
                <w:sz w:val="22"/>
                <w:szCs w:val="22"/>
              </w:rPr>
              <w:t>O:4</w:t>
            </w:r>
          </w:p>
          <w:p w14:paraId="607E7738" w14:textId="77777777" w:rsidR="00031FA9" w:rsidRPr="007F737C" w:rsidRDefault="00031FA9" w:rsidP="00031FA9">
            <w:pPr>
              <w:jc w:val="center"/>
              <w:rPr>
                <w:sz w:val="22"/>
                <w:szCs w:val="22"/>
              </w:rPr>
            </w:pPr>
            <w:r w:rsidRPr="007F737C">
              <w:rPr>
                <w:sz w:val="22"/>
                <w:szCs w:val="22"/>
              </w:rPr>
              <w:lastRenderedPageBreak/>
              <w:t>V: 2</w:t>
            </w:r>
          </w:p>
          <w:p w14:paraId="6EB0852B" w14:textId="77777777" w:rsidR="00031FA9" w:rsidRPr="007F737C" w:rsidRDefault="00031FA9" w:rsidP="00031FA9">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04F1BD0F"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rPr>
              <w:lastRenderedPageBreak/>
              <w:t xml:space="preserve">Členské štáty sa pri prijímaní a vykonávaní opatrení uvedených v prvom pododseku zameriavajú na zabezpečenie toho, aby boli tieto opatrenia </w:t>
            </w:r>
            <w:r w:rsidRPr="007F737C">
              <w:rPr>
                <w:sz w:val="22"/>
                <w:szCs w:val="22"/>
              </w:rPr>
              <w:lastRenderedPageBreak/>
              <w:t>prístupné pre všetkých spotrebiteľov, najmä tých s nízkymi príjmami alebo v zraniteľných domácnostiach, ktorí by inak nemali dostatočný počiatočný kapitál na využitie týchto opatrení.</w:t>
            </w:r>
          </w:p>
        </w:tc>
        <w:tc>
          <w:tcPr>
            <w:tcW w:w="851" w:type="dxa"/>
            <w:tcBorders>
              <w:top w:val="single" w:sz="4" w:space="0" w:color="auto"/>
              <w:left w:val="single" w:sz="4" w:space="0" w:color="auto"/>
              <w:bottom w:val="single" w:sz="4" w:space="0" w:color="auto"/>
              <w:right w:val="single" w:sz="12" w:space="0" w:color="auto"/>
            </w:tcBorders>
          </w:tcPr>
          <w:p w14:paraId="48EE946F"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lastRenderedPageBreak/>
              <w:t>D</w:t>
            </w:r>
          </w:p>
        </w:tc>
        <w:tc>
          <w:tcPr>
            <w:tcW w:w="709" w:type="dxa"/>
            <w:gridSpan w:val="2"/>
            <w:tcBorders>
              <w:top w:val="single" w:sz="4" w:space="0" w:color="auto"/>
              <w:left w:val="nil"/>
              <w:bottom w:val="single" w:sz="4" w:space="0" w:color="auto"/>
              <w:right w:val="single" w:sz="4" w:space="0" w:color="auto"/>
            </w:tcBorders>
          </w:tcPr>
          <w:p w14:paraId="03C131B5"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59C95E4"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32F1AF5"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129D549"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CE838C5"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D6349F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47406D6" w14:textId="77777777" w:rsidR="00031FA9" w:rsidRPr="007F737C" w:rsidRDefault="00031FA9" w:rsidP="00031FA9">
            <w:pPr>
              <w:jc w:val="center"/>
              <w:rPr>
                <w:sz w:val="22"/>
                <w:szCs w:val="22"/>
              </w:rPr>
            </w:pPr>
            <w:r w:rsidRPr="007F737C">
              <w:rPr>
                <w:sz w:val="22"/>
                <w:szCs w:val="22"/>
              </w:rPr>
              <w:lastRenderedPageBreak/>
              <w:t>Č:23</w:t>
            </w:r>
          </w:p>
          <w:p w14:paraId="42370533" w14:textId="77777777" w:rsidR="00031FA9" w:rsidRPr="007F737C" w:rsidRDefault="00031FA9" w:rsidP="00031FA9">
            <w:pPr>
              <w:jc w:val="center"/>
              <w:rPr>
                <w:sz w:val="22"/>
                <w:szCs w:val="22"/>
              </w:rPr>
            </w:pPr>
            <w:r w:rsidRPr="007F737C">
              <w:rPr>
                <w:sz w:val="22"/>
                <w:szCs w:val="22"/>
              </w:rPr>
              <w:t>O:5</w:t>
            </w:r>
          </w:p>
        </w:tc>
        <w:tc>
          <w:tcPr>
            <w:tcW w:w="6662" w:type="dxa"/>
            <w:tcBorders>
              <w:top w:val="single" w:sz="4" w:space="0" w:color="auto"/>
              <w:left w:val="single" w:sz="4" w:space="0" w:color="auto"/>
              <w:bottom w:val="single" w:sz="4" w:space="0" w:color="auto"/>
              <w:right w:val="single" w:sz="4" w:space="0" w:color="auto"/>
            </w:tcBorders>
          </w:tcPr>
          <w:p w14:paraId="53CF5DFA"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rPr>
              <w:t>Členské štáty môžu na vykonávanie a monitorovanie opatrení uvedených v odseku 3 tohto článku využiť štruktúry zavedené v rámci povinností vnútroštátnych úspor energie uvedených v článku 7 smernice 2012/27/EÚ.</w:t>
            </w:r>
          </w:p>
        </w:tc>
        <w:tc>
          <w:tcPr>
            <w:tcW w:w="851" w:type="dxa"/>
            <w:tcBorders>
              <w:top w:val="single" w:sz="4" w:space="0" w:color="auto"/>
              <w:left w:val="single" w:sz="4" w:space="0" w:color="auto"/>
              <w:bottom w:val="single" w:sz="4" w:space="0" w:color="auto"/>
              <w:right w:val="single" w:sz="12" w:space="0" w:color="auto"/>
            </w:tcBorders>
          </w:tcPr>
          <w:p w14:paraId="5555219A"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3DF6EC5C"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4D64FFA"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CC6F964"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85A6DC9"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032869F"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2AF7ADB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51A7303" w14:textId="77777777" w:rsidR="00031FA9" w:rsidRPr="007F737C" w:rsidRDefault="00031FA9" w:rsidP="00031FA9">
            <w:pPr>
              <w:jc w:val="center"/>
              <w:rPr>
                <w:sz w:val="22"/>
                <w:szCs w:val="22"/>
              </w:rPr>
            </w:pPr>
            <w:r w:rsidRPr="007F737C">
              <w:rPr>
                <w:sz w:val="22"/>
                <w:szCs w:val="22"/>
              </w:rPr>
              <w:t>Č:23</w:t>
            </w:r>
          </w:p>
          <w:p w14:paraId="62BAF67B" w14:textId="77777777" w:rsidR="00031FA9" w:rsidRPr="007F737C" w:rsidRDefault="00031FA9" w:rsidP="00031FA9">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398EB5F5" w14:textId="77777777" w:rsidR="00031FA9" w:rsidRPr="007F737C" w:rsidRDefault="00031FA9" w:rsidP="00031FA9">
            <w:pPr>
              <w:pStyle w:val="tl10ptPodaokraja"/>
              <w:autoSpaceDE/>
              <w:autoSpaceDN/>
              <w:ind w:right="63"/>
              <w:rPr>
                <w:sz w:val="22"/>
                <w:szCs w:val="22"/>
              </w:rPr>
            </w:pPr>
            <w:r w:rsidRPr="007F737C">
              <w:rPr>
                <w:sz w:val="22"/>
                <w:szCs w:val="22"/>
              </w:rPr>
              <w:t>Ak sa subjekty určia podľa odseku 3, členské štáty zabezpečia, aby príspevok týchto určených subjektov bol merateľný a overiteľný a aby určené subjekty podávali každoročne správu o:</w:t>
            </w:r>
          </w:p>
          <w:p w14:paraId="32E759B6" w14:textId="77777777" w:rsidR="00031FA9" w:rsidRPr="007F737C" w:rsidRDefault="00031FA9" w:rsidP="00031FA9">
            <w:pPr>
              <w:pStyle w:val="tl10ptPodaokraja"/>
              <w:autoSpaceDE/>
              <w:autoSpaceDN/>
              <w:ind w:right="63"/>
              <w:rPr>
                <w:sz w:val="22"/>
                <w:szCs w:val="22"/>
              </w:rPr>
            </w:pPr>
          </w:p>
          <w:p w14:paraId="70696F8F" w14:textId="77777777" w:rsidR="00031FA9" w:rsidRPr="007F737C" w:rsidRDefault="00031FA9" w:rsidP="00031FA9">
            <w:pPr>
              <w:pStyle w:val="tl10ptPodaokraja"/>
              <w:numPr>
                <w:ilvl w:val="0"/>
                <w:numId w:val="17"/>
              </w:numPr>
              <w:autoSpaceDE/>
              <w:autoSpaceDN/>
              <w:ind w:right="63"/>
              <w:rPr>
                <w:sz w:val="22"/>
                <w:szCs w:val="22"/>
              </w:rPr>
            </w:pPr>
            <w:r w:rsidRPr="007F737C">
              <w:rPr>
                <w:sz w:val="22"/>
                <w:szCs w:val="22"/>
              </w:rPr>
              <w:t>celkovom množstve energie dodanej na vykurovanie a chladenie;</w:t>
            </w:r>
          </w:p>
          <w:p w14:paraId="17E9B5FD" w14:textId="77777777" w:rsidR="00031FA9" w:rsidRPr="007F737C" w:rsidRDefault="00031FA9" w:rsidP="00031FA9">
            <w:pPr>
              <w:pStyle w:val="tl10ptPodaokraja"/>
              <w:numPr>
                <w:ilvl w:val="0"/>
                <w:numId w:val="17"/>
              </w:numPr>
              <w:autoSpaceDE/>
              <w:autoSpaceDN/>
              <w:ind w:right="63"/>
              <w:rPr>
                <w:sz w:val="22"/>
                <w:szCs w:val="22"/>
                <w:shd w:val="clear" w:color="auto" w:fill="FFFFFF"/>
              </w:rPr>
            </w:pPr>
            <w:r w:rsidRPr="007F737C">
              <w:rPr>
                <w:sz w:val="22"/>
                <w:szCs w:val="22"/>
              </w:rPr>
              <w:t>celkovom objeme energie z obnoviteľných zdrojov dodanej na vykurovanie a chladenie;</w:t>
            </w:r>
          </w:p>
          <w:p w14:paraId="7BF77A42" w14:textId="77777777" w:rsidR="00031FA9" w:rsidRPr="007F737C" w:rsidRDefault="00031FA9" w:rsidP="00031FA9">
            <w:pPr>
              <w:pStyle w:val="tl10ptPodaokraja"/>
              <w:numPr>
                <w:ilvl w:val="0"/>
                <w:numId w:val="17"/>
              </w:numPr>
              <w:autoSpaceDE/>
              <w:autoSpaceDN/>
              <w:ind w:right="63"/>
              <w:rPr>
                <w:sz w:val="22"/>
                <w:szCs w:val="22"/>
                <w:shd w:val="clear" w:color="auto" w:fill="FFFFFF"/>
              </w:rPr>
            </w:pPr>
            <w:r w:rsidRPr="007F737C">
              <w:rPr>
                <w:sz w:val="22"/>
                <w:szCs w:val="22"/>
              </w:rPr>
              <w:t>objeme odpadového tepla a chladu dodaných na vykurovanie a chladenie;</w:t>
            </w:r>
          </w:p>
          <w:p w14:paraId="601A1D87" w14:textId="77777777" w:rsidR="00031FA9" w:rsidRPr="007F737C" w:rsidRDefault="00031FA9" w:rsidP="00031FA9">
            <w:pPr>
              <w:pStyle w:val="tl10ptPodaokraja"/>
              <w:numPr>
                <w:ilvl w:val="0"/>
                <w:numId w:val="17"/>
              </w:numPr>
              <w:autoSpaceDE/>
              <w:autoSpaceDN/>
              <w:ind w:right="63"/>
              <w:rPr>
                <w:sz w:val="22"/>
                <w:szCs w:val="22"/>
                <w:shd w:val="clear" w:color="auto" w:fill="FFFFFF"/>
              </w:rPr>
            </w:pPr>
            <w:r w:rsidRPr="007F737C">
              <w:rPr>
                <w:sz w:val="22"/>
                <w:szCs w:val="22"/>
              </w:rPr>
              <w:t>podiele energie z obnoviteľných zdrojov a odpadového tepla a chladu v celkovom množstve dodanej energie na vykurovanie a chladenie a</w:t>
            </w:r>
          </w:p>
          <w:p w14:paraId="64EB9F14" w14:textId="77777777" w:rsidR="00031FA9" w:rsidRPr="007F737C" w:rsidRDefault="00031FA9" w:rsidP="00031FA9">
            <w:pPr>
              <w:pStyle w:val="tl10ptPodaokraja"/>
              <w:numPr>
                <w:ilvl w:val="0"/>
                <w:numId w:val="17"/>
              </w:numPr>
              <w:autoSpaceDE/>
              <w:autoSpaceDN/>
              <w:ind w:right="63"/>
              <w:rPr>
                <w:sz w:val="22"/>
                <w:szCs w:val="22"/>
                <w:shd w:val="clear" w:color="auto" w:fill="FFFFFF"/>
              </w:rPr>
            </w:pPr>
            <w:r w:rsidRPr="007F737C">
              <w:rPr>
                <w:sz w:val="22"/>
                <w:szCs w:val="22"/>
              </w:rPr>
              <w:t>druhu obnoviteľného zdroja energie.</w:t>
            </w:r>
          </w:p>
        </w:tc>
        <w:tc>
          <w:tcPr>
            <w:tcW w:w="851" w:type="dxa"/>
            <w:tcBorders>
              <w:top w:val="single" w:sz="4" w:space="0" w:color="auto"/>
              <w:left w:val="single" w:sz="4" w:space="0" w:color="auto"/>
              <w:bottom w:val="single" w:sz="4" w:space="0" w:color="auto"/>
              <w:right w:val="single" w:sz="12" w:space="0" w:color="auto"/>
            </w:tcBorders>
          </w:tcPr>
          <w:p w14:paraId="3E42B6B4"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2067FB92" w14:textId="77777777" w:rsidR="00031FA9" w:rsidRPr="007F737C" w:rsidRDefault="00031FA9" w:rsidP="00031FA9">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02AE442" w14:textId="77777777" w:rsidR="00031FA9" w:rsidRPr="007F737C" w:rsidRDefault="00031FA9" w:rsidP="00031FA9">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883981D" w14:textId="77777777" w:rsidR="00031FA9" w:rsidRPr="007F737C" w:rsidRDefault="00031FA9" w:rsidP="00031FA9">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B6F45BD" w14:textId="77777777" w:rsidR="00031FA9" w:rsidRPr="007F737C" w:rsidRDefault="00031FA9" w:rsidP="00031FA9">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6D315C9"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1C3E3BB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AD01C52" w14:textId="77777777" w:rsidR="00031FA9" w:rsidRPr="007F737C" w:rsidRDefault="00031FA9" w:rsidP="00031FA9">
            <w:pPr>
              <w:jc w:val="center"/>
              <w:rPr>
                <w:sz w:val="22"/>
                <w:szCs w:val="22"/>
              </w:rPr>
            </w:pPr>
            <w:r w:rsidRPr="007F737C">
              <w:rPr>
                <w:sz w:val="22"/>
                <w:szCs w:val="22"/>
              </w:rPr>
              <w:t>Č:24</w:t>
            </w:r>
          </w:p>
          <w:p w14:paraId="1CDB63A3" w14:textId="77777777" w:rsidR="00031FA9" w:rsidRPr="007F737C" w:rsidRDefault="00031FA9" w:rsidP="00031FA9">
            <w:pPr>
              <w:jc w:val="center"/>
              <w:rPr>
                <w:sz w:val="22"/>
                <w:szCs w:val="22"/>
              </w:rPr>
            </w:pPr>
            <w:r w:rsidRPr="007F737C">
              <w:rPr>
                <w:sz w:val="22"/>
                <w:szCs w:val="22"/>
              </w:rPr>
              <w:t>O:1</w:t>
            </w:r>
          </w:p>
        </w:tc>
        <w:tc>
          <w:tcPr>
            <w:tcW w:w="6662" w:type="dxa"/>
            <w:tcBorders>
              <w:top w:val="single" w:sz="4" w:space="0" w:color="auto"/>
              <w:left w:val="single" w:sz="4" w:space="0" w:color="auto"/>
              <w:bottom w:val="single" w:sz="4" w:space="0" w:color="auto"/>
              <w:right w:val="single" w:sz="4" w:space="0" w:color="auto"/>
            </w:tcBorders>
          </w:tcPr>
          <w:p w14:paraId="278A22C8" w14:textId="77777777" w:rsidR="00031FA9" w:rsidRPr="007F737C" w:rsidRDefault="00031FA9" w:rsidP="00031FA9">
            <w:pPr>
              <w:pStyle w:val="tl10ptPodaokraja"/>
              <w:autoSpaceDE/>
              <w:autoSpaceDN/>
              <w:ind w:right="63"/>
              <w:rPr>
                <w:color w:val="000000"/>
                <w:sz w:val="22"/>
                <w:szCs w:val="22"/>
                <w:shd w:val="clear" w:color="auto" w:fill="FFFFFF"/>
              </w:rPr>
            </w:pPr>
            <w:r w:rsidRPr="007F737C">
              <w:rPr>
                <w:sz w:val="22"/>
                <w:szCs w:val="22"/>
                <w:shd w:val="clear" w:color="auto" w:fill="FFFFFF"/>
              </w:rPr>
              <w:t>1.</w:t>
            </w:r>
            <w:r w:rsidRPr="007F737C">
              <w:rPr>
                <w:sz w:val="22"/>
                <w:szCs w:val="22"/>
              </w:rPr>
              <w:t xml:space="preserve"> Členské štáty zabezpečia, aby sa koncovým odberateľom poskytovali informácie o energetickej hospodárnosti a podiele energie z obnoviteľných zdrojov v ich systémoch diaľkového vykurovania a chladenia ľahko prístupným spôsobom, ako napríklad na webových sídlach dodávateľov, na ročnom vyúčtovaní alebo na požiadanie.</w:t>
            </w:r>
          </w:p>
        </w:tc>
        <w:tc>
          <w:tcPr>
            <w:tcW w:w="851" w:type="dxa"/>
            <w:tcBorders>
              <w:top w:val="single" w:sz="4" w:space="0" w:color="auto"/>
              <w:left w:val="single" w:sz="4" w:space="0" w:color="auto"/>
              <w:bottom w:val="single" w:sz="4" w:space="0" w:color="auto"/>
              <w:right w:val="single" w:sz="12" w:space="0" w:color="auto"/>
            </w:tcBorders>
          </w:tcPr>
          <w:p w14:paraId="79651FD4" w14:textId="77777777" w:rsidR="00031FA9" w:rsidRPr="007F737C" w:rsidRDefault="00031FA9" w:rsidP="00031FA9">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9635824" w14:textId="4D997120" w:rsidR="00031FA9" w:rsidRPr="007F737C" w:rsidRDefault="00031FA9" w:rsidP="00031FA9">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3393FAF" w14:textId="77777777" w:rsidR="00031FA9" w:rsidRPr="007F737C" w:rsidRDefault="00031FA9" w:rsidP="00031FA9">
            <w:pPr>
              <w:jc w:val="center"/>
              <w:rPr>
                <w:sz w:val="22"/>
                <w:szCs w:val="22"/>
              </w:rPr>
            </w:pPr>
            <w:r w:rsidRPr="007F737C">
              <w:rPr>
                <w:sz w:val="22"/>
                <w:szCs w:val="22"/>
              </w:rPr>
              <w:t>Č:II</w:t>
            </w:r>
          </w:p>
          <w:p w14:paraId="364CF7EA" w14:textId="77777777" w:rsidR="00031FA9" w:rsidRPr="007F737C" w:rsidRDefault="00031FA9" w:rsidP="00031FA9">
            <w:pPr>
              <w:jc w:val="center"/>
              <w:rPr>
                <w:sz w:val="22"/>
                <w:szCs w:val="22"/>
              </w:rPr>
            </w:pPr>
            <w:r w:rsidRPr="007F737C">
              <w:rPr>
                <w:sz w:val="22"/>
                <w:szCs w:val="22"/>
              </w:rPr>
              <w:t>§:15</w:t>
            </w:r>
          </w:p>
          <w:p w14:paraId="41CF8F98" w14:textId="77777777" w:rsidR="00031FA9" w:rsidRPr="007F737C" w:rsidRDefault="00031FA9" w:rsidP="00031FA9">
            <w:pPr>
              <w:jc w:val="center"/>
              <w:rPr>
                <w:sz w:val="22"/>
                <w:szCs w:val="22"/>
              </w:rPr>
            </w:pPr>
            <w:r w:rsidRPr="007F737C">
              <w:rPr>
                <w:sz w:val="22"/>
                <w:szCs w:val="22"/>
              </w:rPr>
              <w:t>O:1</w:t>
            </w:r>
          </w:p>
          <w:p w14:paraId="52C48DEA" w14:textId="77777777" w:rsidR="00031FA9" w:rsidRPr="007F737C" w:rsidRDefault="00031FA9" w:rsidP="00031FA9">
            <w:pPr>
              <w:jc w:val="center"/>
              <w:rPr>
                <w:sz w:val="22"/>
                <w:szCs w:val="22"/>
              </w:rPr>
            </w:pPr>
            <w:r w:rsidRPr="007F737C">
              <w:rPr>
                <w:sz w:val="22"/>
                <w:szCs w:val="22"/>
              </w:rPr>
              <w:t>P:d</w:t>
            </w:r>
          </w:p>
        </w:tc>
        <w:tc>
          <w:tcPr>
            <w:tcW w:w="4110" w:type="dxa"/>
            <w:tcBorders>
              <w:top w:val="single" w:sz="4" w:space="0" w:color="auto"/>
              <w:left w:val="single" w:sz="4" w:space="0" w:color="auto"/>
              <w:bottom w:val="single" w:sz="4" w:space="0" w:color="auto"/>
              <w:right w:val="single" w:sz="4" w:space="0" w:color="auto"/>
            </w:tcBorders>
          </w:tcPr>
          <w:p w14:paraId="59851FB9" w14:textId="1A6D2FA7" w:rsidR="00031FA9" w:rsidRPr="009A2604" w:rsidRDefault="00031FA9" w:rsidP="00031FA9">
            <w:pPr>
              <w:jc w:val="both"/>
              <w:rPr>
                <w:sz w:val="22"/>
                <w:szCs w:val="22"/>
              </w:rPr>
            </w:pPr>
            <w:r w:rsidRPr="009A2604">
              <w:rPr>
                <w:sz w:val="22"/>
                <w:szCs w:val="22"/>
              </w:rPr>
              <w:t>d) sprístupniť a pri významnej zmene aktualizovať na svojom webovom sídle informácie o energetickej hospodárnosti a podiele obnoviteľných zdrojov energie vo vykurovaní a chladení</w:t>
            </w:r>
          </w:p>
        </w:tc>
        <w:tc>
          <w:tcPr>
            <w:tcW w:w="426" w:type="dxa"/>
            <w:tcBorders>
              <w:top w:val="single" w:sz="4" w:space="0" w:color="auto"/>
              <w:left w:val="single" w:sz="4" w:space="0" w:color="auto"/>
              <w:bottom w:val="single" w:sz="4" w:space="0" w:color="auto"/>
              <w:right w:val="single" w:sz="4" w:space="0" w:color="auto"/>
            </w:tcBorders>
          </w:tcPr>
          <w:p w14:paraId="631EF49D" w14:textId="77777777" w:rsidR="00031FA9" w:rsidRPr="007F737C" w:rsidRDefault="00031FA9" w:rsidP="00031FA9">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359B2744" w14:textId="77777777" w:rsidR="00031FA9" w:rsidRPr="007F737C" w:rsidRDefault="00031FA9" w:rsidP="00031FA9">
            <w:pPr>
              <w:pStyle w:val="Nadpis1"/>
              <w:jc w:val="left"/>
              <w:rPr>
                <w:b w:val="0"/>
                <w:bCs w:val="0"/>
                <w:color w:val="000000"/>
                <w:sz w:val="22"/>
                <w:szCs w:val="22"/>
                <w:shd w:val="clear" w:color="auto" w:fill="FFFFFF"/>
              </w:rPr>
            </w:pPr>
          </w:p>
        </w:tc>
      </w:tr>
      <w:tr w:rsidR="00031FA9" w:rsidRPr="007F737C" w14:paraId="7C6309B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A849C91" w14:textId="77777777" w:rsidR="00031FA9" w:rsidRPr="007F737C" w:rsidRDefault="00031FA9" w:rsidP="00031FA9">
            <w:pPr>
              <w:jc w:val="center"/>
              <w:rPr>
                <w:sz w:val="22"/>
                <w:szCs w:val="22"/>
              </w:rPr>
            </w:pPr>
            <w:r w:rsidRPr="007F737C">
              <w:rPr>
                <w:sz w:val="22"/>
                <w:szCs w:val="22"/>
              </w:rPr>
              <w:t>Č:24</w:t>
            </w:r>
          </w:p>
          <w:p w14:paraId="6C77210B" w14:textId="77777777" w:rsidR="00031FA9" w:rsidRPr="007F737C" w:rsidRDefault="00031FA9" w:rsidP="00031FA9">
            <w:pPr>
              <w:jc w:val="center"/>
              <w:rPr>
                <w:sz w:val="22"/>
                <w:szCs w:val="22"/>
              </w:rPr>
            </w:pPr>
            <w:r w:rsidRPr="007F737C">
              <w:rPr>
                <w:sz w:val="22"/>
                <w:szCs w:val="22"/>
              </w:rPr>
              <w:t>O:2</w:t>
            </w:r>
          </w:p>
          <w:p w14:paraId="313B8FF1" w14:textId="77777777" w:rsidR="00031FA9" w:rsidRPr="007F737C" w:rsidRDefault="00031FA9" w:rsidP="00031FA9">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550DEE96" w14:textId="77777777" w:rsidR="00031FA9" w:rsidRPr="007F737C" w:rsidRDefault="00031FA9" w:rsidP="00031FA9">
            <w:pPr>
              <w:pStyle w:val="tl10ptPodaokraja"/>
              <w:autoSpaceDE/>
              <w:autoSpaceDN/>
              <w:ind w:right="63"/>
              <w:rPr>
                <w:sz w:val="22"/>
                <w:szCs w:val="22"/>
                <w:shd w:val="clear" w:color="auto" w:fill="FFFFFF"/>
              </w:rPr>
            </w:pPr>
            <w:r w:rsidRPr="007F737C">
              <w:rPr>
                <w:sz w:val="22"/>
                <w:szCs w:val="22"/>
              </w:rPr>
              <w:t xml:space="preserve">2. </w:t>
            </w:r>
            <w:r w:rsidRPr="006B739E">
              <w:rPr>
                <w:sz w:val="22"/>
                <w:szCs w:val="22"/>
              </w:rPr>
              <w:t>Členské štáty stanovia potrebné opatrenia a podmienky s cieľom umožniť odberateľom systémov diaľkového vykurovania alebo chladenia, ktoré nie sú účinnými centralizovanými systémami zásobovania teplom a chladom alebo sa takýmto systémom nestanú do 31. decembra 2025 na základe plánu schváleného príslušným orgánom, odpojiť sa od systému vypovedaním alebo úpravou zmluvy, aby si mohli vyrábať teplo alebo chlad z obnoviteľných zdrojov sami.</w:t>
            </w:r>
          </w:p>
        </w:tc>
        <w:tc>
          <w:tcPr>
            <w:tcW w:w="851" w:type="dxa"/>
            <w:tcBorders>
              <w:top w:val="single" w:sz="4" w:space="0" w:color="auto"/>
              <w:left w:val="single" w:sz="4" w:space="0" w:color="auto"/>
              <w:bottom w:val="single" w:sz="4" w:space="0" w:color="auto"/>
              <w:right w:val="single" w:sz="12" w:space="0" w:color="auto"/>
            </w:tcBorders>
          </w:tcPr>
          <w:p w14:paraId="1286C8C3" w14:textId="77777777" w:rsidR="00031FA9" w:rsidRPr="007F737C" w:rsidRDefault="00031FA9" w:rsidP="00031FA9">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045CFD3" w14:textId="77777777" w:rsidR="00031FA9" w:rsidRDefault="00D67CF1" w:rsidP="00031FA9">
            <w:pPr>
              <w:jc w:val="center"/>
              <w:rPr>
                <w:sz w:val="22"/>
                <w:szCs w:val="22"/>
              </w:rPr>
            </w:pPr>
            <w:r>
              <w:rPr>
                <w:sz w:val="22"/>
                <w:szCs w:val="22"/>
              </w:rPr>
              <w:t>NZ</w:t>
            </w:r>
          </w:p>
          <w:p w14:paraId="3B341FC9" w14:textId="77777777" w:rsidR="00D67CF1" w:rsidRDefault="00D67CF1" w:rsidP="00031FA9">
            <w:pPr>
              <w:jc w:val="center"/>
              <w:rPr>
                <w:sz w:val="22"/>
                <w:szCs w:val="22"/>
              </w:rPr>
            </w:pPr>
            <w:r>
              <w:rPr>
                <w:sz w:val="22"/>
                <w:szCs w:val="22"/>
              </w:rPr>
              <w:t>Čl. II</w:t>
            </w:r>
          </w:p>
          <w:p w14:paraId="54EE130D" w14:textId="77777777" w:rsidR="00D67CF1" w:rsidRDefault="00D67CF1" w:rsidP="00031FA9">
            <w:pPr>
              <w:jc w:val="center"/>
              <w:rPr>
                <w:sz w:val="22"/>
                <w:szCs w:val="22"/>
              </w:rPr>
            </w:pPr>
            <w:r>
              <w:rPr>
                <w:sz w:val="22"/>
                <w:szCs w:val="22"/>
              </w:rPr>
              <w:t xml:space="preserve">Resp. </w:t>
            </w:r>
          </w:p>
          <w:p w14:paraId="511AB49A" w14:textId="77777777" w:rsidR="00D67CF1" w:rsidRDefault="00D67CF1" w:rsidP="00031FA9">
            <w:pPr>
              <w:jc w:val="center"/>
              <w:rPr>
                <w:sz w:val="22"/>
                <w:szCs w:val="22"/>
              </w:rPr>
            </w:pPr>
            <w:r>
              <w:rPr>
                <w:sz w:val="22"/>
                <w:szCs w:val="22"/>
              </w:rPr>
              <w:t>N</w:t>
            </w:r>
          </w:p>
          <w:p w14:paraId="57D09344" w14:textId="2C9C11DC" w:rsidR="00D67CF1" w:rsidRPr="007F737C" w:rsidRDefault="00D67CF1" w:rsidP="00031FA9">
            <w:pPr>
              <w:jc w:val="center"/>
              <w:rPr>
                <w:sz w:val="22"/>
                <w:szCs w:val="22"/>
              </w:rPr>
            </w:pPr>
            <w:r>
              <w:rPr>
                <w:sz w:val="22"/>
                <w:szCs w:val="22"/>
              </w:rPr>
              <w:t>657/2004</w:t>
            </w:r>
          </w:p>
        </w:tc>
        <w:tc>
          <w:tcPr>
            <w:tcW w:w="567" w:type="dxa"/>
            <w:tcBorders>
              <w:top w:val="single" w:sz="4" w:space="0" w:color="auto"/>
              <w:left w:val="single" w:sz="4" w:space="0" w:color="auto"/>
              <w:bottom w:val="single" w:sz="4" w:space="0" w:color="auto"/>
              <w:right w:val="single" w:sz="4" w:space="0" w:color="auto"/>
            </w:tcBorders>
          </w:tcPr>
          <w:p w14:paraId="74A1E9C7" w14:textId="1E29B49F" w:rsidR="00031FA9" w:rsidRPr="00431702" w:rsidRDefault="00031FA9" w:rsidP="00031FA9">
            <w:pPr>
              <w:jc w:val="center"/>
              <w:rPr>
                <w:sz w:val="22"/>
                <w:szCs w:val="22"/>
              </w:rPr>
            </w:pPr>
            <w:r w:rsidRPr="00431702">
              <w:rPr>
                <w:sz w:val="22"/>
                <w:szCs w:val="22"/>
              </w:rPr>
              <w:t>§18a</w:t>
            </w:r>
          </w:p>
          <w:p w14:paraId="307B4594" w14:textId="77777777" w:rsidR="00031FA9" w:rsidRDefault="00031FA9" w:rsidP="00031FA9">
            <w:pPr>
              <w:jc w:val="center"/>
              <w:rPr>
                <w:sz w:val="22"/>
                <w:szCs w:val="22"/>
              </w:rPr>
            </w:pPr>
            <w:r w:rsidRPr="00431702">
              <w:rPr>
                <w:sz w:val="22"/>
                <w:szCs w:val="22"/>
              </w:rPr>
              <w:t>O:1</w:t>
            </w:r>
          </w:p>
          <w:p w14:paraId="3499A6E6" w14:textId="77777777" w:rsidR="00031FA9" w:rsidRDefault="00031FA9" w:rsidP="00031FA9">
            <w:pPr>
              <w:jc w:val="center"/>
              <w:rPr>
                <w:sz w:val="22"/>
                <w:szCs w:val="22"/>
              </w:rPr>
            </w:pPr>
          </w:p>
          <w:p w14:paraId="177837E2" w14:textId="77777777" w:rsidR="00031FA9" w:rsidRDefault="00031FA9" w:rsidP="00031FA9">
            <w:pPr>
              <w:jc w:val="center"/>
              <w:rPr>
                <w:sz w:val="22"/>
                <w:szCs w:val="22"/>
              </w:rPr>
            </w:pPr>
          </w:p>
          <w:p w14:paraId="1DF8FFC4" w14:textId="77777777" w:rsidR="00031FA9" w:rsidRDefault="00031FA9" w:rsidP="00031FA9">
            <w:pPr>
              <w:jc w:val="center"/>
              <w:rPr>
                <w:sz w:val="22"/>
                <w:szCs w:val="22"/>
              </w:rPr>
            </w:pPr>
          </w:p>
          <w:p w14:paraId="55DEA5E2" w14:textId="77777777" w:rsidR="00031FA9" w:rsidRDefault="00031FA9" w:rsidP="00031FA9">
            <w:pPr>
              <w:jc w:val="center"/>
              <w:rPr>
                <w:sz w:val="22"/>
                <w:szCs w:val="22"/>
              </w:rPr>
            </w:pPr>
          </w:p>
          <w:p w14:paraId="50E877BD" w14:textId="37E1D4FA" w:rsidR="00031FA9" w:rsidRDefault="00031FA9" w:rsidP="00031FA9">
            <w:pPr>
              <w:jc w:val="center"/>
              <w:rPr>
                <w:sz w:val="22"/>
                <w:szCs w:val="22"/>
              </w:rPr>
            </w:pPr>
            <w:r>
              <w:rPr>
                <w:sz w:val="22"/>
                <w:szCs w:val="22"/>
              </w:rPr>
              <w:t>O:2</w:t>
            </w:r>
          </w:p>
          <w:p w14:paraId="2CA79F8D" w14:textId="598EA8A4" w:rsidR="00031FA9" w:rsidRDefault="00031FA9" w:rsidP="00031FA9">
            <w:pPr>
              <w:jc w:val="center"/>
              <w:rPr>
                <w:sz w:val="22"/>
                <w:szCs w:val="22"/>
              </w:rPr>
            </w:pPr>
            <w:r w:rsidRPr="00431702">
              <w:rPr>
                <w:sz w:val="22"/>
                <w:szCs w:val="22"/>
              </w:rPr>
              <w:t xml:space="preserve"> </w:t>
            </w:r>
          </w:p>
          <w:p w14:paraId="711B8F54" w14:textId="77777777" w:rsidR="00031FA9" w:rsidRDefault="00031FA9" w:rsidP="00031FA9">
            <w:pPr>
              <w:jc w:val="center"/>
              <w:rPr>
                <w:sz w:val="22"/>
                <w:szCs w:val="22"/>
              </w:rPr>
            </w:pPr>
          </w:p>
          <w:p w14:paraId="16DA3602" w14:textId="77777777" w:rsidR="00031FA9" w:rsidRDefault="00031FA9" w:rsidP="00031FA9">
            <w:pPr>
              <w:jc w:val="center"/>
              <w:rPr>
                <w:sz w:val="22"/>
                <w:szCs w:val="22"/>
              </w:rPr>
            </w:pPr>
          </w:p>
          <w:p w14:paraId="34C6029F" w14:textId="77777777" w:rsidR="00031FA9" w:rsidRDefault="00031FA9" w:rsidP="00031FA9">
            <w:pPr>
              <w:jc w:val="center"/>
              <w:rPr>
                <w:sz w:val="22"/>
                <w:szCs w:val="22"/>
              </w:rPr>
            </w:pPr>
          </w:p>
          <w:p w14:paraId="02F454B4" w14:textId="77777777" w:rsidR="00031FA9" w:rsidRDefault="00031FA9" w:rsidP="00031FA9">
            <w:pPr>
              <w:jc w:val="center"/>
              <w:rPr>
                <w:sz w:val="22"/>
                <w:szCs w:val="22"/>
              </w:rPr>
            </w:pPr>
          </w:p>
          <w:p w14:paraId="3BBD290A" w14:textId="6DB457FE" w:rsidR="00031FA9" w:rsidRDefault="00031FA9" w:rsidP="00031FA9">
            <w:pPr>
              <w:jc w:val="center"/>
              <w:rPr>
                <w:sz w:val="22"/>
                <w:szCs w:val="22"/>
              </w:rPr>
            </w:pPr>
          </w:p>
          <w:p w14:paraId="3AA09346" w14:textId="3D3EC2C4" w:rsidR="00031FA9" w:rsidRDefault="00031FA9" w:rsidP="00031FA9">
            <w:pPr>
              <w:jc w:val="center"/>
              <w:rPr>
                <w:sz w:val="22"/>
                <w:szCs w:val="22"/>
              </w:rPr>
            </w:pPr>
          </w:p>
          <w:p w14:paraId="2BC2A6FB" w14:textId="658CB37D" w:rsidR="00031FA9" w:rsidRDefault="00031FA9" w:rsidP="00031FA9">
            <w:pPr>
              <w:jc w:val="center"/>
              <w:rPr>
                <w:sz w:val="22"/>
                <w:szCs w:val="22"/>
              </w:rPr>
            </w:pPr>
          </w:p>
          <w:p w14:paraId="61CEA71D" w14:textId="4FEDE22B" w:rsidR="00031FA9" w:rsidRDefault="00031FA9" w:rsidP="00031FA9">
            <w:pPr>
              <w:jc w:val="center"/>
              <w:rPr>
                <w:sz w:val="22"/>
                <w:szCs w:val="22"/>
              </w:rPr>
            </w:pPr>
          </w:p>
          <w:p w14:paraId="740A7544" w14:textId="5041B640" w:rsidR="00031FA9" w:rsidRDefault="00031FA9" w:rsidP="00031FA9">
            <w:pPr>
              <w:jc w:val="center"/>
              <w:rPr>
                <w:sz w:val="22"/>
                <w:szCs w:val="22"/>
              </w:rPr>
            </w:pPr>
          </w:p>
          <w:p w14:paraId="03F99B88" w14:textId="19D06190" w:rsidR="00031FA9" w:rsidRDefault="00031FA9" w:rsidP="00031FA9">
            <w:pPr>
              <w:jc w:val="center"/>
              <w:rPr>
                <w:sz w:val="22"/>
                <w:szCs w:val="22"/>
              </w:rPr>
            </w:pPr>
          </w:p>
          <w:p w14:paraId="6A3B8AC8" w14:textId="094800B6" w:rsidR="00031FA9" w:rsidRDefault="00031FA9" w:rsidP="00031FA9">
            <w:pPr>
              <w:jc w:val="center"/>
              <w:rPr>
                <w:sz w:val="22"/>
                <w:szCs w:val="22"/>
              </w:rPr>
            </w:pPr>
          </w:p>
          <w:p w14:paraId="2A5008BB" w14:textId="5B6BB3C4" w:rsidR="00031FA9" w:rsidRDefault="00031FA9" w:rsidP="00031FA9">
            <w:pPr>
              <w:jc w:val="center"/>
              <w:rPr>
                <w:sz w:val="22"/>
                <w:szCs w:val="22"/>
              </w:rPr>
            </w:pPr>
          </w:p>
          <w:p w14:paraId="4DDC4B22" w14:textId="173B2488" w:rsidR="00031FA9" w:rsidRDefault="00031FA9" w:rsidP="00031FA9">
            <w:pPr>
              <w:jc w:val="center"/>
              <w:rPr>
                <w:sz w:val="22"/>
                <w:szCs w:val="22"/>
              </w:rPr>
            </w:pPr>
          </w:p>
          <w:p w14:paraId="52F52C54" w14:textId="22B271D4" w:rsidR="00031FA9" w:rsidRDefault="00031FA9" w:rsidP="00031FA9">
            <w:pPr>
              <w:jc w:val="center"/>
              <w:rPr>
                <w:sz w:val="22"/>
                <w:szCs w:val="22"/>
              </w:rPr>
            </w:pPr>
          </w:p>
          <w:p w14:paraId="32C5874A" w14:textId="6254CBED" w:rsidR="00031FA9" w:rsidRDefault="00031FA9" w:rsidP="00031FA9">
            <w:pPr>
              <w:jc w:val="center"/>
              <w:rPr>
                <w:sz w:val="22"/>
                <w:szCs w:val="22"/>
              </w:rPr>
            </w:pPr>
            <w:r>
              <w:rPr>
                <w:sz w:val="22"/>
                <w:szCs w:val="22"/>
              </w:rPr>
              <w:t>O:3</w:t>
            </w:r>
          </w:p>
          <w:p w14:paraId="356F83FA" w14:textId="77777777" w:rsidR="00031FA9" w:rsidRDefault="00031FA9" w:rsidP="00031FA9">
            <w:pPr>
              <w:jc w:val="center"/>
              <w:rPr>
                <w:sz w:val="22"/>
                <w:szCs w:val="22"/>
              </w:rPr>
            </w:pPr>
          </w:p>
          <w:p w14:paraId="77AE7AE8" w14:textId="3874F3FB" w:rsidR="00031FA9" w:rsidRPr="007F737C" w:rsidRDefault="00031FA9" w:rsidP="00031FA9">
            <w:pPr>
              <w:jc w:val="center"/>
              <w:rPr>
                <w:sz w:val="22"/>
                <w:szCs w:val="22"/>
              </w:rPr>
            </w:pPr>
          </w:p>
          <w:p w14:paraId="7360712D" w14:textId="77777777" w:rsidR="00031FA9" w:rsidRDefault="00031FA9" w:rsidP="00031FA9">
            <w:pPr>
              <w:jc w:val="center"/>
              <w:rPr>
                <w:sz w:val="22"/>
                <w:szCs w:val="22"/>
              </w:rPr>
            </w:pPr>
            <w:r w:rsidRPr="007F737C">
              <w:rPr>
                <w:sz w:val="22"/>
                <w:szCs w:val="22"/>
              </w:rPr>
              <w:t>O:4</w:t>
            </w:r>
          </w:p>
          <w:p w14:paraId="758E55A9" w14:textId="77777777" w:rsidR="00031FA9" w:rsidRDefault="00031FA9" w:rsidP="00031FA9">
            <w:pPr>
              <w:jc w:val="center"/>
              <w:rPr>
                <w:sz w:val="22"/>
                <w:szCs w:val="22"/>
              </w:rPr>
            </w:pPr>
          </w:p>
          <w:p w14:paraId="73D84F6E" w14:textId="77777777" w:rsidR="00031FA9" w:rsidRDefault="00031FA9" w:rsidP="00031FA9">
            <w:pPr>
              <w:jc w:val="center"/>
              <w:rPr>
                <w:sz w:val="22"/>
                <w:szCs w:val="22"/>
              </w:rPr>
            </w:pPr>
          </w:p>
          <w:p w14:paraId="69945B75" w14:textId="77777777" w:rsidR="00031FA9" w:rsidRDefault="00031FA9" w:rsidP="00031FA9">
            <w:pPr>
              <w:jc w:val="center"/>
              <w:rPr>
                <w:sz w:val="22"/>
                <w:szCs w:val="22"/>
              </w:rPr>
            </w:pPr>
          </w:p>
          <w:p w14:paraId="4ADE1D2E" w14:textId="77777777" w:rsidR="00031FA9" w:rsidRDefault="00031FA9" w:rsidP="00031FA9">
            <w:pPr>
              <w:jc w:val="center"/>
              <w:rPr>
                <w:sz w:val="22"/>
                <w:szCs w:val="22"/>
              </w:rPr>
            </w:pPr>
          </w:p>
          <w:p w14:paraId="7BAE0300" w14:textId="4D8E3BDB" w:rsidR="00031FA9" w:rsidRDefault="00031FA9" w:rsidP="00031FA9">
            <w:pPr>
              <w:jc w:val="center"/>
              <w:rPr>
                <w:sz w:val="22"/>
                <w:szCs w:val="22"/>
              </w:rPr>
            </w:pPr>
            <w:r>
              <w:rPr>
                <w:sz w:val="22"/>
                <w:szCs w:val="22"/>
              </w:rPr>
              <w:t>O:6</w:t>
            </w:r>
          </w:p>
          <w:p w14:paraId="0FB60948" w14:textId="77777777" w:rsidR="00031FA9" w:rsidRPr="008A22A4" w:rsidRDefault="00031FA9" w:rsidP="00031FA9">
            <w:pPr>
              <w:rPr>
                <w:sz w:val="22"/>
                <w:szCs w:val="22"/>
              </w:rPr>
            </w:pPr>
          </w:p>
          <w:p w14:paraId="636B5463" w14:textId="77777777" w:rsidR="00031FA9" w:rsidRPr="008A22A4" w:rsidRDefault="00031FA9" w:rsidP="00031FA9">
            <w:pPr>
              <w:rPr>
                <w:sz w:val="22"/>
                <w:szCs w:val="22"/>
              </w:rPr>
            </w:pPr>
          </w:p>
          <w:p w14:paraId="0E009803" w14:textId="77777777" w:rsidR="00031FA9" w:rsidRPr="008A22A4" w:rsidRDefault="00031FA9" w:rsidP="00031FA9">
            <w:pPr>
              <w:rPr>
                <w:sz w:val="22"/>
                <w:szCs w:val="22"/>
              </w:rPr>
            </w:pPr>
          </w:p>
          <w:p w14:paraId="3AA4022F" w14:textId="77777777" w:rsidR="00031FA9" w:rsidRPr="008A22A4" w:rsidRDefault="00031FA9" w:rsidP="00031FA9">
            <w:pPr>
              <w:rPr>
                <w:sz w:val="22"/>
                <w:szCs w:val="22"/>
              </w:rPr>
            </w:pPr>
          </w:p>
          <w:p w14:paraId="00FA85C8" w14:textId="77777777" w:rsidR="00031FA9" w:rsidRPr="008A22A4" w:rsidRDefault="00031FA9" w:rsidP="00031FA9">
            <w:pPr>
              <w:rPr>
                <w:sz w:val="22"/>
                <w:szCs w:val="22"/>
              </w:rPr>
            </w:pPr>
          </w:p>
          <w:p w14:paraId="43E6A88D" w14:textId="77777777" w:rsidR="00031FA9" w:rsidRPr="008A22A4" w:rsidRDefault="00031FA9" w:rsidP="00031FA9">
            <w:pPr>
              <w:rPr>
                <w:sz w:val="22"/>
                <w:szCs w:val="22"/>
              </w:rPr>
            </w:pPr>
          </w:p>
          <w:p w14:paraId="649B27E2" w14:textId="7CCC7B0F" w:rsidR="00031FA9" w:rsidRDefault="00031FA9" w:rsidP="00031FA9">
            <w:pPr>
              <w:rPr>
                <w:sz w:val="22"/>
                <w:szCs w:val="22"/>
              </w:rPr>
            </w:pPr>
          </w:p>
          <w:p w14:paraId="7469B3FA" w14:textId="77777777" w:rsidR="00031FA9" w:rsidRDefault="00031FA9" w:rsidP="00031FA9">
            <w:pPr>
              <w:rPr>
                <w:sz w:val="22"/>
                <w:szCs w:val="22"/>
              </w:rPr>
            </w:pPr>
            <w:r>
              <w:rPr>
                <w:sz w:val="22"/>
                <w:szCs w:val="22"/>
              </w:rPr>
              <w:t>§:20</w:t>
            </w:r>
          </w:p>
          <w:p w14:paraId="5131BEBF" w14:textId="77777777" w:rsidR="00031FA9" w:rsidRDefault="00031FA9" w:rsidP="00031FA9">
            <w:pPr>
              <w:rPr>
                <w:sz w:val="22"/>
                <w:szCs w:val="22"/>
              </w:rPr>
            </w:pPr>
            <w:r>
              <w:rPr>
                <w:sz w:val="22"/>
                <w:szCs w:val="22"/>
              </w:rPr>
              <w:t>O:2</w:t>
            </w:r>
          </w:p>
          <w:p w14:paraId="4DCE4A2D" w14:textId="77777777" w:rsidR="00031FA9" w:rsidRDefault="00031FA9" w:rsidP="00031FA9">
            <w:pPr>
              <w:rPr>
                <w:sz w:val="22"/>
                <w:szCs w:val="22"/>
              </w:rPr>
            </w:pPr>
            <w:r>
              <w:rPr>
                <w:sz w:val="22"/>
                <w:szCs w:val="22"/>
              </w:rPr>
              <w:t>P: c</w:t>
            </w:r>
          </w:p>
          <w:p w14:paraId="703C50B2" w14:textId="77777777" w:rsidR="00064832" w:rsidRDefault="00064832" w:rsidP="00031FA9">
            <w:pPr>
              <w:rPr>
                <w:sz w:val="22"/>
                <w:szCs w:val="22"/>
              </w:rPr>
            </w:pPr>
          </w:p>
          <w:p w14:paraId="4EE25AA1" w14:textId="77777777" w:rsidR="00064832" w:rsidRDefault="00064832" w:rsidP="00031FA9">
            <w:pPr>
              <w:rPr>
                <w:sz w:val="22"/>
                <w:szCs w:val="22"/>
              </w:rPr>
            </w:pPr>
          </w:p>
          <w:p w14:paraId="4EE9EA28" w14:textId="77777777" w:rsidR="00064832" w:rsidRDefault="00064832" w:rsidP="00031FA9">
            <w:pPr>
              <w:rPr>
                <w:sz w:val="22"/>
                <w:szCs w:val="22"/>
              </w:rPr>
            </w:pPr>
          </w:p>
          <w:p w14:paraId="579A679A" w14:textId="77777777" w:rsidR="00064832" w:rsidRDefault="00064832" w:rsidP="00031FA9">
            <w:pPr>
              <w:rPr>
                <w:sz w:val="22"/>
                <w:szCs w:val="22"/>
              </w:rPr>
            </w:pPr>
          </w:p>
          <w:p w14:paraId="290D3285" w14:textId="77777777" w:rsidR="00064832" w:rsidRDefault="00064832" w:rsidP="00031FA9">
            <w:pPr>
              <w:rPr>
                <w:sz w:val="22"/>
                <w:szCs w:val="22"/>
              </w:rPr>
            </w:pPr>
          </w:p>
          <w:p w14:paraId="111810FF" w14:textId="77777777" w:rsidR="00064832" w:rsidRDefault="00064832" w:rsidP="00031FA9">
            <w:pPr>
              <w:rPr>
                <w:sz w:val="22"/>
                <w:szCs w:val="22"/>
              </w:rPr>
            </w:pPr>
          </w:p>
          <w:p w14:paraId="02151FE1" w14:textId="77777777" w:rsidR="00064832" w:rsidRDefault="00064832" w:rsidP="00031FA9">
            <w:pPr>
              <w:rPr>
                <w:sz w:val="22"/>
                <w:szCs w:val="22"/>
              </w:rPr>
            </w:pPr>
            <w:r>
              <w:rPr>
                <w:sz w:val="22"/>
                <w:szCs w:val="22"/>
              </w:rPr>
              <w:t>P:d</w:t>
            </w:r>
          </w:p>
          <w:p w14:paraId="0D9C393C" w14:textId="77777777" w:rsidR="00064832" w:rsidRDefault="00064832" w:rsidP="00031FA9">
            <w:pPr>
              <w:rPr>
                <w:sz w:val="22"/>
                <w:szCs w:val="22"/>
              </w:rPr>
            </w:pPr>
          </w:p>
          <w:p w14:paraId="27D530BD" w14:textId="77777777" w:rsidR="00064832" w:rsidRDefault="00064832" w:rsidP="00031FA9">
            <w:pPr>
              <w:rPr>
                <w:sz w:val="22"/>
                <w:szCs w:val="22"/>
              </w:rPr>
            </w:pPr>
          </w:p>
          <w:p w14:paraId="559FF8CE" w14:textId="77777777" w:rsidR="00064832" w:rsidRDefault="00064832" w:rsidP="00031FA9">
            <w:pPr>
              <w:rPr>
                <w:sz w:val="22"/>
                <w:szCs w:val="22"/>
              </w:rPr>
            </w:pPr>
          </w:p>
          <w:p w14:paraId="6C9D04D4" w14:textId="77777777" w:rsidR="00064832" w:rsidRDefault="00064832" w:rsidP="00031FA9">
            <w:pPr>
              <w:rPr>
                <w:sz w:val="22"/>
                <w:szCs w:val="22"/>
              </w:rPr>
            </w:pPr>
          </w:p>
          <w:p w14:paraId="787FA8FC" w14:textId="77777777" w:rsidR="00064832" w:rsidRDefault="00064832" w:rsidP="00031FA9">
            <w:pPr>
              <w:rPr>
                <w:sz w:val="22"/>
                <w:szCs w:val="22"/>
              </w:rPr>
            </w:pPr>
          </w:p>
          <w:p w14:paraId="5FB64E95" w14:textId="77777777" w:rsidR="00064832" w:rsidRDefault="00064832" w:rsidP="00031FA9">
            <w:pPr>
              <w:rPr>
                <w:sz w:val="22"/>
                <w:szCs w:val="22"/>
              </w:rPr>
            </w:pPr>
          </w:p>
          <w:p w14:paraId="5642B323" w14:textId="77777777" w:rsidR="00064832" w:rsidRDefault="00064832" w:rsidP="00031FA9">
            <w:pPr>
              <w:rPr>
                <w:sz w:val="22"/>
                <w:szCs w:val="22"/>
              </w:rPr>
            </w:pPr>
          </w:p>
          <w:p w14:paraId="08EE77E2" w14:textId="77777777" w:rsidR="00064832" w:rsidRDefault="00064832" w:rsidP="00031FA9">
            <w:pPr>
              <w:rPr>
                <w:sz w:val="22"/>
                <w:szCs w:val="22"/>
              </w:rPr>
            </w:pPr>
          </w:p>
          <w:p w14:paraId="6E27D4F0" w14:textId="77777777" w:rsidR="00064832" w:rsidRDefault="00064832" w:rsidP="00031FA9">
            <w:pPr>
              <w:rPr>
                <w:sz w:val="22"/>
                <w:szCs w:val="22"/>
              </w:rPr>
            </w:pPr>
          </w:p>
          <w:p w14:paraId="0BB4CAA0" w14:textId="77777777" w:rsidR="00064832" w:rsidRDefault="00064832" w:rsidP="00031FA9">
            <w:pPr>
              <w:rPr>
                <w:sz w:val="22"/>
                <w:szCs w:val="22"/>
              </w:rPr>
            </w:pPr>
          </w:p>
          <w:p w14:paraId="156E7997" w14:textId="77777777" w:rsidR="00064832" w:rsidRDefault="00064832" w:rsidP="00031FA9">
            <w:pPr>
              <w:rPr>
                <w:sz w:val="22"/>
                <w:szCs w:val="22"/>
              </w:rPr>
            </w:pPr>
          </w:p>
          <w:p w14:paraId="622CF911" w14:textId="77777777" w:rsidR="00064832" w:rsidRDefault="00064832" w:rsidP="00031FA9">
            <w:pPr>
              <w:rPr>
                <w:sz w:val="22"/>
                <w:szCs w:val="22"/>
              </w:rPr>
            </w:pPr>
          </w:p>
          <w:p w14:paraId="4E3E0F4E" w14:textId="77777777" w:rsidR="00064832" w:rsidRDefault="00064832" w:rsidP="00031FA9">
            <w:pPr>
              <w:rPr>
                <w:sz w:val="22"/>
                <w:szCs w:val="22"/>
              </w:rPr>
            </w:pPr>
          </w:p>
          <w:p w14:paraId="4B99EBF4" w14:textId="0117A9C1" w:rsidR="00064832" w:rsidRPr="008A22A4" w:rsidRDefault="00064832" w:rsidP="00031FA9">
            <w:pPr>
              <w:rPr>
                <w:sz w:val="22"/>
                <w:szCs w:val="22"/>
              </w:rPr>
            </w:pPr>
            <w:r>
              <w:rPr>
                <w:sz w:val="22"/>
                <w:szCs w:val="22"/>
              </w:rPr>
              <w:t>O:4</w:t>
            </w:r>
          </w:p>
        </w:tc>
        <w:tc>
          <w:tcPr>
            <w:tcW w:w="4110" w:type="dxa"/>
            <w:tcBorders>
              <w:top w:val="single" w:sz="4" w:space="0" w:color="auto"/>
              <w:left w:val="single" w:sz="4" w:space="0" w:color="auto"/>
              <w:bottom w:val="single" w:sz="4" w:space="0" w:color="auto"/>
              <w:right w:val="single" w:sz="4" w:space="0" w:color="auto"/>
            </w:tcBorders>
          </w:tcPr>
          <w:p w14:paraId="4C3C7651" w14:textId="08864C26" w:rsidR="00031FA9" w:rsidRPr="00431702" w:rsidRDefault="00031FA9" w:rsidP="00031FA9">
            <w:pPr>
              <w:autoSpaceDE/>
              <w:jc w:val="both"/>
              <w:rPr>
                <w:sz w:val="22"/>
                <w:szCs w:val="22"/>
              </w:rPr>
            </w:pPr>
            <w:r>
              <w:rPr>
                <w:sz w:val="22"/>
                <w:szCs w:val="22"/>
              </w:rPr>
              <w:lastRenderedPageBreak/>
              <w:t>(</w:t>
            </w:r>
            <w:r w:rsidRPr="00431702">
              <w:rPr>
                <w:sz w:val="22"/>
                <w:szCs w:val="22"/>
              </w:rPr>
              <w:t xml:space="preserve">1) Držiteľ povolenia na rozvod tepla v centralizovanom zásobovaní teplom má právo predložiť ministerstvu na schválenie návrh plánu prechodu na účinné centralizované zásobovanie teplom (ďalej len „plán prechodu“). </w:t>
            </w:r>
          </w:p>
          <w:p w14:paraId="4693E801" w14:textId="77777777" w:rsidR="00031FA9" w:rsidRPr="00431702" w:rsidRDefault="00031FA9" w:rsidP="00031FA9">
            <w:pPr>
              <w:autoSpaceDE/>
              <w:jc w:val="both"/>
              <w:rPr>
                <w:sz w:val="22"/>
                <w:szCs w:val="22"/>
              </w:rPr>
            </w:pPr>
            <w:r w:rsidRPr="00431702">
              <w:rPr>
                <w:sz w:val="22"/>
                <w:szCs w:val="22"/>
              </w:rPr>
              <w:t xml:space="preserve">(2) Náležitosti návrhu plánu prechodu sú uvedené v prílohe č. 2. Ak návrh plánu prechodu neobsahuje náležitosti podľa prvej vety, ministerstvo vyzve držiteľa povolenia na </w:t>
            </w:r>
            <w:r w:rsidRPr="00431702">
              <w:rPr>
                <w:sz w:val="22"/>
                <w:szCs w:val="22"/>
              </w:rPr>
              <w:lastRenderedPageBreak/>
              <w:t xml:space="preserve">rozvod tepla na doplnenie návrhu v určenej lehote. Ak držiteľa povolenia na rozvod tepla návrh plánu prechodu v určenej lehote nedoplní, ministerstvo návrh plánu prechodu odmietne. Plán prechodu sa považuje za schválený, ak ministerstvo nevyzve držiteľa povolenia na rozvod tepla na jeho doplnenie v lehote 30 dní od predloženia návrhu plánu prechodu ministerstvu alebo od doplnenia návrhu plánu prechodu, ak ministerstvo vyzvalo držiteľa povolenia na rozvod tepla na doplnenie podľa druhej vety. </w:t>
            </w:r>
          </w:p>
          <w:p w14:paraId="33383B64" w14:textId="77777777" w:rsidR="00031FA9" w:rsidRPr="00431702" w:rsidRDefault="00031FA9" w:rsidP="00031FA9">
            <w:pPr>
              <w:autoSpaceDE/>
              <w:jc w:val="both"/>
              <w:rPr>
                <w:sz w:val="22"/>
                <w:szCs w:val="22"/>
              </w:rPr>
            </w:pPr>
            <w:r w:rsidRPr="00431702">
              <w:rPr>
                <w:sz w:val="22"/>
                <w:szCs w:val="22"/>
              </w:rPr>
              <w:t>(3) Ministerstvo zverejňuje na svojom webovom sídle zoznam schválených plánov prechodu.</w:t>
            </w:r>
          </w:p>
          <w:p w14:paraId="0F4B3AAE" w14:textId="77777777" w:rsidR="00031FA9" w:rsidRPr="00B70F04" w:rsidRDefault="00031FA9" w:rsidP="00031FA9">
            <w:pPr>
              <w:autoSpaceDE/>
              <w:jc w:val="both"/>
              <w:rPr>
                <w:sz w:val="22"/>
                <w:szCs w:val="22"/>
              </w:rPr>
            </w:pPr>
            <w:r w:rsidRPr="00431702">
              <w:rPr>
                <w:sz w:val="22"/>
                <w:szCs w:val="22"/>
              </w:rPr>
              <w:t xml:space="preserve">(4) Držiteľ povolenia na rozvod tepla v centralizovanom zásobovaní teplom so schváleným plánom prechodu je povinný </w:t>
            </w:r>
            <w:r w:rsidRPr="00B70F04">
              <w:rPr>
                <w:sz w:val="22"/>
                <w:szCs w:val="22"/>
              </w:rPr>
              <w:t>každoročne do 30. septembra oznámiť ministerstvu plnenie plánu prechodu.</w:t>
            </w:r>
          </w:p>
          <w:p w14:paraId="566C3DDC" w14:textId="1764FA27" w:rsidR="00031FA9" w:rsidRDefault="00031FA9" w:rsidP="00031FA9">
            <w:pPr>
              <w:autoSpaceDE/>
              <w:autoSpaceDN/>
              <w:jc w:val="both"/>
              <w:rPr>
                <w:color w:val="000000" w:themeColor="text1"/>
                <w:sz w:val="22"/>
                <w:szCs w:val="22"/>
              </w:rPr>
            </w:pPr>
            <w:r w:rsidRPr="00B70F04">
              <w:rPr>
                <w:color w:val="000000" w:themeColor="text1"/>
                <w:sz w:val="22"/>
                <w:szCs w:val="22"/>
              </w:rPr>
              <w:t>(6)</w:t>
            </w:r>
            <w:r w:rsidRPr="00B70F04">
              <w:rPr>
                <w:sz w:val="22"/>
                <w:szCs w:val="22"/>
              </w:rPr>
              <w:t xml:space="preserve"> </w:t>
            </w:r>
            <w:r w:rsidRPr="00B70F04">
              <w:rPr>
                <w:color w:val="000000" w:themeColor="text1"/>
                <w:sz w:val="22"/>
                <w:szCs w:val="22"/>
              </w:rPr>
              <w:t>Držiteľ povolenia na rozvod tepla v centralizovanom zásobovaní teplom so schváleným plánom prechodu sa na účely tohto zákona považuje za držiteľa povolenia na rozvod tepla v účinnom centralizovanom zásobovaní teplom, najdlhšie však do 31. decembra 2025.</w:t>
            </w:r>
          </w:p>
          <w:p w14:paraId="32032D27" w14:textId="77777777" w:rsidR="00064832" w:rsidRDefault="00064832" w:rsidP="00031FA9">
            <w:pPr>
              <w:autoSpaceDE/>
              <w:autoSpaceDN/>
              <w:jc w:val="both"/>
              <w:rPr>
                <w:color w:val="000000" w:themeColor="text1"/>
                <w:sz w:val="22"/>
                <w:szCs w:val="22"/>
              </w:rPr>
            </w:pPr>
          </w:p>
          <w:p w14:paraId="17DD6297" w14:textId="1EC2CB6F" w:rsidR="00031FA9" w:rsidRPr="00B70F04" w:rsidRDefault="00064832" w:rsidP="00031FA9">
            <w:pPr>
              <w:autoSpaceDE/>
              <w:autoSpaceDN/>
              <w:jc w:val="both"/>
              <w:rPr>
                <w:color w:val="000000" w:themeColor="text1"/>
                <w:sz w:val="22"/>
                <w:szCs w:val="22"/>
              </w:rPr>
            </w:pPr>
            <w:r w:rsidRPr="00064832">
              <w:rPr>
                <w:color w:val="000000" w:themeColor="text1"/>
                <w:sz w:val="22"/>
                <w:szCs w:val="22"/>
              </w:rPr>
              <w:t>Skončiť odber tepla na základe zákona možno, ak</w:t>
            </w:r>
          </w:p>
          <w:p w14:paraId="042239BC" w14:textId="77777777" w:rsidR="00031FA9" w:rsidRDefault="00031FA9" w:rsidP="00031FA9">
            <w:pPr>
              <w:autoSpaceDE/>
              <w:autoSpaceDN/>
              <w:jc w:val="both"/>
              <w:rPr>
                <w:sz w:val="22"/>
                <w:szCs w:val="22"/>
              </w:rPr>
            </w:pPr>
            <w:r>
              <w:rPr>
                <w:sz w:val="22"/>
                <w:szCs w:val="22"/>
              </w:rPr>
              <w:t xml:space="preserve">(c) </w:t>
            </w:r>
            <w:r w:rsidRPr="008A22A4">
              <w:rPr>
                <w:sz w:val="22"/>
                <w:szCs w:val="22"/>
              </w:rPr>
              <w:t xml:space="preserve">objekt spotreby tepla nie je pripojený do sústavy tepelných zariadení dodávateľa z účinného centralizovaného zásobovania </w:t>
            </w:r>
            <w:r w:rsidRPr="008A22A4">
              <w:rPr>
                <w:sz w:val="22"/>
                <w:szCs w:val="22"/>
              </w:rPr>
              <w:lastRenderedPageBreak/>
              <w:t>teplom a koncový odberateľ splní podmienky podľa odseku 4,</w:t>
            </w:r>
          </w:p>
          <w:p w14:paraId="2298FFF8" w14:textId="77777777" w:rsidR="00064832" w:rsidRDefault="00064832" w:rsidP="00031FA9">
            <w:pPr>
              <w:autoSpaceDE/>
              <w:autoSpaceDN/>
              <w:jc w:val="both"/>
              <w:rPr>
                <w:sz w:val="22"/>
                <w:szCs w:val="22"/>
              </w:rPr>
            </w:pPr>
          </w:p>
          <w:p w14:paraId="315B7263" w14:textId="384EB7CC" w:rsidR="00064832" w:rsidRDefault="00064832" w:rsidP="00031FA9">
            <w:pPr>
              <w:autoSpaceDE/>
              <w:autoSpaceDN/>
              <w:jc w:val="both"/>
              <w:rPr>
                <w:sz w:val="22"/>
                <w:szCs w:val="22"/>
              </w:rPr>
            </w:pPr>
            <w:r w:rsidRPr="00064832">
              <w:rPr>
                <w:sz w:val="22"/>
                <w:szCs w:val="22"/>
              </w:rPr>
              <w:t>d) objekt spotreby tepla je pripojený do sústavy tepelných zariadení dodávateľa z účinného centralizovaného zásobovania teplom okrem účinného centralizovaného zásobovania teplom z obnoviteľných zdrojov a koncový odberateľ si zabezpečí teplo vyrobené výlučne z obnoviteľných zdrojov energie alebo odpadového tepla v decentralizovanom zdroji tepla, ak so skončením odberu tepla nie je spojené odpojenie objektu spotreby tepla od sústavy tepelných zariadení dodávateľa z účinného centralizovaného</w:t>
            </w:r>
            <w:r>
              <w:rPr>
                <w:sz w:val="22"/>
                <w:szCs w:val="22"/>
              </w:rPr>
              <w:t xml:space="preserve"> zásobovania teplom.</w:t>
            </w:r>
          </w:p>
          <w:p w14:paraId="3EEDDD95" w14:textId="77777777" w:rsidR="00064832" w:rsidRDefault="00064832" w:rsidP="00031FA9">
            <w:pPr>
              <w:autoSpaceDE/>
              <w:autoSpaceDN/>
              <w:jc w:val="both"/>
              <w:rPr>
                <w:sz w:val="22"/>
                <w:szCs w:val="22"/>
              </w:rPr>
            </w:pPr>
          </w:p>
          <w:p w14:paraId="5DB6066B" w14:textId="6294928B" w:rsidR="00064832" w:rsidRPr="007F737C" w:rsidRDefault="00064832" w:rsidP="00064832">
            <w:pPr>
              <w:autoSpaceDE/>
              <w:autoSpaceDN/>
              <w:jc w:val="both"/>
              <w:rPr>
                <w:sz w:val="22"/>
                <w:szCs w:val="22"/>
              </w:rPr>
            </w:pPr>
            <w:r w:rsidRPr="00064832">
              <w:rPr>
                <w:sz w:val="22"/>
                <w:szCs w:val="22"/>
              </w:rPr>
              <w:t>Ak dodávateľ tepla vo svojej dodávke tepla dodáva menej ako 50 % tepla vyrobeného z obnoviteľných zdrojov energie, odberateľ tepla môže skončiť odber tepla len vtedy, ak zabezpečí dodávku tepla vyrobeného z obnoviteľných zdrojov energie v podiele o 20 % vyššom ako má súčasný dodávateľ tepla.</w:t>
            </w:r>
          </w:p>
        </w:tc>
        <w:tc>
          <w:tcPr>
            <w:tcW w:w="426" w:type="dxa"/>
            <w:tcBorders>
              <w:top w:val="single" w:sz="4" w:space="0" w:color="auto"/>
              <w:left w:val="single" w:sz="4" w:space="0" w:color="auto"/>
              <w:bottom w:val="single" w:sz="4" w:space="0" w:color="auto"/>
              <w:right w:val="single" w:sz="4" w:space="0" w:color="auto"/>
            </w:tcBorders>
          </w:tcPr>
          <w:p w14:paraId="2B21149C" w14:textId="77777777" w:rsidR="00031FA9" w:rsidRPr="007F737C" w:rsidRDefault="00031FA9" w:rsidP="00031FA9">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F206111" w14:textId="38475D94" w:rsidR="00031FA9" w:rsidRPr="006B739E" w:rsidRDefault="00031FA9" w:rsidP="00031FA9">
            <w:pPr>
              <w:pStyle w:val="Nadpis1"/>
              <w:jc w:val="left"/>
              <w:rPr>
                <w:b w:val="0"/>
                <w:bCs w:val="0"/>
                <w:color w:val="000000"/>
                <w:sz w:val="22"/>
                <w:szCs w:val="22"/>
                <w:shd w:val="clear" w:color="auto" w:fill="FFFFFF"/>
              </w:rPr>
            </w:pPr>
            <w:r w:rsidRPr="006B739E">
              <w:rPr>
                <w:b w:val="0"/>
                <w:bCs w:val="0"/>
                <w:lang w:eastAsia="en-US"/>
              </w:rPr>
              <w:t xml:space="preserve">V návrhu bol §2 písm. a) doplnený chlad a teda sa vzťahuje na všetky ustanovenia zákona </w:t>
            </w:r>
            <w:r w:rsidRPr="006B739E">
              <w:rPr>
                <w:b w:val="0"/>
                <w:bCs w:val="0"/>
                <w:lang w:eastAsia="en-US"/>
              </w:rPr>
              <w:lastRenderedPageBreak/>
              <w:t>o teple, aj keď tam nie je explicitne napísaný tento pojem.</w:t>
            </w:r>
          </w:p>
          <w:p w14:paraId="08388C17" w14:textId="77777777" w:rsidR="00031FA9" w:rsidRPr="006B739E" w:rsidRDefault="00031FA9" w:rsidP="00031FA9">
            <w:pPr>
              <w:rPr>
                <w:sz w:val="22"/>
                <w:szCs w:val="22"/>
              </w:rPr>
            </w:pPr>
          </w:p>
        </w:tc>
      </w:tr>
      <w:tr w:rsidR="00D67CF1" w:rsidRPr="007F737C" w14:paraId="1880DA4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E77EC78" w14:textId="77777777" w:rsidR="00D67CF1" w:rsidRPr="007F737C" w:rsidRDefault="00D67CF1" w:rsidP="00D67CF1">
            <w:pPr>
              <w:jc w:val="center"/>
              <w:rPr>
                <w:sz w:val="22"/>
                <w:szCs w:val="22"/>
              </w:rPr>
            </w:pPr>
            <w:r w:rsidRPr="007F737C">
              <w:rPr>
                <w:sz w:val="22"/>
                <w:szCs w:val="22"/>
              </w:rPr>
              <w:lastRenderedPageBreak/>
              <w:t>Č:24</w:t>
            </w:r>
          </w:p>
          <w:p w14:paraId="59B7ACB5" w14:textId="77777777" w:rsidR="00D67CF1" w:rsidRPr="007F737C" w:rsidRDefault="00D67CF1" w:rsidP="00D67CF1">
            <w:pPr>
              <w:jc w:val="center"/>
              <w:rPr>
                <w:sz w:val="22"/>
                <w:szCs w:val="22"/>
              </w:rPr>
            </w:pPr>
            <w:r w:rsidRPr="007F737C">
              <w:rPr>
                <w:sz w:val="22"/>
                <w:szCs w:val="22"/>
              </w:rPr>
              <w:t>O:2</w:t>
            </w:r>
          </w:p>
          <w:p w14:paraId="766971FE"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46472019"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 xml:space="preserve">Ak je vypovedanie zmluvy spojené s fyzickým odpojením, môže sa toto vypovedanie zmluvy podmieniť náhradou nákladov priamo vzniknutých v dôsledku fyzického odpojenia a náhradou neamortizovanej časti prostriedkov potrebných </w:t>
            </w:r>
            <w:r w:rsidRPr="006B739E">
              <w:rPr>
                <w:sz w:val="22"/>
                <w:szCs w:val="22"/>
              </w:rPr>
              <w:t>na poskytovanie tepla a chladu danému</w:t>
            </w:r>
            <w:r w:rsidRPr="007F737C">
              <w:rPr>
                <w:sz w:val="22"/>
                <w:szCs w:val="22"/>
              </w:rPr>
              <w:t xml:space="preserve"> odberateľovi.</w:t>
            </w:r>
          </w:p>
        </w:tc>
        <w:tc>
          <w:tcPr>
            <w:tcW w:w="851" w:type="dxa"/>
            <w:tcBorders>
              <w:top w:val="single" w:sz="4" w:space="0" w:color="auto"/>
              <w:left w:val="single" w:sz="4" w:space="0" w:color="auto"/>
              <w:bottom w:val="single" w:sz="4" w:space="0" w:color="auto"/>
              <w:right w:val="single" w:sz="12" w:space="0" w:color="auto"/>
            </w:tcBorders>
          </w:tcPr>
          <w:p w14:paraId="31A73E9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4F94B46A" w14:textId="77777777" w:rsidR="00D67CF1" w:rsidRDefault="00D67CF1" w:rsidP="00D67CF1">
            <w:pPr>
              <w:jc w:val="center"/>
              <w:rPr>
                <w:sz w:val="22"/>
                <w:szCs w:val="22"/>
              </w:rPr>
            </w:pPr>
            <w:r>
              <w:rPr>
                <w:sz w:val="22"/>
                <w:szCs w:val="22"/>
              </w:rPr>
              <w:t>NZ</w:t>
            </w:r>
          </w:p>
          <w:p w14:paraId="16DA2B4A" w14:textId="77777777" w:rsidR="00D67CF1" w:rsidRDefault="00D67CF1" w:rsidP="00D67CF1">
            <w:pPr>
              <w:jc w:val="center"/>
              <w:rPr>
                <w:sz w:val="22"/>
                <w:szCs w:val="22"/>
              </w:rPr>
            </w:pPr>
            <w:r>
              <w:rPr>
                <w:sz w:val="22"/>
                <w:szCs w:val="22"/>
              </w:rPr>
              <w:t>Čl. II</w:t>
            </w:r>
          </w:p>
          <w:p w14:paraId="4ABB751F" w14:textId="77777777" w:rsidR="00D67CF1" w:rsidRDefault="00D67CF1" w:rsidP="00D67CF1">
            <w:pPr>
              <w:jc w:val="center"/>
              <w:rPr>
                <w:sz w:val="22"/>
                <w:szCs w:val="22"/>
              </w:rPr>
            </w:pPr>
            <w:r>
              <w:rPr>
                <w:sz w:val="22"/>
                <w:szCs w:val="22"/>
              </w:rPr>
              <w:t xml:space="preserve">Resp. </w:t>
            </w:r>
          </w:p>
          <w:p w14:paraId="14890BCB" w14:textId="77777777" w:rsidR="00D67CF1" w:rsidRDefault="00D67CF1" w:rsidP="00D67CF1">
            <w:pPr>
              <w:jc w:val="center"/>
              <w:rPr>
                <w:sz w:val="22"/>
                <w:szCs w:val="22"/>
              </w:rPr>
            </w:pPr>
            <w:r>
              <w:rPr>
                <w:sz w:val="22"/>
                <w:szCs w:val="22"/>
              </w:rPr>
              <w:t>N</w:t>
            </w:r>
          </w:p>
          <w:p w14:paraId="7819FD93" w14:textId="689622F1" w:rsidR="00D67CF1" w:rsidRPr="007F737C" w:rsidRDefault="00D67CF1" w:rsidP="00D67CF1">
            <w:pPr>
              <w:jc w:val="center"/>
              <w:rPr>
                <w:sz w:val="22"/>
                <w:szCs w:val="22"/>
              </w:rPr>
            </w:pPr>
            <w:r>
              <w:rPr>
                <w:sz w:val="22"/>
                <w:szCs w:val="22"/>
              </w:rPr>
              <w:t>657/2004</w:t>
            </w:r>
          </w:p>
        </w:tc>
        <w:tc>
          <w:tcPr>
            <w:tcW w:w="567" w:type="dxa"/>
            <w:tcBorders>
              <w:top w:val="single" w:sz="4" w:space="0" w:color="auto"/>
              <w:left w:val="single" w:sz="4" w:space="0" w:color="auto"/>
              <w:bottom w:val="single" w:sz="4" w:space="0" w:color="auto"/>
              <w:right w:val="single" w:sz="4" w:space="0" w:color="auto"/>
            </w:tcBorders>
          </w:tcPr>
          <w:p w14:paraId="1821E9DD" w14:textId="77777777" w:rsidR="00D67CF1" w:rsidRPr="007F737C" w:rsidRDefault="00D67CF1" w:rsidP="00D67CF1">
            <w:pPr>
              <w:jc w:val="center"/>
              <w:rPr>
                <w:sz w:val="22"/>
                <w:szCs w:val="22"/>
              </w:rPr>
            </w:pPr>
            <w:r w:rsidRPr="007F737C">
              <w:rPr>
                <w:sz w:val="22"/>
                <w:szCs w:val="22"/>
              </w:rPr>
              <w:t>§:20</w:t>
            </w:r>
          </w:p>
          <w:p w14:paraId="681587B1" w14:textId="6612D0D7" w:rsidR="00D67CF1" w:rsidRPr="007F737C" w:rsidRDefault="00D67CF1" w:rsidP="00D67CF1">
            <w:pPr>
              <w:jc w:val="center"/>
              <w:rPr>
                <w:sz w:val="22"/>
                <w:szCs w:val="22"/>
              </w:rPr>
            </w:pPr>
            <w:r w:rsidRPr="007F737C">
              <w:rPr>
                <w:sz w:val="22"/>
                <w:szCs w:val="22"/>
              </w:rPr>
              <w:t>O:</w:t>
            </w:r>
            <w:r>
              <w:rPr>
                <w:sz w:val="22"/>
                <w:szCs w:val="22"/>
              </w:rPr>
              <w:t>3</w:t>
            </w:r>
          </w:p>
        </w:tc>
        <w:tc>
          <w:tcPr>
            <w:tcW w:w="4110" w:type="dxa"/>
            <w:tcBorders>
              <w:top w:val="single" w:sz="4" w:space="0" w:color="auto"/>
              <w:left w:val="single" w:sz="4" w:space="0" w:color="auto"/>
              <w:bottom w:val="single" w:sz="4" w:space="0" w:color="auto"/>
              <w:right w:val="single" w:sz="4" w:space="0" w:color="auto"/>
            </w:tcBorders>
          </w:tcPr>
          <w:p w14:paraId="1D038B49" w14:textId="50381580" w:rsidR="00D67CF1" w:rsidRPr="007F737C" w:rsidRDefault="00D67CF1" w:rsidP="00D67CF1">
            <w:pPr>
              <w:jc w:val="both"/>
              <w:rPr>
                <w:sz w:val="22"/>
                <w:szCs w:val="22"/>
              </w:rPr>
            </w:pPr>
            <w:r w:rsidRPr="00C311C9">
              <w:rPr>
                <w:bCs/>
                <w:sz w:val="22"/>
                <w:szCs w:val="22"/>
              </w:rPr>
              <w:t>(3) Ak je so skončením</w:t>
            </w:r>
            <w:r w:rsidRPr="006B739E">
              <w:rPr>
                <w:sz w:val="22"/>
                <w:szCs w:val="22"/>
              </w:rPr>
              <w:t xml:space="preserve"> odberu tepla spojené odpojenie objektu spotreby tepla od sústavy tepelných zariadení dodávateľa, odberateľ môže skončiť odber tepla len vtedy, ak uhradí dodávateľovi ekonomicky oprávnené náklady vyvolané odpojením odberateľa od sústavy tepelných zariadení dodávateľa</w:t>
            </w:r>
          </w:p>
        </w:tc>
        <w:tc>
          <w:tcPr>
            <w:tcW w:w="426" w:type="dxa"/>
            <w:tcBorders>
              <w:top w:val="single" w:sz="4" w:space="0" w:color="auto"/>
              <w:left w:val="single" w:sz="4" w:space="0" w:color="auto"/>
              <w:bottom w:val="single" w:sz="4" w:space="0" w:color="auto"/>
              <w:right w:val="single" w:sz="4" w:space="0" w:color="auto"/>
            </w:tcBorders>
          </w:tcPr>
          <w:p w14:paraId="2C033E45" w14:textId="77777777" w:rsidR="00D67CF1" w:rsidRPr="007F737C" w:rsidRDefault="00D67CF1" w:rsidP="00D67CF1">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F4431EA" w14:textId="77777777" w:rsidR="00D67CF1" w:rsidRPr="006B739E" w:rsidRDefault="00D67CF1" w:rsidP="00D67CF1">
            <w:pPr>
              <w:pStyle w:val="Nadpis1"/>
              <w:jc w:val="left"/>
              <w:rPr>
                <w:b w:val="0"/>
                <w:bCs w:val="0"/>
                <w:color w:val="000000"/>
                <w:sz w:val="22"/>
                <w:szCs w:val="22"/>
                <w:shd w:val="clear" w:color="auto" w:fill="FFFFFF"/>
              </w:rPr>
            </w:pPr>
            <w:r w:rsidRPr="006B739E">
              <w:rPr>
                <w:b w:val="0"/>
                <w:bCs w:val="0"/>
                <w:lang w:eastAsia="en-US"/>
              </w:rPr>
              <w:t xml:space="preserve">V návrhu bol §2 písm. a) doplnený chlad a teda sa vzťahuje na všetky ustanovenia zákona </w:t>
            </w:r>
            <w:r w:rsidRPr="006B739E">
              <w:rPr>
                <w:b w:val="0"/>
                <w:bCs w:val="0"/>
                <w:lang w:eastAsia="en-US"/>
              </w:rPr>
              <w:lastRenderedPageBreak/>
              <w:t>o teple, aj keď tam nie je explicitne napísaný tento pojem.</w:t>
            </w:r>
          </w:p>
          <w:p w14:paraId="1378B33D" w14:textId="10A26856"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28BE46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2432C64" w14:textId="77777777" w:rsidR="00D67CF1" w:rsidRPr="007F737C" w:rsidRDefault="00D67CF1" w:rsidP="00D67CF1">
            <w:pPr>
              <w:jc w:val="center"/>
              <w:rPr>
                <w:sz w:val="22"/>
                <w:szCs w:val="22"/>
              </w:rPr>
            </w:pPr>
            <w:r w:rsidRPr="007F737C">
              <w:rPr>
                <w:sz w:val="22"/>
                <w:szCs w:val="22"/>
              </w:rPr>
              <w:lastRenderedPageBreak/>
              <w:t>Č:24</w:t>
            </w:r>
          </w:p>
          <w:p w14:paraId="060AB433" w14:textId="77777777" w:rsidR="00D67CF1" w:rsidRPr="007F737C" w:rsidRDefault="00D67CF1" w:rsidP="00D67CF1">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63AFC105"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 xml:space="preserve">3. Členské štáty môžu obmedziť právo odpojiť sa vypovedaním alebo úpravou zmluvy v súlade s odsekom 2 </w:t>
            </w:r>
            <w:r w:rsidRPr="001E06C0">
              <w:rPr>
                <w:sz w:val="22"/>
                <w:szCs w:val="22"/>
              </w:rPr>
              <w:t>na odberateľov, ktorí môžu dokázať, že plánované alternatívne riešenie dodávky tepla alebo chladu výrazne zvýši energetickú hospodárnosť. Posúdenie energetickej hospodárnosti alternatívneho riešenia dodávky môže</w:t>
            </w:r>
            <w:r w:rsidRPr="007F737C">
              <w:rPr>
                <w:sz w:val="22"/>
                <w:szCs w:val="22"/>
              </w:rPr>
              <w:t xml:space="preserve"> byť založené na energetickom certifikáte.</w:t>
            </w:r>
          </w:p>
        </w:tc>
        <w:tc>
          <w:tcPr>
            <w:tcW w:w="851" w:type="dxa"/>
            <w:tcBorders>
              <w:top w:val="single" w:sz="4" w:space="0" w:color="auto"/>
              <w:left w:val="single" w:sz="4" w:space="0" w:color="auto"/>
              <w:bottom w:val="single" w:sz="4" w:space="0" w:color="auto"/>
              <w:right w:val="single" w:sz="12" w:space="0" w:color="auto"/>
            </w:tcBorders>
          </w:tcPr>
          <w:p w14:paraId="688CDB5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7EC89D54"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148AD34"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C299051"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192209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DF9C874" w14:textId="55DB60FB"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420F7D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BC72514" w14:textId="77777777" w:rsidR="00D67CF1" w:rsidRPr="007F737C" w:rsidRDefault="00D67CF1" w:rsidP="00D67CF1">
            <w:pPr>
              <w:jc w:val="center"/>
              <w:rPr>
                <w:sz w:val="22"/>
                <w:szCs w:val="22"/>
              </w:rPr>
            </w:pPr>
            <w:r w:rsidRPr="007F737C">
              <w:rPr>
                <w:sz w:val="22"/>
                <w:szCs w:val="22"/>
              </w:rPr>
              <w:t>Č:24</w:t>
            </w:r>
          </w:p>
          <w:p w14:paraId="31E6574C" w14:textId="77777777" w:rsidR="00D67CF1" w:rsidRPr="007F737C" w:rsidRDefault="00D67CF1" w:rsidP="00D67CF1">
            <w:pPr>
              <w:jc w:val="center"/>
              <w:rPr>
                <w:sz w:val="22"/>
                <w:szCs w:val="22"/>
              </w:rPr>
            </w:pPr>
            <w:r w:rsidRPr="007F737C">
              <w:rPr>
                <w:sz w:val="22"/>
                <w:szCs w:val="22"/>
              </w:rPr>
              <w:t>O:4</w:t>
            </w:r>
          </w:p>
          <w:p w14:paraId="6CAFBFB8" w14:textId="77777777" w:rsidR="00D67CF1" w:rsidRPr="007F737C" w:rsidRDefault="00D67CF1" w:rsidP="00D67CF1">
            <w:pPr>
              <w:jc w:val="center"/>
              <w:rPr>
                <w:sz w:val="22"/>
                <w:szCs w:val="22"/>
              </w:rPr>
            </w:pPr>
          </w:p>
          <w:p w14:paraId="2D5AF021" w14:textId="77777777" w:rsidR="00D67CF1" w:rsidRPr="007F737C" w:rsidRDefault="00D67CF1" w:rsidP="00D67CF1">
            <w:pPr>
              <w:jc w:val="center"/>
              <w:rPr>
                <w:sz w:val="22"/>
                <w:szCs w:val="22"/>
              </w:rPr>
            </w:pPr>
          </w:p>
          <w:p w14:paraId="14BAE640" w14:textId="77777777" w:rsidR="00D67CF1" w:rsidRPr="007F737C" w:rsidRDefault="00D67CF1" w:rsidP="00D67CF1">
            <w:pPr>
              <w:jc w:val="center"/>
              <w:rPr>
                <w:sz w:val="22"/>
                <w:szCs w:val="22"/>
              </w:rPr>
            </w:pPr>
          </w:p>
          <w:p w14:paraId="611FEAEE" w14:textId="77777777" w:rsidR="00D67CF1" w:rsidRPr="007F737C" w:rsidRDefault="00D67CF1" w:rsidP="00D67CF1">
            <w:pPr>
              <w:jc w:val="center"/>
              <w:rPr>
                <w:sz w:val="22"/>
                <w:szCs w:val="22"/>
              </w:rPr>
            </w:pPr>
          </w:p>
          <w:p w14:paraId="2084A9D1" w14:textId="77777777" w:rsidR="00D67CF1" w:rsidRPr="007F737C" w:rsidRDefault="00D67CF1" w:rsidP="00D67CF1">
            <w:pPr>
              <w:jc w:val="center"/>
              <w:rPr>
                <w:sz w:val="22"/>
                <w:szCs w:val="22"/>
              </w:rPr>
            </w:pPr>
          </w:p>
          <w:p w14:paraId="1C738C59" w14:textId="77777777" w:rsidR="00D67CF1" w:rsidRPr="007F737C" w:rsidRDefault="00D67CF1" w:rsidP="00D67CF1">
            <w:pPr>
              <w:jc w:val="center"/>
              <w:rPr>
                <w:sz w:val="22"/>
                <w:szCs w:val="22"/>
              </w:rPr>
            </w:pPr>
          </w:p>
          <w:p w14:paraId="17DBE882" w14:textId="77777777" w:rsidR="00D67CF1" w:rsidRPr="007F737C" w:rsidRDefault="00D67CF1" w:rsidP="00D67CF1">
            <w:pPr>
              <w:jc w:val="center"/>
              <w:rPr>
                <w:sz w:val="22"/>
                <w:szCs w:val="22"/>
              </w:rPr>
            </w:pPr>
            <w:r w:rsidRPr="007F737C">
              <w:rPr>
                <w:sz w:val="22"/>
                <w:szCs w:val="22"/>
              </w:rPr>
              <w:t>P:a)</w:t>
            </w:r>
          </w:p>
        </w:tc>
        <w:tc>
          <w:tcPr>
            <w:tcW w:w="6662" w:type="dxa"/>
            <w:tcBorders>
              <w:top w:val="single" w:sz="4" w:space="0" w:color="auto"/>
              <w:left w:val="single" w:sz="4" w:space="0" w:color="auto"/>
              <w:bottom w:val="single" w:sz="4" w:space="0" w:color="auto"/>
              <w:right w:val="single" w:sz="4" w:space="0" w:color="auto"/>
            </w:tcBorders>
          </w:tcPr>
          <w:p w14:paraId="6A738337" w14:textId="77777777" w:rsidR="00D67CF1" w:rsidRPr="00C311C9" w:rsidRDefault="00D67CF1" w:rsidP="00D67CF1">
            <w:pPr>
              <w:pStyle w:val="tl10ptPodaokraja"/>
              <w:autoSpaceDE/>
              <w:autoSpaceDN/>
              <w:ind w:right="63"/>
              <w:rPr>
                <w:sz w:val="22"/>
                <w:szCs w:val="22"/>
              </w:rPr>
            </w:pPr>
            <w:r w:rsidRPr="007F737C">
              <w:rPr>
                <w:sz w:val="22"/>
                <w:szCs w:val="22"/>
                <w:shd w:val="clear" w:color="auto" w:fill="FFFFFF"/>
              </w:rPr>
              <w:t>4.</w:t>
            </w:r>
            <w:r w:rsidRPr="007F737C">
              <w:rPr>
                <w:sz w:val="22"/>
                <w:szCs w:val="22"/>
              </w:rPr>
              <w:t xml:space="preserve"> Členské štáty stanovia opatrenia potrebné na zabezpečenie toho, aby systémy diaľkového </w:t>
            </w:r>
            <w:r w:rsidRPr="00C311C9">
              <w:rPr>
                <w:sz w:val="22"/>
                <w:szCs w:val="22"/>
              </w:rPr>
              <w:t>vykurovania a chladenia prispievali k zvýšeniu uvedenému v článku 23 ods. 1 tejto smernice vykonávaním aspoň jednej z týchto dvoch možností:</w:t>
            </w:r>
          </w:p>
          <w:p w14:paraId="6C7DB376" w14:textId="77777777" w:rsidR="00D67CF1" w:rsidRPr="00C311C9" w:rsidRDefault="00D67CF1" w:rsidP="00D67CF1">
            <w:pPr>
              <w:pStyle w:val="tl10ptPodaokraja"/>
              <w:autoSpaceDE/>
              <w:autoSpaceDN/>
              <w:ind w:right="63"/>
              <w:rPr>
                <w:sz w:val="22"/>
                <w:szCs w:val="22"/>
              </w:rPr>
            </w:pPr>
          </w:p>
          <w:p w14:paraId="2D5AB7F2" w14:textId="77777777" w:rsidR="00D67CF1" w:rsidRPr="00C311C9" w:rsidRDefault="00D67CF1" w:rsidP="00D67CF1">
            <w:pPr>
              <w:pStyle w:val="Normlny3"/>
              <w:spacing w:after="0"/>
              <w:rPr>
                <w:sz w:val="22"/>
                <w:szCs w:val="22"/>
              </w:rPr>
            </w:pPr>
            <w:r w:rsidRPr="00C311C9">
              <w:rPr>
                <w:sz w:val="22"/>
                <w:szCs w:val="22"/>
              </w:rPr>
              <w:t>a) snahou o zvýšenie podielu energie z obnoviteľných zdrojov a odpadového tepla a chladu na diaľkovom vykurovaní a chladení najmenej o jeden percentuálny bod ako ročný priemer vypočítaný za obdobia rokov 2021 až 2025 a 2026 až 2030, počnúc podielom energie z obnoviteľných zdrojov a z odpadového tepla a chladu na diaľkovom vykurovaní a chladení v roku 2020, vyjadreným ako podiel konečnej energetickej spotreby na diaľkovom vykurovaní a chladení, a to vykonávaním opatrení, od ktorých možno očakávať, že spôsobia uvedené priemerné ročné zvýšenie v rokoch s bežnými klimatickými podmienkami.</w:t>
            </w:r>
          </w:p>
          <w:p w14:paraId="0C4F7EFB" w14:textId="77777777" w:rsidR="00D67CF1" w:rsidRPr="007F737C" w:rsidRDefault="00D67CF1" w:rsidP="00D67CF1">
            <w:pPr>
              <w:pStyle w:val="Normlny3"/>
              <w:spacing w:after="0"/>
              <w:rPr>
                <w:sz w:val="22"/>
                <w:szCs w:val="22"/>
              </w:rPr>
            </w:pPr>
            <w:r w:rsidRPr="00C311C9">
              <w:rPr>
                <w:sz w:val="22"/>
                <w:szCs w:val="22"/>
              </w:rPr>
              <w:t>Členské štáty, ktorých podiel energie z obnoviteľných zdrojov a z odpadového tepla a chladu na diaľkovom vykurovaní a chladení je vyšší ako 60 %, môžu započítať akýkoľvek takýto podiel ako splnenie</w:t>
            </w:r>
            <w:r w:rsidRPr="007F737C">
              <w:rPr>
                <w:sz w:val="22"/>
                <w:szCs w:val="22"/>
              </w:rPr>
              <w:t xml:space="preserve"> priemerného ročného zvýšenia uvedeného v prvom pododseku tohto písmena.</w:t>
            </w:r>
          </w:p>
          <w:p w14:paraId="60C72246"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 xml:space="preserve">Členské štáty stanovia opatrenia potrebné na vykonanie priemerného ročného zvýšenia uvedeného v prvom pododseku tohto písmena vo svojich </w:t>
            </w:r>
            <w:r w:rsidRPr="007F737C">
              <w:rPr>
                <w:sz w:val="22"/>
                <w:szCs w:val="22"/>
              </w:rPr>
              <w:lastRenderedPageBreak/>
              <w:t>integrovaných národných energetických a klimatických plánoch v súlade s prílohou I k nariadeniu (EÚ) 2018/1999;</w:t>
            </w:r>
          </w:p>
          <w:p w14:paraId="527AAF05" w14:textId="77777777" w:rsidR="00D67CF1" w:rsidRPr="007F737C" w:rsidRDefault="00D67CF1" w:rsidP="00D67CF1">
            <w:pPr>
              <w:pStyle w:val="tl10ptPodaokraja"/>
              <w:autoSpaceDE/>
              <w:autoSpaceDN/>
              <w:ind w:right="63"/>
              <w:rPr>
                <w:sz w:val="22"/>
                <w:szCs w:val="22"/>
              </w:rPr>
            </w:pPr>
          </w:p>
        </w:tc>
        <w:tc>
          <w:tcPr>
            <w:tcW w:w="851" w:type="dxa"/>
            <w:tcBorders>
              <w:top w:val="single" w:sz="4" w:space="0" w:color="auto"/>
              <w:left w:val="single" w:sz="4" w:space="0" w:color="auto"/>
              <w:bottom w:val="single" w:sz="4" w:space="0" w:color="auto"/>
              <w:right w:val="single" w:sz="12" w:space="0" w:color="auto"/>
            </w:tcBorders>
          </w:tcPr>
          <w:p w14:paraId="4799399E" w14:textId="77777777" w:rsidR="00D67CF1" w:rsidRPr="007F737C" w:rsidRDefault="00D67CF1" w:rsidP="00D67CF1">
            <w:pPr>
              <w:jc w:val="center"/>
              <w:rPr>
                <w:color w:val="000000"/>
                <w:sz w:val="22"/>
                <w:szCs w:val="22"/>
                <w:shd w:val="clear" w:color="auto" w:fill="FFFFFF"/>
              </w:rPr>
            </w:pPr>
          </w:p>
          <w:p w14:paraId="5C444454" w14:textId="77777777" w:rsidR="00D67CF1" w:rsidRPr="007F737C" w:rsidRDefault="00D67CF1" w:rsidP="00D67CF1">
            <w:pPr>
              <w:jc w:val="center"/>
              <w:rPr>
                <w:color w:val="000000"/>
                <w:sz w:val="22"/>
                <w:szCs w:val="22"/>
                <w:shd w:val="clear" w:color="auto" w:fill="FFFFFF"/>
              </w:rPr>
            </w:pPr>
          </w:p>
          <w:p w14:paraId="41FE33DD" w14:textId="77777777" w:rsidR="00D67CF1" w:rsidRPr="007F737C" w:rsidRDefault="00D67CF1" w:rsidP="00D67CF1">
            <w:pPr>
              <w:jc w:val="center"/>
              <w:rPr>
                <w:color w:val="000000"/>
                <w:sz w:val="22"/>
                <w:szCs w:val="22"/>
                <w:shd w:val="clear" w:color="auto" w:fill="FFFFFF"/>
              </w:rPr>
            </w:pPr>
          </w:p>
          <w:p w14:paraId="50188DF6" w14:textId="77777777" w:rsidR="00D67CF1" w:rsidRPr="007F737C" w:rsidRDefault="00D67CF1" w:rsidP="00D67CF1">
            <w:pPr>
              <w:jc w:val="center"/>
              <w:rPr>
                <w:color w:val="000000"/>
                <w:sz w:val="22"/>
                <w:szCs w:val="22"/>
                <w:shd w:val="clear" w:color="auto" w:fill="FFFFFF"/>
              </w:rPr>
            </w:pPr>
          </w:p>
          <w:p w14:paraId="590AE6B0" w14:textId="77777777" w:rsidR="00D67CF1" w:rsidRPr="007F737C" w:rsidRDefault="00D67CF1" w:rsidP="00D67CF1">
            <w:pPr>
              <w:jc w:val="center"/>
              <w:rPr>
                <w:color w:val="000000"/>
                <w:sz w:val="22"/>
                <w:szCs w:val="22"/>
                <w:shd w:val="clear" w:color="auto" w:fill="FFFFFF"/>
              </w:rPr>
            </w:pPr>
          </w:p>
          <w:p w14:paraId="1240E35A" w14:textId="77777777" w:rsidR="00D67CF1" w:rsidRPr="007F737C" w:rsidRDefault="00D67CF1" w:rsidP="00D67CF1">
            <w:pPr>
              <w:jc w:val="center"/>
              <w:rPr>
                <w:color w:val="000000"/>
                <w:sz w:val="22"/>
                <w:szCs w:val="22"/>
                <w:shd w:val="clear" w:color="auto" w:fill="FFFFFF"/>
              </w:rPr>
            </w:pPr>
          </w:p>
          <w:p w14:paraId="5E5EBF5F" w14:textId="77777777" w:rsidR="00D67CF1" w:rsidRPr="007F737C" w:rsidRDefault="00D67CF1" w:rsidP="00D67CF1">
            <w:pPr>
              <w:jc w:val="center"/>
              <w:rPr>
                <w:color w:val="000000"/>
                <w:sz w:val="22"/>
                <w:szCs w:val="22"/>
                <w:shd w:val="clear" w:color="auto" w:fill="FFFFFF"/>
              </w:rPr>
            </w:pPr>
          </w:p>
          <w:p w14:paraId="73E08AE2" w14:textId="77777777" w:rsidR="00D67CF1" w:rsidRPr="007F737C" w:rsidRDefault="00D67CF1" w:rsidP="00D67CF1">
            <w:pPr>
              <w:jc w:val="center"/>
              <w:rPr>
                <w:color w:val="000000"/>
                <w:sz w:val="22"/>
                <w:szCs w:val="22"/>
                <w:shd w:val="clear" w:color="auto" w:fill="FFFFFF"/>
              </w:rPr>
            </w:pPr>
          </w:p>
          <w:p w14:paraId="083CE51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w:t>
            </w:r>
          </w:p>
        </w:tc>
        <w:tc>
          <w:tcPr>
            <w:tcW w:w="709" w:type="dxa"/>
            <w:gridSpan w:val="2"/>
            <w:tcBorders>
              <w:top w:val="single" w:sz="4" w:space="0" w:color="auto"/>
              <w:left w:val="nil"/>
              <w:bottom w:val="single" w:sz="4" w:space="0" w:color="auto"/>
              <w:right w:val="single" w:sz="4" w:space="0" w:color="auto"/>
            </w:tcBorders>
          </w:tcPr>
          <w:p w14:paraId="232E10F5"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94D39C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2AF7384"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FEF8D6E"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411A62E" w14:textId="5C2472AA"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9ED478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FD1F297" w14:textId="77777777" w:rsidR="00D67CF1" w:rsidRPr="007F737C" w:rsidRDefault="00D67CF1" w:rsidP="00D67CF1">
            <w:pPr>
              <w:jc w:val="center"/>
              <w:rPr>
                <w:sz w:val="22"/>
                <w:szCs w:val="22"/>
              </w:rPr>
            </w:pPr>
            <w:r w:rsidRPr="007F737C">
              <w:rPr>
                <w:sz w:val="22"/>
                <w:szCs w:val="22"/>
              </w:rPr>
              <w:lastRenderedPageBreak/>
              <w:t>Č:24</w:t>
            </w:r>
          </w:p>
          <w:p w14:paraId="045456C3" w14:textId="77777777" w:rsidR="00D67CF1" w:rsidRPr="007F737C" w:rsidRDefault="00D67CF1" w:rsidP="00D67CF1">
            <w:pPr>
              <w:jc w:val="center"/>
              <w:rPr>
                <w:sz w:val="22"/>
                <w:szCs w:val="22"/>
              </w:rPr>
            </w:pPr>
            <w:r w:rsidRPr="007F737C">
              <w:rPr>
                <w:sz w:val="22"/>
                <w:szCs w:val="22"/>
              </w:rPr>
              <w:t>O:4</w:t>
            </w:r>
          </w:p>
          <w:p w14:paraId="32912A64" w14:textId="77777777" w:rsidR="00D67CF1" w:rsidRPr="007F737C" w:rsidRDefault="00D67CF1" w:rsidP="00D67CF1">
            <w:pPr>
              <w:jc w:val="center"/>
              <w:rPr>
                <w:sz w:val="22"/>
                <w:szCs w:val="22"/>
              </w:rPr>
            </w:pPr>
            <w:r w:rsidRPr="007F737C">
              <w:rPr>
                <w:sz w:val="22"/>
                <w:szCs w:val="22"/>
              </w:rPr>
              <w:t>P:b</w:t>
            </w:r>
          </w:p>
        </w:tc>
        <w:tc>
          <w:tcPr>
            <w:tcW w:w="6662" w:type="dxa"/>
            <w:tcBorders>
              <w:top w:val="single" w:sz="4" w:space="0" w:color="auto"/>
              <w:left w:val="single" w:sz="4" w:space="0" w:color="auto"/>
              <w:bottom w:val="single" w:sz="4" w:space="0" w:color="auto"/>
              <w:right w:val="single" w:sz="4" w:space="0" w:color="auto"/>
            </w:tcBorders>
          </w:tcPr>
          <w:p w14:paraId="061416F9" w14:textId="77777777" w:rsidR="00D67CF1" w:rsidRPr="007F737C" w:rsidRDefault="00D67CF1" w:rsidP="00D67CF1">
            <w:pPr>
              <w:pStyle w:val="tl10ptPodaokraja"/>
              <w:autoSpaceDE/>
              <w:autoSpaceDN/>
              <w:ind w:right="63"/>
              <w:rPr>
                <w:sz w:val="22"/>
                <w:szCs w:val="22"/>
              </w:rPr>
            </w:pPr>
            <w:r w:rsidRPr="007F737C">
              <w:rPr>
                <w:sz w:val="22"/>
                <w:szCs w:val="22"/>
              </w:rPr>
              <w:t xml:space="preserve">b) zabezpečením toho, aby prevádzkovatelia systémov diaľkového </w:t>
            </w:r>
            <w:r w:rsidRPr="00E1259D">
              <w:rPr>
                <w:sz w:val="22"/>
                <w:szCs w:val="22"/>
              </w:rPr>
              <w:t>vykurovania alebo chladenia boli povinní pripájať dodávateľov energie z obnoviteľných zdrojov a z odpadového tepla a chladu alebo aby boli povinní ponúkať pripojenie dodávateľov, ktorí sú tretími stranami, a nákup od nich, pokiaľ ide o teplo alebo chlad z obnoviteľných zdrojov a z odpadového tepla a chladu, na základe nediskriminačných kritérií stanovených príslušným orgánom dotknutého členského štátu, keď musia vykonať jednu alebo viaceré z týchto činností:</w:t>
            </w:r>
            <w:r w:rsidRPr="007F737C">
              <w:rPr>
                <w:sz w:val="22"/>
                <w:szCs w:val="22"/>
              </w:rPr>
              <w:t xml:space="preserve"> </w:t>
            </w:r>
          </w:p>
        </w:tc>
        <w:tc>
          <w:tcPr>
            <w:tcW w:w="851" w:type="dxa"/>
            <w:tcBorders>
              <w:top w:val="single" w:sz="4" w:space="0" w:color="auto"/>
              <w:left w:val="single" w:sz="4" w:space="0" w:color="auto"/>
              <w:bottom w:val="single" w:sz="4" w:space="0" w:color="auto"/>
              <w:right w:val="single" w:sz="12" w:space="0" w:color="auto"/>
            </w:tcBorders>
          </w:tcPr>
          <w:p w14:paraId="4BC1FD5D" w14:textId="77777777" w:rsidR="00D67CF1" w:rsidRPr="007F737C" w:rsidRDefault="00D67CF1" w:rsidP="00D67CF1">
            <w:pPr>
              <w:jc w:val="center"/>
              <w:rPr>
                <w:sz w:val="22"/>
                <w:szCs w:val="22"/>
              </w:rPr>
            </w:pPr>
            <w:r w:rsidRPr="007F737C">
              <w:rPr>
                <w:sz w:val="22"/>
                <w:szCs w:val="22"/>
              </w:rPr>
              <w:t>O</w:t>
            </w:r>
          </w:p>
        </w:tc>
        <w:tc>
          <w:tcPr>
            <w:tcW w:w="709" w:type="dxa"/>
            <w:gridSpan w:val="2"/>
            <w:tcBorders>
              <w:top w:val="single" w:sz="4" w:space="0" w:color="auto"/>
              <w:left w:val="nil"/>
              <w:bottom w:val="single" w:sz="4" w:space="0" w:color="auto"/>
              <w:right w:val="single" w:sz="4" w:space="0" w:color="auto"/>
            </w:tcBorders>
          </w:tcPr>
          <w:p w14:paraId="621F4932" w14:textId="5269B7A4" w:rsidR="00D67CF1" w:rsidRPr="007F737C" w:rsidRDefault="00D67CF1" w:rsidP="00D67CF1">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58430012" w14:textId="4B2E48D9" w:rsidR="00D67CF1" w:rsidRDefault="00D67CF1" w:rsidP="00D67CF1">
            <w:pPr>
              <w:jc w:val="center"/>
              <w:rPr>
                <w:sz w:val="22"/>
                <w:szCs w:val="22"/>
              </w:rPr>
            </w:pPr>
            <w:r>
              <w:rPr>
                <w:sz w:val="22"/>
                <w:szCs w:val="22"/>
              </w:rPr>
              <w:t>Č:II</w:t>
            </w:r>
          </w:p>
          <w:p w14:paraId="6547E0E6" w14:textId="07440A12" w:rsidR="00D67CF1" w:rsidRPr="007F737C" w:rsidRDefault="00D67CF1" w:rsidP="00D67CF1">
            <w:pPr>
              <w:jc w:val="center"/>
              <w:rPr>
                <w:sz w:val="22"/>
                <w:szCs w:val="22"/>
              </w:rPr>
            </w:pPr>
            <w:r w:rsidRPr="007F737C">
              <w:rPr>
                <w:sz w:val="22"/>
                <w:szCs w:val="22"/>
              </w:rPr>
              <w:t>§21</w:t>
            </w:r>
          </w:p>
          <w:p w14:paraId="118BBA50" w14:textId="77777777" w:rsidR="00D67CF1" w:rsidRPr="007F737C" w:rsidRDefault="00D67CF1" w:rsidP="00D67CF1">
            <w:pPr>
              <w:jc w:val="center"/>
              <w:rPr>
                <w:sz w:val="22"/>
                <w:szCs w:val="22"/>
              </w:rPr>
            </w:pPr>
            <w:r w:rsidRPr="007F737C">
              <w:rPr>
                <w:sz w:val="22"/>
                <w:szCs w:val="22"/>
              </w:rPr>
              <w:t>O:1</w:t>
            </w:r>
          </w:p>
        </w:tc>
        <w:tc>
          <w:tcPr>
            <w:tcW w:w="4110" w:type="dxa"/>
            <w:tcBorders>
              <w:top w:val="single" w:sz="4" w:space="0" w:color="auto"/>
              <w:left w:val="single" w:sz="4" w:space="0" w:color="auto"/>
              <w:bottom w:val="single" w:sz="4" w:space="0" w:color="auto"/>
              <w:right w:val="single" w:sz="4" w:space="0" w:color="auto"/>
            </w:tcBorders>
          </w:tcPr>
          <w:p w14:paraId="0EF9A2F7" w14:textId="77777777" w:rsidR="00D67CF1" w:rsidRPr="00465981" w:rsidRDefault="00D67CF1" w:rsidP="00D67CF1">
            <w:pPr>
              <w:suppressAutoHyphens/>
              <w:autoSpaceDE/>
              <w:jc w:val="both"/>
              <w:rPr>
                <w:sz w:val="22"/>
                <w:szCs w:val="22"/>
              </w:rPr>
            </w:pPr>
            <w:r w:rsidRPr="00465981">
              <w:rPr>
                <w:sz w:val="22"/>
                <w:szCs w:val="22"/>
              </w:rPr>
              <w:t>(1) Držiteľ povolenia na rozvod tepla, ktorý zabezpečuje centralizované zásobovanie teplom, je povinný na zabezpečenie svojich zmluvne dohodnutých dodávok tepla na vymedzenom území odoberať za schválenú cenu14) teplo vyrobené z obnoviteľných zdrojov energie alebo odpadové teplo od držiteľa povolenia na výrobu tepla, ktorý teplo takto vyrába, ak</w:t>
            </w:r>
          </w:p>
          <w:p w14:paraId="19ED9E06" w14:textId="77777777" w:rsidR="00D67CF1" w:rsidRPr="00465981" w:rsidRDefault="00D67CF1" w:rsidP="00D67CF1">
            <w:pPr>
              <w:suppressAutoHyphens/>
              <w:autoSpaceDE/>
              <w:jc w:val="both"/>
              <w:rPr>
                <w:sz w:val="22"/>
                <w:szCs w:val="22"/>
              </w:rPr>
            </w:pPr>
            <w:r w:rsidRPr="00465981">
              <w:rPr>
                <w:sz w:val="22"/>
                <w:szCs w:val="22"/>
              </w:rPr>
              <w:t>a) držiteľ povolenia na výrobu tepla splní technické podmienky pripojenia15a) určené v prevádzkovom predpise držiteľa povolenia na rozvod tepla (ďalej len „technické podmienky“),</w:t>
            </w:r>
          </w:p>
          <w:p w14:paraId="13A3E212" w14:textId="4BD3F9D0" w:rsidR="00D67CF1" w:rsidRPr="007F737C" w:rsidRDefault="00D67CF1" w:rsidP="00D67CF1">
            <w:pPr>
              <w:suppressAutoHyphens/>
              <w:autoSpaceDE/>
              <w:autoSpaceDN/>
              <w:jc w:val="both"/>
              <w:rPr>
                <w:sz w:val="22"/>
                <w:szCs w:val="22"/>
              </w:rPr>
            </w:pPr>
            <w:r w:rsidRPr="00465981">
              <w:rPr>
                <w:sz w:val="22"/>
                <w:szCs w:val="22"/>
              </w:rPr>
              <w:t>b) sa tým nezvýši cena tepla pre odberateľov držiteľa povolenia na rozvod tepla</w:t>
            </w:r>
          </w:p>
        </w:tc>
        <w:tc>
          <w:tcPr>
            <w:tcW w:w="426" w:type="dxa"/>
            <w:tcBorders>
              <w:top w:val="single" w:sz="4" w:space="0" w:color="auto"/>
              <w:left w:val="single" w:sz="4" w:space="0" w:color="auto"/>
              <w:bottom w:val="single" w:sz="4" w:space="0" w:color="auto"/>
              <w:right w:val="single" w:sz="4" w:space="0" w:color="auto"/>
            </w:tcBorders>
          </w:tcPr>
          <w:p w14:paraId="11247561" w14:textId="77777777" w:rsidR="00D67CF1" w:rsidRPr="007F737C" w:rsidRDefault="00D67CF1" w:rsidP="00D67CF1">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8BEE058" w14:textId="77777777" w:rsidR="00D67CF1" w:rsidRPr="006B739E" w:rsidRDefault="00D67CF1" w:rsidP="00D67CF1">
            <w:pPr>
              <w:pStyle w:val="Nadpis1"/>
              <w:jc w:val="left"/>
              <w:rPr>
                <w:b w:val="0"/>
                <w:bCs w:val="0"/>
                <w:color w:val="000000"/>
                <w:sz w:val="22"/>
                <w:szCs w:val="22"/>
                <w:shd w:val="clear" w:color="auto" w:fill="FFFFFF"/>
              </w:rPr>
            </w:pPr>
            <w:r w:rsidRPr="006B739E">
              <w:rPr>
                <w:b w:val="0"/>
                <w:bCs w:val="0"/>
                <w:lang w:eastAsia="en-US"/>
              </w:rPr>
              <w:t>V návrhu bol §2 písm. a) doplnený chlad a teda sa vzťahuje na všetky ustanovenia zákona o teple, aj keď tam nie je explicitne napísaný tento pojem.</w:t>
            </w:r>
          </w:p>
          <w:p w14:paraId="3EB7BD7D" w14:textId="7E3A96FA" w:rsidR="00D67CF1" w:rsidRPr="007F737C" w:rsidRDefault="00D67CF1" w:rsidP="00D67CF1">
            <w:pPr>
              <w:pStyle w:val="Nadpis1"/>
              <w:jc w:val="left"/>
              <w:rPr>
                <w:b w:val="0"/>
                <w:bCs w:val="0"/>
                <w:sz w:val="22"/>
                <w:szCs w:val="22"/>
              </w:rPr>
            </w:pPr>
          </w:p>
        </w:tc>
      </w:tr>
      <w:tr w:rsidR="00D67CF1" w:rsidRPr="007F737C" w14:paraId="189DB6F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EDE5EE4" w14:textId="77777777" w:rsidR="00D67CF1" w:rsidRPr="007F737C" w:rsidRDefault="00D67CF1" w:rsidP="00D67CF1">
            <w:pPr>
              <w:jc w:val="center"/>
              <w:rPr>
                <w:sz w:val="22"/>
                <w:szCs w:val="22"/>
              </w:rPr>
            </w:pPr>
            <w:r w:rsidRPr="007F737C">
              <w:rPr>
                <w:sz w:val="22"/>
                <w:szCs w:val="22"/>
              </w:rPr>
              <w:t>Č:24</w:t>
            </w:r>
          </w:p>
          <w:p w14:paraId="03EAF792" w14:textId="77777777" w:rsidR="00D67CF1" w:rsidRPr="007F737C" w:rsidRDefault="00D67CF1" w:rsidP="00D67CF1">
            <w:pPr>
              <w:jc w:val="center"/>
              <w:rPr>
                <w:sz w:val="22"/>
                <w:szCs w:val="22"/>
              </w:rPr>
            </w:pPr>
            <w:r w:rsidRPr="007F737C">
              <w:rPr>
                <w:sz w:val="22"/>
                <w:szCs w:val="22"/>
              </w:rPr>
              <w:t>O:4</w:t>
            </w:r>
          </w:p>
          <w:p w14:paraId="68284BFE" w14:textId="77777777" w:rsidR="00D67CF1" w:rsidRPr="007F737C" w:rsidRDefault="00D67CF1" w:rsidP="00D67CF1">
            <w:pPr>
              <w:jc w:val="center"/>
              <w:rPr>
                <w:sz w:val="22"/>
                <w:szCs w:val="22"/>
              </w:rPr>
            </w:pPr>
            <w:r w:rsidRPr="007F737C">
              <w:rPr>
                <w:sz w:val="22"/>
                <w:szCs w:val="22"/>
              </w:rPr>
              <w:t>P:b</w:t>
            </w:r>
          </w:p>
          <w:p w14:paraId="6CF832B3" w14:textId="77777777" w:rsidR="00D67CF1" w:rsidRPr="007F737C" w:rsidRDefault="00D67CF1" w:rsidP="00D67CF1">
            <w:pPr>
              <w:jc w:val="center"/>
              <w:rPr>
                <w:sz w:val="22"/>
                <w:szCs w:val="22"/>
              </w:rPr>
            </w:pPr>
            <w:r w:rsidRPr="007F737C">
              <w:rPr>
                <w:sz w:val="22"/>
                <w:szCs w:val="22"/>
              </w:rPr>
              <w:t>P:i</w:t>
            </w:r>
          </w:p>
        </w:tc>
        <w:tc>
          <w:tcPr>
            <w:tcW w:w="6662" w:type="dxa"/>
            <w:tcBorders>
              <w:top w:val="single" w:sz="4" w:space="0" w:color="auto"/>
              <w:left w:val="single" w:sz="4" w:space="0" w:color="auto"/>
              <w:bottom w:val="single" w:sz="4" w:space="0" w:color="auto"/>
              <w:right w:val="single" w:sz="4" w:space="0" w:color="auto"/>
            </w:tcBorders>
          </w:tcPr>
          <w:p w14:paraId="08BDFEA8" w14:textId="77777777" w:rsidR="00D67CF1" w:rsidRPr="007F737C" w:rsidRDefault="00D67CF1" w:rsidP="00D67CF1">
            <w:pPr>
              <w:pStyle w:val="tl10ptPodaokraja"/>
              <w:autoSpaceDE/>
              <w:autoSpaceDN/>
              <w:ind w:right="63"/>
              <w:rPr>
                <w:sz w:val="22"/>
                <w:szCs w:val="22"/>
              </w:rPr>
            </w:pPr>
            <w:r w:rsidRPr="007F737C">
              <w:rPr>
                <w:sz w:val="22"/>
                <w:szCs w:val="22"/>
              </w:rPr>
              <w:t>i) uspokojiť dopyt nových odberateľov;</w:t>
            </w:r>
          </w:p>
        </w:tc>
        <w:tc>
          <w:tcPr>
            <w:tcW w:w="851" w:type="dxa"/>
            <w:tcBorders>
              <w:top w:val="single" w:sz="4" w:space="0" w:color="auto"/>
              <w:left w:val="single" w:sz="4" w:space="0" w:color="auto"/>
              <w:bottom w:val="single" w:sz="4" w:space="0" w:color="auto"/>
              <w:right w:val="single" w:sz="12" w:space="0" w:color="auto"/>
            </w:tcBorders>
          </w:tcPr>
          <w:p w14:paraId="7BDF2FCB" w14:textId="77777777" w:rsidR="00D67CF1" w:rsidRPr="007F737C" w:rsidRDefault="00D67CF1" w:rsidP="00D67CF1">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05C12507" w14:textId="5554BA43" w:rsidR="00D67CF1" w:rsidRPr="007F737C" w:rsidRDefault="00D67CF1" w:rsidP="00D67CF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B6325E" w14:textId="77777777" w:rsidR="00D67CF1" w:rsidRPr="007F737C" w:rsidRDefault="00D67CF1" w:rsidP="00D67CF1">
            <w:pPr>
              <w:jc w:val="center"/>
              <w:rPr>
                <w:sz w:val="22"/>
                <w:szCs w:val="22"/>
              </w:rPr>
            </w:pPr>
            <w:r w:rsidRPr="007F737C">
              <w:rPr>
                <w:sz w:val="22"/>
                <w:szCs w:val="22"/>
              </w:rPr>
              <w:t>§:21</w:t>
            </w:r>
          </w:p>
          <w:p w14:paraId="31B71C29" w14:textId="77777777" w:rsidR="00D67CF1" w:rsidRPr="007F737C" w:rsidRDefault="00D67CF1" w:rsidP="00D67CF1">
            <w:pPr>
              <w:jc w:val="center"/>
              <w:rPr>
                <w:sz w:val="22"/>
                <w:szCs w:val="22"/>
              </w:rPr>
            </w:pPr>
            <w:r w:rsidRPr="007F737C">
              <w:rPr>
                <w:sz w:val="22"/>
                <w:szCs w:val="22"/>
              </w:rPr>
              <w:t>O:4</w:t>
            </w:r>
          </w:p>
        </w:tc>
        <w:tc>
          <w:tcPr>
            <w:tcW w:w="4110" w:type="dxa"/>
            <w:tcBorders>
              <w:top w:val="single" w:sz="4" w:space="0" w:color="auto"/>
              <w:left w:val="single" w:sz="4" w:space="0" w:color="auto"/>
              <w:bottom w:val="single" w:sz="4" w:space="0" w:color="auto"/>
              <w:right w:val="single" w:sz="4" w:space="0" w:color="auto"/>
            </w:tcBorders>
          </w:tcPr>
          <w:p w14:paraId="58C02CD5" w14:textId="3CAF17DB" w:rsidR="00D67CF1" w:rsidRPr="00C070B0" w:rsidRDefault="00D67CF1" w:rsidP="00D67CF1">
            <w:pPr>
              <w:suppressAutoHyphens/>
              <w:autoSpaceDE/>
              <w:autoSpaceDN/>
              <w:jc w:val="both"/>
              <w:rPr>
                <w:sz w:val="22"/>
                <w:szCs w:val="22"/>
              </w:rPr>
            </w:pPr>
            <w:r w:rsidRPr="00C070B0">
              <w:rPr>
                <w:sz w:val="22"/>
                <w:szCs w:val="22"/>
              </w:rPr>
              <w:t>(4) Ak sa na vymedzenom území alebo na území bezprostredne nadväzujúcom na vymedzené územie plánuje vybudovať nový objekt spotreby tepla s projektovanou ročnou potrebou tepla vyššou ako 30 MWh a dodávateľ na tomto vymedzenom území dodáva teplo z účinného centralizovaného zásobovania teplom, musí sa nový objekt spotreby tepla pripojiť k účinnému centralizovanému zásobovaniu teplom a potreba tepla sa musí prednostne pokryť od dodávateľa z účinného centralizovaného zásobovania teplom. To neplatí, ak to nie je technicky možné alebo nákladovo efektívne</w:t>
            </w:r>
          </w:p>
        </w:tc>
        <w:tc>
          <w:tcPr>
            <w:tcW w:w="426" w:type="dxa"/>
            <w:tcBorders>
              <w:top w:val="single" w:sz="4" w:space="0" w:color="auto"/>
              <w:left w:val="single" w:sz="4" w:space="0" w:color="auto"/>
              <w:bottom w:val="single" w:sz="4" w:space="0" w:color="auto"/>
              <w:right w:val="single" w:sz="4" w:space="0" w:color="auto"/>
            </w:tcBorders>
          </w:tcPr>
          <w:p w14:paraId="5F84BC59" w14:textId="77777777" w:rsidR="00D67CF1" w:rsidRPr="007F737C" w:rsidRDefault="00D67CF1" w:rsidP="00D67CF1">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6C63503" w14:textId="77777777" w:rsidR="00D67CF1" w:rsidRPr="006B739E" w:rsidRDefault="00D67CF1" w:rsidP="00D67CF1">
            <w:pPr>
              <w:pStyle w:val="Nadpis1"/>
              <w:jc w:val="left"/>
              <w:rPr>
                <w:b w:val="0"/>
                <w:bCs w:val="0"/>
                <w:color w:val="000000"/>
                <w:sz w:val="22"/>
                <w:szCs w:val="22"/>
                <w:shd w:val="clear" w:color="auto" w:fill="FFFFFF"/>
              </w:rPr>
            </w:pPr>
            <w:r w:rsidRPr="006B739E">
              <w:rPr>
                <w:b w:val="0"/>
                <w:bCs w:val="0"/>
                <w:lang w:eastAsia="en-US"/>
              </w:rPr>
              <w:t xml:space="preserve">V návrhu bol §2 písm. a) doplnený chlad a teda sa vzťahuje na všetky ustanovenia zákona o teple, aj keď tam nie je explicitne napísaný </w:t>
            </w:r>
            <w:r w:rsidRPr="006B739E">
              <w:rPr>
                <w:b w:val="0"/>
                <w:bCs w:val="0"/>
                <w:lang w:eastAsia="en-US"/>
              </w:rPr>
              <w:lastRenderedPageBreak/>
              <w:t>tento pojem.</w:t>
            </w:r>
          </w:p>
          <w:p w14:paraId="023A7B6D" w14:textId="63F76842" w:rsidR="00D67CF1" w:rsidRPr="007F737C" w:rsidRDefault="00D67CF1" w:rsidP="00D67CF1">
            <w:pPr>
              <w:pStyle w:val="Nadpis1"/>
              <w:jc w:val="left"/>
              <w:rPr>
                <w:b w:val="0"/>
                <w:bCs w:val="0"/>
                <w:sz w:val="22"/>
                <w:szCs w:val="22"/>
              </w:rPr>
            </w:pPr>
          </w:p>
        </w:tc>
      </w:tr>
      <w:tr w:rsidR="00D67CF1" w:rsidRPr="007F737C" w14:paraId="061EFF9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5806483" w14:textId="77777777" w:rsidR="00D67CF1" w:rsidRPr="007F737C" w:rsidRDefault="00D67CF1" w:rsidP="00D67CF1">
            <w:pPr>
              <w:jc w:val="center"/>
              <w:rPr>
                <w:sz w:val="22"/>
                <w:szCs w:val="22"/>
              </w:rPr>
            </w:pPr>
            <w:r w:rsidRPr="007F737C">
              <w:rPr>
                <w:sz w:val="22"/>
                <w:szCs w:val="22"/>
              </w:rPr>
              <w:lastRenderedPageBreak/>
              <w:t>Č:24</w:t>
            </w:r>
          </w:p>
          <w:p w14:paraId="599CFD6F" w14:textId="77777777" w:rsidR="00D67CF1" w:rsidRPr="007F737C" w:rsidRDefault="00D67CF1" w:rsidP="00D67CF1">
            <w:pPr>
              <w:jc w:val="center"/>
              <w:rPr>
                <w:sz w:val="22"/>
                <w:szCs w:val="22"/>
              </w:rPr>
            </w:pPr>
            <w:r w:rsidRPr="007F737C">
              <w:rPr>
                <w:sz w:val="22"/>
                <w:szCs w:val="22"/>
              </w:rPr>
              <w:t>O:4</w:t>
            </w:r>
          </w:p>
          <w:p w14:paraId="76B3714C" w14:textId="77777777" w:rsidR="00D67CF1" w:rsidRPr="007F737C" w:rsidRDefault="00D67CF1" w:rsidP="00D67CF1">
            <w:pPr>
              <w:jc w:val="center"/>
              <w:rPr>
                <w:sz w:val="22"/>
                <w:szCs w:val="22"/>
              </w:rPr>
            </w:pPr>
            <w:r w:rsidRPr="007F737C">
              <w:rPr>
                <w:sz w:val="22"/>
                <w:szCs w:val="22"/>
              </w:rPr>
              <w:t>P:b</w:t>
            </w:r>
          </w:p>
          <w:p w14:paraId="5D0E78FA" w14:textId="77777777" w:rsidR="00D67CF1" w:rsidRPr="007F737C" w:rsidRDefault="00D67CF1" w:rsidP="00D67CF1">
            <w:pPr>
              <w:jc w:val="center"/>
              <w:rPr>
                <w:sz w:val="22"/>
                <w:szCs w:val="22"/>
              </w:rPr>
            </w:pPr>
            <w:r w:rsidRPr="007F737C">
              <w:rPr>
                <w:sz w:val="22"/>
                <w:szCs w:val="22"/>
              </w:rPr>
              <w:t>P:ii</w:t>
            </w:r>
          </w:p>
        </w:tc>
        <w:tc>
          <w:tcPr>
            <w:tcW w:w="6662" w:type="dxa"/>
            <w:tcBorders>
              <w:top w:val="single" w:sz="4" w:space="0" w:color="auto"/>
              <w:left w:val="single" w:sz="4" w:space="0" w:color="auto"/>
              <w:bottom w:val="single" w:sz="4" w:space="0" w:color="auto"/>
              <w:right w:val="single" w:sz="4" w:space="0" w:color="auto"/>
            </w:tcBorders>
          </w:tcPr>
          <w:p w14:paraId="0F43FF24" w14:textId="77777777" w:rsidR="00D67CF1" w:rsidRPr="007F737C" w:rsidRDefault="00D67CF1" w:rsidP="00D67CF1">
            <w:pPr>
              <w:pStyle w:val="tl10ptPodaokraja"/>
              <w:autoSpaceDE/>
              <w:autoSpaceDN/>
              <w:ind w:right="63"/>
              <w:rPr>
                <w:sz w:val="22"/>
                <w:szCs w:val="22"/>
              </w:rPr>
            </w:pPr>
            <w:r w:rsidRPr="007F737C">
              <w:rPr>
                <w:sz w:val="22"/>
                <w:szCs w:val="22"/>
              </w:rPr>
              <w:t xml:space="preserve">ii) nahrádzať existujúcu kapacitu na </w:t>
            </w:r>
            <w:r w:rsidRPr="00C070B0">
              <w:rPr>
                <w:sz w:val="22"/>
                <w:szCs w:val="22"/>
              </w:rPr>
              <w:t>výrobu tepla alebo chladu;</w:t>
            </w:r>
          </w:p>
        </w:tc>
        <w:tc>
          <w:tcPr>
            <w:tcW w:w="851" w:type="dxa"/>
            <w:tcBorders>
              <w:top w:val="single" w:sz="4" w:space="0" w:color="auto"/>
              <w:left w:val="single" w:sz="4" w:space="0" w:color="auto"/>
              <w:bottom w:val="single" w:sz="4" w:space="0" w:color="auto"/>
              <w:right w:val="single" w:sz="12" w:space="0" w:color="auto"/>
            </w:tcBorders>
          </w:tcPr>
          <w:p w14:paraId="3E9FC645" w14:textId="77777777" w:rsidR="00D67CF1" w:rsidRPr="007F737C" w:rsidRDefault="00D67CF1" w:rsidP="00D67CF1">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6F7DA25E" w14:textId="03E2167E" w:rsidR="00D67CF1" w:rsidRPr="007F737C" w:rsidRDefault="00D67CF1" w:rsidP="00D67CF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41CADD65" w14:textId="77777777" w:rsidR="00D67CF1" w:rsidRPr="007F737C" w:rsidRDefault="00D67CF1" w:rsidP="00D67CF1">
            <w:pPr>
              <w:jc w:val="center"/>
              <w:rPr>
                <w:sz w:val="22"/>
                <w:szCs w:val="22"/>
              </w:rPr>
            </w:pPr>
            <w:r w:rsidRPr="007F737C">
              <w:rPr>
                <w:sz w:val="22"/>
                <w:szCs w:val="22"/>
              </w:rPr>
              <w:t>§:21</w:t>
            </w:r>
          </w:p>
          <w:p w14:paraId="1E9C3F3D" w14:textId="77777777" w:rsidR="00D67CF1" w:rsidRPr="007F737C" w:rsidRDefault="00D67CF1" w:rsidP="00D67CF1">
            <w:pPr>
              <w:jc w:val="center"/>
              <w:rPr>
                <w:sz w:val="22"/>
                <w:szCs w:val="22"/>
              </w:rPr>
            </w:pPr>
            <w:r w:rsidRPr="007F737C">
              <w:rPr>
                <w:sz w:val="22"/>
                <w:szCs w:val="22"/>
              </w:rPr>
              <w:t>O:5</w:t>
            </w:r>
          </w:p>
        </w:tc>
        <w:tc>
          <w:tcPr>
            <w:tcW w:w="4110" w:type="dxa"/>
            <w:tcBorders>
              <w:top w:val="single" w:sz="4" w:space="0" w:color="auto"/>
              <w:left w:val="single" w:sz="4" w:space="0" w:color="auto"/>
              <w:bottom w:val="single" w:sz="4" w:space="0" w:color="auto"/>
              <w:right w:val="single" w:sz="4" w:space="0" w:color="auto"/>
            </w:tcBorders>
          </w:tcPr>
          <w:p w14:paraId="6B32CEF0" w14:textId="4E9F6B4C" w:rsidR="00D67CF1" w:rsidRPr="00C070B0" w:rsidRDefault="00D67CF1" w:rsidP="00D67CF1">
            <w:pPr>
              <w:tabs>
                <w:tab w:val="left" w:pos="8308"/>
              </w:tabs>
              <w:suppressAutoHyphens/>
              <w:autoSpaceDE/>
              <w:autoSpaceDN/>
              <w:jc w:val="both"/>
              <w:rPr>
                <w:sz w:val="22"/>
                <w:szCs w:val="22"/>
              </w:rPr>
            </w:pPr>
            <w:r w:rsidRPr="00C070B0">
              <w:rPr>
                <w:sz w:val="22"/>
                <w:szCs w:val="22"/>
              </w:rPr>
              <w:t xml:space="preserve">(5) Ak sa na vymedzenom území alebo na území bezprostredne nadväzujúcom na vymedzené územie uskutočňuje hĺbková obnova15b) existujúceho objektu spotreby tepla s ročnou spotrebou tepla vyššou ako 30 MWh a dodávateľ na tomto vymedzenom území dodáva teplo z účinného centralizovaného zásobovania teplom z obnoviteľných zdrojov, musí sa takýto objekt spotreby tepla pripojiť k účinnému centralizovanému zásobovaniu teplom z obnoviteľných zdrojov a potreba tepla sa musí prednostne pokryť od dodávateľa z účinného centralizovaného zásobovania teplom z obnoviteľných zdrojov. To neplatí, ak to nie je technicky možné alebo nákladovo efektívne alebo ak iné technické riešenie pokrytia potreby tepla zabezpečí vyššiu mieru plnenia požiadaviek na energetickú hospodárnosť objektu spotreby tepla.15c) </w:t>
            </w:r>
          </w:p>
        </w:tc>
        <w:tc>
          <w:tcPr>
            <w:tcW w:w="426" w:type="dxa"/>
            <w:tcBorders>
              <w:top w:val="single" w:sz="4" w:space="0" w:color="auto"/>
              <w:left w:val="single" w:sz="4" w:space="0" w:color="auto"/>
              <w:bottom w:val="single" w:sz="4" w:space="0" w:color="auto"/>
              <w:right w:val="single" w:sz="4" w:space="0" w:color="auto"/>
            </w:tcBorders>
          </w:tcPr>
          <w:p w14:paraId="1739CDD8" w14:textId="77777777" w:rsidR="00D67CF1" w:rsidRPr="007F737C" w:rsidRDefault="00D67CF1" w:rsidP="00D67CF1">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CEC8132" w14:textId="77777777" w:rsidR="00D67CF1" w:rsidRPr="006B739E" w:rsidRDefault="00D67CF1" w:rsidP="00D67CF1">
            <w:pPr>
              <w:pStyle w:val="Nadpis1"/>
              <w:jc w:val="left"/>
              <w:rPr>
                <w:b w:val="0"/>
                <w:bCs w:val="0"/>
                <w:color w:val="000000"/>
                <w:sz w:val="22"/>
                <w:szCs w:val="22"/>
                <w:shd w:val="clear" w:color="auto" w:fill="FFFFFF"/>
              </w:rPr>
            </w:pPr>
            <w:r w:rsidRPr="006B739E">
              <w:rPr>
                <w:b w:val="0"/>
                <w:bCs w:val="0"/>
                <w:lang w:eastAsia="en-US"/>
              </w:rPr>
              <w:t>V návrhu bol §2 písm. a) doplnený chlad a teda sa vzťahuje na všetky ustanovenia zákona o teple, aj keď tam nie je explicitne napísaný tento pojem.</w:t>
            </w:r>
          </w:p>
          <w:p w14:paraId="1F9A864D" w14:textId="6B680B27" w:rsidR="00D67CF1" w:rsidRPr="007F737C" w:rsidRDefault="00D67CF1" w:rsidP="00D67CF1">
            <w:pPr>
              <w:pStyle w:val="Nadpis1"/>
              <w:jc w:val="left"/>
              <w:rPr>
                <w:b w:val="0"/>
                <w:bCs w:val="0"/>
                <w:sz w:val="22"/>
                <w:szCs w:val="22"/>
              </w:rPr>
            </w:pPr>
          </w:p>
        </w:tc>
      </w:tr>
      <w:tr w:rsidR="00D67CF1" w:rsidRPr="007F737C" w14:paraId="6129DFE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E40A9A8" w14:textId="77777777" w:rsidR="00D67CF1" w:rsidRPr="007F737C" w:rsidRDefault="00D67CF1" w:rsidP="00D67CF1">
            <w:pPr>
              <w:jc w:val="center"/>
              <w:rPr>
                <w:sz w:val="22"/>
                <w:szCs w:val="22"/>
              </w:rPr>
            </w:pPr>
            <w:r w:rsidRPr="007F737C">
              <w:rPr>
                <w:sz w:val="22"/>
                <w:szCs w:val="22"/>
              </w:rPr>
              <w:t>Č:24</w:t>
            </w:r>
          </w:p>
          <w:p w14:paraId="41B995C1" w14:textId="77777777" w:rsidR="00D67CF1" w:rsidRPr="007F737C" w:rsidRDefault="00D67CF1" w:rsidP="00D67CF1">
            <w:pPr>
              <w:jc w:val="center"/>
              <w:rPr>
                <w:sz w:val="22"/>
                <w:szCs w:val="22"/>
              </w:rPr>
            </w:pPr>
            <w:r w:rsidRPr="007F737C">
              <w:rPr>
                <w:sz w:val="22"/>
                <w:szCs w:val="22"/>
              </w:rPr>
              <w:t>O:4</w:t>
            </w:r>
          </w:p>
          <w:p w14:paraId="07B2F38B" w14:textId="77777777" w:rsidR="00D67CF1" w:rsidRPr="007F737C" w:rsidRDefault="00D67CF1" w:rsidP="00D67CF1">
            <w:pPr>
              <w:jc w:val="center"/>
              <w:rPr>
                <w:sz w:val="22"/>
                <w:szCs w:val="22"/>
              </w:rPr>
            </w:pPr>
            <w:r w:rsidRPr="007F737C">
              <w:rPr>
                <w:sz w:val="22"/>
                <w:szCs w:val="22"/>
              </w:rPr>
              <w:t>P:b</w:t>
            </w:r>
          </w:p>
          <w:p w14:paraId="7735DA95" w14:textId="77777777" w:rsidR="00D67CF1" w:rsidRPr="007F737C" w:rsidRDefault="00D67CF1" w:rsidP="00D67CF1">
            <w:pPr>
              <w:jc w:val="center"/>
              <w:rPr>
                <w:sz w:val="22"/>
                <w:szCs w:val="22"/>
              </w:rPr>
            </w:pPr>
            <w:r w:rsidRPr="007F737C">
              <w:rPr>
                <w:sz w:val="22"/>
                <w:szCs w:val="22"/>
              </w:rPr>
              <w:t>P:iii</w:t>
            </w:r>
          </w:p>
        </w:tc>
        <w:tc>
          <w:tcPr>
            <w:tcW w:w="6662" w:type="dxa"/>
            <w:tcBorders>
              <w:top w:val="single" w:sz="4" w:space="0" w:color="auto"/>
              <w:left w:val="single" w:sz="4" w:space="0" w:color="auto"/>
              <w:bottom w:val="single" w:sz="4" w:space="0" w:color="auto"/>
              <w:right w:val="single" w:sz="4" w:space="0" w:color="auto"/>
            </w:tcBorders>
          </w:tcPr>
          <w:p w14:paraId="680F8415" w14:textId="77777777" w:rsidR="00D67CF1" w:rsidRPr="007F737C" w:rsidRDefault="00D67CF1" w:rsidP="00D67CF1">
            <w:pPr>
              <w:pStyle w:val="tl10ptPodaokraja"/>
              <w:autoSpaceDE/>
              <w:autoSpaceDN/>
              <w:ind w:right="63"/>
              <w:rPr>
                <w:sz w:val="22"/>
                <w:szCs w:val="22"/>
              </w:rPr>
            </w:pPr>
            <w:r w:rsidRPr="007F737C">
              <w:rPr>
                <w:sz w:val="22"/>
                <w:szCs w:val="22"/>
              </w:rPr>
              <w:t xml:space="preserve">iii) rozširovať existujúcu kapacitu </w:t>
            </w:r>
            <w:r w:rsidRPr="00C070B0">
              <w:rPr>
                <w:sz w:val="22"/>
                <w:szCs w:val="22"/>
              </w:rPr>
              <w:t>na výrobu tepla alebo chladu.</w:t>
            </w:r>
          </w:p>
        </w:tc>
        <w:tc>
          <w:tcPr>
            <w:tcW w:w="851" w:type="dxa"/>
            <w:tcBorders>
              <w:top w:val="single" w:sz="4" w:space="0" w:color="auto"/>
              <w:left w:val="single" w:sz="4" w:space="0" w:color="auto"/>
              <w:bottom w:val="single" w:sz="4" w:space="0" w:color="auto"/>
              <w:right w:val="single" w:sz="12" w:space="0" w:color="auto"/>
            </w:tcBorders>
          </w:tcPr>
          <w:p w14:paraId="364B0082" w14:textId="77777777" w:rsidR="00D67CF1" w:rsidRPr="007F737C" w:rsidRDefault="00D67CF1" w:rsidP="00D67CF1">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7DA0404C" w14:textId="49740F2D" w:rsidR="00D67CF1" w:rsidRPr="007F737C" w:rsidRDefault="00D67CF1" w:rsidP="00D67CF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7CF9DBF" w14:textId="77777777" w:rsidR="00D67CF1" w:rsidRPr="007F737C" w:rsidRDefault="00D67CF1" w:rsidP="00D67CF1">
            <w:pPr>
              <w:jc w:val="center"/>
              <w:rPr>
                <w:sz w:val="22"/>
                <w:szCs w:val="22"/>
              </w:rPr>
            </w:pPr>
            <w:r w:rsidRPr="007F737C">
              <w:rPr>
                <w:sz w:val="22"/>
                <w:szCs w:val="22"/>
              </w:rPr>
              <w:t>§:21</w:t>
            </w:r>
          </w:p>
          <w:p w14:paraId="42E35EDC" w14:textId="77777777" w:rsidR="00D67CF1" w:rsidRPr="007F737C" w:rsidRDefault="00D67CF1" w:rsidP="00D67CF1">
            <w:pPr>
              <w:jc w:val="center"/>
              <w:rPr>
                <w:sz w:val="22"/>
                <w:szCs w:val="22"/>
              </w:rPr>
            </w:pPr>
            <w:r w:rsidRPr="007F737C">
              <w:rPr>
                <w:sz w:val="22"/>
                <w:szCs w:val="22"/>
              </w:rPr>
              <w:t>O:5</w:t>
            </w:r>
          </w:p>
        </w:tc>
        <w:tc>
          <w:tcPr>
            <w:tcW w:w="4110" w:type="dxa"/>
            <w:tcBorders>
              <w:top w:val="single" w:sz="4" w:space="0" w:color="auto"/>
              <w:left w:val="single" w:sz="4" w:space="0" w:color="auto"/>
              <w:bottom w:val="single" w:sz="4" w:space="0" w:color="auto"/>
              <w:right w:val="single" w:sz="4" w:space="0" w:color="auto"/>
            </w:tcBorders>
          </w:tcPr>
          <w:p w14:paraId="27BAF9C9" w14:textId="282AAEC8" w:rsidR="00D67CF1" w:rsidRPr="007F737C" w:rsidRDefault="00D67CF1" w:rsidP="00D67CF1">
            <w:pPr>
              <w:jc w:val="both"/>
              <w:rPr>
                <w:sz w:val="22"/>
                <w:szCs w:val="22"/>
              </w:rPr>
            </w:pPr>
            <w:r w:rsidRPr="007F737C">
              <w:rPr>
                <w:sz w:val="22"/>
                <w:szCs w:val="22"/>
              </w:rPr>
              <w:t>(</w:t>
            </w:r>
            <w:r w:rsidRPr="00C070B0">
              <w:rPr>
                <w:sz w:val="22"/>
                <w:szCs w:val="22"/>
              </w:rPr>
              <w:t xml:space="preserve">5) Ak sa na vymedzenom území alebo na území bezprostredne nadväzujúcom na vymedzené územie uskutočňuje hĺbková obnova15b) existujúceho objektu spotreby tepla s ročnou spotrebou tepla vyššou ako 30 MWh a dodávateľ na tomto vymedzenom území dodáva teplo z účinného centralizovaného zásobovania teplom z obnoviteľných zdrojov, musí sa takýto objekt spotreby tepla pripojiť k účinnému centralizovanému zásobovaniu teplom z </w:t>
            </w:r>
            <w:r w:rsidRPr="00C070B0">
              <w:rPr>
                <w:sz w:val="22"/>
                <w:szCs w:val="22"/>
              </w:rPr>
              <w:lastRenderedPageBreak/>
              <w:t>obnoviteľných zdrojov a potreba tepla sa musí prednostne pokryť od dodávateľa z účinného centralizovaného zásobovania teplom z obnoviteľných zdrojov. To neplatí, ak to nie je technicky možné alebo nákladovo efektívne alebo ak iné technické riešenie pokrytia potreby tepla zabezpečí vyššiu mieru plnenia požiadaviek na energetickú hospodárnosť objektu spotreby tepla.15c)</w:t>
            </w:r>
          </w:p>
        </w:tc>
        <w:tc>
          <w:tcPr>
            <w:tcW w:w="426" w:type="dxa"/>
            <w:tcBorders>
              <w:top w:val="single" w:sz="4" w:space="0" w:color="auto"/>
              <w:left w:val="single" w:sz="4" w:space="0" w:color="auto"/>
              <w:bottom w:val="single" w:sz="4" w:space="0" w:color="auto"/>
              <w:right w:val="single" w:sz="4" w:space="0" w:color="auto"/>
            </w:tcBorders>
          </w:tcPr>
          <w:p w14:paraId="4B0D6205" w14:textId="77777777" w:rsidR="00D67CF1" w:rsidRPr="007F737C" w:rsidRDefault="00D67CF1" w:rsidP="00D67CF1">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9B460FF" w14:textId="77777777" w:rsidR="00D67CF1" w:rsidRPr="006B739E" w:rsidRDefault="00D67CF1" w:rsidP="00D67CF1">
            <w:pPr>
              <w:pStyle w:val="Nadpis1"/>
              <w:jc w:val="left"/>
              <w:rPr>
                <w:b w:val="0"/>
                <w:bCs w:val="0"/>
                <w:color w:val="000000"/>
                <w:sz w:val="22"/>
                <w:szCs w:val="22"/>
                <w:shd w:val="clear" w:color="auto" w:fill="FFFFFF"/>
              </w:rPr>
            </w:pPr>
            <w:r w:rsidRPr="006B739E">
              <w:rPr>
                <w:b w:val="0"/>
                <w:bCs w:val="0"/>
                <w:lang w:eastAsia="en-US"/>
              </w:rPr>
              <w:t xml:space="preserve">V návrhu bol §2 písm. a) doplnený chlad a teda sa vzťahuje na všetky ustanovenia zákona o teple, aj </w:t>
            </w:r>
            <w:r w:rsidRPr="006B739E">
              <w:rPr>
                <w:b w:val="0"/>
                <w:bCs w:val="0"/>
                <w:lang w:eastAsia="en-US"/>
              </w:rPr>
              <w:lastRenderedPageBreak/>
              <w:t>keď tam nie je explicitne napísaný tento pojem.</w:t>
            </w:r>
          </w:p>
          <w:p w14:paraId="5B763707" w14:textId="1DC95823" w:rsidR="00D67CF1" w:rsidRPr="007F737C" w:rsidRDefault="00D67CF1" w:rsidP="00D67CF1">
            <w:pPr>
              <w:pStyle w:val="Nadpis1"/>
              <w:jc w:val="left"/>
              <w:rPr>
                <w:b w:val="0"/>
                <w:bCs w:val="0"/>
                <w:sz w:val="22"/>
                <w:szCs w:val="22"/>
              </w:rPr>
            </w:pPr>
          </w:p>
        </w:tc>
      </w:tr>
      <w:tr w:rsidR="00D67CF1" w:rsidRPr="007F737C" w14:paraId="7BCDE0B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E7EC0DD" w14:textId="77777777" w:rsidR="00D67CF1" w:rsidRPr="007F737C" w:rsidRDefault="00D67CF1" w:rsidP="00D67CF1">
            <w:pPr>
              <w:jc w:val="center"/>
              <w:rPr>
                <w:sz w:val="22"/>
                <w:szCs w:val="22"/>
              </w:rPr>
            </w:pPr>
            <w:r w:rsidRPr="007F737C">
              <w:rPr>
                <w:sz w:val="22"/>
                <w:szCs w:val="22"/>
              </w:rPr>
              <w:lastRenderedPageBreak/>
              <w:t>Č:24</w:t>
            </w:r>
          </w:p>
          <w:p w14:paraId="7FB99701" w14:textId="77777777" w:rsidR="00D67CF1" w:rsidRPr="007F737C" w:rsidRDefault="00D67CF1" w:rsidP="00D67CF1">
            <w:pPr>
              <w:jc w:val="center"/>
              <w:rPr>
                <w:sz w:val="22"/>
                <w:szCs w:val="22"/>
              </w:rPr>
            </w:pPr>
            <w:r w:rsidRPr="007F737C">
              <w:rPr>
                <w:sz w:val="22"/>
                <w:szCs w:val="22"/>
              </w:rPr>
              <w:t>O:5</w:t>
            </w:r>
          </w:p>
          <w:p w14:paraId="0DE2EE76"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55E2EA53" w14:textId="77777777" w:rsidR="00D67CF1" w:rsidRPr="00EA2C5E" w:rsidRDefault="00D67CF1" w:rsidP="00D67CF1">
            <w:pPr>
              <w:pStyle w:val="tl10ptPodaokraja"/>
              <w:autoSpaceDE/>
              <w:autoSpaceDN/>
              <w:ind w:right="63"/>
              <w:rPr>
                <w:sz w:val="22"/>
                <w:szCs w:val="22"/>
              </w:rPr>
            </w:pPr>
            <w:r w:rsidRPr="00EA2C5E">
              <w:rPr>
                <w:sz w:val="22"/>
                <w:szCs w:val="22"/>
                <w:shd w:val="clear" w:color="auto" w:fill="FFFFFF"/>
              </w:rPr>
              <w:t>5.</w:t>
            </w:r>
            <w:r w:rsidRPr="00EA2C5E">
              <w:rPr>
                <w:sz w:val="22"/>
                <w:szCs w:val="22"/>
              </w:rPr>
              <w:t xml:space="preserve"> Ak členský štát vykoná možnosť uvedenú v odseku 4 písm. b), prevádzkovateľ systému diaľkového vykurovania alebo chladenia môže odmietnuť pripojiť dodávateľov, ktorí sú tretími stranami, a nakupovať od nich teplo alebo chlad, ak:</w:t>
            </w:r>
          </w:p>
          <w:p w14:paraId="7D445A99" w14:textId="77777777" w:rsidR="00D67CF1" w:rsidRPr="00EA2C5E" w:rsidRDefault="00D67CF1" w:rsidP="00D67CF1">
            <w:pPr>
              <w:pStyle w:val="tl10ptPodaokraja"/>
              <w:numPr>
                <w:ilvl w:val="0"/>
                <w:numId w:val="18"/>
              </w:numPr>
              <w:autoSpaceDE/>
              <w:autoSpaceDN/>
              <w:ind w:right="63"/>
              <w:rPr>
                <w:sz w:val="22"/>
                <w:szCs w:val="22"/>
              </w:rPr>
            </w:pPr>
            <w:r w:rsidRPr="00EA2C5E">
              <w:rPr>
                <w:sz w:val="22"/>
                <w:szCs w:val="22"/>
              </w:rPr>
              <w:t>systému chýba potrebná kapacita z dôvodu ostatných dodávok odpadového tepla a chladu, tepla alebo chladu z obnoviteľných zdrojov alebo tepla alebo chladu vyrobeného prostredníctvom vysokoúčinnej kombinovanej výroby;</w:t>
            </w:r>
          </w:p>
          <w:p w14:paraId="4254A7BA" w14:textId="77777777" w:rsidR="00D67CF1" w:rsidRPr="00EA2C5E" w:rsidRDefault="00D67CF1" w:rsidP="00D67CF1">
            <w:pPr>
              <w:pStyle w:val="tl10ptPodaokraja"/>
              <w:autoSpaceDE/>
              <w:autoSpaceDN/>
              <w:ind w:right="63"/>
              <w:rPr>
                <w:sz w:val="22"/>
                <w:szCs w:val="22"/>
              </w:rPr>
            </w:pPr>
          </w:p>
          <w:p w14:paraId="44B3660F" w14:textId="77777777" w:rsidR="00D67CF1" w:rsidRPr="00EA2C5E" w:rsidRDefault="00D67CF1" w:rsidP="00D67CF1">
            <w:pPr>
              <w:pStyle w:val="tl10ptPodaokraja"/>
              <w:numPr>
                <w:ilvl w:val="0"/>
                <w:numId w:val="18"/>
              </w:numPr>
              <w:autoSpaceDE/>
              <w:autoSpaceDN/>
              <w:ind w:right="63"/>
              <w:rPr>
                <w:sz w:val="22"/>
                <w:szCs w:val="22"/>
                <w:shd w:val="clear" w:color="auto" w:fill="FFFFFF"/>
              </w:rPr>
            </w:pPr>
            <w:r w:rsidRPr="00EA2C5E">
              <w:rPr>
                <w:sz w:val="22"/>
                <w:szCs w:val="22"/>
              </w:rPr>
              <w:t>teplo alebo chlad od dodávateľa, ktorý je treťou stranou, nespĺňa technické parametre potrebné na pripojenie a zabezpečenie spoľahlivého a bezpečného fungovania systému diaľkového vykurovania alebo chladenia, alebo</w:t>
            </w:r>
          </w:p>
          <w:p w14:paraId="293401E9" w14:textId="77777777" w:rsidR="00D67CF1" w:rsidRPr="00EA2C5E" w:rsidRDefault="00D67CF1" w:rsidP="00D67CF1">
            <w:pPr>
              <w:pStyle w:val="tl10ptPodaokraja"/>
              <w:autoSpaceDE/>
              <w:autoSpaceDN/>
              <w:ind w:right="63"/>
              <w:rPr>
                <w:sz w:val="22"/>
                <w:szCs w:val="22"/>
                <w:shd w:val="clear" w:color="auto" w:fill="FFFFFF"/>
              </w:rPr>
            </w:pPr>
          </w:p>
          <w:p w14:paraId="4B3A1E1D" w14:textId="77777777" w:rsidR="00D67CF1" w:rsidRPr="00EA2C5E" w:rsidRDefault="00D67CF1" w:rsidP="00D67CF1">
            <w:pPr>
              <w:pStyle w:val="tl10ptPodaokraja"/>
              <w:numPr>
                <w:ilvl w:val="0"/>
                <w:numId w:val="18"/>
              </w:numPr>
              <w:autoSpaceDE/>
              <w:autoSpaceDN/>
              <w:ind w:right="63"/>
              <w:rPr>
                <w:color w:val="000000"/>
                <w:sz w:val="22"/>
                <w:szCs w:val="22"/>
                <w:shd w:val="clear" w:color="auto" w:fill="FFFFFF"/>
              </w:rPr>
            </w:pPr>
            <w:r w:rsidRPr="00EA2C5E">
              <w:rPr>
                <w:sz w:val="22"/>
                <w:szCs w:val="22"/>
              </w:rPr>
              <w:t>prevádzkovateľ môže preukázať, že poskytnutie prístupu by viedlo k nadmernému zvýšeniu nákladov na teplo alebo chlad pre koncových odberateľov v porovnaní s nákladmi pri použití hlavných miestnych dodávok tepla alebo chladu, s ktorými by si obnoviteľné zdroje alebo odpadové teplo a chlad konkurovali.</w:t>
            </w:r>
          </w:p>
        </w:tc>
        <w:tc>
          <w:tcPr>
            <w:tcW w:w="851" w:type="dxa"/>
            <w:tcBorders>
              <w:top w:val="single" w:sz="4" w:space="0" w:color="auto"/>
              <w:left w:val="single" w:sz="4" w:space="0" w:color="auto"/>
              <w:bottom w:val="single" w:sz="4" w:space="0" w:color="auto"/>
              <w:right w:val="single" w:sz="12" w:space="0" w:color="auto"/>
            </w:tcBorders>
          </w:tcPr>
          <w:p w14:paraId="0FA2098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w:t>
            </w:r>
          </w:p>
        </w:tc>
        <w:tc>
          <w:tcPr>
            <w:tcW w:w="709" w:type="dxa"/>
            <w:gridSpan w:val="2"/>
            <w:tcBorders>
              <w:top w:val="single" w:sz="4" w:space="0" w:color="auto"/>
              <w:left w:val="nil"/>
              <w:bottom w:val="single" w:sz="4" w:space="0" w:color="auto"/>
              <w:right w:val="single" w:sz="4" w:space="0" w:color="auto"/>
            </w:tcBorders>
          </w:tcPr>
          <w:p w14:paraId="5654C627" w14:textId="379277BF"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D42A9E7" w14:textId="77777777" w:rsidR="00D67CF1" w:rsidRPr="007F737C" w:rsidRDefault="00D67CF1" w:rsidP="00D67CF1">
            <w:pPr>
              <w:jc w:val="center"/>
              <w:rPr>
                <w:sz w:val="22"/>
                <w:szCs w:val="22"/>
              </w:rPr>
            </w:pPr>
            <w:r w:rsidRPr="007F737C">
              <w:rPr>
                <w:sz w:val="22"/>
                <w:szCs w:val="22"/>
              </w:rPr>
              <w:t>§:21</w:t>
            </w:r>
          </w:p>
          <w:p w14:paraId="517CAD54" w14:textId="6E2970D3" w:rsidR="00D67CF1" w:rsidRPr="007F737C" w:rsidRDefault="00D67CF1" w:rsidP="00D67CF1">
            <w:pPr>
              <w:jc w:val="center"/>
              <w:rPr>
                <w:sz w:val="22"/>
                <w:szCs w:val="22"/>
              </w:rPr>
            </w:pPr>
            <w:r>
              <w:rPr>
                <w:sz w:val="22"/>
                <w:szCs w:val="22"/>
              </w:rPr>
              <w:t>O:1</w:t>
            </w:r>
          </w:p>
          <w:p w14:paraId="37124203" w14:textId="2938457B" w:rsidR="00D67CF1" w:rsidRPr="007F737C" w:rsidRDefault="00D67CF1" w:rsidP="00D67CF1">
            <w:pPr>
              <w:rPr>
                <w:sz w:val="22"/>
                <w:szCs w:val="22"/>
              </w:rPr>
            </w:pPr>
          </w:p>
          <w:p w14:paraId="527B4667" w14:textId="77777777" w:rsidR="00D67CF1" w:rsidRPr="007F737C" w:rsidRDefault="00D67CF1" w:rsidP="00D67CF1">
            <w:pPr>
              <w:jc w:val="center"/>
              <w:rPr>
                <w:sz w:val="22"/>
                <w:szCs w:val="22"/>
              </w:rPr>
            </w:pPr>
          </w:p>
          <w:p w14:paraId="5E48CB09" w14:textId="77777777" w:rsidR="00D67CF1" w:rsidRPr="007F737C" w:rsidRDefault="00D67CF1" w:rsidP="00D67CF1">
            <w:pPr>
              <w:jc w:val="center"/>
              <w:rPr>
                <w:sz w:val="22"/>
                <w:szCs w:val="22"/>
              </w:rPr>
            </w:pPr>
          </w:p>
          <w:p w14:paraId="29A20E82" w14:textId="66E94407" w:rsidR="00D67CF1" w:rsidRDefault="00D67CF1" w:rsidP="00D67CF1">
            <w:pPr>
              <w:jc w:val="center"/>
              <w:rPr>
                <w:sz w:val="22"/>
                <w:szCs w:val="22"/>
              </w:rPr>
            </w:pPr>
          </w:p>
          <w:p w14:paraId="1DE3AD91" w14:textId="77777777" w:rsidR="00D67CF1" w:rsidRPr="007F737C" w:rsidRDefault="00D67CF1" w:rsidP="00D67CF1">
            <w:pPr>
              <w:jc w:val="center"/>
              <w:rPr>
                <w:sz w:val="22"/>
                <w:szCs w:val="22"/>
              </w:rPr>
            </w:pPr>
          </w:p>
          <w:p w14:paraId="06DD156C" w14:textId="77777777" w:rsidR="00D67CF1" w:rsidRPr="007F737C" w:rsidRDefault="00D67CF1" w:rsidP="00D67CF1">
            <w:pPr>
              <w:jc w:val="center"/>
              <w:rPr>
                <w:sz w:val="22"/>
                <w:szCs w:val="22"/>
              </w:rPr>
            </w:pPr>
          </w:p>
          <w:p w14:paraId="6A8B92FE" w14:textId="3009EB02" w:rsidR="00D67CF1" w:rsidRDefault="00D67CF1" w:rsidP="00D67CF1">
            <w:pPr>
              <w:jc w:val="center"/>
              <w:rPr>
                <w:sz w:val="22"/>
                <w:szCs w:val="22"/>
              </w:rPr>
            </w:pPr>
          </w:p>
          <w:p w14:paraId="07896C65" w14:textId="34FED7E3" w:rsidR="00D67CF1" w:rsidRDefault="00D67CF1" w:rsidP="00D67CF1">
            <w:pPr>
              <w:jc w:val="center"/>
              <w:rPr>
                <w:sz w:val="22"/>
                <w:szCs w:val="22"/>
              </w:rPr>
            </w:pPr>
          </w:p>
          <w:p w14:paraId="2FACFB54" w14:textId="3C9EBAB3" w:rsidR="00D67CF1" w:rsidRDefault="00D67CF1" w:rsidP="00D67CF1">
            <w:pPr>
              <w:jc w:val="center"/>
              <w:rPr>
                <w:sz w:val="22"/>
                <w:szCs w:val="22"/>
              </w:rPr>
            </w:pPr>
          </w:p>
          <w:p w14:paraId="306D3E1E" w14:textId="75CD0DD4" w:rsidR="00D67CF1" w:rsidRDefault="00D67CF1" w:rsidP="00D67CF1">
            <w:pPr>
              <w:jc w:val="center"/>
              <w:rPr>
                <w:sz w:val="22"/>
                <w:szCs w:val="22"/>
              </w:rPr>
            </w:pPr>
          </w:p>
          <w:p w14:paraId="56986843" w14:textId="2C5A7F34" w:rsidR="00D67CF1" w:rsidRDefault="00D67CF1" w:rsidP="00D67CF1">
            <w:pPr>
              <w:jc w:val="center"/>
              <w:rPr>
                <w:sz w:val="22"/>
                <w:szCs w:val="22"/>
              </w:rPr>
            </w:pPr>
          </w:p>
          <w:p w14:paraId="26CEC662" w14:textId="5C56F658" w:rsidR="00D67CF1" w:rsidRDefault="00D67CF1" w:rsidP="00D67CF1">
            <w:pPr>
              <w:jc w:val="center"/>
              <w:rPr>
                <w:sz w:val="22"/>
                <w:szCs w:val="22"/>
              </w:rPr>
            </w:pPr>
          </w:p>
          <w:p w14:paraId="0F358688" w14:textId="2EB2BE96" w:rsidR="00D67CF1" w:rsidRDefault="00D67CF1" w:rsidP="00D67CF1">
            <w:pPr>
              <w:jc w:val="center"/>
              <w:rPr>
                <w:sz w:val="22"/>
                <w:szCs w:val="22"/>
              </w:rPr>
            </w:pPr>
          </w:p>
          <w:p w14:paraId="1A464128" w14:textId="77777777" w:rsidR="00D67CF1" w:rsidRDefault="00D67CF1" w:rsidP="00D67CF1">
            <w:pPr>
              <w:jc w:val="center"/>
              <w:rPr>
                <w:sz w:val="22"/>
                <w:szCs w:val="22"/>
              </w:rPr>
            </w:pPr>
          </w:p>
          <w:p w14:paraId="07931469" w14:textId="77777777" w:rsidR="00D67CF1" w:rsidRPr="007F737C" w:rsidRDefault="00D67CF1" w:rsidP="00D67CF1">
            <w:pPr>
              <w:jc w:val="center"/>
              <w:rPr>
                <w:sz w:val="22"/>
                <w:szCs w:val="22"/>
              </w:rPr>
            </w:pPr>
            <w:r w:rsidRPr="007F737C">
              <w:rPr>
                <w:sz w:val="22"/>
                <w:szCs w:val="22"/>
              </w:rPr>
              <w:t>§:21</w:t>
            </w:r>
          </w:p>
          <w:p w14:paraId="3082B678" w14:textId="03E91DDE" w:rsidR="00D67CF1" w:rsidRPr="007F737C" w:rsidRDefault="00D67CF1" w:rsidP="00D67CF1">
            <w:pPr>
              <w:jc w:val="center"/>
              <w:rPr>
                <w:sz w:val="22"/>
                <w:szCs w:val="22"/>
              </w:rPr>
            </w:pPr>
            <w:r w:rsidRPr="007F737C">
              <w:rPr>
                <w:sz w:val="22"/>
                <w:szCs w:val="22"/>
              </w:rPr>
              <w:t>O:</w:t>
            </w:r>
            <w:r>
              <w:rPr>
                <w:sz w:val="22"/>
                <w:szCs w:val="22"/>
              </w:rPr>
              <w:t>2</w:t>
            </w:r>
          </w:p>
          <w:p w14:paraId="219EE785" w14:textId="0DEC29AF" w:rsidR="00D67CF1" w:rsidRPr="007F737C" w:rsidRDefault="00D67CF1" w:rsidP="00D67CF1">
            <w:pPr>
              <w:rPr>
                <w:sz w:val="22"/>
                <w:szCs w:val="22"/>
              </w:rPr>
            </w:pPr>
          </w:p>
          <w:p w14:paraId="444F2FFB" w14:textId="77777777" w:rsidR="00D67CF1" w:rsidRPr="007F737C" w:rsidRDefault="00D67CF1" w:rsidP="00D67CF1">
            <w:pPr>
              <w:jc w:val="center"/>
              <w:rPr>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26A75E3" w14:textId="77777777" w:rsidR="00D67CF1" w:rsidRPr="008A22A4" w:rsidRDefault="00D67CF1" w:rsidP="00D67CF1">
            <w:pPr>
              <w:jc w:val="both"/>
              <w:rPr>
                <w:sz w:val="22"/>
                <w:szCs w:val="22"/>
              </w:rPr>
            </w:pPr>
            <w:r w:rsidRPr="008A22A4">
              <w:rPr>
                <w:sz w:val="22"/>
                <w:szCs w:val="22"/>
              </w:rPr>
              <w:t>(1) Držiteľ povolenia na rozvod tepla, ktorý zabezpečuje centralizované zásobovanie teplom, je povinný na zabezpečenie svojich zmluvne dohodnutých dodávok tepla na vymedzenom území odoberať za schválenú cenu14) teplo vyrobené z obnoviteľných zdrojov energie alebo odpadové teplo od držiteľa povolenia na výrobu tepla, ktorý teplo takto vyrába, ak</w:t>
            </w:r>
          </w:p>
          <w:p w14:paraId="29396779" w14:textId="77777777" w:rsidR="00D67CF1" w:rsidRPr="008A22A4" w:rsidRDefault="00D67CF1" w:rsidP="00D67CF1">
            <w:pPr>
              <w:jc w:val="both"/>
              <w:rPr>
                <w:sz w:val="22"/>
                <w:szCs w:val="22"/>
              </w:rPr>
            </w:pPr>
            <w:r w:rsidRPr="008A22A4">
              <w:rPr>
                <w:sz w:val="22"/>
                <w:szCs w:val="22"/>
              </w:rPr>
              <w:t>a) držiteľ povolenia na výrobu tepla splní technické podmienky pripojenia15a) určené v prevádzkovom predpise držiteľa povolenia na rozvod tepla (ďalej len „technické podmienky“),</w:t>
            </w:r>
          </w:p>
          <w:p w14:paraId="1A4356EA" w14:textId="77777777" w:rsidR="00D67CF1" w:rsidRPr="008A22A4" w:rsidRDefault="00D67CF1" w:rsidP="00D67CF1">
            <w:pPr>
              <w:jc w:val="both"/>
              <w:rPr>
                <w:sz w:val="22"/>
                <w:szCs w:val="22"/>
              </w:rPr>
            </w:pPr>
            <w:r w:rsidRPr="008A22A4">
              <w:rPr>
                <w:sz w:val="22"/>
                <w:szCs w:val="22"/>
              </w:rPr>
              <w:t>b) sa tým nezvýši cena tepla pre odberateľov držiteľa povolenia na rozvod tepla.</w:t>
            </w:r>
          </w:p>
          <w:p w14:paraId="246A0D33" w14:textId="77777777" w:rsidR="00D67CF1" w:rsidRPr="008A22A4" w:rsidRDefault="00D67CF1" w:rsidP="00D67CF1">
            <w:pPr>
              <w:jc w:val="both"/>
              <w:rPr>
                <w:sz w:val="22"/>
                <w:szCs w:val="22"/>
              </w:rPr>
            </w:pPr>
            <w:r w:rsidRPr="008A22A4">
              <w:rPr>
                <w:sz w:val="22"/>
                <w:szCs w:val="22"/>
              </w:rPr>
              <w:t>(2) Držiteľ povolenia na rozvod tepla je povinný na zabezpečenie svojich zmluvne dohodnutých dodávok tepla na vymedzenom území odoberať za schválenú cenu teplo od držiteľa povolenia na výrobu tepla, ktorý teplo vyrába vysoko účinnou kombinovanou výrobou elektriny a tepla,12d) ak</w:t>
            </w:r>
          </w:p>
          <w:p w14:paraId="13892E3A" w14:textId="77777777" w:rsidR="00D67CF1" w:rsidRPr="008A22A4" w:rsidRDefault="00D67CF1" w:rsidP="00D67CF1">
            <w:pPr>
              <w:jc w:val="both"/>
              <w:rPr>
                <w:sz w:val="22"/>
                <w:szCs w:val="22"/>
              </w:rPr>
            </w:pPr>
            <w:r w:rsidRPr="008A22A4">
              <w:rPr>
                <w:sz w:val="22"/>
                <w:szCs w:val="22"/>
              </w:rPr>
              <w:t>a) držiteľ povolenia na výrobu tepla splní technické podmienky,</w:t>
            </w:r>
          </w:p>
          <w:p w14:paraId="10BF329A" w14:textId="77777777" w:rsidR="00D67CF1" w:rsidRPr="008A22A4" w:rsidRDefault="00D67CF1" w:rsidP="00D67CF1">
            <w:pPr>
              <w:jc w:val="both"/>
              <w:rPr>
                <w:sz w:val="22"/>
                <w:szCs w:val="22"/>
              </w:rPr>
            </w:pPr>
            <w:r w:rsidRPr="008A22A4">
              <w:rPr>
                <w:sz w:val="22"/>
                <w:szCs w:val="22"/>
              </w:rPr>
              <w:lastRenderedPageBreak/>
              <w:t>b) sa dodávkou tepla od držiteľa povolenia na výrobu tepla do sústavy tepelných zariadení držiteľa povolenia na rozvod tepla nezhorší energetická účinnosť jej prevádzky a neobmedzí existujúca dodávka tepla z obnoviteľných zdrojov energie, z odpadového tepla alebo zo zariadení na výrobu tepla vysoko účinnou kombinovanou výrobou elektriny a tepla,</w:t>
            </w:r>
          </w:p>
          <w:p w14:paraId="1204F505" w14:textId="77777777" w:rsidR="00D67CF1" w:rsidRPr="008A22A4" w:rsidRDefault="00D67CF1" w:rsidP="00D67CF1">
            <w:pPr>
              <w:jc w:val="both"/>
              <w:rPr>
                <w:sz w:val="22"/>
                <w:szCs w:val="22"/>
              </w:rPr>
            </w:pPr>
            <w:r w:rsidRPr="008A22A4">
              <w:rPr>
                <w:sz w:val="22"/>
                <w:szCs w:val="22"/>
              </w:rPr>
              <w:t>c) sa tým nezvýši cena tepla pre odberateľov držiteľa povolenia na rozvod tepla,</w:t>
            </w:r>
          </w:p>
          <w:p w14:paraId="0DEA4B21" w14:textId="633887B2" w:rsidR="00D67CF1" w:rsidRPr="007F737C" w:rsidRDefault="00D67CF1" w:rsidP="00D67CF1">
            <w:pPr>
              <w:jc w:val="both"/>
              <w:rPr>
                <w:sz w:val="22"/>
                <w:szCs w:val="22"/>
              </w:rPr>
            </w:pPr>
            <w:r w:rsidRPr="008A22A4">
              <w:rPr>
                <w:sz w:val="22"/>
                <w:szCs w:val="22"/>
              </w:rPr>
              <w:t>d) je dodávka tepla od držiteľa povolenia na výrobu tepla, ktorý teplo vyrába vysoko účinnou kombinovanou výrobou elektriny a tepla, pre držiteľa povolenia na rozvod tepla rovnako ekonomicky efektívna ako odber tepla z iných zariadení na výrobu tepla.</w:t>
            </w:r>
          </w:p>
        </w:tc>
        <w:tc>
          <w:tcPr>
            <w:tcW w:w="426" w:type="dxa"/>
            <w:tcBorders>
              <w:top w:val="single" w:sz="4" w:space="0" w:color="auto"/>
              <w:left w:val="single" w:sz="4" w:space="0" w:color="auto"/>
              <w:bottom w:val="single" w:sz="4" w:space="0" w:color="auto"/>
              <w:right w:val="single" w:sz="4" w:space="0" w:color="auto"/>
            </w:tcBorders>
          </w:tcPr>
          <w:p w14:paraId="7050EA75" w14:textId="77777777" w:rsidR="00D67CF1" w:rsidRPr="007F737C" w:rsidRDefault="00D67CF1" w:rsidP="00D67CF1">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530AC89" w14:textId="77777777" w:rsidR="00D67CF1" w:rsidRPr="006B739E" w:rsidRDefault="00D67CF1" w:rsidP="00D67CF1">
            <w:pPr>
              <w:pStyle w:val="Nadpis1"/>
              <w:jc w:val="left"/>
              <w:rPr>
                <w:b w:val="0"/>
                <w:bCs w:val="0"/>
                <w:color w:val="000000"/>
                <w:sz w:val="22"/>
                <w:szCs w:val="22"/>
                <w:shd w:val="clear" w:color="auto" w:fill="FFFFFF"/>
              </w:rPr>
            </w:pPr>
            <w:r w:rsidRPr="006B739E">
              <w:rPr>
                <w:b w:val="0"/>
                <w:bCs w:val="0"/>
                <w:lang w:eastAsia="en-US"/>
              </w:rPr>
              <w:t>V návrhu bol §2 písm. a) doplnený chlad a teda sa vzťahuje na všetky ustanovenia zákona o teple, aj keď tam nie je explicitne napísaný tento pojem.</w:t>
            </w:r>
          </w:p>
          <w:p w14:paraId="6B3F708E" w14:textId="2A8ADA03"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517515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43279F7" w14:textId="77777777" w:rsidR="00D67CF1" w:rsidRPr="007F737C" w:rsidRDefault="00D67CF1" w:rsidP="00D67CF1">
            <w:pPr>
              <w:jc w:val="center"/>
              <w:rPr>
                <w:sz w:val="22"/>
                <w:szCs w:val="22"/>
              </w:rPr>
            </w:pPr>
            <w:r w:rsidRPr="007F737C">
              <w:rPr>
                <w:sz w:val="22"/>
                <w:szCs w:val="22"/>
              </w:rPr>
              <w:lastRenderedPageBreak/>
              <w:t>Č:24</w:t>
            </w:r>
          </w:p>
          <w:p w14:paraId="3F7DB619" w14:textId="77777777" w:rsidR="00D67CF1" w:rsidRPr="007F737C" w:rsidRDefault="00D67CF1" w:rsidP="00D67CF1">
            <w:pPr>
              <w:jc w:val="center"/>
              <w:rPr>
                <w:sz w:val="22"/>
                <w:szCs w:val="22"/>
              </w:rPr>
            </w:pPr>
            <w:r w:rsidRPr="007F737C">
              <w:rPr>
                <w:sz w:val="22"/>
                <w:szCs w:val="22"/>
              </w:rPr>
              <w:t>O:5</w:t>
            </w:r>
          </w:p>
          <w:p w14:paraId="54BFADDB" w14:textId="77777777" w:rsidR="00D67CF1" w:rsidRPr="007F737C" w:rsidRDefault="00D67CF1" w:rsidP="00D67CF1">
            <w:pPr>
              <w:jc w:val="center"/>
              <w:rPr>
                <w:sz w:val="22"/>
                <w:szCs w:val="22"/>
              </w:rPr>
            </w:pPr>
            <w:r w:rsidRPr="007F737C">
              <w:rPr>
                <w:sz w:val="22"/>
                <w:szCs w:val="22"/>
              </w:rPr>
              <w:t>V: 2</w:t>
            </w:r>
          </w:p>
        </w:tc>
        <w:tc>
          <w:tcPr>
            <w:tcW w:w="6662" w:type="dxa"/>
            <w:tcBorders>
              <w:top w:val="single" w:sz="4" w:space="0" w:color="auto"/>
              <w:left w:val="single" w:sz="4" w:space="0" w:color="auto"/>
              <w:bottom w:val="single" w:sz="4" w:space="0" w:color="auto"/>
              <w:right w:val="single" w:sz="4" w:space="0" w:color="auto"/>
            </w:tcBorders>
          </w:tcPr>
          <w:p w14:paraId="587D7D0E" w14:textId="77777777" w:rsidR="00D67CF1" w:rsidRPr="00EA2C5E" w:rsidRDefault="00D67CF1" w:rsidP="00D67CF1">
            <w:pPr>
              <w:pStyle w:val="tl10ptPodaokraja"/>
              <w:autoSpaceDE/>
              <w:autoSpaceDN/>
              <w:ind w:right="63"/>
              <w:rPr>
                <w:color w:val="000000"/>
                <w:sz w:val="22"/>
                <w:szCs w:val="22"/>
                <w:shd w:val="clear" w:color="auto" w:fill="FFFFFF"/>
              </w:rPr>
            </w:pPr>
            <w:r w:rsidRPr="00EA2C5E">
              <w:rPr>
                <w:sz w:val="22"/>
                <w:szCs w:val="22"/>
              </w:rPr>
              <w:t>Členské štáty zabezpečia, aby v prípade, že prevádzkovateľ systému diaľkového vykurovania alebo chladenia odmietne pripojenie dodávateľa vykurovania alebo chladenia podľa prvého pododseku, poskytol prevádzkovateľ príslušnému orgánu v súlade s odsekom 9 informácie o dôvodoch zamietnutia, ako aj podmienkach, ktoré sa majú splniť, a o opatreniach, ktoré sa majú v systéme prijať s cieľom umožniť pripojenie.</w:t>
            </w:r>
          </w:p>
        </w:tc>
        <w:tc>
          <w:tcPr>
            <w:tcW w:w="851" w:type="dxa"/>
            <w:tcBorders>
              <w:top w:val="single" w:sz="4" w:space="0" w:color="auto"/>
              <w:left w:val="single" w:sz="4" w:space="0" w:color="auto"/>
              <w:bottom w:val="single" w:sz="4" w:space="0" w:color="auto"/>
              <w:right w:val="single" w:sz="12" w:space="0" w:color="auto"/>
            </w:tcBorders>
          </w:tcPr>
          <w:p w14:paraId="61335B66" w14:textId="77777777" w:rsidR="00D67CF1" w:rsidRPr="007F737C" w:rsidRDefault="00D67CF1" w:rsidP="00D67CF1">
            <w:pPr>
              <w:jc w:val="center"/>
              <w:rPr>
                <w:sz w:val="22"/>
                <w:szCs w:val="22"/>
              </w:rPr>
            </w:pPr>
            <w:r w:rsidRPr="007F737C">
              <w:rPr>
                <w:sz w:val="22"/>
                <w:szCs w:val="22"/>
              </w:rPr>
              <w:t>O</w:t>
            </w:r>
          </w:p>
        </w:tc>
        <w:tc>
          <w:tcPr>
            <w:tcW w:w="709" w:type="dxa"/>
            <w:gridSpan w:val="2"/>
            <w:tcBorders>
              <w:top w:val="single" w:sz="4" w:space="0" w:color="auto"/>
              <w:left w:val="nil"/>
              <w:bottom w:val="single" w:sz="4" w:space="0" w:color="auto"/>
              <w:right w:val="single" w:sz="4" w:space="0" w:color="auto"/>
            </w:tcBorders>
          </w:tcPr>
          <w:p w14:paraId="0A4645AE" w14:textId="40DEBB6C"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0019072"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 21</w:t>
            </w:r>
          </w:p>
          <w:p w14:paraId="174C4494"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O: 1</w:t>
            </w:r>
          </w:p>
          <w:p w14:paraId="6FA7C3E5" w14:textId="77777777" w:rsidR="001F03D7" w:rsidRDefault="001F03D7" w:rsidP="00D67CF1">
            <w:pPr>
              <w:jc w:val="center"/>
              <w:rPr>
                <w:color w:val="000000"/>
                <w:sz w:val="22"/>
                <w:szCs w:val="22"/>
                <w:shd w:val="clear" w:color="auto" w:fill="FFFFFF"/>
              </w:rPr>
            </w:pPr>
          </w:p>
          <w:p w14:paraId="34924EFA" w14:textId="77777777" w:rsidR="001F03D7" w:rsidRDefault="001F03D7" w:rsidP="00D67CF1">
            <w:pPr>
              <w:jc w:val="center"/>
              <w:rPr>
                <w:color w:val="000000"/>
                <w:sz w:val="22"/>
                <w:szCs w:val="22"/>
                <w:shd w:val="clear" w:color="auto" w:fill="FFFFFF"/>
              </w:rPr>
            </w:pPr>
          </w:p>
          <w:p w14:paraId="02128489" w14:textId="77777777" w:rsidR="001F03D7" w:rsidRDefault="001F03D7" w:rsidP="00D67CF1">
            <w:pPr>
              <w:jc w:val="center"/>
              <w:rPr>
                <w:color w:val="000000"/>
                <w:sz w:val="22"/>
                <w:szCs w:val="22"/>
                <w:shd w:val="clear" w:color="auto" w:fill="FFFFFF"/>
              </w:rPr>
            </w:pPr>
          </w:p>
          <w:p w14:paraId="6584F5CB" w14:textId="77777777" w:rsidR="001F03D7" w:rsidRDefault="001F03D7" w:rsidP="00D67CF1">
            <w:pPr>
              <w:jc w:val="center"/>
              <w:rPr>
                <w:color w:val="000000"/>
                <w:sz w:val="22"/>
                <w:szCs w:val="22"/>
                <w:shd w:val="clear" w:color="auto" w:fill="FFFFFF"/>
              </w:rPr>
            </w:pPr>
          </w:p>
          <w:p w14:paraId="21DF0601" w14:textId="77777777" w:rsidR="001F03D7" w:rsidRDefault="001F03D7" w:rsidP="00D67CF1">
            <w:pPr>
              <w:jc w:val="center"/>
              <w:rPr>
                <w:color w:val="000000"/>
                <w:sz w:val="22"/>
                <w:szCs w:val="22"/>
                <w:shd w:val="clear" w:color="auto" w:fill="FFFFFF"/>
              </w:rPr>
            </w:pPr>
          </w:p>
          <w:p w14:paraId="5B9C819C" w14:textId="77777777" w:rsidR="001F03D7" w:rsidRDefault="001F03D7" w:rsidP="00D67CF1">
            <w:pPr>
              <w:jc w:val="center"/>
              <w:rPr>
                <w:color w:val="000000"/>
                <w:sz w:val="22"/>
                <w:szCs w:val="22"/>
                <w:shd w:val="clear" w:color="auto" w:fill="FFFFFF"/>
              </w:rPr>
            </w:pPr>
          </w:p>
          <w:p w14:paraId="6BF28AF2" w14:textId="77777777" w:rsidR="001F03D7" w:rsidRDefault="001F03D7" w:rsidP="00D67CF1">
            <w:pPr>
              <w:jc w:val="center"/>
              <w:rPr>
                <w:color w:val="000000"/>
                <w:sz w:val="22"/>
                <w:szCs w:val="22"/>
                <w:shd w:val="clear" w:color="auto" w:fill="FFFFFF"/>
              </w:rPr>
            </w:pPr>
          </w:p>
          <w:p w14:paraId="5A726FE3" w14:textId="77777777" w:rsidR="001F03D7" w:rsidRDefault="001F03D7" w:rsidP="00D67CF1">
            <w:pPr>
              <w:jc w:val="center"/>
              <w:rPr>
                <w:color w:val="000000"/>
                <w:sz w:val="22"/>
                <w:szCs w:val="22"/>
                <w:shd w:val="clear" w:color="auto" w:fill="FFFFFF"/>
              </w:rPr>
            </w:pPr>
          </w:p>
          <w:p w14:paraId="4E10553A" w14:textId="77777777" w:rsidR="001F03D7" w:rsidRDefault="001F03D7" w:rsidP="00D67CF1">
            <w:pPr>
              <w:jc w:val="center"/>
              <w:rPr>
                <w:color w:val="000000"/>
                <w:sz w:val="22"/>
                <w:szCs w:val="22"/>
                <w:shd w:val="clear" w:color="auto" w:fill="FFFFFF"/>
              </w:rPr>
            </w:pPr>
          </w:p>
          <w:p w14:paraId="4E38A29A" w14:textId="77777777" w:rsidR="001F03D7" w:rsidRDefault="001F03D7" w:rsidP="00D67CF1">
            <w:pPr>
              <w:jc w:val="center"/>
              <w:rPr>
                <w:color w:val="000000"/>
                <w:sz w:val="22"/>
                <w:szCs w:val="22"/>
                <w:shd w:val="clear" w:color="auto" w:fill="FFFFFF"/>
              </w:rPr>
            </w:pPr>
          </w:p>
          <w:p w14:paraId="2F3B8E04" w14:textId="77777777" w:rsidR="001F03D7" w:rsidRDefault="001F03D7" w:rsidP="00D67CF1">
            <w:pPr>
              <w:jc w:val="center"/>
              <w:rPr>
                <w:color w:val="000000"/>
                <w:sz w:val="22"/>
                <w:szCs w:val="22"/>
                <w:shd w:val="clear" w:color="auto" w:fill="FFFFFF"/>
              </w:rPr>
            </w:pPr>
          </w:p>
          <w:p w14:paraId="79A62164" w14:textId="77777777" w:rsidR="001F03D7" w:rsidRDefault="001F03D7" w:rsidP="00D67CF1">
            <w:pPr>
              <w:jc w:val="center"/>
              <w:rPr>
                <w:color w:val="000000"/>
                <w:sz w:val="22"/>
                <w:szCs w:val="22"/>
                <w:shd w:val="clear" w:color="auto" w:fill="FFFFFF"/>
              </w:rPr>
            </w:pPr>
          </w:p>
          <w:p w14:paraId="5B06D4A3" w14:textId="77777777" w:rsidR="001F03D7" w:rsidRDefault="001F03D7" w:rsidP="00D67CF1">
            <w:pPr>
              <w:jc w:val="center"/>
              <w:rPr>
                <w:color w:val="000000"/>
                <w:sz w:val="22"/>
                <w:szCs w:val="22"/>
                <w:shd w:val="clear" w:color="auto" w:fill="FFFFFF"/>
              </w:rPr>
            </w:pPr>
          </w:p>
          <w:p w14:paraId="6B277D01" w14:textId="77777777" w:rsidR="001F03D7" w:rsidRDefault="001F03D7" w:rsidP="00D67CF1">
            <w:pPr>
              <w:jc w:val="center"/>
              <w:rPr>
                <w:color w:val="000000"/>
                <w:sz w:val="22"/>
                <w:szCs w:val="22"/>
                <w:shd w:val="clear" w:color="auto" w:fill="FFFFFF"/>
              </w:rPr>
            </w:pPr>
          </w:p>
          <w:p w14:paraId="78912BAD" w14:textId="77777777" w:rsidR="001F03D7" w:rsidRDefault="001F03D7" w:rsidP="00D67CF1">
            <w:pPr>
              <w:jc w:val="center"/>
              <w:rPr>
                <w:color w:val="000000"/>
                <w:sz w:val="22"/>
                <w:szCs w:val="22"/>
                <w:shd w:val="clear" w:color="auto" w:fill="FFFFFF"/>
              </w:rPr>
            </w:pPr>
          </w:p>
          <w:p w14:paraId="33588985" w14:textId="6F932FB6" w:rsidR="001F03D7" w:rsidRDefault="001F03D7" w:rsidP="00D67CF1">
            <w:pPr>
              <w:jc w:val="center"/>
              <w:rPr>
                <w:color w:val="000000"/>
                <w:sz w:val="22"/>
                <w:szCs w:val="22"/>
                <w:shd w:val="clear" w:color="auto" w:fill="FFFFFF"/>
              </w:rPr>
            </w:pPr>
            <w:r>
              <w:rPr>
                <w:color w:val="000000"/>
                <w:sz w:val="22"/>
                <w:szCs w:val="22"/>
                <w:shd w:val="clear" w:color="auto" w:fill="FFFFFF"/>
              </w:rPr>
              <w:lastRenderedPageBreak/>
              <w:t>O:3</w:t>
            </w:r>
          </w:p>
          <w:p w14:paraId="7C9A43A9" w14:textId="5F92AF29" w:rsidR="001F03D7" w:rsidRDefault="001F03D7" w:rsidP="00D67CF1">
            <w:pPr>
              <w:jc w:val="center"/>
              <w:rPr>
                <w:color w:val="000000"/>
                <w:sz w:val="22"/>
                <w:szCs w:val="22"/>
                <w:shd w:val="clear" w:color="auto" w:fill="FFFFFF"/>
              </w:rPr>
            </w:pPr>
            <w:r>
              <w:rPr>
                <w:color w:val="000000"/>
                <w:sz w:val="22"/>
                <w:szCs w:val="22"/>
                <w:shd w:val="clear" w:color="auto" w:fill="FFFFFF"/>
              </w:rPr>
              <w:t>V:1</w:t>
            </w:r>
          </w:p>
          <w:p w14:paraId="4B79F3CB" w14:textId="77777777" w:rsidR="001F03D7" w:rsidRDefault="001F03D7" w:rsidP="00D67CF1">
            <w:pPr>
              <w:jc w:val="center"/>
              <w:rPr>
                <w:color w:val="000000"/>
                <w:sz w:val="22"/>
                <w:szCs w:val="22"/>
                <w:shd w:val="clear" w:color="auto" w:fill="FFFFFF"/>
              </w:rPr>
            </w:pPr>
          </w:p>
          <w:p w14:paraId="44EBCDB9" w14:textId="39995C62" w:rsidR="001F03D7" w:rsidRPr="007F737C" w:rsidRDefault="001F03D7"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492555E" w14:textId="6AED67D7" w:rsidR="00D67CF1" w:rsidRPr="00312E52" w:rsidRDefault="00D67CF1" w:rsidP="00D67CF1">
            <w:pPr>
              <w:rPr>
                <w:color w:val="000000"/>
                <w:sz w:val="22"/>
                <w:szCs w:val="22"/>
                <w:shd w:val="clear" w:color="auto" w:fill="FFFFFF"/>
              </w:rPr>
            </w:pPr>
            <w:r>
              <w:rPr>
                <w:color w:val="000000"/>
                <w:sz w:val="22"/>
                <w:szCs w:val="22"/>
                <w:shd w:val="clear" w:color="auto" w:fill="FFFFFF"/>
              </w:rPr>
              <w:lastRenderedPageBreak/>
              <w:t xml:space="preserve">(1) </w:t>
            </w:r>
            <w:r w:rsidRPr="00312E52">
              <w:rPr>
                <w:color w:val="000000"/>
                <w:sz w:val="22"/>
                <w:szCs w:val="22"/>
                <w:shd w:val="clear" w:color="auto" w:fill="FFFFFF"/>
              </w:rPr>
              <w:t>Držiteľ povolenia na rozvod tepla, ktorý zabezpečuje centralizované zásobovanie teplom, je povinný na zabezpečenie svojich zmluvne dohodnutých dodávok tepla na vymedzenom území odoberať za schválenú cenu14) teplo vyrobené z obnoviteľných zdrojov energie alebo odpadové teplo od držiteľa povolenia na výrobu tepla, ktorý teplo takto vyrába, ak</w:t>
            </w:r>
          </w:p>
          <w:p w14:paraId="1CE1C17B" w14:textId="77777777" w:rsidR="00D67CF1" w:rsidRPr="00312E52" w:rsidRDefault="00D67CF1" w:rsidP="00D67CF1">
            <w:pPr>
              <w:rPr>
                <w:color w:val="000000"/>
                <w:sz w:val="22"/>
                <w:szCs w:val="22"/>
                <w:shd w:val="clear" w:color="auto" w:fill="FFFFFF"/>
              </w:rPr>
            </w:pPr>
            <w:r w:rsidRPr="00312E52">
              <w:rPr>
                <w:color w:val="000000"/>
                <w:sz w:val="22"/>
                <w:szCs w:val="22"/>
                <w:shd w:val="clear" w:color="auto" w:fill="FFFFFF"/>
              </w:rPr>
              <w:t>a) držiteľ povolenia na výrobu tepla splní technické podmienky pripojenia15a) určené v prevádzkovom predpise držiteľa povolenia na rozvod tepla (ďalej len „technické podmienky“),</w:t>
            </w:r>
          </w:p>
          <w:p w14:paraId="1C8374B5" w14:textId="77777777" w:rsidR="00D67CF1" w:rsidRDefault="00D67CF1" w:rsidP="00D67CF1">
            <w:pPr>
              <w:rPr>
                <w:color w:val="000000"/>
                <w:sz w:val="22"/>
                <w:szCs w:val="22"/>
                <w:shd w:val="clear" w:color="auto" w:fill="FFFFFF"/>
              </w:rPr>
            </w:pPr>
            <w:r w:rsidRPr="00312E52">
              <w:rPr>
                <w:color w:val="000000"/>
                <w:sz w:val="22"/>
                <w:szCs w:val="22"/>
                <w:shd w:val="clear" w:color="auto" w:fill="FFFFFF"/>
              </w:rPr>
              <w:t>b) sa tým nezvýši cena tepla pre odberateľov držiteľa povolenia na rozvod tepla.</w:t>
            </w:r>
          </w:p>
          <w:p w14:paraId="253FFDD0" w14:textId="520D4C0D" w:rsidR="003D6FF1" w:rsidRPr="007F737C" w:rsidRDefault="003D6FF1" w:rsidP="00D67CF1">
            <w:pPr>
              <w:rPr>
                <w:color w:val="000000"/>
                <w:sz w:val="22"/>
                <w:szCs w:val="22"/>
                <w:shd w:val="clear" w:color="auto" w:fill="FFFFFF"/>
              </w:rPr>
            </w:pPr>
            <w:r w:rsidRPr="003D6FF1">
              <w:rPr>
                <w:color w:val="000000"/>
                <w:sz w:val="22"/>
                <w:szCs w:val="22"/>
                <w:shd w:val="clear" w:color="auto" w:fill="FFFFFF"/>
              </w:rPr>
              <w:lastRenderedPageBreak/>
              <w:t xml:space="preserve">Ak držiteľ povolenia na rozvod tepla odmietne odoberať teplo podľa odseku 1 alebo odseku 2, je povinný o tom do 30 dní </w:t>
            </w:r>
            <w:r w:rsidR="00A751A4">
              <w:rPr>
                <w:color w:val="000000"/>
                <w:sz w:val="22"/>
                <w:szCs w:val="22"/>
                <w:shd w:val="clear" w:color="auto" w:fill="FFFFFF"/>
              </w:rPr>
              <w:t xml:space="preserve">písomne </w:t>
            </w:r>
            <w:r w:rsidRPr="003D6FF1">
              <w:rPr>
                <w:color w:val="000000"/>
                <w:sz w:val="22"/>
                <w:szCs w:val="22"/>
                <w:shd w:val="clear" w:color="auto" w:fill="FFFFFF"/>
              </w:rPr>
              <w:t>informovať ministerstvo a oznámiť mu dôvody tohto odmietnutia spolu s informáciou o podmienkach, za ktorých je možný odber tepla, a opatreniach, ktoré je potrebné prijať na umožnenie odberu tepla</w:t>
            </w:r>
            <w:r w:rsidR="001F03D7">
              <w:rPr>
                <w:color w:val="000000"/>
                <w:sz w:val="22"/>
                <w:szCs w:val="22"/>
                <w:shd w:val="clear" w:color="auto" w:fill="FFFFFF"/>
              </w:rPr>
              <w:t>.</w:t>
            </w:r>
          </w:p>
        </w:tc>
        <w:tc>
          <w:tcPr>
            <w:tcW w:w="426" w:type="dxa"/>
            <w:tcBorders>
              <w:top w:val="single" w:sz="4" w:space="0" w:color="auto"/>
              <w:left w:val="single" w:sz="4" w:space="0" w:color="auto"/>
              <w:bottom w:val="single" w:sz="4" w:space="0" w:color="auto"/>
              <w:right w:val="single" w:sz="4" w:space="0" w:color="auto"/>
            </w:tcBorders>
          </w:tcPr>
          <w:p w14:paraId="22F8D29B" w14:textId="58AC6460" w:rsidR="00D67CF1" w:rsidRPr="007F737C" w:rsidRDefault="00D67CF1" w:rsidP="00D67CF1">
            <w:pPr>
              <w:jc w:val="center"/>
              <w:rPr>
                <w:color w:val="000000"/>
                <w:sz w:val="22"/>
                <w:szCs w:val="22"/>
                <w:shd w:val="clear" w:color="auto" w:fill="FFFFFF"/>
              </w:rPr>
            </w:pPr>
            <w:r>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2399B7B" w14:textId="77777777" w:rsidR="00D67CF1" w:rsidRPr="001F03D7" w:rsidRDefault="00D67CF1" w:rsidP="00D67CF1">
            <w:pPr>
              <w:pStyle w:val="Nadpis1"/>
              <w:jc w:val="left"/>
              <w:rPr>
                <w:b w:val="0"/>
                <w:bCs w:val="0"/>
                <w:color w:val="000000"/>
                <w:sz w:val="22"/>
                <w:szCs w:val="22"/>
                <w:shd w:val="clear" w:color="auto" w:fill="FFFFFF"/>
              </w:rPr>
            </w:pPr>
            <w:r w:rsidRPr="001F03D7">
              <w:rPr>
                <w:b w:val="0"/>
                <w:bCs w:val="0"/>
                <w:sz w:val="22"/>
                <w:szCs w:val="22"/>
                <w:lang w:eastAsia="en-US"/>
              </w:rPr>
              <w:t>V návrhu bol §2 písm. a) doplnený chlad a teda sa vzťahuje na všetky ustanovenia zákona o teple, aj keď tam nie je explicitne napísaný tento pojem.</w:t>
            </w:r>
          </w:p>
          <w:p w14:paraId="3EB44712" w14:textId="3CC0B4C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077111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A972064" w14:textId="77777777" w:rsidR="00D67CF1" w:rsidRPr="007F737C" w:rsidRDefault="00D67CF1" w:rsidP="00D67CF1">
            <w:pPr>
              <w:jc w:val="center"/>
              <w:rPr>
                <w:sz w:val="22"/>
                <w:szCs w:val="22"/>
              </w:rPr>
            </w:pPr>
            <w:r w:rsidRPr="007F737C">
              <w:rPr>
                <w:sz w:val="22"/>
                <w:szCs w:val="22"/>
              </w:rPr>
              <w:lastRenderedPageBreak/>
              <w:t>Č:24</w:t>
            </w:r>
          </w:p>
          <w:p w14:paraId="62C243E3" w14:textId="77777777" w:rsidR="00D67CF1" w:rsidRPr="007F737C" w:rsidRDefault="00D67CF1" w:rsidP="00D67CF1">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51B35812" w14:textId="77777777" w:rsidR="00D67CF1" w:rsidRPr="00B9630A" w:rsidRDefault="00D67CF1" w:rsidP="00D67CF1">
            <w:pPr>
              <w:pStyle w:val="tl10ptPodaokraja"/>
              <w:autoSpaceDE/>
              <w:autoSpaceDN/>
              <w:ind w:right="63"/>
              <w:rPr>
                <w:sz w:val="22"/>
                <w:szCs w:val="22"/>
              </w:rPr>
            </w:pPr>
            <w:r w:rsidRPr="007F737C">
              <w:rPr>
                <w:sz w:val="22"/>
                <w:szCs w:val="22"/>
                <w:shd w:val="clear" w:color="auto" w:fill="FFFFFF"/>
              </w:rPr>
              <w:t>6.</w:t>
            </w:r>
            <w:r w:rsidRPr="007F737C">
              <w:rPr>
                <w:sz w:val="22"/>
                <w:szCs w:val="22"/>
              </w:rPr>
              <w:t xml:space="preserve"> Ak členský štát vykoná možnosť uvedená v odseku 4 písm. b), môže od </w:t>
            </w:r>
            <w:r w:rsidRPr="00B9630A">
              <w:rPr>
                <w:sz w:val="22"/>
                <w:szCs w:val="22"/>
              </w:rPr>
              <w:t>uplatňovania uvedeného písmena oslobodiť prevádzkovateľov týchto systémov diaľkového vykurovania a chladenia:</w:t>
            </w:r>
          </w:p>
          <w:p w14:paraId="68468700" w14:textId="77777777" w:rsidR="00D67CF1" w:rsidRPr="00B9630A" w:rsidRDefault="00D67CF1" w:rsidP="00D67CF1">
            <w:pPr>
              <w:pStyle w:val="tl10ptPodaokraja"/>
              <w:numPr>
                <w:ilvl w:val="0"/>
                <w:numId w:val="19"/>
              </w:numPr>
              <w:autoSpaceDE/>
              <w:autoSpaceDN/>
              <w:ind w:right="63"/>
              <w:rPr>
                <w:sz w:val="22"/>
                <w:szCs w:val="22"/>
              </w:rPr>
            </w:pPr>
            <w:r w:rsidRPr="00B9630A">
              <w:rPr>
                <w:sz w:val="22"/>
                <w:szCs w:val="22"/>
              </w:rPr>
              <w:t>účinné centralizované zásobovanie teplom a chladom;</w:t>
            </w:r>
          </w:p>
          <w:p w14:paraId="74B5EA61" w14:textId="77777777" w:rsidR="00D67CF1" w:rsidRPr="00B9630A" w:rsidRDefault="00D67CF1" w:rsidP="00D67CF1">
            <w:pPr>
              <w:pStyle w:val="tl10ptPodaokraja"/>
              <w:numPr>
                <w:ilvl w:val="0"/>
                <w:numId w:val="19"/>
              </w:numPr>
              <w:autoSpaceDE/>
              <w:autoSpaceDN/>
              <w:ind w:right="63"/>
              <w:rPr>
                <w:sz w:val="22"/>
                <w:szCs w:val="22"/>
                <w:shd w:val="clear" w:color="auto" w:fill="FFFFFF"/>
              </w:rPr>
            </w:pPr>
            <w:r w:rsidRPr="00B9630A">
              <w:rPr>
                <w:sz w:val="22"/>
                <w:szCs w:val="22"/>
              </w:rPr>
              <w:t>účinné centralizované zásobovanie teplom a chladom, ktoré využíva vysokoúčinnú kombinovanú výrobu;</w:t>
            </w:r>
          </w:p>
          <w:p w14:paraId="01ED9436" w14:textId="77777777" w:rsidR="00D67CF1" w:rsidRPr="00B9630A" w:rsidRDefault="00D67CF1" w:rsidP="00D67CF1">
            <w:pPr>
              <w:pStyle w:val="tl10ptPodaokraja"/>
              <w:numPr>
                <w:ilvl w:val="0"/>
                <w:numId w:val="19"/>
              </w:numPr>
              <w:autoSpaceDE/>
              <w:autoSpaceDN/>
              <w:ind w:right="63"/>
              <w:rPr>
                <w:sz w:val="22"/>
                <w:szCs w:val="22"/>
                <w:shd w:val="clear" w:color="auto" w:fill="FFFFFF"/>
              </w:rPr>
            </w:pPr>
            <w:r w:rsidRPr="00B9630A">
              <w:rPr>
                <w:sz w:val="22"/>
                <w:szCs w:val="22"/>
              </w:rPr>
              <w:t>diaľkové vykurovanie a chladenie na základe plánu schváleného príslušným orgánom, je účinným centralizovaným zásobovaním teplom a chladom do 31. decembra 2025;</w:t>
            </w:r>
          </w:p>
          <w:p w14:paraId="125B9098" w14:textId="77777777" w:rsidR="00D67CF1" w:rsidRPr="007F737C" w:rsidRDefault="00D67CF1" w:rsidP="00D67CF1">
            <w:pPr>
              <w:pStyle w:val="tl10ptPodaokraja"/>
              <w:numPr>
                <w:ilvl w:val="0"/>
                <w:numId w:val="19"/>
              </w:numPr>
              <w:autoSpaceDE/>
              <w:autoSpaceDN/>
              <w:ind w:right="63"/>
              <w:rPr>
                <w:sz w:val="22"/>
                <w:szCs w:val="22"/>
                <w:shd w:val="clear" w:color="auto" w:fill="FFFFFF"/>
              </w:rPr>
            </w:pPr>
            <w:r w:rsidRPr="00B9630A">
              <w:rPr>
                <w:sz w:val="22"/>
                <w:szCs w:val="22"/>
              </w:rPr>
              <w:t>diaľkové vykurovanie a chladenie s celkovým menovitým tepelným príkonom nižším ako 20 MW.</w:t>
            </w:r>
          </w:p>
        </w:tc>
        <w:tc>
          <w:tcPr>
            <w:tcW w:w="851" w:type="dxa"/>
            <w:tcBorders>
              <w:top w:val="single" w:sz="4" w:space="0" w:color="auto"/>
              <w:left w:val="single" w:sz="4" w:space="0" w:color="auto"/>
              <w:bottom w:val="single" w:sz="4" w:space="0" w:color="auto"/>
              <w:right w:val="single" w:sz="12" w:space="0" w:color="auto"/>
            </w:tcBorders>
          </w:tcPr>
          <w:p w14:paraId="5DC6DAC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30C4FB89"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FF2836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5A8991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006769B"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300CAF5" w14:textId="0EEEA444"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08BC7D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2D865E4" w14:textId="77777777" w:rsidR="00D67CF1" w:rsidRPr="007F737C" w:rsidRDefault="00D67CF1" w:rsidP="00D67CF1">
            <w:pPr>
              <w:jc w:val="center"/>
              <w:rPr>
                <w:sz w:val="22"/>
                <w:szCs w:val="22"/>
              </w:rPr>
            </w:pPr>
            <w:r w:rsidRPr="007F737C">
              <w:rPr>
                <w:sz w:val="22"/>
                <w:szCs w:val="22"/>
              </w:rPr>
              <w:t>Č:24</w:t>
            </w:r>
          </w:p>
          <w:p w14:paraId="22C9CC4C" w14:textId="77777777" w:rsidR="00D67CF1" w:rsidRPr="007F737C" w:rsidRDefault="00D67CF1" w:rsidP="00D67CF1">
            <w:pPr>
              <w:jc w:val="center"/>
              <w:rPr>
                <w:sz w:val="22"/>
                <w:szCs w:val="22"/>
              </w:rPr>
            </w:pPr>
            <w:r w:rsidRPr="007F737C">
              <w:rPr>
                <w:sz w:val="22"/>
                <w:szCs w:val="22"/>
              </w:rPr>
              <w:t>O:7</w:t>
            </w:r>
          </w:p>
        </w:tc>
        <w:tc>
          <w:tcPr>
            <w:tcW w:w="6662" w:type="dxa"/>
            <w:tcBorders>
              <w:top w:val="single" w:sz="4" w:space="0" w:color="auto"/>
              <w:left w:val="single" w:sz="4" w:space="0" w:color="auto"/>
              <w:bottom w:val="single" w:sz="4" w:space="0" w:color="auto"/>
              <w:right w:val="single" w:sz="4" w:space="0" w:color="auto"/>
            </w:tcBorders>
          </w:tcPr>
          <w:p w14:paraId="32AF4BB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7</w:t>
            </w:r>
            <w:r w:rsidRPr="007F737C">
              <w:rPr>
                <w:sz w:val="22"/>
                <w:szCs w:val="22"/>
                <w:shd w:val="clear" w:color="auto" w:fill="FFFFFF"/>
              </w:rPr>
              <w:t>.</w:t>
            </w:r>
            <w:r w:rsidRPr="007F737C">
              <w:rPr>
                <w:sz w:val="22"/>
                <w:szCs w:val="22"/>
              </w:rPr>
              <w:t xml:space="preserve"> Právo odpojiť sa vypovedaním alebo úpravou zmluvy v súlade s odsekom 2 si môžu uplatniť jednotliví odberatelia, spoločné podniky vytvorené odberateľmi alebo strany konajúce v mene odberateľov. V prípade bytových domov sa takéto odpojenie môže uplatniť iba na úrovni celej budovy v súlade s uplatniteľnými právnymi predpismi o bývaní.</w:t>
            </w:r>
          </w:p>
        </w:tc>
        <w:tc>
          <w:tcPr>
            <w:tcW w:w="851" w:type="dxa"/>
            <w:tcBorders>
              <w:top w:val="single" w:sz="4" w:space="0" w:color="auto"/>
              <w:left w:val="single" w:sz="4" w:space="0" w:color="auto"/>
              <w:bottom w:val="single" w:sz="4" w:space="0" w:color="auto"/>
              <w:right w:val="single" w:sz="12" w:space="0" w:color="auto"/>
            </w:tcBorders>
          </w:tcPr>
          <w:p w14:paraId="09F95A1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15FA610" w14:textId="7C0439DD" w:rsidR="00D67CF1" w:rsidRPr="007F737C" w:rsidRDefault="00D67CF1" w:rsidP="00D67CF1">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5A27CDEA" w14:textId="11E177A5" w:rsidR="00D67CF1" w:rsidRDefault="00D67CF1" w:rsidP="00D67CF1">
            <w:pPr>
              <w:jc w:val="center"/>
              <w:rPr>
                <w:sz w:val="22"/>
                <w:szCs w:val="22"/>
              </w:rPr>
            </w:pPr>
            <w:r>
              <w:rPr>
                <w:sz w:val="22"/>
                <w:szCs w:val="22"/>
              </w:rPr>
              <w:t>Č:II</w:t>
            </w:r>
          </w:p>
          <w:p w14:paraId="4D726497" w14:textId="3D9D6490" w:rsidR="00D67CF1" w:rsidRPr="007F737C" w:rsidRDefault="00D67CF1" w:rsidP="00D67CF1">
            <w:pPr>
              <w:jc w:val="center"/>
              <w:rPr>
                <w:sz w:val="22"/>
                <w:szCs w:val="22"/>
              </w:rPr>
            </w:pPr>
            <w:r w:rsidRPr="007F737C">
              <w:rPr>
                <w:sz w:val="22"/>
                <w:szCs w:val="22"/>
              </w:rPr>
              <w:t>§:20</w:t>
            </w:r>
          </w:p>
          <w:p w14:paraId="3889D836" w14:textId="54E68BA2" w:rsidR="00D67CF1" w:rsidRPr="007F737C" w:rsidRDefault="00D67CF1" w:rsidP="00D67CF1">
            <w:pPr>
              <w:jc w:val="center"/>
              <w:rPr>
                <w:sz w:val="22"/>
                <w:szCs w:val="22"/>
              </w:rPr>
            </w:pPr>
            <w:r w:rsidRPr="007F737C">
              <w:rPr>
                <w:sz w:val="22"/>
                <w:szCs w:val="22"/>
              </w:rPr>
              <w:t>O:</w:t>
            </w:r>
            <w:r>
              <w:rPr>
                <w:sz w:val="22"/>
                <w:szCs w:val="22"/>
              </w:rPr>
              <w:t>1</w:t>
            </w:r>
          </w:p>
          <w:p w14:paraId="1B386F61" w14:textId="77777777" w:rsidR="00D67CF1" w:rsidRPr="007F737C" w:rsidRDefault="00D67CF1" w:rsidP="00D67CF1">
            <w:pPr>
              <w:jc w:val="center"/>
              <w:rPr>
                <w:sz w:val="22"/>
                <w:szCs w:val="22"/>
              </w:rPr>
            </w:pPr>
          </w:p>
          <w:p w14:paraId="382EB491" w14:textId="77777777" w:rsidR="00D67CF1" w:rsidRPr="007F737C" w:rsidRDefault="00D67CF1" w:rsidP="00D67CF1">
            <w:pPr>
              <w:jc w:val="center"/>
              <w:rPr>
                <w:sz w:val="22"/>
                <w:szCs w:val="22"/>
              </w:rPr>
            </w:pPr>
            <w:r w:rsidRPr="007F737C">
              <w:rPr>
                <w:sz w:val="22"/>
                <w:szCs w:val="22"/>
              </w:rPr>
              <w:t>§:20</w:t>
            </w:r>
          </w:p>
          <w:p w14:paraId="72D1E9D3" w14:textId="77777777" w:rsidR="00D67CF1" w:rsidRPr="007F737C" w:rsidRDefault="00D67CF1" w:rsidP="00D67CF1">
            <w:pPr>
              <w:jc w:val="center"/>
              <w:rPr>
                <w:sz w:val="22"/>
                <w:szCs w:val="22"/>
              </w:rPr>
            </w:pPr>
            <w:r w:rsidRPr="007F737C">
              <w:rPr>
                <w:sz w:val="22"/>
                <w:szCs w:val="22"/>
              </w:rPr>
              <w:t>O:5</w:t>
            </w:r>
          </w:p>
        </w:tc>
        <w:tc>
          <w:tcPr>
            <w:tcW w:w="4110" w:type="dxa"/>
            <w:tcBorders>
              <w:top w:val="single" w:sz="4" w:space="0" w:color="auto"/>
              <w:left w:val="single" w:sz="4" w:space="0" w:color="auto"/>
              <w:bottom w:val="single" w:sz="4" w:space="0" w:color="auto"/>
              <w:right w:val="single" w:sz="4" w:space="0" w:color="auto"/>
            </w:tcBorders>
          </w:tcPr>
          <w:p w14:paraId="2D1135D0" w14:textId="4E81D51A" w:rsidR="00D67CF1" w:rsidRPr="00B9630A" w:rsidRDefault="00D67CF1" w:rsidP="00D67CF1">
            <w:pPr>
              <w:pStyle w:val="Point1"/>
              <w:spacing w:before="0" w:after="0" w:line="240" w:lineRule="auto"/>
              <w:ind w:left="0" w:firstLine="0"/>
              <w:jc w:val="both"/>
              <w:rPr>
                <w:color w:val="000000"/>
                <w:sz w:val="22"/>
                <w:szCs w:val="22"/>
              </w:rPr>
            </w:pPr>
            <w:r w:rsidRPr="00B9630A">
              <w:rPr>
                <w:color w:val="000000"/>
                <w:sz w:val="22"/>
                <w:szCs w:val="22"/>
              </w:rPr>
              <w:t>(1) Odberateľ môže skončiť odber tepla na základe zákona alebo dohodou.</w:t>
            </w:r>
          </w:p>
          <w:p w14:paraId="6B73E1A0" w14:textId="77777777" w:rsidR="00D67CF1" w:rsidRPr="00B9630A" w:rsidRDefault="00D67CF1" w:rsidP="00D67CF1">
            <w:pPr>
              <w:pStyle w:val="Point1"/>
              <w:spacing w:before="0" w:after="0" w:line="240" w:lineRule="auto"/>
              <w:ind w:left="0" w:firstLine="0"/>
              <w:jc w:val="both"/>
              <w:rPr>
                <w:color w:val="000000"/>
                <w:sz w:val="22"/>
                <w:szCs w:val="22"/>
              </w:rPr>
            </w:pPr>
          </w:p>
          <w:p w14:paraId="11BD0E19" w14:textId="1FE403FD" w:rsidR="00D67CF1" w:rsidRPr="007F737C" w:rsidRDefault="00D67CF1" w:rsidP="00D67CF1">
            <w:pPr>
              <w:pStyle w:val="Point1"/>
              <w:spacing w:before="0" w:after="0" w:line="240" w:lineRule="auto"/>
              <w:ind w:left="0" w:firstLine="0"/>
              <w:jc w:val="both"/>
              <w:rPr>
                <w:color w:val="000000"/>
                <w:sz w:val="22"/>
                <w:szCs w:val="22"/>
              </w:rPr>
            </w:pPr>
            <w:r w:rsidRPr="00B9630A">
              <w:rPr>
                <w:color w:val="000000"/>
                <w:sz w:val="22"/>
                <w:szCs w:val="22"/>
              </w:rPr>
              <w:t>(6) Koncový odberateľ môže skončiť odber tepla len na úrovni celého objektu spotreby tepla.</w:t>
            </w:r>
          </w:p>
        </w:tc>
        <w:tc>
          <w:tcPr>
            <w:tcW w:w="426" w:type="dxa"/>
            <w:tcBorders>
              <w:top w:val="single" w:sz="4" w:space="0" w:color="auto"/>
              <w:left w:val="single" w:sz="4" w:space="0" w:color="auto"/>
              <w:bottom w:val="single" w:sz="4" w:space="0" w:color="auto"/>
              <w:right w:val="single" w:sz="4" w:space="0" w:color="auto"/>
            </w:tcBorders>
          </w:tcPr>
          <w:p w14:paraId="1CD28E41" w14:textId="77777777" w:rsidR="00D67CF1" w:rsidRPr="007F737C" w:rsidRDefault="00D67CF1" w:rsidP="00D67CF1">
            <w:pPr>
              <w:jc w:val="center"/>
              <w:rPr>
                <w:sz w:val="22"/>
                <w:szCs w:val="22"/>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4A81DCB" w14:textId="44579F5C"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DB4C08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D7E6DCE" w14:textId="77777777" w:rsidR="00D67CF1" w:rsidRPr="007F737C" w:rsidRDefault="00D67CF1" w:rsidP="00D67CF1">
            <w:pPr>
              <w:jc w:val="center"/>
              <w:rPr>
                <w:sz w:val="22"/>
                <w:szCs w:val="22"/>
              </w:rPr>
            </w:pPr>
            <w:r w:rsidRPr="007F737C">
              <w:rPr>
                <w:sz w:val="22"/>
                <w:szCs w:val="22"/>
              </w:rPr>
              <w:t>Č:24</w:t>
            </w:r>
          </w:p>
          <w:p w14:paraId="1647447E" w14:textId="77777777" w:rsidR="00D67CF1" w:rsidRPr="007F737C" w:rsidRDefault="00D67CF1" w:rsidP="00D67CF1">
            <w:pPr>
              <w:jc w:val="center"/>
              <w:rPr>
                <w:sz w:val="22"/>
                <w:szCs w:val="22"/>
              </w:rPr>
            </w:pPr>
            <w:r w:rsidRPr="007F737C">
              <w:rPr>
                <w:sz w:val="22"/>
                <w:szCs w:val="22"/>
              </w:rPr>
              <w:t>O:8</w:t>
            </w:r>
          </w:p>
        </w:tc>
        <w:tc>
          <w:tcPr>
            <w:tcW w:w="6662" w:type="dxa"/>
            <w:tcBorders>
              <w:top w:val="single" w:sz="4" w:space="0" w:color="auto"/>
              <w:left w:val="single" w:sz="4" w:space="0" w:color="auto"/>
              <w:bottom w:val="single" w:sz="4" w:space="0" w:color="auto"/>
              <w:right w:val="single" w:sz="4" w:space="0" w:color="auto"/>
            </w:tcBorders>
          </w:tcPr>
          <w:p w14:paraId="471B4248" w14:textId="77777777" w:rsidR="00D67CF1" w:rsidRPr="00B9630A" w:rsidRDefault="00D67CF1" w:rsidP="00D67CF1">
            <w:pPr>
              <w:pStyle w:val="tl10ptPodaokraja"/>
              <w:autoSpaceDE/>
              <w:autoSpaceDN/>
              <w:ind w:right="63"/>
              <w:rPr>
                <w:color w:val="000000"/>
                <w:sz w:val="22"/>
                <w:szCs w:val="22"/>
                <w:shd w:val="clear" w:color="auto" w:fill="FFFFFF"/>
              </w:rPr>
            </w:pPr>
            <w:r w:rsidRPr="00B9630A">
              <w:rPr>
                <w:color w:val="000000"/>
                <w:sz w:val="22"/>
                <w:szCs w:val="22"/>
                <w:shd w:val="clear" w:color="auto" w:fill="FFFFFF"/>
              </w:rPr>
              <w:t>8</w:t>
            </w:r>
            <w:r w:rsidRPr="00B9630A">
              <w:rPr>
                <w:sz w:val="22"/>
                <w:szCs w:val="22"/>
                <w:shd w:val="clear" w:color="auto" w:fill="FFFFFF"/>
              </w:rPr>
              <w:t>.</w:t>
            </w:r>
            <w:r w:rsidRPr="00B9630A">
              <w:rPr>
                <w:sz w:val="22"/>
                <w:szCs w:val="22"/>
              </w:rPr>
              <w:t xml:space="preserve"> Členské štáty vyžadujú, aby prevádzkovatelia distribučných sústav elektriny v spolupráci s prevádzkovateľmi systémov diaľkového vykurovania alebo chladenia v ich príslušnej oblasti aspoň každé štyri roky posudzovali potenciál systémov diaľkového vykurovania alebo chladenia poskytovať vyrovnávacie a iné systémové služby vrátane reakcie na dopyt a uskladňovanie nadbytočnej elektriny z obnoviteľných zdrojov, a či by bolo využitie identifikovaného potenciálu efektívnejšie z hľadiska využívania zdrojov a nákladov než alternatívne riešenia.</w:t>
            </w:r>
          </w:p>
        </w:tc>
        <w:tc>
          <w:tcPr>
            <w:tcW w:w="851" w:type="dxa"/>
            <w:tcBorders>
              <w:top w:val="single" w:sz="4" w:space="0" w:color="auto"/>
              <w:left w:val="single" w:sz="4" w:space="0" w:color="auto"/>
              <w:bottom w:val="single" w:sz="4" w:space="0" w:color="auto"/>
              <w:right w:val="single" w:sz="12" w:space="0" w:color="auto"/>
            </w:tcBorders>
          </w:tcPr>
          <w:p w14:paraId="7BCA99F2" w14:textId="77777777" w:rsidR="00D67CF1" w:rsidRPr="00B9630A" w:rsidRDefault="00D67CF1" w:rsidP="00D67CF1">
            <w:pPr>
              <w:jc w:val="center"/>
              <w:rPr>
                <w:color w:val="000000"/>
                <w:sz w:val="22"/>
                <w:szCs w:val="22"/>
                <w:shd w:val="clear" w:color="auto" w:fill="FFFFFF"/>
              </w:rPr>
            </w:pPr>
            <w:r w:rsidRPr="00B9630A">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680D84B" w14:textId="79DD67CE" w:rsidR="00D67CF1" w:rsidRPr="00B9630A" w:rsidRDefault="00D67CF1" w:rsidP="00D67CF1">
            <w:pPr>
              <w:jc w:val="center"/>
              <w:rPr>
                <w:sz w:val="22"/>
                <w:szCs w:val="22"/>
                <w:lang w:eastAsia="en-US"/>
              </w:rPr>
            </w:pPr>
            <w:r w:rsidRPr="00B9630A">
              <w:rPr>
                <w:sz w:val="22"/>
                <w:szCs w:val="22"/>
                <w:lang w:eastAsia="en-US"/>
              </w:rPr>
              <w:t>N 251/2012</w:t>
            </w:r>
          </w:p>
          <w:p w14:paraId="37F686FE" w14:textId="77777777" w:rsidR="00D67CF1" w:rsidRPr="00B9630A" w:rsidRDefault="00D67CF1" w:rsidP="00D67CF1">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14:paraId="07A59EA3" w14:textId="77777777" w:rsidR="00D67CF1" w:rsidRPr="00B9630A" w:rsidRDefault="00D67CF1" w:rsidP="00D67CF1">
            <w:pPr>
              <w:jc w:val="center"/>
              <w:rPr>
                <w:sz w:val="22"/>
                <w:szCs w:val="22"/>
                <w:lang w:eastAsia="en-US"/>
              </w:rPr>
            </w:pPr>
            <w:r w:rsidRPr="00B9630A">
              <w:rPr>
                <w:sz w:val="22"/>
                <w:szCs w:val="22"/>
                <w:lang w:eastAsia="en-US"/>
              </w:rPr>
              <w:t>§:31</w:t>
            </w:r>
          </w:p>
          <w:p w14:paraId="77C376F4" w14:textId="77777777" w:rsidR="00D67CF1" w:rsidRPr="00B9630A" w:rsidRDefault="00D67CF1" w:rsidP="00D67CF1">
            <w:pPr>
              <w:jc w:val="center"/>
              <w:rPr>
                <w:sz w:val="22"/>
                <w:szCs w:val="22"/>
                <w:lang w:eastAsia="en-US"/>
              </w:rPr>
            </w:pPr>
            <w:r w:rsidRPr="00B9630A">
              <w:rPr>
                <w:sz w:val="22"/>
                <w:szCs w:val="22"/>
                <w:lang w:eastAsia="en-US"/>
              </w:rPr>
              <w:t>O:2</w:t>
            </w:r>
          </w:p>
          <w:p w14:paraId="20B76122" w14:textId="25DB91AD" w:rsidR="00D67CF1" w:rsidRPr="00B9630A" w:rsidRDefault="00D67CF1" w:rsidP="00D67CF1">
            <w:pPr>
              <w:jc w:val="center"/>
              <w:rPr>
                <w:sz w:val="22"/>
                <w:szCs w:val="22"/>
                <w:lang w:eastAsia="en-US"/>
              </w:rPr>
            </w:pPr>
            <w:r w:rsidRPr="00B9630A">
              <w:rPr>
                <w:sz w:val="22"/>
                <w:szCs w:val="22"/>
                <w:lang w:eastAsia="en-US"/>
              </w:rPr>
              <w:t>P:a</w:t>
            </w:r>
            <w:r>
              <w:rPr>
                <w:sz w:val="22"/>
                <w:szCs w:val="22"/>
                <w:lang w:eastAsia="en-US"/>
              </w:rPr>
              <w:t>e</w:t>
            </w:r>
          </w:p>
        </w:tc>
        <w:tc>
          <w:tcPr>
            <w:tcW w:w="4110" w:type="dxa"/>
            <w:tcBorders>
              <w:top w:val="single" w:sz="4" w:space="0" w:color="auto"/>
              <w:left w:val="single" w:sz="4" w:space="0" w:color="auto"/>
              <w:bottom w:val="single" w:sz="4" w:space="0" w:color="auto"/>
              <w:right w:val="single" w:sz="4" w:space="0" w:color="auto"/>
            </w:tcBorders>
          </w:tcPr>
          <w:p w14:paraId="2F5C48F3" w14:textId="55851A79" w:rsidR="001F03D7" w:rsidRDefault="001F03D7" w:rsidP="00D67CF1">
            <w:pPr>
              <w:adjustRightInd w:val="0"/>
              <w:jc w:val="both"/>
              <w:rPr>
                <w:color w:val="000000"/>
                <w:sz w:val="22"/>
                <w:szCs w:val="22"/>
              </w:rPr>
            </w:pPr>
            <w:r w:rsidRPr="001F03D7">
              <w:rPr>
                <w:color w:val="000000"/>
                <w:sz w:val="22"/>
                <w:szCs w:val="22"/>
              </w:rPr>
              <w:t>Prevádzkovateľ distribučnej sústavy je povinný</w:t>
            </w:r>
          </w:p>
          <w:p w14:paraId="36161DCF" w14:textId="4044ED9C" w:rsidR="00D67CF1" w:rsidRPr="00B9630A" w:rsidRDefault="00D67CF1" w:rsidP="00D67CF1">
            <w:pPr>
              <w:adjustRightInd w:val="0"/>
              <w:jc w:val="both"/>
              <w:rPr>
                <w:color w:val="000000"/>
                <w:sz w:val="22"/>
                <w:szCs w:val="22"/>
                <w:lang w:eastAsia="en-US"/>
              </w:rPr>
            </w:pPr>
            <w:r>
              <w:rPr>
                <w:color w:val="000000"/>
                <w:sz w:val="22"/>
                <w:szCs w:val="22"/>
              </w:rPr>
              <w:t>ae</w:t>
            </w:r>
            <w:r w:rsidRPr="00B9630A">
              <w:rPr>
                <w:color w:val="000000"/>
                <w:sz w:val="22"/>
                <w:szCs w:val="22"/>
              </w:rPr>
              <w:t>) posúdiť na vymedzenom území každé štyri roky alternatívne riešenia a potenciál efektívnosti využívania zdrojov a nákladov držiteľa povolenia na výrobu tepla a rozvod tepla</w:t>
            </w:r>
            <w:r w:rsidRPr="00FB6C28">
              <w:rPr>
                <w:color w:val="000000"/>
                <w:sz w:val="22"/>
                <w:szCs w:val="22"/>
              </w:rPr>
              <w:t>60aa</w:t>
            </w:r>
            <w:r w:rsidRPr="00B9630A">
              <w:rPr>
                <w:color w:val="000000"/>
                <w:sz w:val="22"/>
                <w:szCs w:val="22"/>
              </w:rPr>
              <w:t xml:space="preserve">) pre poskytovanie podporných služieb a využitie flexibility odberu a uskladňovania nadbytočnej elektriny </w:t>
            </w:r>
            <w:r w:rsidRPr="00B9630A">
              <w:rPr>
                <w:color w:val="000000"/>
                <w:sz w:val="22"/>
                <w:szCs w:val="22"/>
              </w:rPr>
              <w:lastRenderedPageBreak/>
              <w:t>vyrobenej z obnoviteľných zdrojov energie,</w:t>
            </w:r>
            <w:r w:rsidRPr="00FB6C28">
              <w:rPr>
                <w:color w:val="000000"/>
                <w:sz w:val="22"/>
                <w:szCs w:val="22"/>
              </w:rPr>
              <w:t>60ab</w:t>
            </w:r>
            <w:r w:rsidRPr="00B9630A">
              <w:rPr>
                <w:color w:val="000000"/>
                <w:sz w:val="22"/>
                <w:szCs w:val="22"/>
              </w:rPr>
              <w:t>) a posúdenie predložiť ministerstvu do 30. novembra.</w:t>
            </w:r>
          </w:p>
        </w:tc>
        <w:tc>
          <w:tcPr>
            <w:tcW w:w="426" w:type="dxa"/>
            <w:tcBorders>
              <w:top w:val="single" w:sz="4" w:space="0" w:color="auto"/>
              <w:left w:val="single" w:sz="4" w:space="0" w:color="auto"/>
              <w:bottom w:val="single" w:sz="4" w:space="0" w:color="auto"/>
              <w:right w:val="single" w:sz="4" w:space="0" w:color="auto"/>
            </w:tcBorders>
          </w:tcPr>
          <w:p w14:paraId="09825A7B" w14:textId="77777777" w:rsidR="00D67CF1" w:rsidRPr="007F737C" w:rsidRDefault="00D67CF1" w:rsidP="00D67CF1">
            <w:pPr>
              <w:jc w:val="center"/>
              <w:rPr>
                <w:sz w:val="22"/>
                <w:szCs w:val="22"/>
                <w:lang w:eastAsia="en-US"/>
              </w:rPr>
            </w:pPr>
            <w:r w:rsidRPr="007F737C">
              <w:rPr>
                <w:sz w:val="22"/>
                <w:szCs w:val="22"/>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8D5D0B6" w14:textId="5D5CB863" w:rsidR="00D67CF1" w:rsidRPr="00D66932" w:rsidRDefault="00D67CF1" w:rsidP="00D67CF1">
            <w:pPr>
              <w:pStyle w:val="Nadpis1"/>
              <w:jc w:val="left"/>
              <w:rPr>
                <w:b w:val="0"/>
                <w:bCs w:val="0"/>
                <w:color w:val="000000"/>
                <w:sz w:val="22"/>
                <w:szCs w:val="22"/>
                <w:shd w:val="clear" w:color="auto" w:fill="FFFFFF"/>
              </w:rPr>
            </w:pPr>
            <w:r w:rsidRPr="00D66932">
              <w:rPr>
                <w:b w:val="0"/>
                <w:bCs w:val="0"/>
                <w:sz w:val="22"/>
                <w:szCs w:val="22"/>
                <w:lang w:eastAsia="en-US"/>
              </w:rPr>
              <w:t xml:space="preserve">V návrhu bol §2 písm. a) doplnený chlad a teda sa vzťahuje na všetky ustanovenia zákona o teple, aj </w:t>
            </w:r>
            <w:r w:rsidRPr="00D66932">
              <w:rPr>
                <w:b w:val="0"/>
                <w:bCs w:val="0"/>
                <w:sz w:val="22"/>
                <w:szCs w:val="22"/>
                <w:lang w:eastAsia="en-US"/>
              </w:rPr>
              <w:lastRenderedPageBreak/>
              <w:t>keď tam nie je explicitne napísaný tento pojem.</w:t>
            </w:r>
          </w:p>
        </w:tc>
      </w:tr>
      <w:tr w:rsidR="00D67CF1" w:rsidRPr="007F737C" w14:paraId="213704B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A4A5F18" w14:textId="77777777" w:rsidR="00D67CF1" w:rsidRPr="007F737C" w:rsidRDefault="00D67CF1" w:rsidP="00D67CF1">
            <w:pPr>
              <w:jc w:val="center"/>
              <w:rPr>
                <w:sz w:val="22"/>
                <w:szCs w:val="22"/>
              </w:rPr>
            </w:pPr>
            <w:r w:rsidRPr="007F737C">
              <w:rPr>
                <w:sz w:val="22"/>
                <w:szCs w:val="22"/>
              </w:rPr>
              <w:lastRenderedPageBreak/>
              <w:t>Č:24</w:t>
            </w:r>
          </w:p>
          <w:p w14:paraId="222EFF27" w14:textId="77777777" w:rsidR="00D67CF1" w:rsidRPr="007F737C" w:rsidRDefault="00D67CF1" w:rsidP="00D67CF1">
            <w:pPr>
              <w:jc w:val="center"/>
              <w:rPr>
                <w:sz w:val="22"/>
                <w:szCs w:val="22"/>
              </w:rPr>
            </w:pPr>
            <w:r w:rsidRPr="007F737C">
              <w:rPr>
                <w:sz w:val="22"/>
                <w:szCs w:val="22"/>
              </w:rPr>
              <w:t>O:9</w:t>
            </w:r>
          </w:p>
        </w:tc>
        <w:tc>
          <w:tcPr>
            <w:tcW w:w="6662" w:type="dxa"/>
            <w:tcBorders>
              <w:top w:val="single" w:sz="4" w:space="0" w:color="auto"/>
              <w:left w:val="single" w:sz="4" w:space="0" w:color="auto"/>
              <w:bottom w:val="single" w:sz="4" w:space="0" w:color="auto"/>
              <w:right w:val="single" w:sz="4" w:space="0" w:color="auto"/>
            </w:tcBorders>
          </w:tcPr>
          <w:p w14:paraId="7FFF3010"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shd w:val="clear" w:color="auto" w:fill="FFFFFF"/>
              </w:rPr>
              <w:t>9.</w:t>
            </w:r>
            <w:r w:rsidRPr="007F737C">
              <w:rPr>
                <w:sz w:val="22"/>
                <w:szCs w:val="22"/>
              </w:rPr>
              <w:t xml:space="preserve"> Členské štáty </w:t>
            </w:r>
            <w:r w:rsidRPr="00B9630A">
              <w:rPr>
                <w:sz w:val="22"/>
                <w:szCs w:val="22"/>
              </w:rPr>
              <w:t>zabezpečia, aby práva odberateľov a pravidlá na prevádzku systémov diaľkového vykurovania a chladenia v</w:t>
            </w:r>
            <w:r w:rsidRPr="007F737C">
              <w:rPr>
                <w:sz w:val="22"/>
                <w:szCs w:val="22"/>
              </w:rPr>
              <w:t> súlade s týmto článkom boli jasne vymedzené a presadzované príslušným orgánom.</w:t>
            </w:r>
          </w:p>
        </w:tc>
        <w:tc>
          <w:tcPr>
            <w:tcW w:w="851" w:type="dxa"/>
            <w:tcBorders>
              <w:top w:val="single" w:sz="4" w:space="0" w:color="auto"/>
              <w:left w:val="single" w:sz="4" w:space="0" w:color="auto"/>
              <w:bottom w:val="single" w:sz="4" w:space="0" w:color="auto"/>
              <w:right w:val="single" w:sz="12" w:space="0" w:color="auto"/>
            </w:tcBorders>
          </w:tcPr>
          <w:p w14:paraId="7BE3DF2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6C70C40" w14:textId="49F3608D" w:rsidR="00D67CF1" w:rsidRPr="007F737C" w:rsidRDefault="00D67CF1" w:rsidP="00D67CF1">
            <w:pPr>
              <w:jc w:val="center"/>
              <w:rPr>
                <w:sz w:val="22"/>
                <w:szCs w:val="22"/>
              </w:rPr>
            </w:pPr>
            <w:r>
              <w:rPr>
                <w:sz w:val="22"/>
                <w:szCs w:val="22"/>
              </w:rPr>
              <w:t>NZ</w:t>
            </w:r>
          </w:p>
        </w:tc>
        <w:tc>
          <w:tcPr>
            <w:tcW w:w="567" w:type="dxa"/>
            <w:tcBorders>
              <w:top w:val="single" w:sz="4" w:space="0" w:color="auto"/>
              <w:left w:val="single" w:sz="4" w:space="0" w:color="auto"/>
              <w:bottom w:val="single" w:sz="4" w:space="0" w:color="auto"/>
              <w:right w:val="single" w:sz="4" w:space="0" w:color="auto"/>
            </w:tcBorders>
          </w:tcPr>
          <w:p w14:paraId="3BEE1BA4" w14:textId="17D9AF76" w:rsidR="00D67CF1" w:rsidRDefault="00D67CF1" w:rsidP="00D67CF1">
            <w:pPr>
              <w:jc w:val="center"/>
              <w:rPr>
                <w:sz w:val="22"/>
                <w:szCs w:val="22"/>
              </w:rPr>
            </w:pPr>
            <w:r>
              <w:rPr>
                <w:sz w:val="22"/>
                <w:szCs w:val="22"/>
              </w:rPr>
              <w:t>Č:II</w:t>
            </w:r>
          </w:p>
          <w:p w14:paraId="2D2DE0F2" w14:textId="2056C5C7" w:rsidR="00D67CF1" w:rsidRPr="007F737C" w:rsidRDefault="00D67CF1" w:rsidP="00D67CF1">
            <w:pPr>
              <w:jc w:val="center"/>
              <w:rPr>
                <w:sz w:val="22"/>
                <w:szCs w:val="22"/>
              </w:rPr>
            </w:pPr>
            <w:r w:rsidRPr="007F737C">
              <w:rPr>
                <w:sz w:val="22"/>
                <w:szCs w:val="22"/>
              </w:rPr>
              <w:t>§:21</w:t>
            </w:r>
          </w:p>
          <w:p w14:paraId="541B7AC1" w14:textId="77777777" w:rsidR="00D67CF1" w:rsidRPr="007F737C" w:rsidRDefault="00D67CF1" w:rsidP="00D67CF1">
            <w:pPr>
              <w:jc w:val="center"/>
              <w:rPr>
                <w:sz w:val="22"/>
                <w:szCs w:val="22"/>
              </w:rPr>
            </w:pPr>
            <w:r w:rsidRPr="007F737C">
              <w:rPr>
                <w:sz w:val="22"/>
                <w:szCs w:val="22"/>
              </w:rPr>
              <w:t>O:6</w:t>
            </w:r>
          </w:p>
          <w:p w14:paraId="3D412BF5" w14:textId="77777777" w:rsidR="00D67CF1" w:rsidRPr="007F737C" w:rsidRDefault="00D67CF1" w:rsidP="00D67CF1">
            <w:pPr>
              <w:jc w:val="center"/>
              <w:rPr>
                <w:sz w:val="22"/>
                <w:szCs w:val="22"/>
              </w:rPr>
            </w:pPr>
          </w:p>
          <w:p w14:paraId="08403AC9" w14:textId="77777777" w:rsidR="00D67CF1" w:rsidRPr="007F737C" w:rsidRDefault="00D67CF1" w:rsidP="00D67CF1">
            <w:pPr>
              <w:jc w:val="center"/>
              <w:rPr>
                <w:sz w:val="22"/>
                <w:szCs w:val="22"/>
              </w:rPr>
            </w:pPr>
          </w:p>
          <w:p w14:paraId="231BF043" w14:textId="77777777" w:rsidR="00D67CF1" w:rsidRPr="007F737C" w:rsidRDefault="00D67CF1" w:rsidP="00D67CF1">
            <w:pPr>
              <w:jc w:val="center"/>
              <w:rPr>
                <w:sz w:val="22"/>
                <w:szCs w:val="22"/>
              </w:rPr>
            </w:pPr>
          </w:p>
          <w:p w14:paraId="01DCF982" w14:textId="77777777" w:rsidR="00D67CF1" w:rsidRPr="007F737C" w:rsidRDefault="00D67CF1" w:rsidP="00D67CF1">
            <w:pPr>
              <w:jc w:val="center"/>
              <w:rPr>
                <w:sz w:val="22"/>
                <w:szCs w:val="22"/>
              </w:rPr>
            </w:pPr>
          </w:p>
          <w:p w14:paraId="155CA86D" w14:textId="77777777" w:rsidR="00D67CF1" w:rsidRPr="007F737C" w:rsidRDefault="00D67CF1" w:rsidP="00D67CF1">
            <w:pPr>
              <w:jc w:val="center"/>
              <w:rPr>
                <w:sz w:val="22"/>
                <w:szCs w:val="22"/>
              </w:rPr>
            </w:pPr>
          </w:p>
          <w:p w14:paraId="1EB619EB" w14:textId="77777777" w:rsidR="00D67CF1" w:rsidRPr="007F737C" w:rsidRDefault="00D67CF1" w:rsidP="00D67CF1">
            <w:pPr>
              <w:jc w:val="center"/>
              <w:rPr>
                <w:sz w:val="22"/>
                <w:szCs w:val="22"/>
              </w:rPr>
            </w:pPr>
          </w:p>
          <w:p w14:paraId="4B0D1F51" w14:textId="77777777" w:rsidR="00D67CF1" w:rsidRPr="007F737C" w:rsidRDefault="00D67CF1" w:rsidP="00D67CF1">
            <w:pPr>
              <w:jc w:val="center"/>
              <w:rPr>
                <w:sz w:val="22"/>
                <w:szCs w:val="22"/>
              </w:rPr>
            </w:pPr>
          </w:p>
          <w:p w14:paraId="51774330" w14:textId="77777777" w:rsidR="00D67CF1" w:rsidRPr="007F737C" w:rsidRDefault="00D67CF1" w:rsidP="00D67CF1">
            <w:pPr>
              <w:jc w:val="center"/>
              <w:rPr>
                <w:sz w:val="22"/>
                <w:szCs w:val="22"/>
              </w:rPr>
            </w:pPr>
          </w:p>
          <w:p w14:paraId="67595D54" w14:textId="77777777" w:rsidR="00D67CF1" w:rsidRPr="007F737C" w:rsidRDefault="00D67CF1" w:rsidP="00D67CF1">
            <w:pPr>
              <w:jc w:val="center"/>
              <w:rPr>
                <w:sz w:val="22"/>
                <w:szCs w:val="22"/>
              </w:rPr>
            </w:pPr>
          </w:p>
          <w:p w14:paraId="6A5E5800" w14:textId="77777777" w:rsidR="00D67CF1" w:rsidRPr="007F737C" w:rsidRDefault="00D67CF1" w:rsidP="00D67CF1">
            <w:pPr>
              <w:jc w:val="center"/>
              <w:rPr>
                <w:sz w:val="22"/>
                <w:szCs w:val="22"/>
              </w:rPr>
            </w:pPr>
          </w:p>
          <w:p w14:paraId="4062D4D6" w14:textId="77777777" w:rsidR="00D67CF1" w:rsidRPr="007F737C" w:rsidRDefault="00D67CF1" w:rsidP="00D67CF1">
            <w:pPr>
              <w:jc w:val="center"/>
              <w:rPr>
                <w:sz w:val="22"/>
                <w:szCs w:val="22"/>
              </w:rPr>
            </w:pPr>
          </w:p>
          <w:p w14:paraId="2A8BF19B" w14:textId="77777777" w:rsidR="00D67CF1" w:rsidRPr="007F737C" w:rsidRDefault="00D67CF1" w:rsidP="00D67CF1">
            <w:pPr>
              <w:jc w:val="center"/>
              <w:rPr>
                <w:sz w:val="22"/>
                <w:szCs w:val="22"/>
              </w:rPr>
            </w:pPr>
          </w:p>
          <w:p w14:paraId="55C0954F" w14:textId="77777777" w:rsidR="00D67CF1" w:rsidRPr="007F737C" w:rsidRDefault="00D67CF1" w:rsidP="00D67CF1">
            <w:pPr>
              <w:jc w:val="center"/>
              <w:rPr>
                <w:sz w:val="22"/>
                <w:szCs w:val="22"/>
              </w:rPr>
            </w:pPr>
          </w:p>
          <w:p w14:paraId="582CD4E9" w14:textId="77777777" w:rsidR="00D67CF1" w:rsidRPr="007F737C" w:rsidRDefault="00D67CF1" w:rsidP="00D67CF1">
            <w:pPr>
              <w:jc w:val="center"/>
              <w:rPr>
                <w:sz w:val="22"/>
                <w:szCs w:val="22"/>
              </w:rPr>
            </w:pPr>
          </w:p>
          <w:p w14:paraId="4AF0C6FC" w14:textId="77777777" w:rsidR="00D67CF1" w:rsidRPr="007F737C" w:rsidRDefault="00D67CF1" w:rsidP="00D67CF1">
            <w:pPr>
              <w:jc w:val="center"/>
              <w:rPr>
                <w:sz w:val="22"/>
                <w:szCs w:val="22"/>
              </w:rPr>
            </w:pPr>
          </w:p>
          <w:p w14:paraId="120E914F" w14:textId="77777777" w:rsidR="00D67CF1" w:rsidRPr="007F737C" w:rsidRDefault="00D67CF1" w:rsidP="00D67CF1">
            <w:pPr>
              <w:jc w:val="center"/>
              <w:rPr>
                <w:sz w:val="22"/>
                <w:szCs w:val="22"/>
              </w:rPr>
            </w:pPr>
          </w:p>
          <w:p w14:paraId="53E93C6B" w14:textId="77777777" w:rsidR="00D67CF1" w:rsidRPr="007F737C" w:rsidRDefault="00D67CF1" w:rsidP="00D67CF1">
            <w:pPr>
              <w:jc w:val="center"/>
              <w:rPr>
                <w:sz w:val="22"/>
                <w:szCs w:val="22"/>
              </w:rPr>
            </w:pPr>
            <w:r w:rsidRPr="007F737C">
              <w:rPr>
                <w:sz w:val="22"/>
                <w:szCs w:val="22"/>
              </w:rPr>
              <w:t>§:20</w:t>
            </w:r>
          </w:p>
          <w:p w14:paraId="35BFC1F8" w14:textId="77777777" w:rsidR="00D67CF1" w:rsidRPr="007F737C" w:rsidRDefault="00D67CF1" w:rsidP="00D67CF1">
            <w:pPr>
              <w:jc w:val="center"/>
              <w:rPr>
                <w:sz w:val="22"/>
                <w:szCs w:val="22"/>
              </w:rPr>
            </w:pPr>
            <w:r w:rsidRPr="007F737C">
              <w:rPr>
                <w:sz w:val="22"/>
                <w:szCs w:val="22"/>
              </w:rPr>
              <w:t>O:7</w:t>
            </w:r>
          </w:p>
          <w:p w14:paraId="18810C8E" w14:textId="77777777" w:rsidR="00D67CF1" w:rsidRPr="007F737C" w:rsidRDefault="00D67CF1" w:rsidP="00D67CF1">
            <w:pPr>
              <w:jc w:val="center"/>
              <w:rPr>
                <w:sz w:val="22"/>
                <w:szCs w:val="22"/>
              </w:rPr>
            </w:pPr>
          </w:p>
          <w:p w14:paraId="29CB65AD" w14:textId="77777777" w:rsidR="00D67CF1" w:rsidRPr="007F737C" w:rsidRDefault="00D67CF1" w:rsidP="00D67CF1">
            <w:pPr>
              <w:jc w:val="center"/>
              <w:rPr>
                <w:sz w:val="22"/>
                <w:szCs w:val="22"/>
              </w:rPr>
            </w:pPr>
          </w:p>
          <w:p w14:paraId="7B085943" w14:textId="77777777" w:rsidR="00D67CF1" w:rsidRPr="007F737C" w:rsidRDefault="00D67CF1" w:rsidP="00D67CF1">
            <w:pPr>
              <w:jc w:val="center"/>
              <w:rPr>
                <w:sz w:val="22"/>
                <w:szCs w:val="22"/>
              </w:rPr>
            </w:pPr>
          </w:p>
          <w:p w14:paraId="0A55611F" w14:textId="77777777" w:rsidR="00D67CF1" w:rsidRPr="007F737C" w:rsidRDefault="00D67CF1" w:rsidP="00D67CF1">
            <w:pPr>
              <w:jc w:val="center"/>
              <w:rPr>
                <w:sz w:val="22"/>
                <w:szCs w:val="22"/>
              </w:rPr>
            </w:pPr>
          </w:p>
          <w:p w14:paraId="087B8675" w14:textId="77777777" w:rsidR="00D67CF1" w:rsidRPr="007F737C" w:rsidRDefault="00D67CF1" w:rsidP="00D67CF1">
            <w:pPr>
              <w:jc w:val="center"/>
              <w:rPr>
                <w:sz w:val="22"/>
                <w:szCs w:val="22"/>
              </w:rPr>
            </w:pPr>
          </w:p>
          <w:p w14:paraId="05E1DFB8" w14:textId="77777777" w:rsidR="00D67CF1" w:rsidRPr="007F737C" w:rsidRDefault="00D67CF1" w:rsidP="00D67CF1">
            <w:pPr>
              <w:jc w:val="center"/>
              <w:rPr>
                <w:sz w:val="22"/>
                <w:szCs w:val="22"/>
              </w:rPr>
            </w:pPr>
          </w:p>
          <w:p w14:paraId="45504593" w14:textId="77777777" w:rsidR="00D67CF1" w:rsidRPr="007F737C" w:rsidRDefault="00D67CF1" w:rsidP="00D67CF1">
            <w:pPr>
              <w:jc w:val="center"/>
              <w:rPr>
                <w:sz w:val="22"/>
                <w:szCs w:val="22"/>
              </w:rPr>
            </w:pPr>
          </w:p>
          <w:p w14:paraId="3389E6EE" w14:textId="77777777" w:rsidR="00D67CF1" w:rsidRPr="007F737C" w:rsidRDefault="00D67CF1" w:rsidP="00D67CF1">
            <w:pPr>
              <w:jc w:val="center"/>
              <w:rPr>
                <w:sz w:val="22"/>
                <w:szCs w:val="22"/>
              </w:rPr>
            </w:pPr>
          </w:p>
          <w:p w14:paraId="4C6CF9B9" w14:textId="77777777" w:rsidR="00D67CF1" w:rsidRPr="007F737C" w:rsidRDefault="00D67CF1" w:rsidP="00D67CF1">
            <w:pPr>
              <w:jc w:val="center"/>
              <w:rPr>
                <w:sz w:val="22"/>
                <w:szCs w:val="22"/>
              </w:rPr>
            </w:pPr>
            <w:r w:rsidRPr="007F737C">
              <w:rPr>
                <w:sz w:val="22"/>
                <w:szCs w:val="22"/>
              </w:rPr>
              <w:t>§:20</w:t>
            </w:r>
          </w:p>
          <w:p w14:paraId="0BB51011" w14:textId="77777777" w:rsidR="00D67CF1" w:rsidRPr="007F737C" w:rsidRDefault="00D67CF1" w:rsidP="00D67CF1">
            <w:pPr>
              <w:jc w:val="center"/>
              <w:rPr>
                <w:sz w:val="22"/>
                <w:szCs w:val="22"/>
              </w:rPr>
            </w:pPr>
            <w:r w:rsidRPr="007F737C">
              <w:rPr>
                <w:sz w:val="22"/>
                <w:szCs w:val="22"/>
              </w:rPr>
              <w:lastRenderedPageBreak/>
              <w:t>O:8</w:t>
            </w:r>
          </w:p>
        </w:tc>
        <w:tc>
          <w:tcPr>
            <w:tcW w:w="4110" w:type="dxa"/>
            <w:tcBorders>
              <w:top w:val="single" w:sz="4" w:space="0" w:color="auto"/>
              <w:left w:val="single" w:sz="4" w:space="0" w:color="auto"/>
              <w:bottom w:val="single" w:sz="4" w:space="0" w:color="auto"/>
              <w:right w:val="single" w:sz="4" w:space="0" w:color="auto"/>
            </w:tcBorders>
          </w:tcPr>
          <w:p w14:paraId="262BB4E1" w14:textId="77777777" w:rsidR="00D67CF1" w:rsidRPr="00B9630A" w:rsidRDefault="00D67CF1" w:rsidP="00D67CF1">
            <w:pPr>
              <w:suppressAutoHyphens/>
              <w:autoSpaceDE/>
              <w:jc w:val="both"/>
              <w:rPr>
                <w:sz w:val="22"/>
                <w:szCs w:val="22"/>
              </w:rPr>
            </w:pPr>
            <w:r w:rsidRPr="00B9630A">
              <w:rPr>
                <w:sz w:val="22"/>
                <w:szCs w:val="22"/>
              </w:rPr>
              <w:lastRenderedPageBreak/>
              <w:t>(6)</w:t>
            </w:r>
            <w:r w:rsidRPr="00B9630A">
              <w:t xml:space="preserve"> </w:t>
            </w:r>
            <w:r w:rsidRPr="00B9630A">
              <w:rPr>
                <w:sz w:val="22"/>
                <w:szCs w:val="22"/>
              </w:rPr>
              <w:t xml:space="preserve">Technické podmienky obsahujú najmä podmienky </w:t>
            </w:r>
          </w:p>
          <w:p w14:paraId="75C6E23E" w14:textId="77777777" w:rsidR="00D67CF1" w:rsidRPr="00B9630A" w:rsidRDefault="00D67CF1" w:rsidP="00D67CF1">
            <w:pPr>
              <w:suppressAutoHyphens/>
              <w:autoSpaceDE/>
              <w:jc w:val="both"/>
              <w:rPr>
                <w:sz w:val="22"/>
                <w:szCs w:val="22"/>
              </w:rPr>
            </w:pPr>
            <w:r w:rsidRPr="00B9630A">
              <w:rPr>
                <w:sz w:val="22"/>
                <w:szCs w:val="22"/>
              </w:rPr>
              <w:t xml:space="preserve">a) pripojenia do sústavy tepelných zariadení držiteľa povolenia na rozvod tepla, </w:t>
            </w:r>
          </w:p>
          <w:p w14:paraId="69E261CD" w14:textId="77777777" w:rsidR="00D67CF1" w:rsidRPr="00B9630A" w:rsidRDefault="00D67CF1" w:rsidP="00D67CF1">
            <w:pPr>
              <w:suppressAutoHyphens/>
              <w:autoSpaceDE/>
              <w:jc w:val="both"/>
              <w:rPr>
                <w:sz w:val="22"/>
                <w:szCs w:val="22"/>
              </w:rPr>
            </w:pPr>
            <w:r w:rsidRPr="00B9630A">
              <w:rPr>
                <w:sz w:val="22"/>
                <w:szCs w:val="22"/>
              </w:rPr>
              <w:t>b) technickej súčinnosti zariadenia na výrobu tepla a sústavy tepelných zariadení držiteľa povolenia na rozvod tepla,</w:t>
            </w:r>
          </w:p>
          <w:p w14:paraId="2CCEEA4A" w14:textId="77777777" w:rsidR="00D67CF1" w:rsidRPr="00B9630A" w:rsidRDefault="00D67CF1" w:rsidP="00D67CF1">
            <w:pPr>
              <w:suppressAutoHyphens/>
              <w:autoSpaceDE/>
              <w:jc w:val="both"/>
              <w:rPr>
                <w:sz w:val="22"/>
                <w:szCs w:val="22"/>
              </w:rPr>
            </w:pPr>
            <w:r w:rsidRPr="00B9630A">
              <w:rPr>
                <w:sz w:val="22"/>
                <w:szCs w:val="22"/>
              </w:rPr>
              <w:t>c) odpojenia zariadenia na výrobu tepla zo sústavy tepelných zariadení držiteľa povolenia na rozvod tepla,</w:t>
            </w:r>
          </w:p>
          <w:p w14:paraId="18FED32E" w14:textId="77777777" w:rsidR="00D67CF1" w:rsidRPr="00B9630A" w:rsidRDefault="00D67CF1" w:rsidP="00D67CF1">
            <w:pPr>
              <w:suppressAutoHyphens/>
              <w:autoSpaceDE/>
              <w:jc w:val="both"/>
              <w:rPr>
                <w:sz w:val="22"/>
                <w:szCs w:val="22"/>
              </w:rPr>
            </w:pPr>
            <w:r w:rsidRPr="00B9630A">
              <w:rPr>
                <w:sz w:val="22"/>
                <w:szCs w:val="22"/>
              </w:rPr>
              <w:t>d) riadenia sústavy tepelných zariadení držiteľa povolenia na rozvod tepla,</w:t>
            </w:r>
          </w:p>
          <w:p w14:paraId="0F932689" w14:textId="77777777" w:rsidR="00D67CF1" w:rsidRPr="00B9630A" w:rsidRDefault="00D67CF1" w:rsidP="00D67CF1">
            <w:pPr>
              <w:suppressAutoHyphens/>
              <w:autoSpaceDE/>
              <w:autoSpaceDN/>
              <w:jc w:val="both"/>
              <w:rPr>
                <w:sz w:val="22"/>
                <w:szCs w:val="22"/>
              </w:rPr>
            </w:pPr>
            <w:r w:rsidRPr="00B9630A">
              <w:rPr>
                <w:sz w:val="22"/>
                <w:szCs w:val="22"/>
              </w:rPr>
              <w:t xml:space="preserve">e) technickej bezpečnosti sústavy tepelných zariadení, spôsob vypracovania a zverejnenia minimálnych technicko-konštrukčných a prevádzkových požiadaviek na pripojenie do sústavy tepelných zariadení držiteľa povolenia na rozvod tepla </w:t>
            </w:r>
          </w:p>
          <w:p w14:paraId="3D43CDAC" w14:textId="21A69AF3" w:rsidR="00D67CF1" w:rsidRPr="00B9630A" w:rsidRDefault="00D67CF1" w:rsidP="00D67CF1">
            <w:pPr>
              <w:suppressAutoHyphens/>
              <w:autoSpaceDE/>
              <w:autoSpaceDN/>
              <w:jc w:val="both"/>
              <w:rPr>
                <w:sz w:val="22"/>
                <w:szCs w:val="22"/>
              </w:rPr>
            </w:pPr>
            <w:r w:rsidRPr="00B9630A">
              <w:rPr>
                <w:sz w:val="22"/>
                <w:szCs w:val="22"/>
              </w:rPr>
              <w:t>(7)Technické podmienky vypracované držiteľom povolenia na rozvod tepla musia byť primerané a nediskriminačné. Technické podmienky uverejní držiteľ povolenia na rozvod tepla na svojom webovom sídle tak, aby boli prístupné všetkým účastníkom trhu s teplom najneskôr jeden mesiac pred nadobudnutím ich účinnosti, a súčasne ich predloží ministerstvu. Technické podmienky sú záväzné pre účastníkov trhu s teplom.</w:t>
            </w:r>
          </w:p>
          <w:p w14:paraId="6D360E75" w14:textId="77777777" w:rsidR="00D67CF1" w:rsidRPr="00B9630A" w:rsidRDefault="00D67CF1" w:rsidP="00D67CF1">
            <w:pPr>
              <w:suppressAutoHyphens/>
              <w:autoSpaceDE/>
              <w:autoSpaceDN/>
              <w:jc w:val="both"/>
              <w:rPr>
                <w:sz w:val="22"/>
                <w:szCs w:val="22"/>
              </w:rPr>
            </w:pPr>
            <w:r w:rsidRPr="00B9630A">
              <w:rPr>
                <w:sz w:val="22"/>
                <w:szCs w:val="22"/>
              </w:rPr>
              <w:t xml:space="preserve">(8) Ministerstvo môže požiadať držiteľa povolenia na rozvod tepla o zmenu </w:t>
            </w:r>
            <w:r w:rsidRPr="00B9630A">
              <w:rPr>
                <w:sz w:val="22"/>
                <w:szCs w:val="22"/>
              </w:rPr>
              <w:lastRenderedPageBreak/>
              <w:t>technických podmienok, ak sú technické podmienky v rozpore s týmto zákonom. Držiteľ povolenia na rozvod tepla je povinný vypracovať a predložiť ministerstvu do 30 dní odo dňa doručenia odôvodnenej žiadosti ministerstva podľa prvej vety návrh zmeny technických podmienok v rozsahu vyžadovanom ministerstvom. Ak ministerstvo nepožiada držiteľa povolenia na rozvod tepla o zmenu návrhu podľa predchádzajúcej vety do 30 dní od jeho predloženia ministerstvu, držiteľ povolenia na rozvod tepla je povinný zmeniť technické podmienky v súlade s návrhom predloženým ministerstvu. Držiteľ povolenia na rozvod tepla je povinný zmeniť technické podmienky v súlade s návrhom predloženým ministerstvu do 30 dní odo dňa uplynutia lehoty na požiadanie o zmenu technických podmienok.</w:t>
            </w:r>
          </w:p>
        </w:tc>
        <w:tc>
          <w:tcPr>
            <w:tcW w:w="426" w:type="dxa"/>
            <w:tcBorders>
              <w:top w:val="single" w:sz="4" w:space="0" w:color="auto"/>
              <w:left w:val="single" w:sz="4" w:space="0" w:color="auto"/>
              <w:bottom w:val="single" w:sz="4" w:space="0" w:color="auto"/>
              <w:right w:val="single" w:sz="4" w:space="0" w:color="auto"/>
            </w:tcBorders>
          </w:tcPr>
          <w:p w14:paraId="4DD58993" w14:textId="77777777" w:rsidR="00D67CF1" w:rsidRPr="007F737C" w:rsidRDefault="00D67CF1" w:rsidP="00D67CF1">
            <w:pPr>
              <w:jc w:val="center"/>
              <w:rPr>
                <w:sz w:val="22"/>
                <w:szCs w:val="22"/>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1E870EB" w14:textId="77777777" w:rsidR="00D67CF1" w:rsidRPr="00D66932" w:rsidRDefault="00D67CF1" w:rsidP="00D67CF1">
            <w:pPr>
              <w:pStyle w:val="Nadpis1"/>
              <w:jc w:val="left"/>
              <w:rPr>
                <w:b w:val="0"/>
                <w:bCs w:val="0"/>
                <w:color w:val="000000"/>
                <w:sz w:val="22"/>
                <w:szCs w:val="22"/>
                <w:shd w:val="clear" w:color="auto" w:fill="FFFFFF"/>
              </w:rPr>
            </w:pPr>
            <w:r w:rsidRPr="00D66932">
              <w:rPr>
                <w:b w:val="0"/>
                <w:bCs w:val="0"/>
                <w:sz w:val="22"/>
                <w:szCs w:val="22"/>
                <w:lang w:eastAsia="en-US"/>
              </w:rPr>
              <w:t>V návrhu bol §2 písm. a) doplnený chlad a teda sa vzťahuje na všetky ustanovenia zákona o teple, aj keď tam nie je explicitne napísaný tento pojem.</w:t>
            </w:r>
          </w:p>
          <w:p w14:paraId="140BBBF9" w14:textId="7B0D9002" w:rsidR="00D67CF1" w:rsidRPr="00D66932" w:rsidRDefault="00D67CF1" w:rsidP="00D67CF1">
            <w:pPr>
              <w:pStyle w:val="Nadpis1"/>
              <w:jc w:val="left"/>
              <w:rPr>
                <w:b w:val="0"/>
                <w:bCs w:val="0"/>
                <w:color w:val="000000"/>
                <w:sz w:val="22"/>
                <w:szCs w:val="22"/>
                <w:shd w:val="clear" w:color="auto" w:fill="FFFFFF"/>
              </w:rPr>
            </w:pPr>
          </w:p>
        </w:tc>
      </w:tr>
      <w:tr w:rsidR="00D67CF1" w:rsidRPr="007F737C" w14:paraId="2450F5D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6BBCDD8" w14:textId="77777777" w:rsidR="00D67CF1" w:rsidRPr="007F737C" w:rsidRDefault="00D67CF1" w:rsidP="00D67CF1">
            <w:pPr>
              <w:jc w:val="center"/>
              <w:rPr>
                <w:sz w:val="22"/>
                <w:szCs w:val="22"/>
              </w:rPr>
            </w:pPr>
            <w:r w:rsidRPr="007F737C">
              <w:rPr>
                <w:sz w:val="22"/>
                <w:szCs w:val="22"/>
              </w:rPr>
              <w:lastRenderedPageBreak/>
              <w:t>Č:24</w:t>
            </w:r>
          </w:p>
          <w:p w14:paraId="7DD4C59C" w14:textId="77777777" w:rsidR="00D67CF1" w:rsidRPr="007F737C" w:rsidRDefault="00D67CF1" w:rsidP="00D67CF1">
            <w:pPr>
              <w:jc w:val="center"/>
              <w:rPr>
                <w:sz w:val="22"/>
                <w:szCs w:val="22"/>
              </w:rPr>
            </w:pPr>
            <w:r w:rsidRPr="007F737C">
              <w:rPr>
                <w:sz w:val="22"/>
                <w:szCs w:val="22"/>
              </w:rPr>
              <w:t>O:10</w:t>
            </w:r>
          </w:p>
        </w:tc>
        <w:tc>
          <w:tcPr>
            <w:tcW w:w="6662" w:type="dxa"/>
            <w:tcBorders>
              <w:top w:val="single" w:sz="4" w:space="0" w:color="auto"/>
              <w:left w:val="single" w:sz="4" w:space="0" w:color="auto"/>
              <w:bottom w:val="single" w:sz="4" w:space="0" w:color="auto"/>
              <w:right w:val="single" w:sz="4" w:space="0" w:color="auto"/>
            </w:tcBorders>
          </w:tcPr>
          <w:p w14:paraId="66ADF252" w14:textId="77777777" w:rsidR="00D67CF1" w:rsidRPr="00C67C8F" w:rsidRDefault="00D67CF1" w:rsidP="00D67CF1">
            <w:pPr>
              <w:pStyle w:val="tl10ptPodaokraja"/>
              <w:autoSpaceDE/>
              <w:autoSpaceDN/>
              <w:ind w:right="63"/>
              <w:rPr>
                <w:sz w:val="22"/>
                <w:szCs w:val="22"/>
              </w:rPr>
            </w:pPr>
            <w:r w:rsidRPr="007F737C">
              <w:rPr>
                <w:sz w:val="22"/>
                <w:szCs w:val="22"/>
                <w:shd w:val="clear" w:color="auto" w:fill="FFFFFF"/>
              </w:rPr>
              <w:t>10.</w:t>
            </w:r>
            <w:r w:rsidRPr="007F737C">
              <w:rPr>
                <w:sz w:val="22"/>
                <w:szCs w:val="22"/>
              </w:rPr>
              <w:t xml:space="preserve"> Členský štát </w:t>
            </w:r>
            <w:r w:rsidRPr="00C67C8F">
              <w:rPr>
                <w:sz w:val="22"/>
                <w:szCs w:val="22"/>
              </w:rPr>
              <w:t>nemusí uplatňovať odseky 2 až 9 tohto článku, ak:</w:t>
            </w:r>
          </w:p>
          <w:p w14:paraId="3A362F59" w14:textId="77777777" w:rsidR="00D67CF1" w:rsidRPr="00C67C8F" w:rsidRDefault="00D67CF1" w:rsidP="00D67CF1">
            <w:pPr>
              <w:pStyle w:val="tl10ptPodaokraja"/>
              <w:numPr>
                <w:ilvl w:val="0"/>
                <w:numId w:val="20"/>
              </w:numPr>
              <w:autoSpaceDE/>
              <w:autoSpaceDN/>
              <w:ind w:right="63"/>
              <w:rPr>
                <w:sz w:val="22"/>
                <w:szCs w:val="22"/>
              </w:rPr>
            </w:pPr>
            <w:r w:rsidRPr="00C67C8F">
              <w:rPr>
                <w:sz w:val="22"/>
                <w:szCs w:val="22"/>
              </w:rPr>
              <w:t>jeho podiel diaľkového vykurovania a chladenia predstavuje najviac 2 % celkovej spotreby energie na vykurovaní a chladení k 24. decembru 2018;</w:t>
            </w:r>
          </w:p>
          <w:p w14:paraId="4BC330F7" w14:textId="77777777" w:rsidR="00D67CF1" w:rsidRPr="00C67C8F" w:rsidRDefault="00D67CF1" w:rsidP="00D67CF1">
            <w:pPr>
              <w:pStyle w:val="tl10ptPodaokraja"/>
              <w:numPr>
                <w:ilvl w:val="0"/>
                <w:numId w:val="20"/>
              </w:numPr>
              <w:autoSpaceDE/>
              <w:autoSpaceDN/>
              <w:ind w:right="63"/>
              <w:rPr>
                <w:sz w:val="22"/>
                <w:szCs w:val="22"/>
                <w:shd w:val="clear" w:color="auto" w:fill="FFFFFF"/>
              </w:rPr>
            </w:pPr>
            <w:r w:rsidRPr="00C67C8F">
              <w:rPr>
                <w:sz w:val="22"/>
                <w:szCs w:val="22"/>
              </w:rPr>
              <w:t>sa jeho podiel diaľkového vykurovania a chladenia zvýšil nad 2 % vývojom nového účinného centralizovaného zásobovania teplom a chladom na základe integrovaného národného energetického a klimatického plánu podľa prílohy I k nariadeniu (EÚ) 2018/1999 alebo posúdenia uvedeného v článku 15 ods. 7 tejto smernice, alebo</w:t>
            </w:r>
          </w:p>
          <w:p w14:paraId="1A3A4016" w14:textId="77777777" w:rsidR="00D67CF1" w:rsidRPr="007F737C" w:rsidRDefault="00D67CF1" w:rsidP="00D67CF1">
            <w:pPr>
              <w:pStyle w:val="tl10ptPodaokraja"/>
              <w:numPr>
                <w:ilvl w:val="0"/>
                <w:numId w:val="20"/>
              </w:numPr>
              <w:autoSpaceDE/>
              <w:autoSpaceDN/>
              <w:ind w:right="63"/>
              <w:rPr>
                <w:color w:val="000000"/>
                <w:sz w:val="22"/>
                <w:szCs w:val="22"/>
                <w:shd w:val="clear" w:color="auto" w:fill="FFFFFF"/>
              </w:rPr>
            </w:pPr>
            <w:r w:rsidRPr="00C67C8F">
              <w:rPr>
                <w:sz w:val="22"/>
                <w:szCs w:val="22"/>
              </w:rPr>
              <w:t>jeho podiel systémov uvedených v odseku 6 tohto článku predstavuje viac ako 90 % celkového predaja jeho diaľkového vykurovania a chladenia.</w:t>
            </w:r>
          </w:p>
        </w:tc>
        <w:tc>
          <w:tcPr>
            <w:tcW w:w="851" w:type="dxa"/>
            <w:tcBorders>
              <w:top w:val="single" w:sz="4" w:space="0" w:color="auto"/>
              <w:left w:val="single" w:sz="4" w:space="0" w:color="auto"/>
              <w:bottom w:val="single" w:sz="4" w:space="0" w:color="auto"/>
              <w:right w:val="single" w:sz="12" w:space="0" w:color="auto"/>
            </w:tcBorders>
          </w:tcPr>
          <w:p w14:paraId="47B942FD" w14:textId="22905C97"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294BCA30"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B986AF4"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14BF27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9A1F202"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2A30DB0" w14:textId="575626D2" w:rsidR="00D67CF1" w:rsidRPr="00C67C8F" w:rsidRDefault="00D67CF1" w:rsidP="00D67CF1">
            <w:pPr>
              <w:pStyle w:val="Nadpis1"/>
              <w:jc w:val="left"/>
              <w:rPr>
                <w:b w:val="0"/>
                <w:bCs w:val="0"/>
                <w:color w:val="000000"/>
                <w:sz w:val="22"/>
                <w:szCs w:val="22"/>
                <w:shd w:val="clear" w:color="auto" w:fill="FFFFFF"/>
              </w:rPr>
            </w:pPr>
            <w:r w:rsidRPr="00C67C8F">
              <w:rPr>
                <w:rFonts w:ascii="Times" w:hAnsi="Times" w:cs="Times"/>
                <w:b w:val="0"/>
                <w:sz w:val="22"/>
                <w:szCs w:val="22"/>
              </w:rPr>
              <w:t xml:space="preserve">Na základe tabuľky zhody zverejnenej v rámci medzirezortného pripomienkového konania boli transponované ods. 2 až 9 čl. 24 v dôsledku čoho nie je </w:t>
            </w:r>
            <w:r w:rsidRPr="00C67C8F">
              <w:rPr>
                <w:rFonts w:ascii="Times" w:hAnsi="Times" w:cs="Times"/>
                <w:b w:val="0"/>
                <w:sz w:val="22"/>
                <w:szCs w:val="22"/>
              </w:rPr>
              <w:lastRenderedPageBreak/>
              <w:t>nutná transpozícia čl. 24 ods. 10</w:t>
            </w:r>
            <w:r w:rsidRPr="00C67C8F">
              <w:rPr>
                <w:rFonts w:ascii="Times" w:hAnsi="Times" w:cs="Times"/>
                <w:bCs w:val="0"/>
                <w:sz w:val="22"/>
                <w:szCs w:val="22"/>
              </w:rPr>
              <w:t>.</w:t>
            </w:r>
          </w:p>
        </w:tc>
      </w:tr>
      <w:tr w:rsidR="00D67CF1" w:rsidRPr="007F737C" w14:paraId="7D03D90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0F468A9" w14:textId="77777777" w:rsidR="00D67CF1" w:rsidRPr="007F737C" w:rsidRDefault="00D67CF1" w:rsidP="00D67CF1">
            <w:pPr>
              <w:jc w:val="center"/>
              <w:rPr>
                <w:sz w:val="22"/>
                <w:szCs w:val="22"/>
              </w:rPr>
            </w:pPr>
            <w:r w:rsidRPr="007F737C">
              <w:rPr>
                <w:sz w:val="22"/>
                <w:szCs w:val="22"/>
              </w:rPr>
              <w:lastRenderedPageBreak/>
              <w:t>Č:25</w:t>
            </w:r>
          </w:p>
          <w:p w14:paraId="4B600BA3" w14:textId="77777777" w:rsidR="00D67CF1" w:rsidRPr="007F737C" w:rsidRDefault="00D67CF1" w:rsidP="00D67CF1">
            <w:pPr>
              <w:jc w:val="center"/>
              <w:rPr>
                <w:sz w:val="22"/>
                <w:szCs w:val="22"/>
              </w:rPr>
            </w:pPr>
            <w:r w:rsidRPr="007F737C">
              <w:rPr>
                <w:sz w:val="22"/>
                <w:szCs w:val="22"/>
              </w:rPr>
              <w:t>O:1</w:t>
            </w:r>
          </w:p>
          <w:p w14:paraId="3EAB49CD" w14:textId="77777777" w:rsidR="00D67CF1" w:rsidRPr="007F737C" w:rsidRDefault="00D67CF1" w:rsidP="00D67CF1">
            <w:pPr>
              <w:jc w:val="center"/>
              <w:rPr>
                <w:sz w:val="22"/>
                <w:szCs w:val="22"/>
              </w:rPr>
            </w:pPr>
            <w:r w:rsidRPr="007F737C">
              <w:rPr>
                <w:sz w:val="22"/>
                <w:szCs w:val="22"/>
              </w:rPr>
              <w:t>V: 1</w:t>
            </w:r>
          </w:p>
        </w:tc>
        <w:tc>
          <w:tcPr>
            <w:tcW w:w="6662" w:type="dxa"/>
            <w:tcBorders>
              <w:top w:val="single" w:sz="4" w:space="0" w:color="auto"/>
              <w:left w:val="single" w:sz="4" w:space="0" w:color="auto"/>
              <w:bottom w:val="single" w:sz="4" w:space="0" w:color="auto"/>
              <w:right w:val="single" w:sz="4" w:space="0" w:color="auto"/>
            </w:tcBorders>
          </w:tcPr>
          <w:p w14:paraId="097DB911" w14:textId="0D7CFFBE" w:rsidR="00146E91" w:rsidRDefault="00D67CF1" w:rsidP="00D67CF1">
            <w:pPr>
              <w:pStyle w:val="tl10ptPodaokraja"/>
              <w:autoSpaceDE/>
              <w:autoSpaceDN/>
              <w:ind w:right="63"/>
              <w:rPr>
                <w:sz w:val="22"/>
                <w:szCs w:val="22"/>
              </w:rPr>
            </w:pPr>
            <w:r w:rsidRPr="007F737C">
              <w:rPr>
                <w:sz w:val="22"/>
                <w:szCs w:val="22"/>
                <w:shd w:val="clear" w:color="auto" w:fill="FFFFFF"/>
              </w:rPr>
              <w:t>1.</w:t>
            </w:r>
            <w:r w:rsidRPr="007F737C">
              <w:rPr>
                <w:sz w:val="22"/>
                <w:szCs w:val="22"/>
              </w:rPr>
              <w:t xml:space="preserve"> S cieľom začleňovať používanie energie z obnoviteľných zdrojov v odvetví </w:t>
            </w:r>
            <w:r w:rsidRPr="00C311C9">
              <w:rPr>
                <w:sz w:val="22"/>
                <w:szCs w:val="22"/>
              </w:rPr>
              <w:t>dopravy stanoví každý členský štát pre dodávateľov palív povinnosť zabezpečiť, aby podiel energie z obnoviteľných zdrojov v rámci konečnej energetickej spotreby v odvetví dopravy dosiahol do roku 2030 aspoň 14 % (minimálny podiel), a to v</w:t>
            </w:r>
            <w:r w:rsidRPr="007F737C">
              <w:rPr>
                <w:sz w:val="22"/>
                <w:szCs w:val="22"/>
              </w:rPr>
              <w:t xml:space="preserve"> súlade s orientačnou trajektóriou stanovenou členským štátom a vypočítanou v súlade s metodikou stanovenou v tomto článku a v článkoch 26 a 27. </w:t>
            </w:r>
          </w:p>
          <w:p w14:paraId="4C3B124B" w14:textId="77AED712" w:rsidR="00D67CF1" w:rsidRPr="007F737C" w:rsidRDefault="00D67CF1" w:rsidP="00D67CF1">
            <w:pPr>
              <w:pStyle w:val="tl10ptPodaokraja"/>
              <w:autoSpaceDE/>
              <w:autoSpaceDN/>
              <w:ind w:right="63"/>
              <w:rPr>
                <w:sz w:val="22"/>
                <w:szCs w:val="22"/>
                <w:shd w:val="clear" w:color="auto" w:fill="FFFFFF"/>
              </w:rPr>
            </w:pPr>
            <w:r w:rsidRPr="007F737C">
              <w:rPr>
                <w:sz w:val="22"/>
                <w:szCs w:val="22"/>
              </w:rPr>
              <w:t>Komisia posúdi túto povinnosť a do roku 2023 predloží legislatívny návrh na účely zvýšenia tejto povinnosti, ak dôjde k ďalším výrazným zníženiam nákladov na výrobu energie z obnoviteľných zdrojov, alebo ak to bude potrebné na splnenie medzinárodných záväzkov Únie v oblasti dekarbonizácie, alebo ak to bude odôvodnené výrazným znížením spotreby energie v Únii.</w:t>
            </w:r>
          </w:p>
        </w:tc>
        <w:tc>
          <w:tcPr>
            <w:tcW w:w="851" w:type="dxa"/>
            <w:tcBorders>
              <w:top w:val="single" w:sz="4" w:space="0" w:color="auto"/>
              <w:left w:val="single" w:sz="4" w:space="0" w:color="auto"/>
              <w:bottom w:val="single" w:sz="4" w:space="0" w:color="auto"/>
              <w:right w:val="single" w:sz="12" w:space="0" w:color="auto"/>
            </w:tcBorders>
          </w:tcPr>
          <w:p w14:paraId="5D8D33FD" w14:textId="77777777"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N</w:t>
            </w:r>
          </w:p>
          <w:p w14:paraId="7AB54997" w14:textId="77777777" w:rsidR="00146E91" w:rsidRDefault="00146E91" w:rsidP="00D67CF1">
            <w:pPr>
              <w:jc w:val="center"/>
              <w:rPr>
                <w:color w:val="000000"/>
                <w:sz w:val="22"/>
                <w:szCs w:val="22"/>
                <w:shd w:val="clear" w:color="auto" w:fill="FFFFFF"/>
              </w:rPr>
            </w:pPr>
          </w:p>
          <w:p w14:paraId="163F0E4D" w14:textId="77777777" w:rsidR="00146E91" w:rsidRDefault="00146E91" w:rsidP="00D67CF1">
            <w:pPr>
              <w:jc w:val="center"/>
              <w:rPr>
                <w:color w:val="000000"/>
                <w:sz w:val="22"/>
                <w:szCs w:val="22"/>
                <w:shd w:val="clear" w:color="auto" w:fill="FFFFFF"/>
              </w:rPr>
            </w:pPr>
          </w:p>
          <w:p w14:paraId="369A6C03" w14:textId="77777777" w:rsidR="00146E91" w:rsidRDefault="00146E91" w:rsidP="00D67CF1">
            <w:pPr>
              <w:jc w:val="center"/>
              <w:rPr>
                <w:color w:val="000000"/>
                <w:sz w:val="22"/>
                <w:szCs w:val="22"/>
                <w:shd w:val="clear" w:color="auto" w:fill="FFFFFF"/>
              </w:rPr>
            </w:pPr>
          </w:p>
          <w:p w14:paraId="13528DF1" w14:textId="77777777" w:rsidR="00146E91" w:rsidRDefault="00146E91" w:rsidP="00D67CF1">
            <w:pPr>
              <w:jc w:val="center"/>
              <w:rPr>
                <w:color w:val="000000"/>
                <w:sz w:val="22"/>
                <w:szCs w:val="22"/>
                <w:shd w:val="clear" w:color="auto" w:fill="FFFFFF"/>
              </w:rPr>
            </w:pPr>
          </w:p>
          <w:p w14:paraId="43F28BB0" w14:textId="77777777" w:rsidR="00146E91" w:rsidRDefault="00146E91" w:rsidP="00D67CF1">
            <w:pPr>
              <w:jc w:val="center"/>
              <w:rPr>
                <w:color w:val="000000"/>
                <w:sz w:val="22"/>
                <w:szCs w:val="22"/>
                <w:shd w:val="clear" w:color="auto" w:fill="FFFFFF"/>
              </w:rPr>
            </w:pPr>
          </w:p>
          <w:p w14:paraId="7CBBBFB1" w14:textId="77777777" w:rsidR="00146E91" w:rsidRDefault="00146E91" w:rsidP="00D67CF1">
            <w:pPr>
              <w:jc w:val="center"/>
              <w:rPr>
                <w:color w:val="000000"/>
                <w:sz w:val="22"/>
                <w:szCs w:val="22"/>
                <w:shd w:val="clear" w:color="auto" w:fill="FFFFFF"/>
              </w:rPr>
            </w:pPr>
          </w:p>
          <w:p w14:paraId="5B7772F9" w14:textId="77777777" w:rsidR="00146E91" w:rsidRDefault="00146E91" w:rsidP="00D67CF1">
            <w:pPr>
              <w:jc w:val="center"/>
              <w:rPr>
                <w:color w:val="000000"/>
                <w:sz w:val="22"/>
                <w:szCs w:val="22"/>
                <w:shd w:val="clear" w:color="auto" w:fill="FFFFFF"/>
              </w:rPr>
            </w:pPr>
          </w:p>
          <w:p w14:paraId="11399267" w14:textId="4EB4F406" w:rsidR="00146E91" w:rsidRPr="007F737C" w:rsidRDefault="00146E91" w:rsidP="00D67CF1">
            <w:pPr>
              <w:jc w:val="center"/>
              <w:rPr>
                <w:color w:val="000000"/>
                <w:sz w:val="22"/>
                <w:szCs w:val="22"/>
                <w:shd w:val="clear" w:color="auto" w:fill="FFFFFF"/>
              </w:rPr>
            </w:pPr>
            <w:r>
              <w:rPr>
                <w:color w:val="000000"/>
                <w:sz w:val="22"/>
                <w:szCs w:val="22"/>
                <w:shd w:val="clear" w:color="auto" w:fill="FFFFFF"/>
              </w:rPr>
              <w:t xml:space="preserve">n. a. </w:t>
            </w:r>
          </w:p>
        </w:tc>
        <w:tc>
          <w:tcPr>
            <w:tcW w:w="709" w:type="dxa"/>
            <w:gridSpan w:val="2"/>
            <w:tcBorders>
              <w:top w:val="single" w:sz="4" w:space="0" w:color="auto"/>
              <w:left w:val="nil"/>
              <w:bottom w:val="single" w:sz="4" w:space="0" w:color="auto"/>
              <w:right w:val="single" w:sz="4" w:space="0" w:color="auto"/>
            </w:tcBorders>
          </w:tcPr>
          <w:p w14:paraId="68B2340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1782329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Č:I</w:t>
            </w:r>
          </w:p>
          <w:p w14:paraId="78DB294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§:14a</w:t>
            </w:r>
          </w:p>
          <w:p w14:paraId="0ACBC75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p w14:paraId="46AB04C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P:a</w:t>
            </w:r>
          </w:p>
          <w:p w14:paraId="29E364F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9D7F4BC" w14:textId="6BF5F675" w:rsidR="00D66932" w:rsidRPr="00D66932" w:rsidRDefault="00D66932"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Pri uvádzaní pohonných látok na trh je minimálny energetický obsah (ďalej len „referenčná hodnota“)</w:t>
            </w:r>
          </w:p>
          <w:p w14:paraId="705B6C5F" w14:textId="295C6D40"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 xml:space="preserve">a) primiešaných udržateľných pohonných látok z celkového energetického obsahu motorovej nafty a motorového benzínu uvedeného na trh </w:t>
            </w:r>
          </w:p>
          <w:p w14:paraId="7E596F92"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1. 8,2 % pre rok 2022,</w:t>
            </w:r>
          </w:p>
          <w:p w14:paraId="481A2601"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2. 8,6 % pre rok 2023,</w:t>
            </w:r>
          </w:p>
          <w:p w14:paraId="2E30D8D8"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3. 8,8 % pre rok 2024,</w:t>
            </w:r>
          </w:p>
          <w:p w14:paraId="22FBA033"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4. 9,2 % pre rok 2025,</w:t>
            </w:r>
          </w:p>
          <w:p w14:paraId="2A3D942E"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5. 9,5 % pre rok 2026,</w:t>
            </w:r>
          </w:p>
          <w:p w14:paraId="176A5F69"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6. 10,0 % pre rok 2027,</w:t>
            </w:r>
          </w:p>
          <w:p w14:paraId="66DB098C"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7. 10,4 % pre rok 2028,</w:t>
            </w:r>
          </w:p>
          <w:p w14:paraId="7C0A27DB" w14:textId="77777777" w:rsidR="00D67CF1" w:rsidRPr="00D66932" w:rsidRDefault="00D67CF1" w:rsidP="00D67CF1">
            <w:pPr>
              <w:widowControl w:val="0"/>
              <w:ind w:right="123"/>
              <w:jc w:val="both"/>
              <w:rPr>
                <w:rFonts w:eastAsia="Bookman Old Style"/>
                <w:color w:val="000000" w:themeColor="text1"/>
                <w:sz w:val="22"/>
                <w:szCs w:val="22"/>
              </w:rPr>
            </w:pPr>
            <w:r w:rsidRPr="00D66932">
              <w:rPr>
                <w:rFonts w:eastAsia="Bookman Old Style"/>
                <w:color w:val="000000" w:themeColor="text1"/>
                <w:sz w:val="22"/>
                <w:szCs w:val="22"/>
              </w:rPr>
              <w:t>8. 10,8 % pre rok 2029,</w:t>
            </w:r>
          </w:p>
          <w:p w14:paraId="284D9A17" w14:textId="1FCFB978" w:rsidR="00D67CF1" w:rsidRPr="002B4DFE" w:rsidRDefault="00D67CF1" w:rsidP="00D67CF1">
            <w:pPr>
              <w:widowControl w:val="0"/>
              <w:ind w:right="123"/>
              <w:jc w:val="both"/>
              <w:rPr>
                <w:rFonts w:eastAsia="Bookman Old Style"/>
                <w:color w:val="000000" w:themeColor="text1"/>
              </w:rPr>
            </w:pPr>
            <w:r w:rsidRPr="00D66932">
              <w:rPr>
                <w:rFonts w:eastAsia="Bookman Old Style"/>
                <w:color w:val="000000" w:themeColor="text1"/>
                <w:sz w:val="22"/>
                <w:szCs w:val="22"/>
              </w:rPr>
              <w:t>9. 11,4 % pre rok 2030,</w:t>
            </w:r>
          </w:p>
        </w:tc>
        <w:tc>
          <w:tcPr>
            <w:tcW w:w="426" w:type="dxa"/>
            <w:tcBorders>
              <w:top w:val="single" w:sz="4" w:space="0" w:color="auto"/>
              <w:left w:val="single" w:sz="4" w:space="0" w:color="auto"/>
              <w:bottom w:val="single" w:sz="4" w:space="0" w:color="auto"/>
              <w:right w:val="single" w:sz="4" w:space="0" w:color="auto"/>
            </w:tcBorders>
          </w:tcPr>
          <w:p w14:paraId="441D1E0D"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C16AD51" w14:textId="78D3B3F5" w:rsidR="00D67CF1" w:rsidRPr="00B11DB2" w:rsidRDefault="00D67CF1" w:rsidP="00D67CF1">
            <w:pPr>
              <w:jc w:val="both"/>
              <w:rPr>
                <w:color w:val="000000" w:themeColor="text1"/>
                <w:sz w:val="20"/>
                <w:szCs w:val="20"/>
                <w:shd w:val="clear" w:color="auto" w:fill="FFFFFF"/>
              </w:rPr>
            </w:pPr>
            <w:r w:rsidRPr="00B11DB2">
              <w:rPr>
                <w:color w:val="000000" w:themeColor="text1"/>
                <w:sz w:val="20"/>
                <w:szCs w:val="20"/>
              </w:rPr>
              <w:t xml:space="preserve">Plnenie 14 % sa zabezpečí pokračovaním súčasného spôsobu podpory prostredníctvom nastavenia cieľov pre dodávateľov palív formou povinného primiešavania biopalív v motorových palivách. Okrem tohto príspevku k splneniu cieľa 14 % je potrebné počítať aj využívaním elektriny v doprave, kde je možné započítať do cieľa </w:t>
            </w:r>
            <w:r w:rsidRPr="00B11DB2">
              <w:rPr>
                <w:color w:val="000000" w:themeColor="text1"/>
                <w:sz w:val="20"/>
                <w:szCs w:val="20"/>
                <w:shd w:val="clear" w:color="auto" w:fill="FFFFFF"/>
              </w:rPr>
              <w:t xml:space="preserve">1,5-násobok energetického obsahu elektriny z obnoviteľných </w:t>
            </w:r>
            <w:r w:rsidRPr="00B11DB2">
              <w:rPr>
                <w:color w:val="000000" w:themeColor="text1"/>
                <w:sz w:val="20"/>
                <w:szCs w:val="20"/>
                <w:shd w:val="clear" w:color="auto" w:fill="FFFFFF"/>
              </w:rPr>
              <w:lastRenderedPageBreak/>
              <w:t>zdrojov energie spotrebovanej elektrifikovanou železničnou dopravou a 4-násobok energetického obsahu elektriny z obnoviteľných zdrojov energie spotrebovanej cestnými vozidlami na elektrický pohon.</w:t>
            </w:r>
          </w:p>
        </w:tc>
      </w:tr>
      <w:tr w:rsidR="00D67CF1" w:rsidRPr="007F737C" w14:paraId="7FE74F3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7AA1B98" w14:textId="77777777" w:rsidR="00D67CF1" w:rsidRPr="007F737C" w:rsidRDefault="00D67CF1" w:rsidP="00D67CF1">
            <w:pPr>
              <w:jc w:val="center"/>
              <w:rPr>
                <w:sz w:val="22"/>
                <w:szCs w:val="22"/>
              </w:rPr>
            </w:pPr>
            <w:r w:rsidRPr="007F737C">
              <w:rPr>
                <w:sz w:val="22"/>
                <w:szCs w:val="22"/>
              </w:rPr>
              <w:lastRenderedPageBreak/>
              <w:t>Č:25</w:t>
            </w:r>
          </w:p>
          <w:p w14:paraId="73F14A4B" w14:textId="77777777" w:rsidR="00D67CF1" w:rsidRPr="007F737C" w:rsidRDefault="00D67CF1" w:rsidP="00D67CF1">
            <w:pPr>
              <w:jc w:val="center"/>
              <w:rPr>
                <w:sz w:val="22"/>
                <w:szCs w:val="22"/>
              </w:rPr>
            </w:pPr>
            <w:r w:rsidRPr="007F737C">
              <w:rPr>
                <w:sz w:val="22"/>
                <w:szCs w:val="22"/>
              </w:rPr>
              <w:t>O:1</w:t>
            </w:r>
          </w:p>
          <w:p w14:paraId="0ABC024E"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69B122E8"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Členské štáty môžu pri stanovení povinnosti dodávateľov palív oslobodiť od jej plnenia alebo rozlišovať medzi rôznymi dodávateľmi palív a rôznymi nosičmi energie a zabezpečiť tak, aby sa zohľadnila rôznorodá vyspelosť rôznych technológií a náklady na ne.</w:t>
            </w:r>
          </w:p>
        </w:tc>
        <w:tc>
          <w:tcPr>
            <w:tcW w:w="851" w:type="dxa"/>
            <w:tcBorders>
              <w:top w:val="single" w:sz="4" w:space="0" w:color="auto"/>
              <w:left w:val="single" w:sz="4" w:space="0" w:color="auto"/>
              <w:bottom w:val="single" w:sz="4" w:space="0" w:color="auto"/>
              <w:right w:val="single" w:sz="12" w:space="0" w:color="auto"/>
            </w:tcBorders>
          </w:tcPr>
          <w:p w14:paraId="4B94FD7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2DCBA5C1" w14:textId="15C43DBB" w:rsidR="00D67CF1" w:rsidRPr="007F737C" w:rsidRDefault="00146E91" w:rsidP="00D67CF1">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78A29E7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§:14a</w:t>
            </w:r>
          </w:p>
          <w:p w14:paraId="11A58A9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tc>
        <w:tc>
          <w:tcPr>
            <w:tcW w:w="4110" w:type="dxa"/>
            <w:tcBorders>
              <w:top w:val="single" w:sz="4" w:space="0" w:color="auto"/>
              <w:left w:val="single" w:sz="4" w:space="0" w:color="auto"/>
              <w:bottom w:val="single" w:sz="4" w:space="0" w:color="auto"/>
              <w:right w:val="single" w:sz="4" w:space="0" w:color="auto"/>
            </w:tcBorders>
          </w:tcPr>
          <w:p w14:paraId="16C31448"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Pri uvádzaní pohonných látok na trh je minimálny energetický obsah (ďalej len „referenčná hodnota“)</w:t>
            </w:r>
          </w:p>
          <w:p w14:paraId="54EDDBEE" w14:textId="7DC539C0" w:rsidR="00D67CF1" w:rsidRPr="00DB1706" w:rsidRDefault="00D67CF1" w:rsidP="00D67CF1">
            <w:pPr>
              <w:rPr>
                <w:color w:val="000000"/>
                <w:shd w:val="clear" w:color="auto" w:fill="FFFFFF"/>
              </w:rPr>
            </w:pPr>
            <w:r w:rsidRPr="00DB1706">
              <w:rPr>
                <w:color w:val="000000"/>
                <w:sz w:val="22"/>
                <w:szCs w:val="22"/>
                <w:shd w:val="clear" w:color="auto" w:fill="FFFFFF"/>
              </w:rPr>
              <w:t>a)</w:t>
            </w:r>
            <w:r>
              <w:rPr>
                <w:color w:val="000000"/>
                <w:shd w:val="clear" w:color="auto" w:fill="FFFFFF"/>
              </w:rPr>
              <w:t xml:space="preserve"> </w:t>
            </w:r>
            <w:r w:rsidRPr="00DB1706">
              <w:rPr>
                <w:color w:val="000000"/>
                <w:shd w:val="clear" w:color="auto" w:fill="FFFFFF"/>
              </w:rPr>
              <w:t xml:space="preserve">primiešaných udržateľných pohonných látok z celkového energetického obsahu motorovej nafty a motorového benzínu uvedeného na trh </w:t>
            </w:r>
          </w:p>
          <w:p w14:paraId="12456620"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1. 8,2 % pre rok 2022,</w:t>
            </w:r>
          </w:p>
          <w:p w14:paraId="0B6B9858"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2. 8,6 % pre rok 2023,</w:t>
            </w:r>
          </w:p>
          <w:p w14:paraId="39C01CB8"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3. 8,8 % pre rok 2024,</w:t>
            </w:r>
          </w:p>
          <w:p w14:paraId="1A1A93E4"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4. 9,2 % pre rok 2025,</w:t>
            </w:r>
          </w:p>
          <w:p w14:paraId="08A84B87"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5. 9,5 % pre rok 2026,</w:t>
            </w:r>
          </w:p>
          <w:p w14:paraId="3B662846"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6. 10,0 % pre rok 2027,</w:t>
            </w:r>
          </w:p>
          <w:p w14:paraId="5923E20A"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7. 10,4 % pre rok 2028,</w:t>
            </w:r>
          </w:p>
          <w:p w14:paraId="50A386F4" w14:textId="77777777" w:rsidR="00D67CF1" w:rsidRDefault="00D67CF1" w:rsidP="00D67CF1">
            <w:pPr>
              <w:widowControl w:val="0"/>
              <w:ind w:right="123"/>
              <w:jc w:val="both"/>
              <w:rPr>
                <w:rFonts w:eastAsia="Bookman Old Style"/>
                <w:color w:val="000000" w:themeColor="text1"/>
              </w:rPr>
            </w:pPr>
            <w:r>
              <w:rPr>
                <w:rFonts w:eastAsia="Bookman Old Style"/>
                <w:color w:val="000000" w:themeColor="text1"/>
              </w:rPr>
              <w:t>8. 10,8 % pre rok 2029,</w:t>
            </w:r>
          </w:p>
          <w:p w14:paraId="6E77B45D" w14:textId="2C7D1901" w:rsidR="00D67CF1" w:rsidRPr="00DB1706" w:rsidRDefault="00D67CF1" w:rsidP="00D67CF1">
            <w:pPr>
              <w:rPr>
                <w:shd w:val="clear" w:color="auto" w:fill="FFFFFF"/>
              </w:rPr>
            </w:pPr>
            <w:r>
              <w:rPr>
                <w:rFonts w:eastAsia="Bookman Old Style"/>
                <w:color w:val="000000" w:themeColor="text1"/>
              </w:rPr>
              <w:t>9. 11,4 % pre rok 2030,</w:t>
            </w:r>
          </w:p>
          <w:p w14:paraId="3A3FD95B"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lastRenderedPageBreak/>
              <w:t>b) udržateľných pohonných látok z celkového energetického obsahu stlačeného zemného plynu a skvapalneného zemného plynu uvedeného na trh</w:t>
            </w:r>
          </w:p>
          <w:p w14:paraId="3E8258A4"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1. 2,0 % pre rok 2023,</w:t>
            </w:r>
          </w:p>
          <w:p w14:paraId="298F6A97"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2. 3,0 % pre rok 2024,</w:t>
            </w:r>
          </w:p>
          <w:p w14:paraId="7DF8E29E"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3. 4,0 % pre rok 2025,</w:t>
            </w:r>
          </w:p>
          <w:p w14:paraId="501AB757"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4. 6,0 % pre rok 2026,</w:t>
            </w:r>
          </w:p>
          <w:p w14:paraId="2BF86CD5"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5. 8,0 % pre rok 2027,</w:t>
            </w:r>
          </w:p>
          <w:p w14:paraId="7473F441"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6. 10,0 % pre rok 2028,</w:t>
            </w:r>
          </w:p>
          <w:p w14:paraId="1F6E4964"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7. 12,0 % pre rok 2029,</w:t>
            </w:r>
          </w:p>
          <w:p w14:paraId="65024AD5"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8. 14,0 % pre rok 2030.</w:t>
            </w:r>
          </w:p>
        </w:tc>
        <w:tc>
          <w:tcPr>
            <w:tcW w:w="426" w:type="dxa"/>
            <w:tcBorders>
              <w:top w:val="single" w:sz="4" w:space="0" w:color="auto"/>
              <w:left w:val="single" w:sz="4" w:space="0" w:color="auto"/>
              <w:bottom w:val="single" w:sz="4" w:space="0" w:color="auto"/>
              <w:right w:val="single" w:sz="4" w:space="0" w:color="auto"/>
            </w:tcBorders>
          </w:tcPr>
          <w:p w14:paraId="23FDAE7D"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61BB47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9545D6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7D7A35C" w14:textId="77777777" w:rsidR="00D67CF1" w:rsidRPr="007F737C" w:rsidRDefault="00D67CF1" w:rsidP="00D67CF1">
            <w:pPr>
              <w:jc w:val="center"/>
              <w:rPr>
                <w:sz w:val="22"/>
                <w:szCs w:val="22"/>
              </w:rPr>
            </w:pPr>
            <w:r w:rsidRPr="007F737C">
              <w:rPr>
                <w:sz w:val="22"/>
                <w:szCs w:val="22"/>
              </w:rPr>
              <w:lastRenderedPageBreak/>
              <w:t>Č:25</w:t>
            </w:r>
          </w:p>
          <w:p w14:paraId="56A2F648" w14:textId="77777777" w:rsidR="00D67CF1" w:rsidRPr="007F737C" w:rsidRDefault="00D67CF1" w:rsidP="00D67CF1">
            <w:pPr>
              <w:jc w:val="center"/>
              <w:rPr>
                <w:sz w:val="22"/>
                <w:szCs w:val="22"/>
              </w:rPr>
            </w:pPr>
            <w:r w:rsidRPr="007F737C">
              <w:rPr>
                <w:sz w:val="22"/>
                <w:szCs w:val="22"/>
              </w:rPr>
              <w:t>O:1</w:t>
            </w:r>
          </w:p>
          <w:p w14:paraId="44CF1DA5"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58B11596" w14:textId="77777777" w:rsidR="00D67CF1" w:rsidRPr="007F737C" w:rsidRDefault="00D67CF1" w:rsidP="00D67CF1">
            <w:pPr>
              <w:pStyle w:val="tl10ptPodaokraja"/>
              <w:autoSpaceDE/>
              <w:autoSpaceDN/>
              <w:ind w:right="63"/>
              <w:rPr>
                <w:sz w:val="22"/>
                <w:szCs w:val="22"/>
              </w:rPr>
            </w:pPr>
            <w:r w:rsidRPr="007F737C">
              <w:rPr>
                <w:sz w:val="22"/>
                <w:szCs w:val="22"/>
              </w:rPr>
              <w:t>Členské štáty na výpočet minimálneho podielu uvedeného v prvom pododseku:</w:t>
            </w:r>
          </w:p>
          <w:p w14:paraId="1C9602BF" w14:textId="77777777" w:rsidR="00D67CF1" w:rsidRPr="007F737C" w:rsidRDefault="00D67CF1" w:rsidP="00D67CF1">
            <w:pPr>
              <w:pStyle w:val="tl10ptPodaokraja"/>
              <w:autoSpaceDE/>
              <w:autoSpaceDN/>
              <w:ind w:right="63"/>
              <w:rPr>
                <w:sz w:val="22"/>
                <w:szCs w:val="22"/>
              </w:rPr>
            </w:pPr>
          </w:p>
          <w:p w14:paraId="41F41867" w14:textId="77777777" w:rsidR="00D67CF1" w:rsidRPr="007F737C" w:rsidRDefault="00D67CF1" w:rsidP="00D67CF1">
            <w:pPr>
              <w:pStyle w:val="tl10ptPodaokraja"/>
              <w:numPr>
                <w:ilvl w:val="0"/>
                <w:numId w:val="21"/>
              </w:numPr>
              <w:autoSpaceDE/>
              <w:autoSpaceDN/>
              <w:ind w:right="63"/>
              <w:rPr>
                <w:sz w:val="22"/>
                <w:szCs w:val="22"/>
              </w:rPr>
            </w:pPr>
            <w:r w:rsidRPr="007F737C">
              <w:rPr>
                <w:sz w:val="22"/>
                <w:szCs w:val="22"/>
              </w:rPr>
              <w:t>zohľadňujú aj kvapalné a plynné palivá v doprave z obnoviteľných zdrojov nebiologického pôvodu, ak sa používajú ako medziprodukty na výrobu konvenčných palív, a</w:t>
            </w:r>
          </w:p>
          <w:p w14:paraId="4C58F80A" w14:textId="77777777" w:rsidR="00D67CF1" w:rsidRPr="007F737C" w:rsidRDefault="00D67CF1" w:rsidP="00D67CF1">
            <w:pPr>
              <w:pStyle w:val="tl10ptPodaokraja"/>
              <w:numPr>
                <w:ilvl w:val="0"/>
                <w:numId w:val="21"/>
              </w:numPr>
              <w:autoSpaceDE/>
              <w:autoSpaceDN/>
              <w:ind w:right="63"/>
              <w:rPr>
                <w:color w:val="000000"/>
                <w:sz w:val="22"/>
                <w:szCs w:val="22"/>
                <w:shd w:val="clear" w:color="auto" w:fill="FFFFFF"/>
              </w:rPr>
            </w:pPr>
            <w:r w:rsidRPr="007F737C">
              <w:rPr>
                <w:sz w:val="22"/>
                <w:szCs w:val="22"/>
              </w:rPr>
              <w:t>môžu zohľadniť fosílne palivá vyrobené z odpadu.</w:t>
            </w:r>
          </w:p>
        </w:tc>
        <w:tc>
          <w:tcPr>
            <w:tcW w:w="851" w:type="dxa"/>
            <w:tcBorders>
              <w:top w:val="single" w:sz="4" w:space="0" w:color="auto"/>
              <w:left w:val="single" w:sz="4" w:space="0" w:color="auto"/>
              <w:bottom w:val="single" w:sz="4" w:space="0" w:color="auto"/>
              <w:right w:val="single" w:sz="12" w:space="0" w:color="auto"/>
            </w:tcBorders>
          </w:tcPr>
          <w:p w14:paraId="0C30828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C0D6325" w14:textId="3983E5D6" w:rsidR="00D67CF1" w:rsidRPr="007F737C" w:rsidRDefault="00146E91" w:rsidP="00D67CF1">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68A148F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§:14a</w:t>
            </w:r>
          </w:p>
          <w:p w14:paraId="0E78693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O:9</w:t>
            </w:r>
          </w:p>
          <w:p w14:paraId="3C68719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P:d</w:t>
            </w:r>
          </w:p>
          <w:p w14:paraId="0DDB74B2" w14:textId="77777777" w:rsidR="00D67CF1" w:rsidRPr="007F737C" w:rsidRDefault="00D67CF1" w:rsidP="00D67CF1">
            <w:pPr>
              <w:jc w:val="center"/>
              <w:rPr>
                <w:color w:val="000000"/>
                <w:sz w:val="22"/>
                <w:szCs w:val="22"/>
                <w:shd w:val="clear" w:color="auto" w:fill="FFFFFF"/>
              </w:rPr>
            </w:pPr>
          </w:p>
          <w:p w14:paraId="37189047" w14:textId="77777777" w:rsidR="00D67CF1" w:rsidRPr="007F737C" w:rsidRDefault="00D67CF1" w:rsidP="00D67CF1">
            <w:pPr>
              <w:jc w:val="center"/>
              <w:rPr>
                <w:color w:val="000000"/>
                <w:sz w:val="22"/>
                <w:szCs w:val="22"/>
                <w:shd w:val="clear" w:color="auto" w:fill="FFFFFF"/>
              </w:rPr>
            </w:pPr>
          </w:p>
          <w:p w14:paraId="4463D5CD" w14:textId="77777777" w:rsidR="00D67CF1" w:rsidRPr="007F737C" w:rsidRDefault="00D67CF1" w:rsidP="00D67CF1">
            <w:pPr>
              <w:jc w:val="center"/>
              <w:rPr>
                <w:color w:val="000000"/>
                <w:sz w:val="22"/>
                <w:szCs w:val="22"/>
                <w:shd w:val="clear" w:color="auto" w:fill="FFFFFF"/>
              </w:rPr>
            </w:pPr>
          </w:p>
          <w:p w14:paraId="450DE36D" w14:textId="77777777" w:rsidR="00D67CF1" w:rsidRPr="007F737C" w:rsidRDefault="00D67CF1" w:rsidP="00D67CF1">
            <w:pPr>
              <w:jc w:val="center"/>
              <w:rPr>
                <w:color w:val="000000"/>
                <w:sz w:val="22"/>
                <w:szCs w:val="22"/>
                <w:shd w:val="clear" w:color="auto" w:fill="FFFFFF"/>
              </w:rPr>
            </w:pPr>
          </w:p>
          <w:p w14:paraId="40DAB127" w14:textId="77777777" w:rsidR="00D67CF1" w:rsidRPr="007F737C" w:rsidRDefault="00D67CF1" w:rsidP="00D67CF1">
            <w:pPr>
              <w:jc w:val="center"/>
              <w:rPr>
                <w:color w:val="000000"/>
                <w:sz w:val="22"/>
                <w:szCs w:val="22"/>
                <w:shd w:val="clear" w:color="auto" w:fill="FFFFFF"/>
              </w:rPr>
            </w:pPr>
          </w:p>
          <w:p w14:paraId="20CAF5D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§:14a</w:t>
            </w:r>
          </w:p>
          <w:p w14:paraId="2547112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p w14:paraId="326AC8C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P:a</w:t>
            </w:r>
          </w:p>
          <w:p w14:paraId="45A58DE7"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B41AA4F"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Na účely plnenia referenčnej hodnoty podľa odseku 1 písm. a) sa započítava energetický obsah</w:t>
            </w:r>
          </w:p>
          <w:p w14:paraId="212F9F46"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d) kvapalných a plynných palív v doprave z obnoviteľných zdrojov nebiologického pôvodu aj vtedy, ak boli použité ako medziprodukty na výrobu motorovej nafty alebo motorového benzínu,</w:t>
            </w:r>
          </w:p>
          <w:p w14:paraId="3AFDFC99" w14:textId="77777777" w:rsidR="00D67CF1" w:rsidRPr="007F737C" w:rsidRDefault="00D67CF1" w:rsidP="00D67CF1">
            <w:pPr>
              <w:rPr>
                <w:color w:val="000000"/>
                <w:sz w:val="22"/>
                <w:szCs w:val="22"/>
                <w:shd w:val="clear" w:color="auto" w:fill="FFFFFF"/>
              </w:rPr>
            </w:pPr>
          </w:p>
          <w:p w14:paraId="3CD04DF4"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Pri uvádzaní pohonných látok na trh je minimálny energetický obsah (ďalej len „referenčná hodnota“)</w:t>
            </w:r>
          </w:p>
          <w:p w14:paraId="1E4B5159"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 xml:space="preserve">a) primiešaných udržateľných pohonných látok z celkového energetického obsahu motorovej nafty a motorového benzínu uvedeného na trh </w:t>
            </w:r>
          </w:p>
        </w:tc>
        <w:tc>
          <w:tcPr>
            <w:tcW w:w="426" w:type="dxa"/>
            <w:tcBorders>
              <w:top w:val="single" w:sz="4" w:space="0" w:color="auto"/>
              <w:left w:val="single" w:sz="4" w:space="0" w:color="auto"/>
              <w:bottom w:val="single" w:sz="4" w:space="0" w:color="auto"/>
              <w:right w:val="single" w:sz="4" w:space="0" w:color="auto"/>
            </w:tcBorders>
          </w:tcPr>
          <w:p w14:paraId="4A7C96A7"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5B05908" w14:textId="448BC75F" w:rsidR="00D67CF1" w:rsidRPr="007F737C" w:rsidRDefault="00D67CF1" w:rsidP="00D67CF1">
            <w:pPr>
              <w:rPr>
                <w:sz w:val="22"/>
                <w:szCs w:val="22"/>
              </w:rPr>
            </w:pPr>
          </w:p>
        </w:tc>
      </w:tr>
      <w:tr w:rsidR="00D67CF1" w:rsidRPr="007F737C" w14:paraId="7F4BA95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48FF58F" w14:textId="77777777" w:rsidR="00D67CF1" w:rsidRPr="007F737C" w:rsidRDefault="00D67CF1" w:rsidP="00D67CF1">
            <w:pPr>
              <w:jc w:val="center"/>
              <w:rPr>
                <w:sz w:val="22"/>
                <w:szCs w:val="22"/>
              </w:rPr>
            </w:pPr>
            <w:r w:rsidRPr="007F737C">
              <w:rPr>
                <w:sz w:val="22"/>
                <w:szCs w:val="22"/>
              </w:rPr>
              <w:t>Č:25</w:t>
            </w:r>
          </w:p>
          <w:p w14:paraId="31CC512E" w14:textId="77777777" w:rsidR="00D67CF1" w:rsidRPr="007F737C" w:rsidRDefault="00D67CF1" w:rsidP="00D67CF1">
            <w:pPr>
              <w:jc w:val="center"/>
              <w:rPr>
                <w:sz w:val="22"/>
                <w:szCs w:val="22"/>
              </w:rPr>
            </w:pPr>
            <w:r w:rsidRPr="007F737C">
              <w:rPr>
                <w:sz w:val="22"/>
                <w:szCs w:val="22"/>
              </w:rPr>
              <w:t>O:1</w:t>
            </w:r>
          </w:p>
          <w:p w14:paraId="06533093" w14:textId="77777777" w:rsidR="00D67CF1" w:rsidRPr="007F737C" w:rsidRDefault="00D67CF1" w:rsidP="00D67CF1">
            <w:pPr>
              <w:jc w:val="center"/>
              <w:rPr>
                <w:sz w:val="22"/>
                <w:szCs w:val="22"/>
              </w:rPr>
            </w:pPr>
            <w:r w:rsidRPr="007F737C">
              <w:rPr>
                <w:sz w:val="22"/>
                <w:szCs w:val="22"/>
              </w:rPr>
              <w:t>V:4</w:t>
            </w:r>
          </w:p>
        </w:tc>
        <w:tc>
          <w:tcPr>
            <w:tcW w:w="6662" w:type="dxa"/>
            <w:tcBorders>
              <w:top w:val="single" w:sz="4" w:space="0" w:color="auto"/>
              <w:left w:val="single" w:sz="4" w:space="0" w:color="auto"/>
              <w:bottom w:val="single" w:sz="4" w:space="0" w:color="auto"/>
              <w:right w:val="single" w:sz="4" w:space="0" w:color="auto"/>
            </w:tcBorders>
          </w:tcPr>
          <w:p w14:paraId="407B293B" w14:textId="77777777" w:rsidR="00D67CF1" w:rsidRPr="007F737C" w:rsidRDefault="00D67CF1" w:rsidP="00D67CF1">
            <w:pPr>
              <w:pStyle w:val="tl10ptPodaokraja"/>
              <w:autoSpaceDE/>
              <w:autoSpaceDN/>
              <w:ind w:right="63"/>
              <w:rPr>
                <w:sz w:val="22"/>
                <w:szCs w:val="22"/>
              </w:rPr>
            </w:pPr>
            <w:bookmarkStart w:id="17" w:name="_Hlk97979226"/>
            <w:r w:rsidRPr="007F737C">
              <w:rPr>
                <w:sz w:val="22"/>
                <w:szCs w:val="22"/>
              </w:rPr>
              <w:t xml:space="preserve">V rámci minimálneho podielu uvedeného v prvom pododseku je príspevok pokročilých biopalív a bioplynu vyrábaných zo surovín uvedených v časti A prílohy IX ako podiel na konečnej energetickej spotrebe v odvetví dopravy </w:t>
            </w:r>
            <w:r w:rsidRPr="00DB1706">
              <w:rPr>
                <w:sz w:val="22"/>
                <w:szCs w:val="22"/>
              </w:rPr>
              <w:t>aspoň 0,2 % v roku 2022, aspoň 1 % v roku 2025 a aspoň 3,5 % v roku 2030.</w:t>
            </w:r>
          </w:p>
          <w:bookmarkEnd w:id="17"/>
          <w:p w14:paraId="4FE98E41" w14:textId="77777777" w:rsidR="00D67CF1" w:rsidRPr="007F737C" w:rsidRDefault="00D67CF1" w:rsidP="00D67CF1">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4E033AF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CF8F588" w14:textId="362CEE08" w:rsidR="00D67CF1" w:rsidRPr="007F737C" w:rsidRDefault="00146E91" w:rsidP="00D67CF1">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25F0554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§:14f</w:t>
            </w:r>
          </w:p>
          <w:p w14:paraId="1004237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O:2</w:t>
            </w:r>
          </w:p>
          <w:p w14:paraId="09D064B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 a až i</w:t>
            </w:r>
          </w:p>
        </w:tc>
        <w:tc>
          <w:tcPr>
            <w:tcW w:w="4110" w:type="dxa"/>
            <w:tcBorders>
              <w:top w:val="single" w:sz="4" w:space="0" w:color="auto"/>
              <w:left w:val="single" w:sz="4" w:space="0" w:color="auto"/>
              <w:bottom w:val="single" w:sz="4" w:space="0" w:color="auto"/>
              <w:right w:val="single" w:sz="4" w:space="0" w:color="auto"/>
            </w:tcBorders>
          </w:tcPr>
          <w:p w14:paraId="1AB3AE73"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 xml:space="preserve">Právnická osoba alebo fyzická osoba, na ktorú sa vzťahuje povinnosť podľa § 14a ods. 1 písm. a), je povinná uvádzať na trh pohonné látky s obsahom pokročilých biopalív minimálne v referenčnej hodnote vypočítanej z celkového energetického </w:t>
            </w:r>
            <w:r w:rsidRPr="007F737C">
              <w:rPr>
                <w:color w:val="000000"/>
                <w:sz w:val="22"/>
                <w:szCs w:val="22"/>
                <w:shd w:val="clear" w:color="auto" w:fill="FFFFFF"/>
              </w:rPr>
              <w:lastRenderedPageBreak/>
              <w:t>obsahu zmesi pohonných látok uvedených na trh, ktorá je</w:t>
            </w:r>
          </w:p>
          <w:p w14:paraId="7A382493"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a) 0,1 % pre rok 2019,</w:t>
            </w:r>
          </w:p>
          <w:p w14:paraId="56E02173"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b) 0,5 % pre rok 2020,</w:t>
            </w:r>
          </w:p>
          <w:p w14:paraId="6F7010F7"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c) 0,3 % pre roky 2021 a 2022,</w:t>
            </w:r>
          </w:p>
          <w:p w14:paraId="3947CBEB"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d) 0,5 % pre rok 2023,</w:t>
            </w:r>
          </w:p>
          <w:p w14:paraId="1266B756"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e) 0,65 % pre rok 2024,</w:t>
            </w:r>
          </w:p>
          <w:p w14:paraId="0994243B"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f) 1,05 % pre roky 2025 a 2026,</w:t>
            </w:r>
          </w:p>
          <w:p w14:paraId="133E9193"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g) 1,40 % pre roky 2027 a 2028,</w:t>
            </w:r>
          </w:p>
          <w:p w14:paraId="62637956" w14:textId="77777777" w:rsidR="00D67CF1" w:rsidRPr="00DB1706" w:rsidRDefault="00D67CF1" w:rsidP="00D67CF1">
            <w:pPr>
              <w:rPr>
                <w:color w:val="000000"/>
                <w:sz w:val="22"/>
                <w:szCs w:val="22"/>
                <w:shd w:val="clear" w:color="auto" w:fill="FFFFFF"/>
              </w:rPr>
            </w:pPr>
            <w:r w:rsidRPr="007F737C">
              <w:rPr>
                <w:color w:val="000000"/>
                <w:sz w:val="22"/>
                <w:szCs w:val="22"/>
                <w:shd w:val="clear" w:color="auto" w:fill="FFFFFF"/>
              </w:rPr>
              <w:t>h) 1,</w:t>
            </w:r>
            <w:r w:rsidRPr="00DB1706">
              <w:rPr>
                <w:color w:val="000000"/>
                <w:sz w:val="22"/>
                <w:szCs w:val="22"/>
                <w:shd w:val="clear" w:color="auto" w:fill="FFFFFF"/>
              </w:rPr>
              <w:t>75 % pre rok 2029,</w:t>
            </w:r>
          </w:p>
          <w:p w14:paraId="1D32B648" w14:textId="77777777" w:rsidR="00D67CF1" w:rsidRPr="007F737C" w:rsidRDefault="00D67CF1" w:rsidP="00D67CF1">
            <w:pPr>
              <w:rPr>
                <w:color w:val="000000"/>
                <w:sz w:val="22"/>
                <w:szCs w:val="22"/>
                <w:shd w:val="clear" w:color="auto" w:fill="FFFFFF"/>
              </w:rPr>
            </w:pPr>
            <w:r w:rsidRPr="00DB1706">
              <w:rPr>
                <w:color w:val="000000"/>
                <w:sz w:val="22"/>
                <w:szCs w:val="22"/>
                <w:shd w:val="clear" w:color="auto" w:fill="FFFFFF"/>
              </w:rPr>
              <w:t>i) 2,1 % pre rok 2030.</w:t>
            </w:r>
          </w:p>
        </w:tc>
        <w:tc>
          <w:tcPr>
            <w:tcW w:w="426" w:type="dxa"/>
            <w:tcBorders>
              <w:top w:val="single" w:sz="4" w:space="0" w:color="auto"/>
              <w:left w:val="single" w:sz="4" w:space="0" w:color="auto"/>
              <w:bottom w:val="single" w:sz="4" w:space="0" w:color="auto"/>
              <w:right w:val="single" w:sz="4" w:space="0" w:color="auto"/>
            </w:tcBorders>
          </w:tcPr>
          <w:p w14:paraId="3D879A0F"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62E0A3E" w14:textId="47E66846" w:rsidR="00D67CF1" w:rsidRPr="00301184" w:rsidRDefault="00D67CF1" w:rsidP="00D67CF1">
            <w:pPr>
              <w:pStyle w:val="tl10ptPodaokraja"/>
              <w:autoSpaceDE/>
              <w:autoSpaceDN/>
              <w:ind w:right="63"/>
              <w:rPr>
                <w:sz w:val="22"/>
                <w:szCs w:val="22"/>
              </w:rPr>
            </w:pPr>
            <w:r>
              <w:rPr>
                <w:sz w:val="22"/>
                <w:szCs w:val="22"/>
              </w:rPr>
              <w:t xml:space="preserve">Podiel pokročilých </w:t>
            </w:r>
            <w:r w:rsidRPr="007F737C">
              <w:rPr>
                <w:sz w:val="22"/>
                <w:szCs w:val="22"/>
              </w:rPr>
              <w:t xml:space="preserve">biopalív pre dopravu </w:t>
            </w:r>
            <w:r>
              <w:rPr>
                <w:sz w:val="22"/>
                <w:szCs w:val="22"/>
              </w:rPr>
              <w:t xml:space="preserve">(biopalivá </w:t>
            </w:r>
            <w:r w:rsidRPr="007F737C">
              <w:rPr>
                <w:sz w:val="22"/>
                <w:szCs w:val="22"/>
              </w:rPr>
              <w:t>vyrában</w:t>
            </w:r>
            <w:r>
              <w:rPr>
                <w:sz w:val="22"/>
                <w:szCs w:val="22"/>
              </w:rPr>
              <w:t>é</w:t>
            </w:r>
            <w:r w:rsidRPr="007F737C">
              <w:rPr>
                <w:sz w:val="22"/>
                <w:szCs w:val="22"/>
              </w:rPr>
              <w:t xml:space="preserve"> </w:t>
            </w:r>
            <w:r>
              <w:rPr>
                <w:sz w:val="22"/>
                <w:szCs w:val="22"/>
              </w:rPr>
              <w:t xml:space="preserve">zo </w:t>
            </w:r>
            <w:r>
              <w:rPr>
                <w:sz w:val="22"/>
                <w:szCs w:val="22"/>
              </w:rPr>
              <w:lastRenderedPageBreak/>
              <w:t>surovín uvedených v prílohe I</w:t>
            </w:r>
            <w:r w:rsidRPr="007F737C">
              <w:rPr>
                <w:sz w:val="22"/>
                <w:szCs w:val="22"/>
              </w:rPr>
              <w:t>X</w:t>
            </w:r>
            <w:r>
              <w:rPr>
                <w:sz w:val="22"/>
                <w:szCs w:val="22"/>
              </w:rPr>
              <w:t xml:space="preserve"> smernice)</w:t>
            </w:r>
            <w:r w:rsidRPr="007F737C">
              <w:rPr>
                <w:sz w:val="22"/>
                <w:szCs w:val="22"/>
              </w:rPr>
              <w:t xml:space="preserve"> sa môže považovať za dvojnásobok ich energetického obsahu;</w:t>
            </w:r>
          </w:p>
        </w:tc>
      </w:tr>
      <w:tr w:rsidR="00D67CF1" w:rsidRPr="007F737C" w14:paraId="0454B47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4AD4182" w14:textId="77777777" w:rsidR="00D67CF1" w:rsidRPr="007F737C" w:rsidRDefault="00D67CF1" w:rsidP="00D67CF1">
            <w:pPr>
              <w:jc w:val="center"/>
              <w:rPr>
                <w:sz w:val="22"/>
                <w:szCs w:val="22"/>
              </w:rPr>
            </w:pPr>
            <w:r w:rsidRPr="007F737C">
              <w:rPr>
                <w:sz w:val="22"/>
                <w:szCs w:val="22"/>
              </w:rPr>
              <w:lastRenderedPageBreak/>
              <w:t>Č:25</w:t>
            </w:r>
          </w:p>
          <w:p w14:paraId="55B6E148" w14:textId="77777777" w:rsidR="00D67CF1" w:rsidRPr="007F737C" w:rsidRDefault="00D67CF1" w:rsidP="00D67CF1">
            <w:pPr>
              <w:jc w:val="center"/>
              <w:rPr>
                <w:sz w:val="22"/>
                <w:szCs w:val="22"/>
              </w:rPr>
            </w:pPr>
            <w:r w:rsidRPr="007F737C">
              <w:rPr>
                <w:sz w:val="22"/>
                <w:szCs w:val="22"/>
              </w:rPr>
              <w:t>O:1</w:t>
            </w:r>
          </w:p>
          <w:p w14:paraId="63ED64D1" w14:textId="77777777" w:rsidR="00D67CF1" w:rsidRPr="007F737C" w:rsidRDefault="00D67CF1" w:rsidP="00D67CF1">
            <w:pPr>
              <w:jc w:val="center"/>
              <w:rPr>
                <w:sz w:val="22"/>
                <w:szCs w:val="22"/>
              </w:rPr>
            </w:pPr>
            <w:r w:rsidRPr="007F737C">
              <w:rPr>
                <w:sz w:val="22"/>
                <w:szCs w:val="22"/>
              </w:rPr>
              <w:t>V:5</w:t>
            </w:r>
          </w:p>
        </w:tc>
        <w:tc>
          <w:tcPr>
            <w:tcW w:w="6662" w:type="dxa"/>
            <w:tcBorders>
              <w:top w:val="single" w:sz="4" w:space="0" w:color="auto"/>
              <w:left w:val="single" w:sz="4" w:space="0" w:color="auto"/>
              <w:bottom w:val="single" w:sz="4" w:space="0" w:color="auto"/>
              <w:right w:val="single" w:sz="4" w:space="0" w:color="auto"/>
            </w:tcBorders>
          </w:tcPr>
          <w:p w14:paraId="254181B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Členské štáty môžu oslobodiť dodávateľov palív, ktorí dodávajú palivá vo forme elektriny a kvapalných a plynných palív v doprave z obnoviteľných zdrojov nebiologického pôvodu od požiadavky spĺňať minimálny podiel pokročilých biopalív a bioplynu vyrábaných zo surovín uvedených v časti A prílohy IX, pokiaľ ide o tieto palivá, ktoré sami dodávajú.</w:t>
            </w:r>
          </w:p>
        </w:tc>
        <w:tc>
          <w:tcPr>
            <w:tcW w:w="851" w:type="dxa"/>
            <w:tcBorders>
              <w:top w:val="single" w:sz="4" w:space="0" w:color="auto"/>
              <w:left w:val="single" w:sz="4" w:space="0" w:color="auto"/>
              <w:bottom w:val="single" w:sz="4" w:space="0" w:color="auto"/>
              <w:right w:val="single" w:sz="12" w:space="0" w:color="auto"/>
            </w:tcBorders>
          </w:tcPr>
          <w:p w14:paraId="5D1A1083" w14:textId="77777777" w:rsidR="00D67CF1" w:rsidRPr="007F737C" w:rsidRDefault="00D67CF1" w:rsidP="00D67CF1">
            <w:pPr>
              <w:jc w:val="center"/>
              <w:rPr>
                <w:sz w:val="22"/>
                <w:szCs w:val="22"/>
              </w:rPr>
            </w:pPr>
            <w:r w:rsidRPr="007F737C">
              <w:rPr>
                <w:sz w:val="22"/>
                <w:szCs w:val="22"/>
              </w:rPr>
              <w:t>D</w:t>
            </w:r>
          </w:p>
        </w:tc>
        <w:tc>
          <w:tcPr>
            <w:tcW w:w="709" w:type="dxa"/>
            <w:gridSpan w:val="2"/>
            <w:tcBorders>
              <w:top w:val="single" w:sz="4" w:space="0" w:color="auto"/>
              <w:left w:val="nil"/>
              <w:bottom w:val="single" w:sz="4" w:space="0" w:color="auto"/>
              <w:right w:val="single" w:sz="4" w:space="0" w:color="auto"/>
            </w:tcBorders>
          </w:tcPr>
          <w:p w14:paraId="4BF852E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091FFB4"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C0B594F"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A6DF906"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7F7466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68C830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09CD56F" w14:textId="77777777" w:rsidR="00D67CF1" w:rsidRPr="007F737C" w:rsidRDefault="00D67CF1" w:rsidP="00D67CF1">
            <w:pPr>
              <w:jc w:val="center"/>
              <w:rPr>
                <w:sz w:val="22"/>
                <w:szCs w:val="22"/>
              </w:rPr>
            </w:pPr>
            <w:r w:rsidRPr="007F737C">
              <w:rPr>
                <w:sz w:val="22"/>
                <w:szCs w:val="22"/>
              </w:rPr>
              <w:t>Č:25</w:t>
            </w:r>
          </w:p>
          <w:p w14:paraId="5BB4DBBD" w14:textId="77777777" w:rsidR="00D67CF1" w:rsidRPr="007F737C" w:rsidRDefault="00D67CF1" w:rsidP="00D67CF1">
            <w:pPr>
              <w:jc w:val="center"/>
              <w:rPr>
                <w:sz w:val="22"/>
                <w:szCs w:val="22"/>
              </w:rPr>
            </w:pPr>
            <w:r w:rsidRPr="007F737C">
              <w:rPr>
                <w:sz w:val="22"/>
                <w:szCs w:val="22"/>
              </w:rPr>
              <w:t>O:1</w:t>
            </w:r>
          </w:p>
          <w:p w14:paraId="445EC863" w14:textId="77777777" w:rsidR="00D67CF1" w:rsidRPr="007F737C" w:rsidRDefault="00D67CF1" w:rsidP="00D67CF1">
            <w:pPr>
              <w:jc w:val="center"/>
              <w:rPr>
                <w:sz w:val="22"/>
                <w:szCs w:val="22"/>
              </w:rPr>
            </w:pPr>
            <w:r w:rsidRPr="007F737C">
              <w:rPr>
                <w:sz w:val="22"/>
                <w:szCs w:val="22"/>
              </w:rPr>
              <w:t>V:6</w:t>
            </w:r>
          </w:p>
        </w:tc>
        <w:tc>
          <w:tcPr>
            <w:tcW w:w="6662" w:type="dxa"/>
            <w:tcBorders>
              <w:top w:val="single" w:sz="4" w:space="0" w:color="auto"/>
              <w:left w:val="single" w:sz="4" w:space="0" w:color="auto"/>
              <w:bottom w:val="single" w:sz="4" w:space="0" w:color="auto"/>
              <w:right w:val="single" w:sz="4" w:space="0" w:color="auto"/>
            </w:tcBorders>
          </w:tcPr>
          <w:p w14:paraId="033A58EF"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Pri stanovovaní povinnosti uvedenej v prvom a štvrtom pododseku s cieľom zabezpečiť dosiahnutie podielu, ktorý je v nich stanovený, môžu členské štáty okrem iného postupovať prostredníctvom opatrení zameraných na objem, energetický obsah alebo emisie skleníkových plynov za predpokladu, že sa preukáže, že sa tak dosiahnu minimálne podiely uvedené v prvom a štvrtom pododseku.</w:t>
            </w:r>
          </w:p>
        </w:tc>
        <w:tc>
          <w:tcPr>
            <w:tcW w:w="851" w:type="dxa"/>
            <w:tcBorders>
              <w:top w:val="single" w:sz="4" w:space="0" w:color="auto"/>
              <w:left w:val="single" w:sz="4" w:space="0" w:color="auto"/>
              <w:bottom w:val="single" w:sz="4" w:space="0" w:color="auto"/>
              <w:right w:val="single" w:sz="12" w:space="0" w:color="auto"/>
            </w:tcBorders>
          </w:tcPr>
          <w:p w14:paraId="7072699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7048C7FA"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32CACB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3EBD6A7"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996B883"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6312606"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8A9759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78A9A80" w14:textId="77777777" w:rsidR="00D67CF1" w:rsidRPr="007F737C" w:rsidRDefault="00D67CF1" w:rsidP="00D67CF1">
            <w:pPr>
              <w:jc w:val="center"/>
              <w:rPr>
                <w:sz w:val="22"/>
                <w:szCs w:val="22"/>
              </w:rPr>
            </w:pPr>
            <w:r w:rsidRPr="007F737C">
              <w:rPr>
                <w:sz w:val="22"/>
                <w:szCs w:val="22"/>
              </w:rPr>
              <w:t>Č:25</w:t>
            </w:r>
          </w:p>
          <w:p w14:paraId="5B55F1DF" w14:textId="77777777" w:rsidR="00D67CF1" w:rsidRPr="007F737C" w:rsidRDefault="00D67CF1" w:rsidP="00D67CF1">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0B2CDBE5" w14:textId="77777777" w:rsidR="00D67CF1" w:rsidRPr="007F737C" w:rsidRDefault="00D67CF1" w:rsidP="00D67CF1">
            <w:pPr>
              <w:pStyle w:val="Normlny3"/>
              <w:shd w:val="clear" w:color="auto" w:fill="FFFFFF"/>
              <w:spacing w:after="0"/>
              <w:rPr>
                <w:sz w:val="22"/>
                <w:szCs w:val="22"/>
              </w:rPr>
            </w:pPr>
            <w:r w:rsidRPr="007F737C">
              <w:rPr>
                <w:color w:val="000000"/>
                <w:sz w:val="22"/>
                <w:szCs w:val="22"/>
                <w:shd w:val="clear" w:color="auto" w:fill="FFFFFF"/>
              </w:rPr>
              <w:t>2</w:t>
            </w:r>
            <w:r w:rsidRPr="007F737C">
              <w:rPr>
                <w:sz w:val="22"/>
                <w:szCs w:val="22"/>
                <w:shd w:val="clear" w:color="auto" w:fill="FFFFFF"/>
              </w:rPr>
              <w:t>.</w:t>
            </w:r>
            <w:r w:rsidRPr="007F737C">
              <w:rPr>
                <w:sz w:val="22"/>
                <w:szCs w:val="22"/>
              </w:rPr>
              <w:t xml:space="preserve">  Úspory emisií skleníkových plynov z používania kvapalných a plynných palív v doprave z obnoviteľných zdrojov nebiologického pôvodu dosiahnu od 1. januáru 2021 aspoň 70 %.</w:t>
            </w:r>
          </w:p>
          <w:p w14:paraId="52FC9889" w14:textId="77777777" w:rsidR="00D67CF1" w:rsidRPr="007F737C" w:rsidRDefault="00D67CF1" w:rsidP="00D67CF1">
            <w:pPr>
              <w:pStyle w:val="Normlny3"/>
              <w:shd w:val="clear" w:color="auto" w:fill="FFFFFF"/>
              <w:spacing w:after="0"/>
              <w:rPr>
                <w:color w:val="444444"/>
                <w:sz w:val="22"/>
                <w:szCs w:val="22"/>
              </w:rPr>
            </w:pPr>
            <w:r w:rsidRPr="007F737C">
              <w:rPr>
                <w:sz w:val="22"/>
                <w:szCs w:val="22"/>
              </w:rPr>
              <w:t>Komisia do 1. januára 2021 prijme v súlade s článkom 35 delegovaný akt s cieľom doplniť túto smernicu stanovením vhodných minimálnych prahových hodnôt pre úspory emisií skleníkových plynov z fosílnych palív vyrobených z odpadu prostredníctvom posúdenia životného cyklu, pri ktorom sa zohľadnia osobitosti jednotlivých palív.</w:t>
            </w:r>
          </w:p>
        </w:tc>
        <w:tc>
          <w:tcPr>
            <w:tcW w:w="851" w:type="dxa"/>
            <w:tcBorders>
              <w:top w:val="single" w:sz="4" w:space="0" w:color="auto"/>
              <w:left w:val="single" w:sz="4" w:space="0" w:color="auto"/>
              <w:bottom w:val="single" w:sz="4" w:space="0" w:color="auto"/>
              <w:right w:val="single" w:sz="12" w:space="0" w:color="auto"/>
            </w:tcBorders>
          </w:tcPr>
          <w:p w14:paraId="3F74B06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A9FA00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p w14:paraId="58CB131E" w14:textId="07719BA2" w:rsidR="00D67CF1" w:rsidRPr="007F737C" w:rsidRDefault="00D67CF1">
            <w:pPr>
              <w:jc w:val="center"/>
              <w:rPr>
                <w:color w:val="000000"/>
                <w:sz w:val="22"/>
                <w:szCs w:val="22"/>
                <w:shd w:val="clear" w:color="auto" w:fill="FFFFFF"/>
              </w:rPr>
            </w:pPr>
            <w:r w:rsidRPr="007F737C">
              <w:rPr>
                <w:color w:val="000000"/>
                <w:sz w:val="22"/>
                <w:szCs w:val="22"/>
                <w:shd w:val="clear" w:color="auto" w:fill="FFFFFF"/>
              </w:rPr>
              <w:t xml:space="preserve">Vyhl.  </w:t>
            </w:r>
            <w:r w:rsidR="007A41CE">
              <w:rPr>
                <w:color w:val="000000"/>
                <w:sz w:val="22"/>
                <w:szCs w:val="22"/>
                <w:shd w:val="clear" w:color="auto" w:fill="FFFFFF"/>
              </w:rPr>
              <w:t>MŽP SR</w:t>
            </w:r>
          </w:p>
        </w:tc>
        <w:tc>
          <w:tcPr>
            <w:tcW w:w="567" w:type="dxa"/>
            <w:tcBorders>
              <w:top w:val="single" w:sz="4" w:space="0" w:color="auto"/>
              <w:left w:val="single" w:sz="4" w:space="0" w:color="auto"/>
              <w:bottom w:val="single" w:sz="4" w:space="0" w:color="auto"/>
              <w:right w:val="single" w:sz="4" w:space="0" w:color="auto"/>
            </w:tcBorders>
          </w:tcPr>
          <w:p w14:paraId="01A9595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§:3,</w:t>
            </w:r>
          </w:p>
          <w:p w14:paraId="58D61B1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O:3</w:t>
            </w:r>
          </w:p>
        </w:tc>
        <w:tc>
          <w:tcPr>
            <w:tcW w:w="4110" w:type="dxa"/>
            <w:tcBorders>
              <w:top w:val="single" w:sz="4" w:space="0" w:color="auto"/>
              <w:left w:val="single" w:sz="4" w:space="0" w:color="auto"/>
              <w:bottom w:val="single" w:sz="4" w:space="0" w:color="auto"/>
              <w:right w:val="single" w:sz="4" w:space="0" w:color="auto"/>
            </w:tcBorders>
          </w:tcPr>
          <w:p w14:paraId="28DA97E1" w14:textId="77777777" w:rsidR="00D67CF1" w:rsidRPr="007F737C" w:rsidRDefault="00D67CF1" w:rsidP="00D67CF1">
            <w:pPr>
              <w:rPr>
                <w:sz w:val="22"/>
                <w:szCs w:val="22"/>
              </w:rPr>
            </w:pPr>
            <w:r w:rsidRPr="007F737C">
              <w:rPr>
                <w:sz w:val="22"/>
                <w:szCs w:val="22"/>
              </w:rPr>
              <w:t>Úspory emisií skleníkových plynov z používania kvapalných a plynných palív v doprave z obnoviteľných zdrojov nebiologického pôvodu dosiahnu od 1. januáru 2021 aspoň 70 %.</w:t>
            </w:r>
          </w:p>
          <w:p w14:paraId="6501531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EDDE768"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2036E41"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2DDAA0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81255F1" w14:textId="77777777" w:rsidR="00D67CF1" w:rsidRPr="007F737C" w:rsidRDefault="00D67CF1" w:rsidP="00D67CF1">
            <w:pPr>
              <w:jc w:val="center"/>
              <w:rPr>
                <w:sz w:val="22"/>
                <w:szCs w:val="22"/>
              </w:rPr>
            </w:pPr>
            <w:r w:rsidRPr="007F737C">
              <w:rPr>
                <w:sz w:val="22"/>
                <w:szCs w:val="22"/>
              </w:rPr>
              <w:t>Č:26</w:t>
            </w:r>
          </w:p>
          <w:p w14:paraId="1277B7B9" w14:textId="77777777" w:rsidR="00D67CF1" w:rsidRPr="007F737C" w:rsidRDefault="00D67CF1" w:rsidP="00D67CF1">
            <w:pPr>
              <w:jc w:val="center"/>
              <w:rPr>
                <w:sz w:val="22"/>
                <w:szCs w:val="22"/>
              </w:rPr>
            </w:pPr>
            <w:r w:rsidRPr="007F737C">
              <w:rPr>
                <w:sz w:val="22"/>
                <w:szCs w:val="22"/>
              </w:rPr>
              <w:t>O:1</w:t>
            </w:r>
          </w:p>
          <w:p w14:paraId="15CFFE64"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675EEF0F"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shd w:val="clear" w:color="auto" w:fill="FFFFFF"/>
              </w:rPr>
              <w:t>.</w:t>
            </w:r>
            <w:r w:rsidRPr="007F737C">
              <w:rPr>
                <w:sz w:val="22"/>
                <w:szCs w:val="22"/>
              </w:rPr>
              <w:t xml:space="preserve"> Pri výpočte hrubej konečnej energetickej spotreby energie z obnoviteľných zdrojov v členskom štáte uvedenej v článku 7 a minimálneho podielu uvedeného v článku 25 ods. 1 prvom pododseku </w:t>
            </w:r>
            <w:r w:rsidRPr="007F737C">
              <w:rPr>
                <w:sz w:val="22"/>
                <w:szCs w:val="22"/>
              </w:rPr>
              <w:lastRenderedPageBreak/>
              <w:t>podiel biopalív a biokvapalín, ako aj palív z biomasy spotrebovaných v doprave v prípade, že boli vyrobené z potravinárskych a krmovinárskych plodín, nepresiahne o viac ako jeden percentuálny bod podiel takýchto palív na konečnej energetickej spotrebe v odvetviach cestnej a železničnej dopravy v roku 2020 v danom členskom štáte, pričom podiel konečnej energetickej spotreby v odvetviach cestnej a železničnej dopravy v danom členskom štáte je najviac 7 %.</w:t>
            </w:r>
          </w:p>
        </w:tc>
        <w:tc>
          <w:tcPr>
            <w:tcW w:w="851" w:type="dxa"/>
            <w:tcBorders>
              <w:top w:val="single" w:sz="4" w:space="0" w:color="auto"/>
              <w:left w:val="single" w:sz="4" w:space="0" w:color="auto"/>
              <w:bottom w:val="single" w:sz="4" w:space="0" w:color="auto"/>
              <w:right w:val="single" w:sz="12" w:space="0" w:color="auto"/>
            </w:tcBorders>
          </w:tcPr>
          <w:p w14:paraId="4005FD2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40CD677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2306C66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Č:I</w:t>
            </w:r>
          </w:p>
          <w:p w14:paraId="55F526A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§:14a</w:t>
            </w:r>
          </w:p>
          <w:p w14:paraId="38D9472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O:9</w:t>
            </w:r>
          </w:p>
          <w:p w14:paraId="028ADB7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P:c</w:t>
            </w:r>
          </w:p>
        </w:tc>
        <w:tc>
          <w:tcPr>
            <w:tcW w:w="4110" w:type="dxa"/>
            <w:tcBorders>
              <w:top w:val="single" w:sz="4" w:space="0" w:color="auto"/>
              <w:left w:val="single" w:sz="4" w:space="0" w:color="auto"/>
              <w:bottom w:val="single" w:sz="4" w:space="0" w:color="auto"/>
              <w:right w:val="single" w:sz="4" w:space="0" w:color="auto"/>
            </w:tcBorders>
          </w:tcPr>
          <w:p w14:paraId="24121E3A"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lastRenderedPageBreak/>
              <w:t>Na účely plnenia referenčnej hodnoty podľa odseku 1 písm. a) sa započítava energetický obsah</w:t>
            </w:r>
          </w:p>
          <w:p w14:paraId="661E612D"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lastRenderedPageBreak/>
              <w:t>c) biopalív vyrobených z potravinárskych a krmovinárskych plodín do výšky 6 % z celkového energetického obsahu motorovej nafty a motorového benzínu uvedeného na trh,</w:t>
            </w:r>
          </w:p>
        </w:tc>
        <w:tc>
          <w:tcPr>
            <w:tcW w:w="426" w:type="dxa"/>
            <w:tcBorders>
              <w:top w:val="single" w:sz="4" w:space="0" w:color="auto"/>
              <w:left w:val="single" w:sz="4" w:space="0" w:color="auto"/>
              <w:bottom w:val="single" w:sz="4" w:space="0" w:color="auto"/>
              <w:right w:val="single" w:sz="4" w:space="0" w:color="auto"/>
            </w:tcBorders>
          </w:tcPr>
          <w:p w14:paraId="3682DE7B"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59DD412"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BA3F6E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CCFBEAF" w14:textId="77777777" w:rsidR="00D67CF1" w:rsidRPr="007F737C" w:rsidRDefault="00D67CF1" w:rsidP="00D67CF1">
            <w:pPr>
              <w:jc w:val="center"/>
              <w:rPr>
                <w:sz w:val="22"/>
                <w:szCs w:val="22"/>
              </w:rPr>
            </w:pPr>
            <w:r w:rsidRPr="007F737C">
              <w:rPr>
                <w:sz w:val="22"/>
                <w:szCs w:val="22"/>
              </w:rPr>
              <w:lastRenderedPageBreak/>
              <w:t>Č:26</w:t>
            </w:r>
          </w:p>
          <w:p w14:paraId="38D2FCA4" w14:textId="77777777" w:rsidR="00D67CF1" w:rsidRPr="007F737C" w:rsidRDefault="00D67CF1" w:rsidP="00D67CF1">
            <w:pPr>
              <w:jc w:val="center"/>
              <w:rPr>
                <w:sz w:val="22"/>
                <w:szCs w:val="22"/>
              </w:rPr>
            </w:pPr>
            <w:r w:rsidRPr="007F737C">
              <w:rPr>
                <w:sz w:val="22"/>
                <w:szCs w:val="22"/>
              </w:rPr>
              <w:t>O:1</w:t>
            </w:r>
          </w:p>
          <w:p w14:paraId="1132FAD8"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6BCDED15"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Ak uvedený podiel v niektorom členskom štáte predstavuje menej ako 1 %, môže sa zvýšiť na najviac 2 % konečnej energetickej spotreby v odvetviach cestnej a železničnej dopravy.</w:t>
            </w:r>
          </w:p>
        </w:tc>
        <w:tc>
          <w:tcPr>
            <w:tcW w:w="851" w:type="dxa"/>
            <w:tcBorders>
              <w:top w:val="single" w:sz="4" w:space="0" w:color="auto"/>
              <w:left w:val="single" w:sz="4" w:space="0" w:color="auto"/>
              <w:bottom w:val="single" w:sz="4" w:space="0" w:color="auto"/>
              <w:right w:val="single" w:sz="12" w:space="0" w:color="auto"/>
            </w:tcBorders>
          </w:tcPr>
          <w:p w14:paraId="560D3CC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54E2A68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61BF811"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A086849"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F9596A1"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8C07DB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AC23A3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42D2F5" w14:textId="77777777" w:rsidR="00D67CF1" w:rsidRPr="007F737C" w:rsidRDefault="00D67CF1" w:rsidP="00D67CF1">
            <w:pPr>
              <w:jc w:val="center"/>
              <w:rPr>
                <w:sz w:val="22"/>
                <w:szCs w:val="22"/>
              </w:rPr>
            </w:pPr>
            <w:r w:rsidRPr="007F737C">
              <w:rPr>
                <w:sz w:val="22"/>
                <w:szCs w:val="22"/>
              </w:rPr>
              <w:t>Č:26</w:t>
            </w:r>
          </w:p>
          <w:p w14:paraId="4AA3C3D7" w14:textId="77777777" w:rsidR="00D67CF1" w:rsidRPr="007F737C" w:rsidRDefault="00D67CF1" w:rsidP="00D67CF1">
            <w:pPr>
              <w:jc w:val="center"/>
              <w:rPr>
                <w:sz w:val="22"/>
                <w:szCs w:val="22"/>
              </w:rPr>
            </w:pPr>
            <w:r w:rsidRPr="007F737C">
              <w:rPr>
                <w:sz w:val="22"/>
                <w:szCs w:val="22"/>
              </w:rPr>
              <w:t>O:1</w:t>
            </w:r>
          </w:p>
          <w:p w14:paraId="079CE9D9"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29C3DC09"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Členské štáty môžu stanoviť nižší limit a môžu na účely článku 29 ods. 1 rozlišovať medzi rôznymi biopalivami, biokvapalinami a palivami z biomasy vyrobenými z potravinárskych a krmovinárskych plodín, pričom zohľadnia najlepšie dostupné dôkazy o vplyve na nepriamu zmenu využívania pôdy. Členské štáty môžu napríklad stanoviť nižší limit pre podiel biopalív, biokvapalín a palív z biomasy vyrábaných z olejnín.</w:t>
            </w:r>
          </w:p>
        </w:tc>
        <w:tc>
          <w:tcPr>
            <w:tcW w:w="851" w:type="dxa"/>
            <w:tcBorders>
              <w:top w:val="single" w:sz="4" w:space="0" w:color="auto"/>
              <w:left w:val="single" w:sz="4" w:space="0" w:color="auto"/>
              <w:bottom w:val="single" w:sz="4" w:space="0" w:color="auto"/>
              <w:right w:val="single" w:sz="12" w:space="0" w:color="auto"/>
            </w:tcBorders>
          </w:tcPr>
          <w:p w14:paraId="59DD139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1449AC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FF1F2B3"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FF877EC"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A1D69B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56E1256"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0C198B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83F588B" w14:textId="77777777" w:rsidR="00D67CF1" w:rsidRPr="007F737C" w:rsidRDefault="00D67CF1" w:rsidP="00D67CF1">
            <w:pPr>
              <w:jc w:val="center"/>
              <w:rPr>
                <w:sz w:val="22"/>
                <w:szCs w:val="22"/>
              </w:rPr>
            </w:pPr>
            <w:r w:rsidRPr="007F737C">
              <w:rPr>
                <w:sz w:val="22"/>
                <w:szCs w:val="22"/>
              </w:rPr>
              <w:t>Č:26</w:t>
            </w:r>
          </w:p>
          <w:p w14:paraId="1134B82C" w14:textId="77777777" w:rsidR="00D67CF1" w:rsidRPr="007F737C" w:rsidRDefault="00D67CF1" w:rsidP="00D67CF1">
            <w:pPr>
              <w:jc w:val="center"/>
              <w:rPr>
                <w:sz w:val="22"/>
                <w:szCs w:val="22"/>
              </w:rPr>
            </w:pPr>
            <w:r w:rsidRPr="007F737C">
              <w:rPr>
                <w:sz w:val="22"/>
                <w:szCs w:val="22"/>
              </w:rPr>
              <w:t>O:1</w:t>
            </w:r>
          </w:p>
          <w:p w14:paraId="2E8A2423" w14:textId="77777777" w:rsidR="00D67CF1" w:rsidRPr="007F737C" w:rsidRDefault="00D67CF1" w:rsidP="00D67CF1">
            <w:pPr>
              <w:jc w:val="center"/>
              <w:rPr>
                <w:sz w:val="22"/>
                <w:szCs w:val="22"/>
              </w:rPr>
            </w:pPr>
            <w:r w:rsidRPr="007F737C">
              <w:rPr>
                <w:sz w:val="22"/>
                <w:szCs w:val="22"/>
              </w:rPr>
              <w:t>V:4</w:t>
            </w:r>
          </w:p>
        </w:tc>
        <w:tc>
          <w:tcPr>
            <w:tcW w:w="6662" w:type="dxa"/>
            <w:tcBorders>
              <w:top w:val="single" w:sz="4" w:space="0" w:color="auto"/>
              <w:left w:val="single" w:sz="4" w:space="0" w:color="auto"/>
              <w:bottom w:val="single" w:sz="4" w:space="0" w:color="auto"/>
              <w:right w:val="single" w:sz="4" w:space="0" w:color="auto"/>
            </w:tcBorders>
          </w:tcPr>
          <w:p w14:paraId="04991661"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Ak je podiel biopalív a biokvapalín, ako aj palív z biomasy spotrebúvaných v doprave a vyrobených z potravinárskych a krmovinárskych plodín v určitom členskom štáte obmedzený na podiel nižší ako 7 % alebo ak sa členský štát rozhodne tento podiel obmedziť viac, tento členský štát môže zodpovedajúco znížiť minimálny podiel uvedený v článku 25 ods. 1 prvom pododseku, avšak najviac o 7 percentuálnych bodov.</w:t>
            </w:r>
          </w:p>
        </w:tc>
        <w:tc>
          <w:tcPr>
            <w:tcW w:w="851" w:type="dxa"/>
            <w:tcBorders>
              <w:top w:val="single" w:sz="4" w:space="0" w:color="auto"/>
              <w:left w:val="single" w:sz="4" w:space="0" w:color="auto"/>
              <w:bottom w:val="single" w:sz="4" w:space="0" w:color="auto"/>
              <w:right w:val="single" w:sz="12" w:space="0" w:color="auto"/>
            </w:tcBorders>
          </w:tcPr>
          <w:p w14:paraId="7FFC3B8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0A84EEB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8C74E6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118AB48"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A6F8A0D"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40FE49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A568B4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E0B64A0" w14:textId="77777777" w:rsidR="00D67CF1" w:rsidRPr="007F737C" w:rsidRDefault="00D67CF1" w:rsidP="00D67CF1">
            <w:pPr>
              <w:jc w:val="center"/>
              <w:rPr>
                <w:sz w:val="22"/>
                <w:szCs w:val="22"/>
              </w:rPr>
            </w:pPr>
            <w:r w:rsidRPr="007F737C">
              <w:rPr>
                <w:sz w:val="22"/>
                <w:szCs w:val="22"/>
              </w:rPr>
              <w:t>Č:26</w:t>
            </w:r>
          </w:p>
          <w:p w14:paraId="7620379F" w14:textId="77777777" w:rsidR="00D67CF1" w:rsidRPr="007F737C" w:rsidRDefault="00D67CF1" w:rsidP="00D67CF1">
            <w:pPr>
              <w:jc w:val="center"/>
              <w:rPr>
                <w:sz w:val="22"/>
                <w:szCs w:val="22"/>
              </w:rPr>
            </w:pPr>
            <w:r w:rsidRPr="007F737C">
              <w:rPr>
                <w:sz w:val="22"/>
                <w:szCs w:val="22"/>
              </w:rPr>
              <w:t>O:2</w:t>
            </w:r>
          </w:p>
          <w:p w14:paraId="4D02C55F"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7E5ABC07" w14:textId="77777777" w:rsidR="00D67CF1" w:rsidRPr="007F737C" w:rsidRDefault="00D67CF1" w:rsidP="00D67CF1">
            <w:pPr>
              <w:pStyle w:val="tl10ptPodaokraja"/>
              <w:autoSpaceDE/>
              <w:autoSpaceDN/>
              <w:ind w:right="63"/>
              <w:rPr>
                <w:sz w:val="22"/>
                <w:szCs w:val="22"/>
              </w:rPr>
            </w:pPr>
            <w:r w:rsidRPr="007F737C">
              <w:rPr>
                <w:sz w:val="22"/>
                <w:szCs w:val="22"/>
                <w:shd w:val="clear" w:color="auto" w:fill="FFFFFF"/>
              </w:rPr>
              <w:t>2.</w:t>
            </w:r>
            <w:r w:rsidRPr="007F737C">
              <w:rPr>
                <w:sz w:val="22"/>
                <w:szCs w:val="22"/>
              </w:rPr>
              <w:t xml:space="preserve"> Pri výpočte hrubej konečnej energetickej spotreby energie z obnoviteľných zdrojov v členskom štáte uvedenej v článku 7 a minimálneho podielu uvedeného v článku 25 ods. 1 prvom pododseku podiel z biopalív, biokvapalín alebo palív z biomasy vyrobených z potravinárskych alebo krmovinárskych plodín, pri ktorých hrozí vysoké riziko nepriamej zmeny využívania pôdy a pri ktorých bolo pozorované významné rozšírenie oblasti výroby na pôdu s vysokými zásobami uhlíka, v danom členskom štáte nepresiahnu úroveň spotreby takýchto palív v roku 2019, pokiaľ tieto palivá nie sú certifikované ako biopalivá, </w:t>
            </w:r>
            <w:r w:rsidRPr="007F737C">
              <w:rPr>
                <w:sz w:val="22"/>
                <w:szCs w:val="22"/>
              </w:rPr>
              <w:lastRenderedPageBreak/>
              <w:t>biokvapaliny alebo palivá z biomasy s nízkym rizikom nepriamej zmeny využívania pôdy podľa tohto odseku.</w:t>
            </w:r>
          </w:p>
          <w:p w14:paraId="79EC55AC" w14:textId="77777777" w:rsidR="00D67CF1" w:rsidRPr="007F737C" w:rsidRDefault="00D67CF1" w:rsidP="00D67CF1">
            <w:pPr>
              <w:pStyle w:val="tl10ptPodaokraja"/>
              <w:autoSpaceDE/>
              <w:autoSpaceDN/>
              <w:ind w:right="63"/>
              <w:rPr>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7A9F8E8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6ECA97A7" w14:textId="77777777" w:rsidR="00275AA5" w:rsidRDefault="00275AA5" w:rsidP="00275AA5">
            <w:pPr>
              <w:jc w:val="center"/>
              <w:rPr>
                <w:bCs/>
                <w:color w:val="000000"/>
                <w:sz w:val="22"/>
                <w:szCs w:val="22"/>
              </w:rPr>
            </w:pPr>
            <w:r>
              <w:rPr>
                <w:bCs/>
                <w:color w:val="000000"/>
                <w:sz w:val="22"/>
                <w:szCs w:val="22"/>
              </w:rPr>
              <w:t>N</w:t>
            </w:r>
          </w:p>
          <w:p w14:paraId="562B0823" w14:textId="71153781" w:rsidR="00D67CF1" w:rsidRPr="007F737C" w:rsidRDefault="0038426B" w:rsidP="00275AA5">
            <w:pPr>
              <w:jc w:val="center"/>
              <w:rPr>
                <w:sz w:val="22"/>
                <w:szCs w:val="22"/>
              </w:rPr>
            </w:pPr>
            <w:r>
              <w:rPr>
                <w:bCs/>
                <w:color w:val="000000"/>
                <w:sz w:val="22"/>
                <w:szCs w:val="22"/>
              </w:rPr>
              <w:t>V</w:t>
            </w:r>
            <w:r w:rsidR="00275AA5" w:rsidRPr="007F737C">
              <w:rPr>
                <w:bCs/>
                <w:color w:val="000000"/>
                <w:sz w:val="22"/>
                <w:szCs w:val="22"/>
              </w:rPr>
              <w:t xml:space="preserve">yhl. </w:t>
            </w:r>
            <w:r w:rsidR="00275AA5">
              <w:rPr>
                <w:bCs/>
                <w:color w:val="000000"/>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4BE40ABE" w14:textId="5DA76CC6" w:rsidR="00D67CF1" w:rsidRPr="007F737C" w:rsidRDefault="00D67CF1" w:rsidP="00D67CF1">
            <w:pPr>
              <w:jc w:val="center"/>
              <w:rPr>
                <w:sz w:val="22"/>
                <w:szCs w:val="22"/>
              </w:rPr>
            </w:pPr>
            <w:r w:rsidRPr="007F737C">
              <w:rPr>
                <w:sz w:val="22"/>
                <w:szCs w:val="22"/>
              </w:rPr>
              <w:t>§:</w:t>
            </w:r>
            <w:r>
              <w:rPr>
                <w:sz w:val="22"/>
                <w:szCs w:val="22"/>
              </w:rPr>
              <w:t>5</w:t>
            </w:r>
          </w:p>
          <w:p w14:paraId="067D07AC" w14:textId="41AC181F" w:rsidR="00D67CF1" w:rsidRPr="007F737C" w:rsidRDefault="00D67CF1" w:rsidP="00D67CF1">
            <w:pPr>
              <w:jc w:val="center"/>
              <w:rPr>
                <w:sz w:val="22"/>
                <w:szCs w:val="22"/>
              </w:rPr>
            </w:pPr>
            <w:r w:rsidRPr="007F737C">
              <w:rPr>
                <w:sz w:val="22"/>
                <w:szCs w:val="22"/>
              </w:rPr>
              <w:t>O:</w:t>
            </w:r>
            <w:r>
              <w:rPr>
                <w:sz w:val="22"/>
                <w:szCs w:val="22"/>
              </w:rPr>
              <w:t>2</w:t>
            </w:r>
          </w:p>
        </w:tc>
        <w:tc>
          <w:tcPr>
            <w:tcW w:w="4110" w:type="dxa"/>
            <w:tcBorders>
              <w:top w:val="single" w:sz="4" w:space="0" w:color="auto"/>
              <w:left w:val="single" w:sz="4" w:space="0" w:color="auto"/>
              <w:bottom w:val="single" w:sz="4" w:space="0" w:color="auto"/>
              <w:right w:val="single" w:sz="4" w:space="0" w:color="auto"/>
            </w:tcBorders>
          </w:tcPr>
          <w:p w14:paraId="059C1380" w14:textId="77777777" w:rsidR="00D67CF1" w:rsidRPr="007F737C" w:rsidRDefault="00D67CF1" w:rsidP="00D67CF1">
            <w:pPr>
              <w:pStyle w:val="tl10ptPodaokraja"/>
              <w:autoSpaceDE/>
              <w:autoSpaceDN/>
              <w:ind w:right="63"/>
              <w:rPr>
                <w:sz w:val="22"/>
                <w:szCs w:val="22"/>
              </w:rPr>
            </w:pPr>
            <w:r w:rsidRPr="007F737C">
              <w:rPr>
                <w:sz w:val="22"/>
                <w:szCs w:val="22"/>
              </w:rPr>
              <w:t xml:space="preserve">Pri výpočte hrubej konečnej energetickej spotreby energie z obnoviteľných zdrojov a minimálneho podielu v doprave sa podiel z biopalív, biokvapalín alebo palív z biomasy vyrobených z potravinárskych alebo krmovinárskych plodín, pri ktorých hrozí vysoké riziko nepriamej zmeny využívania pôdy a pri ktorých bolo pozorované významné rozšírenie oblasti výroby na pôdu s vysokými zásobami uhlíka, nepresiahnu úroveň spotreby takýchto palív v roku 2019, </w:t>
            </w:r>
            <w:r w:rsidRPr="007F737C">
              <w:rPr>
                <w:sz w:val="22"/>
                <w:szCs w:val="22"/>
              </w:rPr>
              <w:lastRenderedPageBreak/>
              <w:t>pokiaľ tieto palivá nie sú certifikované ako biopalivá, biokvapaliny alebo palivá z biomasy s nízkym rizikom nepriamej zmeny využívania pôdy.</w:t>
            </w:r>
          </w:p>
          <w:p w14:paraId="4FA4C9F3"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FE44ECF"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4B04BBD"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4CBDEA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529A869" w14:textId="77777777" w:rsidR="00D67CF1" w:rsidRPr="007F737C" w:rsidRDefault="00D67CF1" w:rsidP="00D67CF1">
            <w:pPr>
              <w:jc w:val="center"/>
              <w:rPr>
                <w:sz w:val="22"/>
                <w:szCs w:val="22"/>
              </w:rPr>
            </w:pPr>
            <w:r w:rsidRPr="007F737C">
              <w:rPr>
                <w:sz w:val="22"/>
                <w:szCs w:val="22"/>
              </w:rPr>
              <w:lastRenderedPageBreak/>
              <w:t>Č:26</w:t>
            </w:r>
          </w:p>
          <w:p w14:paraId="3A2EB5E3" w14:textId="77777777" w:rsidR="00D67CF1" w:rsidRPr="007F737C" w:rsidRDefault="00D67CF1" w:rsidP="00D67CF1">
            <w:pPr>
              <w:jc w:val="center"/>
              <w:rPr>
                <w:sz w:val="22"/>
                <w:szCs w:val="22"/>
              </w:rPr>
            </w:pPr>
            <w:r w:rsidRPr="007F737C">
              <w:rPr>
                <w:sz w:val="22"/>
                <w:szCs w:val="22"/>
              </w:rPr>
              <w:t>O:2</w:t>
            </w:r>
          </w:p>
          <w:p w14:paraId="2D0494F7"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23D396DB"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Od 31. decembra 2023 najneskôr do 31. decembra 2030 sa táto úroveň spotreby postupne zníži na 0 %.</w:t>
            </w:r>
          </w:p>
        </w:tc>
        <w:tc>
          <w:tcPr>
            <w:tcW w:w="851" w:type="dxa"/>
            <w:tcBorders>
              <w:top w:val="single" w:sz="4" w:space="0" w:color="auto"/>
              <w:left w:val="single" w:sz="4" w:space="0" w:color="auto"/>
              <w:bottom w:val="single" w:sz="4" w:space="0" w:color="auto"/>
              <w:right w:val="single" w:sz="12" w:space="0" w:color="auto"/>
            </w:tcBorders>
          </w:tcPr>
          <w:p w14:paraId="074F223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1E00C25" w14:textId="3C63EAD9"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r>
              <w:rPr>
                <w:color w:val="000000"/>
                <w:sz w:val="22"/>
                <w:szCs w:val="22"/>
                <w:shd w:val="clear" w:color="auto" w:fill="FFFFFF"/>
              </w:rPr>
              <w:t>Z</w:t>
            </w:r>
          </w:p>
        </w:tc>
        <w:tc>
          <w:tcPr>
            <w:tcW w:w="567" w:type="dxa"/>
            <w:tcBorders>
              <w:top w:val="single" w:sz="4" w:space="0" w:color="auto"/>
              <w:left w:val="single" w:sz="4" w:space="0" w:color="auto"/>
              <w:bottom w:val="single" w:sz="4" w:space="0" w:color="auto"/>
              <w:right w:val="single" w:sz="4" w:space="0" w:color="auto"/>
            </w:tcBorders>
          </w:tcPr>
          <w:p w14:paraId="0B3EA676" w14:textId="5F7E9B6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w:t>
            </w:r>
            <w:r>
              <w:rPr>
                <w:color w:val="000000"/>
                <w:sz w:val="22"/>
                <w:szCs w:val="22"/>
                <w:shd w:val="clear" w:color="auto" w:fill="FFFFFF"/>
              </w:rPr>
              <w:t>14a</w:t>
            </w:r>
          </w:p>
          <w:p w14:paraId="7D84A720" w14:textId="171CA7D8"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O:9</w:t>
            </w:r>
          </w:p>
          <w:p w14:paraId="415FD2C0" w14:textId="3BDE2755"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P:f</w:t>
            </w:r>
          </w:p>
          <w:p w14:paraId="650C788A"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5AA7052" w14:textId="05C411AF" w:rsidR="00D66932" w:rsidRDefault="00D66932" w:rsidP="00D67CF1">
            <w:pPr>
              <w:rPr>
                <w:rFonts w:eastAsia="Bookman Old Style"/>
                <w:color w:val="000000" w:themeColor="text1"/>
                <w:sz w:val="22"/>
                <w:szCs w:val="22"/>
              </w:rPr>
            </w:pPr>
            <w:r w:rsidRPr="00D66932">
              <w:rPr>
                <w:rFonts w:eastAsia="Bookman Old Style"/>
                <w:color w:val="000000" w:themeColor="text1"/>
                <w:sz w:val="22"/>
                <w:szCs w:val="22"/>
              </w:rPr>
              <w:t>Na účely plnenia referenčnej hodnoty podľa odseku 1 písm. a) sa započítava energetický obsah</w:t>
            </w:r>
          </w:p>
          <w:p w14:paraId="2A7935DA" w14:textId="13C05C87" w:rsidR="00D67CF1" w:rsidRPr="00661D0F" w:rsidRDefault="00D67CF1" w:rsidP="00D67CF1">
            <w:pPr>
              <w:rPr>
                <w:color w:val="000000"/>
                <w:sz w:val="22"/>
                <w:szCs w:val="22"/>
                <w:shd w:val="clear" w:color="auto" w:fill="FFFFFF"/>
              </w:rPr>
            </w:pPr>
            <w:r w:rsidRPr="00661D0F">
              <w:rPr>
                <w:rFonts w:eastAsia="Bookman Old Style"/>
                <w:color w:val="000000" w:themeColor="text1"/>
                <w:sz w:val="22"/>
                <w:szCs w:val="22"/>
              </w:rPr>
              <w:t>f) biopalív, biokvapalín alebo palív z biomasy vyrobených z potravinárskych alebo krmovinárskych plodín, pri ktorých hrozí vysoké riziko nepriamej zmeny využívania pôdy a pri ktorých bolo pozorované významné rozšírenie oblasti výroby na pôdu s vysokými zásobami uhlíka, ak tieto palivá nie sú certifikované ako biopalivá, biokvapaliny alebo palivá z biomasy s nízkym rizikom nepriamej zmeny využívania pôdy od 1. januára 2023 vo výške 0 %.</w:t>
            </w:r>
          </w:p>
        </w:tc>
        <w:tc>
          <w:tcPr>
            <w:tcW w:w="426" w:type="dxa"/>
            <w:tcBorders>
              <w:top w:val="single" w:sz="4" w:space="0" w:color="auto"/>
              <w:left w:val="single" w:sz="4" w:space="0" w:color="auto"/>
              <w:bottom w:val="single" w:sz="4" w:space="0" w:color="auto"/>
              <w:right w:val="single" w:sz="4" w:space="0" w:color="auto"/>
            </w:tcBorders>
          </w:tcPr>
          <w:p w14:paraId="0713BF5F"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1BA14474"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A40E5F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C2A3FBA" w14:textId="77777777" w:rsidR="00D67CF1" w:rsidRPr="007F737C" w:rsidRDefault="00D67CF1" w:rsidP="00D67CF1">
            <w:pPr>
              <w:jc w:val="center"/>
              <w:rPr>
                <w:sz w:val="22"/>
                <w:szCs w:val="22"/>
              </w:rPr>
            </w:pPr>
            <w:r w:rsidRPr="007F737C">
              <w:rPr>
                <w:sz w:val="22"/>
                <w:szCs w:val="22"/>
              </w:rPr>
              <w:t>Č:26</w:t>
            </w:r>
          </w:p>
          <w:p w14:paraId="2BDBBB35" w14:textId="77777777" w:rsidR="00D67CF1" w:rsidRPr="007F737C" w:rsidRDefault="00D67CF1" w:rsidP="00D67CF1">
            <w:pPr>
              <w:jc w:val="center"/>
              <w:rPr>
                <w:sz w:val="22"/>
                <w:szCs w:val="22"/>
              </w:rPr>
            </w:pPr>
            <w:r w:rsidRPr="007F737C">
              <w:rPr>
                <w:sz w:val="22"/>
                <w:szCs w:val="22"/>
              </w:rPr>
              <w:t>O:2</w:t>
            </w:r>
          </w:p>
          <w:p w14:paraId="27A9A4D1"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3224A11F"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Komisia predloží do 1. februára 2019 Európskemu parlamentu a Rade správu o stave celosvetového rozšírenia výroby príslušných potravinárskych a krmovinárskych plodín.</w:t>
            </w:r>
          </w:p>
        </w:tc>
        <w:tc>
          <w:tcPr>
            <w:tcW w:w="851" w:type="dxa"/>
            <w:tcBorders>
              <w:top w:val="single" w:sz="4" w:space="0" w:color="auto"/>
              <w:left w:val="single" w:sz="4" w:space="0" w:color="auto"/>
              <w:bottom w:val="single" w:sz="4" w:space="0" w:color="auto"/>
              <w:right w:val="single" w:sz="12" w:space="0" w:color="auto"/>
            </w:tcBorders>
          </w:tcPr>
          <w:p w14:paraId="4245E8C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EFFA47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055F78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D04A3C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60C88B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9E611AD"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F028AE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6C37047" w14:textId="77777777" w:rsidR="00D67CF1" w:rsidRPr="007F737C" w:rsidRDefault="00D67CF1" w:rsidP="00D67CF1">
            <w:pPr>
              <w:jc w:val="center"/>
              <w:rPr>
                <w:sz w:val="22"/>
                <w:szCs w:val="22"/>
              </w:rPr>
            </w:pPr>
            <w:r w:rsidRPr="007F737C">
              <w:rPr>
                <w:sz w:val="22"/>
                <w:szCs w:val="22"/>
              </w:rPr>
              <w:t>Č:26</w:t>
            </w:r>
          </w:p>
          <w:p w14:paraId="62B72011" w14:textId="77777777" w:rsidR="00D67CF1" w:rsidRPr="007F737C" w:rsidRDefault="00D67CF1" w:rsidP="00D67CF1">
            <w:pPr>
              <w:jc w:val="center"/>
              <w:rPr>
                <w:sz w:val="22"/>
                <w:szCs w:val="22"/>
              </w:rPr>
            </w:pPr>
            <w:r w:rsidRPr="007F737C">
              <w:rPr>
                <w:sz w:val="22"/>
                <w:szCs w:val="22"/>
              </w:rPr>
              <w:t>O:2</w:t>
            </w:r>
          </w:p>
          <w:p w14:paraId="265628EF" w14:textId="77777777" w:rsidR="00D67CF1" w:rsidRPr="007F737C" w:rsidRDefault="00D67CF1" w:rsidP="00D67CF1">
            <w:pPr>
              <w:jc w:val="center"/>
              <w:rPr>
                <w:sz w:val="22"/>
                <w:szCs w:val="22"/>
              </w:rPr>
            </w:pPr>
            <w:r w:rsidRPr="007F737C">
              <w:rPr>
                <w:sz w:val="22"/>
                <w:szCs w:val="22"/>
              </w:rPr>
              <w:t>V:4</w:t>
            </w:r>
          </w:p>
        </w:tc>
        <w:tc>
          <w:tcPr>
            <w:tcW w:w="6662" w:type="dxa"/>
            <w:tcBorders>
              <w:top w:val="single" w:sz="4" w:space="0" w:color="auto"/>
              <w:left w:val="single" w:sz="4" w:space="0" w:color="auto"/>
              <w:bottom w:val="single" w:sz="4" w:space="0" w:color="auto"/>
              <w:right w:val="single" w:sz="4" w:space="0" w:color="auto"/>
            </w:tcBorders>
          </w:tcPr>
          <w:p w14:paraId="526D1CDC"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Komisia do 1. februára 2019 prijme delegovaný akt v súlade s článkom 35 s cieľom doplniť túto smernicu stanovením kritérií pre certifikáciu biopalív, biokvapalín a palív z biomasy s nízkym rizikom nepriamej zmeny využívania pôdy a pre určenie surovín s vysokým rizikom nepriamej zmeny využívania pôdy, pri ktorých sa pozoruje významné rozšírenie oblasti výroby na pôdu s vysokými zásobami uhlíka. Táto správa a sprievodný delegovaný akt vychádzajú z najlepších dostupných vedeckých údajov.</w:t>
            </w:r>
          </w:p>
        </w:tc>
        <w:tc>
          <w:tcPr>
            <w:tcW w:w="851" w:type="dxa"/>
            <w:tcBorders>
              <w:top w:val="single" w:sz="4" w:space="0" w:color="auto"/>
              <w:left w:val="single" w:sz="4" w:space="0" w:color="auto"/>
              <w:bottom w:val="single" w:sz="4" w:space="0" w:color="auto"/>
              <w:right w:val="single" w:sz="12" w:space="0" w:color="auto"/>
            </w:tcBorders>
          </w:tcPr>
          <w:p w14:paraId="3EF8FB10" w14:textId="77777777" w:rsidR="00D67CF1" w:rsidRPr="007F737C" w:rsidRDefault="00D67CF1" w:rsidP="00D67CF1">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70C4782A"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C42DDEA"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C48412F"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AF9867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1A917C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575922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F98B189" w14:textId="77777777" w:rsidR="00D67CF1" w:rsidRPr="007F737C" w:rsidRDefault="00D67CF1" w:rsidP="00D67CF1">
            <w:pPr>
              <w:jc w:val="center"/>
              <w:rPr>
                <w:sz w:val="22"/>
                <w:szCs w:val="22"/>
              </w:rPr>
            </w:pPr>
            <w:r w:rsidRPr="007F737C">
              <w:rPr>
                <w:sz w:val="22"/>
                <w:szCs w:val="22"/>
              </w:rPr>
              <w:t>Č:26</w:t>
            </w:r>
          </w:p>
          <w:p w14:paraId="4FDFD63F" w14:textId="77777777" w:rsidR="00D67CF1" w:rsidRPr="007F737C" w:rsidRDefault="00D67CF1" w:rsidP="00D67CF1">
            <w:pPr>
              <w:jc w:val="center"/>
              <w:rPr>
                <w:sz w:val="22"/>
                <w:szCs w:val="22"/>
              </w:rPr>
            </w:pPr>
            <w:r w:rsidRPr="007F737C">
              <w:rPr>
                <w:sz w:val="22"/>
                <w:szCs w:val="22"/>
              </w:rPr>
              <w:t>O:2</w:t>
            </w:r>
          </w:p>
          <w:p w14:paraId="592B03EE" w14:textId="77777777" w:rsidR="00D67CF1" w:rsidRPr="007F737C" w:rsidRDefault="00D67CF1" w:rsidP="00D67CF1">
            <w:pPr>
              <w:jc w:val="center"/>
              <w:rPr>
                <w:sz w:val="22"/>
                <w:szCs w:val="22"/>
              </w:rPr>
            </w:pPr>
            <w:r w:rsidRPr="007F737C">
              <w:rPr>
                <w:sz w:val="22"/>
                <w:szCs w:val="22"/>
              </w:rPr>
              <w:t>V:5</w:t>
            </w:r>
          </w:p>
        </w:tc>
        <w:tc>
          <w:tcPr>
            <w:tcW w:w="6662" w:type="dxa"/>
            <w:tcBorders>
              <w:top w:val="single" w:sz="4" w:space="0" w:color="auto"/>
              <w:left w:val="single" w:sz="4" w:space="0" w:color="auto"/>
              <w:bottom w:val="single" w:sz="4" w:space="0" w:color="auto"/>
              <w:right w:val="single" w:sz="4" w:space="0" w:color="auto"/>
            </w:tcBorders>
          </w:tcPr>
          <w:p w14:paraId="6242A184" w14:textId="77777777" w:rsidR="00D67CF1" w:rsidRPr="007F737C" w:rsidRDefault="00D67CF1" w:rsidP="00D67CF1">
            <w:pPr>
              <w:pStyle w:val="tl10ptPodaokraja"/>
              <w:autoSpaceDE/>
              <w:autoSpaceDN/>
              <w:ind w:right="63"/>
              <w:rPr>
                <w:sz w:val="22"/>
                <w:szCs w:val="22"/>
                <w:shd w:val="clear" w:color="auto" w:fill="FFFFFF"/>
              </w:rPr>
            </w:pPr>
            <w:r w:rsidRPr="007F737C">
              <w:rPr>
                <w:sz w:val="22"/>
                <w:szCs w:val="22"/>
              </w:rPr>
              <w:t xml:space="preserve">Komisia do 1. septembra 2023 preskúma kritériá stanovené v delegovanom akte uvedenom vo štvrtom pododseku na základe najlepších dostupných vedeckých údajov a v prípade potreby prijme delegované akty v súlade s článkom 35 s cieľom zmeniť takéto kritériá a začleniť </w:t>
            </w:r>
            <w:r w:rsidRPr="007F737C">
              <w:rPr>
                <w:sz w:val="22"/>
                <w:szCs w:val="22"/>
              </w:rPr>
              <w:lastRenderedPageBreak/>
              <w:t>trajektóriu postupného znižovania príspevku biopalív, biokvapalín a palív z biomasy, pri ktorých hrozí vysoké riziko nepriamej zmeny využívania pôdy a ktoré sa vyrábajú zo surovín, v prípade ktorých bolo pozorované výrazné rozšírenie výroby na pôdu s vysokými zásobami uhlíka, k cieľu Únie stanovenému v článku 3 ods. 1 a k minimálnemu podielu uvedenému v článku 25 ods. 1 prvom pododseku.</w:t>
            </w:r>
          </w:p>
        </w:tc>
        <w:tc>
          <w:tcPr>
            <w:tcW w:w="851" w:type="dxa"/>
            <w:tcBorders>
              <w:top w:val="single" w:sz="4" w:space="0" w:color="auto"/>
              <w:left w:val="single" w:sz="4" w:space="0" w:color="auto"/>
              <w:bottom w:val="single" w:sz="4" w:space="0" w:color="auto"/>
              <w:right w:val="single" w:sz="12" w:space="0" w:color="auto"/>
            </w:tcBorders>
          </w:tcPr>
          <w:p w14:paraId="313B3FE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490FAA41"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9036CE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376E731"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38FF8A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543CF53"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2CB2CD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A73897A" w14:textId="77777777" w:rsidR="00D67CF1" w:rsidRPr="007F737C" w:rsidRDefault="00D67CF1" w:rsidP="00D67CF1">
            <w:pPr>
              <w:jc w:val="center"/>
              <w:rPr>
                <w:sz w:val="22"/>
                <w:szCs w:val="22"/>
              </w:rPr>
            </w:pPr>
            <w:r w:rsidRPr="007F737C">
              <w:rPr>
                <w:sz w:val="22"/>
                <w:szCs w:val="22"/>
              </w:rPr>
              <w:lastRenderedPageBreak/>
              <w:t>Č:27</w:t>
            </w:r>
          </w:p>
          <w:p w14:paraId="2D6DDB79" w14:textId="77777777" w:rsidR="00D67CF1" w:rsidRPr="007F737C" w:rsidRDefault="00D67CF1" w:rsidP="00D67CF1">
            <w:pPr>
              <w:jc w:val="center"/>
              <w:rPr>
                <w:sz w:val="22"/>
                <w:szCs w:val="22"/>
              </w:rPr>
            </w:pPr>
            <w:r w:rsidRPr="007F737C">
              <w:rPr>
                <w:sz w:val="22"/>
                <w:szCs w:val="22"/>
              </w:rPr>
              <w:t>O:1</w:t>
            </w:r>
          </w:p>
          <w:p w14:paraId="6A8975BD" w14:textId="77777777" w:rsidR="00D67CF1" w:rsidRPr="007F737C" w:rsidRDefault="00D67CF1" w:rsidP="00D67CF1">
            <w:pPr>
              <w:jc w:val="center"/>
              <w:rPr>
                <w:sz w:val="22"/>
                <w:szCs w:val="22"/>
              </w:rPr>
            </w:pPr>
            <w:r w:rsidRPr="007F737C">
              <w:rPr>
                <w:sz w:val="22"/>
                <w:szCs w:val="22"/>
              </w:rPr>
              <w:t>P:a)</w:t>
            </w:r>
          </w:p>
        </w:tc>
        <w:tc>
          <w:tcPr>
            <w:tcW w:w="6662" w:type="dxa"/>
            <w:tcBorders>
              <w:top w:val="single" w:sz="4" w:space="0" w:color="auto"/>
              <w:left w:val="single" w:sz="4" w:space="0" w:color="auto"/>
              <w:bottom w:val="single" w:sz="4" w:space="0" w:color="auto"/>
              <w:right w:val="single" w:sz="4" w:space="0" w:color="auto"/>
            </w:tcBorders>
          </w:tcPr>
          <w:p w14:paraId="3676CA1F" w14:textId="77777777" w:rsidR="00D67CF1" w:rsidRPr="007F737C" w:rsidRDefault="00D67CF1" w:rsidP="00D67CF1">
            <w:pPr>
              <w:shd w:val="clear" w:color="auto" w:fill="FFFFFF"/>
              <w:autoSpaceDE/>
              <w:autoSpaceDN/>
              <w:rPr>
                <w:b/>
                <w:sz w:val="22"/>
                <w:szCs w:val="22"/>
              </w:rPr>
            </w:pPr>
            <w:r w:rsidRPr="007F737C">
              <w:rPr>
                <w:b/>
                <w:sz w:val="22"/>
                <w:szCs w:val="22"/>
              </w:rPr>
              <w:t>Pravidlá výpočtu týkajúce sa minimálnych podielov energie z obnoviteľných zdrojov v odvetví dopravy</w:t>
            </w:r>
          </w:p>
          <w:p w14:paraId="0634E7C6" w14:textId="77777777" w:rsidR="00D67CF1" w:rsidRPr="007F737C" w:rsidRDefault="00D67CF1" w:rsidP="00D67CF1">
            <w:pPr>
              <w:shd w:val="clear" w:color="auto" w:fill="FFFFFF"/>
              <w:autoSpaceDE/>
              <w:autoSpaceDN/>
              <w:rPr>
                <w:sz w:val="22"/>
                <w:szCs w:val="22"/>
              </w:rPr>
            </w:pPr>
            <w:r w:rsidRPr="007F737C">
              <w:rPr>
                <w:sz w:val="22"/>
                <w:szCs w:val="22"/>
              </w:rPr>
              <w:t>1. Pri výpočte minimálnych podielov uvedených v článku 25 odseku 1 prvom a štvrtom pododseku sa uplatňujú tieto ustanovenia:</w:t>
            </w:r>
          </w:p>
          <w:p w14:paraId="36AC489C" w14:textId="20B71670" w:rsidR="00CC77E4" w:rsidRPr="007F737C" w:rsidRDefault="00D67CF1" w:rsidP="00CC77E4">
            <w:pPr>
              <w:shd w:val="clear" w:color="auto" w:fill="FFFFFF"/>
              <w:autoSpaceDE/>
              <w:autoSpaceDN/>
              <w:rPr>
                <w:color w:val="444444"/>
                <w:sz w:val="22"/>
                <w:szCs w:val="22"/>
              </w:rPr>
            </w:pPr>
            <w:r w:rsidRPr="007F737C">
              <w:rPr>
                <w:sz w:val="22"/>
                <w:szCs w:val="22"/>
              </w:rPr>
              <w:t>a) pri výpočte menovateľa, ktorým je energetický obsah palív používaných v cestnej a železničnej doprave dodávaných na spotrebu</w:t>
            </w:r>
            <w:r w:rsidR="00CC77E4">
              <w:rPr>
                <w:sz w:val="22"/>
                <w:szCs w:val="22"/>
              </w:rPr>
              <w:t xml:space="preserve"> alebo používanie na trhu sa zohľadňujú b</w:t>
            </w:r>
            <w:r w:rsidR="00CC77E4" w:rsidRPr="007F737C">
              <w:rPr>
                <w:color w:val="000000"/>
                <w:sz w:val="22"/>
                <w:szCs w:val="22"/>
                <w:shd w:val="clear" w:color="auto" w:fill="FFFFFF"/>
              </w:rPr>
              <w:t>enzín, motorová nafta</w:t>
            </w:r>
            <w:r w:rsidR="00CC77E4">
              <w:rPr>
                <w:color w:val="000000"/>
                <w:sz w:val="22"/>
                <w:szCs w:val="22"/>
                <w:shd w:val="clear" w:color="auto" w:fill="FFFFFF"/>
              </w:rPr>
              <w:t>,</w:t>
            </w:r>
            <w:r w:rsidR="00CC77E4" w:rsidRPr="007F737C">
              <w:rPr>
                <w:color w:val="000000"/>
                <w:sz w:val="22"/>
                <w:szCs w:val="22"/>
                <w:shd w:val="clear" w:color="auto" w:fill="FFFFFF"/>
              </w:rPr>
              <w:t xml:space="preserve"> zemný plyn, biopalivá, bioplyn, kvapalné a plynné palivá z obnoviteľných zdrojov nebiologického pôvodu, fosílne palivá vyrobené z odpadu  a elektrina dodávaná do odvetví cestnej a železničnej dopravy.</w:t>
            </w:r>
          </w:p>
        </w:tc>
        <w:tc>
          <w:tcPr>
            <w:tcW w:w="851" w:type="dxa"/>
            <w:tcBorders>
              <w:top w:val="single" w:sz="4" w:space="0" w:color="auto"/>
              <w:left w:val="single" w:sz="4" w:space="0" w:color="auto"/>
              <w:bottom w:val="single" w:sz="4" w:space="0" w:color="auto"/>
              <w:right w:val="single" w:sz="12" w:space="0" w:color="auto"/>
            </w:tcBorders>
          </w:tcPr>
          <w:p w14:paraId="0A6A4C8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22F7979" w14:textId="77777777" w:rsidR="00275AA5" w:rsidRDefault="00275AA5" w:rsidP="00275AA5">
            <w:pPr>
              <w:jc w:val="center"/>
              <w:rPr>
                <w:bCs/>
                <w:color w:val="000000"/>
                <w:sz w:val="22"/>
                <w:szCs w:val="22"/>
              </w:rPr>
            </w:pPr>
            <w:r>
              <w:rPr>
                <w:bCs/>
                <w:color w:val="000000"/>
                <w:sz w:val="22"/>
                <w:szCs w:val="22"/>
              </w:rPr>
              <w:t>N</w:t>
            </w:r>
          </w:p>
          <w:p w14:paraId="2B07D328" w14:textId="0D9566D4" w:rsidR="00D67CF1" w:rsidRPr="007F737C" w:rsidRDefault="0038426B" w:rsidP="00275AA5">
            <w:pPr>
              <w:jc w:val="center"/>
              <w:rPr>
                <w:color w:val="000000"/>
                <w:sz w:val="22"/>
                <w:szCs w:val="22"/>
                <w:shd w:val="clear" w:color="auto" w:fill="FFFFFF"/>
              </w:rPr>
            </w:pPr>
            <w:r>
              <w:rPr>
                <w:bCs/>
                <w:color w:val="000000"/>
                <w:sz w:val="22"/>
                <w:szCs w:val="22"/>
              </w:rPr>
              <w:t>V</w:t>
            </w:r>
            <w:r w:rsidR="00275AA5" w:rsidRPr="007F737C">
              <w:rPr>
                <w:bCs/>
                <w:color w:val="000000"/>
                <w:sz w:val="22"/>
                <w:szCs w:val="22"/>
              </w:rPr>
              <w:t xml:space="preserve">yhl. </w:t>
            </w:r>
            <w:r w:rsidR="00275AA5">
              <w:rPr>
                <w:bCs/>
                <w:color w:val="000000"/>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663C6AC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§:8</w:t>
            </w:r>
          </w:p>
          <w:p w14:paraId="36D8B4C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O:3</w:t>
            </w:r>
          </w:p>
          <w:p w14:paraId="329AF188" w14:textId="77777777" w:rsidR="00D67CF1" w:rsidRPr="007F737C" w:rsidRDefault="00D67CF1" w:rsidP="00D67CF1">
            <w:pPr>
              <w:jc w:val="center"/>
              <w:rPr>
                <w:color w:val="000000"/>
                <w:sz w:val="22"/>
                <w:szCs w:val="22"/>
                <w:shd w:val="clear" w:color="auto" w:fill="FFFFFF"/>
              </w:rPr>
            </w:pPr>
          </w:p>
          <w:p w14:paraId="7D30C8B1" w14:textId="3469DF22"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681E066" w14:textId="77777777" w:rsidR="00873372" w:rsidRPr="00873372" w:rsidRDefault="00873372" w:rsidP="00873372">
            <w:pPr>
              <w:rPr>
                <w:color w:val="000000"/>
                <w:sz w:val="22"/>
                <w:szCs w:val="22"/>
                <w:shd w:val="clear" w:color="auto" w:fill="FFFFFF"/>
              </w:rPr>
            </w:pPr>
            <w:r w:rsidRPr="00873372">
              <w:rPr>
                <w:color w:val="000000"/>
                <w:sz w:val="22"/>
                <w:szCs w:val="22"/>
                <w:shd w:val="clear" w:color="auto" w:fill="FFFFFF"/>
              </w:rPr>
              <w:t>Pri výpočte celkového množstva energie spotrebovanej v doprave podľa odseku 1 sa zohľadňuje</w:t>
            </w:r>
          </w:p>
          <w:p w14:paraId="4F8A9B52" w14:textId="77777777" w:rsidR="00873372" w:rsidRPr="00873372" w:rsidRDefault="00873372" w:rsidP="00873372">
            <w:pPr>
              <w:rPr>
                <w:color w:val="000000"/>
                <w:sz w:val="22"/>
                <w:szCs w:val="22"/>
                <w:shd w:val="clear" w:color="auto" w:fill="FFFFFF"/>
              </w:rPr>
            </w:pPr>
            <w:r w:rsidRPr="00873372">
              <w:rPr>
                <w:color w:val="000000"/>
                <w:sz w:val="22"/>
                <w:szCs w:val="22"/>
                <w:shd w:val="clear" w:color="auto" w:fill="FFFFFF"/>
              </w:rPr>
              <w:t>a) energetický obsah benzínu, motorovej nafty, zemného plynu, biopalív, bioplynu, kvapalných a plynných palív z obnoviteľných zdrojov nebiologického pôvodu a paliva s obsahom recyklovaného uhlíka spotrebované v cestnej doprave a železničnej doprave a</w:t>
            </w:r>
          </w:p>
          <w:p w14:paraId="5C9FC4AE" w14:textId="137572B5" w:rsidR="00D67CF1" w:rsidRPr="007F737C" w:rsidRDefault="00873372" w:rsidP="00873372">
            <w:pPr>
              <w:rPr>
                <w:color w:val="000000"/>
                <w:sz w:val="22"/>
                <w:szCs w:val="22"/>
                <w:shd w:val="clear" w:color="auto" w:fill="FFFFFF"/>
              </w:rPr>
            </w:pPr>
            <w:r w:rsidRPr="00873372">
              <w:rPr>
                <w:color w:val="000000"/>
                <w:sz w:val="22"/>
                <w:szCs w:val="22"/>
                <w:shd w:val="clear" w:color="auto" w:fill="FFFFFF"/>
              </w:rPr>
              <w:t>b) elektrina dodaná v cestnej doprave a železničnej doprave.</w:t>
            </w:r>
          </w:p>
        </w:tc>
        <w:tc>
          <w:tcPr>
            <w:tcW w:w="426" w:type="dxa"/>
            <w:tcBorders>
              <w:top w:val="single" w:sz="4" w:space="0" w:color="auto"/>
              <w:left w:val="single" w:sz="4" w:space="0" w:color="auto"/>
              <w:bottom w:val="single" w:sz="4" w:space="0" w:color="auto"/>
              <w:right w:val="single" w:sz="4" w:space="0" w:color="auto"/>
            </w:tcBorders>
          </w:tcPr>
          <w:p w14:paraId="78493E0B"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2CDE2F5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390315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7842732" w14:textId="77777777" w:rsidR="00D67CF1" w:rsidRPr="007F737C" w:rsidRDefault="00D67CF1" w:rsidP="00D67CF1">
            <w:pPr>
              <w:jc w:val="center"/>
              <w:rPr>
                <w:sz w:val="22"/>
                <w:szCs w:val="22"/>
              </w:rPr>
            </w:pPr>
            <w:r w:rsidRPr="007F737C">
              <w:rPr>
                <w:sz w:val="22"/>
                <w:szCs w:val="22"/>
              </w:rPr>
              <w:t>Č:27</w:t>
            </w:r>
          </w:p>
          <w:p w14:paraId="13E08302" w14:textId="77777777" w:rsidR="00D67CF1" w:rsidRPr="007F737C" w:rsidRDefault="00D67CF1" w:rsidP="00D67CF1">
            <w:pPr>
              <w:jc w:val="center"/>
              <w:rPr>
                <w:sz w:val="22"/>
                <w:szCs w:val="22"/>
              </w:rPr>
            </w:pPr>
            <w:r w:rsidRPr="007F737C">
              <w:rPr>
                <w:sz w:val="22"/>
                <w:szCs w:val="22"/>
              </w:rPr>
              <w:t>O:1</w:t>
            </w:r>
          </w:p>
          <w:p w14:paraId="270E8F09" w14:textId="77777777" w:rsidR="00D67CF1" w:rsidRPr="007F737C" w:rsidRDefault="00D67CF1" w:rsidP="00D67CF1">
            <w:pPr>
              <w:jc w:val="center"/>
              <w:rPr>
                <w:sz w:val="22"/>
                <w:szCs w:val="22"/>
              </w:rPr>
            </w:pPr>
            <w:r w:rsidRPr="007F737C">
              <w:rPr>
                <w:sz w:val="22"/>
                <w:szCs w:val="22"/>
              </w:rPr>
              <w:t>P:b)</w:t>
            </w:r>
          </w:p>
        </w:tc>
        <w:tc>
          <w:tcPr>
            <w:tcW w:w="6662" w:type="dxa"/>
            <w:tcBorders>
              <w:top w:val="single" w:sz="4" w:space="0" w:color="auto"/>
              <w:left w:val="single" w:sz="4" w:space="0" w:color="auto"/>
              <w:bottom w:val="single" w:sz="4" w:space="0" w:color="auto"/>
              <w:right w:val="single" w:sz="4" w:space="0" w:color="auto"/>
            </w:tcBorders>
          </w:tcPr>
          <w:p w14:paraId="749225A8" w14:textId="77777777" w:rsidR="00D67CF1" w:rsidRPr="007F737C" w:rsidRDefault="00D67CF1" w:rsidP="00D67CF1">
            <w:pPr>
              <w:pStyle w:val="Normlny3"/>
              <w:spacing w:after="0"/>
              <w:rPr>
                <w:sz w:val="22"/>
                <w:szCs w:val="22"/>
              </w:rPr>
            </w:pPr>
            <w:r w:rsidRPr="007F737C">
              <w:rPr>
                <w:sz w:val="22"/>
                <w:szCs w:val="22"/>
              </w:rPr>
              <w:t>b) pri výpočte čitateľa, ktorým je množstvo energie z obnoviteľných zdrojov spotrebované v odvetví dopravy na účely článku 25 od. 1 prvého pododseku, sa zohľadňuje energetický obsah všetkých druhov energie z obnoviteľných zdrojov dodávanej do všetkých odvetví dopravy vrátane elektriny z obnoviteľných zdrojov dodávanej do odvetví cestnej a železničnej dopravy. Členské štáty môžu tiež zohľadniť fosílne palivá vyrobené z odpadu.</w:t>
            </w:r>
          </w:p>
          <w:p w14:paraId="25BB929F" w14:textId="77777777" w:rsidR="00D67CF1" w:rsidRPr="007F737C" w:rsidRDefault="00D67CF1" w:rsidP="00D67CF1">
            <w:pPr>
              <w:pStyle w:val="tl10ptPodaokraja"/>
              <w:autoSpaceDE/>
              <w:autoSpaceDN/>
              <w:ind w:right="63"/>
              <w:rPr>
                <w:sz w:val="22"/>
                <w:szCs w:val="22"/>
              </w:rPr>
            </w:pPr>
          </w:p>
          <w:p w14:paraId="27F4A984" w14:textId="77777777" w:rsidR="00D67CF1" w:rsidRPr="007F737C" w:rsidRDefault="00D67CF1" w:rsidP="00D67CF1">
            <w:pPr>
              <w:pStyle w:val="tl10ptPodaokraja"/>
              <w:autoSpaceDE/>
              <w:autoSpaceDN/>
              <w:ind w:right="63"/>
              <w:rPr>
                <w:sz w:val="22"/>
                <w:szCs w:val="22"/>
              </w:rPr>
            </w:pPr>
          </w:p>
          <w:p w14:paraId="7017F8EE"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 xml:space="preserve">Pri výpočte čitateľa sa podiel z biopalív a bioplynu vyrábaných zo surovín uvedených v časti B prílohy IX, okrem Cypru </w:t>
            </w:r>
            <w:r w:rsidRPr="00661D0F">
              <w:rPr>
                <w:sz w:val="22"/>
                <w:szCs w:val="22"/>
              </w:rPr>
              <w:t>a Malty, obmedzí na 1,7 %</w:t>
            </w:r>
            <w:r w:rsidRPr="007F737C">
              <w:rPr>
                <w:sz w:val="22"/>
                <w:szCs w:val="22"/>
              </w:rPr>
              <w:t xml:space="preserve"> energetického obsahu palív v doprave dodávaných na spotrebu alebo použitie na trhu. Členské štáty môžu, ak to je odôvodnené, upraviť toto obmedzenie so zreteľom na dostupnosť surovín. Každá takáto zmena podlieha schváleniu Komisie;</w:t>
            </w:r>
          </w:p>
        </w:tc>
        <w:tc>
          <w:tcPr>
            <w:tcW w:w="851" w:type="dxa"/>
            <w:tcBorders>
              <w:top w:val="single" w:sz="4" w:space="0" w:color="auto"/>
              <w:left w:val="single" w:sz="4" w:space="0" w:color="auto"/>
              <w:bottom w:val="single" w:sz="4" w:space="0" w:color="auto"/>
              <w:right w:val="single" w:sz="12" w:space="0" w:color="auto"/>
            </w:tcBorders>
          </w:tcPr>
          <w:p w14:paraId="62B5A357" w14:textId="77777777" w:rsidR="00D67CF1" w:rsidRPr="007F737C" w:rsidRDefault="00D67CF1" w:rsidP="00D67CF1">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2F423EDB" w14:textId="77777777" w:rsidR="00D67CF1" w:rsidRDefault="00D67CF1" w:rsidP="00D67CF1">
            <w:pPr>
              <w:jc w:val="center"/>
              <w:rPr>
                <w:color w:val="000000"/>
                <w:sz w:val="22"/>
                <w:szCs w:val="22"/>
                <w:shd w:val="clear" w:color="auto" w:fill="FFFFFF"/>
              </w:rPr>
            </w:pPr>
          </w:p>
          <w:p w14:paraId="05067CF1" w14:textId="77777777" w:rsidR="00D67CF1" w:rsidRDefault="00D67CF1" w:rsidP="00D67CF1">
            <w:pPr>
              <w:jc w:val="center"/>
              <w:rPr>
                <w:color w:val="000000"/>
                <w:sz w:val="22"/>
                <w:szCs w:val="22"/>
                <w:shd w:val="clear" w:color="auto" w:fill="FFFFFF"/>
              </w:rPr>
            </w:pPr>
          </w:p>
          <w:p w14:paraId="782E8156" w14:textId="77777777" w:rsidR="00D67CF1" w:rsidRDefault="00D67CF1" w:rsidP="00D67CF1">
            <w:pPr>
              <w:jc w:val="center"/>
              <w:rPr>
                <w:color w:val="000000"/>
                <w:sz w:val="22"/>
                <w:szCs w:val="22"/>
                <w:shd w:val="clear" w:color="auto" w:fill="FFFFFF"/>
              </w:rPr>
            </w:pPr>
          </w:p>
          <w:p w14:paraId="3A2BBBDB" w14:textId="77777777" w:rsidR="00D67CF1" w:rsidRDefault="00D67CF1" w:rsidP="00D67CF1">
            <w:pPr>
              <w:jc w:val="center"/>
              <w:rPr>
                <w:color w:val="000000"/>
                <w:sz w:val="22"/>
                <w:szCs w:val="22"/>
                <w:shd w:val="clear" w:color="auto" w:fill="FFFFFF"/>
              </w:rPr>
            </w:pPr>
          </w:p>
          <w:p w14:paraId="38C85747" w14:textId="77777777" w:rsidR="00D67CF1" w:rsidRDefault="00D67CF1" w:rsidP="00D67CF1">
            <w:pPr>
              <w:jc w:val="center"/>
              <w:rPr>
                <w:color w:val="000000"/>
                <w:sz w:val="22"/>
                <w:szCs w:val="22"/>
                <w:shd w:val="clear" w:color="auto" w:fill="FFFFFF"/>
              </w:rPr>
            </w:pPr>
          </w:p>
          <w:p w14:paraId="51E8DCE2" w14:textId="77777777" w:rsidR="00D67CF1" w:rsidRDefault="00D67CF1" w:rsidP="00D67CF1">
            <w:pPr>
              <w:jc w:val="center"/>
              <w:rPr>
                <w:color w:val="000000"/>
                <w:sz w:val="22"/>
                <w:szCs w:val="22"/>
                <w:shd w:val="clear" w:color="auto" w:fill="FFFFFF"/>
              </w:rPr>
            </w:pPr>
          </w:p>
          <w:p w14:paraId="47A2B116" w14:textId="77777777" w:rsidR="00D67CF1" w:rsidRDefault="00D67CF1" w:rsidP="00D67CF1">
            <w:pPr>
              <w:jc w:val="center"/>
              <w:rPr>
                <w:color w:val="000000"/>
                <w:sz w:val="22"/>
                <w:szCs w:val="22"/>
                <w:shd w:val="clear" w:color="auto" w:fill="FFFFFF"/>
              </w:rPr>
            </w:pPr>
          </w:p>
          <w:p w14:paraId="40092604" w14:textId="77777777" w:rsidR="00D67CF1" w:rsidRDefault="00D67CF1" w:rsidP="00D67CF1">
            <w:pPr>
              <w:jc w:val="center"/>
              <w:rPr>
                <w:color w:val="000000"/>
                <w:sz w:val="22"/>
                <w:szCs w:val="22"/>
                <w:shd w:val="clear" w:color="auto" w:fill="FFFFFF"/>
              </w:rPr>
            </w:pPr>
          </w:p>
          <w:p w14:paraId="51076362" w14:textId="77777777" w:rsidR="00D67CF1" w:rsidRDefault="00D67CF1" w:rsidP="00D67CF1">
            <w:pPr>
              <w:jc w:val="center"/>
              <w:rPr>
                <w:color w:val="000000"/>
                <w:sz w:val="22"/>
                <w:szCs w:val="22"/>
                <w:shd w:val="clear" w:color="auto" w:fill="FFFFFF"/>
              </w:rPr>
            </w:pPr>
          </w:p>
          <w:p w14:paraId="2F2BBD8F" w14:textId="77777777" w:rsidR="00275AA5" w:rsidRDefault="00275AA5" w:rsidP="00275AA5">
            <w:pPr>
              <w:jc w:val="center"/>
              <w:rPr>
                <w:bCs/>
                <w:color w:val="000000"/>
                <w:sz w:val="22"/>
                <w:szCs w:val="22"/>
              </w:rPr>
            </w:pPr>
            <w:r>
              <w:rPr>
                <w:bCs/>
                <w:color w:val="000000"/>
                <w:sz w:val="22"/>
                <w:szCs w:val="22"/>
              </w:rPr>
              <w:t>N</w:t>
            </w:r>
          </w:p>
          <w:p w14:paraId="6D483B8F" w14:textId="2A053745" w:rsidR="00D67CF1" w:rsidRPr="007F737C" w:rsidRDefault="0038426B" w:rsidP="00275AA5">
            <w:pPr>
              <w:jc w:val="center"/>
              <w:rPr>
                <w:color w:val="000000"/>
                <w:sz w:val="22"/>
                <w:szCs w:val="22"/>
                <w:shd w:val="clear" w:color="auto" w:fill="FFFFFF"/>
              </w:rPr>
            </w:pPr>
            <w:r>
              <w:rPr>
                <w:bCs/>
                <w:color w:val="000000"/>
                <w:sz w:val="22"/>
                <w:szCs w:val="22"/>
              </w:rPr>
              <w:t>V</w:t>
            </w:r>
            <w:r w:rsidR="00275AA5" w:rsidRPr="007F737C">
              <w:rPr>
                <w:bCs/>
                <w:color w:val="000000"/>
                <w:sz w:val="22"/>
                <w:szCs w:val="22"/>
              </w:rPr>
              <w:t xml:space="preserve">yhl. </w:t>
            </w:r>
            <w:r w:rsidR="00275AA5">
              <w:rPr>
                <w:bCs/>
                <w:color w:val="000000"/>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0721DFE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§:8,</w:t>
            </w:r>
          </w:p>
          <w:p w14:paraId="39984E0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O:2</w:t>
            </w:r>
          </w:p>
          <w:p w14:paraId="22F74974" w14:textId="77777777" w:rsidR="00D67CF1" w:rsidRPr="007F737C" w:rsidRDefault="00D67CF1" w:rsidP="00D67CF1">
            <w:pPr>
              <w:jc w:val="center"/>
              <w:rPr>
                <w:color w:val="000000"/>
                <w:sz w:val="22"/>
                <w:szCs w:val="22"/>
                <w:shd w:val="clear" w:color="auto" w:fill="FFFFFF"/>
              </w:rPr>
            </w:pPr>
          </w:p>
          <w:p w14:paraId="03C99CDE" w14:textId="77777777" w:rsidR="00D67CF1" w:rsidRPr="007F737C" w:rsidRDefault="00D67CF1" w:rsidP="00D67CF1">
            <w:pPr>
              <w:jc w:val="center"/>
              <w:rPr>
                <w:color w:val="000000"/>
                <w:sz w:val="22"/>
                <w:szCs w:val="22"/>
                <w:shd w:val="clear" w:color="auto" w:fill="FFFFFF"/>
              </w:rPr>
            </w:pPr>
          </w:p>
          <w:p w14:paraId="6893AD30" w14:textId="77777777" w:rsidR="00D67CF1" w:rsidRPr="007F737C" w:rsidRDefault="00D67CF1" w:rsidP="00D67CF1">
            <w:pPr>
              <w:jc w:val="center"/>
              <w:rPr>
                <w:color w:val="000000"/>
                <w:sz w:val="22"/>
                <w:szCs w:val="22"/>
                <w:shd w:val="clear" w:color="auto" w:fill="FFFFFF"/>
              </w:rPr>
            </w:pPr>
          </w:p>
          <w:p w14:paraId="046801A7" w14:textId="77777777" w:rsidR="00D67CF1" w:rsidRPr="007F737C" w:rsidRDefault="00D67CF1" w:rsidP="00D67CF1">
            <w:pPr>
              <w:jc w:val="center"/>
              <w:rPr>
                <w:color w:val="000000"/>
                <w:sz w:val="22"/>
                <w:szCs w:val="22"/>
                <w:shd w:val="clear" w:color="auto" w:fill="FFFFFF"/>
              </w:rPr>
            </w:pPr>
          </w:p>
          <w:p w14:paraId="251416C5" w14:textId="77777777" w:rsidR="00D67CF1" w:rsidRPr="007F737C" w:rsidRDefault="00D67CF1" w:rsidP="00D67CF1">
            <w:pPr>
              <w:jc w:val="center"/>
              <w:rPr>
                <w:color w:val="000000"/>
                <w:sz w:val="22"/>
                <w:szCs w:val="22"/>
                <w:shd w:val="clear" w:color="auto" w:fill="FFFFFF"/>
              </w:rPr>
            </w:pPr>
          </w:p>
          <w:p w14:paraId="0EBA58C3" w14:textId="77777777" w:rsidR="00D67CF1" w:rsidRPr="007F737C" w:rsidRDefault="00D67CF1" w:rsidP="00D67CF1">
            <w:pPr>
              <w:jc w:val="center"/>
              <w:rPr>
                <w:color w:val="000000"/>
                <w:sz w:val="22"/>
                <w:szCs w:val="22"/>
                <w:shd w:val="clear" w:color="auto" w:fill="FFFFFF"/>
              </w:rPr>
            </w:pPr>
          </w:p>
          <w:p w14:paraId="1DEBF879" w14:textId="77777777" w:rsidR="00D67CF1" w:rsidRPr="007F737C" w:rsidRDefault="00D67CF1" w:rsidP="00D67CF1">
            <w:pPr>
              <w:jc w:val="center"/>
              <w:rPr>
                <w:color w:val="000000"/>
                <w:sz w:val="22"/>
                <w:szCs w:val="22"/>
                <w:shd w:val="clear" w:color="auto" w:fill="FFFFFF"/>
              </w:rPr>
            </w:pPr>
          </w:p>
          <w:p w14:paraId="4906E20F" w14:textId="79517ED1"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w:t>
            </w:r>
            <w:r>
              <w:rPr>
                <w:color w:val="000000"/>
                <w:sz w:val="22"/>
                <w:szCs w:val="22"/>
                <w:shd w:val="clear" w:color="auto" w:fill="FFFFFF"/>
              </w:rPr>
              <w:t>8</w:t>
            </w:r>
          </w:p>
          <w:p w14:paraId="281B3FBB" w14:textId="39EA8A7B"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O:9</w:t>
            </w:r>
          </w:p>
        </w:tc>
        <w:tc>
          <w:tcPr>
            <w:tcW w:w="4110" w:type="dxa"/>
            <w:tcBorders>
              <w:top w:val="single" w:sz="4" w:space="0" w:color="auto"/>
              <w:left w:val="single" w:sz="4" w:space="0" w:color="auto"/>
              <w:bottom w:val="single" w:sz="4" w:space="0" w:color="auto"/>
              <w:right w:val="single" w:sz="4" w:space="0" w:color="auto"/>
            </w:tcBorders>
          </w:tcPr>
          <w:p w14:paraId="3868A58D"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Pri výpočte množstva energie z obnoviteľných zdrojov spotrebovanej v doprave podľa odseku 1 sa zohľadňuje energetický obsah všetkých druhov energie z obnoviteľných zdrojov dodávanej do všetkých odvetví dopravy vrátane elektriny z obnoviteľných zdrojov dodávanej do odvetví cestnej a železničnej dopravy.</w:t>
            </w:r>
          </w:p>
          <w:p w14:paraId="21A3EA0A" w14:textId="77777777" w:rsidR="00D67CF1" w:rsidRPr="007F737C" w:rsidRDefault="00D67CF1" w:rsidP="00D67CF1">
            <w:pPr>
              <w:rPr>
                <w:color w:val="000000"/>
                <w:sz w:val="22"/>
                <w:szCs w:val="22"/>
                <w:shd w:val="clear" w:color="auto" w:fill="FFFFFF"/>
              </w:rPr>
            </w:pPr>
          </w:p>
          <w:p w14:paraId="6DA83EBA" w14:textId="59A0643F" w:rsidR="00D67CF1" w:rsidRDefault="00D67CF1" w:rsidP="00D67CF1">
            <w:pPr>
              <w:rPr>
                <w:sz w:val="22"/>
                <w:szCs w:val="22"/>
              </w:rPr>
            </w:pPr>
            <w:r w:rsidRPr="007F737C">
              <w:rPr>
                <w:sz w:val="22"/>
                <w:szCs w:val="22"/>
              </w:rPr>
              <w:t xml:space="preserve">Pri výpočte čitateľa sa podiel z biopalív a bioplynu vyrábaných zo surovín uvedených v časti B </w:t>
            </w:r>
            <w:r w:rsidRPr="00661D0F">
              <w:rPr>
                <w:sz w:val="22"/>
                <w:szCs w:val="22"/>
              </w:rPr>
              <w:t>prílohy IX, obmedzí na 1,7 %</w:t>
            </w:r>
            <w:r w:rsidRPr="007F737C">
              <w:rPr>
                <w:sz w:val="22"/>
                <w:szCs w:val="22"/>
              </w:rPr>
              <w:t xml:space="preserve"> energetického obsahu palív v doprave dodávaných na spotrebu alebo použitie na trhu.</w:t>
            </w:r>
          </w:p>
          <w:p w14:paraId="13538A64" w14:textId="0AF1392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6F0E271"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22BC0CC" w14:textId="420188D3"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5CBA30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DC1D1A4" w14:textId="77777777" w:rsidR="00D67CF1" w:rsidRPr="007F737C" w:rsidRDefault="00D67CF1" w:rsidP="00D67CF1">
            <w:pPr>
              <w:jc w:val="center"/>
              <w:rPr>
                <w:sz w:val="22"/>
                <w:szCs w:val="22"/>
              </w:rPr>
            </w:pPr>
            <w:r w:rsidRPr="007F737C">
              <w:rPr>
                <w:sz w:val="22"/>
                <w:szCs w:val="22"/>
              </w:rPr>
              <w:lastRenderedPageBreak/>
              <w:t>Č:27</w:t>
            </w:r>
          </w:p>
          <w:p w14:paraId="5F943DCB" w14:textId="77777777" w:rsidR="00D67CF1" w:rsidRPr="007F737C" w:rsidRDefault="00D67CF1" w:rsidP="00D67CF1">
            <w:pPr>
              <w:jc w:val="center"/>
              <w:rPr>
                <w:sz w:val="22"/>
                <w:szCs w:val="22"/>
              </w:rPr>
            </w:pPr>
            <w:r w:rsidRPr="007F737C">
              <w:rPr>
                <w:sz w:val="22"/>
                <w:szCs w:val="22"/>
              </w:rPr>
              <w:t>O:1</w:t>
            </w:r>
          </w:p>
          <w:p w14:paraId="55137DF2" w14:textId="77777777" w:rsidR="00D67CF1" w:rsidRPr="007F737C" w:rsidRDefault="00D67CF1" w:rsidP="00D67CF1">
            <w:pPr>
              <w:jc w:val="center"/>
              <w:rPr>
                <w:sz w:val="22"/>
                <w:szCs w:val="22"/>
              </w:rPr>
            </w:pPr>
            <w:r w:rsidRPr="007F737C">
              <w:rPr>
                <w:sz w:val="22"/>
                <w:szCs w:val="22"/>
              </w:rPr>
              <w:t>P:c)</w:t>
            </w:r>
          </w:p>
        </w:tc>
        <w:tc>
          <w:tcPr>
            <w:tcW w:w="6662" w:type="dxa"/>
            <w:tcBorders>
              <w:top w:val="single" w:sz="4" w:space="0" w:color="auto"/>
              <w:left w:val="single" w:sz="4" w:space="0" w:color="auto"/>
              <w:bottom w:val="single" w:sz="4" w:space="0" w:color="auto"/>
              <w:right w:val="single" w:sz="4" w:space="0" w:color="auto"/>
            </w:tcBorders>
          </w:tcPr>
          <w:p w14:paraId="67D387A6" w14:textId="77777777" w:rsidR="00D67CF1" w:rsidRPr="007F737C" w:rsidRDefault="00D67CF1" w:rsidP="00D67CF1">
            <w:pPr>
              <w:pStyle w:val="tl10ptPodaokraja"/>
              <w:numPr>
                <w:ilvl w:val="0"/>
                <w:numId w:val="21"/>
              </w:numPr>
              <w:autoSpaceDE/>
              <w:autoSpaceDN/>
              <w:ind w:right="63"/>
              <w:rPr>
                <w:sz w:val="22"/>
                <w:szCs w:val="22"/>
              </w:rPr>
            </w:pPr>
            <w:r w:rsidRPr="007F737C">
              <w:rPr>
                <w:sz w:val="22"/>
                <w:szCs w:val="22"/>
              </w:rPr>
              <w:t>v prípade výpočtu čitateľa aj menovateľa sa použijú hodnoty týkajúce sa energetického obsahu palív v doprave stanovené v prílohe III. Pri stanovení energetického obsahu palív v doprave, ktoré nie sú zahrnuté v prílohe III, použijú členské štáty príslušné normy ESO pre stanovenie výhrevnosti palív. Ak sa na uvedený účel neprijala nijaká norma ESO, použijú sa príslušné normy ISO. Komisia je splnomocnená prijímať delegované akty v súlade s článkom 35 s cieľom zmeniť túto smernicu prispôsobením energetického obsahu palív v doprave stanovených v prílohe III v súlade s vedeckým a technickým pokrokom.</w:t>
            </w:r>
          </w:p>
        </w:tc>
        <w:tc>
          <w:tcPr>
            <w:tcW w:w="851" w:type="dxa"/>
            <w:tcBorders>
              <w:top w:val="single" w:sz="4" w:space="0" w:color="auto"/>
              <w:left w:val="single" w:sz="4" w:space="0" w:color="auto"/>
              <w:bottom w:val="single" w:sz="4" w:space="0" w:color="auto"/>
              <w:right w:val="single" w:sz="12" w:space="0" w:color="auto"/>
            </w:tcBorders>
          </w:tcPr>
          <w:p w14:paraId="3907EA3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FB1CE1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309/2009</w:t>
            </w:r>
          </w:p>
          <w:p w14:paraId="633C67CD" w14:textId="77777777" w:rsidR="00D67CF1" w:rsidRPr="007F737C" w:rsidRDefault="00D67CF1" w:rsidP="00D67CF1">
            <w:pPr>
              <w:jc w:val="center"/>
              <w:rPr>
                <w:color w:val="000000"/>
                <w:sz w:val="22"/>
                <w:szCs w:val="22"/>
                <w:shd w:val="clear" w:color="auto" w:fill="FFFFFF"/>
              </w:rPr>
            </w:pPr>
          </w:p>
          <w:p w14:paraId="1F6711B2" w14:textId="77777777" w:rsidR="00D67CF1" w:rsidRPr="007F737C" w:rsidRDefault="00D67CF1" w:rsidP="00D67CF1">
            <w:pPr>
              <w:jc w:val="center"/>
              <w:rPr>
                <w:color w:val="000000"/>
                <w:sz w:val="22"/>
                <w:szCs w:val="22"/>
                <w:shd w:val="clear" w:color="auto" w:fill="FFFFFF"/>
              </w:rPr>
            </w:pPr>
          </w:p>
          <w:p w14:paraId="1C2A669D" w14:textId="77777777" w:rsidR="00275AA5" w:rsidRDefault="00275AA5" w:rsidP="00275AA5">
            <w:pPr>
              <w:jc w:val="center"/>
              <w:rPr>
                <w:bCs/>
                <w:color w:val="000000"/>
                <w:sz w:val="22"/>
                <w:szCs w:val="22"/>
              </w:rPr>
            </w:pPr>
            <w:r>
              <w:rPr>
                <w:bCs/>
                <w:color w:val="000000"/>
                <w:sz w:val="22"/>
                <w:szCs w:val="22"/>
              </w:rPr>
              <w:t>N</w:t>
            </w:r>
          </w:p>
          <w:p w14:paraId="501E948F" w14:textId="603A3235" w:rsidR="00D67CF1" w:rsidRPr="007F737C" w:rsidRDefault="0038426B" w:rsidP="00275AA5">
            <w:pPr>
              <w:jc w:val="center"/>
              <w:rPr>
                <w:color w:val="000000"/>
                <w:sz w:val="22"/>
                <w:szCs w:val="22"/>
                <w:shd w:val="clear" w:color="auto" w:fill="FFFFFF"/>
              </w:rPr>
            </w:pPr>
            <w:r>
              <w:rPr>
                <w:bCs/>
                <w:color w:val="000000"/>
                <w:sz w:val="22"/>
                <w:szCs w:val="22"/>
              </w:rPr>
              <w:t>V</w:t>
            </w:r>
            <w:r w:rsidR="00275AA5" w:rsidRPr="007F737C">
              <w:rPr>
                <w:bCs/>
                <w:color w:val="000000"/>
                <w:sz w:val="22"/>
                <w:szCs w:val="22"/>
              </w:rPr>
              <w:t xml:space="preserve">yhl. </w:t>
            </w:r>
            <w:r w:rsidR="00275AA5">
              <w:rPr>
                <w:bCs/>
                <w:color w:val="000000"/>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403602F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§:2</w:t>
            </w:r>
          </w:p>
          <w:p w14:paraId="731BE55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O:5</w:t>
            </w:r>
          </w:p>
          <w:p w14:paraId="10392161" w14:textId="77777777" w:rsidR="00D67CF1" w:rsidRPr="007F737C" w:rsidRDefault="00D67CF1" w:rsidP="00D67CF1">
            <w:pPr>
              <w:jc w:val="center"/>
              <w:rPr>
                <w:color w:val="000000"/>
                <w:sz w:val="22"/>
                <w:szCs w:val="22"/>
                <w:shd w:val="clear" w:color="auto" w:fill="FFFFFF"/>
              </w:rPr>
            </w:pPr>
          </w:p>
          <w:p w14:paraId="7AC24EB1" w14:textId="77777777" w:rsidR="00D67CF1" w:rsidRPr="007F737C" w:rsidRDefault="00D67CF1" w:rsidP="00D67CF1">
            <w:pPr>
              <w:jc w:val="center"/>
              <w:rPr>
                <w:color w:val="000000"/>
                <w:sz w:val="22"/>
                <w:szCs w:val="22"/>
                <w:shd w:val="clear" w:color="auto" w:fill="FFFFFF"/>
              </w:rPr>
            </w:pPr>
          </w:p>
          <w:p w14:paraId="0B51CEF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príloha č.3</w:t>
            </w:r>
          </w:p>
        </w:tc>
        <w:tc>
          <w:tcPr>
            <w:tcW w:w="4110" w:type="dxa"/>
            <w:tcBorders>
              <w:top w:val="single" w:sz="4" w:space="0" w:color="auto"/>
              <w:left w:val="single" w:sz="4" w:space="0" w:color="auto"/>
              <w:bottom w:val="single" w:sz="4" w:space="0" w:color="auto"/>
              <w:right w:val="single" w:sz="4" w:space="0" w:color="auto"/>
            </w:tcBorders>
          </w:tcPr>
          <w:p w14:paraId="5C7CCA17"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 xml:space="preserve">Na účely tohto zákona sa energetickým obsahom pohonných látok rozumie dolná výhrevnosť udávaná v MJ/kg alebo v MJ/l. </w:t>
            </w:r>
          </w:p>
          <w:p w14:paraId="3A61CCB1" w14:textId="77777777" w:rsidR="00D67CF1" w:rsidRPr="007F737C" w:rsidRDefault="00D67CF1" w:rsidP="00D67CF1">
            <w:pPr>
              <w:rPr>
                <w:color w:val="000000"/>
                <w:sz w:val="22"/>
                <w:szCs w:val="22"/>
                <w:shd w:val="clear" w:color="auto" w:fill="FFFFFF"/>
              </w:rPr>
            </w:pPr>
          </w:p>
          <w:p w14:paraId="54F67133" w14:textId="3D0917BF" w:rsidR="00D67CF1" w:rsidRPr="007F737C" w:rsidRDefault="00D67CF1" w:rsidP="00D67CF1">
            <w:pPr>
              <w:rPr>
                <w:color w:val="000000"/>
                <w:sz w:val="22"/>
                <w:szCs w:val="22"/>
                <w:shd w:val="clear" w:color="auto" w:fill="FFFFFF"/>
              </w:rPr>
            </w:pPr>
            <w:r w:rsidRPr="00312DCF">
              <w:rPr>
                <w:color w:val="000000"/>
                <w:sz w:val="22"/>
                <w:szCs w:val="22"/>
                <w:shd w:val="clear" w:color="auto" w:fill="FFFFFF"/>
              </w:rPr>
              <w:t>Príloha č.3</w:t>
            </w:r>
            <w:r w:rsidRPr="007F737C">
              <w:rPr>
                <w:color w:val="000000"/>
                <w:sz w:val="22"/>
                <w:szCs w:val="22"/>
                <w:shd w:val="clear" w:color="auto" w:fill="FFFFFF"/>
              </w:rPr>
              <w:t xml:space="preserve"> </w:t>
            </w:r>
          </w:p>
          <w:p w14:paraId="0D6195A3" w14:textId="20E0CA90"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Energetický obsah motorových palív v doprave</w:t>
            </w:r>
          </w:p>
          <w:tbl>
            <w:tblPr>
              <w:tblStyle w:val="Mriekatabuky"/>
              <w:tblW w:w="0" w:type="auto"/>
              <w:tblLayout w:type="fixed"/>
              <w:tblLook w:val="04A0" w:firstRow="1" w:lastRow="0" w:firstColumn="1" w:lastColumn="0" w:noHBand="0" w:noVBand="1"/>
            </w:tblPr>
            <w:tblGrid>
              <w:gridCol w:w="1338"/>
              <w:gridCol w:w="1338"/>
              <w:gridCol w:w="1338"/>
            </w:tblGrid>
            <w:tr w:rsidR="00D67CF1" w:rsidRPr="007F737C" w14:paraId="42E2E9BC" w14:textId="77777777" w:rsidTr="00E1259D">
              <w:tc>
                <w:tcPr>
                  <w:tcW w:w="1338" w:type="dxa"/>
                  <w:vAlign w:val="center"/>
                </w:tcPr>
                <w:p w14:paraId="73B6351A" w14:textId="77777777" w:rsidR="00D67CF1" w:rsidRPr="007F737C" w:rsidRDefault="00D67CF1" w:rsidP="00D67CF1">
                  <w:pPr>
                    <w:rPr>
                      <w:color w:val="000000"/>
                      <w:sz w:val="22"/>
                      <w:szCs w:val="22"/>
                      <w:shd w:val="clear" w:color="auto" w:fill="FFFFFF"/>
                      <w:lang w:val="sk-SK"/>
                    </w:rPr>
                  </w:pPr>
                  <w:r w:rsidRPr="00E1259D">
                    <w:rPr>
                      <w:sz w:val="22"/>
                      <w:szCs w:val="22"/>
                      <w:lang w:val="sk-SK"/>
                    </w:rPr>
                    <w:t>Palivo</w:t>
                  </w:r>
                </w:p>
              </w:tc>
              <w:tc>
                <w:tcPr>
                  <w:tcW w:w="1338" w:type="dxa"/>
                  <w:vAlign w:val="center"/>
                </w:tcPr>
                <w:p w14:paraId="30200AB3" w14:textId="77777777" w:rsidR="00D67CF1" w:rsidRPr="007F737C" w:rsidRDefault="00D67CF1" w:rsidP="00D67CF1">
                  <w:pPr>
                    <w:rPr>
                      <w:color w:val="000000"/>
                      <w:sz w:val="22"/>
                      <w:szCs w:val="22"/>
                      <w:shd w:val="clear" w:color="auto" w:fill="FFFFFF"/>
                      <w:lang w:val="sk-SK"/>
                    </w:rPr>
                  </w:pPr>
                  <w:r w:rsidRPr="00E1259D">
                    <w:rPr>
                      <w:sz w:val="22"/>
                      <w:szCs w:val="22"/>
                      <w:lang w:val="sk-SK"/>
                    </w:rPr>
                    <w:t>Energetický obsah na základe hmotnosti</w:t>
                  </w:r>
                  <w:r w:rsidRPr="00E1259D">
                    <w:rPr>
                      <w:sz w:val="22"/>
                      <w:szCs w:val="22"/>
                      <w:lang w:val="sk-SK"/>
                    </w:rPr>
                    <w:br/>
                    <w:t xml:space="preserve">(dolná výhrevnosť, MJ/kg) </w:t>
                  </w:r>
                </w:p>
              </w:tc>
              <w:tc>
                <w:tcPr>
                  <w:tcW w:w="1338" w:type="dxa"/>
                  <w:vAlign w:val="center"/>
                </w:tcPr>
                <w:p w14:paraId="5847505D" w14:textId="77777777" w:rsidR="00D67CF1" w:rsidRPr="007F737C" w:rsidRDefault="00D67CF1" w:rsidP="00D67CF1">
                  <w:pPr>
                    <w:rPr>
                      <w:color w:val="000000"/>
                      <w:sz w:val="22"/>
                      <w:szCs w:val="22"/>
                      <w:shd w:val="clear" w:color="auto" w:fill="FFFFFF"/>
                      <w:lang w:val="sk-SK"/>
                    </w:rPr>
                  </w:pPr>
                  <w:r w:rsidRPr="00E1259D">
                    <w:rPr>
                      <w:sz w:val="22"/>
                      <w:szCs w:val="22"/>
                      <w:lang w:val="sk-SK"/>
                    </w:rPr>
                    <w:t>Energetický obsah na základe objemu</w:t>
                  </w:r>
                  <w:r w:rsidRPr="00E1259D">
                    <w:rPr>
                      <w:sz w:val="22"/>
                      <w:szCs w:val="22"/>
                      <w:lang w:val="sk-SK"/>
                    </w:rPr>
                    <w:br/>
                    <w:t xml:space="preserve">(dolná výhrevnosť, MJ/l) </w:t>
                  </w:r>
                </w:p>
              </w:tc>
            </w:tr>
            <w:tr w:rsidR="00D67CF1" w:rsidRPr="007F737C" w14:paraId="162C3ABC" w14:textId="77777777" w:rsidTr="00E1259D">
              <w:tc>
                <w:tcPr>
                  <w:tcW w:w="1338" w:type="dxa"/>
                  <w:vAlign w:val="center"/>
                </w:tcPr>
                <w:p w14:paraId="162DA4FF" w14:textId="77777777" w:rsidR="00D67CF1" w:rsidRPr="007F737C" w:rsidRDefault="00D67CF1" w:rsidP="00D67CF1">
                  <w:pPr>
                    <w:rPr>
                      <w:color w:val="000000"/>
                      <w:sz w:val="22"/>
                      <w:szCs w:val="22"/>
                      <w:shd w:val="clear" w:color="auto" w:fill="FFFFFF"/>
                      <w:lang w:val="sk-SK"/>
                    </w:rPr>
                  </w:pPr>
                  <w:r w:rsidRPr="00E1259D">
                    <w:rPr>
                      <w:sz w:val="22"/>
                      <w:szCs w:val="22"/>
                      <w:lang w:val="sk-SK"/>
                    </w:rPr>
                    <w:t>bioetanol (etanol vyrobený z biomasy)</w:t>
                  </w:r>
                </w:p>
              </w:tc>
              <w:tc>
                <w:tcPr>
                  <w:tcW w:w="1338" w:type="dxa"/>
                  <w:vAlign w:val="center"/>
                </w:tcPr>
                <w:p w14:paraId="701F79FD" w14:textId="77777777" w:rsidR="00D67CF1" w:rsidRPr="007F737C" w:rsidRDefault="00D67CF1" w:rsidP="00D67CF1">
                  <w:pPr>
                    <w:rPr>
                      <w:color w:val="000000"/>
                      <w:sz w:val="22"/>
                      <w:szCs w:val="22"/>
                      <w:shd w:val="clear" w:color="auto" w:fill="FFFFFF"/>
                      <w:lang w:val="sk-SK"/>
                    </w:rPr>
                  </w:pPr>
                  <w:r w:rsidRPr="00E1259D">
                    <w:rPr>
                      <w:sz w:val="22"/>
                      <w:szCs w:val="22"/>
                      <w:lang w:val="sk-SK"/>
                    </w:rPr>
                    <w:t>27</w:t>
                  </w:r>
                </w:p>
              </w:tc>
              <w:tc>
                <w:tcPr>
                  <w:tcW w:w="1338" w:type="dxa"/>
                  <w:vAlign w:val="center"/>
                </w:tcPr>
                <w:p w14:paraId="0297D753" w14:textId="77777777" w:rsidR="00D67CF1" w:rsidRPr="007F737C" w:rsidRDefault="00D67CF1" w:rsidP="00D67CF1">
                  <w:pPr>
                    <w:rPr>
                      <w:color w:val="000000"/>
                      <w:sz w:val="22"/>
                      <w:szCs w:val="22"/>
                      <w:shd w:val="clear" w:color="auto" w:fill="FFFFFF"/>
                      <w:lang w:val="sk-SK"/>
                    </w:rPr>
                  </w:pPr>
                  <w:r w:rsidRPr="00E1259D">
                    <w:rPr>
                      <w:sz w:val="22"/>
                      <w:szCs w:val="22"/>
                      <w:lang w:val="sk-SK"/>
                    </w:rPr>
                    <w:t>21</w:t>
                  </w:r>
                </w:p>
              </w:tc>
            </w:tr>
            <w:tr w:rsidR="00D67CF1" w:rsidRPr="007F737C" w14:paraId="2A0B7463" w14:textId="77777777" w:rsidTr="00E1259D">
              <w:tc>
                <w:tcPr>
                  <w:tcW w:w="1338" w:type="dxa"/>
                  <w:vAlign w:val="center"/>
                </w:tcPr>
                <w:p w14:paraId="39D5FEE3" w14:textId="77777777" w:rsidR="00D67CF1" w:rsidRPr="007F737C" w:rsidRDefault="00D67CF1" w:rsidP="00D67CF1">
                  <w:pPr>
                    <w:rPr>
                      <w:color w:val="000000"/>
                      <w:sz w:val="22"/>
                      <w:szCs w:val="22"/>
                      <w:shd w:val="clear" w:color="auto" w:fill="FFFFFF"/>
                      <w:lang w:val="sk-SK"/>
                    </w:rPr>
                  </w:pPr>
                  <w:r w:rsidRPr="00E1259D">
                    <w:rPr>
                      <w:sz w:val="22"/>
                      <w:szCs w:val="22"/>
                      <w:lang w:val="sk-SK"/>
                    </w:rPr>
                    <w:t>bio-ETBE (etyl-terc-butyl-éter vyrobený na báze bioetanolu)</w:t>
                  </w:r>
                </w:p>
              </w:tc>
              <w:tc>
                <w:tcPr>
                  <w:tcW w:w="1338" w:type="dxa"/>
                  <w:vAlign w:val="center"/>
                </w:tcPr>
                <w:p w14:paraId="61A02AF9" w14:textId="77777777" w:rsidR="00D67CF1" w:rsidRPr="007F737C" w:rsidRDefault="00D67CF1" w:rsidP="00D67CF1">
                  <w:pPr>
                    <w:rPr>
                      <w:color w:val="000000"/>
                      <w:sz w:val="22"/>
                      <w:szCs w:val="22"/>
                      <w:shd w:val="clear" w:color="auto" w:fill="FFFFFF"/>
                      <w:lang w:val="sk-SK"/>
                    </w:rPr>
                  </w:pPr>
                  <w:r w:rsidRPr="00E1259D">
                    <w:rPr>
                      <w:sz w:val="22"/>
                      <w:szCs w:val="22"/>
                      <w:lang w:val="sk-SK"/>
                    </w:rPr>
                    <w:t>36 (z čoho 37 % pochádza</w:t>
                  </w:r>
                  <w:r w:rsidRPr="00E1259D">
                    <w:rPr>
                      <w:sz w:val="22"/>
                      <w:szCs w:val="22"/>
                      <w:lang w:val="sk-SK"/>
                    </w:rPr>
                    <w:br/>
                    <w:t xml:space="preserve">z obnoviteľných zdrojov energie) </w:t>
                  </w:r>
                </w:p>
              </w:tc>
              <w:tc>
                <w:tcPr>
                  <w:tcW w:w="1338" w:type="dxa"/>
                  <w:vAlign w:val="center"/>
                </w:tcPr>
                <w:p w14:paraId="589D6A7F" w14:textId="77777777" w:rsidR="00D67CF1" w:rsidRPr="007F737C" w:rsidRDefault="00D67CF1" w:rsidP="00D67CF1">
                  <w:pPr>
                    <w:rPr>
                      <w:color w:val="000000"/>
                      <w:sz w:val="22"/>
                      <w:szCs w:val="22"/>
                      <w:shd w:val="clear" w:color="auto" w:fill="FFFFFF"/>
                      <w:lang w:val="sk-SK"/>
                    </w:rPr>
                  </w:pPr>
                  <w:r w:rsidRPr="00E1259D">
                    <w:rPr>
                      <w:sz w:val="22"/>
                      <w:szCs w:val="22"/>
                      <w:lang w:val="sk-SK"/>
                    </w:rPr>
                    <w:t>27 (z čoho 37 % pochádza</w:t>
                  </w:r>
                  <w:r w:rsidRPr="00E1259D">
                    <w:rPr>
                      <w:sz w:val="22"/>
                      <w:szCs w:val="22"/>
                      <w:lang w:val="sk-SK"/>
                    </w:rPr>
                    <w:br/>
                    <w:t xml:space="preserve">z obnoviteľných zdrojov energie) </w:t>
                  </w:r>
                </w:p>
              </w:tc>
            </w:tr>
            <w:tr w:rsidR="00D67CF1" w:rsidRPr="007F737C" w14:paraId="20B2C19D" w14:textId="77777777" w:rsidTr="00E1259D">
              <w:tc>
                <w:tcPr>
                  <w:tcW w:w="1338" w:type="dxa"/>
                  <w:vAlign w:val="center"/>
                </w:tcPr>
                <w:p w14:paraId="147CC32C" w14:textId="77777777" w:rsidR="00D67CF1" w:rsidRPr="007F737C" w:rsidRDefault="00D67CF1" w:rsidP="00D67CF1">
                  <w:pPr>
                    <w:rPr>
                      <w:color w:val="000000"/>
                      <w:sz w:val="22"/>
                      <w:szCs w:val="22"/>
                      <w:shd w:val="clear" w:color="auto" w:fill="FFFFFF"/>
                      <w:lang w:val="sk-SK"/>
                    </w:rPr>
                  </w:pPr>
                  <w:r w:rsidRPr="00E1259D">
                    <w:rPr>
                      <w:sz w:val="22"/>
                      <w:szCs w:val="22"/>
                      <w:lang w:val="sk-SK"/>
                    </w:rPr>
                    <w:t>biometanol (metanol vyrobený z biomasy, používaný ako biopalivo)</w:t>
                  </w:r>
                </w:p>
              </w:tc>
              <w:tc>
                <w:tcPr>
                  <w:tcW w:w="1338" w:type="dxa"/>
                  <w:vAlign w:val="center"/>
                </w:tcPr>
                <w:p w14:paraId="11583439" w14:textId="77777777" w:rsidR="00D67CF1" w:rsidRPr="007F737C" w:rsidRDefault="00D67CF1" w:rsidP="00D67CF1">
                  <w:pPr>
                    <w:rPr>
                      <w:color w:val="000000"/>
                      <w:sz w:val="22"/>
                      <w:szCs w:val="22"/>
                      <w:shd w:val="clear" w:color="auto" w:fill="FFFFFF"/>
                      <w:lang w:val="sk-SK"/>
                    </w:rPr>
                  </w:pPr>
                  <w:r w:rsidRPr="00E1259D">
                    <w:rPr>
                      <w:sz w:val="22"/>
                      <w:szCs w:val="22"/>
                      <w:lang w:val="sk-SK"/>
                    </w:rPr>
                    <w:t>20</w:t>
                  </w:r>
                </w:p>
              </w:tc>
              <w:tc>
                <w:tcPr>
                  <w:tcW w:w="1338" w:type="dxa"/>
                  <w:vAlign w:val="center"/>
                </w:tcPr>
                <w:p w14:paraId="7FD81BE3" w14:textId="77777777" w:rsidR="00D67CF1" w:rsidRPr="007F737C" w:rsidRDefault="00D67CF1" w:rsidP="00D67CF1">
                  <w:pPr>
                    <w:rPr>
                      <w:color w:val="000000"/>
                      <w:sz w:val="22"/>
                      <w:szCs w:val="22"/>
                      <w:shd w:val="clear" w:color="auto" w:fill="FFFFFF"/>
                      <w:lang w:val="sk-SK"/>
                    </w:rPr>
                  </w:pPr>
                  <w:r w:rsidRPr="00E1259D">
                    <w:rPr>
                      <w:sz w:val="22"/>
                      <w:szCs w:val="22"/>
                      <w:lang w:val="sk-SK"/>
                    </w:rPr>
                    <w:t>16</w:t>
                  </w:r>
                </w:p>
              </w:tc>
            </w:tr>
            <w:tr w:rsidR="00D67CF1" w:rsidRPr="007F737C" w14:paraId="618ACADB" w14:textId="77777777" w:rsidTr="00E1259D">
              <w:tc>
                <w:tcPr>
                  <w:tcW w:w="1338" w:type="dxa"/>
                  <w:vAlign w:val="center"/>
                </w:tcPr>
                <w:p w14:paraId="04BA581D" w14:textId="77777777" w:rsidR="00D67CF1" w:rsidRPr="007F737C" w:rsidRDefault="00D67CF1" w:rsidP="00D67CF1">
                  <w:pPr>
                    <w:rPr>
                      <w:color w:val="000000"/>
                      <w:sz w:val="22"/>
                      <w:szCs w:val="22"/>
                      <w:shd w:val="clear" w:color="auto" w:fill="FFFFFF"/>
                      <w:lang w:val="sk-SK"/>
                    </w:rPr>
                  </w:pPr>
                  <w:r w:rsidRPr="00E1259D">
                    <w:rPr>
                      <w:sz w:val="22"/>
                      <w:szCs w:val="22"/>
                      <w:lang w:val="sk-SK"/>
                    </w:rPr>
                    <w:t>bio-MTBE (metyl-terc-</w:t>
                  </w:r>
                  <w:r w:rsidRPr="00E1259D">
                    <w:rPr>
                      <w:sz w:val="22"/>
                      <w:szCs w:val="22"/>
                      <w:lang w:val="sk-SK"/>
                    </w:rPr>
                    <w:lastRenderedPageBreak/>
                    <w:t>butyl-éter vyrobený na báze biometanolu)</w:t>
                  </w:r>
                </w:p>
              </w:tc>
              <w:tc>
                <w:tcPr>
                  <w:tcW w:w="1338" w:type="dxa"/>
                  <w:vAlign w:val="center"/>
                </w:tcPr>
                <w:p w14:paraId="7BD30D39"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 xml:space="preserve">35 (z čoho 22 % </w:t>
                  </w:r>
                  <w:r w:rsidRPr="00E1259D">
                    <w:rPr>
                      <w:sz w:val="22"/>
                      <w:szCs w:val="22"/>
                      <w:lang w:val="sk-SK"/>
                    </w:rPr>
                    <w:lastRenderedPageBreak/>
                    <w:t>pochádza</w:t>
                  </w:r>
                  <w:r w:rsidRPr="00E1259D">
                    <w:rPr>
                      <w:sz w:val="22"/>
                      <w:szCs w:val="22"/>
                      <w:lang w:val="sk-SK"/>
                    </w:rPr>
                    <w:br/>
                    <w:t xml:space="preserve">z obnoviteľných zdrojov energie) </w:t>
                  </w:r>
                </w:p>
              </w:tc>
              <w:tc>
                <w:tcPr>
                  <w:tcW w:w="1338" w:type="dxa"/>
                  <w:vAlign w:val="center"/>
                </w:tcPr>
                <w:p w14:paraId="6AAF48DA"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 xml:space="preserve">26 (z čoho 22 % </w:t>
                  </w:r>
                  <w:r w:rsidRPr="00E1259D">
                    <w:rPr>
                      <w:sz w:val="22"/>
                      <w:szCs w:val="22"/>
                      <w:lang w:val="sk-SK"/>
                    </w:rPr>
                    <w:lastRenderedPageBreak/>
                    <w:t>pochádza</w:t>
                  </w:r>
                  <w:r w:rsidRPr="00E1259D">
                    <w:rPr>
                      <w:sz w:val="22"/>
                      <w:szCs w:val="22"/>
                      <w:lang w:val="sk-SK"/>
                    </w:rPr>
                    <w:br/>
                    <w:t xml:space="preserve">z obnoviteľných zdrojov energie) </w:t>
                  </w:r>
                </w:p>
              </w:tc>
            </w:tr>
            <w:tr w:rsidR="00D67CF1" w:rsidRPr="007F737C" w14:paraId="59D906E8" w14:textId="77777777" w:rsidTr="00E1259D">
              <w:tc>
                <w:tcPr>
                  <w:tcW w:w="1338" w:type="dxa"/>
                  <w:vAlign w:val="center"/>
                </w:tcPr>
                <w:p w14:paraId="24951079"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bio-DME (dimetyléter vyrobený z biomasy, používaný ako biopalivo)</w:t>
                  </w:r>
                </w:p>
              </w:tc>
              <w:tc>
                <w:tcPr>
                  <w:tcW w:w="1338" w:type="dxa"/>
                  <w:vAlign w:val="center"/>
                </w:tcPr>
                <w:p w14:paraId="05A5AE6E" w14:textId="77777777" w:rsidR="00D67CF1" w:rsidRPr="007F737C" w:rsidRDefault="00D67CF1" w:rsidP="00D67CF1">
                  <w:pPr>
                    <w:rPr>
                      <w:color w:val="000000"/>
                      <w:sz w:val="22"/>
                      <w:szCs w:val="22"/>
                      <w:shd w:val="clear" w:color="auto" w:fill="FFFFFF"/>
                      <w:lang w:val="sk-SK"/>
                    </w:rPr>
                  </w:pPr>
                  <w:r w:rsidRPr="00E1259D">
                    <w:rPr>
                      <w:sz w:val="22"/>
                      <w:szCs w:val="22"/>
                      <w:lang w:val="sk-SK"/>
                    </w:rPr>
                    <w:t>28</w:t>
                  </w:r>
                </w:p>
              </w:tc>
              <w:tc>
                <w:tcPr>
                  <w:tcW w:w="1338" w:type="dxa"/>
                  <w:vAlign w:val="center"/>
                </w:tcPr>
                <w:p w14:paraId="4021557A" w14:textId="77777777" w:rsidR="00D67CF1" w:rsidRPr="007F737C" w:rsidRDefault="00D67CF1" w:rsidP="00D67CF1">
                  <w:pPr>
                    <w:rPr>
                      <w:color w:val="000000"/>
                      <w:sz w:val="22"/>
                      <w:szCs w:val="22"/>
                      <w:shd w:val="clear" w:color="auto" w:fill="FFFFFF"/>
                      <w:lang w:val="sk-SK"/>
                    </w:rPr>
                  </w:pPr>
                  <w:r w:rsidRPr="00E1259D">
                    <w:rPr>
                      <w:sz w:val="22"/>
                      <w:szCs w:val="22"/>
                      <w:lang w:val="sk-SK"/>
                    </w:rPr>
                    <w:t>19</w:t>
                  </w:r>
                </w:p>
              </w:tc>
            </w:tr>
            <w:tr w:rsidR="00D67CF1" w:rsidRPr="007F737C" w14:paraId="67D2527D" w14:textId="77777777" w:rsidTr="00E1259D">
              <w:tc>
                <w:tcPr>
                  <w:tcW w:w="1338" w:type="dxa"/>
                  <w:vAlign w:val="center"/>
                </w:tcPr>
                <w:p w14:paraId="75EAC719" w14:textId="77777777" w:rsidR="00D67CF1" w:rsidRPr="007F737C" w:rsidRDefault="00D67CF1" w:rsidP="00D67CF1">
                  <w:pPr>
                    <w:rPr>
                      <w:color w:val="000000"/>
                      <w:sz w:val="22"/>
                      <w:szCs w:val="22"/>
                      <w:shd w:val="clear" w:color="auto" w:fill="FFFFFF"/>
                      <w:lang w:val="sk-SK"/>
                    </w:rPr>
                  </w:pPr>
                  <w:r w:rsidRPr="00E1259D">
                    <w:rPr>
                      <w:sz w:val="22"/>
                      <w:szCs w:val="22"/>
                      <w:lang w:val="sk-SK"/>
                    </w:rPr>
                    <w:t>bio-TAEE (terciárny amyl-etyl-éter vyrobený na báze bioetanolu)</w:t>
                  </w:r>
                </w:p>
              </w:tc>
              <w:tc>
                <w:tcPr>
                  <w:tcW w:w="1338" w:type="dxa"/>
                  <w:vAlign w:val="center"/>
                </w:tcPr>
                <w:p w14:paraId="4AE4FB99" w14:textId="77777777" w:rsidR="00D67CF1" w:rsidRPr="007F737C" w:rsidRDefault="00D67CF1" w:rsidP="00D67CF1">
                  <w:pPr>
                    <w:rPr>
                      <w:color w:val="000000"/>
                      <w:sz w:val="22"/>
                      <w:szCs w:val="22"/>
                      <w:shd w:val="clear" w:color="auto" w:fill="FFFFFF"/>
                      <w:lang w:val="sk-SK"/>
                    </w:rPr>
                  </w:pPr>
                  <w:r w:rsidRPr="00E1259D">
                    <w:rPr>
                      <w:sz w:val="22"/>
                      <w:szCs w:val="22"/>
                      <w:lang w:val="sk-SK"/>
                    </w:rPr>
                    <w:t>38 (z čoho 29 % pochádza</w:t>
                  </w:r>
                  <w:r w:rsidRPr="00E1259D">
                    <w:rPr>
                      <w:sz w:val="22"/>
                      <w:szCs w:val="22"/>
                      <w:lang w:val="sk-SK"/>
                    </w:rPr>
                    <w:br/>
                    <w:t xml:space="preserve">z obnoviteľných zdrojov energie) </w:t>
                  </w:r>
                </w:p>
              </w:tc>
              <w:tc>
                <w:tcPr>
                  <w:tcW w:w="1338" w:type="dxa"/>
                  <w:vAlign w:val="center"/>
                </w:tcPr>
                <w:p w14:paraId="4D94FD9D" w14:textId="77777777" w:rsidR="00D67CF1" w:rsidRPr="007F737C" w:rsidRDefault="00D67CF1" w:rsidP="00D67CF1">
                  <w:pPr>
                    <w:rPr>
                      <w:color w:val="000000"/>
                      <w:sz w:val="22"/>
                      <w:szCs w:val="22"/>
                      <w:shd w:val="clear" w:color="auto" w:fill="FFFFFF"/>
                      <w:lang w:val="sk-SK"/>
                    </w:rPr>
                  </w:pPr>
                  <w:r w:rsidRPr="00E1259D">
                    <w:rPr>
                      <w:sz w:val="22"/>
                      <w:szCs w:val="22"/>
                      <w:lang w:val="sk-SK"/>
                    </w:rPr>
                    <w:t>29 (z čoho 29 % pochádza</w:t>
                  </w:r>
                  <w:r w:rsidRPr="00E1259D">
                    <w:rPr>
                      <w:sz w:val="22"/>
                      <w:szCs w:val="22"/>
                      <w:lang w:val="sk-SK"/>
                    </w:rPr>
                    <w:br/>
                    <w:t xml:space="preserve">z obnoviteľných zdrojov energie) </w:t>
                  </w:r>
                </w:p>
              </w:tc>
            </w:tr>
            <w:tr w:rsidR="00D67CF1" w:rsidRPr="007F737C" w14:paraId="24FC7E02" w14:textId="77777777" w:rsidTr="00E1259D">
              <w:tc>
                <w:tcPr>
                  <w:tcW w:w="1338" w:type="dxa"/>
                  <w:vAlign w:val="center"/>
                </w:tcPr>
                <w:p w14:paraId="0AB3792E" w14:textId="77777777" w:rsidR="00D67CF1" w:rsidRPr="007F737C" w:rsidRDefault="00D67CF1" w:rsidP="00D67CF1">
                  <w:pPr>
                    <w:rPr>
                      <w:color w:val="000000"/>
                      <w:sz w:val="22"/>
                      <w:szCs w:val="22"/>
                      <w:shd w:val="clear" w:color="auto" w:fill="FFFFFF"/>
                      <w:lang w:val="sk-SK"/>
                    </w:rPr>
                  </w:pPr>
                  <w:r w:rsidRPr="00E1259D">
                    <w:rPr>
                      <w:sz w:val="22"/>
                      <w:szCs w:val="22"/>
                      <w:lang w:val="sk-SK"/>
                    </w:rPr>
                    <w:t>biobutanol (butanol vyrobený z biomasy, používaný ako biopalivo)</w:t>
                  </w:r>
                </w:p>
              </w:tc>
              <w:tc>
                <w:tcPr>
                  <w:tcW w:w="1338" w:type="dxa"/>
                  <w:vAlign w:val="center"/>
                </w:tcPr>
                <w:p w14:paraId="223C7F2D" w14:textId="77777777" w:rsidR="00D67CF1" w:rsidRPr="007F737C" w:rsidRDefault="00D67CF1" w:rsidP="00D67CF1">
                  <w:pPr>
                    <w:rPr>
                      <w:color w:val="000000"/>
                      <w:sz w:val="22"/>
                      <w:szCs w:val="22"/>
                      <w:shd w:val="clear" w:color="auto" w:fill="FFFFFF"/>
                      <w:lang w:val="sk-SK"/>
                    </w:rPr>
                  </w:pPr>
                  <w:r w:rsidRPr="00E1259D">
                    <w:rPr>
                      <w:sz w:val="22"/>
                      <w:szCs w:val="22"/>
                      <w:lang w:val="sk-SK"/>
                    </w:rPr>
                    <w:t>33</w:t>
                  </w:r>
                </w:p>
              </w:tc>
              <w:tc>
                <w:tcPr>
                  <w:tcW w:w="1338" w:type="dxa"/>
                  <w:vAlign w:val="center"/>
                </w:tcPr>
                <w:p w14:paraId="05E7B44C" w14:textId="77777777" w:rsidR="00D67CF1" w:rsidRPr="007F737C" w:rsidRDefault="00D67CF1" w:rsidP="00D67CF1">
                  <w:pPr>
                    <w:rPr>
                      <w:color w:val="000000"/>
                      <w:sz w:val="22"/>
                      <w:szCs w:val="22"/>
                      <w:shd w:val="clear" w:color="auto" w:fill="FFFFFF"/>
                      <w:lang w:val="sk-SK"/>
                    </w:rPr>
                  </w:pPr>
                  <w:r w:rsidRPr="00E1259D">
                    <w:rPr>
                      <w:sz w:val="22"/>
                      <w:szCs w:val="22"/>
                      <w:lang w:val="sk-SK"/>
                    </w:rPr>
                    <w:t>27</w:t>
                  </w:r>
                </w:p>
              </w:tc>
            </w:tr>
            <w:tr w:rsidR="00D67CF1" w:rsidRPr="007F737C" w14:paraId="683B750C" w14:textId="77777777" w:rsidTr="00E1259D">
              <w:tc>
                <w:tcPr>
                  <w:tcW w:w="1338" w:type="dxa"/>
                  <w:vAlign w:val="center"/>
                </w:tcPr>
                <w:p w14:paraId="057AE7A0" w14:textId="77777777" w:rsidR="00D67CF1" w:rsidRPr="007F737C" w:rsidRDefault="00D67CF1" w:rsidP="00D67CF1">
                  <w:pPr>
                    <w:rPr>
                      <w:color w:val="000000"/>
                      <w:sz w:val="22"/>
                      <w:szCs w:val="22"/>
                      <w:shd w:val="clear" w:color="auto" w:fill="FFFFFF"/>
                      <w:lang w:val="sk-SK"/>
                    </w:rPr>
                  </w:pPr>
                  <w:r w:rsidRPr="00E1259D">
                    <w:rPr>
                      <w:sz w:val="22"/>
                      <w:szCs w:val="22"/>
                      <w:lang w:val="sk-SK"/>
                    </w:rPr>
                    <w:t xml:space="preserve">bionafta (metyl-ester vyrobený z rastlinného alebo živočíšneho oleja s kvalitou </w:t>
                  </w:r>
                  <w:r w:rsidRPr="00E1259D">
                    <w:rPr>
                      <w:sz w:val="22"/>
                      <w:szCs w:val="22"/>
                      <w:lang w:val="sk-SK"/>
                    </w:rPr>
                    <w:lastRenderedPageBreak/>
                    <w:t xml:space="preserve">nafty, používaný ako biopalivo) </w:t>
                  </w:r>
                </w:p>
              </w:tc>
              <w:tc>
                <w:tcPr>
                  <w:tcW w:w="1338" w:type="dxa"/>
                  <w:vAlign w:val="center"/>
                </w:tcPr>
                <w:p w14:paraId="571490E2"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37</w:t>
                  </w:r>
                </w:p>
              </w:tc>
              <w:tc>
                <w:tcPr>
                  <w:tcW w:w="1338" w:type="dxa"/>
                  <w:vAlign w:val="center"/>
                </w:tcPr>
                <w:p w14:paraId="4B070AF0" w14:textId="77777777" w:rsidR="00D67CF1" w:rsidRPr="007F737C" w:rsidRDefault="00D67CF1" w:rsidP="00D67CF1">
                  <w:pPr>
                    <w:rPr>
                      <w:color w:val="000000"/>
                      <w:sz w:val="22"/>
                      <w:szCs w:val="22"/>
                      <w:shd w:val="clear" w:color="auto" w:fill="FFFFFF"/>
                      <w:lang w:val="sk-SK"/>
                    </w:rPr>
                  </w:pPr>
                  <w:r w:rsidRPr="00E1259D">
                    <w:rPr>
                      <w:sz w:val="22"/>
                      <w:szCs w:val="22"/>
                      <w:lang w:val="sk-SK"/>
                    </w:rPr>
                    <w:t>33</w:t>
                  </w:r>
                </w:p>
              </w:tc>
            </w:tr>
            <w:tr w:rsidR="00D67CF1" w:rsidRPr="007F737C" w14:paraId="637BBF60" w14:textId="77777777" w:rsidTr="00E1259D">
              <w:tc>
                <w:tcPr>
                  <w:tcW w:w="1338" w:type="dxa"/>
                  <w:vAlign w:val="center"/>
                </w:tcPr>
                <w:p w14:paraId="4C0641B9"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 xml:space="preserve">nafta vyrobená technológiou Fischer-Tropsch (syntetický uhľovodík alebo zmes syntetických uhľovodíkov vyrobených z biomasy) </w:t>
                  </w:r>
                </w:p>
              </w:tc>
              <w:tc>
                <w:tcPr>
                  <w:tcW w:w="1338" w:type="dxa"/>
                  <w:vAlign w:val="center"/>
                </w:tcPr>
                <w:p w14:paraId="2714336B" w14:textId="77777777" w:rsidR="00D67CF1" w:rsidRPr="007F737C" w:rsidRDefault="00D67CF1" w:rsidP="00D67CF1">
                  <w:pPr>
                    <w:rPr>
                      <w:color w:val="000000"/>
                      <w:sz w:val="22"/>
                      <w:szCs w:val="22"/>
                      <w:shd w:val="clear" w:color="auto" w:fill="FFFFFF"/>
                      <w:lang w:val="sk-SK"/>
                    </w:rPr>
                  </w:pPr>
                  <w:r w:rsidRPr="00E1259D">
                    <w:rPr>
                      <w:sz w:val="22"/>
                      <w:szCs w:val="22"/>
                      <w:lang w:val="sk-SK"/>
                    </w:rPr>
                    <w:t>44</w:t>
                  </w:r>
                </w:p>
              </w:tc>
              <w:tc>
                <w:tcPr>
                  <w:tcW w:w="1338" w:type="dxa"/>
                  <w:vAlign w:val="center"/>
                </w:tcPr>
                <w:p w14:paraId="4D056836" w14:textId="77777777" w:rsidR="00D67CF1" w:rsidRPr="007F737C" w:rsidRDefault="00D67CF1" w:rsidP="00D67CF1">
                  <w:pPr>
                    <w:rPr>
                      <w:color w:val="000000"/>
                      <w:sz w:val="22"/>
                      <w:szCs w:val="22"/>
                      <w:shd w:val="clear" w:color="auto" w:fill="FFFFFF"/>
                      <w:lang w:val="sk-SK"/>
                    </w:rPr>
                  </w:pPr>
                  <w:r w:rsidRPr="00E1259D">
                    <w:rPr>
                      <w:sz w:val="22"/>
                      <w:szCs w:val="22"/>
                      <w:lang w:val="sk-SK"/>
                    </w:rPr>
                    <w:t>34</w:t>
                  </w:r>
                </w:p>
              </w:tc>
            </w:tr>
            <w:tr w:rsidR="00D67CF1" w:rsidRPr="007F737C" w14:paraId="0CB74072" w14:textId="77777777" w:rsidTr="00E1259D">
              <w:tc>
                <w:tcPr>
                  <w:tcW w:w="1338" w:type="dxa"/>
                  <w:vAlign w:val="center"/>
                </w:tcPr>
                <w:p w14:paraId="1D69A4F6" w14:textId="77777777" w:rsidR="00D67CF1" w:rsidRPr="007F737C" w:rsidRDefault="00D67CF1" w:rsidP="00D67CF1">
                  <w:pPr>
                    <w:rPr>
                      <w:color w:val="000000"/>
                      <w:sz w:val="22"/>
                      <w:szCs w:val="22"/>
                      <w:shd w:val="clear" w:color="auto" w:fill="FFFFFF"/>
                      <w:lang w:val="sk-SK"/>
                    </w:rPr>
                  </w:pPr>
                  <w:r w:rsidRPr="00E1259D">
                    <w:rPr>
                      <w:sz w:val="22"/>
                      <w:szCs w:val="22"/>
                      <w:lang w:val="sk-SK"/>
                    </w:rPr>
                    <w:t>hydrogenačne rafinovaný rastlinný olej (rastlinný olej termochemicky spracovaný vodíkom)</w:t>
                  </w:r>
                </w:p>
              </w:tc>
              <w:tc>
                <w:tcPr>
                  <w:tcW w:w="1338" w:type="dxa"/>
                  <w:vAlign w:val="center"/>
                </w:tcPr>
                <w:p w14:paraId="78EA3819" w14:textId="77777777" w:rsidR="00D67CF1" w:rsidRPr="007F737C" w:rsidRDefault="00D67CF1" w:rsidP="00D67CF1">
                  <w:pPr>
                    <w:rPr>
                      <w:color w:val="000000"/>
                      <w:sz w:val="22"/>
                      <w:szCs w:val="22"/>
                      <w:shd w:val="clear" w:color="auto" w:fill="FFFFFF"/>
                      <w:lang w:val="sk-SK"/>
                    </w:rPr>
                  </w:pPr>
                  <w:r w:rsidRPr="00E1259D">
                    <w:rPr>
                      <w:sz w:val="22"/>
                      <w:szCs w:val="22"/>
                      <w:lang w:val="sk-SK"/>
                    </w:rPr>
                    <w:t>44</w:t>
                  </w:r>
                </w:p>
              </w:tc>
              <w:tc>
                <w:tcPr>
                  <w:tcW w:w="1338" w:type="dxa"/>
                  <w:vAlign w:val="center"/>
                </w:tcPr>
                <w:p w14:paraId="4C7702E7" w14:textId="77777777" w:rsidR="00D67CF1" w:rsidRPr="007F737C" w:rsidRDefault="00D67CF1" w:rsidP="00D67CF1">
                  <w:pPr>
                    <w:rPr>
                      <w:color w:val="000000"/>
                      <w:sz w:val="22"/>
                      <w:szCs w:val="22"/>
                      <w:shd w:val="clear" w:color="auto" w:fill="FFFFFF"/>
                      <w:lang w:val="sk-SK"/>
                    </w:rPr>
                  </w:pPr>
                  <w:r w:rsidRPr="00E1259D">
                    <w:rPr>
                      <w:sz w:val="22"/>
                      <w:szCs w:val="22"/>
                      <w:lang w:val="sk-SK"/>
                    </w:rPr>
                    <w:t>34</w:t>
                  </w:r>
                </w:p>
              </w:tc>
            </w:tr>
            <w:tr w:rsidR="00D67CF1" w:rsidRPr="007F737C" w14:paraId="1350C047" w14:textId="77777777" w:rsidTr="00E1259D">
              <w:tc>
                <w:tcPr>
                  <w:tcW w:w="1338" w:type="dxa"/>
                  <w:vAlign w:val="center"/>
                </w:tcPr>
                <w:p w14:paraId="6D3017CC" w14:textId="77777777" w:rsidR="00D67CF1" w:rsidRPr="007F737C" w:rsidRDefault="00D67CF1" w:rsidP="00D67CF1">
                  <w:pPr>
                    <w:rPr>
                      <w:color w:val="000000"/>
                      <w:sz w:val="22"/>
                      <w:szCs w:val="22"/>
                      <w:shd w:val="clear" w:color="auto" w:fill="FFFFFF"/>
                      <w:lang w:val="sk-SK"/>
                    </w:rPr>
                  </w:pPr>
                  <w:r w:rsidRPr="00E1259D">
                    <w:rPr>
                      <w:sz w:val="22"/>
                      <w:szCs w:val="22"/>
                      <w:lang w:val="sk-SK"/>
                    </w:rPr>
                    <w:t xml:space="preserve">čistý rastlinný olej (olej vyrobený z olejnatých rastlín </w:t>
                  </w:r>
                  <w:r w:rsidRPr="00E1259D">
                    <w:rPr>
                      <w:sz w:val="22"/>
                      <w:szCs w:val="22"/>
                      <w:lang w:val="sk-SK"/>
                    </w:rPr>
                    <w:lastRenderedPageBreak/>
                    <w:t xml:space="preserve">lisovaním, extrahovaním alebo podobnými postupmi, surový alebo rafinovaný, ale chemicky nemodifikovaný, ak je jeho použitie zlučiteľné s typom príslušného motora a zodpovedajúcimi emisnými požiadavkami) </w:t>
                  </w:r>
                </w:p>
              </w:tc>
              <w:tc>
                <w:tcPr>
                  <w:tcW w:w="1338" w:type="dxa"/>
                  <w:vAlign w:val="center"/>
                </w:tcPr>
                <w:p w14:paraId="690DEAC3"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37</w:t>
                  </w:r>
                </w:p>
              </w:tc>
              <w:tc>
                <w:tcPr>
                  <w:tcW w:w="1338" w:type="dxa"/>
                  <w:vAlign w:val="center"/>
                </w:tcPr>
                <w:p w14:paraId="55F42C35" w14:textId="77777777" w:rsidR="00D67CF1" w:rsidRPr="007F737C" w:rsidRDefault="00D67CF1" w:rsidP="00D67CF1">
                  <w:pPr>
                    <w:rPr>
                      <w:color w:val="000000"/>
                      <w:sz w:val="22"/>
                      <w:szCs w:val="22"/>
                      <w:shd w:val="clear" w:color="auto" w:fill="FFFFFF"/>
                      <w:lang w:val="sk-SK"/>
                    </w:rPr>
                  </w:pPr>
                  <w:r w:rsidRPr="00E1259D">
                    <w:rPr>
                      <w:sz w:val="22"/>
                      <w:szCs w:val="22"/>
                      <w:lang w:val="sk-SK"/>
                    </w:rPr>
                    <w:t>34</w:t>
                  </w:r>
                </w:p>
              </w:tc>
            </w:tr>
            <w:tr w:rsidR="00D67CF1" w:rsidRPr="007F737C" w14:paraId="3934F2CA" w14:textId="77777777" w:rsidTr="00E1259D">
              <w:tc>
                <w:tcPr>
                  <w:tcW w:w="1338" w:type="dxa"/>
                  <w:vAlign w:val="center"/>
                </w:tcPr>
                <w:p w14:paraId="1BED2129"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 xml:space="preserve">bioplyn (palivový plyn vyrobený z biomasy a/alebo z biologicky odbúrateľného podielu odpadu, ktorý môže </w:t>
                  </w:r>
                  <w:r w:rsidRPr="00E1259D">
                    <w:rPr>
                      <w:sz w:val="22"/>
                      <w:szCs w:val="22"/>
                      <w:lang w:val="sk-SK"/>
                    </w:rPr>
                    <w:lastRenderedPageBreak/>
                    <w:t xml:space="preserve">čistením dosiahnuť kvalitu zemného plynu, používaný ako biopalivo alebo drevný plyn) </w:t>
                  </w:r>
                </w:p>
              </w:tc>
              <w:tc>
                <w:tcPr>
                  <w:tcW w:w="1338" w:type="dxa"/>
                  <w:vAlign w:val="center"/>
                </w:tcPr>
                <w:p w14:paraId="731DF2AA"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50</w:t>
                  </w:r>
                </w:p>
              </w:tc>
              <w:tc>
                <w:tcPr>
                  <w:tcW w:w="1338" w:type="dxa"/>
                  <w:vAlign w:val="center"/>
                </w:tcPr>
                <w:p w14:paraId="5EF35C9E" w14:textId="77777777" w:rsidR="00D67CF1" w:rsidRPr="007F737C" w:rsidRDefault="00D67CF1" w:rsidP="00D67CF1">
                  <w:pPr>
                    <w:rPr>
                      <w:color w:val="000000"/>
                      <w:sz w:val="22"/>
                      <w:szCs w:val="22"/>
                      <w:shd w:val="clear" w:color="auto" w:fill="FFFFFF"/>
                      <w:lang w:val="sk-SK"/>
                    </w:rPr>
                  </w:pPr>
                  <w:r w:rsidRPr="00E1259D">
                    <w:rPr>
                      <w:sz w:val="22"/>
                      <w:szCs w:val="22"/>
                      <w:lang w:val="sk-SK"/>
                    </w:rPr>
                    <w:t>–</w:t>
                  </w:r>
                </w:p>
              </w:tc>
            </w:tr>
            <w:tr w:rsidR="00D67CF1" w:rsidRPr="007F737C" w14:paraId="38C7626F" w14:textId="77777777" w:rsidTr="00E1259D">
              <w:tc>
                <w:tcPr>
                  <w:tcW w:w="1338" w:type="dxa"/>
                  <w:vAlign w:val="center"/>
                </w:tcPr>
                <w:p w14:paraId="3F52FD9C" w14:textId="77777777" w:rsidR="00D67CF1" w:rsidRPr="007F737C" w:rsidRDefault="00D67CF1" w:rsidP="00D67CF1">
                  <w:pPr>
                    <w:rPr>
                      <w:color w:val="000000"/>
                      <w:sz w:val="22"/>
                      <w:szCs w:val="22"/>
                      <w:shd w:val="clear" w:color="auto" w:fill="FFFFFF"/>
                      <w:lang w:val="sk-SK"/>
                    </w:rPr>
                  </w:pPr>
                  <w:r w:rsidRPr="00E1259D">
                    <w:rPr>
                      <w:sz w:val="22"/>
                      <w:szCs w:val="22"/>
                      <w:lang w:val="sk-SK"/>
                    </w:rPr>
                    <w:lastRenderedPageBreak/>
                    <w:t>automobilový benzín</w:t>
                  </w:r>
                </w:p>
              </w:tc>
              <w:tc>
                <w:tcPr>
                  <w:tcW w:w="1338" w:type="dxa"/>
                  <w:vAlign w:val="center"/>
                </w:tcPr>
                <w:p w14:paraId="6DD8156C" w14:textId="77777777" w:rsidR="00D67CF1" w:rsidRPr="007F737C" w:rsidRDefault="00D67CF1" w:rsidP="00D67CF1">
                  <w:pPr>
                    <w:rPr>
                      <w:color w:val="000000"/>
                      <w:sz w:val="22"/>
                      <w:szCs w:val="22"/>
                      <w:shd w:val="clear" w:color="auto" w:fill="FFFFFF"/>
                      <w:lang w:val="sk-SK"/>
                    </w:rPr>
                  </w:pPr>
                  <w:r w:rsidRPr="00E1259D">
                    <w:rPr>
                      <w:sz w:val="22"/>
                      <w:szCs w:val="22"/>
                      <w:lang w:val="sk-SK"/>
                    </w:rPr>
                    <w:t>43</w:t>
                  </w:r>
                </w:p>
              </w:tc>
              <w:tc>
                <w:tcPr>
                  <w:tcW w:w="1338" w:type="dxa"/>
                  <w:vAlign w:val="center"/>
                </w:tcPr>
                <w:p w14:paraId="15BAC294" w14:textId="77777777" w:rsidR="00D67CF1" w:rsidRPr="007F737C" w:rsidRDefault="00D67CF1" w:rsidP="00D67CF1">
                  <w:pPr>
                    <w:rPr>
                      <w:color w:val="000000"/>
                      <w:sz w:val="22"/>
                      <w:szCs w:val="22"/>
                      <w:shd w:val="clear" w:color="auto" w:fill="FFFFFF"/>
                      <w:lang w:val="sk-SK"/>
                    </w:rPr>
                  </w:pPr>
                  <w:r w:rsidRPr="00E1259D">
                    <w:rPr>
                      <w:sz w:val="22"/>
                      <w:szCs w:val="22"/>
                      <w:lang w:val="sk-SK"/>
                    </w:rPr>
                    <w:t>32</w:t>
                  </w:r>
                </w:p>
              </w:tc>
            </w:tr>
            <w:tr w:rsidR="00D67CF1" w:rsidRPr="007F737C" w14:paraId="03DC81BE" w14:textId="77777777" w:rsidTr="00E1259D">
              <w:tc>
                <w:tcPr>
                  <w:tcW w:w="1338" w:type="dxa"/>
                  <w:vAlign w:val="center"/>
                </w:tcPr>
                <w:p w14:paraId="54181EC7" w14:textId="77777777" w:rsidR="00D67CF1" w:rsidRPr="007F737C" w:rsidRDefault="00D67CF1" w:rsidP="00D67CF1">
                  <w:pPr>
                    <w:rPr>
                      <w:color w:val="000000"/>
                      <w:sz w:val="22"/>
                      <w:szCs w:val="22"/>
                      <w:shd w:val="clear" w:color="auto" w:fill="FFFFFF"/>
                      <w:lang w:val="sk-SK"/>
                    </w:rPr>
                  </w:pPr>
                  <w:r w:rsidRPr="00E1259D">
                    <w:rPr>
                      <w:sz w:val="22"/>
                      <w:szCs w:val="22"/>
                      <w:lang w:val="sk-SK"/>
                    </w:rPr>
                    <w:t>motorová nafta</w:t>
                  </w:r>
                </w:p>
              </w:tc>
              <w:tc>
                <w:tcPr>
                  <w:tcW w:w="1338" w:type="dxa"/>
                  <w:vAlign w:val="center"/>
                </w:tcPr>
                <w:p w14:paraId="3C61AC0F" w14:textId="77777777" w:rsidR="00D67CF1" w:rsidRPr="007F737C" w:rsidRDefault="00D67CF1" w:rsidP="00D67CF1">
                  <w:pPr>
                    <w:rPr>
                      <w:color w:val="000000"/>
                      <w:sz w:val="22"/>
                      <w:szCs w:val="22"/>
                      <w:shd w:val="clear" w:color="auto" w:fill="FFFFFF"/>
                      <w:lang w:val="sk-SK"/>
                    </w:rPr>
                  </w:pPr>
                  <w:r w:rsidRPr="00E1259D">
                    <w:rPr>
                      <w:sz w:val="22"/>
                      <w:szCs w:val="22"/>
                      <w:lang w:val="sk-SK"/>
                    </w:rPr>
                    <w:t>43</w:t>
                  </w:r>
                </w:p>
              </w:tc>
              <w:tc>
                <w:tcPr>
                  <w:tcW w:w="1338" w:type="dxa"/>
                  <w:vAlign w:val="center"/>
                </w:tcPr>
                <w:p w14:paraId="0A128748" w14:textId="77777777" w:rsidR="00D67CF1" w:rsidRPr="007F737C" w:rsidRDefault="00D67CF1" w:rsidP="00D67CF1">
                  <w:pPr>
                    <w:rPr>
                      <w:color w:val="000000"/>
                      <w:sz w:val="22"/>
                      <w:szCs w:val="22"/>
                      <w:shd w:val="clear" w:color="auto" w:fill="FFFFFF"/>
                      <w:lang w:val="sk-SK"/>
                    </w:rPr>
                  </w:pPr>
                  <w:r w:rsidRPr="00E1259D">
                    <w:rPr>
                      <w:sz w:val="22"/>
                      <w:szCs w:val="22"/>
                      <w:lang w:val="sk-SK"/>
                    </w:rPr>
                    <w:t>36</w:t>
                  </w:r>
                </w:p>
              </w:tc>
            </w:tr>
          </w:tbl>
          <w:p w14:paraId="3D6A0C6C"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86B6021"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A53A41C" w14:textId="6B194246"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A41700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0395F96" w14:textId="77777777" w:rsidR="00D67CF1" w:rsidRPr="007F737C" w:rsidRDefault="00D67CF1" w:rsidP="00D67CF1">
            <w:pPr>
              <w:jc w:val="center"/>
              <w:rPr>
                <w:sz w:val="22"/>
                <w:szCs w:val="22"/>
              </w:rPr>
            </w:pPr>
            <w:r w:rsidRPr="007F737C">
              <w:rPr>
                <w:sz w:val="22"/>
                <w:szCs w:val="22"/>
              </w:rPr>
              <w:lastRenderedPageBreak/>
              <w:t>Č:27</w:t>
            </w:r>
          </w:p>
          <w:p w14:paraId="1414F1DC" w14:textId="77777777" w:rsidR="00D67CF1" w:rsidRPr="007F737C" w:rsidRDefault="00D67CF1" w:rsidP="00D67CF1">
            <w:pPr>
              <w:jc w:val="center"/>
              <w:rPr>
                <w:sz w:val="22"/>
                <w:szCs w:val="22"/>
              </w:rPr>
            </w:pPr>
            <w:r w:rsidRPr="007F737C">
              <w:rPr>
                <w:sz w:val="22"/>
                <w:szCs w:val="22"/>
              </w:rPr>
              <w:t>O:2</w:t>
            </w:r>
          </w:p>
          <w:p w14:paraId="028F3BC6" w14:textId="77777777" w:rsidR="00D67CF1" w:rsidRPr="007F737C" w:rsidRDefault="00D67CF1" w:rsidP="00D67CF1">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BF4CCE8"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2.</w:t>
            </w:r>
            <w:r w:rsidRPr="007F737C">
              <w:rPr>
                <w:sz w:val="22"/>
                <w:szCs w:val="22"/>
              </w:rPr>
              <w:t xml:space="preserve"> </w:t>
            </w:r>
            <w:bookmarkStart w:id="18" w:name="_Hlk97979456"/>
            <w:r w:rsidRPr="007F737C">
              <w:rPr>
                <w:sz w:val="22"/>
                <w:szCs w:val="22"/>
              </w:rPr>
              <w:t>Na účely preukázania dodržovania minimálnych podielov uvedených v článku 25 ods. 1:</w:t>
            </w:r>
          </w:p>
          <w:p w14:paraId="0965C00C" w14:textId="77777777" w:rsidR="00D67CF1" w:rsidRPr="007F737C" w:rsidRDefault="00D67CF1" w:rsidP="00D67CF1">
            <w:pPr>
              <w:pStyle w:val="tl10ptPodaokraja"/>
              <w:autoSpaceDE/>
              <w:autoSpaceDN/>
              <w:ind w:right="63"/>
              <w:rPr>
                <w:sz w:val="22"/>
                <w:szCs w:val="22"/>
              </w:rPr>
            </w:pPr>
          </w:p>
          <w:p w14:paraId="1F8535B9" w14:textId="77777777" w:rsidR="00D67CF1" w:rsidRPr="007F737C" w:rsidRDefault="00D67CF1" w:rsidP="00D67CF1">
            <w:pPr>
              <w:pStyle w:val="tl10ptPodaokraja"/>
              <w:numPr>
                <w:ilvl w:val="0"/>
                <w:numId w:val="22"/>
              </w:numPr>
              <w:autoSpaceDE/>
              <w:autoSpaceDN/>
              <w:ind w:right="63"/>
              <w:rPr>
                <w:sz w:val="22"/>
                <w:szCs w:val="22"/>
              </w:rPr>
            </w:pPr>
            <w:r w:rsidRPr="007F737C">
              <w:rPr>
                <w:sz w:val="22"/>
                <w:szCs w:val="22"/>
              </w:rPr>
              <w:t>podiel biopalív a bioplynu pre dopravu vyrábaných zo surovín uvedených v prílohe IX sa môže považovať za dvojnásobok ich energetického obsahu;</w:t>
            </w:r>
          </w:p>
          <w:bookmarkEnd w:id="18"/>
          <w:p w14:paraId="546AB7DF"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1D1CD2A9"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75CA5F67"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6FBAF397" w14:textId="77777777" w:rsidR="00D67CF1" w:rsidRPr="007F737C" w:rsidRDefault="00D67CF1" w:rsidP="00D67CF1">
            <w:pPr>
              <w:pStyle w:val="tl10ptPodaokraja"/>
              <w:numPr>
                <w:ilvl w:val="0"/>
                <w:numId w:val="22"/>
              </w:numPr>
              <w:autoSpaceDE/>
              <w:autoSpaceDN/>
              <w:ind w:right="63"/>
              <w:rPr>
                <w:color w:val="000000"/>
                <w:sz w:val="22"/>
                <w:szCs w:val="22"/>
                <w:shd w:val="clear" w:color="auto" w:fill="FFFFFF"/>
              </w:rPr>
            </w:pPr>
            <w:r w:rsidRPr="007F737C">
              <w:rPr>
                <w:sz w:val="22"/>
                <w:szCs w:val="22"/>
              </w:rPr>
              <w:t>podiel elektriny z obnoviteľných zdrojov sa považuje za 4-násobok jej energetického obsahu, keď sa dodáva pre cestné vozidlá a môže sa považovať za 1,5-násobok jej energetického obsahu, keď sa dodáva pre železničnú dopravu;</w:t>
            </w:r>
          </w:p>
          <w:p w14:paraId="721FEDC0"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2A50234A" w14:textId="4EBF5CD8" w:rsidR="00D67CF1" w:rsidRDefault="00D67CF1" w:rsidP="00D67CF1">
            <w:pPr>
              <w:pStyle w:val="tl10ptPodaokraja"/>
              <w:autoSpaceDE/>
              <w:autoSpaceDN/>
              <w:ind w:left="720" w:right="63"/>
              <w:rPr>
                <w:color w:val="000000"/>
                <w:sz w:val="22"/>
                <w:szCs w:val="22"/>
                <w:shd w:val="clear" w:color="auto" w:fill="FFFFFF"/>
              </w:rPr>
            </w:pPr>
          </w:p>
          <w:p w14:paraId="1E59A2D0" w14:textId="6FC7BEF4" w:rsidR="00D67CF1" w:rsidRDefault="00D67CF1" w:rsidP="00D67CF1">
            <w:pPr>
              <w:pStyle w:val="tl10ptPodaokraja"/>
              <w:autoSpaceDE/>
              <w:autoSpaceDN/>
              <w:ind w:left="720" w:right="63"/>
              <w:rPr>
                <w:color w:val="000000"/>
                <w:sz w:val="22"/>
                <w:szCs w:val="22"/>
                <w:shd w:val="clear" w:color="auto" w:fill="FFFFFF"/>
              </w:rPr>
            </w:pPr>
          </w:p>
          <w:p w14:paraId="5F669510"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1FD80393" w14:textId="77777777" w:rsidR="00D67CF1" w:rsidRPr="007F737C" w:rsidRDefault="00D67CF1" w:rsidP="00D67CF1">
            <w:pPr>
              <w:pStyle w:val="tl10ptPodaokraja"/>
              <w:numPr>
                <w:ilvl w:val="0"/>
                <w:numId w:val="22"/>
              </w:numPr>
              <w:autoSpaceDE/>
              <w:autoSpaceDN/>
              <w:ind w:right="63"/>
              <w:rPr>
                <w:color w:val="000000"/>
                <w:sz w:val="22"/>
                <w:szCs w:val="22"/>
                <w:shd w:val="clear" w:color="auto" w:fill="FFFFFF"/>
              </w:rPr>
            </w:pPr>
            <w:r w:rsidRPr="007F737C">
              <w:rPr>
                <w:sz w:val="22"/>
                <w:szCs w:val="22"/>
              </w:rPr>
              <w:t xml:space="preserve">s výnimkou palív vyrábaných z potravinárskych a krmovinárskych plodín sa príspevok palív dodávaných do odvetvia leteckej </w:t>
            </w:r>
            <w:r w:rsidRPr="007F737C">
              <w:rPr>
                <w:sz w:val="22"/>
                <w:szCs w:val="22"/>
              </w:rPr>
              <w:lastRenderedPageBreak/>
              <w:t>a námornej dopravy považuje za 1,2-násobok ich energetického obsahu.</w:t>
            </w:r>
          </w:p>
        </w:tc>
        <w:tc>
          <w:tcPr>
            <w:tcW w:w="851" w:type="dxa"/>
            <w:tcBorders>
              <w:top w:val="single" w:sz="4" w:space="0" w:color="auto"/>
              <w:left w:val="single" w:sz="4" w:space="0" w:color="auto"/>
              <w:bottom w:val="single" w:sz="4" w:space="0" w:color="auto"/>
              <w:right w:val="single" w:sz="12" w:space="0" w:color="auto"/>
            </w:tcBorders>
          </w:tcPr>
          <w:p w14:paraId="3D0DD2D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565ED4BA" w14:textId="519CD314" w:rsidR="00D67CF1" w:rsidRPr="007F737C" w:rsidRDefault="00030B7A" w:rsidP="00D67CF1">
            <w:pPr>
              <w:jc w:val="center"/>
              <w:rPr>
                <w:color w:val="000000"/>
                <w:sz w:val="22"/>
                <w:szCs w:val="22"/>
                <w:shd w:val="clear" w:color="auto" w:fill="FFFFFF"/>
              </w:rPr>
            </w:pPr>
            <w:r>
              <w:rPr>
                <w:color w:val="000000"/>
                <w:sz w:val="22"/>
                <w:szCs w:val="22"/>
                <w:shd w:val="clear" w:color="auto" w:fill="FFFFFF"/>
              </w:rPr>
              <w:t>NZ</w:t>
            </w:r>
          </w:p>
          <w:p w14:paraId="0F13D41E" w14:textId="77777777" w:rsidR="00D67CF1" w:rsidRPr="007F737C" w:rsidRDefault="00D67CF1" w:rsidP="00D67CF1">
            <w:pPr>
              <w:jc w:val="center"/>
              <w:rPr>
                <w:color w:val="000000"/>
                <w:sz w:val="22"/>
                <w:szCs w:val="22"/>
                <w:shd w:val="clear" w:color="auto" w:fill="FFFFFF"/>
              </w:rPr>
            </w:pPr>
          </w:p>
          <w:p w14:paraId="06BD2FA2" w14:textId="0D9BD8FD" w:rsidR="00D67CF1" w:rsidRDefault="00D67CF1" w:rsidP="00D67CF1">
            <w:pPr>
              <w:jc w:val="center"/>
              <w:rPr>
                <w:color w:val="000000"/>
                <w:sz w:val="22"/>
                <w:szCs w:val="22"/>
                <w:shd w:val="clear" w:color="auto" w:fill="FFFFFF"/>
              </w:rPr>
            </w:pPr>
          </w:p>
          <w:p w14:paraId="2EE007E6" w14:textId="4A24432B" w:rsidR="00275AA5" w:rsidRDefault="00275AA5" w:rsidP="00D67CF1">
            <w:pPr>
              <w:jc w:val="center"/>
              <w:rPr>
                <w:color w:val="000000"/>
                <w:sz w:val="22"/>
                <w:szCs w:val="22"/>
                <w:shd w:val="clear" w:color="auto" w:fill="FFFFFF"/>
              </w:rPr>
            </w:pPr>
          </w:p>
          <w:p w14:paraId="6C31B291" w14:textId="536DD3D1" w:rsidR="00275AA5" w:rsidRDefault="00275AA5" w:rsidP="00D67CF1">
            <w:pPr>
              <w:jc w:val="center"/>
              <w:rPr>
                <w:color w:val="000000"/>
                <w:sz w:val="22"/>
                <w:szCs w:val="22"/>
                <w:shd w:val="clear" w:color="auto" w:fill="FFFFFF"/>
              </w:rPr>
            </w:pPr>
          </w:p>
          <w:p w14:paraId="3763D2EA" w14:textId="77777777" w:rsidR="00275AA5" w:rsidRPr="007F737C" w:rsidRDefault="00275AA5" w:rsidP="00D67CF1">
            <w:pPr>
              <w:jc w:val="center"/>
              <w:rPr>
                <w:color w:val="000000"/>
                <w:sz w:val="22"/>
                <w:szCs w:val="22"/>
                <w:shd w:val="clear" w:color="auto" w:fill="FFFFFF"/>
              </w:rPr>
            </w:pPr>
          </w:p>
          <w:p w14:paraId="22D91E30" w14:textId="77777777" w:rsidR="00D67CF1" w:rsidRPr="007F737C" w:rsidRDefault="00D67CF1" w:rsidP="00D67CF1">
            <w:pPr>
              <w:jc w:val="center"/>
              <w:rPr>
                <w:color w:val="000000"/>
                <w:sz w:val="22"/>
                <w:szCs w:val="22"/>
                <w:shd w:val="clear" w:color="auto" w:fill="FFFFFF"/>
              </w:rPr>
            </w:pPr>
          </w:p>
          <w:p w14:paraId="34ECF01A" w14:textId="77777777" w:rsidR="00275AA5" w:rsidRDefault="00275AA5" w:rsidP="00275AA5">
            <w:pPr>
              <w:jc w:val="center"/>
              <w:rPr>
                <w:bCs/>
                <w:color w:val="000000"/>
                <w:sz w:val="22"/>
                <w:szCs w:val="22"/>
              </w:rPr>
            </w:pPr>
            <w:r>
              <w:rPr>
                <w:bCs/>
                <w:color w:val="000000"/>
                <w:sz w:val="22"/>
                <w:szCs w:val="22"/>
              </w:rPr>
              <w:t>N</w:t>
            </w:r>
          </w:p>
          <w:p w14:paraId="279F2FE1" w14:textId="16EE362F" w:rsidR="00D67CF1" w:rsidRPr="007F737C" w:rsidRDefault="0038426B" w:rsidP="00275AA5">
            <w:pPr>
              <w:jc w:val="center"/>
              <w:rPr>
                <w:color w:val="000000"/>
                <w:sz w:val="22"/>
                <w:szCs w:val="22"/>
                <w:shd w:val="clear" w:color="auto" w:fill="FFFFFF"/>
              </w:rPr>
            </w:pPr>
            <w:r>
              <w:rPr>
                <w:bCs/>
                <w:color w:val="000000"/>
                <w:sz w:val="22"/>
                <w:szCs w:val="22"/>
              </w:rPr>
              <w:t>V</w:t>
            </w:r>
            <w:r w:rsidR="00275AA5" w:rsidRPr="007F737C">
              <w:rPr>
                <w:bCs/>
                <w:color w:val="000000"/>
                <w:sz w:val="22"/>
                <w:szCs w:val="22"/>
              </w:rPr>
              <w:t xml:space="preserve">yhl. </w:t>
            </w:r>
            <w:r w:rsidR="00275AA5">
              <w:rPr>
                <w:bCs/>
                <w:color w:val="000000"/>
                <w:sz w:val="22"/>
                <w:szCs w:val="22"/>
              </w:rPr>
              <w:t>MH SR</w:t>
            </w:r>
            <w:r w:rsidR="00275AA5" w:rsidRPr="007F737C">
              <w:rPr>
                <w:color w:val="000000"/>
                <w:sz w:val="22"/>
                <w:szCs w:val="22"/>
                <w:shd w:val="clear" w:color="auto" w:fill="FFFFFF"/>
              </w:rPr>
              <w:t xml:space="preserve"> </w:t>
            </w:r>
          </w:p>
          <w:p w14:paraId="20FC9106" w14:textId="77777777" w:rsidR="00D67CF1" w:rsidRPr="007F737C" w:rsidRDefault="00D67CF1" w:rsidP="00D67CF1">
            <w:pPr>
              <w:jc w:val="center"/>
              <w:rPr>
                <w:color w:val="000000"/>
                <w:sz w:val="22"/>
                <w:szCs w:val="22"/>
                <w:shd w:val="clear" w:color="auto" w:fill="FFFFFF"/>
              </w:rPr>
            </w:pPr>
          </w:p>
          <w:p w14:paraId="14545532" w14:textId="77777777" w:rsidR="00D67CF1" w:rsidRPr="007F737C" w:rsidRDefault="00D67CF1" w:rsidP="00D67CF1">
            <w:pPr>
              <w:jc w:val="center"/>
              <w:rPr>
                <w:color w:val="000000"/>
                <w:sz w:val="22"/>
                <w:szCs w:val="22"/>
                <w:shd w:val="clear" w:color="auto" w:fill="FFFFFF"/>
              </w:rPr>
            </w:pPr>
          </w:p>
          <w:p w14:paraId="0255139E" w14:textId="77777777" w:rsidR="00D67CF1" w:rsidRPr="007F737C" w:rsidRDefault="00D67CF1" w:rsidP="00D67CF1">
            <w:pPr>
              <w:jc w:val="center"/>
              <w:rPr>
                <w:color w:val="000000"/>
                <w:sz w:val="22"/>
                <w:szCs w:val="22"/>
                <w:shd w:val="clear" w:color="auto" w:fill="FFFFFF"/>
              </w:rPr>
            </w:pPr>
          </w:p>
          <w:p w14:paraId="14DE4D92" w14:textId="77777777" w:rsidR="00D67CF1" w:rsidRPr="007F737C" w:rsidRDefault="00D67CF1" w:rsidP="00D67CF1">
            <w:pPr>
              <w:jc w:val="center"/>
              <w:rPr>
                <w:color w:val="000000"/>
                <w:sz w:val="22"/>
                <w:szCs w:val="22"/>
                <w:shd w:val="clear" w:color="auto" w:fill="FFFFFF"/>
              </w:rPr>
            </w:pPr>
          </w:p>
          <w:p w14:paraId="2F52A439" w14:textId="668C956F" w:rsidR="00D67CF1" w:rsidRDefault="00D67CF1" w:rsidP="00D67CF1">
            <w:pPr>
              <w:jc w:val="center"/>
              <w:rPr>
                <w:color w:val="000000"/>
                <w:sz w:val="22"/>
                <w:szCs w:val="22"/>
                <w:shd w:val="clear" w:color="auto" w:fill="FFFFFF"/>
              </w:rPr>
            </w:pPr>
          </w:p>
          <w:p w14:paraId="3A4D9E37" w14:textId="77777777" w:rsidR="00275AA5" w:rsidRPr="007F737C" w:rsidRDefault="00275AA5" w:rsidP="00D67CF1">
            <w:pPr>
              <w:jc w:val="center"/>
              <w:rPr>
                <w:color w:val="000000"/>
                <w:sz w:val="22"/>
                <w:szCs w:val="22"/>
                <w:shd w:val="clear" w:color="auto" w:fill="FFFFFF"/>
              </w:rPr>
            </w:pPr>
          </w:p>
          <w:p w14:paraId="1072E272" w14:textId="77777777" w:rsidR="00D67CF1" w:rsidRPr="007F737C" w:rsidRDefault="00D67CF1" w:rsidP="00D67CF1">
            <w:pPr>
              <w:jc w:val="center"/>
              <w:rPr>
                <w:color w:val="000000"/>
                <w:sz w:val="22"/>
                <w:szCs w:val="22"/>
                <w:shd w:val="clear" w:color="auto" w:fill="FFFFFF"/>
              </w:rPr>
            </w:pPr>
          </w:p>
          <w:p w14:paraId="2265EAAF" w14:textId="77777777" w:rsidR="00D67CF1" w:rsidRPr="007F737C" w:rsidRDefault="00D67CF1" w:rsidP="00D67CF1">
            <w:pPr>
              <w:jc w:val="center"/>
              <w:rPr>
                <w:color w:val="000000"/>
                <w:sz w:val="22"/>
                <w:szCs w:val="22"/>
                <w:shd w:val="clear" w:color="auto" w:fill="FFFFFF"/>
              </w:rPr>
            </w:pPr>
          </w:p>
          <w:p w14:paraId="74E00BCF" w14:textId="77777777" w:rsidR="00275AA5" w:rsidRDefault="00275AA5" w:rsidP="00275AA5">
            <w:pPr>
              <w:jc w:val="center"/>
              <w:rPr>
                <w:bCs/>
                <w:color w:val="000000"/>
                <w:sz w:val="22"/>
                <w:szCs w:val="22"/>
              </w:rPr>
            </w:pPr>
            <w:r>
              <w:rPr>
                <w:bCs/>
                <w:color w:val="000000"/>
                <w:sz w:val="22"/>
                <w:szCs w:val="22"/>
              </w:rPr>
              <w:lastRenderedPageBreak/>
              <w:t>N</w:t>
            </w:r>
          </w:p>
          <w:p w14:paraId="24595F25" w14:textId="6436D72A" w:rsidR="00D67CF1" w:rsidRPr="007F737C" w:rsidRDefault="0038426B" w:rsidP="00275AA5">
            <w:pPr>
              <w:jc w:val="center"/>
              <w:rPr>
                <w:color w:val="000000"/>
                <w:sz w:val="22"/>
                <w:szCs w:val="22"/>
                <w:shd w:val="clear" w:color="auto" w:fill="FFFFFF"/>
              </w:rPr>
            </w:pPr>
            <w:r>
              <w:rPr>
                <w:bCs/>
                <w:color w:val="000000"/>
                <w:sz w:val="22"/>
                <w:szCs w:val="22"/>
              </w:rPr>
              <w:t>V</w:t>
            </w:r>
            <w:r w:rsidR="00275AA5" w:rsidRPr="007F737C">
              <w:rPr>
                <w:bCs/>
                <w:color w:val="000000"/>
                <w:sz w:val="22"/>
                <w:szCs w:val="22"/>
              </w:rPr>
              <w:t xml:space="preserve">yhl. </w:t>
            </w:r>
            <w:r w:rsidR="00275AA5">
              <w:rPr>
                <w:bCs/>
                <w:color w:val="000000"/>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11AE661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§:14a</w:t>
            </w:r>
          </w:p>
          <w:p w14:paraId="6A9030C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O:9</w:t>
            </w:r>
          </w:p>
          <w:p w14:paraId="38AC8F7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P:a</w:t>
            </w:r>
          </w:p>
          <w:p w14:paraId="4F07EEFE" w14:textId="77777777" w:rsidR="00D67CF1" w:rsidRPr="007F737C" w:rsidRDefault="00D67CF1" w:rsidP="00D67CF1">
            <w:pPr>
              <w:jc w:val="center"/>
              <w:rPr>
                <w:color w:val="000000"/>
                <w:sz w:val="22"/>
                <w:szCs w:val="22"/>
                <w:shd w:val="clear" w:color="auto" w:fill="FFFFFF"/>
              </w:rPr>
            </w:pPr>
          </w:p>
          <w:p w14:paraId="7E68534C" w14:textId="77777777" w:rsidR="00D67CF1" w:rsidRPr="007F737C" w:rsidRDefault="00D67CF1" w:rsidP="00D67CF1">
            <w:pPr>
              <w:jc w:val="center"/>
              <w:rPr>
                <w:color w:val="000000"/>
                <w:sz w:val="22"/>
                <w:szCs w:val="22"/>
                <w:shd w:val="clear" w:color="auto" w:fill="FFFFFF"/>
              </w:rPr>
            </w:pPr>
          </w:p>
          <w:p w14:paraId="0350805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§:8,</w:t>
            </w:r>
          </w:p>
          <w:p w14:paraId="4257B16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O:5,</w:t>
            </w:r>
          </w:p>
          <w:p w14:paraId="393E115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P: a,b</w:t>
            </w:r>
          </w:p>
          <w:p w14:paraId="1D2D162C" w14:textId="77777777" w:rsidR="00D67CF1" w:rsidRPr="007F737C" w:rsidRDefault="00D67CF1" w:rsidP="00D67CF1">
            <w:pPr>
              <w:jc w:val="center"/>
              <w:rPr>
                <w:color w:val="000000"/>
                <w:sz w:val="22"/>
                <w:szCs w:val="22"/>
                <w:shd w:val="clear" w:color="auto" w:fill="FFFFFF"/>
              </w:rPr>
            </w:pPr>
          </w:p>
          <w:p w14:paraId="65B85359" w14:textId="77777777" w:rsidR="00D67CF1" w:rsidRPr="007F737C" w:rsidRDefault="00D67CF1" w:rsidP="00D67CF1">
            <w:pPr>
              <w:jc w:val="center"/>
              <w:rPr>
                <w:color w:val="000000"/>
                <w:sz w:val="22"/>
                <w:szCs w:val="22"/>
                <w:shd w:val="clear" w:color="auto" w:fill="FFFFFF"/>
              </w:rPr>
            </w:pPr>
          </w:p>
          <w:p w14:paraId="6B627477" w14:textId="77777777" w:rsidR="00D67CF1" w:rsidRPr="007F737C" w:rsidRDefault="00D67CF1" w:rsidP="00D67CF1">
            <w:pPr>
              <w:jc w:val="center"/>
              <w:rPr>
                <w:color w:val="000000"/>
                <w:sz w:val="22"/>
                <w:szCs w:val="22"/>
                <w:shd w:val="clear" w:color="auto" w:fill="FFFFFF"/>
              </w:rPr>
            </w:pPr>
          </w:p>
          <w:p w14:paraId="3B1AF217" w14:textId="77777777" w:rsidR="00D67CF1" w:rsidRPr="007F737C" w:rsidRDefault="00D67CF1" w:rsidP="00D67CF1">
            <w:pPr>
              <w:jc w:val="center"/>
              <w:rPr>
                <w:color w:val="000000"/>
                <w:sz w:val="22"/>
                <w:szCs w:val="22"/>
                <w:shd w:val="clear" w:color="auto" w:fill="FFFFFF"/>
              </w:rPr>
            </w:pPr>
          </w:p>
          <w:p w14:paraId="13C635BF" w14:textId="15B3A120" w:rsidR="00D67CF1" w:rsidRDefault="00D67CF1" w:rsidP="00D67CF1">
            <w:pPr>
              <w:jc w:val="center"/>
              <w:rPr>
                <w:color w:val="000000"/>
                <w:sz w:val="22"/>
                <w:szCs w:val="22"/>
                <w:shd w:val="clear" w:color="auto" w:fill="FFFFFF"/>
              </w:rPr>
            </w:pPr>
          </w:p>
          <w:p w14:paraId="2738F86E" w14:textId="77777777" w:rsidR="00D67CF1" w:rsidRPr="007F737C" w:rsidRDefault="00D67CF1" w:rsidP="00D67CF1">
            <w:pPr>
              <w:jc w:val="center"/>
              <w:rPr>
                <w:color w:val="000000"/>
                <w:sz w:val="22"/>
                <w:szCs w:val="22"/>
                <w:shd w:val="clear" w:color="auto" w:fill="FFFFFF"/>
              </w:rPr>
            </w:pPr>
          </w:p>
          <w:p w14:paraId="3608AE9D" w14:textId="77777777" w:rsidR="00D67CF1" w:rsidRPr="007F737C" w:rsidRDefault="00D67CF1" w:rsidP="00D67CF1">
            <w:pPr>
              <w:jc w:val="center"/>
              <w:rPr>
                <w:color w:val="000000"/>
                <w:sz w:val="22"/>
                <w:szCs w:val="22"/>
                <w:shd w:val="clear" w:color="auto" w:fill="FFFFFF"/>
              </w:rPr>
            </w:pPr>
          </w:p>
          <w:p w14:paraId="061F88CB" w14:textId="77777777" w:rsidR="00D67CF1" w:rsidRPr="007F737C" w:rsidRDefault="00D67CF1" w:rsidP="00D67CF1">
            <w:pPr>
              <w:jc w:val="center"/>
              <w:rPr>
                <w:color w:val="000000"/>
                <w:sz w:val="22"/>
                <w:szCs w:val="22"/>
                <w:shd w:val="clear" w:color="auto" w:fill="FFFFFF"/>
              </w:rPr>
            </w:pPr>
          </w:p>
          <w:p w14:paraId="02CF795D" w14:textId="77777777" w:rsidR="00D67CF1" w:rsidRPr="007F737C" w:rsidRDefault="00D67CF1" w:rsidP="00D67CF1">
            <w:pPr>
              <w:jc w:val="center"/>
              <w:rPr>
                <w:color w:val="000000"/>
                <w:sz w:val="22"/>
                <w:szCs w:val="22"/>
                <w:shd w:val="clear" w:color="auto" w:fill="FFFFFF"/>
              </w:rPr>
            </w:pPr>
          </w:p>
          <w:p w14:paraId="6C6F9F4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§:8</w:t>
            </w:r>
          </w:p>
          <w:p w14:paraId="113F47DC" w14:textId="7F111E2B"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w:t>
            </w:r>
            <w:r>
              <w:rPr>
                <w:color w:val="000000"/>
                <w:sz w:val="22"/>
                <w:szCs w:val="22"/>
                <w:shd w:val="clear" w:color="auto" w:fill="FFFFFF"/>
              </w:rPr>
              <w:t>10</w:t>
            </w:r>
          </w:p>
          <w:p w14:paraId="43B48948"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86010C9"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lastRenderedPageBreak/>
              <w:t>Na účely plnenia referenčnej hodnoty podľa odseku 1 písm. a) sa započítava energetický obsah</w:t>
            </w:r>
          </w:p>
          <w:p w14:paraId="3870ADF6"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a) pokročilých biopalív podľa prílohy č. 1 dvojnásobne,</w:t>
            </w:r>
          </w:p>
          <w:p w14:paraId="55CE8005" w14:textId="77777777" w:rsidR="00D67CF1" w:rsidRPr="007F737C" w:rsidRDefault="00D67CF1" w:rsidP="00D67CF1">
            <w:pPr>
              <w:rPr>
                <w:color w:val="000000"/>
                <w:sz w:val="22"/>
                <w:szCs w:val="22"/>
                <w:shd w:val="clear" w:color="auto" w:fill="FFFFFF"/>
              </w:rPr>
            </w:pPr>
          </w:p>
          <w:p w14:paraId="6E122EDC"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Pri výpočte podľa odseku 2 sa množstvo elektriny z obnoviteľných zdrojov energie počíta ako</w:t>
            </w:r>
          </w:p>
          <w:p w14:paraId="4A9C8F1B" w14:textId="77777777" w:rsidR="00D67CF1" w:rsidRPr="007F737C" w:rsidRDefault="00D67CF1" w:rsidP="00D67CF1">
            <w:pPr>
              <w:rPr>
                <w:color w:val="000000"/>
                <w:sz w:val="22"/>
                <w:szCs w:val="22"/>
                <w:shd w:val="clear" w:color="auto" w:fill="FFFFFF"/>
              </w:rPr>
            </w:pPr>
            <w:bookmarkStart w:id="19" w:name="_Hlk97979001"/>
            <w:r w:rsidRPr="007F737C">
              <w:rPr>
                <w:color w:val="000000"/>
                <w:sz w:val="22"/>
                <w:szCs w:val="22"/>
                <w:shd w:val="clear" w:color="auto" w:fill="FFFFFF"/>
              </w:rPr>
              <w:t>a) 1,5-násobok energetického obsahu elektriny z obnoviteľných zdrojov energie spotrebovanej elektrifikovanou železničnou dopravou,</w:t>
            </w:r>
          </w:p>
          <w:p w14:paraId="732AC8E9"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b) 4-násobok energetického obsahu elektriny z obnoviteľných zdrojov energie spotrebovanej cestnými vozidlami na elektrický pohon.</w:t>
            </w:r>
          </w:p>
          <w:bookmarkEnd w:id="19"/>
          <w:p w14:paraId="4B6A8522" w14:textId="77777777" w:rsidR="00D67CF1" w:rsidRPr="007F737C" w:rsidRDefault="00D67CF1" w:rsidP="00D67CF1">
            <w:pPr>
              <w:jc w:val="both"/>
              <w:rPr>
                <w:color w:val="000000"/>
                <w:sz w:val="22"/>
                <w:szCs w:val="22"/>
                <w:shd w:val="clear" w:color="auto" w:fill="FFFFFF"/>
              </w:rPr>
            </w:pPr>
          </w:p>
          <w:p w14:paraId="5082582B" w14:textId="77777777" w:rsidR="00D67CF1" w:rsidRPr="007F737C" w:rsidRDefault="00D67CF1" w:rsidP="00D67CF1">
            <w:pPr>
              <w:jc w:val="both"/>
              <w:rPr>
                <w:color w:val="000000"/>
                <w:sz w:val="22"/>
                <w:szCs w:val="22"/>
                <w:shd w:val="clear" w:color="auto" w:fill="FFFFFF"/>
              </w:rPr>
            </w:pPr>
            <w:r w:rsidRPr="007F737C">
              <w:rPr>
                <w:color w:val="000000"/>
                <w:sz w:val="22"/>
                <w:szCs w:val="22"/>
                <w:shd w:val="clear" w:color="auto" w:fill="FFFFFF"/>
              </w:rPr>
              <w:lastRenderedPageBreak/>
              <w:t>Pri výpočte podľa odseku 2 sa príspevok palív dodávaných do odvetvia leteckej a námornej dopravy považuje za 1,2 násobok ich energetického obsahu, ak neboli vyrobené z potravinárskych a krmovinárskych plodín</w:t>
            </w:r>
          </w:p>
          <w:p w14:paraId="337D5C43"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B494CBB"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6118C54"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4F3EE6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B73533F" w14:textId="77777777" w:rsidR="00D67CF1" w:rsidRPr="007F737C" w:rsidRDefault="00D67CF1" w:rsidP="00D67CF1">
            <w:pPr>
              <w:jc w:val="center"/>
              <w:rPr>
                <w:sz w:val="22"/>
                <w:szCs w:val="22"/>
              </w:rPr>
            </w:pPr>
            <w:r w:rsidRPr="007F737C">
              <w:rPr>
                <w:sz w:val="22"/>
                <w:szCs w:val="22"/>
              </w:rPr>
              <w:lastRenderedPageBreak/>
              <w:t>Č:27</w:t>
            </w:r>
          </w:p>
          <w:p w14:paraId="724D7326" w14:textId="77777777" w:rsidR="00D67CF1" w:rsidRPr="007F737C" w:rsidRDefault="00D67CF1" w:rsidP="00D67CF1">
            <w:pPr>
              <w:jc w:val="center"/>
              <w:rPr>
                <w:sz w:val="22"/>
                <w:szCs w:val="22"/>
              </w:rPr>
            </w:pPr>
            <w:r w:rsidRPr="007F737C">
              <w:rPr>
                <w:sz w:val="22"/>
                <w:szCs w:val="22"/>
              </w:rPr>
              <w:t>O:3</w:t>
            </w:r>
          </w:p>
          <w:p w14:paraId="20475BCA" w14:textId="77777777" w:rsidR="00D67CF1" w:rsidRPr="007F737C" w:rsidRDefault="00D67CF1" w:rsidP="00D67CF1">
            <w:pPr>
              <w:jc w:val="center"/>
              <w:rPr>
                <w:sz w:val="22"/>
                <w:szCs w:val="22"/>
              </w:rPr>
            </w:pPr>
            <w:r w:rsidRPr="007F737C">
              <w:rPr>
                <w:sz w:val="22"/>
                <w:szCs w:val="22"/>
              </w:rPr>
              <w:t>V: 1</w:t>
            </w:r>
          </w:p>
        </w:tc>
        <w:tc>
          <w:tcPr>
            <w:tcW w:w="6662" w:type="dxa"/>
            <w:tcBorders>
              <w:top w:val="single" w:sz="4" w:space="0" w:color="auto"/>
              <w:left w:val="single" w:sz="4" w:space="0" w:color="auto"/>
              <w:bottom w:val="single" w:sz="4" w:space="0" w:color="auto"/>
              <w:right w:val="single" w:sz="4" w:space="0" w:color="auto"/>
            </w:tcBorders>
          </w:tcPr>
          <w:p w14:paraId="6C9905E8"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Na výpočet podielu elektriny z obnoviteľných zdrojov v elektrine dodávanej cestným a železničným vozidlám na účely odseku 1 tohto článku členské štáty odkazujú na dvojročné obdobie pred rokom, v ktorom sa elektrina dodala na ich územie.</w:t>
            </w:r>
          </w:p>
        </w:tc>
        <w:tc>
          <w:tcPr>
            <w:tcW w:w="851" w:type="dxa"/>
            <w:tcBorders>
              <w:top w:val="single" w:sz="4" w:space="0" w:color="auto"/>
              <w:left w:val="single" w:sz="4" w:space="0" w:color="auto"/>
              <w:bottom w:val="single" w:sz="4" w:space="0" w:color="auto"/>
              <w:right w:val="single" w:sz="12" w:space="0" w:color="auto"/>
            </w:tcBorders>
          </w:tcPr>
          <w:p w14:paraId="458497F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9F6554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p w14:paraId="4A32A25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Vyhl.</w:t>
            </w:r>
          </w:p>
          <w:p w14:paraId="77E21D9F" w14:textId="0A0D3ABA" w:rsidR="00D67CF1" w:rsidRPr="007F737C" w:rsidRDefault="007A41CE" w:rsidP="00D67CF1">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38975DB7" w14:textId="149D945D"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§:8</w:t>
            </w:r>
          </w:p>
          <w:p w14:paraId="21F30030" w14:textId="6FDB6B4C" w:rsidR="00D67CF1" w:rsidRDefault="00D67CF1" w:rsidP="00D67CF1">
            <w:pPr>
              <w:jc w:val="center"/>
              <w:rPr>
                <w:color w:val="000000"/>
                <w:sz w:val="22"/>
                <w:szCs w:val="22"/>
                <w:shd w:val="clear" w:color="auto" w:fill="FFFFFF"/>
              </w:rPr>
            </w:pPr>
            <w:r>
              <w:rPr>
                <w:color w:val="000000"/>
                <w:sz w:val="22"/>
                <w:szCs w:val="22"/>
                <w:shd w:val="clear" w:color="auto" w:fill="FFFFFF"/>
              </w:rPr>
              <w:t>O:4</w:t>
            </w:r>
          </w:p>
          <w:p w14:paraId="4FB032C7" w14:textId="4AD5BDCD"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V:1</w:t>
            </w:r>
          </w:p>
          <w:p w14:paraId="025AE897" w14:textId="4E809889"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17D755C" w14:textId="06E31077" w:rsidR="00D67CF1" w:rsidRPr="001B365F" w:rsidRDefault="00D67CF1" w:rsidP="00D67CF1">
            <w:pPr>
              <w:jc w:val="both"/>
              <w:rPr>
                <w:lang w:val="cs-CZ"/>
              </w:rPr>
            </w:pPr>
            <w:r w:rsidRPr="001B365F">
              <w:rPr>
                <w:sz w:val="22"/>
                <w:szCs w:val="22"/>
                <w:lang w:val="cs-CZ"/>
              </w:rPr>
              <w:t>Pri výpočte príspevku elektriny z obnoviteľných zdrojov energie spotrebovanej vo všetkých typoch vozidiel na elektrický pohon alebo na výrobu kvapalných alebo plynných motorových palív z obnoviteľných zdrojov energie nebiologického pôvodu sa použije podiel elektriny z obnoviteľných zdrojov energie v Slovenskej republike dosiahnutý dva roky pred rokom výpočtu</w:t>
            </w:r>
            <w:r w:rsidRPr="001B365F">
              <w:rPr>
                <w:lang w:val="cs-CZ"/>
              </w:rPr>
              <w:t>.</w:t>
            </w:r>
          </w:p>
          <w:p w14:paraId="42434F3F"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B43F52F"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6921E8F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060B64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D0CC91E" w14:textId="77777777" w:rsidR="00D67CF1" w:rsidRPr="007F737C" w:rsidRDefault="00D67CF1" w:rsidP="00D67CF1">
            <w:pPr>
              <w:jc w:val="center"/>
              <w:rPr>
                <w:sz w:val="22"/>
                <w:szCs w:val="22"/>
              </w:rPr>
            </w:pPr>
            <w:r w:rsidRPr="007F737C">
              <w:rPr>
                <w:sz w:val="22"/>
                <w:szCs w:val="22"/>
              </w:rPr>
              <w:t>Č:27</w:t>
            </w:r>
          </w:p>
          <w:p w14:paraId="5E8C617B" w14:textId="77777777" w:rsidR="00D67CF1" w:rsidRPr="007F737C" w:rsidRDefault="00D67CF1" w:rsidP="00D67CF1">
            <w:pPr>
              <w:jc w:val="center"/>
              <w:rPr>
                <w:sz w:val="22"/>
                <w:szCs w:val="22"/>
              </w:rPr>
            </w:pPr>
            <w:r w:rsidRPr="007F737C">
              <w:rPr>
                <w:sz w:val="22"/>
                <w:szCs w:val="22"/>
              </w:rPr>
              <w:t>O:3</w:t>
            </w:r>
          </w:p>
          <w:p w14:paraId="4A84A6DE"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5E025DC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Odchylne od prvého pododseku tohto odseku, na určenie podielu elektriny na účely odseku 1 tohto článku v prípade elektriny získavanej z priameho prepojenia na zariadenie vyrábajúce elektrinu z obnoviteľných zdrojov a dodávanej cestným vozidlám, sa táto elektrina plne započíta ako elektrina z obnoviteľných zdrojov.</w:t>
            </w:r>
          </w:p>
        </w:tc>
        <w:tc>
          <w:tcPr>
            <w:tcW w:w="851" w:type="dxa"/>
            <w:tcBorders>
              <w:top w:val="single" w:sz="4" w:space="0" w:color="auto"/>
              <w:left w:val="single" w:sz="4" w:space="0" w:color="auto"/>
              <w:bottom w:val="single" w:sz="4" w:space="0" w:color="auto"/>
              <w:right w:val="single" w:sz="12" w:space="0" w:color="auto"/>
            </w:tcBorders>
          </w:tcPr>
          <w:p w14:paraId="1BD5626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98F473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p w14:paraId="68ACD5E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Vyhl.</w:t>
            </w:r>
          </w:p>
          <w:p w14:paraId="51949A4C" w14:textId="35228B3F" w:rsidR="00D67CF1" w:rsidRPr="007F737C" w:rsidRDefault="007A41CE" w:rsidP="00D67CF1">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4CF0476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§:8</w:t>
            </w:r>
          </w:p>
          <w:p w14:paraId="38F0F711" w14:textId="4B5B68AD"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O:4</w:t>
            </w:r>
          </w:p>
          <w:p w14:paraId="0F43122F" w14:textId="51C0BE43"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V:2</w:t>
            </w:r>
          </w:p>
        </w:tc>
        <w:tc>
          <w:tcPr>
            <w:tcW w:w="4110" w:type="dxa"/>
            <w:tcBorders>
              <w:top w:val="single" w:sz="4" w:space="0" w:color="auto"/>
              <w:left w:val="single" w:sz="4" w:space="0" w:color="auto"/>
              <w:bottom w:val="single" w:sz="4" w:space="0" w:color="auto"/>
              <w:right w:val="single" w:sz="4" w:space="0" w:color="auto"/>
            </w:tcBorders>
          </w:tcPr>
          <w:p w14:paraId="4C6F86AA" w14:textId="14907494" w:rsidR="00D67CF1" w:rsidRPr="007F737C" w:rsidRDefault="00D67CF1" w:rsidP="00D67CF1">
            <w:pPr>
              <w:rPr>
                <w:color w:val="000000"/>
                <w:sz w:val="22"/>
                <w:szCs w:val="22"/>
                <w:shd w:val="clear" w:color="auto" w:fill="FFFFFF"/>
              </w:rPr>
            </w:pPr>
            <w:r>
              <w:rPr>
                <w:sz w:val="22"/>
                <w:szCs w:val="22"/>
              </w:rPr>
              <w:t xml:space="preserve">V </w:t>
            </w:r>
            <w:r w:rsidRPr="007F737C">
              <w:rPr>
                <w:sz w:val="22"/>
                <w:szCs w:val="22"/>
              </w:rPr>
              <w:t>prípade elektriny získavanej z priameho prepojenia na zariadenie vyrábajúce elektrinu z obnoviteľných zdrojov a dodávanej cestným vozidlám, sa táto elektrina plne započíta ako el</w:t>
            </w:r>
            <w:r>
              <w:rPr>
                <w:sz w:val="22"/>
                <w:szCs w:val="22"/>
              </w:rPr>
              <w:t>ektrina z obnoviteľných zdrojov energie.</w:t>
            </w:r>
          </w:p>
        </w:tc>
        <w:tc>
          <w:tcPr>
            <w:tcW w:w="426" w:type="dxa"/>
            <w:tcBorders>
              <w:top w:val="single" w:sz="4" w:space="0" w:color="auto"/>
              <w:left w:val="single" w:sz="4" w:space="0" w:color="auto"/>
              <w:bottom w:val="single" w:sz="4" w:space="0" w:color="auto"/>
              <w:right w:val="single" w:sz="4" w:space="0" w:color="auto"/>
            </w:tcBorders>
          </w:tcPr>
          <w:p w14:paraId="6D8DF887"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A844BE6"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BCBC4B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93EC300" w14:textId="77777777" w:rsidR="00D67CF1" w:rsidRPr="007F737C" w:rsidRDefault="00D67CF1" w:rsidP="00D67CF1">
            <w:pPr>
              <w:jc w:val="center"/>
              <w:rPr>
                <w:sz w:val="22"/>
                <w:szCs w:val="22"/>
              </w:rPr>
            </w:pPr>
            <w:r w:rsidRPr="007F737C">
              <w:rPr>
                <w:sz w:val="22"/>
                <w:szCs w:val="22"/>
              </w:rPr>
              <w:t>Č:27</w:t>
            </w:r>
          </w:p>
          <w:p w14:paraId="57CBA9B8" w14:textId="77777777" w:rsidR="00D67CF1" w:rsidRPr="007F737C" w:rsidRDefault="00D67CF1" w:rsidP="00D67CF1">
            <w:pPr>
              <w:jc w:val="center"/>
              <w:rPr>
                <w:sz w:val="22"/>
                <w:szCs w:val="22"/>
              </w:rPr>
            </w:pPr>
            <w:r w:rsidRPr="007F737C">
              <w:rPr>
                <w:sz w:val="22"/>
                <w:szCs w:val="22"/>
              </w:rPr>
              <w:t>O:3</w:t>
            </w:r>
          </w:p>
          <w:p w14:paraId="3B3AE610"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5D98D511"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Na zabezpečenie toho, aby očakávané zvýšenie dopytu po elektrine v odvetví dopravy nad rámec súčasnej základnej úrovne pokryli dodatočné kapacity výroby energie z obnoviteľných zdrojov, Komisia vypracuje rámec pre doplnkovosť v odvetví dopravy a predloží rôzne možnosti pre určenie základnej úrovne členských štátov a meranie doplnkovosti.</w:t>
            </w:r>
          </w:p>
        </w:tc>
        <w:tc>
          <w:tcPr>
            <w:tcW w:w="851" w:type="dxa"/>
            <w:tcBorders>
              <w:top w:val="single" w:sz="4" w:space="0" w:color="auto"/>
              <w:left w:val="single" w:sz="4" w:space="0" w:color="auto"/>
              <w:bottom w:val="single" w:sz="4" w:space="0" w:color="auto"/>
              <w:right w:val="single" w:sz="12" w:space="0" w:color="auto"/>
            </w:tcBorders>
          </w:tcPr>
          <w:p w14:paraId="4B32E48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A76432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5FBBBF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565AEA5"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8E9BC37" w14:textId="77777777" w:rsidR="00D67CF1" w:rsidRPr="007F737C" w:rsidRDefault="00D67CF1" w:rsidP="00D67CF1">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69E686B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BC8D8C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345B7CE" w14:textId="77777777" w:rsidR="00D67CF1" w:rsidRPr="007F737C" w:rsidRDefault="00D67CF1" w:rsidP="00D67CF1">
            <w:pPr>
              <w:jc w:val="center"/>
              <w:rPr>
                <w:sz w:val="22"/>
                <w:szCs w:val="22"/>
              </w:rPr>
            </w:pPr>
            <w:r w:rsidRPr="007F737C">
              <w:rPr>
                <w:sz w:val="22"/>
                <w:szCs w:val="22"/>
              </w:rPr>
              <w:t>Č:27</w:t>
            </w:r>
          </w:p>
          <w:p w14:paraId="04A93D32" w14:textId="77777777" w:rsidR="00D67CF1" w:rsidRPr="007F737C" w:rsidRDefault="00D67CF1" w:rsidP="00D67CF1">
            <w:pPr>
              <w:jc w:val="center"/>
              <w:rPr>
                <w:sz w:val="22"/>
                <w:szCs w:val="22"/>
              </w:rPr>
            </w:pPr>
            <w:r w:rsidRPr="007F737C">
              <w:rPr>
                <w:sz w:val="22"/>
                <w:szCs w:val="22"/>
              </w:rPr>
              <w:t>O:3</w:t>
            </w:r>
          </w:p>
          <w:p w14:paraId="6B9D5518" w14:textId="77777777" w:rsidR="00D67CF1" w:rsidRPr="007F737C" w:rsidRDefault="00D67CF1" w:rsidP="00D67CF1">
            <w:pPr>
              <w:jc w:val="center"/>
              <w:rPr>
                <w:sz w:val="22"/>
                <w:szCs w:val="22"/>
              </w:rPr>
            </w:pPr>
            <w:r w:rsidRPr="007F737C">
              <w:rPr>
                <w:sz w:val="22"/>
                <w:szCs w:val="22"/>
              </w:rPr>
              <w:t>V:4</w:t>
            </w:r>
          </w:p>
        </w:tc>
        <w:tc>
          <w:tcPr>
            <w:tcW w:w="6662" w:type="dxa"/>
            <w:tcBorders>
              <w:top w:val="single" w:sz="4" w:space="0" w:color="auto"/>
              <w:left w:val="single" w:sz="4" w:space="0" w:color="auto"/>
              <w:bottom w:val="single" w:sz="4" w:space="0" w:color="auto"/>
              <w:right w:val="single" w:sz="4" w:space="0" w:color="auto"/>
            </w:tcBorders>
          </w:tcPr>
          <w:p w14:paraId="0DD660D3"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Na účely tohto odseku, ak sa elektrina používa na výrobu kvapalných a plynných palív v doprave z obnoviteľných zdrojov nebiologického pôvodu buď priamo, alebo na výrobu medziproduktov, na stanovenie podielu energie z obnoviteľných zdrojov sa použije priemerný podiel elektriny z obnoviteľných zdrojov v krajine výroby, nameraný dva roky pred daným rokom.</w:t>
            </w:r>
          </w:p>
        </w:tc>
        <w:tc>
          <w:tcPr>
            <w:tcW w:w="851" w:type="dxa"/>
            <w:tcBorders>
              <w:top w:val="single" w:sz="4" w:space="0" w:color="auto"/>
              <w:left w:val="single" w:sz="4" w:space="0" w:color="auto"/>
              <w:bottom w:val="single" w:sz="4" w:space="0" w:color="auto"/>
              <w:right w:val="single" w:sz="12" w:space="0" w:color="auto"/>
            </w:tcBorders>
          </w:tcPr>
          <w:p w14:paraId="744D2FB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02CF1C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p w14:paraId="6745096E" w14:textId="541F63B5" w:rsidR="00D67CF1" w:rsidRPr="007F737C" w:rsidRDefault="00D67CF1">
            <w:pPr>
              <w:jc w:val="center"/>
              <w:rPr>
                <w:color w:val="000000"/>
                <w:sz w:val="22"/>
                <w:szCs w:val="22"/>
                <w:shd w:val="clear" w:color="auto" w:fill="FFFFFF"/>
              </w:rPr>
            </w:pPr>
            <w:r w:rsidRPr="007F737C">
              <w:rPr>
                <w:color w:val="000000"/>
                <w:sz w:val="22"/>
                <w:szCs w:val="22"/>
                <w:shd w:val="clear" w:color="auto" w:fill="FFFFFF"/>
              </w:rPr>
              <w:t xml:space="preserve">Vyhl. </w:t>
            </w:r>
            <w:r w:rsidR="007A41CE">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7F1B3B54" w14:textId="77777777"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§:8</w:t>
            </w:r>
          </w:p>
          <w:p w14:paraId="52BFF36F"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O:4</w:t>
            </w:r>
          </w:p>
          <w:p w14:paraId="28EAD526" w14:textId="77777777"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V:1</w:t>
            </w:r>
          </w:p>
          <w:p w14:paraId="26E1DCF5"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1E66744" w14:textId="77777777" w:rsidR="00D67CF1" w:rsidRPr="007F737C" w:rsidRDefault="00D67CF1" w:rsidP="00D67CF1">
            <w:pPr>
              <w:shd w:val="clear" w:color="auto" w:fill="FFFFFF"/>
              <w:autoSpaceDE/>
              <w:autoSpaceDN/>
              <w:jc w:val="both"/>
              <w:rPr>
                <w:sz w:val="22"/>
                <w:szCs w:val="22"/>
              </w:rPr>
            </w:pPr>
            <w:r w:rsidRPr="007F737C">
              <w:rPr>
                <w:sz w:val="22"/>
                <w:szCs w:val="22"/>
              </w:rPr>
              <w:t xml:space="preserve">Pri výpočte príspevku elektriny z obnoviteľných zdrojov energie spotrebovanej vo všetkých typoch vozidiel na elektrický pohon alebo na výrobu kvapalných alebo plynných motorových palív z obnoviteľných zdrojov energie nebiologického pôvodu sa použije podiel elektriny z obnoviteľných </w:t>
            </w:r>
            <w:r w:rsidRPr="007F737C">
              <w:rPr>
                <w:sz w:val="22"/>
                <w:szCs w:val="22"/>
              </w:rPr>
              <w:lastRenderedPageBreak/>
              <w:t>zdrojov energie v Slovenskej republike dosiahnutý dva roky pred rokom výpočtu.</w:t>
            </w:r>
          </w:p>
          <w:p w14:paraId="3F146163"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BE8E9F6"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164316D"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2E4E55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330E3EB" w14:textId="77777777" w:rsidR="00D67CF1" w:rsidRPr="007F737C" w:rsidRDefault="00D67CF1" w:rsidP="00D67CF1">
            <w:pPr>
              <w:jc w:val="center"/>
              <w:rPr>
                <w:sz w:val="22"/>
                <w:szCs w:val="22"/>
              </w:rPr>
            </w:pPr>
            <w:r w:rsidRPr="007F737C">
              <w:rPr>
                <w:sz w:val="22"/>
                <w:szCs w:val="22"/>
              </w:rPr>
              <w:lastRenderedPageBreak/>
              <w:t>Č:27</w:t>
            </w:r>
          </w:p>
          <w:p w14:paraId="65A49865" w14:textId="77777777" w:rsidR="00D67CF1" w:rsidRPr="007F737C" w:rsidRDefault="00D67CF1" w:rsidP="00D67CF1">
            <w:pPr>
              <w:jc w:val="center"/>
              <w:rPr>
                <w:sz w:val="22"/>
                <w:szCs w:val="22"/>
              </w:rPr>
            </w:pPr>
            <w:r w:rsidRPr="007F737C">
              <w:rPr>
                <w:sz w:val="22"/>
                <w:szCs w:val="22"/>
              </w:rPr>
              <w:t>O:3</w:t>
            </w:r>
          </w:p>
          <w:p w14:paraId="7677355A" w14:textId="77777777" w:rsidR="00D67CF1" w:rsidRPr="007F737C" w:rsidRDefault="00D67CF1" w:rsidP="00D67CF1">
            <w:pPr>
              <w:jc w:val="center"/>
              <w:rPr>
                <w:sz w:val="22"/>
                <w:szCs w:val="22"/>
              </w:rPr>
            </w:pPr>
            <w:r w:rsidRPr="007F737C">
              <w:rPr>
                <w:sz w:val="22"/>
                <w:szCs w:val="22"/>
              </w:rPr>
              <w:t>V:5</w:t>
            </w:r>
          </w:p>
        </w:tc>
        <w:tc>
          <w:tcPr>
            <w:tcW w:w="6662" w:type="dxa"/>
            <w:tcBorders>
              <w:top w:val="single" w:sz="4" w:space="0" w:color="auto"/>
              <w:left w:val="single" w:sz="4" w:space="0" w:color="auto"/>
              <w:bottom w:val="single" w:sz="4" w:space="0" w:color="auto"/>
              <w:right w:val="single" w:sz="4" w:space="0" w:color="auto"/>
            </w:tcBorders>
          </w:tcPr>
          <w:p w14:paraId="5646B5A8" w14:textId="77777777" w:rsidR="00D67CF1" w:rsidRPr="007F737C" w:rsidRDefault="00D67CF1" w:rsidP="00D67CF1">
            <w:pPr>
              <w:pStyle w:val="tl10ptPodaokraja"/>
              <w:autoSpaceDE/>
              <w:autoSpaceDN/>
              <w:ind w:right="63"/>
              <w:rPr>
                <w:sz w:val="22"/>
                <w:szCs w:val="22"/>
              </w:rPr>
            </w:pPr>
            <w:r w:rsidRPr="007F737C">
              <w:rPr>
                <w:sz w:val="22"/>
                <w:szCs w:val="22"/>
              </w:rPr>
              <w:t>Avšak elektrinu získanú z priameho pripojenia na zariadenie vyrábajúce elektrinu z obnoviteľných zdrojov možno plne započítať ako elektrinu z obnoviteľných zdrojov, ak je použitá na výrobu kvapalných a plynných palív v doprave z obnoviteľných zdrojov nebiologického pôvodu za predpokladu, že zariadenie:</w:t>
            </w:r>
          </w:p>
          <w:p w14:paraId="71B3C086" w14:textId="77777777" w:rsidR="00D67CF1" w:rsidRPr="007F737C" w:rsidRDefault="00D67CF1" w:rsidP="00D67CF1">
            <w:pPr>
              <w:pStyle w:val="tl10ptPodaokraja"/>
              <w:autoSpaceDE/>
              <w:autoSpaceDN/>
              <w:ind w:right="63"/>
              <w:rPr>
                <w:sz w:val="22"/>
                <w:szCs w:val="22"/>
              </w:rPr>
            </w:pPr>
          </w:p>
          <w:p w14:paraId="17EDD45C" w14:textId="77777777" w:rsidR="00D67CF1" w:rsidRPr="007F737C" w:rsidRDefault="00D67CF1" w:rsidP="00D67CF1">
            <w:pPr>
              <w:pStyle w:val="tl10ptPodaokraja"/>
              <w:numPr>
                <w:ilvl w:val="0"/>
                <w:numId w:val="23"/>
              </w:numPr>
              <w:autoSpaceDE/>
              <w:autoSpaceDN/>
              <w:ind w:right="63"/>
              <w:rPr>
                <w:sz w:val="22"/>
                <w:szCs w:val="22"/>
              </w:rPr>
            </w:pPr>
            <w:r w:rsidRPr="007F737C">
              <w:rPr>
                <w:sz w:val="22"/>
                <w:szCs w:val="22"/>
              </w:rPr>
              <w:t>začne fungovať v rovnakom čase ako zariadenie na výrobu kvapalných a plynných palív v doprave z obnoviteľných zdrojov nebiologického pôvodu alebo potom, a</w:t>
            </w:r>
          </w:p>
          <w:p w14:paraId="19F894AE" w14:textId="77777777" w:rsidR="00D67CF1" w:rsidRPr="007F737C" w:rsidRDefault="00D67CF1" w:rsidP="00D67CF1">
            <w:pPr>
              <w:pStyle w:val="tl10ptPodaokraja"/>
              <w:numPr>
                <w:ilvl w:val="0"/>
                <w:numId w:val="23"/>
              </w:numPr>
              <w:autoSpaceDE/>
              <w:autoSpaceDN/>
              <w:ind w:right="63"/>
              <w:rPr>
                <w:color w:val="000000"/>
                <w:sz w:val="22"/>
                <w:szCs w:val="22"/>
                <w:shd w:val="clear" w:color="auto" w:fill="FFFFFF"/>
              </w:rPr>
            </w:pPr>
            <w:r w:rsidRPr="007F737C">
              <w:rPr>
                <w:sz w:val="22"/>
                <w:szCs w:val="22"/>
              </w:rPr>
              <w:t>nie je pripojené k sieti, alebo je pripojené k sieti, ale možno preukázať, že príslušná elektrina bola dodaná bez toho, aby sa dodala elektrina zo siete.</w:t>
            </w:r>
          </w:p>
        </w:tc>
        <w:tc>
          <w:tcPr>
            <w:tcW w:w="851" w:type="dxa"/>
            <w:tcBorders>
              <w:top w:val="single" w:sz="4" w:space="0" w:color="auto"/>
              <w:left w:val="single" w:sz="4" w:space="0" w:color="auto"/>
              <w:bottom w:val="single" w:sz="4" w:space="0" w:color="auto"/>
              <w:right w:val="single" w:sz="12" w:space="0" w:color="auto"/>
            </w:tcBorders>
          </w:tcPr>
          <w:p w14:paraId="706CA71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352C299"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90025B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5B30DC2"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1239B21"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E02F7AF"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4A1BF0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23F2E13" w14:textId="77777777" w:rsidR="00D67CF1" w:rsidRPr="007F737C" w:rsidRDefault="00D67CF1" w:rsidP="00D67CF1">
            <w:pPr>
              <w:jc w:val="center"/>
              <w:rPr>
                <w:sz w:val="22"/>
                <w:szCs w:val="22"/>
              </w:rPr>
            </w:pPr>
            <w:r w:rsidRPr="007F737C">
              <w:rPr>
                <w:sz w:val="22"/>
                <w:szCs w:val="22"/>
              </w:rPr>
              <w:t>Č:27</w:t>
            </w:r>
          </w:p>
          <w:p w14:paraId="4CD73EDB" w14:textId="77777777" w:rsidR="00D67CF1" w:rsidRPr="007F737C" w:rsidRDefault="00D67CF1" w:rsidP="00D67CF1">
            <w:pPr>
              <w:jc w:val="center"/>
              <w:rPr>
                <w:sz w:val="22"/>
                <w:szCs w:val="22"/>
              </w:rPr>
            </w:pPr>
            <w:r w:rsidRPr="007F737C">
              <w:rPr>
                <w:sz w:val="22"/>
                <w:szCs w:val="22"/>
              </w:rPr>
              <w:t>O:3</w:t>
            </w:r>
          </w:p>
          <w:p w14:paraId="78933AFD" w14:textId="77777777" w:rsidR="00D67CF1" w:rsidRPr="007F737C" w:rsidRDefault="00D67CF1" w:rsidP="00D67CF1">
            <w:pPr>
              <w:jc w:val="center"/>
              <w:rPr>
                <w:sz w:val="22"/>
                <w:szCs w:val="22"/>
              </w:rPr>
            </w:pPr>
            <w:r w:rsidRPr="007F737C">
              <w:rPr>
                <w:sz w:val="22"/>
                <w:szCs w:val="22"/>
              </w:rPr>
              <w:t>V:6</w:t>
            </w:r>
          </w:p>
        </w:tc>
        <w:tc>
          <w:tcPr>
            <w:tcW w:w="6662" w:type="dxa"/>
            <w:tcBorders>
              <w:top w:val="single" w:sz="4" w:space="0" w:color="auto"/>
              <w:left w:val="single" w:sz="4" w:space="0" w:color="auto"/>
              <w:bottom w:val="single" w:sz="4" w:space="0" w:color="auto"/>
              <w:right w:val="single" w:sz="4" w:space="0" w:color="auto"/>
            </w:tcBorders>
          </w:tcPr>
          <w:p w14:paraId="434AEE2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Elektrina, ktorá bola dodaná zo siete, sa môže plne započítať ako elektrina z obnoviteľných zdrojov, ak sa vyrába výlučne z obnoviteľných zdrojov a ak bola obnoviteľnosť a ostatné vhodné kritériá preukázané, pričom je potrebné zabezpečiť, aby sa obnoviteľnosť uvedenej elektriny nárokoval len raz a len v jednom odvetví koncového použitia.</w:t>
            </w:r>
          </w:p>
        </w:tc>
        <w:tc>
          <w:tcPr>
            <w:tcW w:w="851" w:type="dxa"/>
            <w:tcBorders>
              <w:top w:val="single" w:sz="4" w:space="0" w:color="auto"/>
              <w:left w:val="single" w:sz="4" w:space="0" w:color="auto"/>
              <w:bottom w:val="single" w:sz="4" w:space="0" w:color="auto"/>
              <w:right w:val="single" w:sz="12" w:space="0" w:color="auto"/>
            </w:tcBorders>
          </w:tcPr>
          <w:p w14:paraId="2CA00E5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352D8D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C55F457"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88BA2F2"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FF6E2C6"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D669D00"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E51CBC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C2A2198" w14:textId="77777777" w:rsidR="00D67CF1" w:rsidRPr="007F737C" w:rsidRDefault="00D67CF1" w:rsidP="00D67CF1">
            <w:pPr>
              <w:jc w:val="center"/>
              <w:rPr>
                <w:sz w:val="22"/>
                <w:szCs w:val="22"/>
              </w:rPr>
            </w:pPr>
            <w:r w:rsidRPr="007F737C">
              <w:rPr>
                <w:sz w:val="22"/>
                <w:szCs w:val="22"/>
              </w:rPr>
              <w:t>Č:27</w:t>
            </w:r>
          </w:p>
          <w:p w14:paraId="0757AAF3" w14:textId="77777777" w:rsidR="00D67CF1" w:rsidRPr="007F737C" w:rsidRDefault="00D67CF1" w:rsidP="00D67CF1">
            <w:pPr>
              <w:jc w:val="center"/>
              <w:rPr>
                <w:sz w:val="22"/>
                <w:szCs w:val="22"/>
              </w:rPr>
            </w:pPr>
            <w:r w:rsidRPr="007F737C">
              <w:rPr>
                <w:sz w:val="22"/>
                <w:szCs w:val="22"/>
              </w:rPr>
              <w:t>O:3</w:t>
            </w:r>
          </w:p>
          <w:p w14:paraId="4945E0E0" w14:textId="77777777" w:rsidR="00D67CF1" w:rsidRPr="007F737C" w:rsidRDefault="00D67CF1" w:rsidP="00D67CF1">
            <w:pPr>
              <w:jc w:val="center"/>
              <w:rPr>
                <w:sz w:val="22"/>
                <w:szCs w:val="22"/>
              </w:rPr>
            </w:pPr>
            <w:r w:rsidRPr="007F737C">
              <w:rPr>
                <w:sz w:val="22"/>
                <w:szCs w:val="22"/>
              </w:rPr>
              <w:t>V:7</w:t>
            </w:r>
          </w:p>
        </w:tc>
        <w:tc>
          <w:tcPr>
            <w:tcW w:w="6662" w:type="dxa"/>
            <w:tcBorders>
              <w:top w:val="single" w:sz="4" w:space="0" w:color="auto"/>
              <w:left w:val="single" w:sz="4" w:space="0" w:color="auto"/>
              <w:bottom w:val="single" w:sz="4" w:space="0" w:color="auto"/>
              <w:right w:val="single" w:sz="4" w:space="0" w:color="auto"/>
            </w:tcBorders>
          </w:tcPr>
          <w:p w14:paraId="18D0DED9"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do 31. decembra 2021 prijme delegovaný akt v súlade s článkom 35 s cieľom doplniť túto smernicu vypracovaním metodiky Únie, ktorou sa stanovia podrobné pravidlá pre hospodárske subjekty, aby mohli splniť požiadavky stanovené v piatom a šiestom pododseku tohto odseku.</w:t>
            </w:r>
          </w:p>
        </w:tc>
        <w:tc>
          <w:tcPr>
            <w:tcW w:w="851" w:type="dxa"/>
            <w:tcBorders>
              <w:top w:val="single" w:sz="4" w:space="0" w:color="auto"/>
              <w:left w:val="single" w:sz="4" w:space="0" w:color="auto"/>
              <w:bottom w:val="single" w:sz="4" w:space="0" w:color="auto"/>
              <w:right w:val="single" w:sz="12" w:space="0" w:color="auto"/>
            </w:tcBorders>
          </w:tcPr>
          <w:p w14:paraId="2001ECC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4E5156A"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37340CC"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789C247"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AEEF46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C233916"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302DA5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303290B" w14:textId="77777777" w:rsidR="00D67CF1" w:rsidRPr="007F737C" w:rsidRDefault="00D67CF1" w:rsidP="00D67CF1">
            <w:pPr>
              <w:jc w:val="center"/>
              <w:rPr>
                <w:sz w:val="22"/>
                <w:szCs w:val="22"/>
              </w:rPr>
            </w:pPr>
            <w:r w:rsidRPr="007F737C">
              <w:rPr>
                <w:sz w:val="22"/>
                <w:szCs w:val="22"/>
              </w:rPr>
              <w:t>Č:28</w:t>
            </w:r>
          </w:p>
          <w:p w14:paraId="5B4A7B16" w14:textId="77777777" w:rsidR="00D67CF1" w:rsidRPr="007F737C" w:rsidRDefault="00D67CF1" w:rsidP="00D67CF1">
            <w:pPr>
              <w:jc w:val="center"/>
              <w:rPr>
                <w:sz w:val="22"/>
                <w:szCs w:val="22"/>
              </w:rPr>
            </w:pPr>
            <w:r w:rsidRPr="007F737C">
              <w:rPr>
                <w:sz w:val="22"/>
                <w:szCs w:val="22"/>
              </w:rPr>
              <w:t>O:1</w:t>
            </w:r>
          </w:p>
        </w:tc>
        <w:tc>
          <w:tcPr>
            <w:tcW w:w="6662" w:type="dxa"/>
            <w:tcBorders>
              <w:top w:val="single" w:sz="4" w:space="0" w:color="auto"/>
              <w:left w:val="single" w:sz="4" w:space="0" w:color="auto"/>
              <w:bottom w:val="single" w:sz="4" w:space="0" w:color="auto"/>
              <w:right w:val="single" w:sz="4" w:space="0" w:color="auto"/>
            </w:tcBorders>
          </w:tcPr>
          <w:p w14:paraId="5360F101" w14:textId="77777777" w:rsidR="00D67CF1" w:rsidRPr="007F737C" w:rsidRDefault="00D67CF1" w:rsidP="00D67CF1">
            <w:pPr>
              <w:pStyle w:val="tl10ptPodaokraja"/>
              <w:autoSpaceDE/>
              <w:autoSpaceDN/>
              <w:ind w:right="63"/>
              <w:rPr>
                <w:b/>
                <w:color w:val="000000"/>
                <w:sz w:val="22"/>
                <w:szCs w:val="22"/>
                <w:shd w:val="clear" w:color="auto" w:fill="FFFFFF"/>
              </w:rPr>
            </w:pPr>
            <w:r w:rsidRPr="007F737C">
              <w:rPr>
                <w:b/>
                <w:sz w:val="22"/>
                <w:szCs w:val="22"/>
              </w:rPr>
              <w:t>Ďalšie ustanovenia týkajúce energie z obnoviteľných zdrojov v odvetví dopravy</w:t>
            </w:r>
          </w:p>
          <w:p w14:paraId="490A906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S cieľom minimalizovať riziko viacnásobného uplatnenia jednotlivých dodávok v Únii členské štáty a Komisia posilňujú spoluprácu medzi vnútroštátnymi systémami a medzi vnútroštátnymi systémami a dobrovoľnými schémami a overovateľmi zriadenými podľa článku 30, ktorá v prípade potreby zahŕňa aj výmenu údajov. Ak má príslušný orgán jedného členského štátu podozrenie na podvod alebo ho odhalí, vo vhodných prípadoch o tom informuje ostatné členské štáty.</w:t>
            </w:r>
          </w:p>
        </w:tc>
        <w:tc>
          <w:tcPr>
            <w:tcW w:w="851" w:type="dxa"/>
            <w:tcBorders>
              <w:top w:val="single" w:sz="4" w:space="0" w:color="auto"/>
              <w:left w:val="single" w:sz="4" w:space="0" w:color="auto"/>
              <w:bottom w:val="single" w:sz="4" w:space="0" w:color="auto"/>
              <w:right w:val="single" w:sz="12" w:space="0" w:color="auto"/>
            </w:tcBorders>
          </w:tcPr>
          <w:p w14:paraId="35537001" w14:textId="536DCEBF"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CFC9800" w14:textId="276C52E3"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34E80311"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Č:I</w:t>
            </w:r>
          </w:p>
          <w:p w14:paraId="561340EE"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§14ea</w:t>
            </w:r>
          </w:p>
          <w:p w14:paraId="29EA2D4D" w14:textId="77777777" w:rsidR="00D67CF1" w:rsidRDefault="00D67CF1" w:rsidP="00D67CF1">
            <w:pPr>
              <w:rPr>
                <w:color w:val="000000"/>
                <w:sz w:val="22"/>
                <w:szCs w:val="22"/>
                <w:shd w:val="clear" w:color="auto" w:fill="FFFFFF"/>
              </w:rPr>
            </w:pPr>
            <w:r>
              <w:rPr>
                <w:color w:val="000000"/>
                <w:sz w:val="22"/>
                <w:szCs w:val="22"/>
                <w:shd w:val="clear" w:color="auto" w:fill="FFFFFF"/>
              </w:rPr>
              <w:t>P:g</w:t>
            </w:r>
          </w:p>
          <w:p w14:paraId="66A11209" w14:textId="77777777" w:rsidR="00D67CF1" w:rsidRDefault="00D67CF1" w:rsidP="00D67CF1">
            <w:pPr>
              <w:rPr>
                <w:color w:val="000000"/>
                <w:sz w:val="22"/>
                <w:szCs w:val="22"/>
                <w:shd w:val="clear" w:color="auto" w:fill="FFFFFF"/>
              </w:rPr>
            </w:pPr>
          </w:p>
          <w:p w14:paraId="79195AFE" w14:textId="77777777" w:rsidR="00D67CF1" w:rsidRDefault="00D67CF1" w:rsidP="00D67CF1">
            <w:pPr>
              <w:rPr>
                <w:color w:val="000000"/>
                <w:sz w:val="22"/>
                <w:szCs w:val="22"/>
                <w:shd w:val="clear" w:color="auto" w:fill="FFFFFF"/>
              </w:rPr>
            </w:pPr>
          </w:p>
          <w:p w14:paraId="16178642" w14:textId="77777777" w:rsidR="00D67CF1" w:rsidRDefault="00D67CF1" w:rsidP="00D67CF1">
            <w:pPr>
              <w:rPr>
                <w:color w:val="000000"/>
                <w:sz w:val="22"/>
                <w:szCs w:val="22"/>
                <w:shd w:val="clear" w:color="auto" w:fill="FFFFFF"/>
              </w:rPr>
            </w:pPr>
            <w:r>
              <w:rPr>
                <w:color w:val="000000"/>
                <w:sz w:val="22"/>
                <w:szCs w:val="22"/>
                <w:shd w:val="clear" w:color="auto" w:fill="FFFFFF"/>
              </w:rPr>
              <w:t>P:l</w:t>
            </w:r>
          </w:p>
          <w:p w14:paraId="7CA1EAA1" w14:textId="77777777" w:rsidR="00D67CF1" w:rsidRDefault="00D67CF1" w:rsidP="00D67CF1">
            <w:pPr>
              <w:rPr>
                <w:color w:val="000000"/>
                <w:sz w:val="22"/>
                <w:szCs w:val="22"/>
                <w:shd w:val="clear" w:color="auto" w:fill="FFFFFF"/>
              </w:rPr>
            </w:pPr>
          </w:p>
          <w:p w14:paraId="74411DBD" w14:textId="77777777" w:rsidR="00D67CF1" w:rsidRDefault="00D67CF1" w:rsidP="00D67CF1">
            <w:pPr>
              <w:rPr>
                <w:color w:val="000000"/>
                <w:sz w:val="22"/>
                <w:szCs w:val="22"/>
                <w:shd w:val="clear" w:color="auto" w:fill="FFFFFF"/>
              </w:rPr>
            </w:pPr>
          </w:p>
          <w:p w14:paraId="1689AEC2" w14:textId="77777777" w:rsidR="00D67CF1" w:rsidRDefault="00D67CF1" w:rsidP="00D67CF1">
            <w:pPr>
              <w:rPr>
                <w:color w:val="000000"/>
                <w:sz w:val="22"/>
                <w:szCs w:val="22"/>
                <w:shd w:val="clear" w:color="auto" w:fill="FFFFFF"/>
              </w:rPr>
            </w:pPr>
          </w:p>
          <w:p w14:paraId="582E25AA" w14:textId="77777777" w:rsidR="00D67CF1" w:rsidRDefault="00D67CF1" w:rsidP="00D67CF1">
            <w:pPr>
              <w:rPr>
                <w:color w:val="000000"/>
                <w:sz w:val="22"/>
                <w:szCs w:val="22"/>
                <w:shd w:val="clear" w:color="auto" w:fill="FFFFFF"/>
              </w:rPr>
            </w:pPr>
          </w:p>
          <w:p w14:paraId="11BFC9D1" w14:textId="77777777" w:rsidR="00D67CF1" w:rsidRDefault="00D67CF1" w:rsidP="00D67CF1">
            <w:pPr>
              <w:rPr>
                <w:color w:val="000000"/>
                <w:sz w:val="22"/>
                <w:szCs w:val="22"/>
                <w:shd w:val="clear" w:color="auto" w:fill="FFFFFF"/>
              </w:rPr>
            </w:pPr>
          </w:p>
          <w:p w14:paraId="01AC5944" w14:textId="77777777" w:rsidR="00D67CF1" w:rsidRDefault="00D67CF1" w:rsidP="00D67CF1">
            <w:pPr>
              <w:rPr>
                <w:color w:val="000000"/>
                <w:sz w:val="22"/>
                <w:szCs w:val="22"/>
                <w:shd w:val="clear" w:color="auto" w:fill="FFFFFF"/>
              </w:rPr>
            </w:pPr>
          </w:p>
          <w:p w14:paraId="61601655" w14:textId="69BA44D5" w:rsidR="00D67CF1" w:rsidRPr="007F737C" w:rsidRDefault="00D67CF1" w:rsidP="00D67CF1">
            <w:pPr>
              <w:rPr>
                <w:color w:val="000000"/>
                <w:sz w:val="22"/>
                <w:szCs w:val="22"/>
                <w:shd w:val="clear" w:color="auto" w:fill="FFFFFF"/>
              </w:rPr>
            </w:pPr>
            <w:r>
              <w:rPr>
                <w:color w:val="000000"/>
                <w:sz w:val="22"/>
                <w:szCs w:val="22"/>
                <w:shd w:val="clear" w:color="auto" w:fill="FFFFFF"/>
              </w:rPr>
              <w:t>P:m</w:t>
            </w:r>
          </w:p>
        </w:tc>
        <w:tc>
          <w:tcPr>
            <w:tcW w:w="4110" w:type="dxa"/>
            <w:tcBorders>
              <w:top w:val="single" w:sz="4" w:space="0" w:color="auto"/>
              <w:left w:val="single" w:sz="4" w:space="0" w:color="auto"/>
              <w:bottom w:val="single" w:sz="4" w:space="0" w:color="auto"/>
              <w:right w:val="single" w:sz="4" w:space="0" w:color="auto"/>
            </w:tcBorders>
          </w:tcPr>
          <w:p w14:paraId="764821F8" w14:textId="77777777" w:rsidR="00D67CF1" w:rsidRDefault="00D67CF1" w:rsidP="00D67CF1">
            <w:pPr>
              <w:jc w:val="both"/>
              <w:rPr>
                <w:rFonts w:eastAsia="Bookman Old Style"/>
                <w:color w:val="000000" w:themeColor="text1"/>
                <w:sz w:val="22"/>
                <w:szCs w:val="22"/>
                <w:lang w:bidi="sk-SK"/>
              </w:rPr>
            </w:pPr>
          </w:p>
          <w:p w14:paraId="2C41A3B8" w14:textId="77777777" w:rsidR="00D67CF1" w:rsidRDefault="00D67CF1" w:rsidP="00D67CF1">
            <w:pPr>
              <w:jc w:val="both"/>
              <w:rPr>
                <w:rFonts w:eastAsia="Bookman Old Style"/>
                <w:color w:val="000000" w:themeColor="text1"/>
                <w:sz w:val="22"/>
                <w:szCs w:val="22"/>
                <w:lang w:bidi="sk-SK"/>
              </w:rPr>
            </w:pPr>
          </w:p>
          <w:p w14:paraId="4A87A4B4" w14:textId="77777777" w:rsidR="00D67CF1" w:rsidRDefault="00D67CF1" w:rsidP="00D67CF1">
            <w:pPr>
              <w:jc w:val="both"/>
              <w:rPr>
                <w:rFonts w:eastAsia="Bookman Old Style"/>
                <w:color w:val="000000" w:themeColor="text1"/>
                <w:sz w:val="22"/>
                <w:szCs w:val="22"/>
                <w:lang w:bidi="sk-SK"/>
              </w:rPr>
            </w:pPr>
          </w:p>
          <w:p w14:paraId="15CE3A47" w14:textId="6D32A242" w:rsidR="00D67CF1" w:rsidRPr="00215457" w:rsidRDefault="00D67CF1" w:rsidP="00D67CF1">
            <w:pPr>
              <w:jc w:val="both"/>
              <w:rPr>
                <w:rFonts w:eastAsia="Bookman Old Style"/>
                <w:color w:val="000000" w:themeColor="text1"/>
                <w:sz w:val="22"/>
                <w:szCs w:val="22"/>
                <w:lang w:bidi="sk-SK"/>
              </w:rPr>
            </w:pPr>
            <w:r w:rsidRPr="00215457">
              <w:rPr>
                <w:rFonts w:eastAsia="Bookman Old Style"/>
                <w:color w:val="000000" w:themeColor="text1"/>
                <w:sz w:val="22"/>
                <w:szCs w:val="22"/>
                <w:lang w:bidi="sk-SK"/>
              </w:rPr>
              <w:t>g) oznamuje Európskej komisii údaje o pohonných látkach a dodanej energii,</w:t>
            </w:r>
          </w:p>
          <w:p w14:paraId="39FB5F9D" w14:textId="77777777" w:rsidR="00D67CF1" w:rsidRPr="00215457" w:rsidRDefault="00D67CF1" w:rsidP="00D67CF1">
            <w:pPr>
              <w:jc w:val="both"/>
              <w:rPr>
                <w:rFonts w:eastAsia="Bookman Old Style"/>
                <w:color w:val="000000" w:themeColor="text1"/>
                <w:sz w:val="22"/>
                <w:szCs w:val="22"/>
                <w:lang w:bidi="sk-SK"/>
              </w:rPr>
            </w:pPr>
          </w:p>
          <w:p w14:paraId="377B865A" w14:textId="1A08EF5A" w:rsidR="00D67CF1" w:rsidRDefault="00D67CF1" w:rsidP="00D67CF1">
            <w:pPr>
              <w:jc w:val="both"/>
              <w:rPr>
                <w:rFonts w:eastAsia="Bookman Old Style"/>
                <w:color w:val="000000" w:themeColor="text1"/>
                <w:sz w:val="22"/>
                <w:szCs w:val="22"/>
                <w:lang w:bidi="sk-SK"/>
              </w:rPr>
            </w:pPr>
            <w:r w:rsidRPr="00215457">
              <w:rPr>
                <w:rFonts w:eastAsia="Bookman Old Style"/>
                <w:color w:val="000000" w:themeColor="text1"/>
                <w:sz w:val="22"/>
                <w:szCs w:val="22"/>
                <w:lang w:bidi="sk-SK"/>
              </w:rPr>
              <w:t xml:space="preserve">l) zabezpečuje výmenu údajov s dobrovoľnými certifikačnými systémami a odborne spôsobilými osobami na účely </w:t>
            </w:r>
            <w:r w:rsidRPr="00215457">
              <w:rPr>
                <w:rFonts w:eastAsia="Bookman Old Style"/>
                <w:color w:val="000000" w:themeColor="text1"/>
                <w:sz w:val="22"/>
                <w:szCs w:val="22"/>
                <w:lang w:bidi="sk-SK"/>
              </w:rPr>
              <w:lastRenderedPageBreak/>
              <w:t>overovania výpočtu s cieľom minimalizovať riziko viacnásobného uplatnenia jednotlivých dodávok udržateľných pohonných látok a biokvapalín,</w:t>
            </w:r>
          </w:p>
          <w:p w14:paraId="3E45AF05" w14:textId="5E8126E3" w:rsidR="00D67CF1" w:rsidRPr="00215457" w:rsidRDefault="00D67CF1" w:rsidP="00D67CF1">
            <w:pPr>
              <w:jc w:val="both"/>
              <w:rPr>
                <w:rFonts w:eastAsia="Bookman Old Style"/>
                <w:color w:val="000000" w:themeColor="text1"/>
                <w:sz w:val="22"/>
                <w:szCs w:val="22"/>
                <w:lang w:bidi="sk-SK"/>
              </w:rPr>
            </w:pPr>
            <w:r w:rsidRPr="00215457">
              <w:rPr>
                <w:rFonts w:eastAsia="Bookman Old Style"/>
                <w:color w:val="000000" w:themeColor="text1"/>
                <w:sz w:val="22"/>
                <w:szCs w:val="22"/>
                <w:lang w:bidi="sk-SK"/>
              </w:rPr>
              <w:t xml:space="preserve">m) informuje ostatné členské štáty, ak má podozrenie, že nie je zabezpečená </w:t>
            </w:r>
            <w:r w:rsidRPr="00215457">
              <w:rPr>
                <w:color w:val="000000" w:themeColor="text1"/>
                <w:sz w:val="22"/>
                <w:szCs w:val="22"/>
              </w:rPr>
              <w:t xml:space="preserve">vierohodnosť a spoľahlivosť vydaných potvrdení o udržateľnosti </w:t>
            </w:r>
            <w:r w:rsidRPr="00215457">
              <w:rPr>
                <w:rFonts w:eastAsia="Bookman Old Style"/>
                <w:color w:val="000000" w:themeColor="text1"/>
                <w:sz w:val="22"/>
                <w:szCs w:val="22"/>
                <w:lang w:bidi="sk-SK"/>
              </w:rPr>
              <w:t>alebo odhalí konanie, ktoré k nemu vedie,</w:t>
            </w:r>
          </w:p>
        </w:tc>
        <w:tc>
          <w:tcPr>
            <w:tcW w:w="426" w:type="dxa"/>
            <w:tcBorders>
              <w:top w:val="single" w:sz="4" w:space="0" w:color="auto"/>
              <w:left w:val="single" w:sz="4" w:space="0" w:color="auto"/>
              <w:bottom w:val="single" w:sz="4" w:space="0" w:color="auto"/>
              <w:right w:val="single" w:sz="4" w:space="0" w:color="auto"/>
            </w:tcBorders>
          </w:tcPr>
          <w:p w14:paraId="12581B20" w14:textId="66074EA1" w:rsidR="00D67CF1" w:rsidRPr="007F737C" w:rsidRDefault="00D67CF1" w:rsidP="00D67CF1">
            <w:pPr>
              <w:jc w:val="center"/>
              <w:rPr>
                <w:color w:val="000000"/>
                <w:sz w:val="22"/>
                <w:szCs w:val="22"/>
                <w:shd w:val="clear" w:color="auto" w:fill="FFFFFF"/>
              </w:rPr>
            </w:pPr>
            <w:r>
              <w:rPr>
                <w:color w:val="000000"/>
                <w:sz w:val="22"/>
                <w:szCs w:val="22"/>
                <w:shd w:val="clear" w:color="auto" w:fill="FFFFFF"/>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91558F7" w14:textId="76185542"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6F4360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F800B6F" w14:textId="77777777" w:rsidR="00D67CF1" w:rsidRPr="007F737C" w:rsidRDefault="00D67CF1" w:rsidP="00D67CF1">
            <w:pPr>
              <w:jc w:val="center"/>
              <w:rPr>
                <w:sz w:val="22"/>
                <w:szCs w:val="22"/>
              </w:rPr>
            </w:pPr>
            <w:r w:rsidRPr="007F737C">
              <w:rPr>
                <w:sz w:val="22"/>
                <w:szCs w:val="22"/>
              </w:rPr>
              <w:lastRenderedPageBreak/>
              <w:t>Č:28</w:t>
            </w:r>
          </w:p>
          <w:p w14:paraId="2E437F83" w14:textId="77777777" w:rsidR="00D67CF1" w:rsidRPr="007F737C" w:rsidRDefault="00D67CF1" w:rsidP="00D67CF1">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6E7F846D" w14:textId="77777777" w:rsidR="00D67CF1" w:rsidRPr="007F737C" w:rsidRDefault="00D67CF1" w:rsidP="00D67CF1">
            <w:pPr>
              <w:autoSpaceDE/>
              <w:autoSpaceDN/>
              <w:rPr>
                <w:sz w:val="22"/>
                <w:szCs w:val="22"/>
              </w:rPr>
            </w:pPr>
            <w:r w:rsidRPr="007F737C">
              <w:rPr>
                <w:sz w:val="22"/>
                <w:szCs w:val="22"/>
              </w:rPr>
              <w:t>Komisia zabezpečí zriadenie databázy Únie umožňujúcej sledovanie kvapalných a plynných palív v doprave, ktoré spĺňajú podmienky na to, aby sa započítali do čitateľa uvedeného v článku 27 ods. 1 písm. b) alebo ktoré sa zohľadňujú na účely uvedené v článku 29 ods. 1 prvom pododseku písm. a), b) a c). Členské štáty požiadajú príslušné hospodárske subjekty, aby do uvedenej databázy vkladali informácie o vykonaných transakciách a vlastnostiach udržateľnosti týchto palív vrátane emisií skleníkových plynov počas ich životného cyklu, od ich miesta výroby až po dodávateľa paliva, ktorý uvádza palivo na trh. Členský štát môže zriadiť vnútroštátnu databázu, ktorá je prepojená s databázou Únie, pričom zaistí, že informácie, ktoré do nej vložia, sa okamžite prenášajú medzi databázami.</w:t>
            </w:r>
          </w:p>
          <w:p w14:paraId="2D084083" w14:textId="77777777" w:rsidR="00D67CF1" w:rsidRPr="007F737C" w:rsidRDefault="00D67CF1" w:rsidP="00D67CF1">
            <w:pPr>
              <w:autoSpaceDE/>
              <w:autoSpaceDN/>
              <w:rPr>
                <w:sz w:val="22"/>
                <w:szCs w:val="22"/>
              </w:rPr>
            </w:pPr>
            <w:r w:rsidRPr="007F737C">
              <w:rPr>
                <w:sz w:val="22"/>
                <w:szCs w:val="22"/>
              </w:rPr>
              <w:t>Dodávatelia palív vkladajú informácie potrebné na overenie súladu s požiadavkami stanovenými v článku 25 ods. 1 prvom a štvrtom pododseku do príslušnej databázy.</w:t>
            </w:r>
          </w:p>
        </w:tc>
        <w:tc>
          <w:tcPr>
            <w:tcW w:w="851" w:type="dxa"/>
            <w:tcBorders>
              <w:top w:val="single" w:sz="4" w:space="0" w:color="auto"/>
              <w:left w:val="single" w:sz="4" w:space="0" w:color="auto"/>
              <w:bottom w:val="single" w:sz="4" w:space="0" w:color="auto"/>
              <w:right w:val="single" w:sz="12" w:space="0" w:color="auto"/>
            </w:tcBorders>
          </w:tcPr>
          <w:p w14:paraId="309F9F4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6AD6D42"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6456559"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F4E0895"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FAC22B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9BC46C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1C40D3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1C8ABEA" w14:textId="77777777" w:rsidR="00D67CF1" w:rsidRPr="007F737C" w:rsidRDefault="00D67CF1" w:rsidP="00D67CF1">
            <w:pPr>
              <w:jc w:val="center"/>
              <w:rPr>
                <w:sz w:val="22"/>
                <w:szCs w:val="22"/>
              </w:rPr>
            </w:pPr>
            <w:r w:rsidRPr="007F737C">
              <w:rPr>
                <w:sz w:val="22"/>
                <w:szCs w:val="22"/>
              </w:rPr>
              <w:t>Č:28</w:t>
            </w:r>
          </w:p>
          <w:p w14:paraId="4A780AE5" w14:textId="77777777" w:rsidR="00D67CF1" w:rsidRPr="007F737C" w:rsidRDefault="00D67CF1" w:rsidP="00D67CF1">
            <w:pPr>
              <w:jc w:val="center"/>
              <w:rPr>
                <w:sz w:val="22"/>
                <w:szCs w:val="22"/>
              </w:rPr>
            </w:pPr>
            <w:r w:rsidRPr="007F737C">
              <w:rPr>
                <w:sz w:val="22"/>
                <w:szCs w:val="22"/>
              </w:rPr>
              <w:t>O:3</w:t>
            </w:r>
          </w:p>
        </w:tc>
        <w:tc>
          <w:tcPr>
            <w:tcW w:w="6662" w:type="dxa"/>
            <w:tcBorders>
              <w:top w:val="single" w:sz="4" w:space="0" w:color="auto"/>
              <w:left w:val="single" w:sz="4" w:space="0" w:color="auto"/>
              <w:bottom w:val="single" w:sz="4" w:space="0" w:color="auto"/>
              <w:right w:val="single" w:sz="4" w:space="0" w:color="auto"/>
            </w:tcBorders>
          </w:tcPr>
          <w:p w14:paraId="7A46D9B1" w14:textId="77777777" w:rsidR="00D67CF1" w:rsidRPr="007F737C" w:rsidRDefault="00D67CF1" w:rsidP="00D67CF1">
            <w:pPr>
              <w:pStyle w:val="tl10ptPodaokraja"/>
              <w:autoSpaceDE/>
              <w:autoSpaceDN/>
              <w:ind w:right="63"/>
              <w:rPr>
                <w:color w:val="000000"/>
                <w:sz w:val="22"/>
                <w:szCs w:val="22"/>
                <w:shd w:val="clear" w:color="auto" w:fill="FFFFFF"/>
              </w:rPr>
            </w:pPr>
            <w:r w:rsidRPr="00215457">
              <w:rPr>
                <w:sz w:val="22"/>
                <w:szCs w:val="22"/>
              </w:rPr>
              <w:t>Členské štáty prijmú do 31. decembra 2021 opatrenia na zabezpečenie dostupnosti palív z obnoviteľných zdrojov pre dopravu, čo zahŕňa verejne prístupné vysokovýkonné nabíjacie stanice a inú infraštruktúru dopĺňania paliva, ako sa uvádza v ich vnútroštátnych rámcoch politiky v súlade so smernicou 2014/94/EÚ.</w:t>
            </w:r>
          </w:p>
        </w:tc>
        <w:tc>
          <w:tcPr>
            <w:tcW w:w="851" w:type="dxa"/>
            <w:tcBorders>
              <w:top w:val="single" w:sz="4" w:space="0" w:color="auto"/>
              <w:left w:val="single" w:sz="4" w:space="0" w:color="auto"/>
              <w:bottom w:val="single" w:sz="4" w:space="0" w:color="auto"/>
              <w:right w:val="single" w:sz="12" w:space="0" w:color="auto"/>
            </w:tcBorders>
          </w:tcPr>
          <w:p w14:paraId="0B1A47B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A3E57C1"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4B94EE6"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FCF3F80" w14:textId="047CF78F"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CC3E1F9" w14:textId="06D19A53" w:rsidR="00D67CF1" w:rsidRPr="007F737C" w:rsidRDefault="00D67CF1" w:rsidP="00D67CF1">
            <w:pPr>
              <w:jc w:val="center"/>
              <w:rPr>
                <w:color w:val="000000"/>
                <w:sz w:val="22"/>
                <w:szCs w:val="22"/>
                <w:shd w:val="clear" w:color="auto" w:fill="FFFFFF"/>
              </w:rPr>
            </w:pPr>
            <w:r>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931EBDC" w14:textId="7FCAA861" w:rsidR="00D67CF1" w:rsidRPr="00215457" w:rsidRDefault="00D67CF1" w:rsidP="00D67CF1">
            <w:pPr>
              <w:rPr>
                <w:i/>
                <w:color w:val="000000"/>
                <w:sz w:val="20"/>
                <w:szCs w:val="20"/>
                <w:shd w:val="clear" w:color="auto" w:fill="FFFFFF"/>
              </w:rPr>
            </w:pPr>
            <w:r w:rsidRPr="00215457">
              <w:rPr>
                <w:color w:val="000000"/>
                <w:sz w:val="20"/>
                <w:szCs w:val="20"/>
                <w:shd w:val="clear" w:color="auto" w:fill="FFFFFF"/>
              </w:rPr>
              <w:t xml:space="preserve">Uznesenie vlády SR č. 504 z 9. novembra 2016 k návrhu </w:t>
            </w:r>
            <w:r w:rsidRPr="00215457">
              <w:rPr>
                <w:i/>
                <w:color w:val="000000"/>
                <w:sz w:val="20"/>
                <w:szCs w:val="20"/>
                <w:shd w:val="clear" w:color="auto" w:fill="FFFFFF"/>
              </w:rPr>
              <w:t>Národného politického rámca pre rozvoj trhu s alternatívnymi palivami</w:t>
            </w:r>
          </w:p>
          <w:p w14:paraId="3A62F372" w14:textId="77777777" w:rsidR="00D67CF1" w:rsidRPr="00215457" w:rsidRDefault="00522954" w:rsidP="00D67CF1">
            <w:pPr>
              <w:pStyle w:val="Nadpis1"/>
              <w:jc w:val="left"/>
              <w:rPr>
                <w:rStyle w:val="Hypertextovprepojenie"/>
                <w:b w:val="0"/>
                <w:bCs w:val="0"/>
                <w:color w:val="auto"/>
                <w:sz w:val="20"/>
                <w:szCs w:val="20"/>
              </w:rPr>
            </w:pPr>
            <w:hyperlink r:id="rId48" w:history="1">
              <w:r w:rsidR="00D67CF1" w:rsidRPr="00215457">
                <w:rPr>
                  <w:rStyle w:val="Hypertextovprepojenie"/>
                  <w:b w:val="0"/>
                  <w:bCs w:val="0"/>
                  <w:color w:val="auto"/>
                  <w:sz w:val="20"/>
                  <w:szCs w:val="20"/>
                  <w:shd w:val="clear" w:color="auto" w:fill="FFFFFF"/>
                </w:rPr>
                <w:t>https://rokovania.gov.sk/RVL/Resolution/16094/1</w:t>
              </w:r>
            </w:hyperlink>
          </w:p>
          <w:p w14:paraId="1B3238A2" w14:textId="77777777" w:rsidR="00D67CF1" w:rsidRPr="00215457" w:rsidRDefault="00D67CF1" w:rsidP="00D67CF1">
            <w:pPr>
              <w:rPr>
                <w:color w:val="000000"/>
                <w:sz w:val="20"/>
                <w:szCs w:val="20"/>
                <w:shd w:val="clear" w:color="auto" w:fill="FFFFFF"/>
              </w:rPr>
            </w:pPr>
          </w:p>
          <w:p w14:paraId="61C0EA71" w14:textId="70B34CEE" w:rsidR="00D67CF1" w:rsidRPr="00215457" w:rsidRDefault="00D67CF1" w:rsidP="00D67CF1">
            <w:pPr>
              <w:pStyle w:val="Nadpis1"/>
              <w:jc w:val="left"/>
              <w:rPr>
                <w:b w:val="0"/>
                <w:bCs w:val="0"/>
                <w:sz w:val="20"/>
                <w:szCs w:val="20"/>
              </w:rPr>
            </w:pPr>
            <w:r w:rsidRPr="00215457">
              <w:rPr>
                <w:b w:val="0"/>
                <w:bCs w:val="0"/>
                <w:color w:val="000000"/>
                <w:sz w:val="20"/>
                <w:szCs w:val="20"/>
                <w:shd w:val="clear" w:color="auto" w:fill="FFFFFF"/>
              </w:rPr>
              <w:t xml:space="preserve">Uznesenie vlády SR  č. 557 z 13. novembra 2019 k návrhu </w:t>
            </w:r>
            <w:r w:rsidRPr="00215457">
              <w:rPr>
                <w:b w:val="0"/>
                <w:bCs w:val="0"/>
                <w:i/>
                <w:color w:val="000000"/>
                <w:sz w:val="20"/>
                <w:szCs w:val="20"/>
                <w:shd w:val="clear" w:color="auto" w:fill="FFFFFF"/>
              </w:rPr>
              <w:t>Revízie a aktualizácie Národného politického rámca pre rozvoj trhu s alternatívnymi palivami</w:t>
            </w:r>
          </w:p>
          <w:p w14:paraId="264EA2F5" w14:textId="77777777" w:rsidR="00D67CF1" w:rsidRPr="00215457" w:rsidRDefault="00D67CF1" w:rsidP="00D67CF1">
            <w:pPr>
              <w:rPr>
                <w:sz w:val="20"/>
                <w:szCs w:val="20"/>
              </w:rPr>
            </w:pPr>
          </w:p>
          <w:p w14:paraId="31CE489A" w14:textId="77777777" w:rsidR="00D67CF1" w:rsidRPr="007F737C" w:rsidRDefault="00522954" w:rsidP="00D67CF1">
            <w:pPr>
              <w:pStyle w:val="Nadpis1"/>
              <w:jc w:val="left"/>
              <w:rPr>
                <w:b w:val="0"/>
                <w:bCs w:val="0"/>
                <w:sz w:val="22"/>
                <w:szCs w:val="22"/>
                <w:shd w:val="clear" w:color="auto" w:fill="FFFFFF"/>
              </w:rPr>
            </w:pPr>
            <w:hyperlink r:id="rId49" w:history="1">
              <w:r w:rsidR="00D67CF1" w:rsidRPr="00215457">
                <w:rPr>
                  <w:rStyle w:val="Hypertextovprepojenie"/>
                  <w:b w:val="0"/>
                  <w:bCs w:val="0"/>
                  <w:color w:val="auto"/>
                  <w:sz w:val="20"/>
                  <w:szCs w:val="20"/>
                  <w:shd w:val="clear" w:color="auto" w:fill="FFFFFF"/>
                </w:rPr>
                <w:t>https://rokovania.gov.sk/RVL/Resolution/18044/1</w:t>
              </w:r>
            </w:hyperlink>
          </w:p>
        </w:tc>
      </w:tr>
      <w:tr w:rsidR="00D67CF1" w:rsidRPr="007F737C" w14:paraId="44052EC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93CE06F" w14:textId="77777777" w:rsidR="00D67CF1" w:rsidRPr="007F737C" w:rsidRDefault="00D67CF1" w:rsidP="00D67CF1">
            <w:pPr>
              <w:jc w:val="center"/>
              <w:rPr>
                <w:sz w:val="22"/>
                <w:szCs w:val="22"/>
              </w:rPr>
            </w:pPr>
            <w:r w:rsidRPr="007F737C">
              <w:rPr>
                <w:sz w:val="22"/>
                <w:szCs w:val="22"/>
              </w:rPr>
              <w:lastRenderedPageBreak/>
              <w:t>Č:28</w:t>
            </w:r>
          </w:p>
          <w:p w14:paraId="5F7AE527" w14:textId="77777777" w:rsidR="00D67CF1" w:rsidRPr="007F737C" w:rsidRDefault="00D67CF1" w:rsidP="00D67CF1">
            <w:pPr>
              <w:jc w:val="center"/>
              <w:rPr>
                <w:sz w:val="22"/>
                <w:szCs w:val="22"/>
              </w:rPr>
            </w:pPr>
            <w:r w:rsidRPr="007F737C">
              <w:rPr>
                <w:sz w:val="22"/>
                <w:szCs w:val="22"/>
              </w:rPr>
              <w:t>O:4</w:t>
            </w:r>
          </w:p>
        </w:tc>
        <w:tc>
          <w:tcPr>
            <w:tcW w:w="6662" w:type="dxa"/>
            <w:tcBorders>
              <w:top w:val="single" w:sz="4" w:space="0" w:color="auto"/>
              <w:left w:val="single" w:sz="4" w:space="0" w:color="auto"/>
              <w:bottom w:val="single" w:sz="4" w:space="0" w:color="auto"/>
              <w:right w:val="single" w:sz="4" w:space="0" w:color="auto"/>
            </w:tcBorders>
          </w:tcPr>
          <w:p w14:paraId="08B5F96A"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Členské štáty majú prístup do databázy Únie uvedenej v odseku 2 tohto článku. Prijmú opatrenia, ktorými sa zabezpečí, aby hospodárske subjekty vkladali presné informácie do príslušnej databázy. Komisia vyžaduje, aby sa pri schémach, ktoré sú predmetom rozhodnutia podľa článku 30 ods. 4 tejto smernice, overoval súlad s uvedenou požiadavkou pri kontrole dodržiavania kritérií udržateľnosti v prípade biopalív, biokvapalín a palív z biomasy. Každé dva roky uverejní súhrnné informácie z databázy Únie podľa prílohy VIII k nariadeniu (EÚ) 2018/1999.</w:t>
            </w:r>
          </w:p>
        </w:tc>
        <w:tc>
          <w:tcPr>
            <w:tcW w:w="851" w:type="dxa"/>
            <w:tcBorders>
              <w:top w:val="single" w:sz="4" w:space="0" w:color="auto"/>
              <w:left w:val="single" w:sz="4" w:space="0" w:color="auto"/>
              <w:bottom w:val="single" w:sz="4" w:space="0" w:color="auto"/>
              <w:right w:val="single" w:sz="12" w:space="0" w:color="auto"/>
            </w:tcBorders>
          </w:tcPr>
          <w:p w14:paraId="482E0EB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9F7F0C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27DBE74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Č:I</w:t>
            </w:r>
          </w:p>
          <w:p w14:paraId="3A43FCA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§:14h</w:t>
            </w:r>
          </w:p>
          <w:p w14:paraId="5D40BAE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O:13</w:t>
            </w:r>
          </w:p>
        </w:tc>
        <w:tc>
          <w:tcPr>
            <w:tcW w:w="4110" w:type="dxa"/>
            <w:tcBorders>
              <w:top w:val="single" w:sz="4" w:space="0" w:color="auto"/>
              <w:left w:val="single" w:sz="4" w:space="0" w:color="auto"/>
              <w:bottom w:val="single" w:sz="4" w:space="0" w:color="auto"/>
              <w:right w:val="single" w:sz="4" w:space="0" w:color="auto"/>
            </w:tcBorders>
          </w:tcPr>
          <w:p w14:paraId="174E41A0" w14:textId="471789FA" w:rsidR="00D67CF1" w:rsidRPr="007F737C" w:rsidRDefault="00D67CF1" w:rsidP="00CB7BFD">
            <w:pPr>
              <w:jc w:val="both"/>
              <w:rPr>
                <w:color w:val="000000"/>
                <w:sz w:val="22"/>
                <w:szCs w:val="22"/>
                <w:shd w:val="clear" w:color="auto" w:fill="FFFFFF"/>
              </w:rPr>
            </w:pPr>
            <w:r w:rsidRPr="007F737C">
              <w:rPr>
                <w:color w:val="000000"/>
                <w:sz w:val="22"/>
                <w:szCs w:val="22"/>
                <w:shd w:val="clear" w:color="auto" w:fill="FFFFFF"/>
              </w:rPr>
              <w:t xml:space="preserve">Ak ministerstvo životného prostredia zverejní na svojom webovom sídle oznámenie o zriadení databázy Európskou komisiou na účel sledovania kvapalných a plynných palív v doprave, ktoré spĺňajú podmienku na to, aby sa započítavali do cieľa alebo ktoré sa zohľadňujú na účely uvedené v § 14h ods. 1 na úrovni Európskej únie, právnická osoba alebo fyzická osoba uvedená v oznámení je povinná vkladať údaje do tejto databázy. Povinnosť podľa prvej vety sa považuje za splnenú, ak sú údaje vložené do </w:t>
            </w:r>
            <w:r w:rsidR="00FD11B8" w:rsidRPr="00FD11B8">
              <w:rPr>
                <w:color w:val="000000"/>
                <w:sz w:val="22"/>
                <w:szCs w:val="22"/>
                <w:shd w:val="clear" w:color="auto" w:fill="FFFFFF"/>
              </w:rPr>
              <w:t>elektronickej evidencie palív v doprave</w:t>
            </w:r>
            <w:r w:rsidR="00FD11B8">
              <w:rPr>
                <w:color w:val="000000"/>
                <w:sz w:val="22"/>
                <w:szCs w:val="22"/>
                <w:shd w:val="clear" w:color="auto" w:fill="FFFFFF"/>
              </w:rPr>
              <w:t xml:space="preserve"> </w:t>
            </w:r>
            <w:r w:rsidR="00CB7BFD">
              <w:rPr>
                <w:color w:val="000000"/>
                <w:sz w:val="22"/>
                <w:szCs w:val="22"/>
                <w:shd w:val="clear" w:color="auto" w:fill="FFFFFF"/>
              </w:rPr>
              <w:t>e</w:t>
            </w:r>
            <w:r w:rsidRPr="007F737C">
              <w:rPr>
                <w:color w:val="000000"/>
                <w:sz w:val="22"/>
                <w:szCs w:val="22"/>
                <w:shd w:val="clear" w:color="auto" w:fill="FFFFFF"/>
              </w:rPr>
              <w:t xml:space="preserve"> podľa § 14g a </w:t>
            </w:r>
            <w:r w:rsidRPr="007F737C">
              <w:rPr>
                <w:color w:val="000000"/>
                <w:sz w:val="22"/>
                <w:szCs w:val="22"/>
                <w:shd w:val="clear" w:color="auto" w:fill="FFFFFF"/>
              </w:rPr>
              <w:lastRenderedPageBreak/>
              <w:t xml:space="preserve">ministerstvo životného prostredia poverí Slovenský hydrometeorologický ústav zasielať údaje evidované v </w:t>
            </w:r>
            <w:r w:rsidR="00FD11B8" w:rsidRPr="00FD11B8">
              <w:rPr>
                <w:color w:val="000000"/>
                <w:sz w:val="22"/>
                <w:szCs w:val="22"/>
                <w:shd w:val="clear" w:color="auto" w:fill="FFFFFF"/>
              </w:rPr>
              <w:t>elektronickej evidencii palív v doprave</w:t>
            </w:r>
            <w:r w:rsidR="00FD11B8" w:rsidRPr="007F737C">
              <w:rPr>
                <w:color w:val="000000"/>
                <w:sz w:val="22"/>
                <w:szCs w:val="22"/>
                <w:shd w:val="clear" w:color="auto" w:fill="FFFFFF"/>
              </w:rPr>
              <w:t xml:space="preserve"> </w:t>
            </w:r>
            <w:r w:rsidRPr="007F737C">
              <w:rPr>
                <w:color w:val="000000"/>
                <w:sz w:val="22"/>
                <w:szCs w:val="22"/>
                <w:shd w:val="clear" w:color="auto" w:fill="FFFFFF"/>
              </w:rPr>
              <w:t>podľa § 14g do databázy podľa prvej vety.</w:t>
            </w:r>
          </w:p>
        </w:tc>
        <w:tc>
          <w:tcPr>
            <w:tcW w:w="426" w:type="dxa"/>
            <w:tcBorders>
              <w:top w:val="single" w:sz="4" w:space="0" w:color="auto"/>
              <w:left w:val="single" w:sz="4" w:space="0" w:color="auto"/>
              <w:bottom w:val="single" w:sz="4" w:space="0" w:color="auto"/>
              <w:right w:val="single" w:sz="4" w:space="0" w:color="auto"/>
            </w:tcBorders>
          </w:tcPr>
          <w:p w14:paraId="30386294"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7E2A9E3B"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992CC4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5E14192" w14:textId="77777777" w:rsidR="00D67CF1" w:rsidRPr="007F737C" w:rsidRDefault="00D67CF1" w:rsidP="00D67CF1">
            <w:pPr>
              <w:jc w:val="center"/>
              <w:rPr>
                <w:sz w:val="22"/>
                <w:szCs w:val="22"/>
              </w:rPr>
            </w:pPr>
            <w:r w:rsidRPr="007F737C">
              <w:rPr>
                <w:sz w:val="22"/>
                <w:szCs w:val="22"/>
              </w:rPr>
              <w:lastRenderedPageBreak/>
              <w:t>Č:28</w:t>
            </w:r>
          </w:p>
          <w:p w14:paraId="7D9D425F" w14:textId="77777777" w:rsidR="00D67CF1" w:rsidRPr="007F737C" w:rsidRDefault="00D67CF1" w:rsidP="00D67CF1">
            <w:pPr>
              <w:jc w:val="center"/>
              <w:rPr>
                <w:sz w:val="22"/>
                <w:szCs w:val="22"/>
              </w:rPr>
            </w:pPr>
            <w:r w:rsidRPr="007F737C">
              <w:rPr>
                <w:sz w:val="22"/>
                <w:szCs w:val="22"/>
              </w:rPr>
              <w:t>O:5</w:t>
            </w:r>
          </w:p>
        </w:tc>
        <w:tc>
          <w:tcPr>
            <w:tcW w:w="6662" w:type="dxa"/>
            <w:tcBorders>
              <w:top w:val="single" w:sz="4" w:space="0" w:color="auto"/>
              <w:left w:val="single" w:sz="4" w:space="0" w:color="auto"/>
              <w:bottom w:val="single" w:sz="4" w:space="0" w:color="auto"/>
              <w:right w:val="single" w:sz="4" w:space="0" w:color="auto"/>
            </w:tcBorders>
          </w:tcPr>
          <w:p w14:paraId="15082988"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prijme do 31. decembra 2021 delegované akty v súlade s článkom 35 s cieľom doplniť túto smernicu špecifikovaním metodiky na určovanie podielu biopaliva a bioplynu pre dopravu pochádzajúceho z biomasy spracovávaného v spoločnom procese s fosílnymi palivami a spresnením metodiky posudzovania úspor emisií skleníkových plynov z kvapalných a plynných palív v doprave z obnoviteľných zdrojov nebiologického pôvodu a z fosílnych palív vyrobených z odpadu, ktorou sa zabezpečí, aby sa neposkytli kredity za znížené emisie CO</w:t>
            </w:r>
            <w:r w:rsidRPr="007F737C">
              <w:rPr>
                <w:rStyle w:val="sub"/>
                <w:sz w:val="22"/>
                <w:szCs w:val="22"/>
              </w:rPr>
              <w:t>2</w:t>
            </w:r>
            <w:r w:rsidRPr="007F737C">
              <w:rPr>
                <w:sz w:val="22"/>
                <w:szCs w:val="22"/>
              </w:rPr>
              <w:t>, za ktorého zachytenie sa už udelili emisné kredity na základe iných ustanovení práva.</w:t>
            </w:r>
          </w:p>
        </w:tc>
        <w:tc>
          <w:tcPr>
            <w:tcW w:w="851" w:type="dxa"/>
            <w:tcBorders>
              <w:top w:val="single" w:sz="4" w:space="0" w:color="auto"/>
              <w:left w:val="single" w:sz="4" w:space="0" w:color="auto"/>
              <w:bottom w:val="single" w:sz="4" w:space="0" w:color="auto"/>
              <w:right w:val="single" w:sz="12" w:space="0" w:color="auto"/>
            </w:tcBorders>
          </w:tcPr>
          <w:p w14:paraId="752DF2F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ECFB0A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0B98B88"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92A9A2C"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2698BE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6294D9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DC9971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FB2EC79" w14:textId="77777777" w:rsidR="00D67CF1" w:rsidRPr="007F737C" w:rsidRDefault="00D67CF1" w:rsidP="00D67CF1">
            <w:pPr>
              <w:jc w:val="center"/>
              <w:rPr>
                <w:sz w:val="22"/>
                <w:szCs w:val="22"/>
              </w:rPr>
            </w:pPr>
            <w:r w:rsidRPr="007F737C">
              <w:rPr>
                <w:sz w:val="22"/>
                <w:szCs w:val="22"/>
              </w:rPr>
              <w:t>Č:28</w:t>
            </w:r>
          </w:p>
          <w:p w14:paraId="1E26B866" w14:textId="77777777" w:rsidR="00D67CF1" w:rsidRPr="007F737C" w:rsidRDefault="00D67CF1" w:rsidP="00D67CF1">
            <w:pPr>
              <w:jc w:val="center"/>
              <w:rPr>
                <w:sz w:val="22"/>
                <w:szCs w:val="22"/>
              </w:rPr>
            </w:pPr>
            <w:r w:rsidRPr="007F737C">
              <w:rPr>
                <w:sz w:val="22"/>
                <w:szCs w:val="22"/>
              </w:rPr>
              <w:t>O:6</w:t>
            </w:r>
          </w:p>
          <w:p w14:paraId="4E7CDDBF"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2753C72C"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do 25. júna 2019 a potom každé dva roky preskúma zoznam surovín v častiach A a B prílohy IX s cieľom doplniť suroviny v súlade so zásadami uvedenými v treťom pododseku.</w:t>
            </w:r>
          </w:p>
        </w:tc>
        <w:tc>
          <w:tcPr>
            <w:tcW w:w="851" w:type="dxa"/>
            <w:tcBorders>
              <w:top w:val="single" w:sz="4" w:space="0" w:color="auto"/>
              <w:left w:val="single" w:sz="4" w:space="0" w:color="auto"/>
              <w:bottom w:val="single" w:sz="4" w:space="0" w:color="auto"/>
              <w:right w:val="single" w:sz="12" w:space="0" w:color="auto"/>
            </w:tcBorders>
          </w:tcPr>
          <w:p w14:paraId="540CB43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66A2B3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208041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892BC66"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0529C87"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C4BAA1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064EDF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9B619B6" w14:textId="77777777" w:rsidR="00D67CF1" w:rsidRPr="007F737C" w:rsidRDefault="00D67CF1" w:rsidP="00D67CF1">
            <w:pPr>
              <w:jc w:val="center"/>
              <w:rPr>
                <w:sz w:val="22"/>
                <w:szCs w:val="22"/>
              </w:rPr>
            </w:pPr>
            <w:r w:rsidRPr="007F737C">
              <w:rPr>
                <w:sz w:val="22"/>
                <w:szCs w:val="22"/>
              </w:rPr>
              <w:t>Č:28</w:t>
            </w:r>
          </w:p>
          <w:p w14:paraId="4A05121D" w14:textId="77777777" w:rsidR="00D67CF1" w:rsidRPr="007F737C" w:rsidRDefault="00D67CF1" w:rsidP="00D67CF1">
            <w:pPr>
              <w:jc w:val="center"/>
              <w:rPr>
                <w:sz w:val="22"/>
                <w:szCs w:val="22"/>
              </w:rPr>
            </w:pPr>
            <w:r w:rsidRPr="007F737C">
              <w:rPr>
                <w:sz w:val="22"/>
                <w:szCs w:val="22"/>
              </w:rPr>
              <w:t>O:6</w:t>
            </w:r>
          </w:p>
          <w:p w14:paraId="3F94C8D0"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49E8AB14"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je splnomocnená prijímať delegované akty v súlade s článkom 35 s cieľom zmeniť zoznam surovín v častiach A a B prílohy IX doplnením surovín, ale nie ich vyňatím. Suroviny, ktoré možno spracovať len modernými technológiami, sa doplnia do časti A prílohy IX. Suroviny, ktoré možno spracovať na biopalivá alebo bioplyn pre dopravu zavedenými technológiami, sa doplnia do časti B prílohy IX.</w:t>
            </w:r>
          </w:p>
        </w:tc>
        <w:tc>
          <w:tcPr>
            <w:tcW w:w="851" w:type="dxa"/>
            <w:tcBorders>
              <w:top w:val="single" w:sz="4" w:space="0" w:color="auto"/>
              <w:left w:val="single" w:sz="4" w:space="0" w:color="auto"/>
              <w:bottom w:val="single" w:sz="4" w:space="0" w:color="auto"/>
              <w:right w:val="single" w:sz="12" w:space="0" w:color="auto"/>
            </w:tcBorders>
          </w:tcPr>
          <w:p w14:paraId="7DF7FE1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2DDBEB2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8D86079"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FF9FC17"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448DB0B"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A0802E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5A7B1D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B0A6C49" w14:textId="77777777" w:rsidR="00D67CF1" w:rsidRPr="007F737C" w:rsidRDefault="00D67CF1" w:rsidP="00D67CF1">
            <w:pPr>
              <w:jc w:val="center"/>
              <w:rPr>
                <w:sz w:val="22"/>
                <w:szCs w:val="22"/>
              </w:rPr>
            </w:pPr>
            <w:r w:rsidRPr="007F737C">
              <w:rPr>
                <w:sz w:val="22"/>
                <w:szCs w:val="22"/>
              </w:rPr>
              <w:lastRenderedPageBreak/>
              <w:t>Č:28</w:t>
            </w:r>
          </w:p>
          <w:p w14:paraId="79E8E589" w14:textId="77777777" w:rsidR="00D67CF1" w:rsidRPr="007F737C" w:rsidRDefault="00D67CF1" w:rsidP="00D67CF1">
            <w:pPr>
              <w:jc w:val="center"/>
              <w:rPr>
                <w:sz w:val="22"/>
                <w:szCs w:val="22"/>
              </w:rPr>
            </w:pPr>
            <w:r w:rsidRPr="007F737C">
              <w:rPr>
                <w:sz w:val="22"/>
                <w:szCs w:val="22"/>
              </w:rPr>
              <w:t>O:6</w:t>
            </w:r>
          </w:p>
          <w:p w14:paraId="76BAC1BC"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75A74AFF" w14:textId="77777777" w:rsidR="00D67CF1" w:rsidRPr="007F737C" w:rsidRDefault="00D67CF1" w:rsidP="00D67CF1">
            <w:pPr>
              <w:pStyle w:val="tl10ptPodaokraja"/>
              <w:autoSpaceDE/>
              <w:autoSpaceDN/>
              <w:ind w:right="63"/>
              <w:rPr>
                <w:sz w:val="22"/>
                <w:szCs w:val="22"/>
              </w:rPr>
            </w:pPr>
            <w:r w:rsidRPr="007F737C">
              <w:rPr>
                <w:sz w:val="22"/>
                <w:szCs w:val="22"/>
              </w:rPr>
              <w:t>Takéto delegované akty sa musia zakladať na analýze potenciálu suroviny ako suroviny na výrobu biopalív alebo bioplyn pre dopravu, berúc do úvahy všetky tieto prvky:</w:t>
            </w:r>
          </w:p>
          <w:p w14:paraId="2DF502A9" w14:textId="77777777" w:rsidR="00D67CF1" w:rsidRPr="007F737C" w:rsidRDefault="00D67CF1" w:rsidP="00D67CF1">
            <w:pPr>
              <w:pStyle w:val="tl10ptPodaokraja"/>
              <w:numPr>
                <w:ilvl w:val="0"/>
                <w:numId w:val="24"/>
              </w:numPr>
              <w:autoSpaceDE/>
              <w:autoSpaceDN/>
              <w:ind w:right="63"/>
              <w:rPr>
                <w:sz w:val="22"/>
                <w:szCs w:val="22"/>
              </w:rPr>
            </w:pPr>
            <w:r w:rsidRPr="007F737C">
              <w:rPr>
                <w:sz w:val="22"/>
                <w:szCs w:val="22"/>
              </w:rPr>
              <w:t>zásady obehového hospodárstva a hierarchie odpadového hospodárstva ustanovené v smernici 2008/98/ES;</w:t>
            </w:r>
          </w:p>
          <w:p w14:paraId="2B73E822" w14:textId="77777777" w:rsidR="00D67CF1" w:rsidRPr="007F737C" w:rsidRDefault="00D67CF1" w:rsidP="00D67CF1">
            <w:pPr>
              <w:pStyle w:val="tl10ptPodaokraja"/>
              <w:numPr>
                <w:ilvl w:val="0"/>
                <w:numId w:val="24"/>
              </w:numPr>
              <w:autoSpaceDE/>
              <w:autoSpaceDN/>
              <w:ind w:right="63"/>
              <w:rPr>
                <w:color w:val="000000"/>
                <w:sz w:val="22"/>
                <w:szCs w:val="22"/>
                <w:shd w:val="clear" w:color="auto" w:fill="FFFFFF"/>
              </w:rPr>
            </w:pPr>
            <w:r w:rsidRPr="007F737C">
              <w:rPr>
                <w:sz w:val="22"/>
                <w:szCs w:val="22"/>
              </w:rPr>
              <w:t>kritériá udržateľnosti Únie stanovené v článku 29 ods. 2 až 7;</w:t>
            </w:r>
          </w:p>
          <w:p w14:paraId="189D38EB" w14:textId="77777777" w:rsidR="00D67CF1" w:rsidRPr="007F737C" w:rsidRDefault="00D67CF1" w:rsidP="00D67CF1">
            <w:pPr>
              <w:pStyle w:val="tl10ptPodaokraja"/>
              <w:numPr>
                <w:ilvl w:val="0"/>
                <w:numId w:val="24"/>
              </w:numPr>
              <w:autoSpaceDE/>
              <w:autoSpaceDN/>
              <w:ind w:right="63"/>
              <w:rPr>
                <w:color w:val="000000"/>
                <w:sz w:val="22"/>
                <w:szCs w:val="22"/>
                <w:shd w:val="clear" w:color="auto" w:fill="FFFFFF"/>
              </w:rPr>
            </w:pPr>
            <w:r w:rsidRPr="007F737C">
              <w:rPr>
                <w:sz w:val="22"/>
                <w:szCs w:val="22"/>
              </w:rPr>
              <w:t>potrebu zabrániť významným deformačným účinkom na trhy s (vedľajšími) produktmi, odpadom alebo zvyškami;</w:t>
            </w:r>
          </w:p>
          <w:p w14:paraId="629D5DAB" w14:textId="77777777" w:rsidR="00D67CF1" w:rsidRPr="007F737C" w:rsidRDefault="00D67CF1" w:rsidP="00D67CF1">
            <w:pPr>
              <w:pStyle w:val="tl10ptPodaokraja"/>
              <w:numPr>
                <w:ilvl w:val="0"/>
                <w:numId w:val="24"/>
              </w:numPr>
              <w:autoSpaceDE/>
              <w:autoSpaceDN/>
              <w:ind w:right="63"/>
              <w:rPr>
                <w:color w:val="000000"/>
                <w:sz w:val="22"/>
                <w:szCs w:val="22"/>
                <w:shd w:val="clear" w:color="auto" w:fill="FFFFFF"/>
              </w:rPr>
            </w:pPr>
            <w:r w:rsidRPr="007F737C">
              <w:rPr>
                <w:sz w:val="22"/>
                <w:szCs w:val="22"/>
              </w:rPr>
              <w:t>potenciál prinášať značné úspory emisií skleníkových plynov v porovnaní s fosílnymi palivami na základe posúdenia emisií z hľadiska životného cyklu;</w:t>
            </w:r>
          </w:p>
          <w:p w14:paraId="4A1F6234" w14:textId="77777777" w:rsidR="00D67CF1" w:rsidRPr="007F737C" w:rsidRDefault="00D67CF1" w:rsidP="00D67CF1">
            <w:pPr>
              <w:pStyle w:val="tl10ptPodaokraja"/>
              <w:numPr>
                <w:ilvl w:val="0"/>
                <w:numId w:val="24"/>
              </w:numPr>
              <w:autoSpaceDE/>
              <w:autoSpaceDN/>
              <w:ind w:right="63"/>
              <w:rPr>
                <w:color w:val="000000"/>
                <w:sz w:val="22"/>
                <w:szCs w:val="22"/>
                <w:shd w:val="clear" w:color="auto" w:fill="FFFFFF"/>
              </w:rPr>
            </w:pPr>
            <w:r w:rsidRPr="007F737C">
              <w:rPr>
                <w:sz w:val="22"/>
                <w:szCs w:val="22"/>
              </w:rPr>
              <w:t>potrebu zabrániť negatívnym vplyvom na životné prostredie a biodiverzitu;</w:t>
            </w:r>
          </w:p>
          <w:p w14:paraId="3107531D" w14:textId="77777777" w:rsidR="00D67CF1" w:rsidRPr="007F737C" w:rsidRDefault="00D67CF1" w:rsidP="00D67CF1">
            <w:pPr>
              <w:pStyle w:val="tl10ptPodaokraja"/>
              <w:numPr>
                <w:ilvl w:val="0"/>
                <w:numId w:val="24"/>
              </w:numPr>
              <w:autoSpaceDE/>
              <w:autoSpaceDN/>
              <w:ind w:right="63"/>
              <w:rPr>
                <w:color w:val="000000"/>
                <w:sz w:val="22"/>
                <w:szCs w:val="22"/>
                <w:shd w:val="clear" w:color="auto" w:fill="FFFFFF"/>
              </w:rPr>
            </w:pPr>
            <w:r w:rsidRPr="007F737C">
              <w:rPr>
                <w:sz w:val="22"/>
                <w:szCs w:val="22"/>
              </w:rPr>
              <w:t>potrebu zabrániť vzniku dodatočného dopytu po pôde.</w:t>
            </w:r>
          </w:p>
        </w:tc>
        <w:tc>
          <w:tcPr>
            <w:tcW w:w="851" w:type="dxa"/>
            <w:tcBorders>
              <w:top w:val="single" w:sz="4" w:space="0" w:color="auto"/>
              <w:left w:val="single" w:sz="4" w:space="0" w:color="auto"/>
              <w:bottom w:val="single" w:sz="4" w:space="0" w:color="auto"/>
              <w:right w:val="single" w:sz="12" w:space="0" w:color="auto"/>
            </w:tcBorders>
          </w:tcPr>
          <w:p w14:paraId="010C3A6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D2A5EF5"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D89C467"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940A232"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F9B3EE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1C88BCB"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708D5D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D5EE07F" w14:textId="77777777" w:rsidR="00D67CF1" w:rsidRPr="007F737C" w:rsidRDefault="00D67CF1" w:rsidP="00D67CF1">
            <w:pPr>
              <w:jc w:val="center"/>
              <w:rPr>
                <w:sz w:val="22"/>
                <w:szCs w:val="22"/>
              </w:rPr>
            </w:pPr>
            <w:r w:rsidRPr="007F737C">
              <w:rPr>
                <w:sz w:val="22"/>
                <w:szCs w:val="22"/>
              </w:rPr>
              <w:t>Č:28</w:t>
            </w:r>
          </w:p>
          <w:p w14:paraId="2BD73BFC" w14:textId="77777777" w:rsidR="00D67CF1" w:rsidRPr="007F737C" w:rsidRDefault="00D67CF1" w:rsidP="00D67CF1">
            <w:pPr>
              <w:jc w:val="center"/>
              <w:rPr>
                <w:sz w:val="22"/>
                <w:szCs w:val="22"/>
              </w:rPr>
            </w:pPr>
            <w:r w:rsidRPr="007F737C">
              <w:rPr>
                <w:sz w:val="22"/>
                <w:szCs w:val="22"/>
              </w:rPr>
              <w:t>O:7</w:t>
            </w:r>
          </w:p>
        </w:tc>
        <w:tc>
          <w:tcPr>
            <w:tcW w:w="6662" w:type="dxa"/>
            <w:tcBorders>
              <w:top w:val="single" w:sz="4" w:space="0" w:color="auto"/>
              <w:left w:val="single" w:sz="4" w:space="0" w:color="auto"/>
              <w:bottom w:val="single" w:sz="4" w:space="0" w:color="auto"/>
              <w:right w:val="single" w:sz="4" w:space="0" w:color="auto"/>
            </w:tcBorders>
          </w:tcPr>
          <w:p w14:paraId="7B24EFD6"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7.</w:t>
            </w:r>
            <w:r w:rsidRPr="007F737C">
              <w:rPr>
                <w:sz w:val="22"/>
                <w:szCs w:val="22"/>
              </w:rPr>
              <w:t xml:space="preserve"> Komisia do 31. decembra 2025 v kontexte dvojročného posúdenia pokroku dosiahnutého podľa nariadenia (EÚ) 2018/1999 posúdi, či povinnosť súvisiaca s pokročilými biopalivami a bioplynom vyrobeným zo surovín uvedených v časti A prílohy IX stanovená v článku 25 ods. 1 štvrtom pododseku účinne stimuluje inováciu a zabezpečuje úspory emisií skleníkových plynov v odvetví dopravy. V tomto posúdení Komisia analyzuje, či uplatňovanie tohto článku účinne bráni dvojitému započítaniu energie z obnoviteľných zdrojov.</w:t>
            </w:r>
          </w:p>
          <w:p w14:paraId="5311D4E9" w14:textId="77777777" w:rsidR="00D67CF1" w:rsidRPr="007F737C" w:rsidRDefault="00D67CF1" w:rsidP="00D67CF1">
            <w:pPr>
              <w:autoSpaceDE/>
              <w:autoSpaceDN/>
              <w:rPr>
                <w:sz w:val="22"/>
                <w:szCs w:val="22"/>
              </w:rPr>
            </w:pPr>
            <w:r w:rsidRPr="007F737C">
              <w:rPr>
                <w:sz w:val="22"/>
                <w:szCs w:val="22"/>
              </w:rPr>
              <w:t>Komisia v prípade potreby predloží návrh na zmenu povinnosti v súvislosti s pokročilými biopalivami a bioplynom vyrobeným zo surovín uvedených v časti A prílohy IX stanovenej v článku 25 ods. 1 štvrtom pododseku.</w:t>
            </w:r>
          </w:p>
        </w:tc>
        <w:tc>
          <w:tcPr>
            <w:tcW w:w="851" w:type="dxa"/>
            <w:tcBorders>
              <w:top w:val="single" w:sz="4" w:space="0" w:color="auto"/>
              <w:left w:val="single" w:sz="4" w:space="0" w:color="auto"/>
              <w:bottom w:val="single" w:sz="4" w:space="0" w:color="auto"/>
              <w:right w:val="single" w:sz="12" w:space="0" w:color="auto"/>
            </w:tcBorders>
          </w:tcPr>
          <w:p w14:paraId="6E21C55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209C5427"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85522D4"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525DD81"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8AF8A6E"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15EA5B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D026AA3" w14:textId="77777777" w:rsidTr="00415CED">
        <w:trPr>
          <w:gridAfter w:val="1"/>
          <w:wAfter w:w="15" w:type="dxa"/>
          <w:trHeight w:val="1686"/>
        </w:trPr>
        <w:tc>
          <w:tcPr>
            <w:tcW w:w="766" w:type="dxa"/>
            <w:tcBorders>
              <w:top w:val="single" w:sz="4" w:space="0" w:color="auto"/>
              <w:left w:val="single" w:sz="12" w:space="0" w:color="auto"/>
              <w:bottom w:val="single" w:sz="4" w:space="0" w:color="auto"/>
              <w:right w:val="single" w:sz="4" w:space="0" w:color="auto"/>
            </w:tcBorders>
          </w:tcPr>
          <w:p w14:paraId="190184D0" w14:textId="77777777" w:rsidR="00D67CF1" w:rsidRPr="007F737C" w:rsidRDefault="00D67CF1" w:rsidP="00D67CF1">
            <w:pPr>
              <w:jc w:val="center"/>
              <w:rPr>
                <w:sz w:val="22"/>
                <w:szCs w:val="22"/>
              </w:rPr>
            </w:pPr>
            <w:r w:rsidRPr="00C42053">
              <w:rPr>
                <w:sz w:val="22"/>
                <w:szCs w:val="22"/>
              </w:rPr>
              <w:t>Č:29</w:t>
            </w:r>
          </w:p>
          <w:p w14:paraId="6A50D266" w14:textId="77777777" w:rsidR="00D67CF1" w:rsidRPr="007F737C" w:rsidRDefault="00D67CF1" w:rsidP="00D67CF1">
            <w:pPr>
              <w:jc w:val="center"/>
              <w:rPr>
                <w:sz w:val="22"/>
                <w:szCs w:val="22"/>
              </w:rPr>
            </w:pPr>
            <w:r w:rsidRPr="007F737C">
              <w:rPr>
                <w:sz w:val="22"/>
                <w:szCs w:val="22"/>
              </w:rPr>
              <w:t>O:1</w:t>
            </w:r>
          </w:p>
          <w:p w14:paraId="39A48968"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78381D9D"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1.</w:t>
            </w:r>
            <w:r w:rsidRPr="007F737C">
              <w:rPr>
                <w:sz w:val="22"/>
                <w:szCs w:val="22"/>
              </w:rPr>
              <w:t xml:space="preserve"> Energia z biopalív, biokvapalín a palív z biomasy sa zohľadňuje na účely uvedené v písmenách a), b) a c) tohto pododseku, iba ak spĺňajú </w:t>
            </w:r>
            <w:r w:rsidRPr="007F737C">
              <w:rPr>
                <w:sz w:val="22"/>
                <w:szCs w:val="22"/>
              </w:rPr>
              <w:lastRenderedPageBreak/>
              <w:t>kritériá udržateľnosti a úspor emisií skleníkových plynov stanovené v odsekoch 2 až 7 a 10:</w:t>
            </w:r>
          </w:p>
          <w:p w14:paraId="1BD51124" w14:textId="77777777" w:rsidR="00D67CF1" w:rsidRPr="007F737C" w:rsidRDefault="00D67CF1" w:rsidP="00D67CF1">
            <w:pPr>
              <w:pStyle w:val="tl10ptPodaokraja"/>
              <w:autoSpaceDE/>
              <w:autoSpaceDN/>
              <w:ind w:right="63"/>
              <w:rPr>
                <w:color w:val="000000"/>
                <w:sz w:val="22"/>
                <w:szCs w:val="22"/>
                <w:shd w:val="clear" w:color="auto" w:fill="FFFFFF"/>
              </w:rPr>
            </w:pPr>
          </w:p>
          <w:p w14:paraId="57FF445B" w14:textId="77777777" w:rsidR="00D67CF1" w:rsidRPr="007F737C" w:rsidRDefault="00D67CF1" w:rsidP="00D67CF1">
            <w:pPr>
              <w:pStyle w:val="tl10ptPodaokraja"/>
              <w:numPr>
                <w:ilvl w:val="0"/>
                <w:numId w:val="25"/>
              </w:numPr>
              <w:autoSpaceDE/>
              <w:autoSpaceDN/>
              <w:ind w:right="63"/>
              <w:rPr>
                <w:sz w:val="22"/>
                <w:szCs w:val="22"/>
              </w:rPr>
            </w:pPr>
            <w:r w:rsidRPr="007F737C">
              <w:rPr>
                <w:sz w:val="22"/>
                <w:szCs w:val="22"/>
              </w:rPr>
              <w:t>prispievanie k cieľu Únie stanovenému v článku 3 ods. 1 a podielu energie z obnoviteľných zdrojov v členských štátoch;</w:t>
            </w:r>
          </w:p>
          <w:p w14:paraId="76EE2C53" w14:textId="77777777" w:rsidR="00D67CF1" w:rsidRPr="007F737C" w:rsidRDefault="00D67CF1" w:rsidP="00D67CF1">
            <w:pPr>
              <w:pStyle w:val="tl10ptPodaokraja"/>
              <w:numPr>
                <w:ilvl w:val="0"/>
                <w:numId w:val="25"/>
              </w:numPr>
              <w:autoSpaceDE/>
              <w:autoSpaceDN/>
              <w:ind w:right="63"/>
              <w:rPr>
                <w:color w:val="000000"/>
                <w:sz w:val="22"/>
                <w:szCs w:val="22"/>
                <w:shd w:val="clear" w:color="auto" w:fill="FFFFFF"/>
              </w:rPr>
            </w:pPr>
            <w:r w:rsidRPr="007F737C">
              <w:rPr>
                <w:sz w:val="22"/>
                <w:szCs w:val="22"/>
              </w:rPr>
              <w:t>posudzovanie dodržiavania povinností týkajúcich sa energie z obnoviteľných zdrojov vrátane povinnosti stanovenej v článku 25;</w:t>
            </w:r>
          </w:p>
          <w:p w14:paraId="2A27611E" w14:textId="77777777" w:rsidR="00D67CF1" w:rsidRPr="007F737C" w:rsidRDefault="00D67CF1" w:rsidP="00D67CF1">
            <w:pPr>
              <w:pStyle w:val="tl10ptPodaokraja"/>
              <w:numPr>
                <w:ilvl w:val="0"/>
                <w:numId w:val="25"/>
              </w:numPr>
              <w:autoSpaceDE/>
              <w:autoSpaceDN/>
              <w:ind w:right="63"/>
              <w:rPr>
                <w:color w:val="000000"/>
                <w:sz w:val="22"/>
                <w:szCs w:val="22"/>
                <w:shd w:val="clear" w:color="auto" w:fill="FFFFFF"/>
              </w:rPr>
            </w:pPr>
            <w:r w:rsidRPr="007F737C">
              <w:rPr>
                <w:sz w:val="22"/>
                <w:szCs w:val="22"/>
              </w:rPr>
              <w:t>oprávnenosť na finančnú podporu na spotrebu biopalív, biokvapalín a palív z biomasy.</w:t>
            </w:r>
          </w:p>
        </w:tc>
        <w:tc>
          <w:tcPr>
            <w:tcW w:w="851" w:type="dxa"/>
            <w:tcBorders>
              <w:top w:val="single" w:sz="4" w:space="0" w:color="auto"/>
              <w:left w:val="single" w:sz="4" w:space="0" w:color="auto"/>
              <w:bottom w:val="single" w:sz="4" w:space="0" w:color="auto"/>
              <w:right w:val="single" w:sz="12" w:space="0" w:color="auto"/>
            </w:tcBorders>
          </w:tcPr>
          <w:p w14:paraId="43C58434"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0B6DA39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0829DCD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Č:I</w:t>
            </w:r>
          </w:p>
          <w:p w14:paraId="490A80D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§:14h</w:t>
            </w:r>
          </w:p>
          <w:p w14:paraId="32FDBCA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p w14:paraId="4B3B38DF" w14:textId="77777777" w:rsidR="00D67CF1" w:rsidRPr="007F737C" w:rsidRDefault="00D67CF1" w:rsidP="00D67CF1">
            <w:pPr>
              <w:jc w:val="center"/>
              <w:rPr>
                <w:color w:val="000000"/>
                <w:sz w:val="22"/>
                <w:szCs w:val="22"/>
                <w:shd w:val="clear" w:color="auto" w:fill="FFFFFF"/>
              </w:rPr>
            </w:pPr>
          </w:p>
          <w:p w14:paraId="3A01938F" w14:textId="77777777" w:rsidR="00D67CF1" w:rsidRPr="007F737C" w:rsidRDefault="00D67CF1" w:rsidP="00D67CF1">
            <w:pPr>
              <w:jc w:val="center"/>
              <w:rPr>
                <w:color w:val="000000"/>
                <w:sz w:val="22"/>
                <w:szCs w:val="22"/>
                <w:shd w:val="clear" w:color="auto" w:fill="FFFFFF"/>
              </w:rPr>
            </w:pPr>
          </w:p>
          <w:p w14:paraId="6986B8E7" w14:textId="77777777" w:rsidR="00D67CF1" w:rsidRPr="007F737C" w:rsidRDefault="00D67CF1" w:rsidP="00D67CF1">
            <w:pPr>
              <w:jc w:val="center"/>
              <w:rPr>
                <w:color w:val="000000"/>
                <w:sz w:val="22"/>
                <w:szCs w:val="22"/>
                <w:shd w:val="clear" w:color="auto" w:fill="FFFFFF"/>
              </w:rPr>
            </w:pPr>
          </w:p>
          <w:p w14:paraId="70705B98" w14:textId="77777777" w:rsidR="00D67CF1" w:rsidRPr="007F737C" w:rsidRDefault="00D67CF1" w:rsidP="00D67CF1">
            <w:pPr>
              <w:jc w:val="center"/>
              <w:rPr>
                <w:color w:val="000000"/>
                <w:sz w:val="22"/>
                <w:szCs w:val="22"/>
                <w:shd w:val="clear" w:color="auto" w:fill="FFFFFF"/>
              </w:rPr>
            </w:pPr>
          </w:p>
          <w:p w14:paraId="2176C2B8" w14:textId="77777777" w:rsidR="00D67CF1" w:rsidRPr="007F737C" w:rsidRDefault="00D67CF1" w:rsidP="00D67CF1">
            <w:pPr>
              <w:jc w:val="center"/>
              <w:rPr>
                <w:color w:val="000000"/>
                <w:sz w:val="22"/>
                <w:szCs w:val="22"/>
                <w:shd w:val="clear" w:color="auto" w:fill="FFFFFF"/>
              </w:rPr>
            </w:pPr>
          </w:p>
          <w:p w14:paraId="6418C0EB" w14:textId="77777777" w:rsidR="00D67CF1" w:rsidRPr="007F737C" w:rsidRDefault="00D67CF1" w:rsidP="00D67CF1">
            <w:pPr>
              <w:jc w:val="center"/>
              <w:rPr>
                <w:color w:val="000000"/>
                <w:sz w:val="22"/>
                <w:szCs w:val="22"/>
                <w:shd w:val="clear" w:color="auto" w:fill="FFFFFF"/>
              </w:rPr>
            </w:pPr>
          </w:p>
          <w:p w14:paraId="24ADDA6E" w14:textId="77777777" w:rsidR="00D67CF1" w:rsidRPr="007F737C" w:rsidRDefault="00D67CF1" w:rsidP="00D67CF1">
            <w:pPr>
              <w:jc w:val="center"/>
              <w:rPr>
                <w:color w:val="000000"/>
                <w:sz w:val="22"/>
                <w:szCs w:val="22"/>
                <w:shd w:val="clear" w:color="auto" w:fill="FFFFFF"/>
              </w:rPr>
            </w:pPr>
          </w:p>
          <w:p w14:paraId="3CA1666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 3</w:t>
            </w:r>
          </w:p>
          <w:p w14:paraId="16E18ED4" w14:textId="179CA946"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O:8</w:t>
            </w:r>
          </w:p>
          <w:p w14:paraId="7016B021" w14:textId="0F76C05A"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V:1</w:t>
            </w:r>
          </w:p>
          <w:p w14:paraId="66310A98" w14:textId="77777777" w:rsidR="00D67CF1" w:rsidRPr="007F737C" w:rsidRDefault="00D67CF1" w:rsidP="00D67CF1">
            <w:pPr>
              <w:jc w:val="center"/>
              <w:rPr>
                <w:color w:val="000000"/>
                <w:sz w:val="22"/>
                <w:szCs w:val="22"/>
                <w:shd w:val="clear" w:color="auto" w:fill="FFFFFF"/>
              </w:rPr>
            </w:pPr>
          </w:p>
          <w:p w14:paraId="0270502D" w14:textId="77777777" w:rsidR="00D67CF1" w:rsidRPr="007F737C" w:rsidRDefault="00D67CF1" w:rsidP="00D67CF1">
            <w:pPr>
              <w:jc w:val="center"/>
              <w:rPr>
                <w:color w:val="000000"/>
                <w:sz w:val="22"/>
                <w:szCs w:val="22"/>
                <w:shd w:val="clear" w:color="auto" w:fill="FFFFFF"/>
              </w:rPr>
            </w:pPr>
          </w:p>
          <w:p w14:paraId="29C0717E" w14:textId="77777777" w:rsidR="00D67CF1" w:rsidRPr="007F737C" w:rsidRDefault="00D67CF1" w:rsidP="00D67CF1">
            <w:pPr>
              <w:jc w:val="center"/>
              <w:rPr>
                <w:color w:val="000000"/>
                <w:sz w:val="22"/>
                <w:szCs w:val="22"/>
                <w:shd w:val="clear" w:color="auto" w:fill="FFFFFF"/>
              </w:rPr>
            </w:pPr>
          </w:p>
          <w:p w14:paraId="56CEA985" w14:textId="77777777" w:rsidR="00D67CF1" w:rsidRPr="007F737C" w:rsidRDefault="00D67CF1" w:rsidP="00D67CF1">
            <w:pPr>
              <w:jc w:val="center"/>
              <w:rPr>
                <w:color w:val="000000"/>
                <w:sz w:val="22"/>
                <w:szCs w:val="22"/>
                <w:shd w:val="clear" w:color="auto" w:fill="FFFFFF"/>
              </w:rPr>
            </w:pPr>
          </w:p>
          <w:p w14:paraId="514A2D61" w14:textId="77777777" w:rsidR="00D67CF1" w:rsidRPr="007F737C" w:rsidRDefault="00D67CF1" w:rsidP="00D67CF1">
            <w:pPr>
              <w:jc w:val="center"/>
              <w:rPr>
                <w:color w:val="000000"/>
                <w:sz w:val="22"/>
                <w:szCs w:val="22"/>
                <w:shd w:val="clear" w:color="auto" w:fill="FFFFFF"/>
              </w:rPr>
            </w:pPr>
          </w:p>
          <w:p w14:paraId="25BBC8D1" w14:textId="77777777" w:rsidR="00D67CF1" w:rsidRPr="007F737C" w:rsidRDefault="00D67CF1" w:rsidP="00D67CF1">
            <w:pPr>
              <w:jc w:val="center"/>
              <w:rPr>
                <w:color w:val="000000"/>
                <w:sz w:val="22"/>
                <w:szCs w:val="22"/>
                <w:shd w:val="clear" w:color="auto" w:fill="FFFFFF"/>
              </w:rPr>
            </w:pPr>
          </w:p>
          <w:p w14:paraId="01A2B4E8" w14:textId="52FAC90A" w:rsidR="00D67CF1" w:rsidRPr="007F737C" w:rsidRDefault="00D67CF1" w:rsidP="00D67CF1">
            <w:pPr>
              <w:rPr>
                <w:color w:val="000000"/>
                <w:sz w:val="22"/>
                <w:szCs w:val="22"/>
                <w:shd w:val="clear" w:color="auto" w:fill="FFFFFF"/>
              </w:rPr>
            </w:pPr>
          </w:p>
          <w:p w14:paraId="5A02DCCE" w14:textId="77777777" w:rsidR="00D67CF1" w:rsidRPr="007F737C" w:rsidRDefault="00D67CF1" w:rsidP="00D67CF1">
            <w:pPr>
              <w:jc w:val="center"/>
              <w:rPr>
                <w:color w:val="000000"/>
                <w:sz w:val="22"/>
                <w:szCs w:val="22"/>
                <w:shd w:val="clear" w:color="auto" w:fill="FFFFFF"/>
              </w:rPr>
            </w:pPr>
          </w:p>
          <w:p w14:paraId="3ADDB15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§:14a</w:t>
            </w:r>
          </w:p>
          <w:p w14:paraId="65E92820" w14:textId="77777777" w:rsidR="00D67CF1" w:rsidRPr="007F737C" w:rsidRDefault="00D67CF1" w:rsidP="00D67CF1">
            <w:pPr>
              <w:jc w:val="center"/>
              <w:rPr>
                <w:sz w:val="22"/>
                <w:szCs w:val="22"/>
              </w:rPr>
            </w:pPr>
            <w:r w:rsidRPr="007F737C">
              <w:rPr>
                <w:color w:val="000000"/>
                <w:sz w:val="22"/>
                <w:szCs w:val="22"/>
                <w:shd w:val="clear" w:color="auto" w:fill="FFFFFF"/>
              </w:rPr>
              <w:t>O:7</w:t>
            </w:r>
          </w:p>
        </w:tc>
        <w:tc>
          <w:tcPr>
            <w:tcW w:w="4110" w:type="dxa"/>
            <w:tcBorders>
              <w:top w:val="single" w:sz="4" w:space="0" w:color="auto"/>
              <w:left w:val="single" w:sz="4" w:space="0" w:color="auto"/>
              <w:bottom w:val="single" w:sz="4" w:space="0" w:color="auto"/>
              <w:right w:val="single" w:sz="4" w:space="0" w:color="auto"/>
            </w:tcBorders>
          </w:tcPr>
          <w:p w14:paraId="3CB54571" w14:textId="77777777" w:rsidR="00D67CF1" w:rsidRPr="00C42053" w:rsidRDefault="00D67CF1" w:rsidP="00D67CF1">
            <w:pPr>
              <w:widowControl w:val="0"/>
              <w:ind w:left="-47" w:right="102"/>
              <w:jc w:val="both"/>
              <w:rPr>
                <w:rFonts w:eastAsia="Bookman Old Style"/>
                <w:color w:val="000000" w:themeColor="text1"/>
                <w:sz w:val="22"/>
                <w:szCs w:val="22"/>
                <w:lang w:bidi="sk-SK"/>
              </w:rPr>
            </w:pPr>
            <w:r w:rsidRPr="00C42053">
              <w:rPr>
                <w:rFonts w:eastAsia="Bookman Old Style"/>
                <w:color w:val="000000" w:themeColor="text1"/>
                <w:sz w:val="22"/>
                <w:szCs w:val="22"/>
                <w:lang w:bidi="sk-SK"/>
              </w:rPr>
              <w:lastRenderedPageBreak/>
              <w:t xml:space="preserve">Energia z biopalív, biokvapalín a palív z biomasy využívaných v zariadeniach podľa odsekov 2 a 3 sa zohľadňuje na účely plnenia povinností podľa tohto zákona, posudzovania oprávnenosti finančnej podpory a plnenia cieľa pre obnoviteľné zdroje energie uvedeného v Národnom energetickom a klimatickom pláne, ak biopalivá, </w:t>
            </w:r>
            <w:r w:rsidRPr="00C42053">
              <w:rPr>
                <w:rFonts w:eastAsia="Bookman Old Style"/>
                <w:color w:val="000000" w:themeColor="text1"/>
                <w:sz w:val="22"/>
                <w:szCs w:val="22"/>
                <w:lang w:bidi="sk-SK"/>
              </w:rPr>
              <w:lastRenderedPageBreak/>
              <w:t>biokvapaliny a palivá z biomasy spĺňajú kritériá trvalej udržateľnosti.</w:t>
            </w:r>
          </w:p>
          <w:p w14:paraId="1135D685" w14:textId="77777777" w:rsidR="00D67CF1" w:rsidRPr="00C42053" w:rsidRDefault="00D67CF1" w:rsidP="00D67CF1">
            <w:pPr>
              <w:autoSpaceDE/>
              <w:autoSpaceDN/>
              <w:rPr>
                <w:sz w:val="22"/>
                <w:szCs w:val="22"/>
              </w:rPr>
            </w:pPr>
          </w:p>
          <w:p w14:paraId="3DC9FEFF" w14:textId="066264AD" w:rsidR="00D67CF1" w:rsidRPr="00C42053" w:rsidRDefault="00D67CF1" w:rsidP="00D67CF1">
            <w:pPr>
              <w:jc w:val="both"/>
              <w:rPr>
                <w:sz w:val="22"/>
                <w:szCs w:val="22"/>
              </w:rPr>
            </w:pPr>
            <w:r w:rsidRPr="00C42053">
              <w:rPr>
                <w:sz w:val="22"/>
                <w:szCs w:val="22"/>
              </w:rPr>
              <w:t>(8) Pri zariadení výrobcu elektriny využívajúcom biomasu alebo produkt jej spracovania sa podpora podľa odseku 1 písm. c) a e) vzťahuje na množstvo elektriny vyrobenej vysoko účinnou kombinovanou výrobou určené podľa </w:t>
            </w:r>
            <w:hyperlink r:id="rId50" w:anchor="paragraf-19.odsek-1.pismeno-a" w:tooltip="Odkaz na predpis alebo ustanovenie" w:history="1">
              <w:r w:rsidRPr="00C42053">
                <w:rPr>
                  <w:rStyle w:val="Hypertextovprepojenie"/>
                  <w:color w:val="auto"/>
                  <w:sz w:val="22"/>
                  <w:szCs w:val="22"/>
                </w:rPr>
                <w:t>§ 19 ods. 1 písm. a)</w:t>
              </w:r>
            </w:hyperlink>
            <w:r w:rsidRPr="00C42053">
              <w:rPr>
                <w:sz w:val="22"/>
                <w:szCs w:val="22"/>
              </w:rPr>
              <w:t>, ak palivá z biomasy a biokvapaliny používané v zariadeniach podľa § 14h ods. 2 spĺňajú k</w:t>
            </w:r>
            <w:r>
              <w:rPr>
                <w:sz w:val="22"/>
                <w:szCs w:val="22"/>
              </w:rPr>
              <w:t>ritériá trvalej udržateľnosti.</w:t>
            </w:r>
          </w:p>
          <w:p w14:paraId="3C30123C" w14:textId="77777777" w:rsidR="00D67CF1" w:rsidRPr="00C42053" w:rsidRDefault="00D67CF1" w:rsidP="00D67CF1">
            <w:pPr>
              <w:ind w:firstLine="708"/>
              <w:jc w:val="both"/>
              <w:rPr>
                <w:sz w:val="22"/>
                <w:szCs w:val="22"/>
              </w:rPr>
            </w:pPr>
          </w:p>
          <w:p w14:paraId="4B496851" w14:textId="77777777" w:rsidR="00D67CF1" w:rsidRPr="007F737C" w:rsidRDefault="00D67CF1" w:rsidP="00D67CF1">
            <w:pPr>
              <w:jc w:val="both"/>
              <w:rPr>
                <w:sz w:val="22"/>
                <w:szCs w:val="22"/>
                <w:highlight w:val="yellow"/>
              </w:rPr>
            </w:pPr>
            <w:r w:rsidRPr="00C42053">
              <w:rPr>
                <w:sz w:val="22"/>
                <w:szCs w:val="22"/>
              </w:rPr>
              <w:t xml:space="preserve"> Na účely plnenia povinností podľa odseku 2 sa započítavajú len udržateľné pohonné látky, pre ktoré bolo vydané potvrdenie o udržateľnosti podľa § 14b a spĺňajú podmienku evidencie podľa odseku 8.</w:t>
            </w:r>
          </w:p>
        </w:tc>
        <w:tc>
          <w:tcPr>
            <w:tcW w:w="426" w:type="dxa"/>
            <w:tcBorders>
              <w:top w:val="single" w:sz="4" w:space="0" w:color="auto"/>
              <w:left w:val="single" w:sz="4" w:space="0" w:color="auto"/>
              <w:bottom w:val="single" w:sz="4" w:space="0" w:color="auto"/>
              <w:right w:val="single" w:sz="4" w:space="0" w:color="auto"/>
            </w:tcBorders>
          </w:tcPr>
          <w:p w14:paraId="5A33D659"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11B30CE5" w14:textId="5A34B69D"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96419E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0C1A099" w14:textId="77777777" w:rsidR="00D67CF1" w:rsidRPr="007F737C" w:rsidRDefault="00D67CF1" w:rsidP="00D67CF1">
            <w:pPr>
              <w:jc w:val="center"/>
              <w:rPr>
                <w:sz w:val="22"/>
                <w:szCs w:val="22"/>
              </w:rPr>
            </w:pPr>
            <w:r w:rsidRPr="007F737C">
              <w:rPr>
                <w:sz w:val="22"/>
                <w:szCs w:val="22"/>
              </w:rPr>
              <w:lastRenderedPageBreak/>
              <w:t>Č:29</w:t>
            </w:r>
          </w:p>
          <w:p w14:paraId="1F3AB599" w14:textId="77777777" w:rsidR="00D67CF1" w:rsidRPr="007F737C" w:rsidRDefault="00D67CF1" w:rsidP="00D67CF1">
            <w:pPr>
              <w:jc w:val="center"/>
              <w:rPr>
                <w:sz w:val="22"/>
                <w:szCs w:val="22"/>
              </w:rPr>
            </w:pPr>
            <w:r w:rsidRPr="007F737C">
              <w:rPr>
                <w:sz w:val="22"/>
                <w:szCs w:val="22"/>
              </w:rPr>
              <w:t>O:1</w:t>
            </w:r>
          </w:p>
          <w:p w14:paraId="2A5561E9"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2899F6E2" w14:textId="77777777" w:rsidR="00D67CF1" w:rsidRPr="007F737C" w:rsidRDefault="00D67CF1" w:rsidP="00D67CF1">
            <w:pPr>
              <w:autoSpaceDE/>
              <w:autoSpaceDN/>
              <w:rPr>
                <w:sz w:val="22"/>
                <w:szCs w:val="22"/>
              </w:rPr>
            </w:pPr>
            <w:r w:rsidRPr="007F737C">
              <w:rPr>
                <w:sz w:val="22"/>
                <w:szCs w:val="22"/>
              </w:rPr>
              <w:t>Aby sa však na účely uvedené v písmenách a), b) a c) prvého pododseku zohľadnili biopalivá, biokvapaliny a palivá z biomasy vyrobené z odpadu a zvyškov, okrem poľnohospodárskych, akvakultúrnych, rybárskych a lesníckych zvyškov, je potrebné, aby spĺňali len kritériá úspor emisií skleníkových plynov stanovené v odseku 10. Tento pododsek sa vzťahuje aj na odpad a zvyšky, ktoré sa pred ďalším spracovaním na biopalivá, biokvapaliny a palivá z biomasy najprv spracujú na produkt.</w:t>
            </w:r>
          </w:p>
          <w:p w14:paraId="35A10605" w14:textId="77777777" w:rsidR="00D67CF1" w:rsidRPr="007F737C" w:rsidRDefault="00D67CF1" w:rsidP="00D67CF1">
            <w:pPr>
              <w:autoSpaceDE/>
              <w:autoSpaceDN/>
              <w:rPr>
                <w:sz w:val="22"/>
                <w:szCs w:val="22"/>
              </w:rPr>
            </w:pPr>
            <w:r w:rsidRPr="007F737C">
              <w:rPr>
                <w:sz w:val="22"/>
                <w:szCs w:val="22"/>
              </w:rPr>
              <w:t>Kritériá úspor emisií skleníkových plynov stanovené v odseku 10 sa nevzťahujú na elektrinu, vykurovanie a chladenie vyrobené z tuhého komunálneho odpadu.</w:t>
            </w:r>
          </w:p>
          <w:p w14:paraId="7D70BBB3" w14:textId="77777777" w:rsidR="00D67CF1" w:rsidRPr="007F737C" w:rsidRDefault="00D67CF1" w:rsidP="00D67CF1">
            <w:pPr>
              <w:autoSpaceDE/>
              <w:autoSpaceDN/>
              <w:rPr>
                <w:sz w:val="22"/>
                <w:szCs w:val="22"/>
              </w:rPr>
            </w:pPr>
            <w:r w:rsidRPr="007F737C">
              <w:rPr>
                <w:sz w:val="22"/>
                <w:szCs w:val="22"/>
              </w:rPr>
              <w:t xml:space="preserve">Palivá z biomasy musia spĺňať kritériá udržateľnosti a úspor emisií skleníkových plynov stanovené v odsekoch 2 až 7 a 10, ak sa používajú v zariadeniach na výrobu elektriny, tepla a chladu, alebo palivá s celkovým menovitým tepelným príkonom aspoň 20 MW v prípade tuhých palív z biomasy a s celkovým menovitým tepelným príkonom aspoň 2 MW v prípade plynných palív z biomasy. Členské štáty môžu </w:t>
            </w:r>
            <w:r w:rsidRPr="007F737C">
              <w:rPr>
                <w:sz w:val="22"/>
                <w:szCs w:val="22"/>
              </w:rPr>
              <w:lastRenderedPageBreak/>
              <w:t>uplatniť kritériá udržateľnosti a úspor emisií skleníkových plynov na zariadenia s nižším celkovým menovitým tepelným príkonom.</w:t>
            </w:r>
          </w:p>
          <w:p w14:paraId="68DDCE4A" w14:textId="77777777" w:rsidR="00D67CF1" w:rsidRPr="007F737C" w:rsidRDefault="00D67CF1" w:rsidP="00D67CF1">
            <w:pPr>
              <w:autoSpaceDE/>
              <w:autoSpaceDN/>
              <w:rPr>
                <w:sz w:val="22"/>
                <w:szCs w:val="22"/>
              </w:rPr>
            </w:pPr>
            <w:r w:rsidRPr="007F737C">
              <w:rPr>
                <w:sz w:val="22"/>
                <w:szCs w:val="22"/>
              </w:rPr>
              <w:t>Kritériá udržateľnosti a úspor emisií skleníkových plynov stanovené v odsekoch 2 až 7 a 10 sa uplatňujú bez ohľadu na zemepisný pôvod biomasy.</w:t>
            </w:r>
          </w:p>
        </w:tc>
        <w:tc>
          <w:tcPr>
            <w:tcW w:w="851" w:type="dxa"/>
            <w:tcBorders>
              <w:top w:val="single" w:sz="4" w:space="0" w:color="auto"/>
              <w:left w:val="single" w:sz="4" w:space="0" w:color="auto"/>
              <w:bottom w:val="single" w:sz="4" w:space="0" w:color="auto"/>
              <w:right w:val="single" w:sz="12" w:space="0" w:color="auto"/>
            </w:tcBorders>
          </w:tcPr>
          <w:p w14:paraId="203FEE4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3A72A637"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N</w:t>
            </w:r>
          </w:p>
          <w:p w14:paraId="5B5F642B"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vyhl.</w:t>
            </w:r>
          </w:p>
          <w:p w14:paraId="7592BDCE" w14:textId="1C7EF380" w:rsidR="00D67CF1" w:rsidRPr="00774321" w:rsidRDefault="007A41CE" w:rsidP="00D67CF1">
            <w:pPr>
              <w:jc w:val="center"/>
              <w:rPr>
                <w:sz w:val="22"/>
                <w:szCs w:val="22"/>
              </w:rPr>
            </w:pPr>
            <w:r>
              <w:rPr>
                <w:sz w:val="22"/>
                <w:szCs w:val="22"/>
              </w:rPr>
              <w:t>MŽP SR</w:t>
            </w:r>
          </w:p>
          <w:p w14:paraId="19886F2A" w14:textId="77777777" w:rsidR="00D67CF1" w:rsidRPr="00774321" w:rsidRDefault="00D67CF1" w:rsidP="00D67CF1">
            <w:pPr>
              <w:jc w:val="center"/>
              <w:rPr>
                <w:sz w:val="22"/>
                <w:szCs w:val="22"/>
              </w:rPr>
            </w:pPr>
          </w:p>
          <w:p w14:paraId="221D6451" w14:textId="77777777" w:rsidR="00D67CF1" w:rsidRPr="00774321" w:rsidRDefault="00D67CF1" w:rsidP="00D67CF1">
            <w:pPr>
              <w:jc w:val="center"/>
              <w:rPr>
                <w:sz w:val="22"/>
                <w:szCs w:val="22"/>
              </w:rPr>
            </w:pPr>
          </w:p>
          <w:p w14:paraId="5C9E4AE5" w14:textId="77777777" w:rsidR="00D67CF1" w:rsidRPr="00774321" w:rsidRDefault="00D67CF1" w:rsidP="00D67CF1">
            <w:pPr>
              <w:jc w:val="center"/>
              <w:rPr>
                <w:sz w:val="22"/>
                <w:szCs w:val="22"/>
              </w:rPr>
            </w:pPr>
          </w:p>
          <w:p w14:paraId="3FAC1A5E" w14:textId="77777777" w:rsidR="00D67CF1" w:rsidRPr="00774321" w:rsidRDefault="00D67CF1" w:rsidP="00D67CF1">
            <w:pPr>
              <w:jc w:val="center"/>
              <w:rPr>
                <w:sz w:val="22"/>
                <w:szCs w:val="22"/>
              </w:rPr>
            </w:pPr>
          </w:p>
          <w:p w14:paraId="487C668F" w14:textId="77777777" w:rsidR="00D67CF1" w:rsidRPr="00774321" w:rsidRDefault="00D67CF1" w:rsidP="00D67CF1">
            <w:pPr>
              <w:jc w:val="center"/>
              <w:rPr>
                <w:sz w:val="22"/>
                <w:szCs w:val="22"/>
              </w:rPr>
            </w:pPr>
          </w:p>
          <w:p w14:paraId="677750B1" w14:textId="77777777" w:rsidR="00D67CF1" w:rsidRPr="00774321" w:rsidRDefault="00D67CF1" w:rsidP="00D67CF1">
            <w:pPr>
              <w:jc w:val="center"/>
              <w:rPr>
                <w:sz w:val="22"/>
                <w:szCs w:val="22"/>
              </w:rPr>
            </w:pPr>
          </w:p>
          <w:p w14:paraId="675F80D9" w14:textId="77777777" w:rsidR="00D67CF1" w:rsidRPr="00774321" w:rsidRDefault="00D67CF1" w:rsidP="00D67CF1">
            <w:pPr>
              <w:jc w:val="center"/>
              <w:rPr>
                <w:sz w:val="22"/>
                <w:szCs w:val="22"/>
              </w:rPr>
            </w:pPr>
          </w:p>
          <w:p w14:paraId="55DEE9E9" w14:textId="77777777" w:rsidR="00D67CF1" w:rsidRPr="00774321" w:rsidRDefault="00D67CF1" w:rsidP="00D67CF1">
            <w:pPr>
              <w:jc w:val="center"/>
              <w:rPr>
                <w:sz w:val="22"/>
                <w:szCs w:val="22"/>
              </w:rPr>
            </w:pPr>
          </w:p>
          <w:p w14:paraId="63C06AC1" w14:textId="77777777" w:rsidR="00D67CF1" w:rsidRPr="00774321" w:rsidRDefault="00D67CF1" w:rsidP="00D67CF1">
            <w:pPr>
              <w:jc w:val="center"/>
              <w:rPr>
                <w:sz w:val="22"/>
                <w:szCs w:val="22"/>
              </w:rPr>
            </w:pPr>
          </w:p>
          <w:p w14:paraId="67CC6985" w14:textId="77777777" w:rsidR="00D67CF1" w:rsidRPr="00774321" w:rsidRDefault="00D67CF1" w:rsidP="00D67CF1">
            <w:pPr>
              <w:jc w:val="center"/>
              <w:rPr>
                <w:sz w:val="22"/>
                <w:szCs w:val="22"/>
              </w:rPr>
            </w:pPr>
          </w:p>
          <w:p w14:paraId="27F8F360" w14:textId="77777777" w:rsidR="00D67CF1" w:rsidRPr="00774321" w:rsidRDefault="00D67CF1" w:rsidP="00D67CF1">
            <w:pPr>
              <w:jc w:val="center"/>
              <w:rPr>
                <w:sz w:val="22"/>
                <w:szCs w:val="22"/>
              </w:rPr>
            </w:pPr>
          </w:p>
          <w:p w14:paraId="149D7E79" w14:textId="77777777" w:rsidR="00D67CF1" w:rsidRPr="00774321" w:rsidRDefault="00D67CF1" w:rsidP="00D67CF1">
            <w:pPr>
              <w:jc w:val="center"/>
              <w:rPr>
                <w:sz w:val="22"/>
                <w:szCs w:val="22"/>
              </w:rPr>
            </w:pPr>
          </w:p>
          <w:p w14:paraId="79099E34" w14:textId="77777777" w:rsidR="00D67CF1" w:rsidRPr="00774321" w:rsidRDefault="00D67CF1" w:rsidP="00D67CF1">
            <w:pPr>
              <w:jc w:val="center"/>
              <w:rPr>
                <w:sz w:val="22"/>
                <w:szCs w:val="22"/>
              </w:rPr>
            </w:pPr>
          </w:p>
          <w:p w14:paraId="01071E37"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N</w:t>
            </w:r>
          </w:p>
          <w:p w14:paraId="091ED80F"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vyhl.</w:t>
            </w:r>
          </w:p>
          <w:p w14:paraId="7F537424" w14:textId="69390C03" w:rsidR="00D67CF1" w:rsidRPr="00774321" w:rsidRDefault="007A41CE" w:rsidP="00D67CF1">
            <w:pPr>
              <w:jc w:val="center"/>
              <w:rPr>
                <w:sz w:val="22"/>
                <w:szCs w:val="22"/>
              </w:rPr>
            </w:pPr>
            <w:r>
              <w:rPr>
                <w:sz w:val="22"/>
                <w:szCs w:val="22"/>
              </w:rPr>
              <w:t>MŽP SR</w:t>
            </w:r>
          </w:p>
          <w:p w14:paraId="3F9B735D" w14:textId="77777777" w:rsidR="00D67CF1" w:rsidRPr="00774321" w:rsidRDefault="00D67CF1" w:rsidP="00D67CF1">
            <w:pPr>
              <w:jc w:val="center"/>
              <w:rPr>
                <w:sz w:val="22"/>
                <w:szCs w:val="22"/>
              </w:rPr>
            </w:pPr>
          </w:p>
          <w:p w14:paraId="49A596C5"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N</w:t>
            </w:r>
          </w:p>
          <w:p w14:paraId="7095D131"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vyhl.</w:t>
            </w:r>
          </w:p>
          <w:p w14:paraId="3E872589" w14:textId="69FB7D48" w:rsidR="00D67CF1" w:rsidRPr="00774321" w:rsidRDefault="007A41CE" w:rsidP="00D67CF1">
            <w:pPr>
              <w:jc w:val="center"/>
              <w:rPr>
                <w:sz w:val="22"/>
                <w:szCs w:val="22"/>
              </w:rPr>
            </w:pPr>
            <w:r>
              <w:rPr>
                <w:sz w:val="22"/>
                <w:szCs w:val="22"/>
              </w:rPr>
              <w:t>MŽP SR</w:t>
            </w:r>
          </w:p>
          <w:p w14:paraId="61B7BF6D" w14:textId="77777777" w:rsidR="00D67CF1" w:rsidRPr="00774321" w:rsidRDefault="00D67CF1" w:rsidP="00D67CF1">
            <w:pPr>
              <w:jc w:val="center"/>
              <w:rPr>
                <w:sz w:val="22"/>
                <w:szCs w:val="22"/>
              </w:rPr>
            </w:pPr>
          </w:p>
          <w:p w14:paraId="759204BC" w14:textId="77777777" w:rsidR="00D67CF1" w:rsidRPr="00774321" w:rsidRDefault="00D67CF1" w:rsidP="00D67CF1">
            <w:pPr>
              <w:jc w:val="center"/>
              <w:rPr>
                <w:sz w:val="22"/>
                <w:szCs w:val="22"/>
              </w:rPr>
            </w:pPr>
            <w:r w:rsidRPr="00774321">
              <w:rPr>
                <w:sz w:val="22"/>
                <w:szCs w:val="22"/>
              </w:rPr>
              <w:t>NZ</w:t>
            </w:r>
          </w:p>
          <w:p w14:paraId="7DCCA597" w14:textId="77777777" w:rsidR="00D67CF1" w:rsidRPr="00774321" w:rsidRDefault="00D67CF1" w:rsidP="00D67CF1">
            <w:pPr>
              <w:jc w:val="center"/>
              <w:rPr>
                <w:sz w:val="22"/>
                <w:szCs w:val="22"/>
              </w:rPr>
            </w:pPr>
          </w:p>
          <w:p w14:paraId="2EA0187C" w14:textId="77777777" w:rsidR="00D67CF1" w:rsidRPr="00774321" w:rsidRDefault="00D67CF1" w:rsidP="00D67CF1">
            <w:pPr>
              <w:jc w:val="center"/>
              <w:rPr>
                <w:color w:val="000000"/>
                <w:sz w:val="22"/>
                <w:szCs w:val="22"/>
                <w:shd w:val="clear" w:color="auto" w:fill="FFFFFF"/>
                <w:lang w:eastAsia="en-US"/>
              </w:rPr>
            </w:pPr>
          </w:p>
        </w:tc>
        <w:tc>
          <w:tcPr>
            <w:tcW w:w="567" w:type="dxa"/>
            <w:tcBorders>
              <w:top w:val="single" w:sz="4" w:space="0" w:color="auto"/>
              <w:left w:val="single" w:sz="4" w:space="0" w:color="auto"/>
              <w:bottom w:val="single" w:sz="4" w:space="0" w:color="auto"/>
              <w:right w:val="single" w:sz="4" w:space="0" w:color="auto"/>
            </w:tcBorders>
          </w:tcPr>
          <w:p w14:paraId="2EF99774"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lastRenderedPageBreak/>
              <w:t>§: 3</w:t>
            </w:r>
          </w:p>
          <w:p w14:paraId="383411E3"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O: 11</w:t>
            </w:r>
          </w:p>
          <w:p w14:paraId="409EF5A6" w14:textId="77777777" w:rsidR="00D67CF1" w:rsidRPr="00774321" w:rsidRDefault="00D67CF1" w:rsidP="00D67CF1">
            <w:pPr>
              <w:jc w:val="center"/>
              <w:rPr>
                <w:color w:val="000000"/>
                <w:sz w:val="22"/>
                <w:szCs w:val="22"/>
                <w:shd w:val="clear" w:color="auto" w:fill="FFFFFF"/>
                <w:lang w:eastAsia="en-US"/>
              </w:rPr>
            </w:pPr>
          </w:p>
          <w:p w14:paraId="2D42C662" w14:textId="77777777" w:rsidR="00D67CF1" w:rsidRPr="00774321" w:rsidRDefault="00D67CF1" w:rsidP="00D67CF1">
            <w:pPr>
              <w:jc w:val="center"/>
              <w:rPr>
                <w:color w:val="000000"/>
                <w:sz w:val="22"/>
                <w:szCs w:val="22"/>
                <w:shd w:val="clear" w:color="auto" w:fill="FFFFFF"/>
                <w:lang w:eastAsia="en-US"/>
              </w:rPr>
            </w:pPr>
          </w:p>
          <w:p w14:paraId="75C178B6" w14:textId="77777777" w:rsidR="00D67CF1" w:rsidRPr="00774321" w:rsidRDefault="00D67CF1" w:rsidP="00D67CF1">
            <w:pPr>
              <w:jc w:val="center"/>
              <w:rPr>
                <w:color w:val="000000"/>
                <w:sz w:val="22"/>
                <w:szCs w:val="22"/>
                <w:shd w:val="clear" w:color="auto" w:fill="FFFFFF"/>
                <w:lang w:eastAsia="en-US"/>
              </w:rPr>
            </w:pPr>
          </w:p>
          <w:p w14:paraId="1A40D987" w14:textId="77777777" w:rsidR="00D67CF1" w:rsidRPr="00774321" w:rsidRDefault="00D67CF1" w:rsidP="00D67CF1">
            <w:pPr>
              <w:jc w:val="center"/>
              <w:rPr>
                <w:color w:val="000000"/>
                <w:sz w:val="22"/>
                <w:szCs w:val="22"/>
                <w:shd w:val="clear" w:color="auto" w:fill="FFFFFF"/>
                <w:lang w:eastAsia="en-US"/>
              </w:rPr>
            </w:pPr>
          </w:p>
          <w:p w14:paraId="44E5C9D0" w14:textId="77777777" w:rsidR="00D67CF1" w:rsidRPr="00774321" w:rsidRDefault="00D67CF1" w:rsidP="00D67CF1">
            <w:pPr>
              <w:jc w:val="center"/>
              <w:rPr>
                <w:color w:val="000000"/>
                <w:sz w:val="22"/>
                <w:szCs w:val="22"/>
                <w:shd w:val="clear" w:color="auto" w:fill="FFFFFF"/>
                <w:lang w:eastAsia="en-US"/>
              </w:rPr>
            </w:pPr>
          </w:p>
          <w:p w14:paraId="3E7C0C20" w14:textId="77777777" w:rsidR="00D67CF1" w:rsidRPr="00774321" w:rsidRDefault="00D67CF1" w:rsidP="00D67CF1">
            <w:pPr>
              <w:jc w:val="center"/>
              <w:rPr>
                <w:color w:val="000000"/>
                <w:sz w:val="22"/>
                <w:szCs w:val="22"/>
                <w:shd w:val="clear" w:color="auto" w:fill="FFFFFF"/>
                <w:lang w:eastAsia="en-US"/>
              </w:rPr>
            </w:pPr>
          </w:p>
          <w:p w14:paraId="37EA001E" w14:textId="77777777" w:rsidR="00D67CF1" w:rsidRPr="00774321" w:rsidRDefault="00D67CF1" w:rsidP="00D67CF1">
            <w:pPr>
              <w:jc w:val="center"/>
              <w:rPr>
                <w:color w:val="000000"/>
                <w:sz w:val="22"/>
                <w:szCs w:val="22"/>
                <w:shd w:val="clear" w:color="auto" w:fill="FFFFFF"/>
                <w:lang w:eastAsia="en-US"/>
              </w:rPr>
            </w:pPr>
          </w:p>
          <w:p w14:paraId="2713463B" w14:textId="77777777" w:rsidR="00D67CF1" w:rsidRPr="00774321" w:rsidRDefault="00D67CF1" w:rsidP="00D67CF1">
            <w:pPr>
              <w:jc w:val="center"/>
              <w:rPr>
                <w:color w:val="000000"/>
                <w:sz w:val="22"/>
                <w:szCs w:val="22"/>
                <w:shd w:val="clear" w:color="auto" w:fill="FFFFFF"/>
                <w:lang w:eastAsia="en-US"/>
              </w:rPr>
            </w:pPr>
          </w:p>
          <w:p w14:paraId="297A1C47" w14:textId="77777777" w:rsidR="00D67CF1" w:rsidRPr="00774321" w:rsidRDefault="00D67CF1" w:rsidP="00D67CF1">
            <w:pPr>
              <w:jc w:val="center"/>
              <w:rPr>
                <w:color w:val="000000"/>
                <w:sz w:val="22"/>
                <w:szCs w:val="22"/>
                <w:shd w:val="clear" w:color="auto" w:fill="FFFFFF"/>
                <w:lang w:eastAsia="en-US"/>
              </w:rPr>
            </w:pPr>
          </w:p>
          <w:p w14:paraId="4C9B9746" w14:textId="77777777" w:rsidR="00D67CF1" w:rsidRPr="00774321" w:rsidRDefault="00D67CF1" w:rsidP="00D67CF1">
            <w:pPr>
              <w:jc w:val="center"/>
              <w:rPr>
                <w:color w:val="000000"/>
                <w:sz w:val="22"/>
                <w:szCs w:val="22"/>
                <w:shd w:val="clear" w:color="auto" w:fill="FFFFFF"/>
                <w:lang w:eastAsia="en-US"/>
              </w:rPr>
            </w:pPr>
          </w:p>
          <w:p w14:paraId="08073D36" w14:textId="77777777" w:rsidR="00D67CF1" w:rsidRPr="00774321" w:rsidRDefault="00D67CF1" w:rsidP="00D67CF1">
            <w:pPr>
              <w:jc w:val="center"/>
              <w:rPr>
                <w:color w:val="000000"/>
                <w:sz w:val="22"/>
                <w:szCs w:val="22"/>
                <w:shd w:val="clear" w:color="auto" w:fill="FFFFFF"/>
                <w:lang w:eastAsia="en-US"/>
              </w:rPr>
            </w:pPr>
          </w:p>
          <w:p w14:paraId="18C3FFDC" w14:textId="77777777" w:rsidR="00D67CF1" w:rsidRPr="00774321" w:rsidRDefault="00D67CF1" w:rsidP="00D67CF1">
            <w:pPr>
              <w:jc w:val="center"/>
              <w:rPr>
                <w:color w:val="000000"/>
                <w:sz w:val="22"/>
                <w:szCs w:val="22"/>
                <w:shd w:val="clear" w:color="auto" w:fill="FFFFFF"/>
                <w:lang w:eastAsia="en-US"/>
              </w:rPr>
            </w:pPr>
          </w:p>
          <w:p w14:paraId="323B5A16" w14:textId="77777777" w:rsidR="00D67CF1" w:rsidRPr="00774321" w:rsidRDefault="00D67CF1" w:rsidP="00D67CF1">
            <w:pPr>
              <w:jc w:val="center"/>
              <w:rPr>
                <w:color w:val="000000"/>
                <w:sz w:val="22"/>
                <w:szCs w:val="22"/>
                <w:shd w:val="clear" w:color="auto" w:fill="FFFFFF"/>
                <w:lang w:eastAsia="en-US"/>
              </w:rPr>
            </w:pPr>
          </w:p>
          <w:p w14:paraId="29FBDC8E" w14:textId="77777777" w:rsidR="00D67CF1" w:rsidRPr="00774321" w:rsidRDefault="00D67CF1" w:rsidP="00D67CF1">
            <w:pPr>
              <w:jc w:val="center"/>
              <w:rPr>
                <w:color w:val="000000"/>
                <w:sz w:val="22"/>
                <w:szCs w:val="22"/>
                <w:shd w:val="clear" w:color="auto" w:fill="FFFFFF"/>
                <w:lang w:eastAsia="en-US"/>
              </w:rPr>
            </w:pPr>
          </w:p>
          <w:p w14:paraId="3E48EFE7"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 3</w:t>
            </w:r>
          </w:p>
          <w:p w14:paraId="0F28533A"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O: 12</w:t>
            </w:r>
          </w:p>
          <w:p w14:paraId="190D978A" w14:textId="77777777" w:rsidR="00D67CF1" w:rsidRPr="00774321" w:rsidRDefault="00D67CF1" w:rsidP="00D67CF1">
            <w:pPr>
              <w:jc w:val="center"/>
              <w:rPr>
                <w:color w:val="000000"/>
                <w:sz w:val="22"/>
                <w:szCs w:val="22"/>
                <w:shd w:val="clear" w:color="auto" w:fill="FFFFFF"/>
                <w:lang w:eastAsia="en-US"/>
              </w:rPr>
            </w:pPr>
          </w:p>
          <w:p w14:paraId="397B36D7" w14:textId="77777777" w:rsidR="00D67CF1" w:rsidRPr="00774321" w:rsidRDefault="00D67CF1" w:rsidP="00D67CF1">
            <w:pPr>
              <w:jc w:val="center"/>
              <w:rPr>
                <w:color w:val="000000"/>
                <w:sz w:val="22"/>
                <w:szCs w:val="22"/>
                <w:shd w:val="clear" w:color="auto" w:fill="FFFFFF"/>
                <w:lang w:eastAsia="en-US"/>
              </w:rPr>
            </w:pPr>
          </w:p>
          <w:p w14:paraId="46F3A84D"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 3</w:t>
            </w:r>
          </w:p>
          <w:p w14:paraId="0C8C75C8"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O: 13</w:t>
            </w:r>
          </w:p>
          <w:p w14:paraId="038F2B0A" w14:textId="77777777" w:rsidR="00D67CF1" w:rsidRPr="00774321" w:rsidRDefault="00D67CF1" w:rsidP="00D67CF1">
            <w:pPr>
              <w:jc w:val="center"/>
              <w:rPr>
                <w:color w:val="000000"/>
                <w:sz w:val="22"/>
                <w:szCs w:val="22"/>
                <w:shd w:val="clear" w:color="auto" w:fill="FFFFFF"/>
                <w:lang w:eastAsia="en-US"/>
              </w:rPr>
            </w:pPr>
          </w:p>
          <w:p w14:paraId="31E8E797" w14:textId="77777777" w:rsidR="00D67CF1" w:rsidRPr="00774321" w:rsidRDefault="00D67CF1" w:rsidP="00D67CF1">
            <w:pPr>
              <w:jc w:val="center"/>
              <w:rPr>
                <w:color w:val="000000"/>
                <w:sz w:val="22"/>
                <w:szCs w:val="22"/>
                <w:shd w:val="clear" w:color="auto" w:fill="FFFFFF"/>
                <w:lang w:eastAsia="en-US"/>
              </w:rPr>
            </w:pPr>
          </w:p>
          <w:p w14:paraId="4F094720"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§14h</w:t>
            </w:r>
          </w:p>
          <w:p w14:paraId="31FA641A" w14:textId="77777777" w:rsidR="00D67CF1" w:rsidRPr="00774321" w:rsidRDefault="00D67CF1" w:rsidP="00D67CF1">
            <w:pPr>
              <w:jc w:val="center"/>
              <w:rPr>
                <w:color w:val="000000"/>
                <w:sz w:val="22"/>
                <w:szCs w:val="22"/>
                <w:shd w:val="clear" w:color="auto" w:fill="FFFFFF"/>
                <w:lang w:eastAsia="en-US"/>
              </w:rPr>
            </w:pPr>
            <w:r w:rsidRPr="00774321">
              <w:rPr>
                <w:color w:val="000000"/>
                <w:sz w:val="22"/>
                <w:szCs w:val="22"/>
                <w:shd w:val="clear" w:color="auto" w:fill="FFFFFF"/>
                <w:lang w:eastAsia="en-US"/>
              </w:rPr>
              <w:t>O:2</w:t>
            </w:r>
          </w:p>
          <w:p w14:paraId="32C3928F" w14:textId="77777777" w:rsidR="00D67CF1" w:rsidRPr="00774321" w:rsidRDefault="00D67CF1" w:rsidP="00D67CF1">
            <w:pPr>
              <w:jc w:val="center"/>
              <w:rPr>
                <w:color w:val="000000"/>
                <w:sz w:val="22"/>
                <w:szCs w:val="22"/>
                <w:shd w:val="clear" w:color="auto" w:fill="FFFFFF"/>
                <w:lang w:eastAsia="en-US"/>
              </w:rPr>
            </w:pPr>
          </w:p>
        </w:tc>
        <w:tc>
          <w:tcPr>
            <w:tcW w:w="4110" w:type="dxa"/>
            <w:tcBorders>
              <w:top w:val="single" w:sz="4" w:space="0" w:color="auto"/>
              <w:left w:val="single" w:sz="4" w:space="0" w:color="auto"/>
              <w:bottom w:val="single" w:sz="4" w:space="0" w:color="auto"/>
              <w:right w:val="single" w:sz="4" w:space="0" w:color="auto"/>
            </w:tcBorders>
          </w:tcPr>
          <w:p w14:paraId="5D942359" w14:textId="77777777" w:rsidR="00D67CF1" w:rsidRPr="00774321" w:rsidRDefault="00D67CF1" w:rsidP="00D67CF1">
            <w:pPr>
              <w:widowControl w:val="0"/>
              <w:ind w:right="102"/>
              <w:jc w:val="both"/>
              <w:rPr>
                <w:rFonts w:eastAsia="Bookman Old Style"/>
                <w:color w:val="000000" w:themeColor="text1"/>
                <w:sz w:val="22"/>
                <w:szCs w:val="22"/>
                <w:lang w:bidi="sk-SK"/>
              </w:rPr>
            </w:pPr>
            <w:r w:rsidRPr="00774321">
              <w:rPr>
                <w:rFonts w:eastAsia="Bookman Old Style"/>
                <w:color w:val="000000" w:themeColor="text1"/>
                <w:sz w:val="22"/>
                <w:szCs w:val="22"/>
                <w:lang w:bidi="sk-SK"/>
              </w:rPr>
              <w:lastRenderedPageBreak/>
              <w:t>(11)</w:t>
            </w:r>
            <w:r w:rsidRPr="00774321">
              <w:rPr>
                <w:rFonts w:eastAsia="Bookman Old Style"/>
                <w:color w:val="000000" w:themeColor="text1"/>
                <w:sz w:val="22"/>
                <w:szCs w:val="22"/>
                <w:lang w:bidi="sk-SK"/>
              </w:rPr>
              <w:tab/>
              <w:t>Biopalivá,  biokvapaliny a palivá z biomasy, ktoré nespĺňajú podmienky uvedené v odsekoch 2 až 9 a § 14h ods. 8 zákona, nespĺňajú kritériá trvalej udržateľnosti a nemožno ich zohľadniť na účely podľa § 14h ods. 1 zákona.  Pre biopalivá, biokvapaliny a palivá z biomasy vyrobené z odpadu a zvyškov, okrem poľnohospodárskych, akvakultúrnych, rybárskych a lesníckych zvyškov, stačí, ak spĺňajú kritériá trvalej udržateľnosti podľa  odseku 2. Toto sa vzťahuje aj na odpad a zvyšky, ktoré sa pred ďalším spracovaním na biopalivá, biokvapaliny a palivá z biomasy najprv spracujú na produkt.</w:t>
            </w:r>
          </w:p>
          <w:p w14:paraId="171CF0C4" w14:textId="77777777" w:rsidR="00D67CF1" w:rsidRPr="00774321" w:rsidRDefault="00D67CF1" w:rsidP="00D67CF1">
            <w:pPr>
              <w:widowControl w:val="0"/>
              <w:ind w:right="102"/>
              <w:jc w:val="both"/>
              <w:rPr>
                <w:rFonts w:eastAsia="Bookman Old Style"/>
                <w:color w:val="000000" w:themeColor="text1"/>
                <w:sz w:val="22"/>
                <w:szCs w:val="22"/>
                <w:lang w:bidi="sk-SK"/>
              </w:rPr>
            </w:pPr>
          </w:p>
          <w:p w14:paraId="4C4D441A" w14:textId="77777777" w:rsidR="00D67CF1" w:rsidRPr="00774321" w:rsidRDefault="00D67CF1" w:rsidP="00D67CF1">
            <w:pPr>
              <w:widowControl w:val="0"/>
              <w:ind w:right="102"/>
              <w:jc w:val="both"/>
              <w:rPr>
                <w:rFonts w:eastAsia="Bookman Old Style"/>
                <w:color w:val="000000" w:themeColor="text1"/>
                <w:sz w:val="22"/>
                <w:szCs w:val="22"/>
                <w:lang w:bidi="sk-SK"/>
              </w:rPr>
            </w:pPr>
          </w:p>
          <w:p w14:paraId="4B3A7C6D" w14:textId="77777777" w:rsidR="00D67CF1" w:rsidRPr="00774321" w:rsidRDefault="00D67CF1" w:rsidP="00D67CF1">
            <w:pPr>
              <w:widowControl w:val="0"/>
              <w:ind w:right="102"/>
              <w:jc w:val="both"/>
              <w:rPr>
                <w:rFonts w:eastAsia="Bookman Old Style"/>
                <w:color w:val="000000" w:themeColor="text1"/>
                <w:sz w:val="22"/>
                <w:szCs w:val="22"/>
                <w:lang w:bidi="sk-SK"/>
              </w:rPr>
            </w:pPr>
            <w:r w:rsidRPr="00774321">
              <w:rPr>
                <w:rFonts w:eastAsia="Bookman Old Style"/>
                <w:color w:val="000000" w:themeColor="text1"/>
                <w:sz w:val="22"/>
                <w:szCs w:val="22"/>
                <w:lang w:bidi="sk-SK"/>
              </w:rPr>
              <w:t>(12)</w:t>
            </w:r>
            <w:r w:rsidRPr="00774321">
              <w:rPr>
                <w:rFonts w:eastAsia="Bookman Old Style"/>
                <w:color w:val="000000" w:themeColor="text1"/>
                <w:sz w:val="22"/>
                <w:szCs w:val="22"/>
                <w:lang w:bidi="sk-SK"/>
              </w:rPr>
              <w:tab/>
              <w:t>Kritériá podľa odseku 2 sa nevzťahujú na elektrinu, vykurovanie a chladenie vyrobené z tuhého komunálneho odpadu.</w:t>
            </w:r>
          </w:p>
          <w:p w14:paraId="1DC4396B" w14:textId="77777777" w:rsidR="00D67CF1" w:rsidRPr="00774321" w:rsidRDefault="00D67CF1" w:rsidP="00D67CF1">
            <w:pPr>
              <w:widowControl w:val="0"/>
              <w:ind w:right="102"/>
              <w:jc w:val="both"/>
              <w:rPr>
                <w:rFonts w:eastAsia="Bookman Old Style"/>
                <w:color w:val="000000" w:themeColor="text1"/>
                <w:sz w:val="22"/>
                <w:szCs w:val="22"/>
                <w:lang w:bidi="sk-SK"/>
              </w:rPr>
            </w:pPr>
          </w:p>
          <w:p w14:paraId="0BDB6CDB" w14:textId="77777777" w:rsidR="00D67CF1" w:rsidRPr="00774321" w:rsidRDefault="00D67CF1" w:rsidP="00D67CF1">
            <w:pPr>
              <w:widowControl w:val="0"/>
              <w:ind w:right="102"/>
              <w:jc w:val="both"/>
              <w:rPr>
                <w:rFonts w:eastAsia="Bookman Old Style"/>
                <w:color w:val="000000" w:themeColor="text1"/>
                <w:sz w:val="22"/>
                <w:szCs w:val="22"/>
                <w:lang w:bidi="sk-SK"/>
              </w:rPr>
            </w:pPr>
            <w:r w:rsidRPr="00774321">
              <w:rPr>
                <w:rFonts w:eastAsia="Bookman Old Style"/>
                <w:color w:val="000000" w:themeColor="text1"/>
                <w:sz w:val="22"/>
                <w:szCs w:val="22"/>
                <w:lang w:bidi="sk-SK"/>
              </w:rPr>
              <w:t>(13)</w:t>
            </w:r>
            <w:r w:rsidRPr="00774321">
              <w:rPr>
                <w:rFonts w:eastAsia="Bookman Old Style"/>
                <w:color w:val="000000" w:themeColor="text1"/>
                <w:sz w:val="22"/>
                <w:szCs w:val="22"/>
                <w:lang w:bidi="sk-SK"/>
              </w:rPr>
              <w:tab/>
              <w:t>Kritériá podľa odsekov 2 a 4 až 9 a § 14h ods. 8 zákona sa uplatňujú bez ohľadu na zemepisný pôvod biomasy.</w:t>
            </w:r>
          </w:p>
          <w:p w14:paraId="547C2E3F" w14:textId="77777777" w:rsidR="00D67CF1" w:rsidRPr="00774321" w:rsidRDefault="00D67CF1" w:rsidP="00D67CF1">
            <w:pPr>
              <w:widowControl w:val="0"/>
              <w:ind w:right="102"/>
              <w:jc w:val="both"/>
              <w:rPr>
                <w:rFonts w:eastAsia="Bookman Old Style"/>
                <w:color w:val="000000" w:themeColor="text1"/>
                <w:sz w:val="22"/>
                <w:szCs w:val="22"/>
                <w:lang w:bidi="sk-SK"/>
              </w:rPr>
            </w:pPr>
          </w:p>
          <w:p w14:paraId="3B070D17" w14:textId="77777777" w:rsidR="00D67CF1" w:rsidRPr="00774321" w:rsidRDefault="00D67CF1" w:rsidP="00D67CF1">
            <w:pPr>
              <w:widowControl w:val="0"/>
              <w:ind w:right="102"/>
              <w:jc w:val="both"/>
              <w:rPr>
                <w:rFonts w:eastAsia="Bookman Old Style"/>
                <w:color w:val="000000" w:themeColor="text1"/>
                <w:sz w:val="22"/>
                <w:szCs w:val="22"/>
                <w:lang w:bidi="sk-SK"/>
              </w:rPr>
            </w:pPr>
          </w:p>
          <w:p w14:paraId="188DFBE8" w14:textId="77777777" w:rsidR="00D67CF1" w:rsidRPr="00774321" w:rsidRDefault="00D67CF1" w:rsidP="00D67CF1">
            <w:pPr>
              <w:widowControl w:val="0"/>
              <w:ind w:right="102"/>
              <w:jc w:val="both"/>
              <w:rPr>
                <w:rFonts w:eastAsia="Bookman Old Style"/>
                <w:color w:val="000000" w:themeColor="text1"/>
                <w:sz w:val="22"/>
                <w:szCs w:val="22"/>
                <w:lang w:bidi="sk-SK"/>
              </w:rPr>
            </w:pPr>
            <w:r w:rsidRPr="00774321">
              <w:rPr>
                <w:rFonts w:eastAsia="Bookman Old Style"/>
                <w:color w:val="000000" w:themeColor="text1"/>
                <w:sz w:val="22"/>
                <w:szCs w:val="22"/>
                <w:lang w:bidi="sk-SK"/>
              </w:rPr>
              <w:t>Splnenie kritérií trvalej udržateľnosti palív z biomasy sa vyžaduje pre zariadenia na výrobu elektriny a zariadenia na výrobu tepla s celkovým menovitým tepelným príkonom aspoň</w:t>
            </w:r>
          </w:p>
          <w:p w14:paraId="1A05B0E0" w14:textId="77777777" w:rsidR="00D67CF1" w:rsidRPr="00774321" w:rsidRDefault="00D67CF1" w:rsidP="00D67CF1">
            <w:pPr>
              <w:ind w:left="95" w:right="102"/>
              <w:jc w:val="both"/>
              <w:rPr>
                <w:rFonts w:eastAsia="Bookman Old Style"/>
                <w:color w:val="000000" w:themeColor="text1"/>
                <w:sz w:val="22"/>
                <w:szCs w:val="22"/>
                <w:lang w:bidi="sk-SK"/>
              </w:rPr>
            </w:pPr>
            <w:r w:rsidRPr="00774321">
              <w:rPr>
                <w:rFonts w:eastAsia="Bookman Old Style"/>
                <w:color w:val="000000" w:themeColor="text1"/>
                <w:sz w:val="22"/>
                <w:szCs w:val="22"/>
                <w:lang w:bidi="sk-SK"/>
              </w:rPr>
              <w:t>a) 20 MW, ak sa používajú tuhé palivá z biomasy, alebo</w:t>
            </w:r>
          </w:p>
          <w:p w14:paraId="675F40B0" w14:textId="77777777" w:rsidR="00D67CF1" w:rsidRPr="00774321" w:rsidRDefault="00D67CF1" w:rsidP="00D67CF1">
            <w:pPr>
              <w:ind w:left="95" w:right="102"/>
              <w:jc w:val="both"/>
              <w:rPr>
                <w:rFonts w:eastAsia="Bookman Old Style"/>
                <w:color w:val="000000" w:themeColor="text1"/>
                <w:sz w:val="22"/>
                <w:szCs w:val="22"/>
                <w:lang w:bidi="sk-SK"/>
              </w:rPr>
            </w:pPr>
            <w:r w:rsidRPr="00774321">
              <w:rPr>
                <w:rFonts w:eastAsia="Bookman Old Style"/>
                <w:color w:val="000000" w:themeColor="text1"/>
                <w:sz w:val="22"/>
                <w:szCs w:val="22"/>
                <w:lang w:bidi="sk-SK"/>
              </w:rPr>
              <w:t>b) 2 MW, ak sa používajú plynné palivá z biomasy.</w:t>
            </w:r>
          </w:p>
          <w:p w14:paraId="7BB7DD7D" w14:textId="77777777" w:rsidR="00D67CF1" w:rsidRPr="00774321" w:rsidRDefault="00D67CF1" w:rsidP="00D67CF1">
            <w:pPr>
              <w:rPr>
                <w:color w:val="000000"/>
                <w:sz w:val="22"/>
                <w:szCs w:val="22"/>
                <w:shd w:val="clear" w:color="auto" w:fill="FFFFFF"/>
                <w:lang w:eastAsia="en-US"/>
              </w:rPr>
            </w:pPr>
          </w:p>
        </w:tc>
        <w:tc>
          <w:tcPr>
            <w:tcW w:w="426" w:type="dxa"/>
            <w:tcBorders>
              <w:top w:val="single" w:sz="4" w:space="0" w:color="auto"/>
              <w:left w:val="single" w:sz="4" w:space="0" w:color="auto"/>
              <w:bottom w:val="single" w:sz="4" w:space="0" w:color="auto"/>
              <w:right w:val="single" w:sz="4" w:space="0" w:color="auto"/>
            </w:tcBorders>
          </w:tcPr>
          <w:p w14:paraId="57B8F70D"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8E0F6AC" w14:textId="4C418C6F"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2375911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042583C" w14:textId="77777777" w:rsidR="00D67CF1" w:rsidRPr="007F737C" w:rsidRDefault="00D67CF1" w:rsidP="00D67CF1">
            <w:pPr>
              <w:jc w:val="center"/>
              <w:rPr>
                <w:sz w:val="22"/>
                <w:szCs w:val="22"/>
              </w:rPr>
            </w:pPr>
            <w:r w:rsidRPr="007F737C">
              <w:rPr>
                <w:sz w:val="22"/>
                <w:szCs w:val="22"/>
              </w:rPr>
              <w:lastRenderedPageBreak/>
              <w:t>Č:29</w:t>
            </w:r>
          </w:p>
          <w:p w14:paraId="2C3FBACF" w14:textId="77777777" w:rsidR="00D67CF1" w:rsidRPr="007F737C" w:rsidRDefault="00D67CF1" w:rsidP="00D67CF1">
            <w:pPr>
              <w:jc w:val="center"/>
              <w:rPr>
                <w:sz w:val="22"/>
                <w:szCs w:val="22"/>
              </w:rPr>
            </w:pPr>
            <w:r w:rsidRPr="007F737C">
              <w:rPr>
                <w:sz w:val="22"/>
                <w:szCs w:val="22"/>
              </w:rPr>
              <w:t>O:2</w:t>
            </w:r>
          </w:p>
        </w:tc>
        <w:tc>
          <w:tcPr>
            <w:tcW w:w="6662" w:type="dxa"/>
            <w:tcBorders>
              <w:top w:val="single" w:sz="4" w:space="0" w:color="auto"/>
              <w:left w:val="single" w:sz="4" w:space="0" w:color="auto"/>
              <w:bottom w:val="single" w:sz="4" w:space="0" w:color="auto"/>
              <w:right w:val="single" w:sz="4" w:space="0" w:color="auto"/>
            </w:tcBorders>
          </w:tcPr>
          <w:p w14:paraId="23EE55D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Biopalivá, biokvapaliny a palivá z biomasy vyrábané z odpadu a zo zvyškov, ktoré nepochádzajú z lesnej, ale z poľnohospodárskej pôdy, sa zohľadňujú na účely uvedené v odseku 1 prvom pododseku písm. a), b) a c), len ak prevádzkovatelia alebo vnútroštátne orgány zaviedli monitorovacie alebo riadiace plány na riešenie vplyvov na kvalitu pôdy a uhlík v pôde. Informácie o tom, ako sa uvedené vplyvy monitorujú a riadia, sa nahlasujú podľa článku 30 ods. 3.</w:t>
            </w:r>
          </w:p>
        </w:tc>
        <w:tc>
          <w:tcPr>
            <w:tcW w:w="851" w:type="dxa"/>
            <w:tcBorders>
              <w:top w:val="single" w:sz="4" w:space="0" w:color="auto"/>
              <w:left w:val="single" w:sz="4" w:space="0" w:color="auto"/>
              <w:bottom w:val="single" w:sz="4" w:space="0" w:color="auto"/>
              <w:right w:val="single" w:sz="12" w:space="0" w:color="auto"/>
            </w:tcBorders>
          </w:tcPr>
          <w:p w14:paraId="095FED4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1E91439" w14:textId="6511F47C"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NZ</w:t>
            </w:r>
          </w:p>
        </w:tc>
        <w:tc>
          <w:tcPr>
            <w:tcW w:w="567" w:type="dxa"/>
            <w:tcBorders>
              <w:top w:val="single" w:sz="4" w:space="0" w:color="auto"/>
              <w:left w:val="single" w:sz="4" w:space="0" w:color="auto"/>
              <w:bottom w:val="single" w:sz="4" w:space="0" w:color="auto"/>
              <w:right w:val="single" w:sz="4" w:space="0" w:color="auto"/>
            </w:tcBorders>
          </w:tcPr>
          <w:p w14:paraId="6218D6E6"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§:14h</w:t>
            </w:r>
          </w:p>
          <w:p w14:paraId="15B9BA28" w14:textId="5057E18F"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O:8</w:t>
            </w:r>
          </w:p>
        </w:tc>
        <w:tc>
          <w:tcPr>
            <w:tcW w:w="4110" w:type="dxa"/>
            <w:tcBorders>
              <w:top w:val="single" w:sz="4" w:space="0" w:color="auto"/>
              <w:left w:val="single" w:sz="4" w:space="0" w:color="auto"/>
              <w:bottom w:val="single" w:sz="4" w:space="0" w:color="auto"/>
              <w:right w:val="single" w:sz="4" w:space="0" w:color="auto"/>
            </w:tcBorders>
          </w:tcPr>
          <w:p w14:paraId="5993E6EF" w14:textId="77777777" w:rsidR="00D67CF1" w:rsidRPr="002060BA" w:rsidRDefault="00D67CF1" w:rsidP="00D67CF1">
            <w:pPr>
              <w:spacing w:line="276" w:lineRule="auto"/>
              <w:rPr>
                <w:color w:val="000000"/>
                <w:sz w:val="22"/>
                <w:szCs w:val="22"/>
                <w:shd w:val="clear" w:color="auto" w:fill="FFFFFF"/>
                <w:lang w:eastAsia="en-US"/>
              </w:rPr>
            </w:pPr>
            <w:r w:rsidRPr="002060BA">
              <w:rPr>
                <w:color w:val="000000"/>
                <w:sz w:val="22"/>
                <w:szCs w:val="22"/>
                <w:shd w:val="clear" w:color="auto" w:fill="FFFFFF"/>
                <w:lang w:eastAsia="en-US"/>
              </w:rPr>
              <w:t>(8) Biopalivá, biokvapaliny a palivá z biomasy vyrábané z odpadu a zo zvyškov, ktoré pochádzajú z poľnohospodárskej pôdy, spĺňajú kritériá udržateľnosti, ak dodávatelia suroviny na ich výrobu dodržiavajú povinnosti týkajúce sa kontroly bilancie uhlíka a riadenia kvality pôdy a uhlíka v pôde podľa osobitného predpisu.</w:t>
            </w:r>
            <w:r w:rsidRPr="002060BA">
              <w:rPr>
                <w:color w:val="000000"/>
                <w:sz w:val="22"/>
                <w:szCs w:val="22"/>
                <w:shd w:val="clear" w:color="auto" w:fill="FFFFFF"/>
                <w:vertAlign w:val="superscript"/>
                <w:lang w:eastAsia="en-US"/>
              </w:rPr>
              <w:t>17n)</w:t>
            </w:r>
          </w:p>
          <w:p w14:paraId="1A0F4CF9" w14:textId="77777777" w:rsidR="00D67CF1" w:rsidRPr="002060BA" w:rsidRDefault="00D67CF1" w:rsidP="00D67CF1">
            <w:pPr>
              <w:spacing w:line="276" w:lineRule="auto"/>
              <w:rPr>
                <w:color w:val="000000"/>
                <w:sz w:val="22"/>
                <w:szCs w:val="22"/>
                <w:shd w:val="clear" w:color="auto" w:fill="FFFFFF"/>
                <w:lang w:eastAsia="en-US"/>
              </w:rPr>
            </w:pPr>
          </w:p>
          <w:p w14:paraId="5808A062" w14:textId="77777777" w:rsidR="00D67CF1" w:rsidRPr="002060BA" w:rsidRDefault="00D67CF1" w:rsidP="00D67CF1">
            <w:pPr>
              <w:spacing w:line="276" w:lineRule="auto"/>
              <w:rPr>
                <w:color w:val="000000"/>
                <w:sz w:val="22"/>
                <w:szCs w:val="22"/>
                <w:shd w:val="clear" w:color="auto" w:fill="FFFFFF"/>
                <w:lang w:eastAsia="en-US"/>
              </w:rPr>
            </w:pPr>
            <w:r w:rsidRPr="002060BA">
              <w:rPr>
                <w:color w:val="000000"/>
                <w:sz w:val="22"/>
                <w:szCs w:val="22"/>
                <w:shd w:val="clear" w:color="auto" w:fill="FFFFFF"/>
                <w:lang w:eastAsia="en-US"/>
              </w:rPr>
              <w:t>Poznámky pod čiarou k odkazom 17l až 17o znejú:</w:t>
            </w:r>
          </w:p>
          <w:p w14:paraId="1127564B" w14:textId="5DFDA4B8" w:rsidR="00D67CF1" w:rsidRPr="002060BA" w:rsidRDefault="00D67CF1" w:rsidP="00D67CF1">
            <w:pPr>
              <w:rPr>
                <w:color w:val="000000"/>
                <w:sz w:val="22"/>
                <w:szCs w:val="22"/>
                <w:shd w:val="clear" w:color="auto" w:fill="FFFFFF"/>
                <w:lang w:eastAsia="en-US"/>
              </w:rPr>
            </w:pPr>
            <w:r w:rsidRPr="002060BA">
              <w:rPr>
                <w:color w:val="000000"/>
                <w:sz w:val="22"/>
                <w:szCs w:val="22"/>
                <w:shd w:val="clear" w:color="auto" w:fill="FFFFFF"/>
                <w:vertAlign w:val="superscript"/>
                <w:lang w:eastAsia="en-US"/>
              </w:rPr>
              <w:lastRenderedPageBreak/>
              <w:t>17n)</w:t>
            </w:r>
            <w:r w:rsidRPr="002060BA">
              <w:rPr>
                <w:color w:val="000000"/>
                <w:sz w:val="22"/>
                <w:szCs w:val="22"/>
                <w:shd w:val="clear" w:color="auto" w:fill="FFFFFF"/>
                <w:lang w:eastAsia="en-US"/>
              </w:rPr>
              <w:t xml:space="preserve"> Napríklad § 7 zákona č. 220/2004 Z. z. o ochrane a využívaní poľnohospodárskej pôdy a o zmene zákona č. 245/2003 Z. z. o integrovanej prevencii a kontrole znečisťovania životného prostredia a o zmene a doplnení niektorých zákonov v znení zákona č. 57/2013 Z. z., vyhláška Ministerstva pôdohospodárstva Slovenskej republiky č. 508/2004 Z. z. ktorou sa vykonáva § 27 zákona č. 220/2004 Z. z. o ochrane a využívaní poľnohospodárskej pôdy a o zmene zákona č. 245/2003 Z. z. o integrovanej prevencii a kontrole znečisťovania životného prostredia a o zmene a doplnení niektorých zákonov v znení vyhlášky č. 59/2013 Z. z.</w:t>
            </w:r>
          </w:p>
        </w:tc>
        <w:tc>
          <w:tcPr>
            <w:tcW w:w="426" w:type="dxa"/>
            <w:tcBorders>
              <w:top w:val="single" w:sz="4" w:space="0" w:color="auto"/>
              <w:left w:val="single" w:sz="4" w:space="0" w:color="auto"/>
              <w:bottom w:val="single" w:sz="4" w:space="0" w:color="auto"/>
              <w:right w:val="single" w:sz="4" w:space="0" w:color="auto"/>
            </w:tcBorders>
          </w:tcPr>
          <w:p w14:paraId="2D2632D8"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D7959C4" w14:textId="5674FD12"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40CBE28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04CE85D" w14:textId="77777777" w:rsidR="00D67CF1" w:rsidRPr="007F737C" w:rsidRDefault="00D67CF1" w:rsidP="00D67CF1">
            <w:pPr>
              <w:jc w:val="center"/>
              <w:rPr>
                <w:sz w:val="22"/>
                <w:szCs w:val="22"/>
              </w:rPr>
            </w:pPr>
            <w:r w:rsidRPr="007F737C">
              <w:rPr>
                <w:sz w:val="22"/>
                <w:szCs w:val="22"/>
              </w:rPr>
              <w:lastRenderedPageBreak/>
              <w:t>Č:29</w:t>
            </w:r>
          </w:p>
          <w:p w14:paraId="517B2807" w14:textId="77777777" w:rsidR="00D67CF1" w:rsidRPr="007F737C" w:rsidRDefault="00D67CF1" w:rsidP="00D67CF1">
            <w:pPr>
              <w:jc w:val="center"/>
              <w:rPr>
                <w:sz w:val="22"/>
                <w:szCs w:val="22"/>
              </w:rPr>
            </w:pPr>
            <w:r w:rsidRPr="007F737C">
              <w:rPr>
                <w:sz w:val="22"/>
                <w:szCs w:val="22"/>
              </w:rPr>
              <w:t>O:3</w:t>
            </w:r>
          </w:p>
          <w:p w14:paraId="7CBB7246"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3E1BF08D"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3.</w:t>
            </w:r>
            <w:r w:rsidRPr="007F737C">
              <w:rPr>
                <w:sz w:val="22"/>
                <w:szCs w:val="22"/>
              </w:rPr>
              <w:t xml:space="preserve"> Biopalivá, biokvapaliny a palivá z biomasy vyrobené z poľnohospodárskej biomasy zohľadnené na účely uvedené v odseku 1 prvom pododseku písm. a), b) a c) nesmú byť vyrobené zo surovín získaných z pôdy s vysokou biologickou rozmanitosťou, konkrétne pôdy, ktorá mala v januári 2008 alebo po tomto dátume jeden z týchto štatútov, a to bez ohľadu na to, či daná pôda tento štatút ešte má:</w:t>
            </w:r>
          </w:p>
          <w:p w14:paraId="50E81448" w14:textId="77777777" w:rsidR="00D67CF1" w:rsidRPr="007F737C" w:rsidRDefault="00D67CF1" w:rsidP="00D67CF1">
            <w:pPr>
              <w:pStyle w:val="tl10ptPodaokraja"/>
              <w:autoSpaceDE/>
              <w:autoSpaceDN/>
              <w:ind w:right="63"/>
              <w:rPr>
                <w:sz w:val="22"/>
                <w:szCs w:val="22"/>
              </w:rPr>
            </w:pPr>
          </w:p>
          <w:p w14:paraId="725EFDCC" w14:textId="77777777" w:rsidR="00D67CF1" w:rsidRPr="007F737C" w:rsidRDefault="00D67CF1" w:rsidP="00D67CF1">
            <w:pPr>
              <w:pStyle w:val="tl10ptPodaokraja"/>
              <w:numPr>
                <w:ilvl w:val="0"/>
                <w:numId w:val="26"/>
              </w:numPr>
              <w:autoSpaceDE/>
              <w:autoSpaceDN/>
              <w:ind w:right="63"/>
              <w:rPr>
                <w:sz w:val="22"/>
                <w:szCs w:val="22"/>
              </w:rPr>
            </w:pPr>
            <w:r w:rsidRPr="007F737C">
              <w:rPr>
                <w:sz w:val="22"/>
                <w:szCs w:val="22"/>
              </w:rPr>
              <w:t>prales a iné zalesnené plochy, a to les a iné zalesnené plochy s prirodzene sa vyskytujúcimi druhmi bez jasnej známky ľudskej činnosti a bez výrazného narušenia ekologických procesov;</w:t>
            </w:r>
          </w:p>
          <w:p w14:paraId="413B6DAD" w14:textId="77777777" w:rsidR="00D67CF1" w:rsidRPr="007F737C" w:rsidRDefault="00D67CF1" w:rsidP="00D67CF1">
            <w:pPr>
              <w:pStyle w:val="tl10ptPodaokraja"/>
              <w:numPr>
                <w:ilvl w:val="0"/>
                <w:numId w:val="26"/>
              </w:numPr>
              <w:autoSpaceDE/>
              <w:autoSpaceDN/>
              <w:ind w:right="63"/>
              <w:rPr>
                <w:color w:val="000000"/>
                <w:sz w:val="22"/>
                <w:szCs w:val="22"/>
                <w:shd w:val="clear" w:color="auto" w:fill="FFFFFF"/>
              </w:rPr>
            </w:pPr>
            <w:r w:rsidRPr="007F737C">
              <w:rPr>
                <w:sz w:val="22"/>
                <w:szCs w:val="22"/>
              </w:rPr>
              <w:t xml:space="preserve">les a iné zalesnené plochy s vysokou biologickou rozmanitosťou, ktoré sú bohaté na druhy a nie sú znehodnotené alebo ktoré boli príslušným orgánom identifikované ako plochy s vysokou biologickou rozmanitosťou, pokiaľ sa nepredložia dôkazy, že </w:t>
            </w:r>
            <w:r w:rsidRPr="007F737C">
              <w:rPr>
                <w:sz w:val="22"/>
                <w:szCs w:val="22"/>
              </w:rPr>
              <w:lastRenderedPageBreak/>
              <w:t>produkcia tejto suroviny nezasahovala do týchto účelov ochrany prírody;</w:t>
            </w:r>
          </w:p>
          <w:p w14:paraId="1FEB5559" w14:textId="77777777" w:rsidR="00D67CF1" w:rsidRPr="007F737C" w:rsidRDefault="00D67CF1" w:rsidP="00D67CF1">
            <w:pPr>
              <w:pStyle w:val="tl10ptPodaokraja"/>
              <w:numPr>
                <w:ilvl w:val="0"/>
                <w:numId w:val="26"/>
              </w:numPr>
              <w:autoSpaceDE/>
              <w:autoSpaceDN/>
              <w:ind w:right="63"/>
              <w:rPr>
                <w:color w:val="000000"/>
                <w:sz w:val="22"/>
                <w:szCs w:val="22"/>
                <w:shd w:val="clear" w:color="auto" w:fill="FFFFFF"/>
              </w:rPr>
            </w:pPr>
            <w:r w:rsidRPr="007F737C">
              <w:rPr>
                <w:sz w:val="22"/>
                <w:szCs w:val="22"/>
              </w:rPr>
              <w:t>oblasti určené:</w:t>
            </w:r>
          </w:p>
          <w:p w14:paraId="22360675" w14:textId="77777777" w:rsidR="00D67CF1" w:rsidRPr="007F737C" w:rsidRDefault="00D67CF1" w:rsidP="00D67CF1">
            <w:pPr>
              <w:pStyle w:val="tl10ptPodaokraja"/>
              <w:autoSpaceDE/>
              <w:autoSpaceDN/>
              <w:ind w:left="720" w:right="63"/>
              <w:rPr>
                <w:sz w:val="22"/>
                <w:szCs w:val="22"/>
              </w:rPr>
            </w:pPr>
            <w:r w:rsidRPr="007F737C">
              <w:rPr>
                <w:sz w:val="22"/>
                <w:szCs w:val="22"/>
              </w:rPr>
              <w:t>i) zákonom alebo príslušným orgánom na účely ochrany prírody alebo</w:t>
            </w:r>
          </w:p>
          <w:p w14:paraId="0DA28927" w14:textId="77777777" w:rsidR="00D67CF1" w:rsidRPr="007F737C" w:rsidRDefault="00D67CF1" w:rsidP="00D67CF1">
            <w:pPr>
              <w:pStyle w:val="tl10ptPodaokraja"/>
              <w:autoSpaceDE/>
              <w:autoSpaceDN/>
              <w:ind w:left="720" w:right="63"/>
              <w:rPr>
                <w:sz w:val="22"/>
                <w:szCs w:val="22"/>
              </w:rPr>
            </w:pPr>
          </w:p>
          <w:p w14:paraId="2F745E0F" w14:textId="77777777" w:rsidR="00D67CF1" w:rsidRPr="007F737C" w:rsidRDefault="00D67CF1" w:rsidP="00D67CF1">
            <w:pPr>
              <w:pStyle w:val="tl10ptPodaokraja"/>
              <w:autoSpaceDE/>
              <w:autoSpaceDN/>
              <w:ind w:left="720" w:right="63"/>
              <w:rPr>
                <w:sz w:val="22"/>
                <w:szCs w:val="22"/>
              </w:rPr>
            </w:pPr>
            <w:r w:rsidRPr="007F737C">
              <w:rPr>
                <w:color w:val="000000"/>
                <w:sz w:val="22"/>
                <w:szCs w:val="22"/>
                <w:shd w:val="clear" w:color="auto" w:fill="FFFFFF"/>
              </w:rPr>
              <w:t>ii)</w:t>
            </w:r>
            <w:r w:rsidRPr="007F737C">
              <w:rPr>
                <w:sz w:val="22"/>
                <w:szCs w:val="22"/>
              </w:rPr>
              <w:t xml:space="preserve"> na ochranu vzácnych a ohrozených ekosystémov alebo druhov uznaných medzinárodnými dohodami alebo zaradených na zoznamy vypracované medzivládnymi organizáciami alebo Medzinárodnou úniou pre ochranu prírody, ak sú uznané v súlade s článkom 30 ods. 4 prvým pododsekom,</w:t>
            </w:r>
          </w:p>
          <w:p w14:paraId="1E492477"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7708B9DA" w14:textId="77777777" w:rsidR="00D67CF1" w:rsidRPr="007F737C" w:rsidRDefault="00D67CF1" w:rsidP="00D67CF1">
            <w:pPr>
              <w:pStyle w:val="tl10ptPodaokraja"/>
              <w:autoSpaceDE/>
              <w:autoSpaceDN/>
              <w:ind w:left="720" w:right="63"/>
              <w:rPr>
                <w:sz w:val="22"/>
                <w:szCs w:val="22"/>
              </w:rPr>
            </w:pPr>
            <w:r w:rsidRPr="007F737C">
              <w:rPr>
                <w:sz w:val="22"/>
                <w:szCs w:val="22"/>
              </w:rPr>
              <w:t>ak nie sú predložené dôkazy o tom, že výroba suroviny nie je v rozpore s týmito účelmi na ochranu prírody;</w:t>
            </w:r>
          </w:p>
          <w:p w14:paraId="24CECB1F" w14:textId="77777777" w:rsidR="00D67CF1" w:rsidRPr="007F737C" w:rsidRDefault="00D67CF1" w:rsidP="00D67CF1">
            <w:pPr>
              <w:pStyle w:val="tl10ptPodaokraja"/>
              <w:autoSpaceDE/>
              <w:autoSpaceDN/>
              <w:ind w:right="63"/>
              <w:rPr>
                <w:sz w:val="22"/>
                <w:szCs w:val="22"/>
              </w:rPr>
            </w:pPr>
          </w:p>
          <w:p w14:paraId="2C531F88" w14:textId="77777777" w:rsidR="00D67CF1" w:rsidRPr="007F737C" w:rsidRDefault="00D67CF1" w:rsidP="00D67CF1">
            <w:pPr>
              <w:pStyle w:val="tl10ptPodaokraja"/>
              <w:numPr>
                <w:ilvl w:val="0"/>
                <w:numId w:val="26"/>
              </w:numPr>
              <w:autoSpaceDE/>
              <w:autoSpaceDN/>
              <w:ind w:right="63"/>
              <w:rPr>
                <w:color w:val="000000"/>
                <w:sz w:val="22"/>
                <w:szCs w:val="22"/>
                <w:shd w:val="clear" w:color="auto" w:fill="FFFFFF"/>
              </w:rPr>
            </w:pPr>
            <w:r w:rsidRPr="007F737C">
              <w:rPr>
                <w:sz w:val="22"/>
                <w:szCs w:val="22"/>
              </w:rPr>
              <w:t>trávne porasty s vysokou biologickou rozmanitosťou s rozlohou viac ako jeden hektár, ktoré sú:</w:t>
            </w:r>
          </w:p>
          <w:p w14:paraId="0BED71E3" w14:textId="77777777" w:rsidR="00D67CF1" w:rsidRPr="007F737C" w:rsidRDefault="00D67CF1" w:rsidP="00D67CF1">
            <w:pPr>
              <w:pStyle w:val="tl10ptPodaokraja"/>
              <w:autoSpaceDE/>
              <w:autoSpaceDN/>
              <w:ind w:left="720" w:right="63"/>
              <w:rPr>
                <w:color w:val="000000"/>
                <w:sz w:val="22"/>
                <w:szCs w:val="22"/>
                <w:shd w:val="clear" w:color="auto" w:fill="FFFFFF"/>
              </w:rPr>
            </w:pPr>
          </w:p>
          <w:p w14:paraId="2F36BDE6" w14:textId="77777777" w:rsidR="00D67CF1" w:rsidRPr="007F737C" w:rsidRDefault="00D67CF1" w:rsidP="00D67CF1">
            <w:pPr>
              <w:pStyle w:val="tl10ptPodaokraja"/>
              <w:autoSpaceDE/>
              <w:autoSpaceDN/>
              <w:ind w:left="720" w:right="63"/>
              <w:rPr>
                <w:sz w:val="22"/>
                <w:szCs w:val="22"/>
              </w:rPr>
            </w:pPr>
            <w:r w:rsidRPr="007F737C">
              <w:rPr>
                <w:sz w:val="22"/>
                <w:szCs w:val="22"/>
              </w:rPr>
              <w:t>i) prirodzené trávne porasty, konkrétne trávne porasty, ktoré by zostali trávnymi porastmi bez ľudského zásahu a ktoré zachovávajú prirodzené zloženie druhov a ekologické charakteristicky a procesy, alebo</w:t>
            </w:r>
          </w:p>
          <w:p w14:paraId="621FEF61" w14:textId="77777777" w:rsidR="00D67CF1" w:rsidRPr="007F737C" w:rsidRDefault="00D67CF1" w:rsidP="00D67CF1">
            <w:pPr>
              <w:pStyle w:val="tl10ptPodaokraja"/>
              <w:autoSpaceDE/>
              <w:autoSpaceDN/>
              <w:ind w:left="720" w:right="63"/>
              <w:rPr>
                <w:sz w:val="22"/>
                <w:szCs w:val="22"/>
              </w:rPr>
            </w:pPr>
          </w:p>
          <w:p w14:paraId="7E2F395F" w14:textId="77777777" w:rsidR="00D67CF1" w:rsidRPr="007F737C" w:rsidRDefault="00D67CF1" w:rsidP="00D67CF1">
            <w:pPr>
              <w:pStyle w:val="tl10ptPodaokraja"/>
              <w:autoSpaceDE/>
              <w:autoSpaceDN/>
              <w:ind w:left="720" w:right="63"/>
              <w:rPr>
                <w:color w:val="000000"/>
                <w:sz w:val="22"/>
                <w:szCs w:val="22"/>
                <w:shd w:val="clear" w:color="auto" w:fill="FFFFFF"/>
              </w:rPr>
            </w:pPr>
            <w:r w:rsidRPr="007F737C">
              <w:rPr>
                <w:sz w:val="22"/>
                <w:szCs w:val="22"/>
              </w:rPr>
              <w:t>ii) poloprirodzené trávne porasty, konkrétne trávne porasty, ktoré by nezostali trávnymi porastmi bez ľudského zásahu a ktoré sú bohaté na druhy a neznehodnotené a boli príslušným orgánom identifikované ako trávne porasty s vysokou biologickou rozmanitosťou, s výnimkou prípadov, keď sa dá dokázať, že zber surovín je potrebný na zachovanie štatútu trávneho porastu s vysokou biologickou rozmanitosťou.</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6556"/>
            </w:tblGrid>
            <w:tr w:rsidR="00D67CF1" w:rsidRPr="007F737C" w14:paraId="42F872BB" w14:textId="77777777" w:rsidTr="002060BA">
              <w:trPr>
                <w:tblCellSpacing w:w="0" w:type="dxa"/>
              </w:trPr>
              <w:tc>
                <w:tcPr>
                  <w:tcW w:w="20" w:type="dxa"/>
                  <w:hideMark/>
                </w:tcPr>
                <w:p w14:paraId="74B8E93F" w14:textId="77777777" w:rsidR="00D67CF1" w:rsidRPr="007F737C" w:rsidRDefault="00D67CF1" w:rsidP="00D67CF1">
                  <w:pPr>
                    <w:autoSpaceDE/>
                    <w:autoSpaceDN/>
                    <w:rPr>
                      <w:sz w:val="22"/>
                      <w:szCs w:val="22"/>
                    </w:rPr>
                  </w:pPr>
                </w:p>
              </w:tc>
              <w:tc>
                <w:tcPr>
                  <w:tcW w:w="6556" w:type="dxa"/>
                  <w:hideMark/>
                </w:tcPr>
                <w:p w14:paraId="74D8F9EA" w14:textId="77777777" w:rsidR="00D67CF1" w:rsidRPr="007F737C" w:rsidRDefault="00D67CF1" w:rsidP="00D67CF1">
                  <w:pPr>
                    <w:autoSpaceDE/>
                    <w:autoSpaceDN/>
                    <w:rPr>
                      <w:sz w:val="22"/>
                      <w:szCs w:val="22"/>
                    </w:rPr>
                  </w:pPr>
                </w:p>
              </w:tc>
            </w:tr>
            <w:tr w:rsidR="00D67CF1" w:rsidRPr="007F737C" w14:paraId="0928FFD4" w14:textId="77777777" w:rsidTr="002060BA">
              <w:trPr>
                <w:tblCellSpacing w:w="0" w:type="dxa"/>
              </w:trPr>
              <w:tc>
                <w:tcPr>
                  <w:tcW w:w="20" w:type="dxa"/>
                  <w:hideMark/>
                </w:tcPr>
                <w:p w14:paraId="505638FD" w14:textId="77777777" w:rsidR="00D67CF1" w:rsidRPr="007F737C" w:rsidRDefault="00D67CF1" w:rsidP="00D67CF1">
                  <w:pPr>
                    <w:autoSpaceDE/>
                    <w:autoSpaceDN/>
                    <w:rPr>
                      <w:sz w:val="22"/>
                      <w:szCs w:val="22"/>
                    </w:rPr>
                  </w:pPr>
                </w:p>
              </w:tc>
              <w:tc>
                <w:tcPr>
                  <w:tcW w:w="6556" w:type="dxa"/>
                  <w:hideMark/>
                </w:tcPr>
                <w:p w14:paraId="16D51F93" w14:textId="77777777" w:rsidR="00D67CF1" w:rsidRPr="007F737C" w:rsidRDefault="00D67CF1" w:rsidP="00D67CF1">
                  <w:pPr>
                    <w:autoSpaceDE/>
                    <w:autoSpaceDN/>
                    <w:rPr>
                      <w:sz w:val="22"/>
                      <w:szCs w:val="22"/>
                    </w:rPr>
                  </w:pPr>
                </w:p>
              </w:tc>
            </w:tr>
            <w:tr w:rsidR="00D67CF1" w:rsidRPr="007F737C" w14:paraId="09E6F9FD" w14:textId="77777777" w:rsidTr="002060BA">
              <w:trPr>
                <w:tblCellSpacing w:w="0" w:type="dxa"/>
              </w:trPr>
              <w:tc>
                <w:tcPr>
                  <w:tcW w:w="20" w:type="dxa"/>
                  <w:hideMark/>
                </w:tcPr>
                <w:p w14:paraId="4D78C0B1" w14:textId="77777777" w:rsidR="00D67CF1" w:rsidRPr="007F737C" w:rsidRDefault="00D67CF1" w:rsidP="00D67CF1">
                  <w:pPr>
                    <w:autoSpaceDE/>
                    <w:autoSpaceDN/>
                    <w:rPr>
                      <w:sz w:val="22"/>
                      <w:szCs w:val="22"/>
                    </w:rPr>
                  </w:pPr>
                </w:p>
              </w:tc>
              <w:tc>
                <w:tcPr>
                  <w:tcW w:w="6556" w:type="dxa"/>
                  <w:hideMark/>
                </w:tcPr>
                <w:p w14:paraId="2C851E45" w14:textId="77777777" w:rsidR="00D67CF1" w:rsidRPr="007F737C" w:rsidRDefault="00D67CF1" w:rsidP="00D67CF1">
                  <w:pPr>
                    <w:autoSpaceDE/>
                    <w:autoSpaceDN/>
                    <w:rPr>
                      <w:sz w:val="22"/>
                      <w:szCs w:val="22"/>
                    </w:rPr>
                  </w:pPr>
                </w:p>
              </w:tc>
            </w:tr>
          </w:tbl>
          <w:p w14:paraId="7D1105DF" w14:textId="77777777" w:rsidR="00D67CF1" w:rsidRPr="007F737C" w:rsidRDefault="00D67CF1" w:rsidP="00D67CF1">
            <w:pPr>
              <w:pStyle w:val="tl10ptPodaokraja"/>
              <w:autoSpaceDE/>
              <w:autoSpaceDN/>
              <w:ind w:right="63"/>
              <w:rPr>
                <w:color w:val="000000"/>
                <w:sz w:val="22"/>
                <w:szCs w:val="22"/>
                <w:shd w:val="clear" w:color="auto" w:fill="FFFFFF"/>
              </w:rPr>
            </w:pP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6556"/>
            </w:tblGrid>
            <w:tr w:rsidR="00D67CF1" w:rsidRPr="007F737C" w14:paraId="42B37D8B" w14:textId="77777777" w:rsidTr="001A43AE">
              <w:trPr>
                <w:tblCellSpacing w:w="0" w:type="dxa"/>
              </w:trPr>
              <w:tc>
                <w:tcPr>
                  <w:tcW w:w="6" w:type="dxa"/>
                  <w:hideMark/>
                </w:tcPr>
                <w:p w14:paraId="111B273D" w14:textId="77777777" w:rsidR="00D67CF1" w:rsidRPr="007F737C" w:rsidRDefault="00D67CF1" w:rsidP="00D67CF1">
                  <w:pPr>
                    <w:autoSpaceDE/>
                    <w:autoSpaceDN/>
                    <w:rPr>
                      <w:sz w:val="22"/>
                      <w:szCs w:val="22"/>
                    </w:rPr>
                  </w:pPr>
                </w:p>
              </w:tc>
              <w:tc>
                <w:tcPr>
                  <w:tcW w:w="9400" w:type="dxa"/>
                  <w:hideMark/>
                </w:tcPr>
                <w:p w14:paraId="59BCFFF0" w14:textId="77777777" w:rsidR="00D67CF1" w:rsidRPr="007F737C" w:rsidRDefault="00D67CF1" w:rsidP="00D67CF1">
                  <w:pPr>
                    <w:autoSpaceDE/>
                    <w:autoSpaceDN/>
                    <w:rPr>
                      <w:sz w:val="22"/>
                      <w:szCs w:val="22"/>
                    </w:rPr>
                  </w:pPr>
                </w:p>
              </w:tc>
            </w:tr>
          </w:tbl>
          <w:p w14:paraId="7AE411CA" w14:textId="77777777" w:rsidR="00D67CF1" w:rsidRPr="007F737C" w:rsidRDefault="00D67CF1" w:rsidP="00D67CF1">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1A8B597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1FE7DC30" w14:textId="77777777" w:rsidR="00D67CF1" w:rsidRDefault="00D67CF1" w:rsidP="00D67CF1">
            <w:pPr>
              <w:jc w:val="center"/>
              <w:rPr>
                <w:color w:val="000000"/>
                <w:sz w:val="22"/>
                <w:szCs w:val="22"/>
                <w:shd w:val="clear" w:color="auto" w:fill="FFFFFF"/>
              </w:rPr>
            </w:pPr>
          </w:p>
          <w:p w14:paraId="1CF6D4BD" w14:textId="77777777" w:rsidR="00D67CF1" w:rsidRPr="002060BA" w:rsidRDefault="00D67CF1" w:rsidP="00D67CF1">
            <w:pPr>
              <w:jc w:val="center"/>
              <w:rPr>
                <w:color w:val="000000"/>
                <w:sz w:val="22"/>
                <w:szCs w:val="22"/>
                <w:shd w:val="clear" w:color="auto" w:fill="FFFFFF"/>
                <w:lang w:eastAsia="en-US"/>
              </w:rPr>
            </w:pPr>
            <w:r w:rsidRPr="002060BA">
              <w:rPr>
                <w:color w:val="000000"/>
                <w:sz w:val="22"/>
                <w:szCs w:val="22"/>
                <w:shd w:val="clear" w:color="auto" w:fill="FFFFFF"/>
                <w:lang w:eastAsia="en-US"/>
              </w:rPr>
              <w:t>N</w:t>
            </w:r>
          </w:p>
          <w:p w14:paraId="444C0C16" w14:textId="77777777" w:rsidR="00D67CF1" w:rsidRPr="002060BA" w:rsidRDefault="00D67CF1" w:rsidP="00D67CF1">
            <w:pPr>
              <w:jc w:val="center"/>
              <w:rPr>
                <w:color w:val="000000"/>
                <w:sz w:val="22"/>
                <w:szCs w:val="22"/>
                <w:shd w:val="clear" w:color="auto" w:fill="FFFFFF"/>
                <w:lang w:eastAsia="en-US"/>
              </w:rPr>
            </w:pPr>
            <w:r w:rsidRPr="002060BA">
              <w:rPr>
                <w:color w:val="000000"/>
                <w:sz w:val="22"/>
                <w:szCs w:val="22"/>
                <w:shd w:val="clear" w:color="auto" w:fill="FFFFFF"/>
                <w:lang w:eastAsia="en-US"/>
              </w:rPr>
              <w:t>vyhl.</w:t>
            </w:r>
          </w:p>
          <w:p w14:paraId="34786F06" w14:textId="431CD7BF" w:rsidR="00D67CF1" w:rsidRPr="00770031" w:rsidRDefault="007A41CE" w:rsidP="00D67CF1">
            <w:pPr>
              <w:jc w:val="center"/>
              <w:rPr>
                <w:sz w:val="22"/>
                <w:szCs w:val="22"/>
              </w:rPr>
            </w:pPr>
            <w:r>
              <w:rPr>
                <w:sz w:val="22"/>
                <w:szCs w:val="22"/>
              </w:rPr>
              <w:t>MŽP SR</w:t>
            </w:r>
          </w:p>
          <w:p w14:paraId="0B481A84" w14:textId="77777777" w:rsidR="00D67CF1" w:rsidRDefault="00D67CF1" w:rsidP="00D67CF1">
            <w:pPr>
              <w:jc w:val="center"/>
              <w:rPr>
                <w:color w:val="000000"/>
                <w:sz w:val="22"/>
                <w:szCs w:val="22"/>
                <w:shd w:val="clear" w:color="auto" w:fill="FFFFFF"/>
              </w:rPr>
            </w:pPr>
          </w:p>
          <w:p w14:paraId="682DEB8E" w14:textId="77777777" w:rsidR="00D67CF1" w:rsidRDefault="00D67CF1" w:rsidP="00D67CF1">
            <w:pPr>
              <w:jc w:val="center"/>
              <w:rPr>
                <w:color w:val="000000"/>
                <w:sz w:val="22"/>
                <w:szCs w:val="22"/>
                <w:shd w:val="clear" w:color="auto" w:fill="FFFFFF"/>
              </w:rPr>
            </w:pPr>
          </w:p>
          <w:p w14:paraId="6EF4C17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4B289DE" w14:textId="77777777" w:rsidR="00D67CF1" w:rsidRPr="002060BA" w:rsidRDefault="00D67CF1" w:rsidP="00D67CF1">
            <w:pPr>
              <w:jc w:val="center"/>
              <w:rPr>
                <w:color w:val="000000"/>
                <w:sz w:val="22"/>
                <w:szCs w:val="22"/>
                <w:shd w:val="clear" w:color="auto" w:fill="FFFFFF"/>
              </w:rPr>
            </w:pPr>
          </w:p>
          <w:p w14:paraId="2657D421" w14:textId="77777777" w:rsidR="00D67CF1" w:rsidRPr="002060BA" w:rsidRDefault="00D67CF1" w:rsidP="00D67CF1">
            <w:pPr>
              <w:jc w:val="center"/>
              <w:rPr>
                <w:color w:val="000000"/>
                <w:sz w:val="22"/>
                <w:szCs w:val="22"/>
                <w:shd w:val="clear" w:color="auto" w:fill="FFFFFF"/>
              </w:rPr>
            </w:pPr>
            <w:r w:rsidRPr="002060BA">
              <w:rPr>
                <w:color w:val="000000"/>
                <w:sz w:val="22"/>
                <w:szCs w:val="22"/>
                <w:shd w:val="clear" w:color="auto" w:fill="FFFFFF"/>
              </w:rPr>
              <w:t>§: 3</w:t>
            </w:r>
          </w:p>
          <w:p w14:paraId="1271B65B" w14:textId="77777777" w:rsidR="00D67CF1" w:rsidRPr="002060BA" w:rsidRDefault="00D67CF1" w:rsidP="00D67CF1">
            <w:pPr>
              <w:jc w:val="center"/>
              <w:rPr>
                <w:color w:val="000000"/>
                <w:sz w:val="22"/>
                <w:szCs w:val="22"/>
                <w:shd w:val="clear" w:color="auto" w:fill="FFFFFF"/>
              </w:rPr>
            </w:pPr>
            <w:r w:rsidRPr="002060BA">
              <w:rPr>
                <w:color w:val="000000"/>
                <w:sz w:val="22"/>
                <w:szCs w:val="22"/>
                <w:shd w:val="clear" w:color="auto" w:fill="FFFFFF"/>
              </w:rPr>
              <w:t>O: 5</w:t>
            </w:r>
          </w:p>
          <w:p w14:paraId="2F6D75A9" w14:textId="77777777" w:rsidR="00D67CF1" w:rsidRPr="002060BA" w:rsidRDefault="00D67CF1" w:rsidP="00D67CF1">
            <w:pPr>
              <w:jc w:val="center"/>
              <w:rPr>
                <w:color w:val="000000"/>
                <w:sz w:val="22"/>
                <w:szCs w:val="22"/>
                <w:shd w:val="clear" w:color="auto" w:fill="FFFFFF"/>
              </w:rPr>
            </w:pPr>
          </w:p>
          <w:p w14:paraId="15479B81" w14:textId="77777777" w:rsidR="00D67CF1" w:rsidRPr="002060BA" w:rsidRDefault="00D67CF1" w:rsidP="00D67CF1">
            <w:pPr>
              <w:jc w:val="center"/>
              <w:rPr>
                <w:color w:val="000000"/>
                <w:sz w:val="22"/>
                <w:szCs w:val="22"/>
                <w:shd w:val="clear" w:color="auto" w:fill="FFFFFF"/>
              </w:rPr>
            </w:pPr>
          </w:p>
          <w:p w14:paraId="772565CC" w14:textId="77777777" w:rsidR="00D67CF1" w:rsidRPr="002060BA" w:rsidRDefault="00D67CF1" w:rsidP="00D67CF1">
            <w:pPr>
              <w:jc w:val="center"/>
              <w:rPr>
                <w:color w:val="000000"/>
                <w:sz w:val="22"/>
                <w:szCs w:val="22"/>
                <w:shd w:val="clear" w:color="auto" w:fill="FFFFFF"/>
              </w:rPr>
            </w:pPr>
          </w:p>
          <w:p w14:paraId="70BF3D51" w14:textId="77777777" w:rsidR="00D67CF1" w:rsidRPr="002060BA" w:rsidRDefault="00D67CF1" w:rsidP="00D67CF1">
            <w:pPr>
              <w:jc w:val="center"/>
              <w:rPr>
                <w:color w:val="000000"/>
                <w:sz w:val="22"/>
                <w:szCs w:val="22"/>
                <w:shd w:val="clear" w:color="auto" w:fill="FFFFFF"/>
              </w:rPr>
            </w:pPr>
          </w:p>
          <w:p w14:paraId="73A03027" w14:textId="77777777" w:rsidR="00D67CF1" w:rsidRPr="002060BA" w:rsidRDefault="00D67CF1" w:rsidP="00D67CF1">
            <w:pPr>
              <w:jc w:val="center"/>
              <w:rPr>
                <w:color w:val="000000"/>
                <w:sz w:val="22"/>
                <w:szCs w:val="22"/>
                <w:shd w:val="clear" w:color="auto" w:fill="FFFFFF"/>
              </w:rPr>
            </w:pPr>
          </w:p>
          <w:p w14:paraId="63643F61" w14:textId="77777777" w:rsidR="00D67CF1" w:rsidRPr="002060BA" w:rsidRDefault="00D67CF1" w:rsidP="00D67CF1">
            <w:pPr>
              <w:jc w:val="center"/>
              <w:rPr>
                <w:color w:val="000000"/>
                <w:sz w:val="22"/>
                <w:szCs w:val="22"/>
                <w:shd w:val="clear" w:color="auto" w:fill="FFFFFF"/>
              </w:rPr>
            </w:pPr>
          </w:p>
          <w:p w14:paraId="17E045C8" w14:textId="77777777" w:rsidR="00D67CF1" w:rsidRPr="002060BA" w:rsidRDefault="00D67CF1" w:rsidP="00D67CF1">
            <w:pPr>
              <w:jc w:val="center"/>
              <w:rPr>
                <w:color w:val="000000"/>
                <w:sz w:val="22"/>
                <w:szCs w:val="22"/>
                <w:shd w:val="clear" w:color="auto" w:fill="FFFFFF"/>
              </w:rPr>
            </w:pPr>
          </w:p>
          <w:p w14:paraId="11E1BF75" w14:textId="77777777" w:rsidR="00D67CF1" w:rsidRPr="002060BA" w:rsidRDefault="00D67CF1" w:rsidP="00D67CF1">
            <w:pPr>
              <w:jc w:val="center"/>
              <w:rPr>
                <w:color w:val="000000"/>
                <w:sz w:val="22"/>
                <w:szCs w:val="22"/>
                <w:shd w:val="clear" w:color="auto" w:fill="FFFFFF"/>
              </w:rPr>
            </w:pPr>
          </w:p>
          <w:p w14:paraId="1C7AAF04" w14:textId="77777777" w:rsidR="00D67CF1" w:rsidRPr="002060BA" w:rsidRDefault="00D67CF1" w:rsidP="00D67CF1">
            <w:pPr>
              <w:jc w:val="center"/>
              <w:rPr>
                <w:color w:val="000000"/>
                <w:sz w:val="22"/>
                <w:szCs w:val="22"/>
                <w:shd w:val="clear" w:color="auto" w:fill="FFFFFF"/>
              </w:rPr>
            </w:pPr>
          </w:p>
          <w:p w14:paraId="4A461B6A" w14:textId="77777777" w:rsidR="00D67CF1" w:rsidRPr="002060BA"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998F92E" w14:textId="77777777" w:rsidR="00D67CF1" w:rsidRPr="002060BA" w:rsidRDefault="00D67CF1" w:rsidP="00D67CF1">
            <w:pPr>
              <w:rPr>
                <w:color w:val="000000"/>
                <w:sz w:val="22"/>
                <w:szCs w:val="22"/>
                <w:shd w:val="clear" w:color="auto" w:fill="FFFFFF"/>
              </w:rPr>
            </w:pPr>
            <w:r w:rsidRPr="002060BA">
              <w:rPr>
                <w:color w:val="000000"/>
                <w:sz w:val="22"/>
                <w:szCs w:val="22"/>
                <w:shd w:val="clear" w:color="auto" w:fill="FFFFFF"/>
              </w:rPr>
              <w:t>(5)</w:t>
            </w:r>
            <w:r w:rsidRPr="002060BA">
              <w:rPr>
                <w:color w:val="000000"/>
                <w:sz w:val="22"/>
                <w:szCs w:val="22"/>
                <w:shd w:val="clear" w:color="auto" w:fill="FFFFFF"/>
              </w:rPr>
              <w:tab/>
              <w:t>Biopalivá, biokvapaliny a palivá z biomasy vyrobené z poľnohospodárskej biomasy nesmú byť vyrobené zo surovín získaných z pôdy s vysokou hodnotou z hľadiska biodiverzity, ktorou sa rozumie pôda, ktorá bola v januári 2008 alebo po januári 2008, bez ohľadu na to, či ešte stále je</w:t>
            </w:r>
          </w:p>
          <w:p w14:paraId="6C9C338C" w14:textId="77777777" w:rsidR="00D67CF1" w:rsidRPr="002060BA" w:rsidRDefault="00D67CF1" w:rsidP="00D67CF1">
            <w:pPr>
              <w:rPr>
                <w:color w:val="000000"/>
                <w:sz w:val="22"/>
                <w:szCs w:val="22"/>
                <w:shd w:val="clear" w:color="auto" w:fill="FFFFFF"/>
              </w:rPr>
            </w:pPr>
            <w:r w:rsidRPr="002060BA">
              <w:rPr>
                <w:color w:val="000000"/>
                <w:sz w:val="22"/>
                <w:szCs w:val="22"/>
                <w:shd w:val="clear" w:color="auto" w:fill="FFFFFF"/>
              </w:rPr>
              <w:t>a)</w:t>
            </w:r>
            <w:r w:rsidRPr="002060BA">
              <w:rPr>
                <w:color w:val="000000"/>
                <w:sz w:val="22"/>
                <w:szCs w:val="22"/>
                <w:shd w:val="clear" w:color="auto" w:fill="FFFFFF"/>
              </w:rPr>
              <w:tab/>
              <w:t>pralesom a inými zalesnenými plochami, ktorými sú les a iné zalesnené plochy s prirodzene sa vyskytujúcimi druhmi bez zjavných známok ľudskej činnosti a bez výrazného narušenia ekologických procesov,</w:t>
            </w:r>
          </w:p>
          <w:p w14:paraId="726DA58F" w14:textId="77777777" w:rsidR="00030B7A" w:rsidRDefault="00D67CF1" w:rsidP="00D67CF1">
            <w:pPr>
              <w:rPr>
                <w:color w:val="000000"/>
                <w:sz w:val="22"/>
                <w:szCs w:val="22"/>
                <w:shd w:val="clear" w:color="auto" w:fill="FFFFFF"/>
              </w:rPr>
            </w:pPr>
            <w:r w:rsidRPr="002060BA">
              <w:rPr>
                <w:color w:val="000000"/>
                <w:sz w:val="22"/>
                <w:szCs w:val="22"/>
                <w:shd w:val="clear" w:color="auto" w:fill="FFFFFF"/>
              </w:rPr>
              <w:t>b)</w:t>
            </w:r>
            <w:r w:rsidRPr="002060BA">
              <w:rPr>
                <w:color w:val="000000"/>
                <w:sz w:val="22"/>
                <w:szCs w:val="22"/>
                <w:shd w:val="clear" w:color="auto" w:fill="FFFFFF"/>
              </w:rPr>
              <w:tab/>
              <w:t xml:space="preserve">lesom a inými zalesnenými plochami s vysokou biologickou rozmanitosťou, ktoré sú bohaté na druhy a nie sú znehodnotené alebo ktoré boli príslušným orgánom identifikované ako plochy s vysokou </w:t>
            </w:r>
            <w:r w:rsidRPr="002060BA">
              <w:rPr>
                <w:color w:val="000000"/>
                <w:sz w:val="22"/>
                <w:szCs w:val="22"/>
                <w:shd w:val="clear" w:color="auto" w:fill="FFFFFF"/>
              </w:rPr>
              <w:lastRenderedPageBreak/>
              <w:t>biologickou rozmanitosťou, pokiaľ sa nepredložia dôkazy, že produkcia tejto suroviny nezasahovala do týchto účelov ochrany prírody,</w:t>
            </w:r>
          </w:p>
          <w:p w14:paraId="3F7279E5" w14:textId="1BE67044" w:rsidR="00D67CF1" w:rsidRPr="002060BA" w:rsidRDefault="00D67CF1" w:rsidP="00D67CF1">
            <w:pPr>
              <w:rPr>
                <w:color w:val="000000"/>
                <w:sz w:val="22"/>
                <w:szCs w:val="22"/>
                <w:shd w:val="clear" w:color="auto" w:fill="FFFFFF"/>
              </w:rPr>
            </w:pPr>
            <w:r w:rsidRPr="002060BA">
              <w:rPr>
                <w:color w:val="000000"/>
                <w:sz w:val="22"/>
                <w:szCs w:val="22"/>
                <w:shd w:val="clear" w:color="auto" w:fill="FFFFFF"/>
              </w:rPr>
              <w:t>c)</w:t>
            </w:r>
            <w:r w:rsidRPr="002060BA">
              <w:rPr>
                <w:color w:val="000000"/>
                <w:sz w:val="22"/>
                <w:szCs w:val="22"/>
                <w:shd w:val="clear" w:color="auto" w:fill="FFFFFF"/>
              </w:rPr>
              <w:tab/>
              <w:t xml:space="preserve">oblasťou určenou zákonom alebo príslušným orgánom na účely ochrany prírody, oblasťou určenou na ochranu vzácnych alebo ohrozených ekosystémov alebo druhov uznaných medzinárodnými dohodami alebo zaradených na zoznamy vypracované medzivládnymi organizáciami alebo Medzinárodnou úniou pre ochranu prírody, ak nie sú predložené dôkazy o tom, že výroba danej suroviny nie je v rozpore s týmito účelmi na ochranu prírody, </w:t>
            </w:r>
          </w:p>
          <w:p w14:paraId="0E7A67F2" w14:textId="16BD2519" w:rsidR="00D67CF1" w:rsidRPr="002060BA" w:rsidRDefault="00D67CF1" w:rsidP="00D67CF1">
            <w:pPr>
              <w:rPr>
                <w:color w:val="000000"/>
                <w:sz w:val="22"/>
                <w:szCs w:val="22"/>
                <w:shd w:val="clear" w:color="auto" w:fill="FFFFFF"/>
              </w:rPr>
            </w:pPr>
            <w:r w:rsidRPr="002060BA">
              <w:rPr>
                <w:color w:val="000000"/>
                <w:sz w:val="22"/>
                <w:szCs w:val="22"/>
                <w:shd w:val="clear" w:color="auto" w:fill="FFFFFF"/>
              </w:rPr>
              <w:t>d)</w:t>
            </w:r>
            <w:r w:rsidRPr="002060BA">
              <w:rPr>
                <w:color w:val="000000"/>
                <w:sz w:val="22"/>
                <w:szCs w:val="22"/>
                <w:shd w:val="clear" w:color="auto" w:fill="FFFFFF"/>
              </w:rPr>
              <w:tab/>
              <w:t>trávnym porastom s vysokou biologickou rozmanitosťou s rozlohou viac ako jeden hektár, ktorý by zostal trávnym porastom bez ľudského zásahu a ktorý zachováva prirodzené druhové zloženie a ekologické charakteristiky a procesy, alebo trávnym porastom, ktorý by nezostal trávnym porastom bez ľudského zásahu a ktorý je bohatý na druhy a nie je znehodnotený, a bol príslušným orgánom identifikovaný ako trávny porast s vysokou biologickou rozmanitosťou, pokiaľ neexistujú dôkazy, že zber surovín je potrebný na zachovanie štatútu trávneho porastu s vysokou biologickou rozmanitosťou.</w:t>
            </w:r>
          </w:p>
        </w:tc>
        <w:tc>
          <w:tcPr>
            <w:tcW w:w="426" w:type="dxa"/>
            <w:tcBorders>
              <w:top w:val="single" w:sz="4" w:space="0" w:color="auto"/>
              <w:left w:val="single" w:sz="4" w:space="0" w:color="auto"/>
              <w:bottom w:val="single" w:sz="4" w:space="0" w:color="auto"/>
              <w:right w:val="single" w:sz="4" w:space="0" w:color="auto"/>
            </w:tcBorders>
          </w:tcPr>
          <w:p w14:paraId="08F26C95"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73C5669" w14:textId="7DC6F561"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42D61B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8BDE321" w14:textId="77777777" w:rsidR="00D67CF1" w:rsidRPr="007F737C" w:rsidRDefault="00D67CF1" w:rsidP="00D67CF1">
            <w:pPr>
              <w:jc w:val="center"/>
              <w:rPr>
                <w:sz w:val="22"/>
                <w:szCs w:val="22"/>
              </w:rPr>
            </w:pPr>
            <w:r w:rsidRPr="007F737C">
              <w:rPr>
                <w:sz w:val="22"/>
                <w:szCs w:val="22"/>
              </w:rPr>
              <w:lastRenderedPageBreak/>
              <w:t>Č:29</w:t>
            </w:r>
          </w:p>
          <w:p w14:paraId="57BF4885" w14:textId="77777777" w:rsidR="00D67CF1" w:rsidRPr="007F737C" w:rsidRDefault="00D67CF1" w:rsidP="00D67CF1">
            <w:pPr>
              <w:jc w:val="center"/>
              <w:rPr>
                <w:sz w:val="22"/>
                <w:szCs w:val="22"/>
              </w:rPr>
            </w:pPr>
            <w:r w:rsidRPr="007F737C">
              <w:rPr>
                <w:sz w:val="22"/>
                <w:szCs w:val="22"/>
              </w:rPr>
              <w:t>O:3</w:t>
            </w:r>
          </w:p>
          <w:p w14:paraId="604E06DB"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2C69F905"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môže prijať vykonávacie akty, ktoré spresnia kritériá na určenie toho, na ktoré trávne porasty sa má vzťahovať písmeno d) prvého pododseku tohto odseku. Uvedené vykonávacie akty sa prijmú v súlade s postupom preskúmania uvedeným v článku 34 ods. 3.</w:t>
            </w:r>
          </w:p>
        </w:tc>
        <w:tc>
          <w:tcPr>
            <w:tcW w:w="851" w:type="dxa"/>
            <w:tcBorders>
              <w:top w:val="single" w:sz="4" w:space="0" w:color="auto"/>
              <w:left w:val="single" w:sz="4" w:space="0" w:color="auto"/>
              <w:bottom w:val="single" w:sz="4" w:space="0" w:color="auto"/>
              <w:right w:val="single" w:sz="12" w:space="0" w:color="auto"/>
            </w:tcBorders>
          </w:tcPr>
          <w:p w14:paraId="7882F92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539D19D2"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CF4603C"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61CBA8F"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72DD4D8"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44B349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73C96C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C099F2B" w14:textId="77777777" w:rsidR="00D67CF1" w:rsidRPr="007F737C" w:rsidRDefault="00D67CF1" w:rsidP="00D67CF1">
            <w:pPr>
              <w:jc w:val="center"/>
              <w:rPr>
                <w:sz w:val="22"/>
                <w:szCs w:val="22"/>
              </w:rPr>
            </w:pPr>
            <w:r w:rsidRPr="007F737C">
              <w:rPr>
                <w:sz w:val="22"/>
                <w:szCs w:val="22"/>
              </w:rPr>
              <w:t>Č:29</w:t>
            </w:r>
          </w:p>
          <w:p w14:paraId="682BDC68" w14:textId="77777777" w:rsidR="00D67CF1" w:rsidRPr="007F737C" w:rsidRDefault="00D67CF1" w:rsidP="00D67CF1">
            <w:pPr>
              <w:jc w:val="center"/>
              <w:rPr>
                <w:sz w:val="22"/>
                <w:szCs w:val="22"/>
              </w:rPr>
            </w:pPr>
            <w:r w:rsidRPr="007F737C">
              <w:rPr>
                <w:sz w:val="22"/>
                <w:szCs w:val="22"/>
              </w:rPr>
              <w:t>O:4</w:t>
            </w:r>
          </w:p>
        </w:tc>
        <w:tc>
          <w:tcPr>
            <w:tcW w:w="6662" w:type="dxa"/>
            <w:tcBorders>
              <w:top w:val="single" w:sz="4" w:space="0" w:color="auto"/>
              <w:left w:val="single" w:sz="4" w:space="0" w:color="auto"/>
              <w:bottom w:val="single" w:sz="4" w:space="0" w:color="auto"/>
              <w:right w:val="single" w:sz="4" w:space="0" w:color="auto"/>
            </w:tcBorders>
          </w:tcPr>
          <w:p w14:paraId="75B36CED"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4.</w:t>
            </w:r>
            <w:r w:rsidRPr="007F737C">
              <w:rPr>
                <w:sz w:val="22"/>
                <w:szCs w:val="22"/>
              </w:rPr>
              <w:t xml:space="preserve"> Biopalivá, biokvapaliny a palivá z biomasy vyrobené z poľnohospodárskej biomasy zohľadnené na účely uvedené v odseku 1 prvom pododoseku písm. a), b) a c) nesmú byť vyrobené zo surovín získaných z pôdy s vysokými zásobami uhlíka, konkrétne z pôdy, ktorá mala jeden z týchto štatútov v januári 2008, a už ho nemá:</w:t>
            </w:r>
          </w:p>
          <w:p w14:paraId="7F66B68E" w14:textId="77777777" w:rsidR="00D67CF1" w:rsidRPr="007F737C" w:rsidRDefault="00D67CF1" w:rsidP="00D67CF1">
            <w:pPr>
              <w:pStyle w:val="tl10ptPodaokraja"/>
              <w:autoSpaceDE/>
              <w:autoSpaceDN/>
              <w:ind w:right="63"/>
              <w:rPr>
                <w:sz w:val="22"/>
                <w:szCs w:val="22"/>
              </w:rPr>
            </w:pPr>
          </w:p>
          <w:p w14:paraId="22766C89" w14:textId="77777777" w:rsidR="00D67CF1" w:rsidRPr="007F737C" w:rsidRDefault="00D67CF1" w:rsidP="00D67CF1">
            <w:pPr>
              <w:pStyle w:val="tl10ptPodaokraja"/>
              <w:numPr>
                <w:ilvl w:val="0"/>
                <w:numId w:val="27"/>
              </w:numPr>
              <w:autoSpaceDE/>
              <w:autoSpaceDN/>
              <w:ind w:right="63"/>
              <w:rPr>
                <w:sz w:val="22"/>
                <w:szCs w:val="22"/>
              </w:rPr>
            </w:pPr>
            <w:r w:rsidRPr="007F737C">
              <w:rPr>
                <w:sz w:val="22"/>
                <w:szCs w:val="22"/>
              </w:rPr>
              <w:t>mokraď, teda pôda pokrytá alebo nasiaknutá vodou trvalo alebo počas významnej časti roka;</w:t>
            </w:r>
          </w:p>
          <w:p w14:paraId="342E7C7E" w14:textId="77777777" w:rsidR="00D67CF1" w:rsidRPr="007F737C" w:rsidRDefault="00D67CF1" w:rsidP="00D67CF1">
            <w:pPr>
              <w:pStyle w:val="tl10ptPodaokraja"/>
              <w:numPr>
                <w:ilvl w:val="0"/>
                <w:numId w:val="27"/>
              </w:numPr>
              <w:autoSpaceDE/>
              <w:autoSpaceDN/>
              <w:ind w:right="63"/>
              <w:rPr>
                <w:color w:val="000000"/>
                <w:sz w:val="22"/>
                <w:szCs w:val="22"/>
                <w:shd w:val="clear" w:color="auto" w:fill="FFFFFF"/>
              </w:rPr>
            </w:pPr>
            <w:r w:rsidRPr="007F737C">
              <w:rPr>
                <w:sz w:val="22"/>
                <w:szCs w:val="22"/>
              </w:rPr>
              <w:t xml:space="preserve">súvislo zalesnené oblasti, teda pôda o ploche viac ako jeden hektár so stromami vyššími ako päť metrov a s pokryvom koruny viac ako 30 %, alebo so stromami schopnými dosiahnuť tieto prahové hodnoty </w:t>
            </w:r>
            <w:r w:rsidRPr="007F737C">
              <w:rPr>
                <w:rStyle w:val="italic"/>
                <w:sz w:val="22"/>
                <w:szCs w:val="22"/>
              </w:rPr>
              <w:t>in situ</w:t>
            </w:r>
            <w:r w:rsidRPr="007F737C">
              <w:rPr>
                <w:sz w:val="22"/>
                <w:szCs w:val="22"/>
              </w:rPr>
              <w:t>;</w:t>
            </w:r>
          </w:p>
          <w:p w14:paraId="766AB481" w14:textId="77777777" w:rsidR="00D67CF1" w:rsidRPr="007F737C" w:rsidRDefault="00D67CF1" w:rsidP="00D67CF1">
            <w:pPr>
              <w:pStyle w:val="tl10ptPodaokraja"/>
              <w:numPr>
                <w:ilvl w:val="0"/>
                <w:numId w:val="27"/>
              </w:numPr>
              <w:autoSpaceDE/>
              <w:autoSpaceDN/>
              <w:ind w:right="63"/>
              <w:rPr>
                <w:color w:val="000000"/>
                <w:sz w:val="22"/>
                <w:szCs w:val="22"/>
                <w:shd w:val="clear" w:color="auto" w:fill="FFFFFF"/>
              </w:rPr>
            </w:pPr>
            <w:r w:rsidRPr="007F737C">
              <w:rPr>
                <w:sz w:val="22"/>
                <w:szCs w:val="22"/>
              </w:rPr>
              <w:t>pôda s rozlohou viac ako jeden hektár so stromami vyššími ako päť metrov a s pokryvom koruny medzi 10 % a 30 % alebo so stromami schopnými dosiahnuť tieto prahové hodnoty in situ, ak sa nepreukáže, že zásoby uhlíka v oblasti pred konverziou a po nej sú také, že ak sa použije metodika uvedená v časti C prílohy V, podmienky uvedené v odseku 10 tohto článku by sa splnili.</w:t>
            </w:r>
          </w:p>
          <w:p w14:paraId="769BA4AF" w14:textId="77777777" w:rsidR="00D67CF1" w:rsidRPr="007F737C" w:rsidRDefault="00D67CF1" w:rsidP="00D67CF1">
            <w:pPr>
              <w:pStyle w:val="tl10ptPodaokraja"/>
              <w:autoSpaceDE/>
              <w:autoSpaceDN/>
              <w:ind w:right="63"/>
              <w:rPr>
                <w:sz w:val="22"/>
                <w:szCs w:val="22"/>
              </w:rPr>
            </w:pPr>
          </w:p>
          <w:p w14:paraId="4C09B619"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Tento odsek sa neuplatňuje, ak v čase získania suroviny mala pôda rovnaký štatút ako v januári 2008.</w:t>
            </w:r>
          </w:p>
        </w:tc>
        <w:tc>
          <w:tcPr>
            <w:tcW w:w="851" w:type="dxa"/>
            <w:tcBorders>
              <w:top w:val="single" w:sz="4" w:space="0" w:color="auto"/>
              <w:left w:val="single" w:sz="4" w:space="0" w:color="auto"/>
              <w:bottom w:val="single" w:sz="4" w:space="0" w:color="auto"/>
              <w:right w:val="single" w:sz="12" w:space="0" w:color="auto"/>
            </w:tcBorders>
          </w:tcPr>
          <w:p w14:paraId="2B9BC5E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561EEB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490F816D"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72E50D2F" w14:textId="34EEDDE0" w:rsidR="00D67CF1" w:rsidRPr="007F737C" w:rsidRDefault="007A41CE" w:rsidP="00D67CF1">
            <w:pPr>
              <w:jc w:val="center"/>
              <w:rPr>
                <w:sz w:val="22"/>
                <w:szCs w:val="22"/>
              </w:rPr>
            </w:pPr>
            <w:r>
              <w:rPr>
                <w:sz w:val="22"/>
                <w:szCs w:val="22"/>
              </w:rPr>
              <w:t>MŽP SR</w:t>
            </w:r>
          </w:p>
          <w:p w14:paraId="5837B511"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D9CEFFA" w14:textId="39AFC5EE" w:rsidR="00D67CF1" w:rsidRDefault="00D67CF1" w:rsidP="00D67CF1">
            <w:pPr>
              <w:rPr>
                <w:color w:val="000000"/>
                <w:sz w:val="22"/>
                <w:szCs w:val="22"/>
                <w:shd w:val="clear" w:color="auto" w:fill="FFFFFF"/>
              </w:rPr>
            </w:pPr>
            <w:r>
              <w:rPr>
                <w:color w:val="000000"/>
                <w:sz w:val="22"/>
                <w:szCs w:val="22"/>
                <w:shd w:val="clear" w:color="auto" w:fill="FFFFFF"/>
              </w:rPr>
              <w:t>§:3</w:t>
            </w:r>
          </w:p>
          <w:p w14:paraId="27491381" w14:textId="314A2DF5" w:rsidR="00D67CF1" w:rsidRDefault="00D67CF1" w:rsidP="00D67CF1">
            <w:pPr>
              <w:rPr>
                <w:color w:val="000000"/>
                <w:sz w:val="22"/>
                <w:szCs w:val="22"/>
                <w:shd w:val="clear" w:color="auto" w:fill="FFFFFF"/>
              </w:rPr>
            </w:pPr>
            <w:r>
              <w:rPr>
                <w:color w:val="000000"/>
                <w:sz w:val="22"/>
                <w:szCs w:val="22"/>
                <w:shd w:val="clear" w:color="auto" w:fill="FFFFFF"/>
              </w:rPr>
              <w:t>O:6</w:t>
            </w:r>
          </w:p>
          <w:p w14:paraId="05D1DC0F" w14:textId="5EF3ECEF" w:rsidR="00D67CF1" w:rsidRDefault="00D67CF1" w:rsidP="00D67CF1">
            <w:pPr>
              <w:rPr>
                <w:color w:val="000000"/>
                <w:sz w:val="22"/>
                <w:szCs w:val="22"/>
                <w:shd w:val="clear" w:color="auto" w:fill="FFFFFF"/>
              </w:rPr>
            </w:pPr>
          </w:p>
          <w:p w14:paraId="4ED58396" w14:textId="7025E782" w:rsidR="00D67CF1" w:rsidRDefault="00D67CF1" w:rsidP="00D67CF1">
            <w:pPr>
              <w:rPr>
                <w:color w:val="000000"/>
                <w:sz w:val="22"/>
                <w:szCs w:val="22"/>
                <w:shd w:val="clear" w:color="auto" w:fill="FFFFFF"/>
              </w:rPr>
            </w:pPr>
          </w:p>
          <w:p w14:paraId="792F5425" w14:textId="27BBFB44" w:rsidR="00D67CF1" w:rsidRDefault="00D67CF1" w:rsidP="00D67CF1">
            <w:pPr>
              <w:rPr>
                <w:color w:val="000000"/>
                <w:sz w:val="22"/>
                <w:szCs w:val="22"/>
                <w:shd w:val="clear" w:color="auto" w:fill="FFFFFF"/>
              </w:rPr>
            </w:pPr>
          </w:p>
          <w:p w14:paraId="71A321DD" w14:textId="1A57040A" w:rsidR="00D67CF1" w:rsidRDefault="00D67CF1" w:rsidP="00D67CF1">
            <w:pPr>
              <w:rPr>
                <w:color w:val="000000"/>
                <w:sz w:val="22"/>
                <w:szCs w:val="22"/>
                <w:shd w:val="clear" w:color="auto" w:fill="FFFFFF"/>
              </w:rPr>
            </w:pPr>
          </w:p>
          <w:p w14:paraId="1742A4B7" w14:textId="72B5B2FB" w:rsidR="00D67CF1" w:rsidRDefault="00D67CF1" w:rsidP="00D67CF1">
            <w:pPr>
              <w:rPr>
                <w:color w:val="000000"/>
                <w:sz w:val="22"/>
                <w:szCs w:val="22"/>
                <w:shd w:val="clear" w:color="auto" w:fill="FFFFFF"/>
              </w:rPr>
            </w:pPr>
          </w:p>
          <w:p w14:paraId="3FA0315B" w14:textId="7F9258BB" w:rsidR="00D67CF1" w:rsidRDefault="00D67CF1" w:rsidP="00D67CF1">
            <w:pPr>
              <w:rPr>
                <w:color w:val="000000"/>
                <w:sz w:val="22"/>
                <w:szCs w:val="22"/>
                <w:shd w:val="clear" w:color="auto" w:fill="FFFFFF"/>
              </w:rPr>
            </w:pPr>
          </w:p>
          <w:p w14:paraId="2C62F49F" w14:textId="6B4F46CF" w:rsidR="00D67CF1" w:rsidRDefault="00D67CF1" w:rsidP="00D67CF1">
            <w:pPr>
              <w:rPr>
                <w:color w:val="000000"/>
                <w:sz w:val="22"/>
                <w:szCs w:val="22"/>
                <w:shd w:val="clear" w:color="auto" w:fill="FFFFFF"/>
              </w:rPr>
            </w:pPr>
          </w:p>
          <w:p w14:paraId="5B5C653D" w14:textId="02A4C0B0" w:rsidR="00D67CF1" w:rsidRDefault="00D67CF1" w:rsidP="00D67CF1">
            <w:pPr>
              <w:rPr>
                <w:color w:val="000000"/>
                <w:sz w:val="22"/>
                <w:szCs w:val="22"/>
                <w:shd w:val="clear" w:color="auto" w:fill="FFFFFF"/>
              </w:rPr>
            </w:pPr>
          </w:p>
          <w:p w14:paraId="0580C628" w14:textId="383E9213" w:rsidR="00D67CF1" w:rsidRDefault="00D67CF1" w:rsidP="00D67CF1">
            <w:pPr>
              <w:rPr>
                <w:color w:val="000000"/>
                <w:sz w:val="22"/>
                <w:szCs w:val="22"/>
                <w:shd w:val="clear" w:color="auto" w:fill="FFFFFF"/>
              </w:rPr>
            </w:pPr>
          </w:p>
          <w:p w14:paraId="5376AD72" w14:textId="0AE8D512" w:rsidR="00D67CF1" w:rsidRDefault="00D67CF1" w:rsidP="00D67CF1">
            <w:pPr>
              <w:rPr>
                <w:color w:val="000000"/>
                <w:sz w:val="22"/>
                <w:szCs w:val="22"/>
                <w:shd w:val="clear" w:color="auto" w:fill="FFFFFF"/>
              </w:rPr>
            </w:pPr>
          </w:p>
          <w:p w14:paraId="2142C12C" w14:textId="18F98037" w:rsidR="00D67CF1" w:rsidRDefault="00D67CF1" w:rsidP="00D67CF1">
            <w:pPr>
              <w:rPr>
                <w:color w:val="000000"/>
                <w:sz w:val="22"/>
                <w:szCs w:val="22"/>
                <w:shd w:val="clear" w:color="auto" w:fill="FFFFFF"/>
              </w:rPr>
            </w:pPr>
          </w:p>
          <w:p w14:paraId="36B87F8B" w14:textId="5F01CEDC" w:rsidR="00D67CF1" w:rsidRDefault="00D67CF1" w:rsidP="00D67CF1">
            <w:pPr>
              <w:rPr>
                <w:color w:val="000000"/>
                <w:sz w:val="22"/>
                <w:szCs w:val="22"/>
                <w:shd w:val="clear" w:color="auto" w:fill="FFFFFF"/>
              </w:rPr>
            </w:pPr>
          </w:p>
          <w:p w14:paraId="6369C62E" w14:textId="6BE4C101" w:rsidR="00D67CF1" w:rsidRDefault="00D67CF1" w:rsidP="00D67CF1">
            <w:pPr>
              <w:rPr>
                <w:color w:val="000000"/>
                <w:sz w:val="22"/>
                <w:szCs w:val="22"/>
                <w:shd w:val="clear" w:color="auto" w:fill="FFFFFF"/>
              </w:rPr>
            </w:pPr>
          </w:p>
          <w:p w14:paraId="41CD2B97" w14:textId="770E0CCE" w:rsidR="00D67CF1" w:rsidRDefault="00D67CF1" w:rsidP="00D67CF1">
            <w:pPr>
              <w:rPr>
                <w:color w:val="000000"/>
                <w:sz w:val="22"/>
                <w:szCs w:val="22"/>
                <w:shd w:val="clear" w:color="auto" w:fill="FFFFFF"/>
              </w:rPr>
            </w:pPr>
          </w:p>
          <w:p w14:paraId="710E2994" w14:textId="475DFE96" w:rsidR="00D67CF1" w:rsidRDefault="00D67CF1" w:rsidP="00D67CF1">
            <w:pPr>
              <w:rPr>
                <w:color w:val="000000"/>
                <w:sz w:val="22"/>
                <w:szCs w:val="22"/>
                <w:shd w:val="clear" w:color="auto" w:fill="FFFFFF"/>
              </w:rPr>
            </w:pPr>
          </w:p>
          <w:p w14:paraId="7BFCA904" w14:textId="26ECE734" w:rsidR="00D67CF1" w:rsidRDefault="00D67CF1" w:rsidP="00D67CF1">
            <w:pPr>
              <w:rPr>
                <w:color w:val="000000"/>
                <w:sz w:val="22"/>
                <w:szCs w:val="22"/>
                <w:shd w:val="clear" w:color="auto" w:fill="FFFFFF"/>
              </w:rPr>
            </w:pPr>
          </w:p>
          <w:p w14:paraId="696E8D54" w14:textId="5130CEBE" w:rsidR="00D67CF1" w:rsidRDefault="00D67CF1" w:rsidP="00D67CF1">
            <w:pPr>
              <w:rPr>
                <w:color w:val="000000"/>
                <w:sz w:val="22"/>
                <w:szCs w:val="22"/>
                <w:shd w:val="clear" w:color="auto" w:fill="FFFFFF"/>
              </w:rPr>
            </w:pPr>
          </w:p>
          <w:p w14:paraId="58783932" w14:textId="0CE70F36" w:rsidR="00D67CF1" w:rsidRDefault="00D67CF1" w:rsidP="00D67CF1">
            <w:pPr>
              <w:rPr>
                <w:color w:val="000000"/>
                <w:sz w:val="22"/>
                <w:szCs w:val="22"/>
                <w:shd w:val="clear" w:color="auto" w:fill="FFFFFF"/>
              </w:rPr>
            </w:pPr>
            <w:r>
              <w:rPr>
                <w:color w:val="000000"/>
                <w:sz w:val="22"/>
                <w:szCs w:val="22"/>
                <w:shd w:val="clear" w:color="auto" w:fill="FFFFFF"/>
              </w:rPr>
              <w:t>O:7</w:t>
            </w:r>
          </w:p>
          <w:p w14:paraId="3830F78F" w14:textId="77777777" w:rsidR="00D67CF1" w:rsidRPr="007F737C" w:rsidRDefault="00D67CF1" w:rsidP="00D67CF1">
            <w:pPr>
              <w:rPr>
                <w:color w:val="000000"/>
                <w:sz w:val="22"/>
                <w:szCs w:val="22"/>
                <w:shd w:val="clear" w:color="auto" w:fill="FFFFFF"/>
              </w:rPr>
            </w:pPr>
          </w:p>
          <w:p w14:paraId="28AF158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1684A82" w14:textId="77777777" w:rsidR="00D67CF1" w:rsidRPr="002060BA" w:rsidRDefault="00D67CF1" w:rsidP="00D67CF1">
            <w:pPr>
              <w:autoSpaceDE/>
              <w:autoSpaceDN/>
              <w:rPr>
                <w:color w:val="000000"/>
                <w:sz w:val="22"/>
                <w:szCs w:val="22"/>
                <w:shd w:val="clear" w:color="auto" w:fill="FFFFFF"/>
              </w:rPr>
            </w:pPr>
            <w:r w:rsidRPr="002060BA">
              <w:rPr>
                <w:color w:val="000000"/>
                <w:sz w:val="22"/>
                <w:szCs w:val="22"/>
                <w:shd w:val="clear" w:color="auto" w:fill="FFFFFF"/>
              </w:rPr>
              <w:t>(6)</w:t>
            </w:r>
            <w:r w:rsidRPr="002060BA">
              <w:rPr>
                <w:color w:val="000000"/>
                <w:sz w:val="22"/>
                <w:szCs w:val="22"/>
                <w:shd w:val="clear" w:color="auto" w:fill="FFFFFF"/>
              </w:rPr>
              <w:tab/>
              <w:t>Biopalivá, biokvapaliny a palivá z biomasy vyrobené z poľnohospodárskej biomasy sa nesmú vyrábať zo surovín získaných z pôdy s vysokým obsahom uhlíka, ktorou sa rozumie pôda, ktorá v januári 2008 bola, ale už nie je</w:t>
            </w:r>
          </w:p>
          <w:p w14:paraId="18FF035E" w14:textId="77777777" w:rsidR="00D67CF1" w:rsidRPr="002060BA" w:rsidRDefault="00D67CF1" w:rsidP="00D67CF1">
            <w:pPr>
              <w:autoSpaceDE/>
              <w:autoSpaceDN/>
              <w:rPr>
                <w:color w:val="000000"/>
                <w:sz w:val="22"/>
                <w:szCs w:val="22"/>
                <w:shd w:val="clear" w:color="auto" w:fill="FFFFFF"/>
              </w:rPr>
            </w:pPr>
            <w:r w:rsidRPr="002060BA">
              <w:rPr>
                <w:color w:val="000000"/>
                <w:sz w:val="22"/>
                <w:szCs w:val="22"/>
                <w:shd w:val="clear" w:color="auto" w:fill="FFFFFF"/>
              </w:rPr>
              <w:t>a)</w:t>
            </w:r>
            <w:r w:rsidRPr="002060BA">
              <w:rPr>
                <w:color w:val="000000"/>
                <w:sz w:val="22"/>
                <w:szCs w:val="22"/>
                <w:shd w:val="clear" w:color="auto" w:fill="FFFFFF"/>
              </w:rPr>
              <w:tab/>
              <w:t>mokraďou,</w:t>
            </w:r>
          </w:p>
          <w:p w14:paraId="0A30F216" w14:textId="77777777" w:rsidR="00D67CF1" w:rsidRPr="002060BA" w:rsidRDefault="00D67CF1" w:rsidP="00D67CF1">
            <w:pPr>
              <w:autoSpaceDE/>
              <w:autoSpaceDN/>
              <w:rPr>
                <w:color w:val="000000"/>
                <w:sz w:val="22"/>
                <w:szCs w:val="22"/>
                <w:shd w:val="clear" w:color="auto" w:fill="FFFFFF"/>
              </w:rPr>
            </w:pPr>
            <w:r w:rsidRPr="002060BA">
              <w:rPr>
                <w:color w:val="000000"/>
                <w:sz w:val="22"/>
                <w:szCs w:val="22"/>
                <w:shd w:val="clear" w:color="auto" w:fill="FFFFFF"/>
              </w:rPr>
              <w:t>b)</w:t>
            </w:r>
            <w:r w:rsidRPr="002060BA">
              <w:rPr>
                <w:color w:val="000000"/>
                <w:sz w:val="22"/>
                <w:szCs w:val="22"/>
                <w:shd w:val="clear" w:color="auto" w:fill="FFFFFF"/>
              </w:rPr>
              <w:tab/>
              <w:t>súvislo zalesnenou oblasťou,</w:t>
            </w:r>
          </w:p>
          <w:p w14:paraId="12C3F92B" w14:textId="77777777" w:rsidR="00D67CF1" w:rsidRPr="002060BA" w:rsidRDefault="00D67CF1" w:rsidP="00D67CF1">
            <w:pPr>
              <w:autoSpaceDE/>
              <w:autoSpaceDN/>
              <w:rPr>
                <w:color w:val="000000"/>
                <w:sz w:val="22"/>
                <w:szCs w:val="22"/>
                <w:shd w:val="clear" w:color="auto" w:fill="FFFFFF"/>
              </w:rPr>
            </w:pPr>
            <w:r w:rsidRPr="002060BA">
              <w:rPr>
                <w:color w:val="000000"/>
                <w:sz w:val="22"/>
                <w:szCs w:val="22"/>
                <w:shd w:val="clear" w:color="auto" w:fill="FFFFFF"/>
              </w:rPr>
              <w:t>c)</w:t>
            </w:r>
            <w:r w:rsidRPr="002060BA">
              <w:rPr>
                <w:color w:val="000000"/>
                <w:sz w:val="22"/>
                <w:szCs w:val="22"/>
                <w:shd w:val="clear" w:color="auto" w:fill="FFFFFF"/>
              </w:rPr>
              <w:tab/>
              <w:t>pôdou s rozlohou viac ako jeden hektár so stromami vyššími ako päť metrov a s pokryvom koruny medzi 10 až 30 % alebo so stromami schopnými dosiahnuť tieto prahové hodnoty v danej lokalite, pokiaľ sa neposkytne spoľahlivý dôkaz, že zásoby uhlíka v oblasti pred konverziou a po nej sú také, že ak sa použije metodika uvedená v prílohe č. 2 časti C, podmienky uvedené v odsekoch 2 až 4 a § 11 by boli splnené.</w:t>
            </w:r>
          </w:p>
          <w:p w14:paraId="033AA72D" w14:textId="77777777" w:rsidR="00D67CF1" w:rsidRPr="002060BA" w:rsidRDefault="00D67CF1" w:rsidP="00D67CF1">
            <w:pPr>
              <w:autoSpaceDE/>
              <w:autoSpaceDN/>
              <w:rPr>
                <w:color w:val="000000"/>
                <w:sz w:val="22"/>
                <w:szCs w:val="22"/>
                <w:shd w:val="clear" w:color="auto" w:fill="FFFFFF"/>
              </w:rPr>
            </w:pPr>
          </w:p>
          <w:p w14:paraId="7C2C1C2F" w14:textId="77777777" w:rsidR="00D67CF1" w:rsidRPr="002060BA" w:rsidRDefault="00D67CF1" w:rsidP="00D67CF1">
            <w:pPr>
              <w:autoSpaceDE/>
              <w:autoSpaceDN/>
              <w:rPr>
                <w:color w:val="000000"/>
                <w:sz w:val="22"/>
                <w:szCs w:val="22"/>
                <w:shd w:val="clear" w:color="auto" w:fill="FFFFFF"/>
              </w:rPr>
            </w:pPr>
            <w:r w:rsidRPr="002060BA">
              <w:rPr>
                <w:color w:val="000000"/>
                <w:sz w:val="22"/>
                <w:szCs w:val="22"/>
                <w:shd w:val="clear" w:color="auto" w:fill="FFFFFF"/>
              </w:rPr>
              <w:t>(7)</w:t>
            </w:r>
            <w:r w:rsidRPr="002060BA">
              <w:rPr>
                <w:color w:val="000000"/>
                <w:sz w:val="22"/>
                <w:szCs w:val="22"/>
                <w:shd w:val="clear" w:color="auto" w:fill="FFFFFF"/>
              </w:rPr>
              <w:tab/>
              <w:t>Ustanovenia odseku 6 sa neuplatňujú, ak v čase získania suroviny bola pôda v rovnakej podobe ako v januári 2008.</w:t>
            </w:r>
          </w:p>
          <w:p w14:paraId="37543098" w14:textId="77777777" w:rsidR="00D67CF1" w:rsidRPr="002060BA" w:rsidRDefault="00D67CF1" w:rsidP="00D67CF1">
            <w:pPr>
              <w:rPr>
                <w:sz w:val="22"/>
                <w:szCs w:val="22"/>
              </w:rPr>
            </w:pPr>
            <w:r w:rsidRPr="002060BA">
              <w:rPr>
                <w:sz w:val="22"/>
                <w:szCs w:val="22"/>
              </w:rPr>
              <w:t>j)</w:t>
            </w:r>
            <w:r w:rsidRPr="002060BA">
              <w:rPr>
                <w:sz w:val="22"/>
                <w:szCs w:val="22"/>
              </w:rPr>
              <w:tab/>
              <w:t>mokraďou pôda pokrytá alebo nasiaknutá vodou trvalo alebo počas významnej časti roka,</w:t>
            </w:r>
          </w:p>
          <w:p w14:paraId="5668BF94" w14:textId="33D90632" w:rsidR="00D67CF1" w:rsidRPr="002060BA" w:rsidRDefault="00D67CF1" w:rsidP="00D67CF1">
            <w:pPr>
              <w:rPr>
                <w:color w:val="000000"/>
                <w:sz w:val="22"/>
                <w:szCs w:val="22"/>
                <w:shd w:val="clear" w:color="auto" w:fill="FFFFFF"/>
              </w:rPr>
            </w:pPr>
            <w:r w:rsidRPr="002060BA">
              <w:rPr>
                <w:sz w:val="22"/>
                <w:szCs w:val="22"/>
              </w:rPr>
              <w:t>k)</w:t>
            </w:r>
            <w:r w:rsidRPr="002060BA">
              <w:rPr>
                <w:sz w:val="22"/>
                <w:szCs w:val="22"/>
              </w:rPr>
              <w:tab/>
              <w:t xml:space="preserve">súvislo zalesnenou oblasťou pôda s rozlohou viac ako jeden hektár so stromami vyššími ako päť metrov a s pokryvom koruny viac ako 30 % alebo so stromami schopnými </w:t>
            </w:r>
            <w:r w:rsidRPr="002060BA">
              <w:rPr>
                <w:sz w:val="22"/>
                <w:szCs w:val="22"/>
              </w:rPr>
              <w:lastRenderedPageBreak/>
              <w:t>dosiahnuť tieto prahové hodnoty v danej lokalite,</w:t>
            </w:r>
          </w:p>
        </w:tc>
        <w:tc>
          <w:tcPr>
            <w:tcW w:w="426" w:type="dxa"/>
            <w:tcBorders>
              <w:top w:val="single" w:sz="4" w:space="0" w:color="auto"/>
              <w:left w:val="single" w:sz="4" w:space="0" w:color="auto"/>
              <w:bottom w:val="single" w:sz="4" w:space="0" w:color="auto"/>
              <w:right w:val="single" w:sz="4" w:space="0" w:color="auto"/>
            </w:tcBorders>
          </w:tcPr>
          <w:p w14:paraId="0B8A69EF"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661F68F" w14:textId="5CBCC645"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2DBD87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A7221EC" w14:textId="77777777" w:rsidR="00D67CF1" w:rsidRPr="007F737C" w:rsidRDefault="00D67CF1" w:rsidP="00D67CF1">
            <w:pPr>
              <w:jc w:val="center"/>
              <w:rPr>
                <w:sz w:val="22"/>
                <w:szCs w:val="22"/>
              </w:rPr>
            </w:pPr>
            <w:r w:rsidRPr="007F737C">
              <w:rPr>
                <w:sz w:val="22"/>
                <w:szCs w:val="22"/>
              </w:rPr>
              <w:lastRenderedPageBreak/>
              <w:t>Č:29</w:t>
            </w:r>
          </w:p>
          <w:p w14:paraId="778C2057" w14:textId="77777777" w:rsidR="00D67CF1" w:rsidRPr="007F737C" w:rsidRDefault="00D67CF1" w:rsidP="00D67CF1">
            <w:pPr>
              <w:jc w:val="center"/>
              <w:rPr>
                <w:sz w:val="22"/>
                <w:szCs w:val="22"/>
              </w:rPr>
            </w:pPr>
            <w:r w:rsidRPr="007F737C">
              <w:rPr>
                <w:sz w:val="22"/>
                <w:szCs w:val="22"/>
              </w:rPr>
              <w:t>O:5</w:t>
            </w:r>
          </w:p>
        </w:tc>
        <w:tc>
          <w:tcPr>
            <w:tcW w:w="6662" w:type="dxa"/>
            <w:tcBorders>
              <w:top w:val="single" w:sz="4" w:space="0" w:color="auto"/>
              <w:left w:val="single" w:sz="4" w:space="0" w:color="auto"/>
              <w:bottom w:val="single" w:sz="4" w:space="0" w:color="auto"/>
              <w:right w:val="single" w:sz="4" w:space="0" w:color="auto"/>
            </w:tcBorders>
          </w:tcPr>
          <w:p w14:paraId="55C19FFE"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5. Biopalivá, biokvapaliny a palivá z biomasy vyrobené z poľnohospodárskej biomasy zohľadnené na účely uvedené v odseku 1 prvom pododseku písm. a), b) a c) sa nevyrábajú zo surovín získaných z pôdy, ktorá bola rašeliniskom v januári 2008, pokiaľ sa nepreukáže, že súčasťou pestovania a zberu a ťažby danej suroviny nie je odvodňovanie predtým neodvodnenej pôdy.</w:t>
            </w:r>
          </w:p>
        </w:tc>
        <w:tc>
          <w:tcPr>
            <w:tcW w:w="851" w:type="dxa"/>
            <w:tcBorders>
              <w:top w:val="single" w:sz="4" w:space="0" w:color="auto"/>
              <w:left w:val="single" w:sz="4" w:space="0" w:color="auto"/>
              <w:bottom w:val="single" w:sz="4" w:space="0" w:color="auto"/>
              <w:right w:val="single" w:sz="12" w:space="0" w:color="auto"/>
            </w:tcBorders>
          </w:tcPr>
          <w:p w14:paraId="0023ACD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487BFB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46D3CCD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46672941" w14:textId="13FDB7F2" w:rsidR="00D67CF1" w:rsidRPr="007F737C" w:rsidRDefault="007A41CE" w:rsidP="00D67CF1">
            <w:pPr>
              <w:jc w:val="center"/>
              <w:rPr>
                <w:sz w:val="22"/>
                <w:szCs w:val="22"/>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627DBF14" w14:textId="092D5569" w:rsidR="00D67CF1" w:rsidRPr="008E7238" w:rsidRDefault="00D67CF1" w:rsidP="00D67CF1">
            <w:pPr>
              <w:jc w:val="center"/>
              <w:rPr>
                <w:sz w:val="22"/>
                <w:szCs w:val="22"/>
              </w:rPr>
            </w:pPr>
            <w:r>
              <w:rPr>
                <w:sz w:val="22"/>
                <w:szCs w:val="22"/>
              </w:rPr>
              <w:t>§</w:t>
            </w:r>
            <w:r w:rsidRPr="008E7238">
              <w:rPr>
                <w:sz w:val="22"/>
                <w:szCs w:val="22"/>
              </w:rPr>
              <w:t>: 3</w:t>
            </w:r>
          </w:p>
          <w:p w14:paraId="74C4BABF" w14:textId="0D1844BA" w:rsidR="00D67CF1" w:rsidRPr="008E7238" w:rsidRDefault="00D67CF1" w:rsidP="00D67CF1">
            <w:pPr>
              <w:jc w:val="center"/>
              <w:rPr>
                <w:color w:val="000000"/>
                <w:sz w:val="22"/>
                <w:szCs w:val="22"/>
                <w:shd w:val="clear" w:color="auto" w:fill="FFFFFF"/>
              </w:rPr>
            </w:pPr>
            <w:r w:rsidRPr="008E7238">
              <w:rPr>
                <w:sz w:val="22"/>
                <w:szCs w:val="22"/>
              </w:rPr>
              <w:t>O: 8</w:t>
            </w:r>
          </w:p>
        </w:tc>
        <w:tc>
          <w:tcPr>
            <w:tcW w:w="4110" w:type="dxa"/>
            <w:tcBorders>
              <w:top w:val="single" w:sz="4" w:space="0" w:color="auto"/>
              <w:left w:val="single" w:sz="4" w:space="0" w:color="auto"/>
              <w:bottom w:val="single" w:sz="4" w:space="0" w:color="auto"/>
              <w:right w:val="single" w:sz="4" w:space="0" w:color="auto"/>
            </w:tcBorders>
          </w:tcPr>
          <w:p w14:paraId="320FBB5E" w14:textId="6B023E7F"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(8)</w:t>
            </w:r>
            <w:r w:rsidRPr="008E7238">
              <w:rPr>
                <w:color w:val="000000"/>
                <w:sz w:val="22"/>
                <w:szCs w:val="22"/>
                <w:shd w:val="clear" w:color="auto" w:fill="FFFFFF"/>
              </w:rPr>
              <w:tab/>
              <w:t>Biopalivá, biokvapaliny a palivá z biomasy vyrobené z poľnohospodárskej biomasy sa nesmú vyrábať zo surovín získaných z pôdy, ktorá bola v januári 2008 rašeliniskom, pokiaľ sa nepreukáže, že pestovanie a zber tejto suroviny nevyžaduje odvodňovanie predtým neodvodnenej pôdy.</w:t>
            </w:r>
          </w:p>
        </w:tc>
        <w:tc>
          <w:tcPr>
            <w:tcW w:w="426" w:type="dxa"/>
            <w:tcBorders>
              <w:top w:val="single" w:sz="4" w:space="0" w:color="auto"/>
              <w:left w:val="single" w:sz="4" w:space="0" w:color="auto"/>
              <w:bottom w:val="single" w:sz="4" w:space="0" w:color="auto"/>
              <w:right w:val="single" w:sz="4" w:space="0" w:color="auto"/>
            </w:tcBorders>
          </w:tcPr>
          <w:p w14:paraId="2093DCBE"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91201CC" w14:textId="62BA82D2"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AD8DE6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70BE955" w14:textId="77777777" w:rsidR="00D67CF1" w:rsidRPr="007F737C" w:rsidRDefault="00D67CF1" w:rsidP="00D67CF1">
            <w:pPr>
              <w:jc w:val="center"/>
              <w:rPr>
                <w:sz w:val="22"/>
                <w:szCs w:val="22"/>
              </w:rPr>
            </w:pPr>
            <w:r w:rsidRPr="007F737C">
              <w:rPr>
                <w:sz w:val="22"/>
                <w:szCs w:val="22"/>
              </w:rPr>
              <w:t>Č:29</w:t>
            </w:r>
          </w:p>
          <w:p w14:paraId="6F0319C6" w14:textId="77777777" w:rsidR="00D67CF1" w:rsidRPr="007F737C" w:rsidRDefault="00D67CF1" w:rsidP="00D67CF1">
            <w:pPr>
              <w:jc w:val="center"/>
              <w:rPr>
                <w:sz w:val="22"/>
                <w:szCs w:val="22"/>
              </w:rPr>
            </w:pPr>
            <w:r w:rsidRPr="007F737C">
              <w:rPr>
                <w:sz w:val="22"/>
                <w:szCs w:val="22"/>
              </w:rPr>
              <w:t>O:6</w:t>
            </w:r>
          </w:p>
        </w:tc>
        <w:tc>
          <w:tcPr>
            <w:tcW w:w="6662" w:type="dxa"/>
            <w:tcBorders>
              <w:top w:val="single" w:sz="4" w:space="0" w:color="auto"/>
              <w:left w:val="single" w:sz="4" w:space="0" w:color="auto"/>
              <w:bottom w:val="single" w:sz="4" w:space="0" w:color="auto"/>
              <w:right w:val="single" w:sz="4" w:space="0" w:color="auto"/>
            </w:tcBorders>
          </w:tcPr>
          <w:p w14:paraId="6500AE19"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6.</w:t>
            </w:r>
            <w:r w:rsidRPr="007F737C">
              <w:rPr>
                <w:sz w:val="22"/>
                <w:szCs w:val="22"/>
              </w:rPr>
              <w:t xml:space="preserve"> S cieľom minimalizovať riziká používania lesnej biomasy pochádzajúcej z neudržateľnej výroby musia biopalivá, biokvapaliny a palivá z biomasy vyrobené z lesnej biomasy zohľadňované na účely uvedené v odseku 1 prvom pododseku písm. a), b) a c) spĺňať tieto kritériá:</w:t>
            </w:r>
          </w:p>
          <w:p w14:paraId="6623E7F2" w14:textId="77777777" w:rsidR="00D67CF1" w:rsidRPr="007F737C" w:rsidRDefault="00D67CF1" w:rsidP="00D67CF1">
            <w:pPr>
              <w:pStyle w:val="tl10ptPodaokraja"/>
              <w:autoSpaceDE/>
              <w:autoSpaceDN/>
              <w:ind w:right="63"/>
              <w:rPr>
                <w:sz w:val="22"/>
                <w:szCs w:val="22"/>
              </w:rPr>
            </w:pPr>
          </w:p>
          <w:p w14:paraId="0A861A37" w14:textId="77777777" w:rsidR="00D67CF1" w:rsidRPr="007F737C" w:rsidRDefault="00D67CF1" w:rsidP="00D67CF1">
            <w:pPr>
              <w:pStyle w:val="tl10ptPodaokraja"/>
              <w:numPr>
                <w:ilvl w:val="0"/>
                <w:numId w:val="28"/>
              </w:numPr>
              <w:autoSpaceDE/>
              <w:autoSpaceDN/>
              <w:ind w:right="63"/>
              <w:rPr>
                <w:sz w:val="22"/>
                <w:szCs w:val="22"/>
              </w:rPr>
            </w:pPr>
            <w:r w:rsidRPr="007F737C">
              <w:rPr>
                <w:sz w:val="22"/>
                <w:szCs w:val="22"/>
              </w:rPr>
              <w:t xml:space="preserve">v krajine, v ktorej sa lesná biomasa zozbierala a ťažila, sa uplatňujú národné alebo regionálne právne predpisy uplatniteľné </w:t>
            </w:r>
            <w:r w:rsidRPr="007F737C">
              <w:rPr>
                <w:sz w:val="22"/>
                <w:szCs w:val="22"/>
              </w:rPr>
              <w:lastRenderedPageBreak/>
              <w:t>v oblasti zberu a ťažby, ako aj zavedené systémy monitorovania a presadzovania, ktorých cieľom je zabezpečiť, aby:</w:t>
            </w:r>
          </w:p>
          <w:p w14:paraId="55A867A7" w14:textId="77777777" w:rsidR="00D67CF1" w:rsidRPr="007F737C" w:rsidRDefault="00D67CF1" w:rsidP="00D67CF1">
            <w:pPr>
              <w:pStyle w:val="tl10ptPodaokraja"/>
              <w:autoSpaceDE/>
              <w:autoSpaceDN/>
              <w:ind w:left="720" w:right="63"/>
              <w:rPr>
                <w:sz w:val="22"/>
                <w:szCs w:val="22"/>
              </w:rPr>
            </w:pPr>
          </w:p>
          <w:p w14:paraId="389D49EF" w14:textId="77777777" w:rsidR="00D67CF1" w:rsidRPr="007F737C" w:rsidRDefault="00D67CF1" w:rsidP="00D67CF1">
            <w:pPr>
              <w:pStyle w:val="tl10ptPodaokraja"/>
              <w:autoSpaceDE/>
              <w:autoSpaceDN/>
              <w:ind w:left="720" w:right="63"/>
              <w:rPr>
                <w:sz w:val="22"/>
                <w:szCs w:val="22"/>
              </w:rPr>
            </w:pPr>
            <w:r w:rsidRPr="007F737C">
              <w:rPr>
                <w:sz w:val="22"/>
                <w:szCs w:val="22"/>
              </w:rPr>
              <w:t>i) operácie zberu a ťažby boli zákonné;</w:t>
            </w:r>
          </w:p>
          <w:p w14:paraId="052A2E9E" w14:textId="77777777" w:rsidR="00D67CF1" w:rsidRPr="007F737C" w:rsidRDefault="00D67CF1" w:rsidP="00D67CF1">
            <w:pPr>
              <w:pStyle w:val="tl10ptPodaokraja"/>
              <w:autoSpaceDE/>
              <w:autoSpaceDN/>
              <w:ind w:left="720" w:right="63"/>
              <w:rPr>
                <w:sz w:val="22"/>
                <w:szCs w:val="22"/>
              </w:rPr>
            </w:pPr>
          </w:p>
          <w:p w14:paraId="3E4B203E" w14:textId="77777777" w:rsidR="00D67CF1" w:rsidRPr="007F737C" w:rsidRDefault="00D67CF1" w:rsidP="00D67CF1">
            <w:pPr>
              <w:pStyle w:val="tl10ptPodaokraja"/>
              <w:autoSpaceDE/>
              <w:autoSpaceDN/>
              <w:ind w:left="720" w:right="63"/>
              <w:rPr>
                <w:sz w:val="22"/>
                <w:szCs w:val="22"/>
              </w:rPr>
            </w:pPr>
            <w:r w:rsidRPr="007F737C">
              <w:rPr>
                <w:sz w:val="22"/>
                <w:szCs w:val="22"/>
              </w:rPr>
              <w:t>ii) sa les v oblastiach zberu a ťažby obnovoval;</w:t>
            </w:r>
          </w:p>
          <w:p w14:paraId="6320B0E1" w14:textId="77777777" w:rsidR="00D67CF1" w:rsidRPr="007F737C" w:rsidRDefault="00D67CF1" w:rsidP="00D67CF1">
            <w:pPr>
              <w:pStyle w:val="tl10ptPodaokraja"/>
              <w:autoSpaceDE/>
              <w:autoSpaceDN/>
              <w:ind w:left="720" w:right="63"/>
              <w:rPr>
                <w:sz w:val="22"/>
                <w:szCs w:val="22"/>
              </w:rPr>
            </w:pPr>
          </w:p>
          <w:p w14:paraId="782E9714" w14:textId="77777777" w:rsidR="00D67CF1" w:rsidRPr="007F737C" w:rsidRDefault="00D67CF1" w:rsidP="00D67CF1">
            <w:pPr>
              <w:pStyle w:val="tl10ptPodaokraja"/>
              <w:autoSpaceDE/>
              <w:autoSpaceDN/>
              <w:ind w:left="720" w:right="63"/>
              <w:rPr>
                <w:sz w:val="22"/>
                <w:szCs w:val="22"/>
              </w:rPr>
            </w:pPr>
            <w:r w:rsidRPr="007F737C">
              <w:rPr>
                <w:sz w:val="22"/>
                <w:szCs w:val="22"/>
              </w:rPr>
              <w:t>iii) sa chránili územia určené medzinárodným alebo vnútroštátnym právom alebo príslušným orgánom na účely ochrany prírody vrátane mokradí a rašelinísk;</w:t>
            </w:r>
          </w:p>
          <w:p w14:paraId="2E66D753" w14:textId="77777777" w:rsidR="00D67CF1" w:rsidRPr="007F737C" w:rsidRDefault="00D67CF1" w:rsidP="00D67CF1">
            <w:pPr>
              <w:pStyle w:val="tl10ptPodaokraja"/>
              <w:autoSpaceDE/>
              <w:autoSpaceDN/>
              <w:ind w:left="720" w:right="63"/>
              <w:rPr>
                <w:sz w:val="22"/>
                <w:szCs w:val="22"/>
              </w:rPr>
            </w:pPr>
          </w:p>
          <w:p w14:paraId="3A5F44C6" w14:textId="77777777" w:rsidR="00D67CF1" w:rsidRPr="007F737C" w:rsidRDefault="00D67CF1" w:rsidP="00D67CF1">
            <w:pPr>
              <w:pStyle w:val="tl10ptPodaokraja"/>
              <w:autoSpaceDE/>
              <w:autoSpaceDN/>
              <w:ind w:left="720" w:right="63"/>
              <w:rPr>
                <w:sz w:val="22"/>
                <w:szCs w:val="22"/>
              </w:rPr>
            </w:pPr>
            <w:r w:rsidRPr="007F737C">
              <w:rPr>
                <w:sz w:val="22"/>
                <w:szCs w:val="22"/>
              </w:rPr>
              <w:t>iv) sa zber a ťažba vykonávali s ohľadom na zachovanie kvality pôdy a biodiverzity s cieľom minimalizovať negatívne dopady, a</w:t>
            </w:r>
          </w:p>
          <w:p w14:paraId="73DE2D8D" w14:textId="77777777" w:rsidR="00D67CF1" w:rsidRPr="007F737C" w:rsidRDefault="00D67CF1" w:rsidP="00D67CF1">
            <w:pPr>
              <w:pStyle w:val="tl10ptPodaokraja"/>
              <w:autoSpaceDE/>
              <w:autoSpaceDN/>
              <w:ind w:left="720" w:right="63"/>
              <w:rPr>
                <w:sz w:val="22"/>
                <w:szCs w:val="22"/>
              </w:rPr>
            </w:pPr>
          </w:p>
          <w:p w14:paraId="2D868152" w14:textId="77777777" w:rsidR="00D67CF1" w:rsidRPr="007F737C" w:rsidRDefault="00D67CF1" w:rsidP="00D67CF1">
            <w:pPr>
              <w:pStyle w:val="tl10ptPodaokraja"/>
              <w:autoSpaceDE/>
              <w:autoSpaceDN/>
              <w:ind w:left="720" w:right="63"/>
              <w:rPr>
                <w:sz w:val="22"/>
                <w:szCs w:val="22"/>
              </w:rPr>
            </w:pPr>
            <w:r w:rsidRPr="007F737C">
              <w:rPr>
                <w:sz w:val="22"/>
                <w:szCs w:val="22"/>
              </w:rPr>
              <w:t>v) sa zberom a ťažbou zachovávala alebo zlepšovala dlhodobá produkčná kapacita lesa;</w:t>
            </w:r>
          </w:p>
          <w:p w14:paraId="1C1BED73" w14:textId="77777777" w:rsidR="00D67CF1" w:rsidRPr="007F737C" w:rsidRDefault="00D67CF1" w:rsidP="00D67CF1">
            <w:pPr>
              <w:pStyle w:val="tl10ptPodaokraja"/>
              <w:autoSpaceDE/>
              <w:autoSpaceDN/>
              <w:ind w:left="720" w:right="63"/>
              <w:rPr>
                <w:sz w:val="22"/>
                <w:szCs w:val="22"/>
              </w:rPr>
            </w:pPr>
          </w:p>
          <w:p w14:paraId="76711344" w14:textId="77777777" w:rsidR="00D67CF1" w:rsidRPr="007F737C" w:rsidRDefault="00D67CF1" w:rsidP="00D67CF1">
            <w:pPr>
              <w:pStyle w:val="tl10ptPodaokraja"/>
              <w:numPr>
                <w:ilvl w:val="0"/>
                <w:numId w:val="28"/>
              </w:numPr>
              <w:autoSpaceDE/>
              <w:autoSpaceDN/>
              <w:ind w:right="63"/>
              <w:rPr>
                <w:color w:val="000000"/>
                <w:sz w:val="22"/>
                <w:szCs w:val="22"/>
                <w:shd w:val="clear" w:color="auto" w:fill="FFFFFF"/>
              </w:rPr>
            </w:pPr>
            <w:r w:rsidRPr="007F737C">
              <w:rPr>
                <w:sz w:val="22"/>
                <w:szCs w:val="22"/>
              </w:rPr>
              <w:t>ak dôkaz uvedený v písmene a) tohto odseku nie je k dispozícii, biopalivá, biokvapaliny a palivá z biomasy vyrábané z lesnej biomasy sa zohľadnia na účely uvedené v odseku 1 prvom pododseku písm. a), b) a c), ak sú na úrovni lesnej zdrojovej oblasti zavedené systémy riadenia s cieľom zabezpečiť, aby:</w:t>
            </w:r>
          </w:p>
          <w:p w14:paraId="6AFD0446" w14:textId="77777777" w:rsidR="00D67CF1" w:rsidRPr="007F737C" w:rsidRDefault="00D67CF1" w:rsidP="00D67CF1">
            <w:pPr>
              <w:pStyle w:val="tl10ptPodaokraja"/>
              <w:autoSpaceDE/>
              <w:autoSpaceDN/>
              <w:ind w:left="720" w:right="63"/>
              <w:rPr>
                <w:sz w:val="22"/>
                <w:szCs w:val="22"/>
              </w:rPr>
            </w:pPr>
          </w:p>
          <w:p w14:paraId="0799D2EA" w14:textId="77777777" w:rsidR="00D67CF1" w:rsidRPr="007F737C" w:rsidRDefault="00D67CF1" w:rsidP="00D67CF1">
            <w:pPr>
              <w:pStyle w:val="tl10ptPodaokraja"/>
              <w:autoSpaceDE/>
              <w:autoSpaceDN/>
              <w:ind w:left="720" w:right="63"/>
              <w:rPr>
                <w:sz w:val="22"/>
                <w:szCs w:val="22"/>
              </w:rPr>
            </w:pPr>
            <w:r w:rsidRPr="007F737C">
              <w:rPr>
                <w:sz w:val="22"/>
                <w:szCs w:val="22"/>
              </w:rPr>
              <w:t>i) operácie zberu a ťažby boli zákonné,</w:t>
            </w:r>
          </w:p>
          <w:p w14:paraId="333D1A9F" w14:textId="77777777" w:rsidR="00D67CF1" w:rsidRPr="007F737C" w:rsidRDefault="00D67CF1" w:rsidP="00D67CF1">
            <w:pPr>
              <w:pStyle w:val="tl10ptPodaokraja"/>
              <w:autoSpaceDE/>
              <w:autoSpaceDN/>
              <w:ind w:left="720" w:right="63"/>
              <w:rPr>
                <w:sz w:val="22"/>
                <w:szCs w:val="22"/>
              </w:rPr>
            </w:pPr>
          </w:p>
          <w:p w14:paraId="4A3327C5" w14:textId="77777777" w:rsidR="00D67CF1" w:rsidRPr="007F737C" w:rsidRDefault="00D67CF1" w:rsidP="00D67CF1">
            <w:pPr>
              <w:pStyle w:val="tl10ptPodaokraja"/>
              <w:autoSpaceDE/>
              <w:autoSpaceDN/>
              <w:ind w:left="720" w:right="63"/>
              <w:rPr>
                <w:sz w:val="22"/>
                <w:szCs w:val="22"/>
              </w:rPr>
            </w:pPr>
            <w:r w:rsidRPr="007F737C">
              <w:rPr>
                <w:color w:val="000000"/>
                <w:sz w:val="22"/>
                <w:szCs w:val="22"/>
                <w:shd w:val="clear" w:color="auto" w:fill="FFFFFF"/>
              </w:rPr>
              <w:t>ii)</w:t>
            </w:r>
            <w:r w:rsidRPr="007F737C">
              <w:rPr>
                <w:sz w:val="22"/>
                <w:szCs w:val="22"/>
              </w:rPr>
              <w:t xml:space="preserve"> sa les v oblastiach zberu a ťažby obnovoval,</w:t>
            </w:r>
          </w:p>
          <w:p w14:paraId="27897A86" w14:textId="77777777" w:rsidR="00D67CF1" w:rsidRPr="007F737C" w:rsidRDefault="00D67CF1" w:rsidP="00D67CF1">
            <w:pPr>
              <w:pStyle w:val="tl10ptPodaokraja"/>
              <w:autoSpaceDE/>
              <w:autoSpaceDN/>
              <w:ind w:left="720" w:right="63"/>
              <w:rPr>
                <w:sz w:val="22"/>
                <w:szCs w:val="22"/>
              </w:rPr>
            </w:pPr>
          </w:p>
          <w:p w14:paraId="602E24DE" w14:textId="77777777" w:rsidR="00D67CF1" w:rsidRPr="007F737C" w:rsidRDefault="00D67CF1" w:rsidP="00D67CF1">
            <w:pPr>
              <w:pStyle w:val="tl10ptPodaokraja"/>
              <w:autoSpaceDE/>
              <w:autoSpaceDN/>
              <w:ind w:left="720" w:right="63"/>
              <w:rPr>
                <w:sz w:val="22"/>
                <w:szCs w:val="22"/>
              </w:rPr>
            </w:pPr>
            <w:r w:rsidRPr="007F737C">
              <w:rPr>
                <w:color w:val="000000"/>
                <w:sz w:val="22"/>
                <w:szCs w:val="22"/>
                <w:shd w:val="clear" w:color="auto" w:fill="FFFFFF"/>
              </w:rPr>
              <w:t xml:space="preserve">iii) sa </w:t>
            </w:r>
            <w:r w:rsidRPr="007F737C">
              <w:rPr>
                <w:sz w:val="22"/>
                <w:szCs w:val="22"/>
              </w:rPr>
              <w:t>chránili oblasti určené medzinárodným alebo vnútroštátnym právom alebo príslušným orgánom na ochranu prírody vrátane mokradí a rašelinísk, pokiaľ sa neposkytnú dôkazy, že zber a ťažba tejto suroviny nie je v rozpore s takouto ochranou prírody,</w:t>
            </w:r>
          </w:p>
          <w:p w14:paraId="65494FB5" w14:textId="77777777" w:rsidR="00D67CF1" w:rsidRPr="007F737C" w:rsidRDefault="00D67CF1" w:rsidP="00D67CF1">
            <w:pPr>
              <w:pStyle w:val="tl10ptPodaokraja"/>
              <w:autoSpaceDE/>
              <w:autoSpaceDN/>
              <w:ind w:left="720" w:right="63"/>
              <w:rPr>
                <w:sz w:val="22"/>
                <w:szCs w:val="22"/>
              </w:rPr>
            </w:pPr>
          </w:p>
          <w:p w14:paraId="4883C4A5" w14:textId="77777777" w:rsidR="00D67CF1" w:rsidRPr="007F737C" w:rsidRDefault="00D67CF1" w:rsidP="00D67CF1">
            <w:pPr>
              <w:pStyle w:val="tl10ptPodaokraja"/>
              <w:autoSpaceDE/>
              <w:autoSpaceDN/>
              <w:ind w:left="720" w:right="63"/>
              <w:rPr>
                <w:sz w:val="22"/>
                <w:szCs w:val="22"/>
              </w:rPr>
            </w:pPr>
            <w:r w:rsidRPr="007F737C">
              <w:rPr>
                <w:sz w:val="22"/>
                <w:szCs w:val="22"/>
              </w:rPr>
              <w:t>iv) sa ťažba a zber uskutočňovali s ohľadom na zachovanie kvality pôdy a biodiverzity s cieľom minimalizovať negatívne dopady a</w:t>
            </w:r>
          </w:p>
          <w:p w14:paraId="021BCB62" w14:textId="77777777" w:rsidR="00D67CF1" w:rsidRPr="007F737C" w:rsidRDefault="00D67CF1" w:rsidP="00D67CF1">
            <w:pPr>
              <w:pStyle w:val="tl10ptPodaokraja"/>
              <w:autoSpaceDE/>
              <w:autoSpaceDN/>
              <w:ind w:left="720" w:right="63"/>
              <w:rPr>
                <w:sz w:val="22"/>
                <w:szCs w:val="22"/>
              </w:rPr>
            </w:pPr>
          </w:p>
          <w:p w14:paraId="7F560F1E" w14:textId="77777777" w:rsidR="00D67CF1" w:rsidRPr="007F737C" w:rsidRDefault="00D67CF1" w:rsidP="00D67CF1">
            <w:pPr>
              <w:pStyle w:val="tl10ptPodaokraja"/>
              <w:autoSpaceDE/>
              <w:autoSpaceDN/>
              <w:ind w:left="720" w:right="63"/>
              <w:rPr>
                <w:color w:val="000000"/>
                <w:sz w:val="22"/>
                <w:szCs w:val="22"/>
                <w:shd w:val="clear" w:color="auto" w:fill="FFFFFF"/>
              </w:rPr>
            </w:pPr>
            <w:r w:rsidRPr="007F737C">
              <w:rPr>
                <w:sz w:val="22"/>
                <w:szCs w:val="22"/>
              </w:rPr>
              <w:t>v) sa zberom a ťažbou zachovávala alebo zlepšovala dlhodobá produkčná kapacita lesa.</w:t>
            </w:r>
          </w:p>
          <w:p w14:paraId="238EEBA9" w14:textId="77777777" w:rsidR="00D67CF1" w:rsidRPr="007F737C" w:rsidRDefault="00D67CF1" w:rsidP="00D67CF1">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3CF3833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64FEBAFC"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B58511B"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262C4071" w14:textId="3E9AE362" w:rsidR="00D67CF1" w:rsidRPr="007F737C" w:rsidRDefault="007A41CE" w:rsidP="00D67CF1">
            <w:pPr>
              <w:jc w:val="center"/>
              <w:rPr>
                <w:color w:val="000000"/>
                <w:sz w:val="22"/>
                <w:szCs w:val="22"/>
                <w:shd w:val="clear" w:color="auto" w:fill="FFFFFF"/>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50248772" w14:textId="77777777" w:rsidR="00D67CF1" w:rsidRPr="008E7238" w:rsidRDefault="00D67CF1" w:rsidP="00D67CF1">
            <w:pPr>
              <w:jc w:val="center"/>
              <w:rPr>
                <w:color w:val="000000"/>
                <w:sz w:val="22"/>
                <w:szCs w:val="22"/>
                <w:shd w:val="clear" w:color="auto" w:fill="FFFFFF"/>
              </w:rPr>
            </w:pPr>
            <w:r w:rsidRPr="008E7238">
              <w:rPr>
                <w:color w:val="000000"/>
                <w:sz w:val="22"/>
                <w:szCs w:val="22"/>
                <w:shd w:val="clear" w:color="auto" w:fill="FFFFFF"/>
              </w:rPr>
              <w:t>§: 3</w:t>
            </w:r>
          </w:p>
          <w:p w14:paraId="0AB0FB68" w14:textId="246CFD41" w:rsidR="00D67CF1" w:rsidRPr="008E7238" w:rsidRDefault="00D67CF1" w:rsidP="00D67CF1">
            <w:pPr>
              <w:jc w:val="center"/>
              <w:rPr>
                <w:color w:val="000000"/>
                <w:sz w:val="22"/>
                <w:szCs w:val="22"/>
                <w:shd w:val="clear" w:color="auto" w:fill="FFFFFF"/>
              </w:rPr>
            </w:pPr>
            <w:r w:rsidRPr="008E7238">
              <w:rPr>
                <w:color w:val="000000"/>
                <w:sz w:val="22"/>
                <w:szCs w:val="22"/>
                <w:shd w:val="clear" w:color="auto" w:fill="FFFFFF"/>
              </w:rPr>
              <w:t>O: 9</w:t>
            </w:r>
          </w:p>
        </w:tc>
        <w:tc>
          <w:tcPr>
            <w:tcW w:w="4110" w:type="dxa"/>
            <w:tcBorders>
              <w:top w:val="single" w:sz="4" w:space="0" w:color="auto"/>
              <w:left w:val="single" w:sz="4" w:space="0" w:color="auto"/>
              <w:bottom w:val="single" w:sz="4" w:space="0" w:color="auto"/>
              <w:right w:val="single" w:sz="4" w:space="0" w:color="auto"/>
            </w:tcBorders>
          </w:tcPr>
          <w:p w14:paraId="043C5C1E"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(9) Biopalivá, biokvapaliny a palivá z biomasy vyrobené z lesnej biomasy sa zohľadnia na účely podľa § 14h ods. 1 zákona, ak:</w:t>
            </w:r>
          </w:p>
          <w:p w14:paraId="1AA6928A"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a) v krajine, v ktorej sa lesná biomasa zozbierala a ťažila, sa uplatňujú národné alebo regionálne právne predpisy uplatniteľné v oblasti zberu a ťažby, ako aj zavedené systémy monitorovania a presadzovania, ktorých cieľom je zabezpečiť, aby:</w:t>
            </w:r>
          </w:p>
          <w:p w14:paraId="03506EFC"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 operácie zberu a ťažby boli zákonné;</w:t>
            </w:r>
          </w:p>
          <w:p w14:paraId="3FBE6B86"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ii) sa les v oblastiach zberu a ťažby obnovoval;</w:t>
            </w:r>
          </w:p>
          <w:p w14:paraId="072FD372"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iii) sa chránili územia určené medzinárodným alebo vnútroštátnym právom alebo príslušným orgánom na účely ochrany prírody vrátane mokradí a rašelinísk;</w:t>
            </w:r>
          </w:p>
          <w:p w14:paraId="50CF65C6"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iv) sa zber a ťažba vykonávali s ohľadom na zachovanie kvality pôdy a biodiverzity s cieľom minimalizovať negatívne dopady, a</w:t>
            </w:r>
          </w:p>
          <w:p w14:paraId="3F8040F6"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v) sa zberom a ťažbou zachovávala alebo zlepšovala dlhodobá produkčná kapacita lesa;</w:t>
            </w:r>
          </w:p>
          <w:p w14:paraId="3648E3A7"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lastRenderedPageBreak/>
              <w:t>b) ak dôkaz uvedený v písmene a) tohto odseku nie je k dispozícii, biopalivá, biokvapaliny a palivá z biomasy vyrábané z lesnej biomasy sa zohľadnia na účely podľa § 14h ods. 1 zákona, ak sú na úrovni lesnej zdrojovej oblasti zavedené systémy riadenia s cieľom zabezpečiť, aby:</w:t>
            </w:r>
          </w:p>
          <w:p w14:paraId="25523FAF"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 operácie zberu a ťažby boli zákonné,</w:t>
            </w:r>
          </w:p>
          <w:p w14:paraId="5F61D106"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ii) sa les v oblastiach zberu a ťažby obnovoval,</w:t>
            </w:r>
          </w:p>
          <w:p w14:paraId="469CB2B7"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iii) sa chránili oblasti určené medzinárodným alebo vnútroštátnym právom alebo príslušným orgánom na ochranu prírody vrátane mokradí a rašelinísk, pokiaľ sa neposkytnú dôkazy, že zber a ťažba tejto suroviny nie je v rozpore s takouto ochranou prírody,</w:t>
            </w:r>
          </w:p>
          <w:p w14:paraId="0480E0AA" w14:textId="77777777"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iv) sa ťažba a zber uskutočňovali s ohľadom na zachovanie kvality pôdy a biodiverzity s cieľom minimalizovať negatívne dopady a</w:t>
            </w:r>
          </w:p>
          <w:p w14:paraId="42A97BC7" w14:textId="5F37867D" w:rsidR="00D67CF1" w:rsidRPr="008E7238" w:rsidRDefault="00D67CF1" w:rsidP="00D67CF1">
            <w:pPr>
              <w:rPr>
                <w:color w:val="000000"/>
                <w:sz w:val="22"/>
                <w:szCs w:val="22"/>
                <w:shd w:val="clear" w:color="auto" w:fill="FFFFFF"/>
              </w:rPr>
            </w:pPr>
            <w:r w:rsidRPr="008E7238">
              <w:rPr>
                <w:color w:val="000000"/>
                <w:sz w:val="22"/>
                <w:szCs w:val="22"/>
                <w:shd w:val="clear" w:color="auto" w:fill="FFFFFF"/>
              </w:rPr>
              <w:t>v) sa zberom a ťažbou zachovávala alebo zlepšovala dlhodobá produkčná kapacita lesa.</w:t>
            </w:r>
          </w:p>
        </w:tc>
        <w:tc>
          <w:tcPr>
            <w:tcW w:w="426" w:type="dxa"/>
            <w:tcBorders>
              <w:top w:val="single" w:sz="4" w:space="0" w:color="auto"/>
              <w:left w:val="single" w:sz="4" w:space="0" w:color="auto"/>
              <w:bottom w:val="single" w:sz="4" w:space="0" w:color="auto"/>
              <w:right w:val="single" w:sz="4" w:space="0" w:color="auto"/>
            </w:tcBorders>
          </w:tcPr>
          <w:p w14:paraId="7AFE6791"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CD8238F" w14:textId="702F541B"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5C0563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CD994EC" w14:textId="77777777" w:rsidR="00D67CF1" w:rsidRPr="007F737C" w:rsidRDefault="00D67CF1" w:rsidP="00D67CF1">
            <w:pPr>
              <w:jc w:val="center"/>
              <w:rPr>
                <w:sz w:val="22"/>
                <w:szCs w:val="22"/>
              </w:rPr>
            </w:pPr>
            <w:r w:rsidRPr="007F737C">
              <w:rPr>
                <w:sz w:val="22"/>
                <w:szCs w:val="22"/>
              </w:rPr>
              <w:lastRenderedPageBreak/>
              <w:t>Č:29</w:t>
            </w:r>
          </w:p>
          <w:p w14:paraId="52330AB5" w14:textId="77777777" w:rsidR="00D67CF1" w:rsidRPr="007F737C" w:rsidRDefault="00D67CF1" w:rsidP="00D67CF1">
            <w:pPr>
              <w:jc w:val="center"/>
              <w:rPr>
                <w:sz w:val="22"/>
                <w:szCs w:val="22"/>
              </w:rPr>
            </w:pPr>
            <w:r w:rsidRPr="007F737C">
              <w:rPr>
                <w:sz w:val="22"/>
                <w:szCs w:val="22"/>
              </w:rPr>
              <w:t>O:7</w:t>
            </w:r>
          </w:p>
        </w:tc>
        <w:tc>
          <w:tcPr>
            <w:tcW w:w="6662" w:type="dxa"/>
            <w:tcBorders>
              <w:top w:val="single" w:sz="4" w:space="0" w:color="auto"/>
              <w:left w:val="single" w:sz="4" w:space="0" w:color="auto"/>
              <w:bottom w:val="single" w:sz="4" w:space="0" w:color="auto"/>
              <w:right w:val="single" w:sz="4" w:space="0" w:color="auto"/>
            </w:tcBorders>
          </w:tcPr>
          <w:p w14:paraId="0B2EADF4"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7.</w:t>
            </w:r>
            <w:r w:rsidRPr="007F737C">
              <w:rPr>
                <w:sz w:val="22"/>
                <w:szCs w:val="22"/>
              </w:rPr>
              <w:t xml:space="preserve"> Biopalivá, biokvapaliny a palivá z biomasy vyrábané z lesnej biomasy zohľadňované na účely uvedené v odseku 1 prvom pododseku písm. a), b) a c) musia spĺňať tieto kritériá využívania pôdy, zmien vo využívaní pôdy a lesného hospodárstva (LULUCF):</w:t>
            </w:r>
          </w:p>
          <w:p w14:paraId="18D42835" w14:textId="77777777" w:rsidR="00D67CF1" w:rsidRPr="007F737C" w:rsidRDefault="00D67CF1" w:rsidP="00D67CF1">
            <w:pPr>
              <w:pStyle w:val="tl10ptPodaokraja"/>
              <w:autoSpaceDE/>
              <w:autoSpaceDN/>
              <w:ind w:right="63"/>
              <w:rPr>
                <w:sz w:val="22"/>
                <w:szCs w:val="22"/>
              </w:rPr>
            </w:pPr>
          </w:p>
          <w:p w14:paraId="1E17466F" w14:textId="77777777" w:rsidR="00D67CF1" w:rsidRPr="007F737C" w:rsidRDefault="00D67CF1" w:rsidP="00D67CF1">
            <w:pPr>
              <w:pStyle w:val="tl10ptPodaokraja"/>
              <w:numPr>
                <w:ilvl w:val="0"/>
                <w:numId w:val="29"/>
              </w:numPr>
              <w:autoSpaceDE/>
              <w:autoSpaceDN/>
              <w:ind w:right="63"/>
              <w:rPr>
                <w:sz w:val="22"/>
                <w:szCs w:val="22"/>
              </w:rPr>
            </w:pPr>
            <w:r w:rsidRPr="007F737C">
              <w:rPr>
                <w:sz w:val="22"/>
                <w:szCs w:val="22"/>
              </w:rPr>
              <w:t>krajina alebo organizácia regionálnej hospodárskej integrácie, v ktorej má lesná biomasa pôvod:</w:t>
            </w:r>
          </w:p>
          <w:p w14:paraId="7DF5C73E" w14:textId="77777777" w:rsidR="00D67CF1" w:rsidRPr="007F737C" w:rsidRDefault="00D67CF1" w:rsidP="00D67CF1">
            <w:pPr>
              <w:pStyle w:val="tl10ptPodaokraja"/>
              <w:autoSpaceDE/>
              <w:autoSpaceDN/>
              <w:ind w:left="720" w:right="63"/>
              <w:rPr>
                <w:sz w:val="22"/>
                <w:szCs w:val="22"/>
              </w:rPr>
            </w:pPr>
          </w:p>
          <w:p w14:paraId="58E99B32" w14:textId="77777777" w:rsidR="00D67CF1" w:rsidRPr="007F737C" w:rsidRDefault="00D67CF1" w:rsidP="00D67CF1">
            <w:pPr>
              <w:pStyle w:val="tl10ptPodaokraja"/>
              <w:autoSpaceDE/>
              <w:autoSpaceDN/>
              <w:ind w:left="720" w:right="63"/>
              <w:rPr>
                <w:sz w:val="22"/>
                <w:szCs w:val="22"/>
              </w:rPr>
            </w:pPr>
            <w:r w:rsidRPr="007F737C">
              <w:rPr>
                <w:sz w:val="22"/>
                <w:szCs w:val="22"/>
              </w:rPr>
              <w:t>i) je zmluvnou stranou Parížskej dohody,</w:t>
            </w:r>
          </w:p>
          <w:p w14:paraId="14F3A8CE" w14:textId="77777777" w:rsidR="00D67CF1" w:rsidRPr="007F737C" w:rsidRDefault="00D67CF1" w:rsidP="00D67CF1">
            <w:pPr>
              <w:pStyle w:val="tl10ptPodaokraja"/>
              <w:autoSpaceDE/>
              <w:autoSpaceDN/>
              <w:ind w:left="720" w:right="63"/>
              <w:rPr>
                <w:sz w:val="22"/>
                <w:szCs w:val="22"/>
              </w:rPr>
            </w:pPr>
          </w:p>
          <w:p w14:paraId="629F9FEE" w14:textId="77777777" w:rsidR="00D67CF1" w:rsidRPr="007F737C" w:rsidRDefault="00D67CF1" w:rsidP="00D67CF1">
            <w:pPr>
              <w:pStyle w:val="tl10ptPodaokraja"/>
              <w:autoSpaceDE/>
              <w:autoSpaceDN/>
              <w:ind w:left="720" w:right="63"/>
              <w:rPr>
                <w:sz w:val="22"/>
                <w:szCs w:val="22"/>
              </w:rPr>
            </w:pPr>
            <w:r w:rsidRPr="007F737C">
              <w:rPr>
                <w:sz w:val="22"/>
                <w:szCs w:val="22"/>
              </w:rPr>
              <w:t>ii) predložila národne definovaný príspevok Rámcovému dohovoru Organizácie Spojených národov o zmene klímy (United Nations Framework Convention on Climate Change - UNFCCC), ktorý zahŕňa emisie a odstraňovanie z poľnohospodárstva, lesného hospodárstva a využívania pôdy, čím sa zabezpečuje, aby sa zmeny zásob uhlíka spojené so zberom a ťažbou biomasy započítavali do záväzku krajiny znížiť alebo obmedziť emisie skleníkových plynov, ako sa uvádza v národne definovanom príspevku, alebo</w:t>
            </w:r>
          </w:p>
          <w:p w14:paraId="20C7570A" w14:textId="77777777" w:rsidR="00D67CF1" w:rsidRPr="007F737C" w:rsidRDefault="00D67CF1" w:rsidP="00D67CF1">
            <w:pPr>
              <w:pStyle w:val="tl10ptPodaokraja"/>
              <w:autoSpaceDE/>
              <w:autoSpaceDN/>
              <w:ind w:left="720" w:right="63"/>
              <w:rPr>
                <w:sz w:val="22"/>
                <w:szCs w:val="22"/>
              </w:rPr>
            </w:pPr>
          </w:p>
          <w:p w14:paraId="1A62CB7D" w14:textId="77777777" w:rsidR="00D67CF1" w:rsidRPr="007F737C" w:rsidRDefault="00D67CF1" w:rsidP="00D67CF1">
            <w:pPr>
              <w:pStyle w:val="tl10ptPodaokraja"/>
              <w:autoSpaceDE/>
              <w:autoSpaceDN/>
              <w:ind w:left="720" w:right="63"/>
              <w:rPr>
                <w:sz w:val="22"/>
                <w:szCs w:val="22"/>
              </w:rPr>
            </w:pPr>
            <w:r w:rsidRPr="007F737C">
              <w:rPr>
                <w:sz w:val="22"/>
                <w:szCs w:val="22"/>
              </w:rPr>
              <w:t>iii) v oblasti zberu a ťažby uplatňuje vnútroštátne alebo regionálne právne predpisy v súlade s článkom 5 Parížskej dohody s cieľom zachovávať a zveľaďovať zásoby a záchyty uhlíka poskytujúce dôkaz o tom, že vykazované emisie v sektore LULUCF nepresahujú odstraňovanie;</w:t>
            </w:r>
          </w:p>
          <w:p w14:paraId="5B253E5E" w14:textId="77777777" w:rsidR="00D67CF1" w:rsidRPr="007F737C" w:rsidRDefault="00D67CF1" w:rsidP="00D67CF1">
            <w:pPr>
              <w:pStyle w:val="tl10ptPodaokraja"/>
              <w:autoSpaceDE/>
              <w:autoSpaceDN/>
              <w:ind w:right="63"/>
              <w:rPr>
                <w:sz w:val="22"/>
                <w:szCs w:val="22"/>
              </w:rPr>
            </w:pPr>
          </w:p>
          <w:p w14:paraId="3ED692AF" w14:textId="77777777" w:rsidR="00D67CF1" w:rsidRPr="007F737C" w:rsidRDefault="00D67CF1" w:rsidP="00D67CF1">
            <w:pPr>
              <w:pStyle w:val="tl10ptPodaokraja"/>
              <w:numPr>
                <w:ilvl w:val="0"/>
                <w:numId w:val="29"/>
              </w:numPr>
              <w:autoSpaceDE/>
              <w:autoSpaceDN/>
              <w:ind w:right="63"/>
              <w:rPr>
                <w:color w:val="000000"/>
                <w:sz w:val="22"/>
                <w:szCs w:val="22"/>
                <w:shd w:val="clear" w:color="auto" w:fill="FFFFFF"/>
              </w:rPr>
            </w:pPr>
            <w:r w:rsidRPr="007F737C">
              <w:rPr>
                <w:sz w:val="22"/>
                <w:szCs w:val="22"/>
              </w:rPr>
              <w:t xml:space="preserve">ak dôkaz uvedený v písmene a) tohto odseku nie je k dispozícii, biopalivá, biokvapaliny a palivá z biomasy vyrábané z lesnej biomasy sa zohľadňujú na účely uvedené v odseku 1 prvom pododseku písm. a), b) a c), ak sú na úrovni lesnej zdrojovej </w:t>
            </w:r>
            <w:r w:rsidRPr="007F737C">
              <w:rPr>
                <w:sz w:val="22"/>
                <w:szCs w:val="22"/>
              </w:rPr>
              <w:lastRenderedPageBreak/>
              <w:t>oblasti zavedené systémy riadenia, s cieľom zabezpečiť, aby boli dlhodobo zachované alebo posilnené úrovne zásob a záchytov uhlíka v lese.</w:t>
            </w:r>
          </w:p>
        </w:tc>
        <w:tc>
          <w:tcPr>
            <w:tcW w:w="851" w:type="dxa"/>
            <w:tcBorders>
              <w:top w:val="single" w:sz="4" w:space="0" w:color="auto"/>
              <w:left w:val="single" w:sz="4" w:space="0" w:color="auto"/>
              <w:bottom w:val="single" w:sz="4" w:space="0" w:color="auto"/>
              <w:right w:val="single" w:sz="12" w:space="0" w:color="auto"/>
            </w:tcBorders>
          </w:tcPr>
          <w:p w14:paraId="48C62B0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756E65A4"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273E2F34"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17A5A3A7" w14:textId="2A77B961" w:rsidR="00D67CF1" w:rsidRPr="007F737C" w:rsidRDefault="007A41CE"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1A3C827D"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§:3</w:t>
            </w:r>
          </w:p>
          <w:p w14:paraId="4883F544" w14:textId="549AFC7A"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O:10</w:t>
            </w:r>
          </w:p>
        </w:tc>
        <w:tc>
          <w:tcPr>
            <w:tcW w:w="4110" w:type="dxa"/>
            <w:tcBorders>
              <w:top w:val="single" w:sz="4" w:space="0" w:color="auto"/>
              <w:left w:val="single" w:sz="4" w:space="0" w:color="auto"/>
              <w:bottom w:val="single" w:sz="4" w:space="0" w:color="auto"/>
              <w:right w:val="single" w:sz="4" w:space="0" w:color="auto"/>
            </w:tcBorders>
          </w:tcPr>
          <w:p w14:paraId="4931D076" w14:textId="724F8AE2"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(10)</w:t>
            </w:r>
            <w:r w:rsidRPr="008E7238">
              <w:rPr>
                <w:color w:val="000000"/>
                <w:sz w:val="22"/>
                <w:szCs w:val="22"/>
                <w:shd w:val="clear" w:color="auto" w:fill="FFFFFF"/>
                <w:lang w:eastAsia="en-US"/>
              </w:rPr>
              <w:tab/>
              <w:t>Biopalivá, biokvapaliny a palivá z biomasy vyrábané z lesnej biomasy sa zohľadnia na účely podľa § 14h ods. 1 zákona, ak:</w:t>
            </w:r>
          </w:p>
          <w:p w14:paraId="17171E1B"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a) krajina alebo organizácia regionálnej hospodárskej integrácie, v ktorej má lesná biomasa pôvod, je zmluvnou stranou Parížskej dohody a:</w:t>
            </w:r>
          </w:p>
          <w:p w14:paraId="6CEAA01D"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i) predložila národne definovaný príspevok Rámcovému dohovoru Organizácie Spojených národov o zmene klímy (United Nations Framework Convention on Climate Change – UNFCCC), ktorý zahŕňa emisie a odstraňovanie z poľnohospodárstva, lesného hospodárstva a využívania pôdy, čím sa zabezpečuje, aby sa zmeny zásob uhlíka spojené so zberom a ťažbou biomasy započítavali do záväzku krajiny znížiť alebo obmedziť emisie skleníkových plynov, ako sa uvádza v národne definovanom príspevku, alebo</w:t>
            </w:r>
          </w:p>
          <w:p w14:paraId="000D5C1E"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 xml:space="preserve">ii) v oblasti zberu a ťažby uplatňuje vnútroštátne alebo regionálne právne predpisy v súlade s článkom 5 Parížskej dohody s cieľom zachovávať a zveľaďovať zásoby a záchyty uhlíka a poskytuje dôkaz o </w:t>
            </w:r>
            <w:r w:rsidRPr="008E7238">
              <w:rPr>
                <w:color w:val="000000"/>
                <w:sz w:val="22"/>
                <w:szCs w:val="22"/>
                <w:shd w:val="clear" w:color="auto" w:fill="FFFFFF"/>
                <w:lang w:eastAsia="en-US"/>
              </w:rPr>
              <w:lastRenderedPageBreak/>
              <w:t>tom, že vykazované emisie v sektore využívania pôdy, zmien vo využívaní pôdy a lesného hospodárstva nepresahujú odstraňovanie;</w:t>
            </w:r>
          </w:p>
          <w:p w14:paraId="09650301" w14:textId="1B93ADD0" w:rsidR="00D67CF1" w:rsidRPr="007F737C" w:rsidRDefault="00D67CF1" w:rsidP="00D67CF1">
            <w:pPr>
              <w:rPr>
                <w:color w:val="000000"/>
                <w:sz w:val="22"/>
                <w:szCs w:val="22"/>
                <w:highlight w:val="yellow"/>
                <w:shd w:val="clear" w:color="auto" w:fill="FFFFFF"/>
                <w:lang w:eastAsia="en-US"/>
              </w:rPr>
            </w:pPr>
            <w:r w:rsidRPr="008E7238">
              <w:rPr>
                <w:color w:val="000000"/>
                <w:sz w:val="22"/>
                <w:szCs w:val="22"/>
                <w:shd w:val="clear" w:color="auto" w:fill="FFFFFF"/>
                <w:lang w:eastAsia="en-US"/>
              </w:rPr>
              <w:t>b) ak dôkaz uvedený v písmene a) tohto odseku nie je k dispozícii, biopalivá, biokvapaliny a palivá z biomasy vyrábané z lesnej biomasy sa zohľadňujú na účely podľa § 14h ods. 1 zákona, ak sú na úrovni lesnej zdrojovej oblasti zavedené systémy riadenia, s cieľom zabezpečiť, aby boli dlhodobo zachované alebo posilnené úrovne zásob a záchytov uhlíka v lese.</w:t>
            </w:r>
          </w:p>
        </w:tc>
        <w:tc>
          <w:tcPr>
            <w:tcW w:w="426" w:type="dxa"/>
            <w:tcBorders>
              <w:top w:val="single" w:sz="4" w:space="0" w:color="auto"/>
              <w:left w:val="single" w:sz="4" w:space="0" w:color="auto"/>
              <w:bottom w:val="single" w:sz="4" w:space="0" w:color="auto"/>
              <w:right w:val="single" w:sz="4" w:space="0" w:color="auto"/>
            </w:tcBorders>
          </w:tcPr>
          <w:p w14:paraId="0330F3EA"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080A147B" w14:textId="58D4AF22"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38A1C05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EB7D71B" w14:textId="77777777" w:rsidR="00D67CF1" w:rsidRPr="007F737C" w:rsidRDefault="00D67CF1" w:rsidP="00D67CF1">
            <w:pPr>
              <w:jc w:val="center"/>
              <w:rPr>
                <w:sz w:val="22"/>
                <w:szCs w:val="22"/>
              </w:rPr>
            </w:pPr>
            <w:r w:rsidRPr="007F737C">
              <w:rPr>
                <w:sz w:val="22"/>
                <w:szCs w:val="22"/>
              </w:rPr>
              <w:lastRenderedPageBreak/>
              <w:t>Č:29</w:t>
            </w:r>
          </w:p>
          <w:p w14:paraId="2DC409AB" w14:textId="77777777" w:rsidR="00D67CF1" w:rsidRPr="007F737C" w:rsidRDefault="00D67CF1" w:rsidP="00D67CF1">
            <w:pPr>
              <w:jc w:val="center"/>
              <w:rPr>
                <w:sz w:val="22"/>
                <w:szCs w:val="22"/>
              </w:rPr>
            </w:pPr>
            <w:r w:rsidRPr="007F737C">
              <w:rPr>
                <w:sz w:val="22"/>
                <w:szCs w:val="22"/>
              </w:rPr>
              <w:t>O:8</w:t>
            </w:r>
          </w:p>
        </w:tc>
        <w:tc>
          <w:tcPr>
            <w:tcW w:w="6662" w:type="dxa"/>
            <w:tcBorders>
              <w:top w:val="single" w:sz="4" w:space="0" w:color="auto"/>
              <w:left w:val="single" w:sz="4" w:space="0" w:color="auto"/>
              <w:bottom w:val="single" w:sz="4" w:space="0" w:color="auto"/>
              <w:right w:val="single" w:sz="4" w:space="0" w:color="auto"/>
            </w:tcBorders>
          </w:tcPr>
          <w:p w14:paraId="54B3B66B"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8.</w:t>
            </w:r>
            <w:r w:rsidRPr="007F737C">
              <w:rPr>
                <w:sz w:val="22"/>
                <w:szCs w:val="22"/>
              </w:rPr>
              <w:t xml:space="preserve"> Komisia do 31. januára 2021 prijme vykonávacie akty, ktorými stanoví prevádzkové usmernenia pre dôkazy na preukázanie súladu s kritériami stanovenými v odsekoch 6 a 7 tohto článku. Uvedené vykonávacie akty sa prijmú v súlade s postupom preskúmania uvedeným v článku 34 ods. 3.</w:t>
            </w:r>
          </w:p>
        </w:tc>
        <w:tc>
          <w:tcPr>
            <w:tcW w:w="851" w:type="dxa"/>
            <w:tcBorders>
              <w:top w:val="single" w:sz="4" w:space="0" w:color="auto"/>
              <w:left w:val="single" w:sz="4" w:space="0" w:color="auto"/>
              <w:bottom w:val="single" w:sz="4" w:space="0" w:color="auto"/>
              <w:right w:val="single" w:sz="12" w:space="0" w:color="auto"/>
            </w:tcBorders>
          </w:tcPr>
          <w:p w14:paraId="0D6A03C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71FF27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FA66F4A"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F084779"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BAA9B6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B18FCA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5B402F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05D1855" w14:textId="77777777" w:rsidR="00D67CF1" w:rsidRPr="007F737C" w:rsidRDefault="00D67CF1" w:rsidP="00D67CF1">
            <w:pPr>
              <w:jc w:val="center"/>
              <w:rPr>
                <w:sz w:val="22"/>
                <w:szCs w:val="22"/>
              </w:rPr>
            </w:pPr>
            <w:r w:rsidRPr="007F737C">
              <w:rPr>
                <w:sz w:val="22"/>
                <w:szCs w:val="22"/>
              </w:rPr>
              <w:t>Č:29</w:t>
            </w:r>
          </w:p>
          <w:p w14:paraId="7E7B5456" w14:textId="77777777" w:rsidR="00D67CF1" w:rsidRPr="007F737C" w:rsidRDefault="00D67CF1" w:rsidP="00D67CF1">
            <w:pPr>
              <w:jc w:val="center"/>
              <w:rPr>
                <w:sz w:val="22"/>
                <w:szCs w:val="22"/>
              </w:rPr>
            </w:pPr>
            <w:r w:rsidRPr="007F737C">
              <w:rPr>
                <w:sz w:val="22"/>
                <w:szCs w:val="22"/>
              </w:rPr>
              <w:t>O:9</w:t>
            </w:r>
          </w:p>
        </w:tc>
        <w:tc>
          <w:tcPr>
            <w:tcW w:w="6662" w:type="dxa"/>
            <w:tcBorders>
              <w:top w:val="single" w:sz="4" w:space="0" w:color="auto"/>
              <w:left w:val="single" w:sz="4" w:space="0" w:color="auto"/>
              <w:bottom w:val="single" w:sz="4" w:space="0" w:color="auto"/>
              <w:right w:val="single" w:sz="4" w:space="0" w:color="auto"/>
            </w:tcBorders>
          </w:tcPr>
          <w:p w14:paraId="5C5F50D1"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9.</w:t>
            </w:r>
            <w:r w:rsidRPr="007F737C">
              <w:rPr>
                <w:sz w:val="22"/>
                <w:szCs w:val="22"/>
              </w:rPr>
              <w:t xml:space="preserve"> Komisia do 31. decembra 2026 posúdi, či kritériá stanovené v odsekoch 6 a 7 efektívne minimalizujú riziko používania lesnej biomasy pochádzajúcej z neudržateľnej výroby a na základe dostupných údajov sa bude venovať kritériám LULUCF.</w:t>
            </w:r>
          </w:p>
          <w:p w14:paraId="4FAC3937" w14:textId="77777777" w:rsidR="00D67CF1" w:rsidRPr="007F737C" w:rsidRDefault="00D67CF1" w:rsidP="00D67CF1">
            <w:pPr>
              <w:autoSpaceDE/>
              <w:autoSpaceDN/>
              <w:rPr>
                <w:sz w:val="22"/>
                <w:szCs w:val="22"/>
              </w:rPr>
            </w:pPr>
            <w:r w:rsidRPr="007F737C">
              <w:rPr>
                <w:sz w:val="22"/>
                <w:szCs w:val="22"/>
              </w:rPr>
              <w:t>Komisia v prípade potreby predloží legislatívny návrh na zmenu kritérií stanovených v odsekoch 6 a 7 na obdobie po roku 2030.</w:t>
            </w:r>
          </w:p>
        </w:tc>
        <w:tc>
          <w:tcPr>
            <w:tcW w:w="851" w:type="dxa"/>
            <w:tcBorders>
              <w:top w:val="single" w:sz="4" w:space="0" w:color="auto"/>
              <w:left w:val="single" w:sz="4" w:space="0" w:color="auto"/>
              <w:bottom w:val="single" w:sz="4" w:space="0" w:color="auto"/>
              <w:right w:val="single" w:sz="12" w:space="0" w:color="auto"/>
            </w:tcBorders>
          </w:tcPr>
          <w:p w14:paraId="1D1BE44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52111D7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5A4DF88"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1205B2B"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15656B6"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8497901"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462320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5E385C5" w14:textId="77777777" w:rsidR="00D67CF1" w:rsidRPr="007F737C" w:rsidRDefault="00D67CF1" w:rsidP="00D67CF1">
            <w:pPr>
              <w:jc w:val="center"/>
              <w:rPr>
                <w:sz w:val="22"/>
                <w:szCs w:val="22"/>
              </w:rPr>
            </w:pPr>
            <w:r w:rsidRPr="007F737C">
              <w:rPr>
                <w:sz w:val="22"/>
                <w:szCs w:val="22"/>
              </w:rPr>
              <w:lastRenderedPageBreak/>
              <w:t>Č:29 O:10</w:t>
            </w:r>
          </w:p>
          <w:p w14:paraId="248F9296"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32F74AED"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10.</w:t>
            </w:r>
            <w:r w:rsidRPr="007F737C">
              <w:rPr>
                <w:sz w:val="22"/>
                <w:szCs w:val="22"/>
              </w:rPr>
              <w:t xml:space="preserve"> Úspora emisií skleníkových plynov vyplývajúca z používania biopalív, biokvapalín a palív z biomasy zohľadňovaná na účely uvedené v odseku 1, je:</w:t>
            </w:r>
          </w:p>
          <w:p w14:paraId="5402360C" w14:textId="77777777" w:rsidR="00D67CF1" w:rsidRPr="007F737C" w:rsidRDefault="00D67CF1" w:rsidP="00D67CF1">
            <w:pPr>
              <w:pStyle w:val="tl10ptPodaokraja"/>
              <w:autoSpaceDE/>
              <w:autoSpaceDN/>
              <w:ind w:right="63"/>
              <w:rPr>
                <w:sz w:val="22"/>
                <w:szCs w:val="22"/>
              </w:rPr>
            </w:pPr>
          </w:p>
          <w:p w14:paraId="73E03CED" w14:textId="77777777" w:rsidR="00D67CF1" w:rsidRPr="007F737C" w:rsidRDefault="00D67CF1" w:rsidP="00D67CF1">
            <w:pPr>
              <w:pStyle w:val="tl10ptPodaokraja"/>
              <w:numPr>
                <w:ilvl w:val="0"/>
                <w:numId w:val="30"/>
              </w:numPr>
              <w:autoSpaceDE/>
              <w:autoSpaceDN/>
              <w:ind w:right="63"/>
              <w:rPr>
                <w:sz w:val="22"/>
                <w:szCs w:val="22"/>
              </w:rPr>
            </w:pPr>
            <w:r w:rsidRPr="007F737C">
              <w:rPr>
                <w:sz w:val="22"/>
                <w:szCs w:val="22"/>
              </w:rPr>
              <w:t>aspoň 50 % v prípade biopalív, bioplynu spotrebovaného v odvetví dopravy a biokvapalín vyrábaných v zariadeniach, ktoré boli v prevádzke k 5. októbru 2015 alebo pred týmto dátumom;</w:t>
            </w:r>
          </w:p>
          <w:p w14:paraId="7C8E56BE" w14:textId="77777777" w:rsidR="00D67CF1" w:rsidRPr="007F737C" w:rsidRDefault="00D67CF1" w:rsidP="00D67CF1">
            <w:pPr>
              <w:pStyle w:val="tl10ptPodaokraja"/>
              <w:numPr>
                <w:ilvl w:val="0"/>
                <w:numId w:val="30"/>
              </w:numPr>
              <w:autoSpaceDE/>
              <w:autoSpaceDN/>
              <w:ind w:right="63"/>
              <w:rPr>
                <w:color w:val="000000"/>
                <w:sz w:val="22"/>
                <w:szCs w:val="22"/>
                <w:shd w:val="clear" w:color="auto" w:fill="FFFFFF"/>
              </w:rPr>
            </w:pPr>
            <w:r w:rsidRPr="007F737C">
              <w:rPr>
                <w:sz w:val="22"/>
                <w:szCs w:val="22"/>
              </w:rPr>
              <w:t>aspoň 60 % v prípade biopalív, bioplynu spotrebovaného v odvetví dopravy a biokvapalín vyrábaných v zariadeniach, ktoré boli v prevádzke od 6. októbra 2015 do 31. decembra 2020;</w:t>
            </w:r>
          </w:p>
          <w:p w14:paraId="7BA2A098" w14:textId="77777777" w:rsidR="00D67CF1" w:rsidRPr="007F737C" w:rsidRDefault="00D67CF1" w:rsidP="00D67CF1">
            <w:pPr>
              <w:pStyle w:val="tl10ptPodaokraja"/>
              <w:numPr>
                <w:ilvl w:val="0"/>
                <w:numId w:val="30"/>
              </w:numPr>
              <w:autoSpaceDE/>
              <w:autoSpaceDN/>
              <w:ind w:right="63"/>
              <w:rPr>
                <w:color w:val="000000"/>
                <w:sz w:val="22"/>
                <w:szCs w:val="22"/>
                <w:shd w:val="clear" w:color="auto" w:fill="FFFFFF"/>
              </w:rPr>
            </w:pPr>
            <w:r w:rsidRPr="007F737C">
              <w:rPr>
                <w:sz w:val="22"/>
                <w:szCs w:val="22"/>
              </w:rPr>
              <w:t>aspoň 65 % v prípade biopalív, bioplynu spotrebovaného v odvetví dopravy a biokvapalín vyrábaných v zariadeniach, ktoré boli v prevádzke od 1. januára 2021;</w:t>
            </w:r>
          </w:p>
          <w:p w14:paraId="28F7E4E0" w14:textId="77777777" w:rsidR="00D67CF1" w:rsidRPr="007F737C" w:rsidRDefault="00D67CF1" w:rsidP="00D67CF1">
            <w:pPr>
              <w:pStyle w:val="tl10ptPodaokraja"/>
              <w:numPr>
                <w:ilvl w:val="0"/>
                <w:numId w:val="30"/>
              </w:numPr>
              <w:autoSpaceDE/>
              <w:autoSpaceDN/>
              <w:ind w:right="63"/>
              <w:rPr>
                <w:color w:val="000000"/>
                <w:sz w:val="22"/>
                <w:szCs w:val="22"/>
                <w:shd w:val="clear" w:color="auto" w:fill="FFFFFF"/>
              </w:rPr>
            </w:pPr>
            <w:r w:rsidRPr="007F737C">
              <w:rPr>
                <w:sz w:val="22"/>
                <w:szCs w:val="22"/>
              </w:rPr>
              <w:t>aspoň 70 % v prípade výroby elektriny, tepla a chladu z palív z biomasy používaných v zariadeniach, ktoré boli v prevádzke od 1. januára 2021 do 31. decembra 2025, a 80 % v zariadeniach, ktoré boli v prevádzke od 1. januára 2026.</w:t>
            </w:r>
          </w:p>
        </w:tc>
        <w:tc>
          <w:tcPr>
            <w:tcW w:w="851" w:type="dxa"/>
            <w:tcBorders>
              <w:top w:val="single" w:sz="4" w:space="0" w:color="auto"/>
              <w:left w:val="single" w:sz="4" w:space="0" w:color="auto"/>
              <w:bottom w:val="single" w:sz="4" w:space="0" w:color="auto"/>
              <w:right w:val="single" w:sz="12" w:space="0" w:color="auto"/>
            </w:tcBorders>
          </w:tcPr>
          <w:p w14:paraId="4914306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690CC43"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BF8E3B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36446787" w14:textId="649614D9" w:rsidR="00D67CF1" w:rsidRPr="007F737C" w:rsidRDefault="007A41CE"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86FC79C" w14:textId="77777777" w:rsidR="00D67CF1" w:rsidRPr="008E7238" w:rsidRDefault="00D67CF1" w:rsidP="00D67CF1">
            <w:pPr>
              <w:spacing w:line="276" w:lineRule="auto"/>
              <w:jc w:val="center"/>
              <w:rPr>
                <w:color w:val="000000"/>
                <w:sz w:val="22"/>
                <w:szCs w:val="22"/>
                <w:shd w:val="clear" w:color="auto" w:fill="FFFFFF"/>
                <w:lang w:eastAsia="en-US"/>
              </w:rPr>
            </w:pPr>
            <w:r w:rsidRPr="008E7238">
              <w:rPr>
                <w:color w:val="000000"/>
                <w:sz w:val="22"/>
                <w:szCs w:val="22"/>
                <w:shd w:val="clear" w:color="auto" w:fill="FFFFFF"/>
                <w:lang w:eastAsia="en-US"/>
              </w:rPr>
              <w:t>§: 3</w:t>
            </w:r>
          </w:p>
          <w:p w14:paraId="79447889" w14:textId="034974A8" w:rsidR="00D67CF1" w:rsidRPr="008E7238" w:rsidRDefault="00D67CF1" w:rsidP="00D67CF1">
            <w:pPr>
              <w:jc w:val="center"/>
              <w:rPr>
                <w:color w:val="000000"/>
                <w:sz w:val="22"/>
                <w:szCs w:val="22"/>
                <w:shd w:val="clear" w:color="auto" w:fill="FFFFFF"/>
                <w:lang w:eastAsia="en-US"/>
              </w:rPr>
            </w:pPr>
            <w:r w:rsidRPr="008E7238">
              <w:rPr>
                <w:color w:val="000000"/>
                <w:sz w:val="22"/>
                <w:szCs w:val="22"/>
                <w:shd w:val="clear" w:color="auto" w:fill="FFFFFF"/>
                <w:lang w:eastAsia="en-US"/>
              </w:rPr>
              <w:t>O: 2</w:t>
            </w:r>
          </w:p>
        </w:tc>
        <w:tc>
          <w:tcPr>
            <w:tcW w:w="4110" w:type="dxa"/>
            <w:tcBorders>
              <w:top w:val="single" w:sz="4" w:space="0" w:color="auto"/>
              <w:left w:val="single" w:sz="4" w:space="0" w:color="auto"/>
              <w:bottom w:val="single" w:sz="4" w:space="0" w:color="auto"/>
              <w:right w:val="single" w:sz="4" w:space="0" w:color="auto"/>
            </w:tcBorders>
          </w:tcPr>
          <w:p w14:paraId="340D015C"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(2)</w:t>
            </w:r>
            <w:r w:rsidRPr="008E7238">
              <w:rPr>
                <w:color w:val="000000"/>
                <w:sz w:val="22"/>
                <w:szCs w:val="22"/>
                <w:shd w:val="clear" w:color="auto" w:fill="FFFFFF"/>
                <w:lang w:eastAsia="en-US"/>
              </w:rPr>
              <w:tab/>
              <w:t>Biopalivá, biokvapaliny a palivá z biomasy spĺňajú kritériá trvalej udržateľnosti podľa odseku 1, ak</w:t>
            </w:r>
          </w:p>
          <w:p w14:paraId="71FA0654"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a)</w:t>
            </w:r>
            <w:r w:rsidRPr="008E7238">
              <w:rPr>
                <w:color w:val="000000"/>
                <w:sz w:val="22"/>
                <w:szCs w:val="22"/>
                <w:shd w:val="clear" w:color="auto" w:fill="FFFFFF"/>
                <w:lang w:eastAsia="en-US"/>
              </w:rPr>
              <w:tab/>
              <w:t xml:space="preserve"> je úspora emisií skleníkových plynov najmenej 50 % pre biopalivá a bioplyn spotrebované v  doprave a biokvapaliny vyrobené v zariadeniach, v ktorých sa začala ich fyzická výroba pred 5. októbrom 2015, vrátane 5. októbra 2015,</w:t>
            </w:r>
          </w:p>
          <w:p w14:paraId="1FD1C88B"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b)</w:t>
            </w:r>
            <w:r w:rsidRPr="008E7238">
              <w:rPr>
                <w:color w:val="000000"/>
                <w:sz w:val="22"/>
                <w:szCs w:val="22"/>
                <w:shd w:val="clear" w:color="auto" w:fill="FFFFFF"/>
                <w:lang w:eastAsia="en-US"/>
              </w:rPr>
              <w:tab/>
              <w:t>je úspora emisií skleníkových plynov najmenej 60 % pre biopalivá a bioplyn spotrebované v doprave a biokvapaliny vyrobené v zariadeniach, v ktorých sa začala ich fyzická výroba od 6. októbra 2015 do 31. decembra 2020,</w:t>
            </w:r>
          </w:p>
          <w:p w14:paraId="4E073212" w14:textId="77777777" w:rsidR="00D67CF1" w:rsidRPr="008E7238" w:rsidRDefault="00D67CF1" w:rsidP="00D67CF1">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c)</w:t>
            </w:r>
            <w:r w:rsidRPr="008E7238">
              <w:rPr>
                <w:color w:val="000000"/>
                <w:sz w:val="22"/>
                <w:szCs w:val="22"/>
                <w:shd w:val="clear" w:color="auto" w:fill="FFFFFF"/>
                <w:lang w:eastAsia="en-US"/>
              </w:rPr>
              <w:tab/>
              <w:t>je úspora emisií skleníkových plynov najmenej 65 % pre biopalivá a bioplyn spotrebovaný v doprave a biokvapaliny vyrobené v zariadeniach, v ktorých sa začala ich fyzická výroba od 1. januára 2021,</w:t>
            </w:r>
          </w:p>
          <w:p w14:paraId="52D11F72" w14:textId="0518B183" w:rsidR="00D67CF1" w:rsidRPr="008E7238" w:rsidRDefault="00D67CF1" w:rsidP="00D67CF1">
            <w:pPr>
              <w:rPr>
                <w:color w:val="000000"/>
                <w:sz w:val="22"/>
                <w:szCs w:val="22"/>
                <w:shd w:val="clear" w:color="auto" w:fill="FFFFFF"/>
                <w:lang w:eastAsia="en-US"/>
              </w:rPr>
            </w:pPr>
            <w:r w:rsidRPr="008E7238">
              <w:rPr>
                <w:color w:val="000000"/>
                <w:sz w:val="22"/>
                <w:szCs w:val="22"/>
                <w:shd w:val="clear" w:color="auto" w:fill="FFFFFF"/>
                <w:lang w:eastAsia="en-US"/>
              </w:rPr>
              <w:t>d)</w:t>
            </w:r>
            <w:r w:rsidRPr="008E7238">
              <w:rPr>
                <w:color w:val="000000"/>
                <w:sz w:val="22"/>
                <w:szCs w:val="22"/>
                <w:shd w:val="clear" w:color="auto" w:fill="FFFFFF"/>
                <w:lang w:eastAsia="en-US"/>
              </w:rPr>
              <w:tab/>
              <w:t>je úspora emisií skleníkových plynov najmenej 70 % pre výrobu elektriny, tepla a chladu z palív z biomasy používaných v zariadeniach, v ktorých začala fyzická výroba tepla, chladu a elektriny od 1. januára 2021 do 31. decembra 2025, a 80 % v zariadeniach, v ktorých začala fyzická výroba tepla, chladu a elektriny od 1. januára 2026.</w:t>
            </w:r>
          </w:p>
        </w:tc>
        <w:tc>
          <w:tcPr>
            <w:tcW w:w="426" w:type="dxa"/>
            <w:tcBorders>
              <w:top w:val="single" w:sz="4" w:space="0" w:color="auto"/>
              <w:left w:val="single" w:sz="4" w:space="0" w:color="auto"/>
              <w:bottom w:val="single" w:sz="4" w:space="0" w:color="auto"/>
              <w:right w:val="single" w:sz="4" w:space="0" w:color="auto"/>
            </w:tcBorders>
          </w:tcPr>
          <w:p w14:paraId="3BB04609"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747B9724" w14:textId="7BE88831"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2163062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626B47B" w14:textId="77777777" w:rsidR="00D67CF1" w:rsidRPr="007F737C" w:rsidRDefault="00D67CF1" w:rsidP="00D67CF1">
            <w:pPr>
              <w:jc w:val="center"/>
              <w:rPr>
                <w:sz w:val="22"/>
                <w:szCs w:val="22"/>
              </w:rPr>
            </w:pPr>
            <w:r w:rsidRPr="007F737C">
              <w:rPr>
                <w:sz w:val="22"/>
                <w:szCs w:val="22"/>
              </w:rPr>
              <w:lastRenderedPageBreak/>
              <w:t>Č:29 O:10</w:t>
            </w:r>
          </w:p>
          <w:p w14:paraId="15E6760D" w14:textId="77777777" w:rsidR="00D67CF1" w:rsidRPr="007F737C" w:rsidRDefault="00D67CF1" w:rsidP="00D67CF1">
            <w:pPr>
              <w:jc w:val="center"/>
              <w:rPr>
                <w:sz w:val="22"/>
                <w:szCs w:val="22"/>
              </w:rPr>
            </w:pPr>
            <w:r w:rsidRPr="007F737C">
              <w:rPr>
                <w:sz w:val="22"/>
                <w:szCs w:val="22"/>
              </w:rPr>
              <w:t>V: 2</w:t>
            </w:r>
          </w:p>
        </w:tc>
        <w:tc>
          <w:tcPr>
            <w:tcW w:w="6662" w:type="dxa"/>
            <w:tcBorders>
              <w:top w:val="single" w:sz="4" w:space="0" w:color="auto"/>
              <w:left w:val="single" w:sz="4" w:space="0" w:color="auto"/>
              <w:bottom w:val="single" w:sz="4" w:space="0" w:color="auto"/>
              <w:right w:val="single" w:sz="4" w:space="0" w:color="auto"/>
            </w:tcBorders>
          </w:tcPr>
          <w:p w14:paraId="454BA05F"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Zariadenia sa považujú, že sú v prevádzke vtedy, keď sa začne fyzická výroba biopalív, bioplynu spotrebovaného v odvetví dopravy a biokvapalín a fyzická výroba tepla a chladu a elektriny z palív z biomasy.</w:t>
            </w:r>
          </w:p>
        </w:tc>
        <w:tc>
          <w:tcPr>
            <w:tcW w:w="851" w:type="dxa"/>
            <w:tcBorders>
              <w:top w:val="single" w:sz="4" w:space="0" w:color="auto"/>
              <w:left w:val="single" w:sz="4" w:space="0" w:color="auto"/>
              <w:bottom w:val="single" w:sz="4" w:space="0" w:color="auto"/>
              <w:right w:val="single" w:sz="12" w:space="0" w:color="auto"/>
            </w:tcBorders>
          </w:tcPr>
          <w:p w14:paraId="01543994"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73186CF"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620D74D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39481F94" w14:textId="7F49266A" w:rsidR="00D67CF1" w:rsidRPr="007F737C" w:rsidRDefault="007A41CE"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5A598F2A" w14:textId="6624BE1A" w:rsidR="001472B7"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w:t>
            </w:r>
            <w:r w:rsidR="001472B7">
              <w:rPr>
                <w:color w:val="000000"/>
                <w:sz w:val="22"/>
                <w:szCs w:val="22"/>
                <w:shd w:val="clear" w:color="auto" w:fill="FFFFFF"/>
                <w:lang w:eastAsia="en-US"/>
              </w:rPr>
              <w:t>3</w:t>
            </w:r>
          </w:p>
          <w:p w14:paraId="03958184" w14:textId="50B52FEF" w:rsidR="00D67CF1" w:rsidRDefault="001472B7" w:rsidP="00D67CF1">
            <w:pPr>
              <w:jc w:val="center"/>
              <w:rPr>
                <w:color w:val="000000"/>
                <w:sz w:val="22"/>
                <w:szCs w:val="22"/>
                <w:shd w:val="clear" w:color="auto" w:fill="FFFFFF"/>
                <w:lang w:eastAsia="en-US"/>
              </w:rPr>
            </w:pPr>
            <w:r>
              <w:rPr>
                <w:color w:val="000000"/>
                <w:sz w:val="22"/>
                <w:szCs w:val="22"/>
                <w:shd w:val="clear" w:color="auto" w:fill="FFFFFF"/>
                <w:lang w:eastAsia="en-US"/>
              </w:rPr>
              <w:t>O.</w:t>
            </w:r>
            <w:r w:rsidR="00D67CF1">
              <w:rPr>
                <w:color w:val="000000"/>
                <w:sz w:val="22"/>
                <w:szCs w:val="22"/>
                <w:shd w:val="clear" w:color="auto" w:fill="FFFFFF"/>
                <w:lang w:eastAsia="en-US"/>
              </w:rPr>
              <w:t>2</w:t>
            </w:r>
          </w:p>
          <w:p w14:paraId="1EF04D3B" w14:textId="58FDFD49" w:rsidR="00D67CF1" w:rsidRPr="007F737C" w:rsidRDefault="00D67CF1" w:rsidP="00D67CF1">
            <w:pPr>
              <w:jc w:val="center"/>
              <w:rPr>
                <w:color w:val="000000"/>
                <w:sz w:val="22"/>
                <w:szCs w:val="22"/>
                <w:shd w:val="clear" w:color="auto" w:fill="FFFFFF"/>
                <w:lang w:eastAsia="en-US"/>
              </w:rPr>
            </w:pPr>
          </w:p>
        </w:tc>
        <w:tc>
          <w:tcPr>
            <w:tcW w:w="4110" w:type="dxa"/>
            <w:tcBorders>
              <w:top w:val="single" w:sz="4" w:space="0" w:color="auto"/>
              <w:left w:val="single" w:sz="4" w:space="0" w:color="auto"/>
              <w:bottom w:val="single" w:sz="4" w:space="0" w:color="auto"/>
              <w:right w:val="single" w:sz="4" w:space="0" w:color="auto"/>
            </w:tcBorders>
          </w:tcPr>
          <w:p w14:paraId="78B1FC62" w14:textId="4F4C4EA6" w:rsidR="001472B7" w:rsidRPr="008E7238" w:rsidRDefault="001472B7" w:rsidP="001472B7">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Biopalivá, biokvapaliny a palivá z biomasy spĺňajú kritériá trvalej udržateľnosti podľa odseku 1, ak</w:t>
            </w:r>
          </w:p>
          <w:p w14:paraId="5F2C3941" w14:textId="77777777" w:rsidR="001472B7" w:rsidRPr="008E7238" w:rsidRDefault="001472B7" w:rsidP="001472B7">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a)</w:t>
            </w:r>
            <w:r w:rsidRPr="008E7238">
              <w:rPr>
                <w:color w:val="000000"/>
                <w:sz w:val="22"/>
                <w:szCs w:val="22"/>
                <w:shd w:val="clear" w:color="auto" w:fill="FFFFFF"/>
                <w:lang w:eastAsia="en-US"/>
              </w:rPr>
              <w:tab/>
              <w:t xml:space="preserve"> je úspora emisií skleníkových plynov najmenej 50 % pre biopalivá a bioplyn spotrebované v  doprave a biokvapaliny vyrobené v zariadeniach, v ktorých sa začala ich fyzická výroba pred 5. októbrom 2015, vrátane 5. októbra 2015,</w:t>
            </w:r>
          </w:p>
          <w:p w14:paraId="3E9D63FB" w14:textId="77777777" w:rsidR="001472B7" w:rsidRPr="008E7238" w:rsidRDefault="001472B7" w:rsidP="001472B7">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b)</w:t>
            </w:r>
            <w:r w:rsidRPr="008E7238">
              <w:rPr>
                <w:color w:val="000000"/>
                <w:sz w:val="22"/>
                <w:szCs w:val="22"/>
                <w:shd w:val="clear" w:color="auto" w:fill="FFFFFF"/>
                <w:lang w:eastAsia="en-US"/>
              </w:rPr>
              <w:tab/>
              <w:t>je úspora emisií skleníkových plynov najmenej 60 % pre biopalivá a bioplyn spotrebované v doprave a biokvapaliny vyrobené v zariadeniach, v ktorých sa začala ich fyzická výroba od 6. októbra 2015 do 31. decembra 2020,</w:t>
            </w:r>
          </w:p>
          <w:p w14:paraId="37116734" w14:textId="77777777" w:rsidR="001472B7" w:rsidRPr="008E7238" w:rsidRDefault="001472B7" w:rsidP="001472B7">
            <w:pPr>
              <w:spacing w:line="276" w:lineRule="auto"/>
              <w:rPr>
                <w:color w:val="000000"/>
                <w:sz w:val="22"/>
                <w:szCs w:val="22"/>
                <w:shd w:val="clear" w:color="auto" w:fill="FFFFFF"/>
                <w:lang w:eastAsia="en-US"/>
              </w:rPr>
            </w:pPr>
            <w:r w:rsidRPr="008E7238">
              <w:rPr>
                <w:color w:val="000000"/>
                <w:sz w:val="22"/>
                <w:szCs w:val="22"/>
                <w:shd w:val="clear" w:color="auto" w:fill="FFFFFF"/>
                <w:lang w:eastAsia="en-US"/>
              </w:rPr>
              <w:t>c)</w:t>
            </w:r>
            <w:r w:rsidRPr="008E7238">
              <w:rPr>
                <w:color w:val="000000"/>
                <w:sz w:val="22"/>
                <w:szCs w:val="22"/>
                <w:shd w:val="clear" w:color="auto" w:fill="FFFFFF"/>
                <w:lang w:eastAsia="en-US"/>
              </w:rPr>
              <w:tab/>
              <w:t>je úspora emisií skleníkových plynov najmenej 65 % pre biopalivá a bioplyn spotrebovaný v doprave a biokvapaliny vyrobené v zariadeniach, v ktorých sa začala ich fyzická výroba od 1. januára 2021,</w:t>
            </w:r>
          </w:p>
          <w:p w14:paraId="03CF8975" w14:textId="31B1199F" w:rsidR="00D67CF1" w:rsidRPr="007F737C" w:rsidRDefault="001472B7" w:rsidP="001472B7">
            <w:pPr>
              <w:rPr>
                <w:color w:val="000000"/>
                <w:sz w:val="22"/>
                <w:szCs w:val="22"/>
                <w:highlight w:val="yellow"/>
                <w:shd w:val="clear" w:color="auto" w:fill="FFFFFF"/>
                <w:lang w:eastAsia="en-US"/>
              </w:rPr>
            </w:pPr>
            <w:r w:rsidRPr="008E7238">
              <w:rPr>
                <w:color w:val="000000"/>
                <w:sz w:val="22"/>
                <w:szCs w:val="22"/>
                <w:shd w:val="clear" w:color="auto" w:fill="FFFFFF"/>
                <w:lang w:eastAsia="en-US"/>
              </w:rPr>
              <w:t>d)</w:t>
            </w:r>
            <w:r w:rsidRPr="008E7238">
              <w:rPr>
                <w:color w:val="000000"/>
                <w:sz w:val="22"/>
                <w:szCs w:val="22"/>
                <w:shd w:val="clear" w:color="auto" w:fill="FFFFFF"/>
                <w:lang w:eastAsia="en-US"/>
              </w:rPr>
              <w:tab/>
              <w:t>je úspora emisií skleníkových plynov najmenej 70 % pre výrobu elektriny, tepla a chladu z palív z biomasy používaných v zariadeniach, v ktorých začala fyzická výroba tepla, chladu a elektriny od 1. januára 2021 do 31. decembra 2025, a 80 % v zariadeniach, v ktorých začala fyzická výroba tepla, chladu a elektriny od 1. januára 2026.</w:t>
            </w:r>
          </w:p>
        </w:tc>
        <w:tc>
          <w:tcPr>
            <w:tcW w:w="426" w:type="dxa"/>
            <w:tcBorders>
              <w:top w:val="single" w:sz="4" w:space="0" w:color="auto"/>
              <w:left w:val="single" w:sz="4" w:space="0" w:color="auto"/>
              <w:bottom w:val="single" w:sz="4" w:space="0" w:color="auto"/>
              <w:right w:val="single" w:sz="4" w:space="0" w:color="auto"/>
            </w:tcBorders>
          </w:tcPr>
          <w:p w14:paraId="4BD909BF"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6057BFB9" w14:textId="22EACF75"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4C41129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EF00039" w14:textId="77777777" w:rsidR="00D67CF1" w:rsidRPr="007F737C" w:rsidRDefault="00D67CF1" w:rsidP="00D67CF1">
            <w:pPr>
              <w:jc w:val="center"/>
              <w:rPr>
                <w:sz w:val="22"/>
                <w:szCs w:val="22"/>
              </w:rPr>
            </w:pPr>
            <w:r w:rsidRPr="007F737C">
              <w:rPr>
                <w:sz w:val="22"/>
                <w:szCs w:val="22"/>
              </w:rPr>
              <w:t>Č:29 O:10</w:t>
            </w:r>
          </w:p>
          <w:p w14:paraId="084586CB" w14:textId="77777777" w:rsidR="00D67CF1" w:rsidRPr="007F737C" w:rsidRDefault="00D67CF1" w:rsidP="00D67CF1">
            <w:pPr>
              <w:jc w:val="center"/>
              <w:rPr>
                <w:sz w:val="22"/>
                <w:szCs w:val="22"/>
              </w:rPr>
            </w:pPr>
            <w:r w:rsidRPr="007F737C">
              <w:rPr>
                <w:sz w:val="22"/>
                <w:szCs w:val="22"/>
              </w:rPr>
              <w:lastRenderedPageBreak/>
              <w:t>V:3</w:t>
            </w:r>
          </w:p>
        </w:tc>
        <w:tc>
          <w:tcPr>
            <w:tcW w:w="6662" w:type="dxa"/>
            <w:tcBorders>
              <w:top w:val="single" w:sz="4" w:space="0" w:color="auto"/>
              <w:left w:val="single" w:sz="4" w:space="0" w:color="auto"/>
              <w:bottom w:val="single" w:sz="4" w:space="0" w:color="auto"/>
              <w:right w:val="single" w:sz="4" w:space="0" w:color="auto"/>
            </w:tcBorders>
          </w:tcPr>
          <w:p w14:paraId="6E50C56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lastRenderedPageBreak/>
              <w:t xml:space="preserve">Úspora emisií skleníkových plynov vyplývajúca z využívania biopalív, bioplynu spotrebovaného v odvetví dopravy, biokvapalín a palív </w:t>
            </w:r>
            <w:r w:rsidRPr="007F737C">
              <w:rPr>
                <w:sz w:val="22"/>
                <w:szCs w:val="22"/>
              </w:rPr>
              <w:lastRenderedPageBreak/>
              <w:t>z biomasy používaných v zariadeniach vyrábajúcich teplo, chlad a elektrinu sa vypočíta v súlade s článkom 31 ods. 1.</w:t>
            </w:r>
          </w:p>
        </w:tc>
        <w:tc>
          <w:tcPr>
            <w:tcW w:w="851" w:type="dxa"/>
            <w:tcBorders>
              <w:top w:val="single" w:sz="4" w:space="0" w:color="auto"/>
              <w:left w:val="single" w:sz="4" w:space="0" w:color="auto"/>
              <w:bottom w:val="single" w:sz="4" w:space="0" w:color="auto"/>
              <w:right w:val="single" w:sz="12" w:space="0" w:color="auto"/>
            </w:tcBorders>
          </w:tcPr>
          <w:p w14:paraId="2BB2E2D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08B4BF27" w14:textId="774001EA" w:rsidR="00D67CF1" w:rsidRPr="007F737C" w:rsidRDefault="002F63CB">
            <w:pPr>
              <w:jc w:val="center"/>
              <w:rPr>
                <w:color w:val="000000"/>
                <w:sz w:val="22"/>
                <w:szCs w:val="22"/>
                <w:shd w:val="clear" w:color="auto" w:fill="FFFFFF"/>
              </w:rPr>
            </w:pPr>
            <w:r>
              <w:rPr>
                <w:color w:val="000000"/>
                <w:sz w:val="22"/>
                <w:szCs w:val="22"/>
                <w:shd w:val="clear" w:color="auto" w:fill="FFFFFF"/>
              </w:rPr>
              <w:t xml:space="preserve">N vyhl. </w:t>
            </w:r>
            <w:r w:rsidR="007A41CE">
              <w:rPr>
                <w:color w:val="000000"/>
                <w:sz w:val="22"/>
                <w:szCs w:val="22"/>
                <w:shd w:val="clear" w:color="auto" w:fill="FFFFFF"/>
              </w:rPr>
              <w:lastRenderedPageBreak/>
              <w:t>MŽP SR</w:t>
            </w:r>
          </w:p>
        </w:tc>
        <w:tc>
          <w:tcPr>
            <w:tcW w:w="567" w:type="dxa"/>
            <w:tcBorders>
              <w:top w:val="single" w:sz="4" w:space="0" w:color="auto"/>
              <w:left w:val="single" w:sz="4" w:space="0" w:color="auto"/>
              <w:bottom w:val="single" w:sz="4" w:space="0" w:color="auto"/>
              <w:right w:val="single" w:sz="4" w:space="0" w:color="auto"/>
            </w:tcBorders>
          </w:tcPr>
          <w:p w14:paraId="0B5FFCB3" w14:textId="77777777" w:rsidR="00D67CF1" w:rsidRPr="00C47399" w:rsidRDefault="00D67CF1" w:rsidP="00D67CF1">
            <w:pPr>
              <w:jc w:val="center"/>
              <w:rPr>
                <w:sz w:val="22"/>
                <w:szCs w:val="22"/>
              </w:rPr>
            </w:pPr>
            <w:r w:rsidRPr="00C47399">
              <w:rPr>
                <w:sz w:val="22"/>
                <w:szCs w:val="22"/>
              </w:rPr>
              <w:lastRenderedPageBreak/>
              <w:t>§: 5</w:t>
            </w:r>
          </w:p>
          <w:p w14:paraId="79B31EA3" w14:textId="7C6E1559" w:rsidR="00D67CF1" w:rsidRPr="00C47399" w:rsidRDefault="00D67CF1" w:rsidP="00D67CF1">
            <w:pPr>
              <w:jc w:val="center"/>
              <w:rPr>
                <w:color w:val="000000"/>
                <w:sz w:val="22"/>
                <w:szCs w:val="22"/>
                <w:shd w:val="clear" w:color="auto" w:fill="FFFFFF"/>
              </w:rPr>
            </w:pPr>
            <w:r w:rsidRPr="00C47399">
              <w:rPr>
                <w:sz w:val="22"/>
                <w:szCs w:val="22"/>
              </w:rPr>
              <w:t>O: 1</w:t>
            </w:r>
          </w:p>
        </w:tc>
        <w:tc>
          <w:tcPr>
            <w:tcW w:w="4110" w:type="dxa"/>
            <w:tcBorders>
              <w:top w:val="single" w:sz="4" w:space="0" w:color="auto"/>
              <w:left w:val="single" w:sz="4" w:space="0" w:color="auto"/>
              <w:bottom w:val="single" w:sz="4" w:space="0" w:color="auto"/>
              <w:right w:val="single" w:sz="4" w:space="0" w:color="auto"/>
            </w:tcBorders>
          </w:tcPr>
          <w:p w14:paraId="24234930" w14:textId="77777777" w:rsidR="00D67CF1" w:rsidRPr="00C47399" w:rsidRDefault="00D67CF1" w:rsidP="00D67CF1">
            <w:pPr>
              <w:rPr>
                <w:color w:val="000000"/>
                <w:sz w:val="22"/>
                <w:szCs w:val="22"/>
                <w:shd w:val="clear" w:color="auto" w:fill="FFFFFF"/>
              </w:rPr>
            </w:pPr>
            <w:r w:rsidRPr="00C47399">
              <w:rPr>
                <w:color w:val="000000"/>
                <w:sz w:val="22"/>
                <w:szCs w:val="22"/>
                <w:shd w:val="clear" w:color="auto" w:fill="FFFFFF"/>
              </w:rPr>
              <w:t>(1)</w:t>
            </w:r>
            <w:r w:rsidRPr="00C47399">
              <w:rPr>
                <w:color w:val="000000"/>
                <w:sz w:val="22"/>
                <w:szCs w:val="22"/>
                <w:shd w:val="clear" w:color="auto" w:fill="FFFFFF"/>
              </w:rPr>
              <w:tab/>
              <w:t xml:space="preserve">Na účely § 3 a 4 sa emisie skleníkových plynov počas životného cyklu </w:t>
            </w:r>
            <w:r w:rsidRPr="00C47399">
              <w:rPr>
                <w:color w:val="000000"/>
                <w:sz w:val="22"/>
                <w:szCs w:val="22"/>
                <w:shd w:val="clear" w:color="auto" w:fill="FFFFFF"/>
              </w:rPr>
              <w:lastRenderedPageBreak/>
              <w:t>biopalív, biokvapalín a palív z biomasy vypočítajú podľa niektorej z týchto možností:</w:t>
            </w:r>
          </w:p>
          <w:p w14:paraId="78BB809D" w14:textId="77777777" w:rsidR="00D67CF1" w:rsidRPr="00C47399" w:rsidRDefault="00D67CF1" w:rsidP="00D67CF1">
            <w:pPr>
              <w:rPr>
                <w:color w:val="000000"/>
                <w:sz w:val="22"/>
                <w:szCs w:val="22"/>
                <w:shd w:val="clear" w:color="auto" w:fill="FFFFFF"/>
              </w:rPr>
            </w:pPr>
            <w:r w:rsidRPr="00C47399">
              <w:rPr>
                <w:color w:val="000000"/>
                <w:sz w:val="22"/>
                <w:szCs w:val="22"/>
                <w:shd w:val="clear" w:color="auto" w:fill="FFFFFF"/>
              </w:rPr>
              <w:t>a)</w:t>
            </w:r>
            <w:r w:rsidRPr="00C47399">
              <w:rPr>
                <w:color w:val="000000"/>
                <w:sz w:val="22"/>
                <w:szCs w:val="22"/>
                <w:shd w:val="clear" w:color="auto" w:fill="FFFFFF"/>
              </w:rPr>
              <w:tab/>
              <w:t>ak je určená hodnota úspor emisií skleníkových plynov v rámci výrobného reťazca biopalív a biokvapalín stanovená v prílohe  č. 2  časti  A alebo  časti  B  a palív z biomasy v prílohe č. 6 časti A a ak je hodnota  el  pre  tieto  biopalivá alebo biokvapaliny vypočítaná  v súlade s bodom 7 časti C prílohy č. 2 a pre dané palivá z biomasy vypočítaná v súlade s bodom 7 časti B prílohy č. 6 rovná alebo menšia ako nula, použije sa určená hodnota,</w:t>
            </w:r>
          </w:p>
          <w:p w14:paraId="4C42007E" w14:textId="77777777" w:rsidR="00D67CF1" w:rsidRPr="00C47399" w:rsidRDefault="00D67CF1" w:rsidP="00D67CF1">
            <w:pPr>
              <w:rPr>
                <w:color w:val="000000"/>
                <w:sz w:val="22"/>
                <w:szCs w:val="22"/>
                <w:shd w:val="clear" w:color="auto" w:fill="FFFFFF"/>
              </w:rPr>
            </w:pPr>
            <w:r w:rsidRPr="00C47399">
              <w:rPr>
                <w:color w:val="000000"/>
                <w:sz w:val="22"/>
                <w:szCs w:val="22"/>
                <w:shd w:val="clear" w:color="auto" w:fill="FFFFFF"/>
              </w:rPr>
              <w:t>b)</w:t>
            </w:r>
            <w:r w:rsidRPr="00C47399">
              <w:rPr>
                <w:color w:val="000000"/>
                <w:sz w:val="22"/>
                <w:szCs w:val="22"/>
                <w:shd w:val="clear" w:color="auto" w:fill="FFFFFF"/>
              </w:rPr>
              <w:tab/>
              <w:t>použije sa skutočná hodnota vypočítaná v súlade s metodikou stanovenou v prílohe č. 2 časti C pre biopalivá a biokvapaliny a v časti B prílohy č. 6 pre palivá z biomasy,</w:t>
            </w:r>
          </w:p>
          <w:p w14:paraId="1B19CC8D" w14:textId="77777777" w:rsidR="00D67CF1" w:rsidRPr="00C47399" w:rsidRDefault="00D67CF1" w:rsidP="00D67CF1">
            <w:pPr>
              <w:rPr>
                <w:color w:val="000000"/>
                <w:sz w:val="22"/>
                <w:szCs w:val="22"/>
                <w:shd w:val="clear" w:color="auto" w:fill="FFFFFF"/>
              </w:rPr>
            </w:pPr>
            <w:r w:rsidRPr="00C47399">
              <w:rPr>
                <w:color w:val="000000"/>
                <w:sz w:val="22"/>
                <w:szCs w:val="22"/>
                <w:shd w:val="clear" w:color="auto" w:fill="FFFFFF"/>
              </w:rPr>
              <w:t>c)</w:t>
            </w:r>
            <w:r w:rsidRPr="00C47399">
              <w:rPr>
                <w:color w:val="000000"/>
                <w:sz w:val="22"/>
                <w:szCs w:val="22"/>
                <w:shd w:val="clear" w:color="auto" w:fill="FFFFFF"/>
              </w:rPr>
              <w:tab/>
              <w:t>použije sa hodnota vypočítaná ako súčet faktorov vzorcov uvedených v bode 1 časti C prílohy č. 2, pričom pri niektorých faktoroch možno použiť roztriedené určené hodnoty z prílohy č. 2 časti D alebo časti  E  a pri  všetkých  ostatných  faktoroch  skutočné  hodnoty  vypočítané  v súlade s metodikou stanovenou v prílohe č. 2 časti C,</w:t>
            </w:r>
          </w:p>
          <w:p w14:paraId="67AB40E8" w14:textId="47C8EA7B" w:rsidR="00D67CF1" w:rsidRPr="00C47399" w:rsidRDefault="00D67CF1" w:rsidP="00D67CF1">
            <w:pPr>
              <w:rPr>
                <w:color w:val="000000"/>
                <w:sz w:val="22"/>
                <w:szCs w:val="22"/>
                <w:shd w:val="clear" w:color="auto" w:fill="FFFFFF"/>
              </w:rPr>
            </w:pPr>
            <w:r w:rsidRPr="00C47399">
              <w:rPr>
                <w:color w:val="000000"/>
                <w:sz w:val="22"/>
                <w:szCs w:val="22"/>
                <w:shd w:val="clear" w:color="auto" w:fill="FFFFFF"/>
              </w:rPr>
              <w:t>d)</w:t>
            </w:r>
            <w:r w:rsidRPr="00C47399">
              <w:rPr>
                <w:color w:val="000000"/>
                <w:sz w:val="22"/>
                <w:szCs w:val="22"/>
                <w:shd w:val="clear" w:color="auto" w:fill="FFFFFF"/>
              </w:rPr>
              <w:tab/>
              <w:t>použije sa hodnota vypočítaná ako súčet faktorov vzorcov uvedených v bode 1 časti B prílohy č. 6, pričom pri niektorých faktoroch možno použiť roztriedené určené hodnoty uvedené v časti C prílohy č. 6 a pri všetkých ostatných faktoroch skutočné hodnoty vypočítané v súlade s metodikou stanovenou v časti B prílohy č. 6.</w:t>
            </w:r>
          </w:p>
        </w:tc>
        <w:tc>
          <w:tcPr>
            <w:tcW w:w="426" w:type="dxa"/>
            <w:tcBorders>
              <w:top w:val="single" w:sz="4" w:space="0" w:color="auto"/>
              <w:left w:val="single" w:sz="4" w:space="0" w:color="auto"/>
              <w:bottom w:val="single" w:sz="4" w:space="0" w:color="auto"/>
              <w:right w:val="single" w:sz="4" w:space="0" w:color="auto"/>
            </w:tcBorders>
          </w:tcPr>
          <w:p w14:paraId="2FE6017D"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5D3DFE5" w14:textId="1878F1A0"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AC1A52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773A9E9" w14:textId="77777777" w:rsidR="00D67CF1" w:rsidRPr="007F737C" w:rsidRDefault="00D67CF1" w:rsidP="00D67CF1">
            <w:pPr>
              <w:jc w:val="center"/>
              <w:rPr>
                <w:sz w:val="22"/>
                <w:szCs w:val="22"/>
              </w:rPr>
            </w:pPr>
            <w:r w:rsidRPr="007F737C">
              <w:rPr>
                <w:sz w:val="22"/>
                <w:szCs w:val="22"/>
              </w:rPr>
              <w:lastRenderedPageBreak/>
              <w:t>Č:29 O:11</w:t>
            </w:r>
          </w:p>
          <w:p w14:paraId="2B4A352D"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58E6B79E"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11.</w:t>
            </w:r>
            <w:r w:rsidRPr="007F737C">
              <w:rPr>
                <w:sz w:val="22"/>
                <w:szCs w:val="22"/>
              </w:rPr>
              <w:t xml:space="preserve"> Elektrina z palív z biomasy sa zohľadňuje na účely uvedené v odseku 1 prvom pododseku písm. a), b) a c) iba vtedy, ak spĺňa jednu alebo viaceré z týchto požiadaviek:</w:t>
            </w:r>
          </w:p>
          <w:p w14:paraId="261F120D" w14:textId="77777777" w:rsidR="00D67CF1" w:rsidRPr="007F737C" w:rsidRDefault="00D67CF1" w:rsidP="00D67CF1">
            <w:pPr>
              <w:pStyle w:val="tl10ptPodaokraja"/>
              <w:autoSpaceDE/>
              <w:autoSpaceDN/>
              <w:ind w:right="63"/>
              <w:rPr>
                <w:sz w:val="22"/>
                <w:szCs w:val="22"/>
              </w:rPr>
            </w:pPr>
          </w:p>
          <w:p w14:paraId="1104348C" w14:textId="77777777" w:rsidR="00D67CF1" w:rsidRPr="007F737C" w:rsidRDefault="00D67CF1" w:rsidP="00D67CF1">
            <w:pPr>
              <w:pStyle w:val="tl10ptPodaokraja"/>
              <w:numPr>
                <w:ilvl w:val="0"/>
                <w:numId w:val="31"/>
              </w:numPr>
              <w:autoSpaceDE/>
              <w:autoSpaceDN/>
              <w:ind w:right="63"/>
              <w:rPr>
                <w:sz w:val="22"/>
                <w:szCs w:val="22"/>
              </w:rPr>
            </w:pPr>
            <w:r w:rsidRPr="007F737C">
              <w:rPr>
                <w:sz w:val="22"/>
                <w:szCs w:val="22"/>
              </w:rPr>
              <w:t>vyrába sa v zariadeniach s celkovým menovitým tepelným príkonom nižším ako 50 MW alebo</w:t>
            </w:r>
          </w:p>
          <w:p w14:paraId="69609EB2" w14:textId="77777777" w:rsidR="00D67CF1" w:rsidRPr="007F737C" w:rsidRDefault="00D67CF1" w:rsidP="00D67CF1">
            <w:pPr>
              <w:pStyle w:val="tl10ptPodaokraja"/>
              <w:numPr>
                <w:ilvl w:val="0"/>
                <w:numId w:val="31"/>
              </w:numPr>
              <w:autoSpaceDE/>
              <w:autoSpaceDN/>
              <w:ind w:right="63"/>
              <w:rPr>
                <w:color w:val="000000"/>
                <w:sz w:val="22"/>
                <w:szCs w:val="22"/>
                <w:shd w:val="clear" w:color="auto" w:fill="FFFFFF"/>
              </w:rPr>
            </w:pPr>
            <w:r w:rsidRPr="007F737C">
              <w:rPr>
                <w:sz w:val="22"/>
                <w:szCs w:val="22"/>
              </w:rPr>
              <w:t>v prípade zariadení s celkovým menovitým tepelným príkonom od 50 do 100 MW sa vyrába technológiou vysokoúčinnej kombinovanej výroby, alebo v prípade zariadení vyrábajúcich iba elektrinu spĺňa úroveň energetickej efektívnosti súvisiacu s najlepšími dostupnými technológiami (BAT-AEEL) v zmysle vykonávacieho rozhodnutia Komisie (EÚ) 2017/1442;</w:t>
            </w:r>
          </w:p>
          <w:p w14:paraId="3AB50993" w14:textId="77777777" w:rsidR="00D67CF1" w:rsidRPr="007F737C" w:rsidRDefault="00D67CF1" w:rsidP="00D67CF1">
            <w:pPr>
              <w:pStyle w:val="tl10ptPodaokraja"/>
              <w:numPr>
                <w:ilvl w:val="0"/>
                <w:numId w:val="31"/>
              </w:numPr>
              <w:autoSpaceDE/>
              <w:autoSpaceDN/>
              <w:ind w:right="63"/>
              <w:rPr>
                <w:color w:val="000000"/>
                <w:sz w:val="22"/>
                <w:szCs w:val="22"/>
                <w:shd w:val="clear" w:color="auto" w:fill="FFFFFF"/>
              </w:rPr>
            </w:pPr>
            <w:r w:rsidRPr="007F737C">
              <w:rPr>
                <w:sz w:val="22"/>
                <w:szCs w:val="22"/>
              </w:rPr>
              <w:t>v prípade zariadení s celkovým menovitým tepelným príkonom nad 100 MW, sa vyrába technológiou vysokoúčinnej kombinovanej výroby, alebo v prípade zariadení vyrábajúcich iba elektrinu dosahuje čistú elektrickú účinnosť aspoň 36 %;</w:t>
            </w:r>
          </w:p>
          <w:p w14:paraId="4E3D305B" w14:textId="77777777" w:rsidR="00D67CF1" w:rsidRPr="007F737C" w:rsidRDefault="00D67CF1" w:rsidP="00D67CF1">
            <w:pPr>
              <w:pStyle w:val="tl10ptPodaokraja"/>
              <w:numPr>
                <w:ilvl w:val="0"/>
                <w:numId w:val="31"/>
              </w:numPr>
              <w:autoSpaceDE/>
              <w:autoSpaceDN/>
              <w:ind w:right="63"/>
              <w:rPr>
                <w:color w:val="000000"/>
                <w:sz w:val="22"/>
                <w:szCs w:val="22"/>
                <w:shd w:val="clear" w:color="auto" w:fill="FFFFFF"/>
              </w:rPr>
            </w:pPr>
            <w:r w:rsidRPr="007F737C">
              <w:rPr>
                <w:sz w:val="22"/>
                <w:szCs w:val="22"/>
              </w:rPr>
              <w:t>vyrába sa s uplatnením zachytávania a ukladania CO</w:t>
            </w:r>
            <w:r w:rsidRPr="007F737C">
              <w:rPr>
                <w:rStyle w:val="sub"/>
                <w:sz w:val="22"/>
                <w:szCs w:val="22"/>
              </w:rPr>
              <w:t>2</w:t>
            </w:r>
            <w:r w:rsidRPr="007F737C">
              <w:rPr>
                <w:sz w:val="22"/>
                <w:szCs w:val="22"/>
              </w:rPr>
              <w:t xml:space="preserve"> z biomasy.</w:t>
            </w:r>
          </w:p>
        </w:tc>
        <w:tc>
          <w:tcPr>
            <w:tcW w:w="851" w:type="dxa"/>
            <w:tcBorders>
              <w:top w:val="single" w:sz="4" w:space="0" w:color="auto"/>
              <w:left w:val="single" w:sz="4" w:space="0" w:color="auto"/>
              <w:bottom w:val="single" w:sz="4" w:space="0" w:color="auto"/>
              <w:right w:val="single" w:sz="12" w:space="0" w:color="auto"/>
            </w:tcBorders>
          </w:tcPr>
          <w:p w14:paraId="1C74F8B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E7730CB"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4D97B62F"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50350C21" w14:textId="2053BD4E" w:rsidR="00D67CF1" w:rsidRPr="007F737C" w:rsidRDefault="007A41CE" w:rsidP="00D67CF1">
            <w:pPr>
              <w:jc w:val="center"/>
              <w:rPr>
                <w:color w:val="000000"/>
                <w:sz w:val="22"/>
                <w:szCs w:val="22"/>
                <w:shd w:val="clear" w:color="auto" w:fill="FFFFFF"/>
                <w:lang w:eastAsia="en-US"/>
              </w:rPr>
            </w:pPr>
            <w:r>
              <w:rPr>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724F2B5F" w14:textId="4824A590"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§:3</w:t>
            </w:r>
          </w:p>
          <w:p w14:paraId="40F056FC" w14:textId="3EDC6943"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O:4</w:t>
            </w:r>
          </w:p>
          <w:p w14:paraId="1E1F2CC6" w14:textId="430E58FE" w:rsidR="00D67CF1" w:rsidRPr="007F737C" w:rsidRDefault="00D67CF1" w:rsidP="00D67CF1">
            <w:pPr>
              <w:jc w:val="center"/>
              <w:rPr>
                <w:color w:val="000000"/>
                <w:sz w:val="22"/>
                <w:szCs w:val="22"/>
                <w:shd w:val="clear" w:color="auto" w:fill="FFFFFF"/>
                <w:lang w:eastAsia="en-US"/>
              </w:rPr>
            </w:pPr>
          </w:p>
        </w:tc>
        <w:tc>
          <w:tcPr>
            <w:tcW w:w="4110" w:type="dxa"/>
            <w:tcBorders>
              <w:top w:val="single" w:sz="4" w:space="0" w:color="auto"/>
              <w:left w:val="single" w:sz="4" w:space="0" w:color="auto"/>
              <w:bottom w:val="single" w:sz="4" w:space="0" w:color="auto"/>
              <w:right w:val="single" w:sz="4" w:space="0" w:color="auto"/>
            </w:tcBorders>
          </w:tcPr>
          <w:p w14:paraId="525E691E" w14:textId="2D9080E6" w:rsidR="00D67CF1" w:rsidRDefault="00D67CF1" w:rsidP="00D67CF1">
            <w:pPr>
              <w:pStyle w:val="tl10ptPodaokraja"/>
              <w:autoSpaceDE/>
              <w:autoSpaceDN/>
              <w:ind w:right="63"/>
              <w:rPr>
                <w:sz w:val="22"/>
                <w:szCs w:val="22"/>
              </w:rPr>
            </w:pPr>
            <w:r w:rsidRPr="007F737C">
              <w:rPr>
                <w:sz w:val="22"/>
                <w:szCs w:val="22"/>
              </w:rPr>
              <w:t>Elektrina z palív z biomasy sa zohľadňuje na účel uveden</w:t>
            </w:r>
            <w:r>
              <w:rPr>
                <w:sz w:val="22"/>
                <w:szCs w:val="22"/>
              </w:rPr>
              <w:t>ý</w:t>
            </w:r>
            <w:r w:rsidRPr="007F737C">
              <w:rPr>
                <w:sz w:val="22"/>
                <w:szCs w:val="22"/>
              </w:rPr>
              <w:t xml:space="preserve"> v odseku 1 iba vtedy, ak spĺňa jednu alebo viaceré z týchto požiadaviek:</w:t>
            </w:r>
          </w:p>
          <w:p w14:paraId="36959F6D" w14:textId="77777777" w:rsidR="00D67CF1" w:rsidRDefault="00D67CF1" w:rsidP="00D67CF1">
            <w:pPr>
              <w:pStyle w:val="tl10ptPodaokraja"/>
              <w:autoSpaceDE/>
              <w:autoSpaceDN/>
              <w:ind w:right="63"/>
              <w:rPr>
                <w:sz w:val="22"/>
                <w:szCs w:val="22"/>
              </w:rPr>
            </w:pPr>
            <w:r w:rsidRPr="00C47399">
              <w:rPr>
                <w:sz w:val="22"/>
                <w:szCs w:val="22"/>
              </w:rPr>
              <w:t>a)</w:t>
            </w:r>
            <w:r>
              <w:rPr>
                <w:sz w:val="22"/>
                <w:szCs w:val="22"/>
              </w:rPr>
              <w:t xml:space="preserve"> </w:t>
            </w:r>
            <w:r w:rsidRPr="007F737C">
              <w:rPr>
                <w:sz w:val="22"/>
                <w:szCs w:val="22"/>
              </w:rPr>
              <w:t>vyrába sa v zariadeniach s celkovým menovitým tepelným príkonom nižším ako 50 MW alebo</w:t>
            </w:r>
          </w:p>
          <w:p w14:paraId="2C80B8F3" w14:textId="77777777" w:rsidR="00D67CF1" w:rsidRDefault="00D67CF1" w:rsidP="00D67CF1">
            <w:pPr>
              <w:pStyle w:val="tl10ptPodaokraja"/>
              <w:autoSpaceDE/>
              <w:autoSpaceDN/>
              <w:ind w:right="63"/>
              <w:rPr>
                <w:color w:val="000000"/>
                <w:sz w:val="22"/>
                <w:szCs w:val="22"/>
                <w:shd w:val="clear" w:color="auto" w:fill="FFFFFF"/>
              </w:rPr>
            </w:pPr>
            <w:r>
              <w:rPr>
                <w:sz w:val="22"/>
                <w:szCs w:val="22"/>
              </w:rPr>
              <w:t xml:space="preserve">b) </w:t>
            </w:r>
            <w:r w:rsidRPr="007F737C">
              <w:rPr>
                <w:sz w:val="22"/>
                <w:szCs w:val="22"/>
              </w:rPr>
              <w:t>v prípade zariadení s celkovým menovitým tepelným príkonom od 50 do 100 MW sa vyrába technológiou vysokoúčinnej kombinovanej výroby, alebo v prípade zariadení vyrábajúcich iba elektrinu spĺňa úroveň energetickej efektívnosti súvisiacu s najlepšími dostupnými technológiami (BAT-AEEL) v zmysle vykonávacieho rozhodnutia Komisie (EÚ) 2017/1442;</w:t>
            </w:r>
          </w:p>
          <w:p w14:paraId="58A69FEB" w14:textId="7E3BA5EA" w:rsidR="00D67CF1" w:rsidRPr="007F737C" w:rsidRDefault="00D67CF1" w:rsidP="00D67CF1">
            <w:pPr>
              <w:pStyle w:val="tl10ptPodaokraja"/>
              <w:autoSpaceDE/>
              <w:autoSpaceDN/>
              <w:ind w:right="63"/>
              <w:rPr>
                <w:color w:val="000000"/>
                <w:sz w:val="22"/>
                <w:szCs w:val="22"/>
                <w:shd w:val="clear" w:color="auto" w:fill="FFFFFF"/>
              </w:rPr>
            </w:pPr>
            <w:r>
              <w:rPr>
                <w:color w:val="000000"/>
                <w:sz w:val="22"/>
                <w:szCs w:val="22"/>
                <w:shd w:val="clear" w:color="auto" w:fill="FFFFFF"/>
              </w:rPr>
              <w:t xml:space="preserve">c) </w:t>
            </w:r>
            <w:r w:rsidRPr="007F737C">
              <w:rPr>
                <w:sz w:val="22"/>
                <w:szCs w:val="22"/>
              </w:rPr>
              <w:t>v prípade zariadení s celkovým menovitým tepelným príkonom nad 100 MW, sa vyrába technológiou vysokoúčinnej kombinovanej výroby, alebo v prípade zariadení vyrábajúcich iba elektrinu dosahuje čistú elektrickú účinnosť aspoň 36 %;</w:t>
            </w:r>
          </w:p>
          <w:p w14:paraId="2D057927" w14:textId="3568BFB9" w:rsidR="00D67CF1" w:rsidRPr="007F737C" w:rsidRDefault="00D67CF1" w:rsidP="00D67CF1">
            <w:pPr>
              <w:rPr>
                <w:color w:val="000000"/>
                <w:sz w:val="22"/>
                <w:szCs w:val="22"/>
                <w:highlight w:val="yellow"/>
                <w:shd w:val="clear" w:color="auto" w:fill="FFFFFF"/>
                <w:lang w:eastAsia="en-US"/>
              </w:rPr>
            </w:pPr>
            <w:r>
              <w:rPr>
                <w:sz w:val="22"/>
                <w:szCs w:val="22"/>
              </w:rPr>
              <w:t xml:space="preserve">d) </w:t>
            </w:r>
            <w:r w:rsidRPr="007F737C">
              <w:rPr>
                <w:sz w:val="22"/>
                <w:szCs w:val="22"/>
              </w:rPr>
              <w:t>vyrába sa s uplatnením zachytávania a ukladania CO</w:t>
            </w:r>
            <w:r w:rsidRPr="007F737C">
              <w:rPr>
                <w:rStyle w:val="sub"/>
                <w:sz w:val="22"/>
                <w:szCs w:val="22"/>
              </w:rPr>
              <w:t>2</w:t>
            </w:r>
            <w:r w:rsidRPr="007F737C">
              <w:rPr>
                <w:sz w:val="22"/>
                <w:szCs w:val="22"/>
              </w:rPr>
              <w:t xml:space="preserve"> z biomasy.</w:t>
            </w:r>
          </w:p>
        </w:tc>
        <w:tc>
          <w:tcPr>
            <w:tcW w:w="426" w:type="dxa"/>
            <w:tcBorders>
              <w:top w:val="single" w:sz="4" w:space="0" w:color="auto"/>
              <w:left w:val="single" w:sz="4" w:space="0" w:color="auto"/>
              <w:bottom w:val="single" w:sz="4" w:space="0" w:color="auto"/>
              <w:right w:val="single" w:sz="4" w:space="0" w:color="auto"/>
            </w:tcBorders>
          </w:tcPr>
          <w:p w14:paraId="4605A31C"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614F501F" w14:textId="72DA496F"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63B0A9C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1E8C419" w14:textId="77777777" w:rsidR="00D67CF1" w:rsidRPr="007F737C" w:rsidRDefault="00D67CF1" w:rsidP="00D67CF1">
            <w:pPr>
              <w:jc w:val="center"/>
              <w:rPr>
                <w:sz w:val="22"/>
                <w:szCs w:val="22"/>
              </w:rPr>
            </w:pPr>
            <w:r w:rsidRPr="007F737C">
              <w:rPr>
                <w:sz w:val="22"/>
                <w:szCs w:val="22"/>
              </w:rPr>
              <w:t>Č:29 O:11</w:t>
            </w:r>
          </w:p>
          <w:p w14:paraId="49B7B625"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27D372B9"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Na účely uvedené v odseku 1 prvom pododseku písm. a), b) a c) tohto článku sa zariadenia vyrábajúce iba elektrinu zohľadňujú len v prípade, ak nepoužívajú fosílne palivá ako hlavné palivo a len ak nie je k dispozícii nákladovo efektívny potenciál na uplatnenie technológie vysokoúčinnej kombinovanej výroby na základe posúdenia vykonaného podľa článku 14 smernice 2012/27/EÚ.</w:t>
            </w:r>
          </w:p>
        </w:tc>
        <w:tc>
          <w:tcPr>
            <w:tcW w:w="851" w:type="dxa"/>
            <w:tcBorders>
              <w:top w:val="single" w:sz="4" w:space="0" w:color="auto"/>
              <w:left w:val="single" w:sz="4" w:space="0" w:color="auto"/>
              <w:bottom w:val="single" w:sz="4" w:space="0" w:color="auto"/>
              <w:right w:val="single" w:sz="12" w:space="0" w:color="auto"/>
            </w:tcBorders>
          </w:tcPr>
          <w:p w14:paraId="75E4EF6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380AC11"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7A55C2C4"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51FA87EE" w14:textId="72EA1B57" w:rsidR="00D67CF1" w:rsidRPr="007F737C" w:rsidRDefault="007A41CE" w:rsidP="00D67CF1">
            <w:pPr>
              <w:jc w:val="center"/>
              <w:rPr>
                <w:color w:val="000000"/>
                <w:sz w:val="22"/>
                <w:szCs w:val="22"/>
                <w:shd w:val="clear" w:color="auto" w:fill="FFFFFF"/>
                <w:lang w:eastAsia="en-US"/>
              </w:rPr>
            </w:pPr>
            <w:r>
              <w:rPr>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0BC41179"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§:3</w:t>
            </w:r>
          </w:p>
          <w:p w14:paraId="133D9C57" w14:textId="6E1482AC"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O:5</w:t>
            </w:r>
          </w:p>
        </w:tc>
        <w:tc>
          <w:tcPr>
            <w:tcW w:w="4110" w:type="dxa"/>
            <w:tcBorders>
              <w:top w:val="single" w:sz="4" w:space="0" w:color="auto"/>
              <w:left w:val="single" w:sz="4" w:space="0" w:color="auto"/>
              <w:bottom w:val="single" w:sz="4" w:space="0" w:color="auto"/>
              <w:right w:val="single" w:sz="4" w:space="0" w:color="auto"/>
            </w:tcBorders>
          </w:tcPr>
          <w:p w14:paraId="3DA37824" w14:textId="5C19D0DB" w:rsidR="00D67CF1" w:rsidRPr="000B281E" w:rsidRDefault="00D67CF1" w:rsidP="00D67CF1">
            <w:pPr>
              <w:rPr>
                <w:sz w:val="22"/>
                <w:szCs w:val="22"/>
              </w:rPr>
            </w:pPr>
            <w:r w:rsidRPr="007F737C">
              <w:rPr>
                <w:sz w:val="22"/>
                <w:szCs w:val="22"/>
              </w:rPr>
              <w:t>Na účel uveden</w:t>
            </w:r>
            <w:r>
              <w:rPr>
                <w:sz w:val="22"/>
                <w:szCs w:val="22"/>
              </w:rPr>
              <w:t>ý</w:t>
            </w:r>
            <w:r w:rsidRPr="007F737C">
              <w:rPr>
                <w:sz w:val="22"/>
                <w:szCs w:val="22"/>
              </w:rPr>
              <w:t xml:space="preserve"> v odseku 1 sa zariadenia vyrábajúce iba elektrinu zohľadňujú len v prípade, ak nepoužívajú fosílne palivá ako hlavné palivo a len ak nie je k dispozícii nákladovo efektívny potenciál na uplatnenie technológie vysokoúčinnej kombinovanej výroby</w:t>
            </w:r>
            <w:r>
              <w:rPr>
                <w:sz w:val="22"/>
                <w:szCs w:val="22"/>
              </w:rPr>
              <w:t>.</w:t>
            </w:r>
          </w:p>
        </w:tc>
        <w:tc>
          <w:tcPr>
            <w:tcW w:w="426" w:type="dxa"/>
            <w:tcBorders>
              <w:top w:val="single" w:sz="4" w:space="0" w:color="auto"/>
              <w:left w:val="single" w:sz="4" w:space="0" w:color="auto"/>
              <w:bottom w:val="single" w:sz="4" w:space="0" w:color="auto"/>
              <w:right w:val="single" w:sz="4" w:space="0" w:color="auto"/>
            </w:tcBorders>
          </w:tcPr>
          <w:p w14:paraId="4344E24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44AAB363" w14:textId="3B401E03"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43011AB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B6DA504" w14:textId="77777777" w:rsidR="00D67CF1" w:rsidRPr="007F737C" w:rsidRDefault="00D67CF1" w:rsidP="00D67CF1">
            <w:pPr>
              <w:jc w:val="center"/>
              <w:rPr>
                <w:sz w:val="22"/>
                <w:szCs w:val="22"/>
              </w:rPr>
            </w:pPr>
            <w:r w:rsidRPr="007F737C">
              <w:rPr>
                <w:sz w:val="22"/>
                <w:szCs w:val="22"/>
              </w:rPr>
              <w:lastRenderedPageBreak/>
              <w:t>Č:29 O:11</w:t>
            </w:r>
          </w:p>
          <w:p w14:paraId="086031A5"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6D5D3A5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Na účely odseku 1 prvého pododseku písm. a) a b) tohto článku sa tento odsek uplatňuje iba na zariadenia, ktoré začínajú prevádzku alebo prechádzajú na využívanie palív z biomasy po 25. decembri 2021. Na účely odseku 1 prvého pododseku písm. c) tohto článku nie je týmto odsekom dotknutá podpora poskytnutá v rámci systémov podpory v súlade s článkom 4 schválených do 25. decembra 2021.</w:t>
            </w:r>
          </w:p>
        </w:tc>
        <w:tc>
          <w:tcPr>
            <w:tcW w:w="851" w:type="dxa"/>
            <w:tcBorders>
              <w:top w:val="single" w:sz="4" w:space="0" w:color="auto"/>
              <w:left w:val="single" w:sz="4" w:space="0" w:color="auto"/>
              <w:bottom w:val="single" w:sz="4" w:space="0" w:color="auto"/>
              <w:right w:val="single" w:sz="12" w:space="0" w:color="auto"/>
            </w:tcBorders>
          </w:tcPr>
          <w:p w14:paraId="2C940CA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6B7001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758A875B"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5E779F93" w14:textId="62401F18" w:rsidR="00D67CF1" w:rsidRPr="007F737C" w:rsidRDefault="007A41CE" w:rsidP="00D67CF1">
            <w:pPr>
              <w:jc w:val="center"/>
              <w:rPr>
                <w:color w:val="000000"/>
                <w:sz w:val="22"/>
                <w:szCs w:val="22"/>
                <w:shd w:val="clear" w:color="auto" w:fill="FFFFFF"/>
                <w:lang w:eastAsia="en-US"/>
              </w:rPr>
            </w:pPr>
            <w:r>
              <w:rPr>
                <w:sz w:val="22"/>
                <w:szCs w:val="22"/>
              </w:rPr>
              <w:t>MH SR</w:t>
            </w:r>
          </w:p>
        </w:tc>
        <w:tc>
          <w:tcPr>
            <w:tcW w:w="567" w:type="dxa"/>
            <w:tcBorders>
              <w:top w:val="single" w:sz="4" w:space="0" w:color="auto"/>
              <w:left w:val="single" w:sz="4" w:space="0" w:color="auto"/>
              <w:bottom w:val="single" w:sz="4" w:space="0" w:color="auto"/>
              <w:right w:val="single" w:sz="4" w:space="0" w:color="auto"/>
            </w:tcBorders>
          </w:tcPr>
          <w:p w14:paraId="77651143"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§:3</w:t>
            </w:r>
          </w:p>
          <w:p w14:paraId="2E31AB70" w14:textId="7406155B"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O:6</w:t>
            </w:r>
          </w:p>
        </w:tc>
        <w:tc>
          <w:tcPr>
            <w:tcW w:w="4110" w:type="dxa"/>
            <w:tcBorders>
              <w:top w:val="single" w:sz="4" w:space="0" w:color="auto"/>
              <w:left w:val="single" w:sz="4" w:space="0" w:color="auto"/>
              <w:bottom w:val="single" w:sz="4" w:space="0" w:color="auto"/>
              <w:right w:val="single" w:sz="4" w:space="0" w:color="auto"/>
            </w:tcBorders>
          </w:tcPr>
          <w:p w14:paraId="428AA3C8" w14:textId="61215EA7" w:rsidR="00D67CF1" w:rsidRPr="007F737C" w:rsidRDefault="00D67CF1" w:rsidP="00D67CF1">
            <w:pPr>
              <w:rPr>
                <w:color w:val="000000"/>
                <w:sz w:val="22"/>
                <w:szCs w:val="22"/>
                <w:highlight w:val="yellow"/>
                <w:shd w:val="clear" w:color="auto" w:fill="FFFFFF"/>
                <w:lang w:eastAsia="en-US"/>
              </w:rPr>
            </w:pPr>
            <w:r w:rsidRPr="007F737C">
              <w:rPr>
                <w:sz w:val="22"/>
                <w:szCs w:val="22"/>
              </w:rPr>
              <w:t>Na účel</w:t>
            </w:r>
            <w:r>
              <w:rPr>
                <w:sz w:val="22"/>
                <w:szCs w:val="22"/>
              </w:rPr>
              <w:t xml:space="preserve"> uvedený v </w:t>
            </w:r>
            <w:r w:rsidRPr="007F737C">
              <w:rPr>
                <w:sz w:val="22"/>
                <w:szCs w:val="22"/>
              </w:rPr>
              <w:t>odseku 1 sa odsek</w:t>
            </w:r>
            <w:r>
              <w:rPr>
                <w:sz w:val="22"/>
                <w:szCs w:val="22"/>
              </w:rPr>
              <w:t>y</w:t>
            </w:r>
            <w:r w:rsidRPr="007F737C">
              <w:rPr>
                <w:sz w:val="22"/>
                <w:szCs w:val="22"/>
              </w:rPr>
              <w:t xml:space="preserve"> </w:t>
            </w:r>
            <w:r>
              <w:rPr>
                <w:sz w:val="22"/>
                <w:szCs w:val="22"/>
              </w:rPr>
              <w:t xml:space="preserve">4 a 5 </w:t>
            </w:r>
            <w:r w:rsidRPr="007F737C">
              <w:rPr>
                <w:sz w:val="22"/>
                <w:szCs w:val="22"/>
              </w:rPr>
              <w:t>uplatňuj</w:t>
            </w:r>
            <w:r>
              <w:rPr>
                <w:sz w:val="22"/>
                <w:szCs w:val="22"/>
              </w:rPr>
              <w:t>ú</w:t>
            </w:r>
            <w:r w:rsidRPr="007F737C">
              <w:rPr>
                <w:sz w:val="22"/>
                <w:szCs w:val="22"/>
              </w:rPr>
              <w:t xml:space="preserve"> iba na zariadenia, ktoré začínajú prevádzku alebo prechádzajú na využívanie palív z biomasy po 25. decembri 2021. </w:t>
            </w:r>
          </w:p>
        </w:tc>
        <w:tc>
          <w:tcPr>
            <w:tcW w:w="426" w:type="dxa"/>
            <w:tcBorders>
              <w:top w:val="single" w:sz="4" w:space="0" w:color="auto"/>
              <w:left w:val="single" w:sz="4" w:space="0" w:color="auto"/>
              <w:bottom w:val="single" w:sz="4" w:space="0" w:color="auto"/>
              <w:right w:val="single" w:sz="4" w:space="0" w:color="auto"/>
            </w:tcBorders>
          </w:tcPr>
          <w:p w14:paraId="5BB9FD0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092DF448" w14:textId="25CC2824"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1AC5BF9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6BA16D" w14:textId="77777777" w:rsidR="00D67CF1" w:rsidRPr="007F737C" w:rsidRDefault="00D67CF1" w:rsidP="00D67CF1">
            <w:pPr>
              <w:jc w:val="center"/>
              <w:rPr>
                <w:sz w:val="22"/>
                <w:szCs w:val="22"/>
              </w:rPr>
            </w:pPr>
            <w:r w:rsidRPr="007F737C">
              <w:rPr>
                <w:sz w:val="22"/>
                <w:szCs w:val="22"/>
              </w:rPr>
              <w:t>Č:29 O:11</w:t>
            </w:r>
          </w:p>
          <w:p w14:paraId="681C8120" w14:textId="77777777" w:rsidR="00D67CF1" w:rsidRPr="007F737C" w:rsidRDefault="00D67CF1" w:rsidP="00D67CF1">
            <w:pPr>
              <w:jc w:val="center"/>
              <w:rPr>
                <w:sz w:val="22"/>
                <w:szCs w:val="22"/>
              </w:rPr>
            </w:pPr>
            <w:r w:rsidRPr="007F737C">
              <w:rPr>
                <w:sz w:val="22"/>
                <w:szCs w:val="22"/>
              </w:rPr>
              <w:t>V:4</w:t>
            </w:r>
          </w:p>
        </w:tc>
        <w:tc>
          <w:tcPr>
            <w:tcW w:w="6662" w:type="dxa"/>
            <w:tcBorders>
              <w:top w:val="single" w:sz="4" w:space="0" w:color="auto"/>
              <w:left w:val="single" w:sz="4" w:space="0" w:color="auto"/>
              <w:bottom w:val="single" w:sz="4" w:space="0" w:color="auto"/>
              <w:right w:val="single" w:sz="4" w:space="0" w:color="auto"/>
            </w:tcBorders>
          </w:tcPr>
          <w:p w14:paraId="2892A11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Členské štáty môžu na zariadenia s nižším menovitým tepelným príkonom uplatňovať prísnejšie požiadavky na energetickú efektívnosť ako tie, ktoré sú uvedené v prvom pododseku.</w:t>
            </w:r>
          </w:p>
        </w:tc>
        <w:tc>
          <w:tcPr>
            <w:tcW w:w="851" w:type="dxa"/>
            <w:tcBorders>
              <w:top w:val="single" w:sz="4" w:space="0" w:color="auto"/>
              <w:left w:val="single" w:sz="4" w:space="0" w:color="auto"/>
              <w:bottom w:val="single" w:sz="4" w:space="0" w:color="auto"/>
              <w:right w:val="single" w:sz="12" w:space="0" w:color="auto"/>
            </w:tcBorders>
          </w:tcPr>
          <w:p w14:paraId="1C3B8C0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33770497"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7F7E2DA"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BC6C8C4"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41105E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C1C751D"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9641E5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F53C69E" w14:textId="77777777" w:rsidR="00D67CF1" w:rsidRPr="007F737C" w:rsidRDefault="00D67CF1" w:rsidP="00D67CF1">
            <w:pPr>
              <w:jc w:val="center"/>
              <w:rPr>
                <w:sz w:val="22"/>
                <w:szCs w:val="22"/>
              </w:rPr>
            </w:pPr>
            <w:r w:rsidRPr="007F737C">
              <w:rPr>
                <w:sz w:val="22"/>
                <w:szCs w:val="22"/>
              </w:rPr>
              <w:t>Č:29 O:11</w:t>
            </w:r>
          </w:p>
          <w:p w14:paraId="3BF76F2B" w14:textId="77777777" w:rsidR="00D67CF1" w:rsidRPr="007F737C" w:rsidRDefault="00D67CF1" w:rsidP="00D67CF1">
            <w:pPr>
              <w:jc w:val="center"/>
              <w:rPr>
                <w:sz w:val="22"/>
                <w:szCs w:val="22"/>
              </w:rPr>
            </w:pPr>
            <w:r w:rsidRPr="007F737C">
              <w:rPr>
                <w:sz w:val="22"/>
                <w:szCs w:val="22"/>
              </w:rPr>
              <w:t>V:5</w:t>
            </w:r>
          </w:p>
        </w:tc>
        <w:tc>
          <w:tcPr>
            <w:tcW w:w="6662" w:type="dxa"/>
            <w:tcBorders>
              <w:top w:val="single" w:sz="4" w:space="0" w:color="auto"/>
              <w:left w:val="single" w:sz="4" w:space="0" w:color="auto"/>
              <w:bottom w:val="single" w:sz="4" w:space="0" w:color="auto"/>
              <w:right w:val="single" w:sz="4" w:space="0" w:color="auto"/>
            </w:tcBorders>
          </w:tcPr>
          <w:p w14:paraId="1E70A14F"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Prvý pododsek sa nevzťahuje na elektrinu zo zariadení, ktoré členský štát Komisii osobitne oznamuje Komisii na základe riadne opodstatnenej existencie rizík súvisiacich s bezpečnosťou dodávky elektriny. Na základe posúdenia oznámenia Komisia prijme rozhodnutie, berúc do úvahy prvky uvedené v danom oznámení.</w:t>
            </w:r>
          </w:p>
        </w:tc>
        <w:tc>
          <w:tcPr>
            <w:tcW w:w="851" w:type="dxa"/>
            <w:tcBorders>
              <w:top w:val="single" w:sz="4" w:space="0" w:color="auto"/>
              <w:left w:val="single" w:sz="4" w:space="0" w:color="auto"/>
              <w:bottom w:val="single" w:sz="4" w:space="0" w:color="auto"/>
              <w:right w:val="single" w:sz="12" w:space="0" w:color="auto"/>
            </w:tcBorders>
          </w:tcPr>
          <w:p w14:paraId="61E9219F" w14:textId="77777777" w:rsidR="00D67CF1" w:rsidRPr="007F737C" w:rsidRDefault="00D67CF1" w:rsidP="00D67CF1">
            <w:pPr>
              <w:jc w:val="center"/>
              <w:rPr>
                <w:color w:val="000000"/>
                <w:sz w:val="22"/>
                <w:szCs w:val="22"/>
                <w:shd w:val="clear" w:color="auto" w:fill="FFFFFF"/>
              </w:rPr>
            </w:pPr>
          </w:p>
          <w:p w14:paraId="47BBCD5E" w14:textId="77777777" w:rsidR="00D67CF1" w:rsidRPr="007F737C" w:rsidRDefault="00D67CF1" w:rsidP="00D67CF1">
            <w:pPr>
              <w:jc w:val="center"/>
              <w:rPr>
                <w:sz w:val="22"/>
                <w:szCs w:val="22"/>
              </w:rPr>
            </w:pPr>
          </w:p>
          <w:p w14:paraId="0AC26B9D" w14:textId="77777777" w:rsidR="00D67CF1" w:rsidRPr="007F737C" w:rsidRDefault="00D67CF1" w:rsidP="00D67CF1">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5FA71F0E"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95F3EB1"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5F4E7A3"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F67422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76218F5"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4CCF71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0ED8179" w14:textId="77777777" w:rsidR="00D67CF1" w:rsidRPr="007F737C" w:rsidRDefault="00D67CF1" w:rsidP="00D67CF1">
            <w:pPr>
              <w:jc w:val="center"/>
              <w:rPr>
                <w:sz w:val="22"/>
                <w:szCs w:val="22"/>
              </w:rPr>
            </w:pPr>
            <w:r w:rsidRPr="007F737C">
              <w:rPr>
                <w:sz w:val="22"/>
                <w:szCs w:val="22"/>
              </w:rPr>
              <w:t>Č:29 O:12</w:t>
            </w:r>
          </w:p>
        </w:tc>
        <w:tc>
          <w:tcPr>
            <w:tcW w:w="6662" w:type="dxa"/>
            <w:tcBorders>
              <w:top w:val="single" w:sz="4" w:space="0" w:color="auto"/>
              <w:left w:val="single" w:sz="4" w:space="0" w:color="auto"/>
              <w:bottom w:val="single" w:sz="4" w:space="0" w:color="auto"/>
              <w:right w:val="single" w:sz="4" w:space="0" w:color="auto"/>
            </w:tcBorders>
          </w:tcPr>
          <w:p w14:paraId="328CAE76"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12. Členské štáty neodmietnu zohľadniť z iných dôvodov udržateľnosti na účely uvedené v odseku 1 prvom pododseku písm. a), b) a c) tohto článku a bez toho, aby boli dotknuté články 25 a 26, biopalivá a biokvapaliny získané v súlade s týmto článkom. Týmto odsekom nie je dotknutá verejná podpora poskytnutá v rámci systémov podpory schválených do 24. decembra 2018.</w:t>
            </w:r>
          </w:p>
        </w:tc>
        <w:tc>
          <w:tcPr>
            <w:tcW w:w="851" w:type="dxa"/>
            <w:tcBorders>
              <w:top w:val="single" w:sz="4" w:space="0" w:color="auto"/>
              <w:left w:val="single" w:sz="4" w:space="0" w:color="auto"/>
              <w:bottom w:val="single" w:sz="4" w:space="0" w:color="auto"/>
              <w:right w:val="single" w:sz="12" w:space="0" w:color="auto"/>
            </w:tcBorders>
          </w:tcPr>
          <w:p w14:paraId="5A0DC4DA" w14:textId="192106E6"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D45B852" w14:textId="19BEE28E"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597710D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Č:I</w:t>
            </w:r>
          </w:p>
          <w:p w14:paraId="47CF2A3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§:14h</w:t>
            </w:r>
          </w:p>
          <w:p w14:paraId="7193130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p w14:paraId="56BD112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E471C0C" w14:textId="078BDF21" w:rsidR="00D67CF1" w:rsidRPr="00E97B53" w:rsidRDefault="00D67CF1" w:rsidP="00D67CF1">
            <w:pPr>
              <w:widowControl w:val="0"/>
              <w:ind w:left="-47" w:right="102"/>
              <w:jc w:val="both"/>
              <w:rPr>
                <w:rFonts w:eastAsia="Bookman Old Style"/>
                <w:color w:val="000000" w:themeColor="text1"/>
                <w:sz w:val="22"/>
                <w:szCs w:val="22"/>
                <w:lang w:bidi="sk-SK"/>
              </w:rPr>
            </w:pPr>
            <w:r w:rsidRPr="00C42053">
              <w:rPr>
                <w:rFonts w:eastAsia="Bookman Old Style"/>
                <w:color w:val="000000" w:themeColor="text1"/>
                <w:sz w:val="22"/>
                <w:szCs w:val="22"/>
                <w:lang w:bidi="sk-SK"/>
              </w:rPr>
              <w:t>Energia z biopalív, biokvapalín a palív z biomasy využívaných v zariadeniach podľa odsekov 2 a 3 sa zohľadňuje na účely plnenia povinností podľa tohto zákona, posudzovania oprávnenosti finančnej podpory a plnenia cieľa pre obnoviteľné zdroje energie uvedeného v Národnom energetickom a klimatickom pláne, ak biopalivá, biokvapaliny a palivá z biomasy spĺňajú kritériá trvalej udržateľnosti.</w:t>
            </w:r>
          </w:p>
        </w:tc>
        <w:tc>
          <w:tcPr>
            <w:tcW w:w="426" w:type="dxa"/>
            <w:tcBorders>
              <w:top w:val="single" w:sz="4" w:space="0" w:color="auto"/>
              <w:left w:val="single" w:sz="4" w:space="0" w:color="auto"/>
              <w:bottom w:val="single" w:sz="4" w:space="0" w:color="auto"/>
              <w:right w:val="single" w:sz="4" w:space="0" w:color="auto"/>
            </w:tcBorders>
          </w:tcPr>
          <w:p w14:paraId="790BB1E7" w14:textId="27D062C0" w:rsidR="00D67CF1" w:rsidRPr="007F737C" w:rsidRDefault="00D67CF1" w:rsidP="00D67CF1">
            <w:pPr>
              <w:jc w:val="center"/>
              <w:rPr>
                <w:color w:val="000000"/>
                <w:sz w:val="22"/>
                <w:szCs w:val="22"/>
                <w:shd w:val="clear" w:color="auto" w:fill="FFFFFF"/>
              </w:rPr>
            </w:pPr>
            <w:r>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0B4D7F0"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7294AA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6310714" w14:textId="77777777" w:rsidR="00D67CF1" w:rsidRPr="007F737C" w:rsidRDefault="00D67CF1" w:rsidP="00D67CF1">
            <w:pPr>
              <w:jc w:val="center"/>
              <w:rPr>
                <w:sz w:val="22"/>
                <w:szCs w:val="22"/>
              </w:rPr>
            </w:pPr>
            <w:r w:rsidRPr="007F737C">
              <w:rPr>
                <w:sz w:val="22"/>
                <w:szCs w:val="22"/>
              </w:rPr>
              <w:t>Č:29 O:13</w:t>
            </w:r>
          </w:p>
        </w:tc>
        <w:tc>
          <w:tcPr>
            <w:tcW w:w="6662" w:type="dxa"/>
            <w:tcBorders>
              <w:top w:val="single" w:sz="4" w:space="0" w:color="auto"/>
              <w:left w:val="single" w:sz="4" w:space="0" w:color="auto"/>
              <w:bottom w:val="single" w:sz="4" w:space="0" w:color="auto"/>
              <w:right w:val="single" w:sz="4" w:space="0" w:color="auto"/>
            </w:tcBorders>
          </w:tcPr>
          <w:p w14:paraId="21E94131"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13.</w:t>
            </w:r>
            <w:r w:rsidRPr="007F737C">
              <w:rPr>
                <w:sz w:val="22"/>
                <w:szCs w:val="22"/>
              </w:rPr>
              <w:t xml:space="preserve"> Na účely uvedené v odseku 1 prvom pododseku písm. c) tohto článku môžu členské štáty udeliť časovo obmedzenú výnimku z kritérií stanovených v odsekoch 2 až 7 a 10 a 11 tohto článku tým, že prijmú odlišné kritériá pre:</w:t>
            </w:r>
          </w:p>
          <w:p w14:paraId="0C76ADC0" w14:textId="77777777" w:rsidR="00D67CF1" w:rsidRPr="007F737C" w:rsidRDefault="00D67CF1" w:rsidP="00D67CF1">
            <w:pPr>
              <w:pStyle w:val="tl10ptPodaokraja"/>
              <w:autoSpaceDE/>
              <w:autoSpaceDN/>
              <w:ind w:right="63"/>
              <w:rPr>
                <w:sz w:val="22"/>
                <w:szCs w:val="22"/>
              </w:rPr>
            </w:pPr>
          </w:p>
          <w:p w14:paraId="3FF45406" w14:textId="77777777" w:rsidR="00D67CF1" w:rsidRPr="007F737C" w:rsidRDefault="00D67CF1" w:rsidP="00D67CF1">
            <w:pPr>
              <w:pStyle w:val="tl10ptPodaokraja"/>
              <w:numPr>
                <w:ilvl w:val="0"/>
                <w:numId w:val="32"/>
              </w:numPr>
              <w:autoSpaceDE/>
              <w:autoSpaceDN/>
              <w:ind w:right="63"/>
              <w:rPr>
                <w:sz w:val="22"/>
                <w:szCs w:val="22"/>
              </w:rPr>
            </w:pPr>
            <w:r w:rsidRPr="007F737C">
              <w:rPr>
                <w:sz w:val="22"/>
                <w:szCs w:val="22"/>
              </w:rPr>
              <w:t>zariadenia nachádzajúce sa v najvzdialenejšom regióne podľa článku 349 ZFEÚ, pokiaľ takéto zariadenia vyrábajú elektrinu alebo teplo alebo chlad z palív z biomasy, a</w:t>
            </w:r>
          </w:p>
          <w:p w14:paraId="1B4849A4" w14:textId="77777777" w:rsidR="00D67CF1" w:rsidRPr="007F737C" w:rsidRDefault="00D67CF1" w:rsidP="00D67CF1">
            <w:pPr>
              <w:pStyle w:val="tl10ptPodaokraja"/>
              <w:numPr>
                <w:ilvl w:val="0"/>
                <w:numId w:val="32"/>
              </w:numPr>
              <w:autoSpaceDE/>
              <w:autoSpaceDN/>
              <w:ind w:right="63"/>
              <w:rPr>
                <w:color w:val="000000"/>
                <w:sz w:val="22"/>
                <w:szCs w:val="22"/>
                <w:shd w:val="clear" w:color="auto" w:fill="FFFFFF"/>
              </w:rPr>
            </w:pPr>
            <w:r w:rsidRPr="007F737C">
              <w:rPr>
                <w:sz w:val="22"/>
                <w:szCs w:val="22"/>
              </w:rPr>
              <w:t xml:space="preserve">palivá z biomasy používané v zariadeniach uvedených v písmene a) tohto pododseku, bez ohľadu na miesto pôvodu danej biomasy, </w:t>
            </w:r>
            <w:r w:rsidRPr="007F737C">
              <w:rPr>
                <w:sz w:val="22"/>
                <w:szCs w:val="22"/>
              </w:rPr>
              <w:lastRenderedPageBreak/>
              <w:t>za predpokladu, že takéto kritériá sú objektívne odôvodnené tým, že ich cieľom je pre daný najvzdialenejší región zabezpečiť plynulé postupné zavádzanie kritérií stanovených v odsekoch 2 až 7 a 10 a 11 tohto článku, čím sa stimuluje prechod z fosílnych palív na palivá z udržateľnej biomasy.</w:t>
            </w:r>
          </w:p>
          <w:p w14:paraId="3F3DDBCA" w14:textId="77777777" w:rsidR="00D67CF1" w:rsidRPr="007F737C" w:rsidRDefault="00D67CF1" w:rsidP="00D67CF1">
            <w:pPr>
              <w:pStyle w:val="tl10ptPodaokraja"/>
              <w:autoSpaceDE/>
              <w:autoSpaceDN/>
              <w:ind w:right="63"/>
              <w:rPr>
                <w:sz w:val="22"/>
                <w:szCs w:val="22"/>
              </w:rPr>
            </w:pPr>
          </w:p>
          <w:p w14:paraId="4325AB99"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Rôzne kritériá uvedené v tomto odseku sú predmetom osobitného oznámenia príslušného členského štátu Komisii.</w:t>
            </w:r>
          </w:p>
        </w:tc>
        <w:tc>
          <w:tcPr>
            <w:tcW w:w="851" w:type="dxa"/>
            <w:tcBorders>
              <w:top w:val="single" w:sz="4" w:space="0" w:color="auto"/>
              <w:left w:val="single" w:sz="4" w:space="0" w:color="auto"/>
              <w:bottom w:val="single" w:sz="4" w:space="0" w:color="auto"/>
              <w:right w:val="single" w:sz="12" w:space="0" w:color="auto"/>
            </w:tcBorders>
          </w:tcPr>
          <w:p w14:paraId="1734F6E8" w14:textId="77777777" w:rsidR="00D67CF1" w:rsidRPr="007F737C" w:rsidRDefault="00D67CF1" w:rsidP="00D67CF1">
            <w:pPr>
              <w:jc w:val="center"/>
              <w:rPr>
                <w:sz w:val="22"/>
                <w:szCs w:val="22"/>
              </w:rPr>
            </w:pPr>
            <w:r w:rsidRPr="007F737C">
              <w:rPr>
                <w:sz w:val="22"/>
                <w:szCs w:val="22"/>
              </w:rPr>
              <w:lastRenderedPageBreak/>
              <w:t>D</w:t>
            </w:r>
          </w:p>
        </w:tc>
        <w:tc>
          <w:tcPr>
            <w:tcW w:w="709" w:type="dxa"/>
            <w:gridSpan w:val="2"/>
            <w:tcBorders>
              <w:top w:val="single" w:sz="4" w:space="0" w:color="auto"/>
              <w:left w:val="nil"/>
              <w:bottom w:val="single" w:sz="4" w:space="0" w:color="auto"/>
              <w:right w:val="single" w:sz="4" w:space="0" w:color="auto"/>
            </w:tcBorders>
          </w:tcPr>
          <w:p w14:paraId="65F0F274"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792339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ED30851"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0F2F60D"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3D6167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031E7C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6216D64" w14:textId="77777777" w:rsidR="00D67CF1" w:rsidRPr="007F737C" w:rsidRDefault="00D67CF1" w:rsidP="00D67CF1">
            <w:pPr>
              <w:jc w:val="center"/>
              <w:rPr>
                <w:sz w:val="22"/>
                <w:szCs w:val="22"/>
              </w:rPr>
            </w:pPr>
            <w:r w:rsidRPr="007F737C">
              <w:rPr>
                <w:sz w:val="22"/>
                <w:szCs w:val="22"/>
              </w:rPr>
              <w:lastRenderedPageBreak/>
              <w:t>Č:29 O:14</w:t>
            </w:r>
          </w:p>
        </w:tc>
        <w:tc>
          <w:tcPr>
            <w:tcW w:w="6662" w:type="dxa"/>
            <w:tcBorders>
              <w:top w:val="single" w:sz="4" w:space="0" w:color="auto"/>
              <w:left w:val="single" w:sz="4" w:space="0" w:color="auto"/>
              <w:bottom w:val="single" w:sz="4" w:space="0" w:color="auto"/>
              <w:right w:val="single" w:sz="4" w:space="0" w:color="auto"/>
            </w:tcBorders>
          </w:tcPr>
          <w:p w14:paraId="4B6E59E3"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14.</w:t>
            </w:r>
            <w:r w:rsidRPr="007F737C">
              <w:rPr>
                <w:sz w:val="22"/>
                <w:szCs w:val="22"/>
              </w:rPr>
              <w:t xml:space="preserve"> Na účely uvedené v odseku 1 prvom pododseku písm. a), b) a c) môžu členské štáty v prípade palív z biomasy zaviesť dodatočné kritériá na udržateľnosť.</w:t>
            </w:r>
          </w:p>
          <w:p w14:paraId="637B3B05" w14:textId="77777777" w:rsidR="00D67CF1" w:rsidRPr="007F737C" w:rsidRDefault="00D67CF1" w:rsidP="00D67CF1">
            <w:pPr>
              <w:autoSpaceDE/>
              <w:autoSpaceDN/>
              <w:rPr>
                <w:sz w:val="22"/>
                <w:szCs w:val="22"/>
              </w:rPr>
            </w:pPr>
            <w:r w:rsidRPr="007F737C">
              <w:rPr>
                <w:sz w:val="22"/>
                <w:szCs w:val="22"/>
              </w:rPr>
              <w:t>Komisia do 31. decembra 2026 posúdi vplyv takýchto dodatočných kritérií na vnútorný trh, a v prípade potreby pripojí aj návrh na zaistenie ich harmonizácie.</w:t>
            </w:r>
          </w:p>
        </w:tc>
        <w:tc>
          <w:tcPr>
            <w:tcW w:w="851" w:type="dxa"/>
            <w:tcBorders>
              <w:top w:val="single" w:sz="4" w:space="0" w:color="auto"/>
              <w:left w:val="single" w:sz="4" w:space="0" w:color="auto"/>
              <w:bottom w:val="single" w:sz="4" w:space="0" w:color="auto"/>
              <w:right w:val="single" w:sz="12" w:space="0" w:color="auto"/>
            </w:tcBorders>
          </w:tcPr>
          <w:p w14:paraId="09941BB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11F705D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CA8710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5043A62" w14:textId="77777777" w:rsidR="00D67CF1" w:rsidRPr="007F737C" w:rsidRDefault="00D67CF1" w:rsidP="00D67CF1">
            <w:pPr>
              <w:rPr>
                <w:color w:val="000000"/>
                <w:sz w:val="22"/>
                <w:szCs w:val="22"/>
                <w:highlight w:val="yellow"/>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E40A794"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169BAD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4A8000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594B78B" w14:textId="77777777" w:rsidR="00D67CF1" w:rsidRPr="00B40F0A" w:rsidRDefault="00D67CF1" w:rsidP="00D67CF1">
            <w:pPr>
              <w:jc w:val="center"/>
              <w:rPr>
                <w:sz w:val="22"/>
                <w:szCs w:val="22"/>
              </w:rPr>
            </w:pPr>
            <w:r w:rsidRPr="00B40F0A">
              <w:rPr>
                <w:sz w:val="22"/>
                <w:szCs w:val="22"/>
              </w:rPr>
              <w:t>Č:30 O:1</w:t>
            </w:r>
          </w:p>
          <w:p w14:paraId="655246EE" w14:textId="77777777" w:rsidR="00D67CF1" w:rsidRPr="007F737C" w:rsidRDefault="00D67CF1" w:rsidP="00D67CF1">
            <w:pPr>
              <w:jc w:val="center"/>
              <w:rPr>
                <w:sz w:val="22"/>
                <w:szCs w:val="22"/>
              </w:rPr>
            </w:pPr>
            <w:r w:rsidRPr="00B40F0A">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207806FB"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Ak sa biopalivá, biokvapaliny a palivá z biomasy alebo iné palivá, ktoré spĺňajú podmienky na započítanie do čitateľa uvedeného v článku 27 ods. 1 písm. b), majú zohľadniť na účely uvedené v článkoch 23 a 25 a v článku 29 ods. 1 prvom pododseku písm. a), b) a c), členské štáty vyžadujú od hospodárskych subjektov, aby preukázali, že splnili kritériá udržateľnosti a úspor emisií skleníkových plynov stanovené v článku 29 ods. 2 až 7 a 10.</w:t>
            </w:r>
          </w:p>
        </w:tc>
        <w:tc>
          <w:tcPr>
            <w:tcW w:w="851" w:type="dxa"/>
            <w:tcBorders>
              <w:top w:val="single" w:sz="4" w:space="0" w:color="auto"/>
              <w:left w:val="single" w:sz="4" w:space="0" w:color="auto"/>
              <w:bottom w:val="single" w:sz="4" w:space="0" w:color="auto"/>
              <w:right w:val="single" w:sz="12" w:space="0" w:color="auto"/>
            </w:tcBorders>
          </w:tcPr>
          <w:p w14:paraId="37B0A1F4"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E41CE28"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NZ</w:t>
            </w:r>
          </w:p>
          <w:p w14:paraId="0D8E9712" w14:textId="77777777" w:rsidR="00D67CF1" w:rsidRPr="007F737C" w:rsidRDefault="00D67CF1" w:rsidP="00D67CF1">
            <w:pPr>
              <w:jc w:val="center"/>
              <w:rPr>
                <w:color w:val="000000"/>
                <w:sz w:val="22"/>
                <w:szCs w:val="22"/>
                <w:shd w:val="clear" w:color="auto" w:fill="FFFFFF"/>
                <w:lang w:eastAsia="en-US"/>
              </w:rPr>
            </w:pPr>
          </w:p>
          <w:p w14:paraId="32464C68" w14:textId="77777777" w:rsidR="00D67CF1" w:rsidRPr="007F737C" w:rsidRDefault="00D67CF1" w:rsidP="00D67CF1">
            <w:pPr>
              <w:jc w:val="center"/>
              <w:rPr>
                <w:color w:val="000000"/>
                <w:sz w:val="22"/>
                <w:szCs w:val="22"/>
                <w:shd w:val="clear" w:color="auto" w:fill="FFFFFF"/>
                <w:lang w:eastAsia="en-US"/>
              </w:rPr>
            </w:pPr>
          </w:p>
          <w:p w14:paraId="4DEDF478" w14:textId="77777777" w:rsidR="00D67CF1" w:rsidRPr="007F737C" w:rsidRDefault="00D67CF1" w:rsidP="00D67CF1">
            <w:pPr>
              <w:jc w:val="center"/>
              <w:rPr>
                <w:color w:val="000000"/>
                <w:sz w:val="22"/>
                <w:szCs w:val="22"/>
                <w:shd w:val="clear" w:color="auto" w:fill="FFFFFF"/>
                <w:lang w:eastAsia="en-US"/>
              </w:rPr>
            </w:pPr>
          </w:p>
          <w:p w14:paraId="3CC86C65" w14:textId="77777777" w:rsidR="00D67CF1" w:rsidRPr="007F737C" w:rsidRDefault="00D67CF1" w:rsidP="00D67CF1">
            <w:pPr>
              <w:jc w:val="center"/>
              <w:rPr>
                <w:color w:val="000000"/>
                <w:sz w:val="22"/>
                <w:szCs w:val="22"/>
                <w:shd w:val="clear" w:color="auto" w:fill="FFFFFF"/>
                <w:lang w:eastAsia="en-US"/>
              </w:rPr>
            </w:pPr>
          </w:p>
          <w:p w14:paraId="6FF33F7F" w14:textId="77777777" w:rsidR="00D67CF1" w:rsidRPr="007F737C" w:rsidRDefault="00D67CF1" w:rsidP="00D67CF1">
            <w:pPr>
              <w:jc w:val="center"/>
              <w:rPr>
                <w:color w:val="000000"/>
                <w:sz w:val="22"/>
                <w:szCs w:val="22"/>
                <w:shd w:val="clear" w:color="auto" w:fill="FFFFFF"/>
                <w:lang w:eastAsia="en-US"/>
              </w:rPr>
            </w:pPr>
          </w:p>
          <w:p w14:paraId="61D7DF0D" w14:textId="77777777" w:rsidR="00D67CF1" w:rsidRPr="007F737C" w:rsidRDefault="00D67CF1" w:rsidP="00D67CF1">
            <w:pPr>
              <w:jc w:val="center"/>
              <w:rPr>
                <w:color w:val="000000"/>
                <w:sz w:val="22"/>
                <w:szCs w:val="22"/>
                <w:shd w:val="clear" w:color="auto" w:fill="FFFFFF"/>
                <w:lang w:eastAsia="en-US"/>
              </w:rPr>
            </w:pPr>
          </w:p>
          <w:p w14:paraId="3194CF90" w14:textId="77777777" w:rsidR="00D67CF1" w:rsidRPr="007F737C" w:rsidRDefault="00D67CF1" w:rsidP="00D67CF1">
            <w:pPr>
              <w:jc w:val="center"/>
              <w:rPr>
                <w:color w:val="000000"/>
                <w:sz w:val="22"/>
                <w:szCs w:val="22"/>
                <w:shd w:val="clear" w:color="auto" w:fill="FFFFFF"/>
                <w:lang w:eastAsia="en-US"/>
              </w:rPr>
            </w:pPr>
          </w:p>
          <w:p w14:paraId="34EB98FC" w14:textId="77777777" w:rsidR="00D67CF1" w:rsidRPr="007F737C" w:rsidRDefault="00D67CF1" w:rsidP="00D67CF1">
            <w:pPr>
              <w:jc w:val="center"/>
              <w:rPr>
                <w:color w:val="000000"/>
                <w:sz w:val="22"/>
                <w:szCs w:val="22"/>
                <w:shd w:val="clear" w:color="auto" w:fill="FFFFFF"/>
                <w:lang w:eastAsia="en-US"/>
              </w:rPr>
            </w:pPr>
          </w:p>
          <w:p w14:paraId="44D2CDFD" w14:textId="77777777" w:rsidR="00D67CF1" w:rsidRPr="007F737C" w:rsidRDefault="00D67CF1" w:rsidP="00D67CF1">
            <w:pPr>
              <w:rPr>
                <w:color w:val="000000"/>
                <w:sz w:val="22"/>
                <w:szCs w:val="22"/>
                <w:shd w:val="clear" w:color="auto" w:fill="FFFFFF"/>
                <w:lang w:eastAsia="en-US"/>
              </w:rPr>
            </w:pPr>
          </w:p>
        </w:tc>
        <w:tc>
          <w:tcPr>
            <w:tcW w:w="567" w:type="dxa"/>
            <w:tcBorders>
              <w:top w:val="single" w:sz="4" w:space="0" w:color="auto"/>
              <w:left w:val="single" w:sz="4" w:space="0" w:color="auto"/>
              <w:bottom w:val="single" w:sz="4" w:space="0" w:color="auto"/>
              <w:right w:val="single" w:sz="4" w:space="0" w:color="auto"/>
            </w:tcBorders>
          </w:tcPr>
          <w:p w14:paraId="663544FD" w14:textId="1E50D4A6"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w:t>
            </w:r>
            <w:r>
              <w:rPr>
                <w:color w:val="000000"/>
                <w:sz w:val="22"/>
                <w:szCs w:val="22"/>
                <w:shd w:val="clear" w:color="auto" w:fill="FFFFFF"/>
                <w:lang w:eastAsia="en-US"/>
              </w:rPr>
              <w:t>14h</w:t>
            </w:r>
          </w:p>
          <w:p w14:paraId="24A49533" w14:textId="327AFB5F"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O:</w:t>
            </w:r>
            <w:r>
              <w:rPr>
                <w:color w:val="000000"/>
                <w:sz w:val="22"/>
                <w:szCs w:val="22"/>
                <w:shd w:val="clear" w:color="auto" w:fill="FFFFFF"/>
                <w:lang w:eastAsia="en-US"/>
              </w:rPr>
              <w:t>1</w:t>
            </w:r>
          </w:p>
          <w:p w14:paraId="58FC7F98" w14:textId="77777777" w:rsidR="00D67CF1" w:rsidRPr="007F737C" w:rsidRDefault="00D67CF1" w:rsidP="00D67CF1">
            <w:pPr>
              <w:jc w:val="center"/>
              <w:rPr>
                <w:color w:val="000000"/>
                <w:sz w:val="22"/>
                <w:szCs w:val="22"/>
                <w:shd w:val="clear" w:color="auto" w:fill="FFFFFF"/>
                <w:lang w:eastAsia="en-US"/>
              </w:rPr>
            </w:pPr>
          </w:p>
          <w:p w14:paraId="69B7E1A7" w14:textId="77777777" w:rsidR="00D67CF1" w:rsidRPr="007F737C" w:rsidRDefault="00D67CF1" w:rsidP="00D67CF1">
            <w:pPr>
              <w:jc w:val="center"/>
              <w:rPr>
                <w:color w:val="000000"/>
                <w:sz w:val="22"/>
                <w:szCs w:val="22"/>
                <w:shd w:val="clear" w:color="auto" w:fill="FFFFFF"/>
                <w:lang w:eastAsia="en-US"/>
              </w:rPr>
            </w:pPr>
          </w:p>
          <w:p w14:paraId="4E58B209" w14:textId="77777777" w:rsidR="00D67CF1" w:rsidRPr="007F737C" w:rsidRDefault="00D67CF1" w:rsidP="00D67CF1">
            <w:pPr>
              <w:jc w:val="center"/>
              <w:rPr>
                <w:color w:val="000000"/>
                <w:sz w:val="22"/>
                <w:szCs w:val="22"/>
                <w:shd w:val="clear" w:color="auto" w:fill="FFFFFF"/>
                <w:lang w:eastAsia="en-US"/>
              </w:rPr>
            </w:pPr>
          </w:p>
          <w:p w14:paraId="3BB2F277" w14:textId="77777777" w:rsidR="00D67CF1" w:rsidRPr="007F737C" w:rsidRDefault="00D67CF1" w:rsidP="00D67CF1">
            <w:pPr>
              <w:jc w:val="center"/>
              <w:rPr>
                <w:color w:val="000000"/>
                <w:sz w:val="22"/>
                <w:szCs w:val="22"/>
                <w:shd w:val="clear" w:color="auto" w:fill="FFFFFF"/>
                <w:lang w:eastAsia="en-US"/>
              </w:rPr>
            </w:pPr>
          </w:p>
          <w:p w14:paraId="5B0C87FC" w14:textId="77777777" w:rsidR="00D67CF1" w:rsidRPr="007F737C" w:rsidRDefault="00D67CF1" w:rsidP="00D67CF1">
            <w:pPr>
              <w:jc w:val="center"/>
              <w:rPr>
                <w:color w:val="000000"/>
                <w:sz w:val="22"/>
                <w:szCs w:val="22"/>
                <w:shd w:val="clear" w:color="auto" w:fill="FFFFFF"/>
                <w:lang w:eastAsia="en-US"/>
              </w:rPr>
            </w:pPr>
          </w:p>
          <w:p w14:paraId="0AC9B6B3" w14:textId="77777777" w:rsidR="00D67CF1" w:rsidRPr="007F737C" w:rsidRDefault="00D67CF1" w:rsidP="00D67CF1">
            <w:pPr>
              <w:jc w:val="center"/>
              <w:rPr>
                <w:color w:val="000000"/>
                <w:sz w:val="22"/>
                <w:szCs w:val="22"/>
                <w:shd w:val="clear" w:color="auto" w:fill="FFFFFF"/>
                <w:lang w:eastAsia="en-US"/>
              </w:rPr>
            </w:pPr>
          </w:p>
          <w:p w14:paraId="7772B6EF" w14:textId="77777777" w:rsidR="00D67CF1" w:rsidRPr="007F737C" w:rsidRDefault="00D67CF1" w:rsidP="00D67CF1">
            <w:pPr>
              <w:jc w:val="center"/>
              <w:rPr>
                <w:color w:val="000000"/>
                <w:sz w:val="22"/>
                <w:szCs w:val="22"/>
                <w:shd w:val="clear" w:color="auto" w:fill="FFFFFF"/>
                <w:lang w:eastAsia="en-US"/>
              </w:rPr>
            </w:pPr>
          </w:p>
          <w:p w14:paraId="06E0DABA" w14:textId="77777777" w:rsidR="00D67CF1" w:rsidRPr="007F737C" w:rsidRDefault="00D67CF1" w:rsidP="00D67CF1">
            <w:pPr>
              <w:jc w:val="center"/>
              <w:rPr>
                <w:color w:val="000000"/>
                <w:sz w:val="22"/>
                <w:szCs w:val="22"/>
                <w:shd w:val="clear" w:color="auto" w:fill="FFFFFF"/>
                <w:lang w:eastAsia="en-US"/>
              </w:rPr>
            </w:pPr>
          </w:p>
          <w:p w14:paraId="09974C01" w14:textId="77777777" w:rsidR="00D67CF1" w:rsidRPr="007F737C" w:rsidRDefault="00D67CF1" w:rsidP="00D67CF1">
            <w:pPr>
              <w:jc w:val="center"/>
              <w:rPr>
                <w:color w:val="000000"/>
                <w:sz w:val="22"/>
                <w:szCs w:val="22"/>
                <w:shd w:val="clear" w:color="auto" w:fill="FFFFFF"/>
                <w:lang w:eastAsia="en-US"/>
              </w:rPr>
            </w:pPr>
          </w:p>
          <w:p w14:paraId="0C4B77F1" w14:textId="183E673C"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§:2</w:t>
            </w:r>
          </w:p>
          <w:p w14:paraId="2D0B1E5F" w14:textId="795E76A3"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O:6</w:t>
            </w:r>
          </w:p>
          <w:p w14:paraId="37FA4DAA" w14:textId="5AF86A01"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P:k</w:t>
            </w:r>
          </w:p>
          <w:p w14:paraId="2443C289" w14:textId="77777777" w:rsidR="00D67CF1" w:rsidRDefault="00D67CF1" w:rsidP="00D67CF1">
            <w:pPr>
              <w:jc w:val="center"/>
              <w:rPr>
                <w:color w:val="000000"/>
                <w:sz w:val="22"/>
                <w:szCs w:val="22"/>
                <w:shd w:val="clear" w:color="auto" w:fill="FFFFFF"/>
                <w:lang w:eastAsia="en-US"/>
              </w:rPr>
            </w:pPr>
          </w:p>
          <w:p w14:paraId="2FC06205" w14:textId="39D21F72" w:rsidR="00D67CF1" w:rsidRDefault="00D67CF1" w:rsidP="00D67CF1">
            <w:pPr>
              <w:jc w:val="center"/>
              <w:rPr>
                <w:color w:val="000000"/>
                <w:sz w:val="22"/>
                <w:szCs w:val="22"/>
                <w:shd w:val="clear" w:color="auto" w:fill="FFFFFF"/>
                <w:lang w:eastAsia="en-US"/>
              </w:rPr>
            </w:pPr>
          </w:p>
          <w:p w14:paraId="4D0D21C5" w14:textId="77777777" w:rsidR="000A76C2" w:rsidRDefault="000A76C2" w:rsidP="00D67CF1">
            <w:pPr>
              <w:jc w:val="center"/>
              <w:rPr>
                <w:color w:val="000000"/>
                <w:sz w:val="22"/>
                <w:szCs w:val="22"/>
                <w:shd w:val="clear" w:color="auto" w:fill="FFFFFF"/>
                <w:lang w:eastAsia="en-US"/>
              </w:rPr>
            </w:pPr>
          </w:p>
          <w:p w14:paraId="48B87593" w14:textId="2F14B86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§14a</w:t>
            </w:r>
          </w:p>
          <w:p w14:paraId="48F3229B" w14:textId="0289627F"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O:4</w:t>
            </w:r>
          </w:p>
          <w:p w14:paraId="6B944606" w14:textId="62F1A42F"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P:a</w:t>
            </w:r>
          </w:p>
          <w:p w14:paraId="3E5B87E2" w14:textId="5CAC3DAB" w:rsidR="00D67CF1" w:rsidRDefault="00D67CF1" w:rsidP="00D67CF1">
            <w:pPr>
              <w:jc w:val="center"/>
              <w:rPr>
                <w:color w:val="000000"/>
                <w:sz w:val="22"/>
                <w:szCs w:val="22"/>
                <w:shd w:val="clear" w:color="auto" w:fill="FFFFFF"/>
                <w:lang w:eastAsia="en-US"/>
              </w:rPr>
            </w:pPr>
          </w:p>
          <w:p w14:paraId="56C6AF19" w14:textId="43210796" w:rsidR="000A76C2" w:rsidRDefault="000A76C2" w:rsidP="00D67CF1">
            <w:pPr>
              <w:jc w:val="center"/>
              <w:rPr>
                <w:color w:val="000000"/>
                <w:sz w:val="22"/>
                <w:szCs w:val="22"/>
                <w:shd w:val="clear" w:color="auto" w:fill="FFFFFF"/>
                <w:lang w:eastAsia="en-US"/>
              </w:rPr>
            </w:pPr>
          </w:p>
          <w:p w14:paraId="652CE9AB" w14:textId="3BD5D6BA" w:rsidR="000A76C2" w:rsidRDefault="000A76C2" w:rsidP="00D67CF1">
            <w:pPr>
              <w:jc w:val="center"/>
              <w:rPr>
                <w:color w:val="000000"/>
                <w:sz w:val="22"/>
                <w:szCs w:val="22"/>
                <w:shd w:val="clear" w:color="auto" w:fill="FFFFFF"/>
                <w:lang w:eastAsia="en-US"/>
              </w:rPr>
            </w:pPr>
          </w:p>
          <w:p w14:paraId="159B814E" w14:textId="77777777" w:rsidR="000A76C2" w:rsidRDefault="000A76C2" w:rsidP="00D67CF1">
            <w:pPr>
              <w:jc w:val="center"/>
              <w:rPr>
                <w:color w:val="000000"/>
                <w:sz w:val="22"/>
                <w:szCs w:val="22"/>
                <w:shd w:val="clear" w:color="auto" w:fill="FFFFFF"/>
                <w:lang w:eastAsia="en-US"/>
              </w:rPr>
            </w:pPr>
          </w:p>
          <w:p w14:paraId="6CF35834"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§14i</w:t>
            </w:r>
          </w:p>
          <w:p w14:paraId="0E50928F" w14:textId="59EBA287"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O:2</w:t>
            </w:r>
          </w:p>
        </w:tc>
        <w:tc>
          <w:tcPr>
            <w:tcW w:w="4110" w:type="dxa"/>
            <w:tcBorders>
              <w:top w:val="single" w:sz="4" w:space="0" w:color="auto"/>
              <w:left w:val="single" w:sz="4" w:space="0" w:color="auto"/>
              <w:bottom w:val="single" w:sz="4" w:space="0" w:color="auto"/>
              <w:right w:val="single" w:sz="4" w:space="0" w:color="auto"/>
            </w:tcBorders>
          </w:tcPr>
          <w:p w14:paraId="66AA616B" w14:textId="620198D2" w:rsidR="00D67CF1" w:rsidRDefault="00D67CF1" w:rsidP="00D67CF1">
            <w:pPr>
              <w:jc w:val="both"/>
              <w:rPr>
                <w:rFonts w:eastAsia="Bookman Old Style"/>
                <w:color w:val="000000" w:themeColor="text1"/>
                <w:sz w:val="22"/>
                <w:szCs w:val="22"/>
                <w:lang w:bidi="sk-SK"/>
              </w:rPr>
            </w:pPr>
            <w:r w:rsidRPr="00A84D8C">
              <w:rPr>
                <w:rFonts w:eastAsia="Bookman Old Style"/>
                <w:color w:val="000000" w:themeColor="text1"/>
                <w:sz w:val="22"/>
                <w:szCs w:val="22"/>
                <w:lang w:bidi="sk-SK"/>
              </w:rPr>
              <w:lastRenderedPageBreak/>
              <w:t>(1) Energia z biopalív, biokvapalín a palív z biomasy využívaných v zariadeniach podľa odsekov 2 a 3 sa zohľadňuje na účely plnenia povinností podľa tohto zákona, posudzovania oprávnenosti finančnej podpory a plnenia cieľa pre obnoviteľné zdroje energie uvedeného v integrovanom národnom energetickom a klimatickom pláne, ak biopalivá, biokvapaliny a palivá z biomasy spĺňajú kritériá trvalej udržateľnosti.</w:t>
            </w:r>
          </w:p>
          <w:p w14:paraId="725091C5" w14:textId="77777777" w:rsidR="001472B7" w:rsidRDefault="001472B7" w:rsidP="00D67CF1">
            <w:pPr>
              <w:jc w:val="both"/>
              <w:rPr>
                <w:rFonts w:eastAsia="Bookman Old Style"/>
                <w:color w:val="000000" w:themeColor="text1"/>
                <w:sz w:val="22"/>
                <w:szCs w:val="22"/>
                <w:lang w:bidi="sk-SK"/>
              </w:rPr>
            </w:pPr>
          </w:p>
          <w:p w14:paraId="371B73A1" w14:textId="5261F00F" w:rsidR="00D67CF1" w:rsidRDefault="001472B7" w:rsidP="00D67CF1">
            <w:pPr>
              <w:jc w:val="both"/>
              <w:rPr>
                <w:rFonts w:eastAsia="Bookman Old Style"/>
                <w:color w:val="000000" w:themeColor="text1"/>
                <w:sz w:val="22"/>
                <w:szCs w:val="22"/>
                <w:lang w:bidi="sk-SK"/>
              </w:rPr>
            </w:pPr>
            <w:r w:rsidRPr="001472B7">
              <w:rPr>
                <w:rFonts w:eastAsia="Bookman Old Style"/>
                <w:color w:val="000000" w:themeColor="text1"/>
                <w:sz w:val="22"/>
                <w:szCs w:val="22"/>
                <w:lang w:bidi="sk-SK"/>
              </w:rPr>
              <w:t>Na účely tohto zákona sa rozumie</w:t>
            </w:r>
          </w:p>
          <w:p w14:paraId="103FECF3" w14:textId="77777777" w:rsidR="00D67CF1" w:rsidRDefault="00D67CF1" w:rsidP="00D67CF1">
            <w:pPr>
              <w:jc w:val="both"/>
              <w:rPr>
                <w:color w:val="000000"/>
                <w:sz w:val="22"/>
                <w:szCs w:val="22"/>
                <w:shd w:val="clear" w:color="auto" w:fill="FFFFFF"/>
                <w:lang w:eastAsia="en-US"/>
              </w:rPr>
            </w:pPr>
            <w:r w:rsidRPr="00AD65A2">
              <w:rPr>
                <w:color w:val="000000"/>
                <w:sz w:val="22"/>
                <w:szCs w:val="22"/>
                <w:shd w:val="clear" w:color="auto" w:fill="FFFFFF"/>
                <w:lang w:eastAsia="en-US"/>
              </w:rPr>
              <w:t>k) splnením kritérií trvalej udržateľnosti splnenie kritérií udržateľnosti a úspory emisií skleníkových plynov</w:t>
            </w:r>
            <w:r>
              <w:rPr>
                <w:color w:val="000000"/>
                <w:sz w:val="22"/>
                <w:szCs w:val="22"/>
                <w:shd w:val="clear" w:color="auto" w:fill="FFFFFF"/>
                <w:lang w:eastAsia="en-US"/>
              </w:rPr>
              <w:t xml:space="preserve"> podľa  § 19b ods. 1 písm. a).</w:t>
            </w:r>
          </w:p>
          <w:p w14:paraId="509EA52C" w14:textId="77777777" w:rsidR="000A76C2" w:rsidRDefault="000A76C2" w:rsidP="00D67CF1">
            <w:pPr>
              <w:jc w:val="both"/>
              <w:rPr>
                <w:color w:val="000000"/>
                <w:sz w:val="22"/>
                <w:szCs w:val="22"/>
                <w:shd w:val="clear" w:color="auto" w:fill="FFFFFF"/>
                <w:lang w:eastAsia="en-US"/>
              </w:rPr>
            </w:pPr>
          </w:p>
          <w:p w14:paraId="221C29E6" w14:textId="70CBAC51" w:rsidR="00D67CF1" w:rsidRDefault="000A76C2" w:rsidP="00D67CF1">
            <w:pPr>
              <w:jc w:val="both"/>
              <w:rPr>
                <w:color w:val="000000"/>
                <w:sz w:val="22"/>
                <w:szCs w:val="22"/>
                <w:shd w:val="clear" w:color="auto" w:fill="FFFFFF"/>
                <w:lang w:eastAsia="en-US"/>
              </w:rPr>
            </w:pPr>
            <w:r w:rsidRPr="000A76C2">
              <w:rPr>
                <w:color w:val="000000"/>
                <w:sz w:val="22"/>
                <w:szCs w:val="22"/>
                <w:shd w:val="clear" w:color="auto" w:fill="FFFFFF"/>
                <w:lang w:eastAsia="en-US"/>
              </w:rPr>
              <w:t>Právnická osoba alebo fyzická osoba, ktorá uvádza na trh pohonné látky s obsahom udržateľných pohonných látok, je povinná</w:t>
            </w:r>
          </w:p>
          <w:p w14:paraId="2C8E537E" w14:textId="16C3C444" w:rsidR="00D67CF1" w:rsidRDefault="00D67CF1" w:rsidP="00D67CF1">
            <w:pPr>
              <w:jc w:val="both"/>
              <w:rPr>
                <w:color w:val="000000"/>
                <w:sz w:val="22"/>
                <w:szCs w:val="22"/>
                <w:shd w:val="clear" w:color="auto" w:fill="FFFFFF"/>
                <w:lang w:eastAsia="en-US"/>
              </w:rPr>
            </w:pPr>
            <w:r w:rsidRPr="0066254A">
              <w:rPr>
                <w:color w:val="000000"/>
                <w:sz w:val="22"/>
                <w:szCs w:val="22"/>
                <w:shd w:val="clear" w:color="auto" w:fill="FFFFFF"/>
                <w:lang w:eastAsia="en-US"/>
              </w:rPr>
              <w:lastRenderedPageBreak/>
              <w:t xml:space="preserve">a) vydať potvrdenie o udržateľnosti podľa § 14b prostredníctvom </w:t>
            </w:r>
            <w:r w:rsidR="00FD11B8" w:rsidRPr="00FD11B8">
              <w:rPr>
                <w:color w:val="000000"/>
                <w:sz w:val="22"/>
                <w:szCs w:val="22"/>
                <w:shd w:val="clear" w:color="auto" w:fill="FFFFFF"/>
                <w:lang w:eastAsia="en-US"/>
              </w:rPr>
              <w:t>elektronickej evidencie palív v doprave</w:t>
            </w:r>
            <w:r w:rsidRPr="0066254A">
              <w:rPr>
                <w:color w:val="000000"/>
                <w:sz w:val="22"/>
                <w:szCs w:val="22"/>
                <w:shd w:val="clear" w:color="auto" w:fill="FFFFFF"/>
                <w:lang w:eastAsia="en-US"/>
              </w:rPr>
              <w:t xml:space="preserve"> podľa § 14g do 25 dní po skončení kalendárneho štvrťroka,</w:t>
            </w:r>
          </w:p>
          <w:p w14:paraId="49B0A76C" w14:textId="77777777" w:rsidR="00D67CF1" w:rsidRDefault="00D67CF1" w:rsidP="00D67CF1">
            <w:pPr>
              <w:jc w:val="both"/>
              <w:rPr>
                <w:color w:val="000000"/>
                <w:sz w:val="22"/>
                <w:szCs w:val="22"/>
                <w:shd w:val="clear" w:color="auto" w:fill="FFFFFF"/>
                <w:lang w:eastAsia="en-US"/>
              </w:rPr>
            </w:pPr>
          </w:p>
          <w:p w14:paraId="1EDB82D2" w14:textId="77777777" w:rsidR="00D67CF1" w:rsidRPr="00AD65A2" w:rsidRDefault="00D67CF1" w:rsidP="00D67CF1">
            <w:pPr>
              <w:jc w:val="both"/>
              <w:rPr>
                <w:color w:val="000000"/>
                <w:sz w:val="22"/>
                <w:szCs w:val="22"/>
                <w:shd w:val="clear" w:color="auto" w:fill="FFFFFF"/>
                <w:lang w:eastAsia="en-US"/>
              </w:rPr>
            </w:pPr>
            <w:r w:rsidRPr="00AD65A2">
              <w:rPr>
                <w:color w:val="000000"/>
                <w:sz w:val="22"/>
                <w:szCs w:val="22"/>
                <w:shd w:val="clear" w:color="auto" w:fill="FFFFFF"/>
                <w:lang w:eastAsia="en-US"/>
              </w:rPr>
              <w:t>(2) Výrobca elektriny a výrobca tepla podľa odseku 1 preukazuje splnenie kritérií trvalej udržateľnosti</w:t>
            </w:r>
          </w:p>
          <w:p w14:paraId="66367460" w14:textId="77777777" w:rsidR="00D67CF1" w:rsidRPr="00AD65A2" w:rsidRDefault="00D67CF1" w:rsidP="00D67CF1">
            <w:pPr>
              <w:jc w:val="both"/>
              <w:rPr>
                <w:color w:val="000000"/>
                <w:sz w:val="22"/>
                <w:szCs w:val="22"/>
                <w:shd w:val="clear" w:color="auto" w:fill="FFFFFF"/>
                <w:lang w:eastAsia="en-US"/>
              </w:rPr>
            </w:pPr>
            <w:r w:rsidRPr="00AD65A2">
              <w:rPr>
                <w:color w:val="000000"/>
                <w:sz w:val="22"/>
                <w:szCs w:val="22"/>
                <w:shd w:val="clear" w:color="auto" w:fill="FFFFFF"/>
                <w:lang w:eastAsia="en-US"/>
              </w:rPr>
              <w:t>a) potvrdením o udržateľnosti získaným od dodávateľa palív z biomasy alebo</w:t>
            </w:r>
          </w:p>
          <w:p w14:paraId="7AB77157" w14:textId="521B68A8" w:rsidR="00D67CF1" w:rsidRPr="007F737C" w:rsidRDefault="00D67CF1" w:rsidP="00D67CF1">
            <w:pPr>
              <w:jc w:val="both"/>
              <w:rPr>
                <w:color w:val="000000"/>
                <w:sz w:val="22"/>
                <w:szCs w:val="22"/>
                <w:highlight w:val="yellow"/>
                <w:shd w:val="clear" w:color="auto" w:fill="FFFFFF"/>
                <w:lang w:eastAsia="en-US"/>
              </w:rPr>
            </w:pPr>
            <w:r w:rsidRPr="00AD65A2">
              <w:rPr>
                <w:color w:val="000000"/>
                <w:sz w:val="22"/>
                <w:szCs w:val="22"/>
                <w:shd w:val="clear" w:color="auto" w:fill="FFFFFF"/>
                <w:lang w:eastAsia="en-US"/>
              </w:rPr>
              <w:t>b)  overeným potvrdením o udržateľnosti, ktoré výrobca elektriny alebo výrobca tepla vydal pre biokvapalinu alebo palivo z biomasy, ktoré ním boli vyrobené a využité v jeho zariadení.</w:t>
            </w:r>
          </w:p>
        </w:tc>
        <w:tc>
          <w:tcPr>
            <w:tcW w:w="426" w:type="dxa"/>
            <w:tcBorders>
              <w:top w:val="single" w:sz="4" w:space="0" w:color="auto"/>
              <w:left w:val="single" w:sz="4" w:space="0" w:color="auto"/>
              <w:bottom w:val="single" w:sz="4" w:space="0" w:color="auto"/>
              <w:right w:val="single" w:sz="4" w:space="0" w:color="auto"/>
            </w:tcBorders>
          </w:tcPr>
          <w:p w14:paraId="6A84050C"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65C293AB" w14:textId="2AC2E1BC"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DBE98E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C16F95E" w14:textId="77777777" w:rsidR="00D67CF1" w:rsidRPr="007F737C" w:rsidRDefault="00D67CF1" w:rsidP="00D67CF1">
            <w:pPr>
              <w:jc w:val="center"/>
              <w:rPr>
                <w:sz w:val="22"/>
                <w:szCs w:val="22"/>
              </w:rPr>
            </w:pPr>
            <w:r w:rsidRPr="007F737C">
              <w:rPr>
                <w:sz w:val="22"/>
                <w:szCs w:val="22"/>
              </w:rPr>
              <w:lastRenderedPageBreak/>
              <w:t>Č:30 O:1</w:t>
            </w:r>
          </w:p>
          <w:p w14:paraId="486974B9"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10AFB480" w14:textId="77777777" w:rsidR="00D67CF1" w:rsidRPr="007F737C" w:rsidRDefault="00D67CF1" w:rsidP="00D67CF1">
            <w:pPr>
              <w:pStyle w:val="tl10ptPodaokraja"/>
              <w:autoSpaceDE/>
              <w:autoSpaceDN/>
              <w:ind w:right="63"/>
              <w:rPr>
                <w:sz w:val="22"/>
                <w:szCs w:val="22"/>
              </w:rPr>
            </w:pPr>
            <w:r w:rsidRPr="007F737C">
              <w:rPr>
                <w:sz w:val="22"/>
                <w:szCs w:val="22"/>
              </w:rPr>
              <w:t>Na uvedené účely členské štáty požadujú od hospodárskych subjektov použitie systému hmotnostnej bilancie, ktorý:</w:t>
            </w:r>
          </w:p>
          <w:p w14:paraId="3FAC5D6E" w14:textId="77777777" w:rsidR="00D67CF1" w:rsidRPr="007F737C" w:rsidRDefault="00D67CF1" w:rsidP="00D67CF1">
            <w:pPr>
              <w:pStyle w:val="tl10ptPodaokraja"/>
              <w:autoSpaceDE/>
              <w:autoSpaceDN/>
              <w:ind w:right="63"/>
              <w:rPr>
                <w:sz w:val="22"/>
                <w:szCs w:val="22"/>
              </w:rPr>
            </w:pPr>
          </w:p>
          <w:p w14:paraId="52891103" w14:textId="77777777" w:rsidR="00D67CF1" w:rsidRPr="007F737C" w:rsidRDefault="00D67CF1" w:rsidP="00D67CF1">
            <w:pPr>
              <w:pStyle w:val="tl10ptPodaokraja"/>
              <w:numPr>
                <w:ilvl w:val="0"/>
                <w:numId w:val="33"/>
              </w:numPr>
              <w:autoSpaceDE/>
              <w:autoSpaceDN/>
              <w:ind w:right="63"/>
              <w:rPr>
                <w:sz w:val="22"/>
                <w:szCs w:val="22"/>
              </w:rPr>
            </w:pPr>
            <w:r w:rsidRPr="007F737C">
              <w:rPr>
                <w:sz w:val="22"/>
                <w:szCs w:val="22"/>
              </w:rPr>
              <w:t>umožňuje, aby sa dodávky surovín alebo palív s rôznymi vlastnosťami, ktoré sa týkajú udržateľnosti a úspor emisií skleníkových plynov, zmiešali, napríklad v kontajneri, spracovateľskom alebo zásobovacom zariadení, prenosovej a distribučnej infraštruktúre alebo mieste;</w:t>
            </w:r>
          </w:p>
          <w:p w14:paraId="6F5E87F0" w14:textId="77777777" w:rsidR="00D67CF1" w:rsidRPr="007F737C" w:rsidRDefault="00D67CF1" w:rsidP="00D67CF1">
            <w:pPr>
              <w:pStyle w:val="tl10ptPodaokraja"/>
              <w:numPr>
                <w:ilvl w:val="0"/>
                <w:numId w:val="33"/>
              </w:numPr>
              <w:autoSpaceDE/>
              <w:autoSpaceDN/>
              <w:ind w:right="63"/>
              <w:rPr>
                <w:color w:val="000000"/>
                <w:sz w:val="22"/>
                <w:szCs w:val="22"/>
                <w:shd w:val="clear" w:color="auto" w:fill="FFFFFF"/>
              </w:rPr>
            </w:pPr>
            <w:r w:rsidRPr="007F737C">
              <w:rPr>
                <w:sz w:val="22"/>
                <w:szCs w:val="22"/>
              </w:rPr>
              <w:t>umožňuje zmiešanie dodávok suroviny s rozličným energetickým obsahom na účely ďalšieho spracovania za predpokladu, že veľkosť dodávok sa upraví podľa ich energetického obsahu;</w:t>
            </w:r>
          </w:p>
          <w:p w14:paraId="1891F8F4" w14:textId="77777777" w:rsidR="00D67CF1" w:rsidRPr="007F737C" w:rsidRDefault="00D67CF1" w:rsidP="00D67CF1">
            <w:pPr>
              <w:pStyle w:val="tl10ptPodaokraja"/>
              <w:numPr>
                <w:ilvl w:val="0"/>
                <w:numId w:val="33"/>
              </w:numPr>
              <w:autoSpaceDE/>
              <w:autoSpaceDN/>
              <w:ind w:right="63"/>
              <w:rPr>
                <w:color w:val="000000"/>
                <w:sz w:val="22"/>
                <w:szCs w:val="22"/>
                <w:shd w:val="clear" w:color="auto" w:fill="FFFFFF"/>
              </w:rPr>
            </w:pPr>
            <w:r w:rsidRPr="007F737C">
              <w:rPr>
                <w:sz w:val="22"/>
                <w:szCs w:val="22"/>
              </w:rPr>
              <w:t>vyžaduje, aby informácie o vlastnostiach, ktoré sa týkajú udržateľnosti a úspor emisií skleníkových plynov, a veľkostiach dodávok uvedených v písmene a) ostali pripísané danej zmesi a</w:t>
            </w:r>
          </w:p>
          <w:p w14:paraId="3308585F" w14:textId="77777777" w:rsidR="00D67CF1" w:rsidRPr="007F737C" w:rsidRDefault="00D67CF1" w:rsidP="00D67CF1">
            <w:pPr>
              <w:pStyle w:val="tl10ptPodaokraja"/>
              <w:numPr>
                <w:ilvl w:val="0"/>
                <w:numId w:val="33"/>
              </w:numPr>
              <w:autoSpaceDE/>
              <w:autoSpaceDN/>
              <w:ind w:right="63"/>
              <w:rPr>
                <w:color w:val="000000"/>
                <w:sz w:val="22"/>
                <w:szCs w:val="22"/>
                <w:shd w:val="clear" w:color="auto" w:fill="FFFFFF"/>
              </w:rPr>
            </w:pPr>
            <w:r w:rsidRPr="007F737C">
              <w:rPr>
                <w:sz w:val="22"/>
                <w:szCs w:val="22"/>
              </w:rPr>
              <w:t>stanovuje, že pre súhrn všetkých dodávok odobratých zo zmesi sa opisujú rovnaké vlastnosti, ktoré sa týkajú udržateľnosti, v rovnakých množstvách ako súhrn všetkých dodávok pridaných do zmesi a vyžaduje, aby sa táto rovnováha dosiahla počas primeraného časového obdobia.</w:t>
            </w:r>
          </w:p>
        </w:tc>
        <w:tc>
          <w:tcPr>
            <w:tcW w:w="851" w:type="dxa"/>
            <w:tcBorders>
              <w:top w:val="single" w:sz="4" w:space="0" w:color="auto"/>
              <w:left w:val="single" w:sz="4" w:space="0" w:color="auto"/>
              <w:bottom w:val="single" w:sz="4" w:space="0" w:color="auto"/>
              <w:right w:val="single" w:sz="12" w:space="0" w:color="auto"/>
            </w:tcBorders>
          </w:tcPr>
          <w:p w14:paraId="62330309" w14:textId="77777777" w:rsidR="00D67CF1" w:rsidRPr="007F737C" w:rsidRDefault="00D67CF1" w:rsidP="00D67CF1">
            <w:pPr>
              <w:jc w:val="center"/>
              <w:rPr>
                <w:sz w:val="22"/>
                <w:szCs w:val="22"/>
              </w:rPr>
            </w:pPr>
            <w:r w:rsidRPr="007F737C">
              <w:rPr>
                <w:sz w:val="22"/>
                <w:szCs w:val="22"/>
              </w:rPr>
              <w:t>N</w:t>
            </w:r>
          </w:p>
        </w:tc>
        <w:tc>
          <w:tcPr>
            <w:tcW w:w="709" w:type="dxa"/>
            <w:gridSpan w:val="2"/>
            <w:tcBorders>
              <w:top w:val="single" w:sz="4" w:space="0" w:color="auto"/>
              <w:left w:val="nil"/>
              <w:bottom w:val="single" w:sz="4" w:space="0" w:color="auto"/>
              <w:right w:val="single" w:sz="4" w:space="0" w:color="auto"/>
            </w:tcBorders>
          </w:tcPr>
          <w:p w14:paraId="5A0857E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NZ</w:t>
            </w:r>
          </w:p>
          <w:p w14:paraId="0D20CE0D" w14:textId="77777777" w:rsidR="00D67CF1" w:rsidRPr="007F737C" w:rsidRDefault="00D67CF1" w:rsidP="00D67CF1">
            <w:pPr>
              <w:jc w:val="center"/>
              <w:rPr>
                <w:color w:val="000000"/>
                <w:sz w:val="22"/>
                <w:szCs w:val="22"/>
                <w:shd w:val="clear" w:color="auto" w:fill="FFFFFF"/>
                <w:lang w:eastAsia="en-US"/>
              </w:rPr>
            </w:pPr>
          </w:p>
          <w:p w14:paraId="3E8D84BE" w14:textId="77777777" w:rsidR="00D67CF1" w:rsidRPr="007F737C" w:rsidRDefault="00D67CF1" w:rsidP="00D67CF1">
            <w:pPr>
              <w:jc w:val="center"/>
              <w:rPr>
                <w:color w:val="000000"/>
                <w:sz w:val="22"/>
                <w:szCs w:val="22"/>
                <w:shd w:val="clear" w:color="auto" w:fill="FFFFFF"/>
                <w:lang w:eastAsia="en-US"/>
              </w:rPr>
            </w:pPr>
          </w:p>
          <w:p w14:paraId="562A3374" w14:textId="77777777" w:rsidR="00D67CF1" w:rsidRPr="007F737C" w:rsidRDefault="00D67CF1" w:rsidP="00D67CF1">
            <w:pPr>
              <w:jc w:val="center"/>
              <w:rPr>
                <w:color w:val="000000"/>
                <w:sz w:val="22"/>
                <w:szCs w:val="22"/>
                <w:shd w:val="clear" w:color="auto" w:fill="FFFFFF"/>
                <w:lang w:eastAsia="en-US"/>
              </w:rPr>
            </w:pPr>
          </w:p>
          <w:p w14:paraId="2C04DF74" w14:textId="77777777" w:rsidR="00D67CF1" w:rsidRPr="007F737C" w:rsidRDefault="00D67CF1" w:rsidP="00D67CF1">
            <w:pPr>
              <w:jc w:val="center"/>
              <w:rPr>
                <w:color w:val="000000"/>
                <w:sz w:val="22"/>
                <w:szCs w:val="22"/>
                <w:shd w:val="clear" w:color="auto" w:fill="FFFFFF"/>
                <w:lang w:eastAsia="en-US"/>
              </w:rPr>
            </w:pPr>
          </w:p>
          <w:p w14:paraId="51FD37B6" w14:textId="77777777" w:rsidR="00D67CF1" w:rsidRPr="007F737C" w:rsidRDefault="00D67CF1" w:rsidP="00D67CF1">
            <w:pPr>
              <w:jc w:val="center"/>
              <w:rPr>
                <w:color w:val="000000"/>
                <w:sz w:val="22"/>
                <w:szCs w:val="22"/>
                <w:shd w:val="clear" w:color="auto" w:fill="FFFFFF"/>
                <w:lang w:eastAsia="en-US"/>
              </w:rPr>
            </w:pPr>
          </w:p>
          <w:p w14:paraId="7A4F2166" w14:textId="77777777" w:rsidR="00D67CF1" w:rsidRPr="007F737C" w:rsidRDefault="00D67CF1" w:rsidP="00D67CF1">
            <w:pPr>
              <w:jc w:val="center"/>
              <w:rPr>
                <w:color w:val="000000"/>
                <w:sz w:val="22"/>
                <w:szCs w:val="22"/>
                <w:shd w:val="clear" w:color="auto" w:fill="FFFFFF"/>
                <w:lang w:eastAsia="en-US"/>
              </w:rPr>
            </w:pPr>
          </w:p>
          <w:p w14:paraId="48C12F8E" w14:textId="77777777" w:rsidR="00D67CF1" w:rsidRPr="007F737C" w:rsidRDefault="00D67CF1" w:rsidP="00D67CF1">
            <w:pPr>
              <w:jc w:val="center"/>
              <w:rPr>
                <w:color w:val="000000"/>
                <w:sz w:val="22"/>
                <w:szCs w:val="22"/>
                <w:shd w:val="clear" w:color="auto" w:fill="FFFFFF"/>
                <w:lang w:eastAsia="en-US"/>
              </w:rPr>
            </w:pPr>
          </w:p>
          <w:p w14:paraId="364A2AD6" w14:textId="77777777" w:rsidR="00D67CF1" w:rsidRPr="007F737C" w:rsidRDefault="00D67CF1" w:rsidP="00D67CF1">
            <w:pPr>
              <w:jc w:val="center"/>
              <w:rPr>
                <w:color w:val="000000"/>
                <w:sz w:val="22"/>
                <w:szCs w:val="22"/>
                <w:shd w:val="clear" w:color="auto" w:fill="FFFFFF"/>
                <w:lang w:eastAsia="en-US"/>
              </w:rPr>
            </w:pPr>
          </w:p>
          <w:p w14:paraId="565A1BD2" w14:textId="77777777" w:rsidR="00D67CF1" w:rsidRPr="007F737C" w:rsidRDefault="00D67CF1" w:rsidP="00D67CF1">
            <w:pPr>
              <w:jc w:val="center"/>
              <w:rPr>
                <w:color w:val="000000"/>
                <w:sz w:val="22"/>
                <w:szCs w:val="22"/>
                <w:shd w:val="clear" w:color="auto" w:fill="FFFFFF"/>
                <w:lang w:eastAsia="en-US"/>
              </w:rPr>
            </w:pPr>
          </w:p>
          <w:p w14:paraId="0A444FC7" w14:textId="77777777" w:rsidR="00D67CF1" w:rsidRPr="007F737C" w:rsidRDefault="00D67CF1" w:rsidP="00D67CF1">
            <w:pPr>
              <w:jc w:val="center"/>
              <w:rPr>
                <w:color w:val="000000"/>
                <w:sz w:val="22"/>
                <w:szCs w:val="22"/>
                <w:shd w:val="clear" w:color="auto" w:fill="FFFFFF"/>
                <w:lang w:eastAsia="en-US"/>
              </w:rPr>
            </w:pPr>
          </w:p>
          <w:p w14:paraId="79B54774" w14:textId="77777777" w:rsidR="00D67CF1" w:rsidRPr="007F737C" w:rsidRDefault="00D67CF1" w:rsidP="00D67CF1">
            <w:pPr>
              <w:jc w:val="center"/>
              <w:rPr>
                <w:color w:val="000000"/>
                <w:sz w:val="22"/>
                <w:szCs w:val="22"/>
                <w:shd w:val="clear" w:color="auto" w:fill="FFFFFF"/>
                <w:lang w:eastAsia="en-US"/>
              </w:rPr>
            </w:pPr>
          </w:p>
          <w:p w14:paraId="140F2F25" w14:textId="77777777" w:rsidR="00D67CF1" w:rsidRDefault="00D67CF1" w:rsidP="00D67CF1">
            <w:pPr>
              <w:jc w:val="center"/>
              <w:rPr>
                <w:color w:val="000000"/>
                <w:sz w:val="22"/>
                <w:szCs w:val="22"/>
                <w:shd w:val="clear" w:color="auto" w:fill="FFFFFF"/>
                <w:lang w:eastAsia="en-US"/>
              </w:rPr>
            </w:pPr>
          </w:p>
          <w:p w14:paraId="2EBA1DFD" w14:textId="77777777" w:rsidR="00D67CF1" w:rsidRDefault="00D67CF1" w:rsidP="00D67CF1">
            <w:pPr>
              <w:jc w:val="center"/>
              <w:rPr>
                <w:color w:val="000000"/>
                <w:sz w:val="22"/>
                <w:szCs w:val="22"/>
                <w:shd w:val="clear" w:color="auto" w:fill="FFFFFF"/>
                <w:lang w:eastAsia="en-US"/>
              </w:rPr>
            </w:pPr>
          </w:p>
          <w:p w14:paraId="4021B2E8" w14:textId="77777777" w:rsidR="00D67CF1" w:rsidRDefault="00D67CF1" w:rsidP="00D67CF1">
            <w:pPr>
              <w:jc w:val="center"/>
              <w:rPr>
                <w:color w:val="000000"/>
                <w:sz w:val="22"/>
                <w:szCs w:val="22"/>
                <w:shd w:val="clear" w:color="auto" w:fill="FFFFFF"/>
                <w:lang w:eastAsia="en-US"/>
              </w:rPr>
            </w:pPr>
          </w:p>
          <w:p w14:paraId="1326FC2A" w14:textId="77777777" w:rsidR="00D67CF1" w:rsidRDefault="00D67CF1" w:rsidP="00D67CF1">
            <w:pPr>
              <w:jc w:val="center"/>
              <w:rPr>
                <w:color w:val="000000"/>
                <w:sz w:val="22"/>
                <w:szCs w:val="22"/>
                <w:shd w:val="clear" w:color="auto" w:fill="FFFFFF"/>
                <w:lang w:eastAsia="en-US"/>
              </w:rPr>
            </w:pPr>
          </w:p>
          <w:p w14:paraId="644F699C"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N</w:t>
            </w:r>
          </w:p>
          <w:p w14:paraId="144AB92B" w14:textId="440B16A4"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vyhl.</w:t>
            </w:r>
          </w:p>
          <w:p w14:paraId="3A8315E4" w14:textId="5CDED0CF" w:rsidR="00D67CF1" w:rsidRPr="007F737C" w:rsidRDefault="007A41CE" w:rsidP="00D67CF1">
            <w:pPr>
              <w:jc w:val="center"/>
              <w:rPr>
                <w:color w:val="000000"/>
                <w:sz w:val="22"/>
                <w:szCs w:val="22"/>
                <w:shd w:val="clear" w:color="auto" w:fill="FFFFFF"/>
                <w:lang w:eastAsia="en-US"/>
              </w:rPr>
            </w:pPr>
            <w:r>
              <w:rPr>
                <w:color w:val="000000"/>
                <w:sz w:val="22"/>
                <w:szCs w:val="22"/>
                <w:shd w:val="clear" w:color="auto" w:fill="FFFFFF"/>
                <w:lang w:eastAsia="en-US"/>
              </w:rPr>
              <w:lastRenderedPageBreak/>
              <w:t>MŽP SR</w:t>
            </w:r>
          </w:p>
        </w:tc>
        <w:tc>
          <w:tcPr>
            <w:tcW w:w="567" w:type="dxa"/>
            <w:tcBorders>
              <w:top w:val="single" w:sz="4" w:space="0" w:color="auto"/>
              <w:left w:val="single" w:sz="4" w:space="0" w:color="auto"/>
              <w:bottom w:val="single" w:sz="4" w:space="0" w:color="auto"/>
              <w:right w:val="single" w:sz="4" w:space="0" w:color="auto"/>
            </w:tcBorders>
          </w:tcPr>
          <w:p w14:paraId="51EBA34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§:14h</w:t>
            </w:r>
          </w:p>
          <w:p w14:paraId="57E366E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O:12</w:t>
            </w:r>
          </w:p>
          <w:p w14:paraId="49F0A2A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P:b</w:t>
            </w:r>
          </w:p>
          <w:p w14:paraId="2F9C0974" w14:textId="77777777" w:rsidR="00D67CF1" w:rsidRPr="007F737C" w:rsidRDefault="00D67CF1" w:rsidP="00D67CF1">
            <w:pPr>
              <w:jc w:val="center"/>
              <w:rPr>
                <w:color w:val="000000"/>
                <w:sz w:val="22"/>
                <w:szCs w:val="22"/>
                <w:shd w:val="clear" w:color="auto" w:fill="FFFFFF"/>
                <w:lang w:eastAsia="en-US"/>
              </w:rPr>
            </w:pPr>
          </w:p>
          <w:p w14:paraId="10237080" w14:textId="77777777" w:rsidR="00D67CF1" w:rsidRPr="007F737C" w:rsidRDefault="00D67CF1" w:rsidP="00D67CF1">
            <w:pPr>
              <w:jc w:val="center"/>
              <w:rPr>
                <w:color w:val="000000"/>
                <w:sz w:val="22"/>
                <w:szCs w:val="22"/>
                <w:shd w:val="clear" w:color="auto" w:fill="FFFFFF"/>
                <w:lang w:eastAsia="en-US"/>
              </w:rPr>
            </w:pPr>
          </w:p>
          <w:p w14:paraId="3A9F8B4F" w14:textId="77777777" w:rsidR="00D67CF1" w:rsidRPr="007F737C" w:rsidRDefault="00D67CF1" w:rsidP="00D67CF1">
            <w:pPr>
              <w:jc w:val="center"/>
              <w:rPr>
                <w:color w:val="000000"/>
                <w:sz w:val="22"/>
                <w:szCs w:val="22"/>
                <w:shd w:val="clear" w:color="auto" w:fill="FFFFFF"/>
                <w:lang w:eastAsia="en-US"/>
              </w:rPr>
            </w:pPr>
          </w:p>
          <w:p w14:paraId="15B02101" w14:textId="77777777" w:rsidR="00D67CF1" w:rsidRPr="007F737C" w:rsidRDefault="00D67CF1" w:rsidP="00D67CF1">
            <w:pPr>
              <w:jc w:val="center"/>
              <w:rPr>
                <w:color w:val="000000"/>
                <w:sz w:val="22"/>
                <w:szCs w:val="22"/>
                <w:shd w:val="clear" w:color="auto" w:fill="FFFFFF"/>
                <w:lang w:eastAsia="en-US"/>
              </w:rPr>
            </w:pPr>
          </w:p>
          <w:p w14:paraId="20EEEBE5" w14:textId="77777777" w:rsidR="00D67CF1" w:rsidRPr="007F737C" w:rsidRDefault="00D67CF1" w:rsidP="00D67CF1">
            <w:pPr>
              <w:jc w:val="center"/>
              <w:rPr>
                <w:color w:val="000000"/>
                <w:sz w:val="22"/>
                <w:szCs w:val="22"/>
                <w:shd w:val="clear" w:color="auto" w:fill="FFFFFF"/>
                <w:lang w:eastAsia="en-US"/>
              </w:rPr>
            </w:pPr>
          </w:p>
          <w:p w14:paraId="08DC8371" w14:textId="77777777" w:rsidR="00D67CF1" w:rsidRPr="007F737C" w:rsidRDefault="00D67CF1" w:rsidP="00D67CF1">
            <w:pPr>
              <w:jc w:val="center"/>
              <w:rPr>
                <w:color w:val="000000"/>
                <w:sz w:val="22"/>
                <w:szCs w:val="22"/>
                <w:shd w:val="clear" w:color="auto" w:fill="FFFFFF"/>
                <w:lang w:eastAsia="en-US"/>
              </w:rPr>
            </w:pPr>
          </w:p>
          <w:p w14:paraId="0EAB31F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§:19b</w:t>
            </w:r>
          </w:p>
          <w:p w14:paraId="58A86EC7"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O:1</w:t>
            </w:r>
          </w:p>
          <w:p w14:paraId="3FE1670A" w14:textId="77777777" w:rsidR="00D67CF1"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P:h</w:t>
            </w:r>
          </w:p>
          <w:p w14:paraId="7CB80ECC" w14:textId="14548E0C" w:rsidR="00D67CF1" w:rsidRDefault="00D67CF1" w:rsidP="00D67CF1">
            <w:pPr>
              <w:jc w:val="center"/>
              <w:rPr>
                <w:color w:val="000000"/>
                <w:sz w:val="22"/>
                <w:szCs w:val="22"/>
                <w:shd w:val="clear" w:color="auto" w:fill="FFFFFF"/>
                <w:lang w:eastAsia="en-US"/>
              </w:rPr>
            </w:pPr>
          </w:p>
          <w:p w14:paraId="2EC8C0F9" w14:textId="77777777" w:rsidR="00D67CF1" w:rsidRDefault="00D67CF1" w:rsidP="00D67CF1">
            <w:pPr>
              <w:jc w:val="center"/>
              <w:rPr>
                <w:color w:val="000000"/>
                <w:sz w:val="22"/>
                <w:szCs w:val="22"/>
                <w:shd w:val="clear" w:color="auto" w:fill="FFFFFF"/>
                <w:lang w:eastAsia="en-US"/>
              </w:rPr>
            </w:pPr>
          </w:p>
          <w:p w14:paraId="10EA08B1" w14:textId="77777777" w:rsidR="00D67CF1"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§:6</w:t>
            </w:r>
          </w:p>
          <w:p w14:paraId="50AE9BEA" w14:textId="453ED6D4"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O:1</w:t>
            </w:r>
          </w:p>
        </w:tc>
        <w:tc>
          <w:tcPr>
            <w:tcW w:w="4110" w:type="dxa"/>
            <w:tcBorders>
              <w:top w:val="single" w:sz="4" w:space="0" w:color="auto"/>
              <w:left w:val="single" w:sz="4" w:space="0" w:color="auto"/>
              <w:bottom w:val="single" w:sz="4" w:space="0" w:color="auto"/>
              <w:right w:val="single" w:sz="4" w:space="0" w:color="auto"/>
            </w:tcBorders>
          </w:tcPr>
          <w:p w14:paraId="55A02EC2" w14:textId="77777777"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 xml:space="preserve">(12) Právnická osoba alebo fyzická osoba zapojená do životného cyklu výroby udržateľnej pohonnej látky, biokvapaliny a paliva z biomasy od pestovania alebo vzniku suroviny po jej dodanie na trh v Slovenskej republike, je povinná </w:t>
            </w:r>
          </w:p>
          <w:p w14:paraId="7D2E9EA4" w14:textId="77777777"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b) viesť evidenciu o hmotnostnej bilancii a pohybe biomasy alebo suroviny a uchovávať ju najmenej päť rokov,</w:t>
            </w:r>
          </w:p>
          <w:p w14:paraId="0088F570" w14:textId="77777777" w:rsidR="00D67CF1" w:rsidRPr="00A84D8C" w:rsidRDefault="00D67CF1" w:rsidP="00D67CF1">
            <w:pPr>
              <w:rPr>
                <w:color w:val="000000"/>
                <w:sz w:val="22"/>
                <w:szCs w:val="22"/>
                <w:shd w:val="clear" w:color="auto" w:fill="FFFFFF"/>
                <w:lang w:eastAsia="en-US"/>
              </w:rPr>
            </w:pPr>
          </w:p>
          <w:p w14:paraId="213C86E8" w14:textId="77777777" w:rsidR="00D67CF1" w:rsidRPr="00A84D8C" w:rsidRDefault="00D67CF1" w:rsidP="00D67CF1">
            <w:pPr>
              <w:rPr>
                <w:sz w:val="22"/>
                <w:szCs w:val="22"/>
                <w:lang w:eastAsia="en-US"/>
              </w:rPr>
            </w:pPr>
            <w:r w:rsidRPr="00A84D8C">
              <w:rPr>
                <w:sz w:val="22"/>
                <w:szCs w:val="22"/>
                <w:lang w:eastAsia="en-US"/>
              </w:rPr>
              <w:t>(1) Ministerstvo životného prostredia všeobecne záväzným právnym predpisom ustanoví</w:t>
            </w:r>
          </w:p>
          <w:p w14:paraId="5666951E" w14:textId="2A803A97" w:rsidR="00D67CF1" w:rsidRPr="00A84D8C" w:rsidRDefault="00D67CF1" w:rsidP="00D67CF1">
            <w:pPr>
              <w:rPr>
                <w:rFonts w:eastAsia="Bookman Old Style"/>
                <w:color w:val="000000" w:themeColor="text1"/>
                <w:sz w:val="22"/>
                <w:szCs w:val="22"/>
                <w:lang w:bidi="sk-SK"/>
              </w:rPr>
            </w:pPr>
            <w:r w:rsidRPr="00A84D8C">
              <w:rPr>
                <w:rFonts w:eastAsia="Bookman Old Style"/>
                <w:color w:val="000000" w:themeColor="text1"/>
                <w:sz w:val="22"/>
                <w:szCs w:val="22"/>
                <w:lang w:bidi="sk-SK"/>
              </w:rPr>
              <w:t>h) systém hmotnostnej bilancie pre biopalivá, biokvapaliny a palivá z biomasy</w:t>
            </w:r>
          </w:p>
          <w:p w14:paraId="11C2DAF0" w14:textId="77777777" w:rsidR="00D67CF1" w:rsidRPr="00A84D8C" w:rsidRDefault="00D67CF1" w:rsidP="00D67CF1">
            <w:pPr>
              <w:rPr>
                <w:color w:val="000000"/>
                <w:sz w:val="22"/>
                <w:szCs w:val="22"/>
                <w:shd w:val="clear" w:color="auto" w:fill="FFFFFF"/>
                <w:lang w:eastAsia="en-US"/>
              </w:rPr>
            </w:pPr>
          </w:p>
          <w:p w14:paraId="1DEC0498" w14:textId="4AD0D0A2"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1)</w:t>
            </w:r>
            <w:r>
              <w:rPr>
                <w:color w:val="000000"/>
                <w:sz w:val="22"/>
                <w:szCs w:val="22"/>
                <w:shd w:val="clear" w:color="auto" w:fill="FFFFFF"/>
                <w:lang w:eastAsia="en-US"/>
              </w:rPr>
              <w:t xml:space="preserve"> </w:t>
            </w:r>
            <w:r w:rsidRPr="00A84D8C">
              <w:rPr>
                <w:color w:val="000000"/>
                <w:sz w:val="22"/>
                <w:szCs w:val="22"/>
                <w:shd w:val="clear" w:color="auto" w:fill="FFFFFF"/>
                <w:lang w:eastAsia="en-US"/>
              </w:rPr>
              <w:t xml:space="preserve">Systém hmotnostnej bilancie </w:t>
            </w:r>
          </w:p>
          <w:p w14:paraId="0278EC4D" w14:textId="77777777"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a)</w:t>
            </w:r>
            <w:r w:rsidRPr="00A84D8C">
              <w:rPr>
                <w:color w:val="000000"/>
                <w:sz w:val="22"/>
                <w:szCs w:val="22"/>
                <w:shd w:val="clear" w:color="auto" w:fill="FFFFFF"/>
                <w:lang w:eastAsia="en-US"/>
              </w:rPr>
              <w:tab/>
              <w:t xml:space="preserve">umožňuje, aby sa zmiešali dodávky surovín alebo palív s rôznymi vlastnosťami </w:t>
            </w:r>
            <w:r w:rsidRPr="00A84D8C">
              <w:rPr>
                <w:color w:val="000000"/>
                <w:sz w:val="22"/>
                <w:szCs w:val="22"/>
                <w:shd w:val="clear" w:color="auto" w:fill="FFFFFF"/>
                <w:lang w:eastAsia="en-US"/>
              </w:rPr>
              <w:lastRenderedPageBreak/>
              <w:t>trvalej udržateľnosti a úsporami emisií skleníkových plynov, napríklad v kontajneri, spracovateľskom alebo zásobovacom zariadení, prenosovej a distribučnej infraštruktúre alebo mieste,</w:t>
            </w:r>
          </w:p>
          <w:p w14:paraId="740DF879" w14:textId="77777777"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b)</w:t>
            </w:r>
            <w:r w:rsidRPr="00A84D8C">
              <w:rPr>
                <w:color w:val="000000"/>
                <w:sz w:val="22"/>
                <w:szCs w:val="22"/>
                <w:shd w:val="clear" w:color="auto" w:fill="FFFFFF"/>
                <w:lang w:eastAsia="en-US"/>
              </w:rPr>
              <w:tab/>
              <w:t>umožňuje zmiešanie dodávok suroviny s rozličným energetickým obsahom na účely ďalšieho spracovania za predpokladu, že veľkosť dodávok sa upraví podľa ich energetického obsahu,</w:t>
            </w:r>
          </w:p>
          <w:p w14:paraId="57022422" w14:textId="77777777"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c)</w:t>
            </w:r>
            <w:r w:rsidRPr="00A84D8C">
              <w:rPr>
                <w:color w:val="000000"/>
                <w:sz w:val="22"/>
                <w:szCs w:val="22"/>
                <w:shd w:val="clear" w:color="auto" w:fill="FFFFFF"/>
                <w:lang w:eastAsia="en-US"/>
              </w:rPr>
              <w:tab/>
              <w:t>vyžaduje, aby informácie o vlastnostiach, ktoré sa týkajú udržateľnosti a úspor emisií skleníkových plynov, a veľkostiach dodávok uvedených v písmene a) ostali pripísané danej zmesi a</w:t>
            </w:r>
          </w:p>
          <w:p w14:paraId="2A10351F" w14:textId="16EE74D8" w:rsidR="00D67CF1" w:rsidRPr="00A84D8C" w:rsidRDefault="00D67CF1" w:rsidP="00D67CF1">
            <w:pPr>
              <w:rPr>
                <w:color w:val="000000"/>
                <w:sz w:val="22"/>
                <w:szCs w:val="22"/>
                <w:shd w:val="clear" w:color="auto" w:fill="FFFFFF"/>
                <w:lang w:eastAsia="en-US"/>
              </w:rPr>
            </w:pPr>
            <w:r w:rsidRPr="00A84D8C">
              <w:rPr>
                <w:color w:val="000000"/>
                <w:sz w:val="22"/>
                <w:szCs w:val="22"/>
                <w:shd w:val="clear" w:color="auto" w:fill="FFFFFF"/>
                <w:lang w:eastAsia="en-US"/>
              </w:rPr>
              <w:t>d)</w:t>
            </w:r>
            <w:r w:rsidRPr="00A84D8C">
              <w:rPr>
                <w:color w:val="000000"/>
                <w:sz w:val="22"/>
                <w:szCs w:val="22"/>
                <w:shd w:val="clear" w:color="auto" w:fill="FFFFFF"/>
                <w:lang w:eastAsia="en-US"/>
              </w:rPr>
              <w:tab/>
              <w:t xml:space="preserve"> stanovuje, že pre súhrn všetkých dodávok odobratých zo zmesi sa opisujú rovnaké vlastnosti, ktoré sa týkajú udržateľnosti, v rovnakých množstvách ako súhrn všetkých dodávok pridaných do zmesi a vyžaduje, aby sa táto rovnováha dosiahla počas primeraného časového obdobia.</w:t>
            </w:r>
          </w:p>
        </w:tc>
        <w:tc>
          <w:tcPr>
            <w:tcW w:w="426" w:type="dxa"/>
            <w:tcBorders>
              <w:top w:val="single" w:sz="4" w:space="0" w:color="auto"/>
              <w:left w:val="single" w:sz="4" w:space="0" w:color="auto"/>
              <w:bottom w:val="single" w:sz="4" w:space="0" w:color="auto"/>
              <w:right w:val="single" w:sz="4" w:space="0" w:color="auto"/>
            </w:tcBorders>
          </w:tcPr>
          <w:p w14:paraId="4AD2A623"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40384023" w14:textId="639924B1" w:rsidR="00D67CF1" w:rsidRPr="007F737C" w:rsidRDefault="00D67CF1" w:rsidP="00D67CF1">
            <w:pPr>
              <w:pStyle w:val="Nadpis1"/>
              <w:jc w:val="left"/>
              <w:rPr>
                <w:b w:val="0"/>
                <w:sz w:val="22"/>
                <w:szCs w:val="22"/>
              </w:rPr>
            </w:pPr>
          </w:p>
          <w:p w14:paraId="49014DEA" w14:textId="77777777" w:rsidR="00D67CF1" w:rsidRPr="007F737C" w:rsidRDefault="00D67CF1" w:rsidP="00D67CF1">
            <w:pPr>
              <w:pStyle w:val="Nadpis1"/>
              <w:jc w:val="left"/>
              <w:rPr>
                <w:b w:val="0"/>
                <w:sz w:val="22"/>
                <w:szCs w:val="22"/>
              </w:rPr>
            </w:pPr>
          </w:p>
          <w:p w14:paraId="5216E39F" w14:textId="77777777" w:rsidR="00D67CF1" w:rsidRPr="007F737C" w:rsidRDefault="00D67CF1" w:rsidP="00D67CF1">
            <w:pPr>
              <w:pStyle w:val="Nadpis1"/>
              <w:jc w:val="left"/>
              <w:rPr>
                <w:b w:val="0"/>
                <w:sz w:val="22"/>
                <w:szCs w:val="22"/>
              </w:rPr>
            </w:pPr>
          </w:p>
          <w:p w14:paraId="53272DE4" w14:textId="77777777" w:rsidR="00D67CF1" w:rsidRPr="007F737C" w:rsidRDefault="00D67CF1" w:rsidP="00D67CF1">
            <w:pPr>
              <w:pStyle w:val="Nadpis1"/>
              <w:jc w:val="left"/>
              <w:rPr>
                <w:b w:val="0"/>
                <w:sz w:val="22"/>
                <w:szCs w:val="22"/>
              </w:rPr>
            </w:pPr>
          </w:p>
          <w:p w14:paraId="21186995" w14:textId="77777777" w:rsidR="00D67CF1" w:rsidRPr="007F737C" w:rsidRDefault="00D67CF1" w:rsidP="00D67CF1">
            <w:pPr>
              <w:pStyle w:val="Nadpis1"/>
              <w:jc w:val="left"/>
              <w:rPr>
                <w:b w:val="0"/>
                <w:sz w:val="22"/>
                <w:szCs w:val="22"/>
              </w:rPr>
            </w:pPr>
          </w:p>
          <w:p w14:paraId="4097463B" w14:textId="77777777" w:rsidR="00D67CF1" w:rsidRPr="007F737C" w:rsidRDefault="00D67CF1" w:rsidP="00D67CF1">
            <w:pPr>
              <w:pStyle w:val="Nadpis1"/>
              <w:jc w:val="left"/>
              <w:rPr>
                <w:b w:val="0"/>
                <w:sz w:val="22"/>
                <w:szCs w:val="22"/>
              </w:rPr>
            </w:pPr>
          </w:p>
          <w:p w14:paraId="066E1BC1" w14:textId="77777777" w:rsidR="00D67CF1" w:rsidRPr="007F737C" w:rsidRDefault="00D67CF1" w:rsidP="00D67CF1">
            <w:pPr>
              <w:pStyle w:val="Nadpis1"/>
              <w:jc w:val="left"/>
              <w:rPr>
                <w:b w:val="0"/>
                <w:sz w:val="22"/>
                <w:szCs w:val="22"/>
              </w:rPr>
            </w:pPr>
          </w:p>
          <w:p w14:paraId="492B782E" w14:textId="77777777" w:rsidR="00D67CF1" w:rsidRPr="007F737C" w:rsidRDefault="00D67CF1" w:rsidP="00D67CF1">
            <w:pPr>
              <w:pStyle w:val="Nadpis1"/>
              <w:jc w:val="left"/>
              <w:rPr>
                <w:b w:val="0"/>
                <w:sz w:val="22"/>
                <w:szCs w:val="22"/>
              </w:rPr>
            </w:pPr>
          </w:p>
          <w:p w14:paraId="23AE57FA" w14:textId="77777777" w:rsidR="00D67CF1" w:rsidRPr="007F737C" w:rsidRDefault="00D67CF1" w:rsidP="00D67CF1">
            <w:pPr>
              <w:pStyle w:val="Nadpis1"/>
              <w:jc w:val="left"/>
              <w:rPr>
                <w:b w:val="0"/>
                <w:sz w:val="22"/>
                <w:szCs w:val="22"/>
              </w:rPr>
            </w:pPr>
          </w:p>
          <w:p w14:paraId="7271CE6F" w14:textId="77777777" w:rsidR="00D67CF1" w:rsidRPr="007F737C" w:rsidRDefault="00D67CF1" w:rsidP="00D67CF1">
            <w:pPr>
              <w:pStyle w:val="Nadpis1"/>
              <w:jc w:val="left"/>
              <w:rPr>
                <w:b w:val="0"/>
                <w:sz w:val="22"/>
                <w:szCs w:val="22"/>
              </w:rPr>
            </w:pPr>
          </w:p>
          <w:p w14:paraId="13097682" w14:textId="77777777" w:rsidR="00D67CF1" w:rsidRPr="007F737C" w:rsidRDefault="00D67CF1" w:rsidP="00D67CF1">
            <w:pPr>
              <w:pStyle w:val="Nadpis1"/>
              <w:jc w:val="left"/>
              <w:rPr>
                <w:b w:val="0"/>
                <w:sz w:val="22"/>
                <w:szCs w:val="22"/>
              </w:rPr>
            </w:pPr>
          </w:p>
          <w:p w14:paraId="348BAED3" w14:textId="550532DF"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6A0EBA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3FD0EB1" w14:textId="77777777" w:rsidR="00D67CF1" w:rsidRPr="007F737C" w:rsidRDefault="00D67CF1" w:rsidP="00D67CF1">
            <w:pPr>
              <w:jc w:val="center"/>
              <w:rPr>
                <w:sz w:val="22"/>
                <w:szCs w:val="22"/>
              </w:rPr>
            </w:pPr>
            <w:r w:rsidRPr="007F737C">
              <w:rPr>
                <w:sz w:val="22"/>
                <w:szCs w:val="22"/>
              </w:rPr>
              <w:lastRenderedPageBreak/>
              <w:t>Č:30 O:1</w:t>
            </w:r>
          </w:p>
          <w:p w14:paraId="5E297371"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bottom w:val="single" w:sz="4" w:space="0" w:color="auto"/>
              <w:right w:val="single" w:sz="4" w:space="0" w:color="auto"/>
            </w:tcBorders>
          </w:tcPr>
          <w:p w14:paraId="773E996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Systémom hmotnostnej bilancie sa zabezpečí, aby sa na výpočet hrubej konečnej energetickej spotreby z obnoviteľných zdrojov každá dodávka zohľadnila v rámci článku 7 ods. 1 prvého pododseku písm. a), b) alebo c) len raz a uvádzajú sa v ňom informácie, či sa na výrobu danej dodávky poskytla podpora, a ak áno, o aký druh systému podpory išlo.</w:t>
            </w:r>
          </w:p>
        </w:tc>
        <w:tc>
          <w:tcPr>
            <w:tcW w:w="851" w:type="dxa"/>
            <w:tcBorders>
              <w:top w:val="single" w:sz="4" w:space="0" w:color="auto"/>
              <w:left w:val="single" w:sz="4" w:space="0" w:color="auto"/>
              <w:bottom w:val="single" w:sz="4" w:space="0" w:color="auto"/>
              <w:right w:val="single" w:sz="12" w:space="0" w:color="auto"/>
            </w:tcBorders>
          </w:tcPr>
          <w:p w14:paraId="378FFF14"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A39631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769AD4AC"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2CDDC598" w14:textId="681490BD" w:rsidR="00D67CF1" w:rsidRPr="007F737C" w:rsidRDefault="007A41CE"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02B6CEB0" w14:textId="77777777" w:rsidR="00D67CF1" w:rsidRPr="000363B6" w:rsidRDefault="00D67CF1" w:rsidP="00D67CF1">
            <w:pPr>
              <w:spacing w:line="276" w:lineRule="auto"/>
              <w:jc w:val="center"/>
              <w:rPr>
                <w:color w:val="000000"/>
                <w:sz w:val="22"/>
                <w:szCs w:val="22"/>
                <w:shd w:val="clear" w:color="auto" w:fill="FFFFFF"/>
                <w:lang w:eastAsia="en-US"/>
              </w:rPr>
            </w:pPr>
            <w:r w:rsidRPr="000363B6">
              <w:rPr>
                <w:color w:val="000000"/>
                <w:sz w:val="22"/>
                <w:szCs w:val="22"/>
                <w:shd w:val="clear" w:color="auto" w:fill="FFFFFF"/>
                <w:lang w:eastAsia="en-US"/>
              </w:rPr>
              <w:t>§: 6</w:t>
            </w:r>
          </w:p>
          <w:p w14:paraId="52F21C7A" w14:textId="3A23EE0F" w:rsidR="00D67CF1" w:rsidRPr="000363B6" w:rsidRDefault="00D67CF1" w:rsidP="00D67CF1">
            <w:pPr>
              <w:jc w:val="center"/>
              <w:rPr>
                <w:color w:val="000000"/>
                <w:sz w:val="22"/>
                <w:szCs w:val="22"/>
                <w:shd w:val="clear" w:color="auto" w:fill="FFFFFF"/>
                <w:lang w:eastAsia="en-US"/>
              </w:rPr>
            </w:pPr>
            <w:r w:rsidRPr="000363B6">
              <w:rPr>
                <w:color w:val="000000"/>
                <w:sz w:val="22"/>
                <w:szCs w:val="22"/>
                <w:shd w:val="clear" w:color="auto" w:fill="FFFFFF"/>
                <w:lang w:eastAsia="en-US"/>
              </w:rPr>
              <w:t>O: 2</w:t>
            </w:r>
          </w:p>
        </w:tc>
        <w:tc>
          <w:tcPr>
            <w:tcW w:w="4110" w:type="dxa"/>
            <w:tcBorders>
              <w:top w:val="single" w:sz="4" w:space="0" w:color="auto"/>
              <w:left w:val="single" w:sz="4" w:space="0" w:color="auto"/>
              <w:bottom w:val="single" w:sz="4" w:space="0" w:color="auto"/>
              <w:right w:val="single" w:sz="4" w:space="0" w:color="auto"/>
            </w:tcBorders>
          </w:tcPr>
          <w:p w14:paraId="2D3B605E" w14:textId="0F70912B" w:rsidR="00D67CF1" w:rsidRPr="000363B6" w:rsidRDefault="00D67CF1" w:rsidP="00D67CF1">
            <w:pPr>
              <w:rPr>
                <w:color w:val="000000"/>
                <w:sz w:val="22"/>
                <w:szCs w:val="22"/>
                <w:shd w:val="clear" w:color="auto" w:fill="FFFFFF"/>
                <w:lang w:eastAsia="en-US"/>
              </w:rPr>
            </w:pPr>
            <w:r w:rsidRPr="000363B6">
              <w:rPr>
                <w:color w:val="000000"/>
                <w:sz w:val="22"/>
                <w:szCs w:val="22"/>
                <w:shd w:val="clear" w:color="auto" w:fill="FFFFFF"/>
                <w:lang w:eastAsia="en-US"/>
              </w:rPr>
              <w:t>(2)</w:t>
            </w:r>
            <w:r w:rsidRPr="000363B6">
              <w:rPr>
                <w:color w:val="000000"/>
                <w:sz w:val="22"/>
                <w:szCs w:val="22"/>
                <w:shd w:val="clear" w:color="auto" w:fill="FFFFFF"/>
                <w:lang w:eastAsia="en-US"/>
              </w:rPr>
              <w:tab/>
              <w:t>Systémom hmotnostnej bilancie sa zabezpečí, aby sa na výpočet hrubej konečnej energetickej spotreby z obnoviteľných zdrojov každá dodávka zohľadnila  len raz a uvádzajú sa v ňom informácie, či sa na výrobu danej dodávky poskytla podpora, a ak áno, o aký druh systému podpory išlo.</w:t>
            </w:r>
          </w:p>
        </w:tc>
        <w:tc>
          <w:tcPr>
            <w:tcW w:w="426" w:type="dxa"/>
            <w:tcBorders>
              <w:top w:val="single" w:sz="4" w:space="0" w:color="auto"/>
              <w:left w:val="single" w:sz="4" w:space="0" w:color="auto"/>
              <w:bottom w:val="single" w:sz="4" w:space="0" w:color="auto"/>
              <w:right w:val="single" w:sz="4" w:space="0" w:color="auto"/>
            </w:tcBorders>
          </w:tcPr>
          <w:p w14:paraId="59ECCD24"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6C86B37E" w14:textId="4DED042A"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1EE08FF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67E0BE9" w14:textId="77777777" w:rsidR="00D67CF1" w:rsidRPr="007F737C" w:rsidRDefault="00D67CF1" w:rsidP="00D67CF1">
            <w:pPr>
              <w:jc w:val="center"/>
              <w:rPr>
                <w:sz w:val="22"/>
                <w:szCs w:val="22"/>
              </w:rPr>
            </w:pPr>
            <w:r w:rsidRPr="00184676">
              <w:rPr>
                <w:sz w:val="22"/>
                <w:szCs w:val="22"/>
              </w:rPr>
              <w:lastRenderedPageBreak/>
              <w:t>Č:30 O:2</w:t>
            </w:r>
          </w:p>
        </w:tc>
        <w:tc>
          <w:tcPr>
            <w:tcW w:w="6662" w:type="dxa"/>
            <w:tcBorders>
              <w:top w:val="single" w:sz="4" w:space="0" w:color="auto"/>
              <w:left w:val="single" w:sz="4" w:space="0" w:color="auto"/>
              <w:bottom w:val="single" w:sz="4" w:space="0" w:color="auto"/>
              <w:right w:val="single" w:sz="4" w:space="0" w:color="auto"/>
            </w:tcBorders>
          </w:tcPr>
          <w:p w14:paraId="0C9BCF1A"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2.</w:t>
            </w:r>
            <w:r w:rsidRPr="007F737C">
              <w:rPr>
                <w:sz w:val="22"/>
                <w:szCs w:val="22"/>
              </w:rPr>
              <w:t xml:space="preserve"> Ak je dodávka spracovaná, informácie o vlastnostiach dodávky, ktoré sa týkajú udržateľnosti a úspor emisií skleníkových plynov, sa upravujú a priraďujú k výstupu v súlade s týmito pravidlami:</w:t>
            </w:r>
          </w:p>
          <w:p w14:paraId="5064C9AC" w14:textId="77777777" w:rsidR="00D67CF1" w:rsidRPr="007F737C" w:rsidRDefault="00D67CF1" w:rsidP="00D67CF1">
            <w:pPr>
              <w:pStyle w:val="tl10ptPodaokraja"/>
              <w:autoSpaceDE/>
              <w:autoSpaceDN/>
              <w:ind w:right="63"/>
              <w:rPr>
                <w:sz w:val="22"/>
                <w:szCs w:val="22"/>
              </w:rPr>
            </w:pPr>
          </w:p>
          <w:p w14:paraId="4599B249" w14:textId="77777777" w:rsidR="00D67CF1" w:rsidRPr="007F737C" w:rsidRDefault="00D67CF1" w:rsidP="00D67CF1">
            <w:pPr>
              <w:pStyle w:val="tl10ptPodaokraja"/>
              <w:numPr>
                <w:ilvl w:val="0"/>
                <w:numId w:val="34"/>
              </w:numPr>
              <w:autoSpaceDE/>
              <w:autoSpaceDN/>
              <w:ind w:right="63"/>
              <w:rPr>
                <w:sz w:val="22"/>
                <w:szCs w:val="22"/>
              </w:rPr>
            </w:pPr>
            <w:r w:rsidRPr="007F737C">
              <w:rPr>
                <w:sz w:val="22"/>
                <w:szCs w:val="22"/>
              </w:rPr>
              <w:t>ak je výsledkom spracúvania dodávky suroviny len jeden výstup, ktorý je určený na výrobu biopalív, biokvapalín alebo palív z biomasy, kvapalných a plynných palív v doprave z obnoviteľných zdrojov nebiologického pôvodu alebo fosílnych palív vyrobených z odpadu, veľkosť dodávky a súvisiace množstvá vlastností udržateľnosti a úspor emisií skleníkových plynov sa upravia použitím konverzného faktora predstavujúceho pomer medzi hmotnosťou výstupu, ktorý je určený na takúto výrobu a hmotnosťou suroviny vstupujúcej do procesu;</w:t>
            </w:r>
          </w:p>
          <w:p w14:paraId="34597C74" w14:textId="77777777" w:rsidR="00D67CF1" w:rsidRPr="007F737C" w:rsidRDefault="00D67CF1" w:rsidP="00D67CF1">
            <w:pPr>
              <w:pStyle w:val="tl10ptPodaokraja"/>
              <w:numPr>
                <w:ilvl w:val="0"/>
                <w:numId w:val="34"/>
              </w:numPr>
              <w:autoSpaceDE/>
              <w:autoSpaceDN/>
              <w:ind w:right="63"/>
              <w:rPr>
                <w:color w:val="000000"/>
                <w:sz w:val="22"/>
                <w:szCs w:val="22"/>
                <w:shd w:val="clear" w:color="auto" w:fill="FFFFFF"/>
              </w:rPr>
            </w:pPr>
            <w:r w:rsidRPr="007F737C">
              <w:rPr>
                <w:sz w:val="22"/>
                <w:szCs w:val="22"/>
              </w:rPr>
              <w:t>ak je výsledkom spracúvania dodávky suroviny viacero výstupov, ktoré sú určené na výrobu biopalív, biokvapalín alebo palív z biomasy, kvapalných a plynných palív v doprave z obnoviteľných zdrojov nebiologického pôvodu alebo fosílnych palív vyrobených z odpadu, pre každý výstup sa použije samostatný konverzný faktor a samostatná hmotnostná bilancia.</w:t>
            </w:r>
          </w:p>
        </w:tc>
        <w:tc>
          <w:tcPr>
            <w:tcW w:w="851" w:type="dxa"/>
            <w:tcBorders>
              <w:top w:val="single" w:sz="4" w:space="0" w:color="auto"/>
              <w:left w:val="single" w:sz="4" w:space="0" w:color="auto"/>
              <w:bottom w:val="single" w:sz="4" w:space="0" w:color="auto"/>
              <w:right w:val="single" w:sz="12" w:space="0" w:color="auto"/>
            </w:tcBorders>
          </w:tcPr>
          <w:p w14:paraId="6808312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1D51814D"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5ADA374B"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00882DAA" w14:textId="4BCA7544" w:rsidR="00D67CF1" w:rsidRPr="007F737C" w:rsidRDefault="007A41CE"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6C7DCF52" w14:textId="77777777" w:rsidR="00D67CF1" w:rsidRPr="000363B6" w:rsidRDefault="00D67CF1" w:rsidP="00D67CF1">
            <w:pPr>
              <w:spacing w:line="276" w:lineRule="auto"/>
              <w:jc w:val="center"/>
              <w:rPr>
                <w:color w:val="000000"/>
                <w:sz w:val="22"/>
                <w:szCs w:val="22"/>
                <w:shd w:val="clear" w:color="auto" w:fill="FFFFFF"/>
                <w:lang w:eastAsia="en-US"/>
              </w:rPr>
            </w:pPr>
            <w:r w:rsidRPr="000363B6">
              <w:rPr>
                <w:color w:val="000000"/>
                <w:sz w:val="22"/>
                <w:szCs w:val="22"/>
                <w:shd w:val="clear" w:color="auto" w:fill="FFFFFF"/>
                <w:lang w:eastAsia="en-US"/>
              </w:rPr>
              <w:t>§: 6</w:t>
            </w:r>
          </w:p>
          <w:p w14:paraId="034C7813" w14:textId="31877F8A" w:rsidR="00D67CF1" w:rsidRPr="000363B6" w:rsidRDefault="00D67CF1" w:rsidP="00D67CF1">
            <w:pPr>
              <w:jc w:val="center"/>
              <w:rPr>
                <w:color w:val="000000"/>
                <w:sz w:val="22"/>
                <w:szCs w:val="22"/>
                <w:shd w:val="clear" w:color="auto" w:fill="FFFFFF"/>
                <w:lang w:eastAsia="en-US"/>
              </w:rPr>
            </w:pPr>
            <w:r w:rsidRPr="000363B6">
              <w:rPr>
                <w:color w:val="000000"/>
                <w:sz w:val="22"/>
                <w:szCs w:val="22"/>
                <w:shd w:val="clear" w:color="auto" w:fill="FFFFFF"/>
                <w:lang w:eastAsia="en-US"/>
              </w:rPr>
              <w:t>O: 3</w:t>
            </w:r>
          </w:p>
        </w:tc>
        <w:tc>
          <w:tcPr>
            <w:tcW w:w="4110" w:type="dxa"/>
            <w:tcBorders>
              <w:top w:val="single" w:sz="4" w:space="0" w:color="auto"/>
              <w:left w:val="single" w:sz="4" w:space="0" w:color="auto"/>
              <w:bottom w:val="single" w:sz="4" w:space="0" w:color="auto"/>
              <w:right w:val="single" w:sz="4" w:space="0" w:color="auto"/>
            </w:tcBorders>
          </w:tcPr>
          <w:p w14:paraId="3634A9A0" w14:textId="77777777" w:rsidR="00D67CF1" w:rsidRPr="000363B6" w:rsidRDefault="00D67CF1" w:rsidP="00D67CF1">
            <w:pPr>
              <w:rPr>
                <w:color w:val="000000"/>
                <w:sz w:val="22"/>
                <w:szCs w:val="22"/>
                <w:shd w:val="clear" w:color="auto" w:fill="FFFFFF"/>
                <w:lang w:eastAsia="en-US"/>
              </w:rPr>
            </w:pPr>
            <w:r w:rsidRPr="000363B6">
              <w:rPr>
                <w:color w:val="000000"/>
                <w:sz w:val="22"/>
                <w:szCs w:val="22"/>
                <w:shd w:val="clear" w:color="auto" w:fill="FFFFFF"/>
                <w:lang w:eastAsia="en-US"/>
              </w:rPr>
              <w:t>(3)</w:t>
            </w:r>
            <w:r w:rsidRPr="000363B6">
              <w:rPr>
                <w:color w:val="000000"/>
                <w:sz w:val="22"/>
                <w:szCs w:val="22"/>
                <w:shd w:val="clear" w:color="auto" w:fill="FFFFFF"/>
                <w:lang w:eastAsia="en-US"/>
              </w:rPr>
              <w:tab/>
              <w:t>Ak je dodávka spracovaná, informácie o vlastnostiach dodávky, ktoré sa týkajú udržateľnosti a úspor emisií skleníkových plynov, sa upravujú a priraďujú k výstupu nasledovne:</w:t>
            </w:r>
          </w:p>
          <w:p w14:paraId="1D5C2676" w14:textId="77777777" w:rsidR="00D67CF1" w:rsidRPr="000363B6" w:rsidRDefault="00D67CF1" w:rsidP="00D67CF1">
            <w:pPr>
              <w:rPr>
                <w:color w:val="000000"/>
                <w:sz w:val="22"/>
                <w:szCs w:val="22"/>
                <w:shd w:val="clear" w:color="auto" w:fill="FFFFFF"/>
                <w:lang w:eastAsia="en-US"/>
              </w:rPr>
            </w:pPr>
            <w:r w:rsidRPr="000363B6">
              <w:rPr>
                <w:color w:val="000000"/>
                <w:sz w:val="22"/>
                <w:szCs w:val="22"/>
                <w:shd w:val="clear" w:color="auto" w:fill="FFFFFF"/>
                <w:lang w:eastAsia="en-US"/>
              </w:rPr>
              <w:t>a)</w:t>
            </w:r>
            <w:r w:rsidRPr="000363B6">
              <w:rPr>
                <w:color w:val="000000"/>
                <w:sz w:val="22"/>
                <w:szCs w:val="22"/>
                <w:shd w:val="clear" w:color="auto" w:fill="FFFFFF"/>
                <w:lang w:eastAsia="en-US"/>
              </w:rPr>
              <w:tab/>
              <w:t>ak je výsledkom spracúvania dodávky suroviny len jeden výstup, ktorý je určený na výrobu biopalív, biokvapalín alebo palív z biomasy, kvapalných a plynných palív v doprave z obnoviteľných zdrojov nebiologického pôvodu alebo palív s obsahom recyklovaného uhlíka, veľkosť dodávky a súvisiace množstvá vlastností trvalej udržateľnosti a úspor emisií skleníkových plynov sa upravia použitím konverzného faktora predstavujúceho pomer medzi hmotnosťou výstupu, ktorý je určený na takúto výrobu a hmotnosťou suroviny vstupujúcej do procesu;</w:t>
            </w:r>
          </w:p>
          <w:p w14:paraId="27A735EA" w14:textId="733C2D58" w:rsidR="00D67CF1" w:rsidRPr="000363B6" w:rsidRDefault="00D67CF1" w:rsidP="00D67CF1">
            <w:pPr>
              <w:rPr>
                <w:color w:val="000000"/>
                <w:sz w:val="22"/>
                <w:szCs w:val="22"/>
                <w:shd w:val="clear" w:color="auto" w:fill="FFFFFF"/>
                <w:lang w:eastAsia="en-US"/>
              </w:rPr>
            </w:pPr>
            <w:r w:rsidRPr="000363B6">
              <w:rPr>
                <w:color w:val="000000"/>
                <w:sz w:val="22"/>
                <w:szCs w:val="22"/>
                <w:shd w:val="clear" w:color="auto" w:fill="FFFFFF"/>
                <w:lang w:eastAsia="en-US"/>
              </w:rPr>
              <w:t>b)</w:t>
            </w:r>
            <w:r w:rsidRPr="000363B6">
              <w:rPr>
                <w:color w:val="000000"/>
                <w:sz w:val="22"/>
                <w:szCs w:val="22"/>
                <w:shd w:val="clear" w:color="auto" w:fill="FFFFFF"/>
                <w:lang w:eastAsia="en-US"/>
              </w:rPr>
              <w:tab/>
              <w:t>ak je výsledkom spracúvania dodávky suroviny viacero výstupov, ktoré sú určené na výrobu biopalív, biokvapalín alebo palív z biomasy, kvapalných a plynných palív v doprave z obnoviteľných zdrojov nebiologického pôvodu alebo palív s obsahom recyklovaného uhlíka, pre každý výstup sa použije samostatný konverzný faktor a samostatná hmotnostná bilancia.</w:t>
            </w:r>
          </w:p>
        </w:tc>
        <w:tc>
          <w:tcPr>
            <w:tcW w:w="426" w:type="dxa"/>
            <w:tcBorders>
              <w:top w:val="single" w:sz="4" w:space="0" w:color="auto"/>
              <w:left w:val="single" w:sz="4" w:space="0" w:color="auto"/>
              <w:bottom w:val="single" w:sz="4" w:space="0" w:color="auto"/>
              <w:right w:val="single" w:sz="4" w:space="0" w:color="auto"/>
            </w:tcBorders>
          </w:tcPr>
          <w:p w14:paraId="54CC1C2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58570ED3" w14:textId="7B24CD83"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326A1A2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800C6DC" w14:textId="77777777" w:rsidR="00D67CF1" w:rsidRPr="007F737C" w:rsidRDefault="00D67CF1" w:rsidP="00D67CF1">
            <w:pPr>
              <w:jc w:val="center"/>
              <w:rPr>
                <w:sz w:val="22"/>
                <w:szCs w:val="22"/>
              </w:rPr>
            </w:pPr>
            <w:r w:rsidRPr="007F737C">
              <w:rPr>
                <w:sz w:val="22"/>
                <w:szCs w:val="22"/>
              </w:rPr>
              <w:t>Č:30 O:3</w:t>
            </w:r>
          </w:p>
          <w:p w14:paraId="40D9B99E"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7BB2B81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Členské štáty prijmú opatrenia na zabezpečenie toho, aby hospodárske subjekty predkladali spoľahlivé informácie týkajúce sa dodržiavania stropov úspor emisií skleníkových plynov stanovených v článku 25 ods. 2 a prijatých podľa uvedeného článku a kritérií udržateľnosti a úspor emisií skleníkových plynov stanovených v článku 29 ods. 2 až 7 a 10, a aby hospodárske subjekty na požiadanie sprístupnili príslušnému členskému </w:t>
            </w:r>
            <w:r w:rsidRPr="007F737C">
              <w:rPr>
                <w:sz w:val="22"/>
                <w:szCs w:val="22"/>
              </w:rPr>
              <w:lastRenderedPageBreak/>
              <w:t>štátu údaje, ktoré použili na vypracovanie týchto informácií. Členské štáty vyžadujú od hospodárskych subjektov, aby vytvorili primeraný štandard nezávislého auditu poskytnutých informácií, a aby poskytli dôkaz o tom, že táto požiadavka bola splnená. Na dosiahnutie súladu s článkom 29 ods. 6 písm. a) a článkom 26 ods. 7 písm. a) sa môže použiť audit prvej alebo druhej strany, a to až do prvého bodu zhromažďovania lesnej biomasy. Auditom sa overuje, či sú systémy využívané hospodárskymi subjektmi presné, spoľahlivé a chránené voči podvodom vrátane overenia zabezpečujúceho, že materiály nie sú zámerne pozmeňované alebo vyraďované s cieľom vytvoriť z dodávky alebo jej časti odpad alebo zvyšok. Zhodnotí frekvenciu a metodiku odberu vzoriek a spoľahlivosť údajov.</w:t>
            </w:r>
          </w:p>
        </w:tc>
        <w:tc>
          <w:tcPr>
            <w:tcW w:w="851" w:type="dxa"/>
            <w:tcBorders>
              <w:top w:val="single" w:sz="4" w:space="0" w:color="auto"/>
              <w:left w:val="single" w:sz="4" w:space="0" w:color="auto"/>
              <w:bottom w:val="single" w:sz="4" w:space="0" w:color="auto"/>
              <w:right w:val="single" w:sz="12" w:space="0" w:color="auto"/>
            </w:tcBorders>
          </w:tcPr>
          <w:p w14:paraId="124E28F3" w14:textId="77777777" w:rsidR="00D67CF1" w:rsidRPr="007F737C" w:rsidRDefault="00D67CF1" w:rsidP="00D67CF1">
            <w:pPr>
              <w:jc w:val="center"/>
              <w:rPr>
                <w:color w:val="000000"/>
                <w:sz w:val="22"/>
                <w:szCs w:val="22"/>
                <w:shd w:val="clear" w:color="auto" w:fill="FFFFFF"/>
              </w:rPr>
            </w:pPr>
          </w:p>
        </w:tc>
        <w:tc>
          <w:tcPr>
            <w:tcW w:w="709" w:type="dxa"/>
            <w:gridSpan w:val="2"/>
            <w:tcBorders>
              <w:top w:val="single" w:sz="4" w:space="0" w:color="auto"/>
              <w:left w:val="nil"/>
              <w:bottom w:val="single" w:sz="4" w:space="0" w:color="auto"/>
              <w:right w:val="single" w:sz="4" w:space="0" w:color="auto"/>
            </w:tcBorders>
          </w:tcPr>
          <w:p w14:paraId="5B85A1DB" w14:textId="61F63648"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309F358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§:14c</w:t>
            </w:r>
          </w:p>
          <w:p w14:paraId="66D4AC1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p w14:paraId="07DAF5D4" w14:textId="77777777" w:rsidR="00D67CF1" w:rsidRPr="007F737C" w:rsidRDefault="00D67CF1" w:rsidP="00D67CF1">
            <w:pPr>
              <w:jc w:val="center"/>
              <w:rPr>
                <w:color w:val="000000"/>
                <w:sz w:val="22"/>
                <w:szCs w:val="22"/>
                <w:shd w:val="clear" w:color="auto" w:fill="FFFFFF"/>
              </w:rPr>
            </w:pPr>
          </w:p>
          <w:p w14:paraId="76158913" w14:textId="77777777" w:rsidR="00D67CF1" w:rsidRPr="007F737C" w:rsidRDefault="00D67CF1" w:rsidP="00D67CF1">
            <w:pPr>
              <w:jc w:val="center"/>
              <w:rPr>
                <w:color w:val="000000"/>
                <w:sz w:val="22"/>
                <w:szCs w:val="22"/>
                <w:shd w:val="clear" w:color="auto" w:fill="FFFFFF"/>
              </w:rPr>
            </w:pPr>
          </w:p>
          <w:p w14:paraId="33388D8C" w14:textId="77777777" w:rsidR="00D67CF1" w:rsidRPr="007F737C" w:rsidRDefault="00D67CF1" w:rsidP="00D67CF1">
            <w:pPr>
              <w:jc w:val="center"/>
              <w:rPr>
                <w:color w:val="000000"/>
                <w:sz w:val="22"/>
                <w:szCs w:val="22"/>
                <w:shd w:val="clear" w:color="auto" w:fill="FFFFFF"/>
              </w:rPr>
            </w:pPr>
          </w:p>
          <w:p w14:paraId="1B9B0037" w14:textId="77777777" w:rsidR="00D67CF1" w:rsidRPr="007F737C" w:rsidRDefault="00D67CF1" w:rsidP="00D67CF1">
            <w:pPr>
              <w:jc w:val="center"/>
              <w:rPr>
                <w:color w:val="000000"/>
                <w:sz w:val="22"/>
                <w:szCs w:val="22"/>
                <w:shd w:val="clear" w:color="auto" w:fill="FFFFFF"/>
              </w:rPr>
            </w:pPr>
          </w:p>
          <w:p w14:paraId="2463F4FB" w14:textId="77777777" w:rsidR="00D67CF1" w:rsidRPr="007F737C" w:rsidRDefault="00D67CF1" w:rsidP="00D67CF1">
            <w:pPr>
              <w:jc w:val="center"/>
              <w:rPr>
                <w:color w:val="000000"/>
                <w:sz w:val="22"/>
                <w:szCs w:val="22"/>
                <w:shd w:val="clear" w:color="auto" w:fill="FFFFFF"/>
              </w:rPr>
            </w:pPr>
          </w:p>
          <w:p w14:paraId="29BA0119" w14:textId="77777777" w:rsidR="00D67CF1" w:rsidRPr="007F737C" w:rsidRDefault="00D67CF1" w:rsidP="00D67CF1">
            <w:pPr>
              <w:jc w:val="center"/>
              <w:rPr>
                <w:color w:val="000000"/>
                <w:sz w:val="22"/>
                <w:szCs w:val="22"/>
                <w:shd w:val="clear" w:color="auto" w:fill="FFFFFF"/>
              </w:rPr>
            </w:pPr>
          </w:p>
          <w:p w14:paraId="5FC8F399" w14:textId="77777777" w:rsidR="00D67CF1" w:rsidRPr="007F737C" w:rsidRDefault="00D67CF1" w:rsidP="00D67CF1">
            <w:pPr>
              <w:jc w:val="center"/>
              <w:rPr>
                <w:color w:val="000000"/>
                <w:sz w:val="22"/>
                <w:szCs w:val="22"/>
                <w:shd w:val="clear" w:color="auto" w:fill="FFFFFF"/>
              </w:rPr>
            </w:pPr>
          </w:p>
          <w:p w14:paraId="3B36146A" w14:textId="77777777" w:rsidR="00D67CF1" w:rsidRPr="007F737C" w:rsidRDefault="00D67CF1" w:rsidP="00D67CF1">
            <w:pPr>
              <w:jc w:val="center"/>
              <w:rPr>
                <w:color w:val="000000"/>
                <w:sz w:val="22"/>
                <w:szCs w:val="22"/>
                <w:shd w:val="clear" w:color="auto" w:fill="FFFFFF"/>
              </w:rPr>
            </w:pPr>
          </w:p>
          <w:p w14:paraId="24BA0C90" w14:textId="77777777" w:rsidR="00D67CF1" w:rsidRPr="007F737C" w:rsidRDefault="00D67CF1" w:rsidP="00D67CF1">
            <w:pPr>
              <w:jc w:val="center"/>
              <w:rPr>
                <w:color w:val="000000"/>
                <w:sz w:val="22"/>
                <w:szCs w:val="22"/>
                <w:shd w:val="clear" w:color="auto" w:fill="FFFFFF"/>
              </w:rPr>
            </w:pPr>
          </w:p>
          <w:p w14:paraId="1080B2ED" w14:textId="77777777" w:rsidR="00D67CF1" w:rsidRPr="007F737C" w:rsidRDefault="00D67CF1" w:rsidP="00D67CF1">
            <w:pPr>
              <w:jc w:val="center"/>
              <w:rPr>
                <w:color w:val="000000"/>
                <w:sz w:val="22"/>
                <w:szCs w:val="22"/>
                <w:shd w:val="clear" w:color="auto" w:fill="FFFFFF"/>
              </w:rPr>
            </w:pPr>
          </w:p>
          <w:p w14:paraId="345CF3EF" w14:textId="77777777" w:rsidR="00D67CF1" w:rsidRPr="007F737C" w:rsidRDefault="00D67CF1" w:rsidP="00D67CF1">
            <w:pPr>
              <w:jc w:val="center"/>
              <w:rPr>
                <w:color w:val="000000"/>
                <w:sz w:val="22"/>
                <w:szCs w:val="22"/>
                <w:shd w:val="clear" w:color="auto" w:fill="FFFFFF"/>
              </w:rPr>
            </w:pPr>
          </w:p>
          <w:p w14:paraId="6D06D663" w14:textId="77777777" w:rsidR="00D67CF1" w:rsidRPr="007F737C" w:rsidRDefault="00D67CF1" w:rsidP="00D67CF1">
            <w:pPr>
              <w:jc w:val="center"/>
              <w:rPr>
                <w:color w:val="000000"/>
                <w:sz w:val="22"/>
                <w:szCs w:val="22"/>
                <w:shd w:val="clear" w:color="auto" w:fill="FFFFFF"/>
              </w:rPr>
            </w:pPr>
          </w:p>
          <w:p w14:paraId="3A5B8781" w14:textId="77777777" w:rsidR="00D67CF1" w:rsidRPr="007F737C" w:rsidRDefault="00D67CF1" w:rsidP="00D67CF1">
            <w:pPr>
              <w:jc w:val="center"/>
              <w:rPr>
                <w:color w:val="000000"/>
                <w:sz w:val="22"/>
                <w:szCs w:val="22"/>
                <w:shd w:val="clear" w:color="auto" w:fill="FFFFFF"/>
              </w:rPr>
            </w:pPr>
          </w:p>
          <w:p w14:paraId="646A3D4C" w14:textId="77777777" w:rsidR="00D67CF1" w:rsidRPr="007F737C" w:rsidRDefault="00D67CF1" w:rsidP="00D67CF1">
            <w:pPr>
              <w:jc w:val="center"/>
              <w:rPr>
                <w:color w:val="000000"/>
                <w:sz w:val="22"/>
                <w:szCs w:val="22"/>
                <w:shd w:val="clear" w:color="auto" w:fill="FFFFFF"/>
              </w:rPr>
            </w:pPr>
          </w:p>
          <w:p w14:paraId="585599F4" w14:textId="3D8D605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§14b</w:t>
            </w:r>
          </w:p>
          <w:p w14:paraId="670005D9" w14:textId="3F8DC635"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O:1</w:t>
            </w:r>
          </w:p>
          <w:p w14:paraId="3CF9B6FF" w14:textId="4EEAA1D1"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V:1</w:t>
            </w:r>
          </w:p>
          <w:p w14:paraId="06ED385E" w14:textId="77777777" w:rsidR="00D67CF1" w:rsidRPr="007F737C" w:rsidRDefault="00D67CF1" w:rsidP="00D67CF1">
            <w:pPr>
              <w:jc w:val="center"/>
              <w:rPr>
                <w:color w:val="000000"/>
                <w:sz w:val="22"/>
                <w:szCs w:val="22"/>
                <w:shd w:val="clear" w:color="auto" w:fill="FFFFFF"/>
              </w:rPr>
            </w:pPr>
          </w:p>
          <w:p w14:paraId="477CF23D" w14:textId="77777777" w:rsidR="00D67CF1" w:rsidRPr="007F737C" w:rsidRDefault="00D67CF1" w:rsidP="00D67CF1">
            <w:pPr>
              <w:jc w:val="center"/>
              <w:rPr>
                <w:color w:val="000000"/>
                <w:sz w:val="22"/>
                <w:szCs w:val="22"/>
                <w:shd w:val="clear" w:color="auto" w:fill="FFFFFF"/>
              </w:rPr>
            </w:pPr>
          </w:p>
          <w:p w14:paraId="1F65E17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O:2</w:t>
            </w:r>
          </w:p>
          <w:p w14:paraId="228804ED" w14:textId="77777777" w:rsidR="00D67CF1" w:rsidRPr="007F737C" w:rsidRDefault="00D67CF1" w:rsidP="00D67CF1">
            <w:pPr>
              <w:jc w:val="center"/>
              <w:rPr>
                <w:color w:val="000000"/>
                <w:sz w:val="22"/>
                <w:szCs w:val="22"/>
                <w:shd w:val="clear" w:color="auto" w:fill="FFFFFF"/>
              </w:rPr>
            </w:pPr>
          </w:p>
          <w:p w14:paraId="5731B863" w14:textId="77777777" w:rsidR="00D67CF1" w:rsidRPr="007F737C" w:rsidRDefault="00D67CF1" w:rsidP="00D67CF1">
            <w:pPr>
              <w:jc w:val="center"/>
              <w:rPr>
                <w:color w:val="000000"/>
                <w:sz w:val="22"/>
                <w:szCs w:val="22"/>
                <w:shd w:val="clear" w:color="auto" w:fill="FFFFFF"/>
              </w:rPr>
            </w:pPr>
          </w:p>
          <w:p w14:paraId="297B81F6" w14:textId="73B5D0EE" w:rsidR="00D67CF1" w:rsidRDefault="00D67CF1" w:rsidP="00D67CF1">
            <w:pPr>
              <w:jc w:val="center"/>
              <w:rPr>
                <w:color w:val="000000"/>
                <w:sz w:val="22"/>
                <w:szCs w:val="22"/>
                <w:shd w:val="clear" w:color="auto" w:fill="FFFFFF"/>
              </w:rPr>
            </w:pPr>
          </w:p>
          <w:p w14:paraId="211D26CF" w14:textId="76669FD9" w:rsidR="00D67CF1" w:rsidRDefault="00D67CF1" w:rsidP="00D67CF1">
            <w:pPr>
              <w:jc w:val="center"/>
              <w:rPr>
                <w:color w:val="000000"/>
                <w:sz w:val="22"/>
                <w:szCs w:val="22"/>
                <w:shd w:val="clear" w:color="auto" w:fill="FFFFFF"/>
              </w:rPr>
            </w:pPr>
          </w:p>
          <w:p w14:paraId="5A0F4111" w14:textId="163FFF1F" w:rsidR="00D67CF1" w:rsidRDefault="00D67CF1" w:rsidP="00D67CF1">
            <w:pPr>
              <w:jc w:val="center"/>
              <w:rPr>
                <w:color w:val="000000"/>
                <w:sz w:val="22"/>
                <w:szCs w:val="22"/>
                <w:shd w:val="clear" w:color="auto" w:fill="FFFFFF"/>
              </w:rPr>
            </w:pPr>
          </w:p>
          <w:p w14:paraId="302B08DA" w14:textId="7DFF5CB2" w:rsidR="00D67CF1" w:rsidRDefault="00D67CF1" w:rsidP="00D67CF1">
            <w:pPr>
              <w:jc w:val="center"/>
              <w:rPr>
                <w:color w:val="000000"/>
                <w:sz w:val="22"/>
                <w:szCs w:val="22"/>
                <w:shd w:val="clear" w:color="auto" w:fill="FFFFFF"/>
              </w:rPr>
            </w:pPr>
          </w:p>
          <w:p w14:paraId="48942022" w14:textId="77777777" w:rsidR="00D67CF1" w:rsidRPr="007F737C" w:rsidRDefault="00D67CF1" w:rsidP="00D67CF1">
            <w:pPr>
              <w:jc w:val="center"/>
              <w:rPr>
                <w:color w:val="000000"/>
                <w:sz w:val="22"/>
                <w:szCs w:val="22"/>
                <w:shd w:val="clear" w:color="auto" w:fill="FFFFFF"/>
              </w:rPr>
            </w:pPr>
          </w:p>
          <w:p w14:paraId="02358599" w14:textId="77777777" w:rsidR="00D67CF1" w:rsidRPr="007F737C" w:rsidRDefault="00D67CF1" w:rsidP="00D67CF1">
            <w:pPr>
              <w:jc w:val="center"/>
              <w:rPr>
                <w:color w:val="000000"/>
                <w:sz w:val="22"/>
                <w:szCs w:val="22"/>
                <w:shd w:val="clear" w:color="auto" w:fill="FFFFFF"/>
              </w:rPr>
            </w:pPr>
          </w:p>
          <w:p w14:paraId="5A530025" w14:textId="77777777" w:rsidR="00D67CF1" w:rsidRPr="007F737C" w:rsidRDefault="00D67CF1" w:rsidP="00D67CF1">
            <w:pPr>
              <w:jc w:val="center"/>
              <w:rPr>
                <w:color w:val="000000"/>
                <w:sz w:val="22"/>
                <w:szCs w:val="22"/>
                <w:shd w:val="clear" w:color="auto" w:fill="FFFFFF"/>
              </w:rPr>
            </w:pPr>
          </w:p>
          <w:p w14:paraId="3D3962D0" w14:textId="77777777" w:rsidR="00D67CF1" w:rsidRPr="007F737C" w:rsidRDefault="00D67CF1" w:rsidP="00D67CF1">
            <w:pPr>
              <w:jc w:val="center"/>
              <w:rPr>
                <w:color w:val="000000"/>
                <w:sz w:val="22"/>
                <w:szCs w:val="22"/>
                <w:shd w:val="clear" w:color="auto" w:fill="FFFFFF"/>
              </w:rPr>
            </w:pPr>
          </w:p>
          <w:p w14:paraId="5D908819" w14:textId="77777777" w:rsidR="00D67CF1" w:rsidRPr="007F737C" w:rsidRDefault="00D67CF1" w:rsidP="00D67CF1">
            <w:pPr>
              <w:jc w:val="center"/>
              <w:rPr>
                <w:color w:val="000000"/>
                <w:sz w:val="22"/>
                <w:szCs w:val="22"/>
                <w:shd w:val="clear" w:color="auto" w:fill="FFFFFF"/>
              </w:rPr>
            </w:pPr>
          </w:p>
          <w:p w14:paraId="0CC20C5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O:3</w:t>
            </w:r>
          </w:p>
          <w:p w14:paraId="0B5F1BC1" w14:textId="77777777" w:rsidR="00D67CF1" w:rsidRPr="007F737C" w:rsidRDefault="00D67CF1" w:rsidP="00D67CF1">
            <w:pPr>
              <w:jc w:val="center"/>
              <w:rPr>
                <w:color w:val="000000"/>
                <w:sz w:val="22"/>
                <w:szCs w:val="22"/>
                <w:shd w:val="clear" w:color="auto" w:fill="FFFFFF"/>
              </w:rPr>
            </w:pPr>
          </w:p>
          <w:p w14:paraId="5AB8618D" w14:textId="77777777" w:rsidR="00D67CF1" w:rsidRPr="007F737C" w:rsidRDefault="00D67CF1" w:rsidP="00D67CF1">
            <w:pPr>
              <w:jc w:val="center"/>
              <w:rPr>
                <w:color w:val="000000"/>
                <w:sz w:val="22"/>
                <w:szCs w:val="22"/>
                <w:shd w:val="clear" w:color="auto" w:fill="FFFFFF"/>
              </w:rPr>
            </w:pPr>
          </w:p>
          <w:p w14:paraId="6E833F07" w14:textId="77777777" w:rsidR="00D67CF1" w:rsidRPr="007F737C" w:rsidRDefault="00D67CF1" w:rsidP="00D67CF1">
            <w:pPr>
              <w:jc w:val="center"/>
              <w:rPr>
                <w:color w:val="000000"/>
                <w:sz w:val="22"/>
                <w:szCs w:val="22"/>
                <w:shd w:val="clear" w:color="auto" w:fill="FFFFFF"/>
              </w:rPr>
            </w:pPr>
          </w:p>
          <w:p w14:paraId="3C15E375" w14:textId="77777777" w:rsidR="00D67CF1" w:rsidRPr="007F737C" w:rsidRDefault="00D67CF1" w:rsidP="00D67CF1">
            <w:pPr>
              <w:jc w:val="center"/>
              <w:rPr>
                <w:color w:val="000000"/>
                <w:sz w:val="22"/>
                <w:szCs w:val="22"/>
                <w:shd w:val="clear" w:color="auto" w:fill="FFFFFF"/>
              </w:rPr>
            </w:pPr>
          </w:p>
          <w:p w14:paraId="2EC3D958" w14:textId="77777777" w:rsidR="00D67CF1" w:rsidRPr="007F737C" w:rsidRDefault="00D67CF1" w:rsidP="00D67CF1">
            <w:pPr>
              <w:jc w:val="center"/>
              <w:rPr>
                <w:color w:val="000000"/>
                <w:sz w:val="22"/>
                <w:szCs w:val="22"/>
                <w:shd w:val="clear" w:color="auto" w:fill="FFFFFF"/>
              </w:rPr>
            </w:pPr>
          </w:p>
          <w:p w14:paraId="2A75D6A4" w14:textId="36612EB7" w:rsidR="00D67CF1" w:rsidRDefault="00D67CF1" w:rsidP="00D67CF1">
            <w:pPr>
              <w:jc w:val="center"/>
              <w:rPr>
                <w:color w:val="000000"/>
                <w:sz w:val="22"/>
                <w:szCs w:val="22"/>
                <w:shd w:val="clear" w:color="auto" w:fill="FFFFFF"/>
              </w:rPr>
            </w:pPr>
          </w:p>
          <w:p w14:paraId="4949FFEA" w14:textId="77777777" w:rsidR="00D67CF1" w:rsidRPr="007F737C" w:rsidRDefault="00D67CF1" w:rsidP="00D67CF1">
            <w:pPr>
              <w:jc w:val="center"/>
              <w:rPr>
                <w:color w:val="000000"/>
                <w:sz w:val="22"/>
                <w:szCs w:val="22"/>
                <w:shd w:val="clear" w:color="auto" w:fill="FFFFFF"/>
              </w:rPr>
            </w:pPr>
          </w:p>
          <w:p w14:paraId="05B82AF9" w14:textId="77777777" w:rsidR="00D67CF1" w:rsidRPr="007F737C" w:rsidRDefault="00D67CF1" w:rsidP="00D67CF1">
            <w:pPr>
              <w:jc w:val="center"/>
              <w:rPr>
                <w:color w:val="000000"/>
                <w:sz w:val="22"/>
                <w:szCs w:val="22"/>
                <w:shd w:val="clear" w:color="auto" w:fill="FFFFFF"/>
              </w:rPr>
            </w:pPr>
          </w:p>
          <w:p w14:paraId="05553A53" w14:textId="13BFBD4B" w:rsidR="00D67CF1" w:rsidRDefault="00D67CF1" w:rsidP="00D67CF1">
            <w:pPr>
              <w:tabs>
                <w:tab w:val="center" w:pos="240"/>
              </w:tabs>
              <w:rPr>
                <w:color w:val="000000"/>
                <w:sz w:val="22"/>
                <w:szCs w:val="22"/>
                <w:shd w:val="clear" w:color="auto" w:fill="FFFFFF"/>
              </w:rPr>
            </w:pPr>
            <w:r>
              <w:rPr>
                <w:color w:val="000000"/>
                <w:sz w:val="22"/>
                <w:szCs w:val="22"/>
                <w:shd w:val="clear" w:color="auto" w:fill="FFFFFF"/>
              </w:rPr>
              <w:tab/>
              <w:t>§14d</w:t>
            </w:r>
          </w:p>
          <w:p w14:paraId="3DCD9FF2" w14:textId="54523F9C" w:rsidR="00D67CF1" w:rsidRPr="007F737C" w:rsidRDefault="00D67CF1" w:rsidP="00D67CF1">
            <w:pPr>
              <w:tabs>
                <w:tab w:val="center" w:pos="240"/>
              </w:tabs>
              <w:rPr>
                <w:color w:val="000000"/>
                <w:sz w:val="22"/>
                <w:szCs w:val="22"/>
                <w:shd w:val="clear" w:color="auto" w:fill="FFFFFF"/>
              </w:rPr>
            </w:pPr>
            <w:r>
              <w:rPr>
                <w:color w:val="000000"/>
                <w:sz w:val="22"/>
                <w:szCs w:val="22"/>
                <w:shd w:val="clear" w:color="auto" w:fill="FFFFFF"/>
              </w:rPr>
              <w:t>O:11</w:t>
            </w:r>
          </w:p>
          <w:p w14:paraId="31AB278B" w14:textId="77777777" w:rsidR="00D67CF1" w:rsidRPr="007F737C" w:rsidRDefault="00D67CF1" w:rsidP="00D67CF1">
            <w:pPr>
              <w:jc w:val="center"/>
              <w:rPr>
                <w:color w:val="000000"/>
                <w:sz w:val="22"/>
                <w:szCs w:val="22"/>
                <w:shd w:val="clear" w:color="auto" w:fill="FFFFFF"/>
              </w:rPr>
            </w:pPr>
          </w:p>
          <w:p w14:paraId="0E18CB7A" w14:textId="77777777" w:rsidR="00D67CF1" w:rsidRPr="007F737C" w:rsidRDefault="00D67CF1" w:rsidP="00D67CF1">
            <w:pPr>
              <w:jc w:val="center"/>
              <w:rPr>
                <w:color w:val="000000"/>
                <w:sz w:val="22"/>
                <w:szCs w:val="22"/>
                <w:shd w:val="clear" w:color="auto" w:fill="FFFFFF"/>
              </w:rPr>
            </w:pPr>
          </w:p>
          <w:p w14:paraId="6842C1D6" w14:textId="77777777" w:rsidR="00D67CF1" w:rsidRPr="007F737C" w:rsidRDefault="00D67CF1" w:rsidP="00D67CF1">
            <w:pPr>
              <w:jc w:val="center"/>
              <w:rPr>
                <w:color w:val="000000"/>
                <w:sz w:val="22"/>
                <w:szCs w:val="22"/>
                <w:shd w:val="clear" w:color="auto" w:fill="FFFFFF"/>
              </w:rPr>
            </w:pPr>
          </w:p>
          <w:p w14:paraId="6413299F" w14:textId="77777777" w:rsidR="00D67CF1" w:rsidRPr="007F737C" w:rsidRDefault="00D67CF1" w:rsidP="00D67CF1">
            <w:pPr>
              <w:jc w:val="center"/>
              <w:rPr>
                <w:color w:val="000000"/>
                <w:sz w:val="22"/>
                <w:szCs w:val="22"/>
                <w:shd w:val="clear" w:color="auto" w:fill="FFFFFF"/>
              </w:rPr>
            </w:pPr>
          </w:p>
          <w:p w14:paraId="4E30B4C4" w14:textId="77777777" w:rsidR="00D67CF1" w:rsidRPr="007F737C" w:rsidRDefault="00D67CF1" w:rsidP="00D67CF1">
            <w:pPr>
              <w:jc w:val="center"/>
              <w:rPr>
                <w:color w:val="000000"/>
                <w:sz w:val="22"/>
                <w:szCs w:val="22"/>
                <w:shd w:val="clear" w:color="auto" w:fill="FFFFFF"/>
              </w:rPr>
            </w:pPr>
          </w:p>
          <w:p w14:paraId="3D93B4A5" w14:textId="77777777" w:rsidR="00D67CF1" w:rsidRPr="007F737C" w:rsidRDefault="00D67CF1" w:rsidP="00D67CF1">
            <w:pPr>
              <w:jc w:val="center"/>
              <w:rPr>
                <w:color w:val="000000"/>
                <w:sz w:val="22"/>
                <w:szCs w:val="22"/>
                <w:shd w:val="clear" w:color="auto" w:fill="FFFFFF"/>
              </w:rPr>
            </w:pPr>
          </w:p>
          <w:p w14:paraId="6685F7EE" w14:textId="77777777" w:rsidR="00D67CF1" w:rsidRPr="007F737C" w:rsidRDefault="00D67CF1" w:rsidP="00D67CF1">
            <w:pPr>
              <w:jc w:val="center"/>
              <w:rPr>
                <w:color w:val="000000"/>
                <w:sz w:val="22"/>
                <w:szCs w:val="22"/>
                <w:shd w:val="clear" w:color="auto" w:fill="FFFFFF"/>
              </w:rPr>
            </w:pPr>
          </w:p>
          <w:p w14:paraId="3C854512" w14:textId="77777777" w:rsidR="00D67CF1" w:rsidRPr="007F737C" w:rsidRDefault="00D67CF1" w:rsidP="00D67CF1">
            <w:pPr>
              <w:jc w:val="center"/>
              <w:rPr>
                <w:color w:val="000000"/>
                <w:sz w:val="22"/>
                <w:szCs w:val="22"/>
                <w:shd w:val="clear" w:color="auto" w:fill="FFFFFF"/>
              </w:rPr>
            </w:pPr>
          </w:p>
          <w:p w14:paraId="5FB794AF" w14:textId="77777777" w:rsidR="00D67CF1" w:rsidRPr="007F737C" w:rsidRDefault="00D67CF1" w:rsidP="00D67CF1">
            <w:pPr>
              <w:jc w:val="center"/>
              <w:rPr>
                <w:color w:val="000000"/>
                <w:sz w:val="22"/>
                <w:szCs w:val="22"/>
                <w:shd w:val="clear" w:color="auto" w:fill="FFFFFF"/>
              </w:rPr>
            </w:pPr>
          </w:p>
          <w:p w14:paraId="20CFF2EA" w14:textId="77777777" w:rsidR="00D67CF1" w:rsidRPr="007F737C" w:rsidRDefault="00D67CF1" w:rsidP="00D67CF1">
            <w:pPr>
              <w:jc w:val="center"/>
              <w:rPr>
                <w:color w:val="000000"/>
                <w:sz w:val="22"/>
                <w:szCs w:val="22"/>
                <w:shd w:val="clear" w:color="auto" w:fill="FFFFFF"/>
              </w:rPr>
            </w:pPr>
          </w:p>
          <w:p w14:paraId="64A6BFB7" w14:textId="77777777" w:rsidR="00D67CF1" w:rsidRPr="007F737C" w:rsidRDefault="00D67CF1" w:rsidP="00D67CF1">
            <w:pPr>
              <w:jc w:val="center"/>
              <w:rPr>
                <w:color w:val="000000"/>
                <w:sz w:val="22"/>
                <w:szCs w:val="22"/>
                <w:shd w:val="clear" w:color="auto" w:fill="FFFFFF"/>
              </w:rPr>
            </w:pPr>
          </w:p>
          <w:p w14:paraId="6C15BEF9" w14:textId="77777777" w:rsidR="00D67CF1" w:rsidRPr="007F737C" w:rsidRDefault="00D67CF1" w:rsidP="00D67CF1">
            <w:pPr>
              <w:jc w:val="center"/>
              <w:rPr>
                <w:color w:val="000000"/>
                <w:sz w:val="22"/>
                <w:szCs w:val="22"/>
                <w:shd w:val="clear" w:color="auto" w:fill="FFFFFF"/>
              </w:rPr>
            </w:pPr>
          </w:p>
          <w:p w14:paraId="194C3B17" w14:textId="77777777" w:rsidR="00D67CF1" w:rsidRPr="007F737C" w:rsidRDefault="00D67CF1" w:rsidP="00D67CF1">
            <w:pPr>
              <w:jc w:val="center"/>
              <w:rPr>
                <w:color w:val="000000"/>
                <w:sz w:val="22"/>
                <w:szCs w:val="22"/>
                <w:shd w:val="clear" w:color="auto" w:fill="FFFFFF"/>
              </w:rPr>
            </w:pPr>
          </w:p>
          <w:p w14:paraId="1C8392BC" w14:textId="77777777" w:rsidR="00D67CF1" w:rsidRPr="007F737C" w:rsidRDefault="00D67CF1" w:rsidP="00D67CF1">
            <w:pPr>
              <w:jc w:val="center"/>
              <w:rPr>
                <w:color w:val="000000"/>
                <w:sz w:val="22"/>
                <w:szCs w:val="22"/>
                <w:shd w:val="clear" w:color="auto" w:fill="FFFFFF"/>
              </w:rPr>
            </w:pPr>
          </w:p>
          <w:p w14:paraId="7EA104AB" w14:textId="77777777" w:rsidR="00D67CF1" w:rsidRPr="007F737C" w:rsidRDefault="00D67CF1" w:rsidP="00D67CF1">
            <w:pPr>
              <w:jc w:val="center"/>
              <w:rPr>
                <w:color w:val="000000"/>
                <w:sz w:val="22"/>
                <w:szCs w:val="22"/>
                <w:shd w:val="clear" w:color="auto" w:fill="FFFFFF"/>
              </w:rPr>
            </w:pPr>
          </w:p>
          <w:p w14:paraId="023D142D" w14:textId="77777777" w:rsidR="00D67CF1" w:rsidRPr="007F737C" w:rsidRDefault="00D67CF1" w:rsidP="00D67CF1">
            <w:pPr>
              <w:jc w:val="center"/>
              <w:rPr>
                <w:color w:val="000000"/>
                <w:sz w:val="22"/>
                <w:szCs w:val="22"/>
                <w:shd w:val="clear" w:color="auto" w:fill="FFFFFF"/>
              </w:rPr>
            </w:pPr>
          </w:p>
          <w:p w14:paraId="7C3BC628" w14:textId="77777777" w:rsidR="00D67CF1" w:rsidRPr="007F737C" w:rsidRDefault="00D67CF1" w:rsidP="00D67CF1">
            <w:pPr>
              <w:jc w:val="center"/>
              <w:rPr>
                <w:color w:val="000000"/>
                <w:sz w:val="22"/>
                <w:szCs w:val="22"/>
                <w:shd w:val="clear" w:color="auto" w:fill="FFFFFF"/>
              </w:rPr>
            </w:pPr>
          </w:p>
          <w:p w14:paraId="1C2DD523" w14:textId="77777777" w:rsidR="00D67CF1" w:rsidRPr="007F737C" w:rsidRDefault="00D67CF1" w:rsidP="00D67CF1">
            <w:pPr>
              <w:jc w:val="center"/>
              <w:rPr>
                <w:color w:val="000000"/>
                <w:sz w:val="22"/>
                <w:szCs w:val="22"/>
                <w:shd w:val="clear" w:color="auto" w:fill="FFFFFF"/>
              </w:rPr>
            </w:pPr>
          </w:p>
          <w:p w14:paraId="255659C9" w14:textId="77777777" w:rsidR="00D67CF1" w:rsidRPr="007F737C" w:rsidRDefault="00D67CF1" w:rsidP="00D67CF1">
            <w:pPr>
              <w:jc w:val="center"/>
              <w:rPr>
                <w:color w:val="000000"/>
                <w:sz w:val="22"/>
                <w:szCs w:val="22"/>
                <w:shd w:val="clear" w:color="auto" w:fill="FFFFFF"/>
              </w:rPr>
            </w:pPr>
          </w:p>
          <w:p w14:paraId="7CBF4517" w14:textId="77777777" w:rsidR="00D67CF1" w:rsidRPr="007F737C" w:rsidRDefault="00D67CF1" w:rsidP="00D67CF1">
            <w:pPr>
              <w:jc w:val="center"/>
              <w:rPr>
                <w:color w:val="000000"/>
                <w:sz w:val="22"/>
                <w:szCs w:val="22"/>
                <w:shd w:val="clear" w:color="auto" w:fill="FFFFFF"/>
              </w:rPr>
            </w:pPr>
          </w:p>
          <w:p w14:paraId="50CA71B9" w14:textId="084B4A42" w:rsidR="00D67CF1" w:rsidRDefault="00D67CF1" w:rsidP="00D67CF1">
            <w:pPr>
              <w:jc w:val="center"/>
              <w:rPr>
                <w:color w:val="000000"/>
                <w:sz w:val="22"/>
                <w:szCs w:val="22"/>
                <w:shd w:val="clear" w:color="auto" w:fill="FFFFFF"/>
              </w:rPr>
            </w:pPr>
          </w:p>
          <w:p w14:paraId="3533D90C" w14:textId="1D425462" w:rsidR="00D67CF1" w:rsidRDefault="00D67CF1" w:rsidP="00D67CF1">
            <w:pPr>
              <w:jc w:val="center"/>
              <w:rPr>
                <w:color w:val="000000"/>
                <w:sz w:val="22"/>
                <w:szCs w:val="22"/>
                <w:shd w:val="clear" w:color="auto" w:fill="FFFFFF"/>
              </w:rPr>
            </w:pPr>
          </w:p>
          <w:p w14:paraId="14ABE7AE" w14:textId="21E3BAE8" w:rsidR="00D67CF1" w:rsidRDefault="00D67CF1" w:rsidP="00D67CF1">
            <w:pPr>
              <w:jc w:val="center"/>
              <w:rPr>
                <w:color w:val="000000"/>
                <w:sz w:val="22"/>
                <w:szCs w:val="22"/>
                <w:shd w:val="clear" w:color="auto" w:fill="FFFFFF"/>
              </w:rPr>
            </w:pPr>
          </w:p>
          <w:p w14:paraId="38860EB4" w14:textId="09EEE09E" w:rsidR="00D67CF1" w:rsidRDefault="00D67CF1" w:rsidP="00D67CF1">
            <w:pPr>
              <w:jc w:val="center"/>
              <w:rPr>
                <w:color w:val="000000"/>
                <w:sz w:val="22"/>
                <w:szCs w:val="22"/>
                <w:shd w:val="clear" w:color="auto" w:fill="FFFFFF"/>
              </w:rPr>
            </w:pPr>
          </w:p>
          <w:p w14:paraId="2C2BBCFB" w14:textId="77777777" w:rsidR="00D67CF1" w:rsidRPr="007F737C" w:rsidRDefault="00D67CF1" w:rsidP="00D67CF1">
            <w:pPr>
              <w:jc w:val="center"/>
              <w:rPr>
                <w:color w:val="000000"/>
                <w:sz w:val="22"/>
                <w:szCs w:val="22"/>
                <w:shd w:val="clear" w:color="auto" w:fill="FFFFFF"/>
              </w:rPr>
            </w:pPr>
          </w:p>
          <w:p w14:paraId="211A5F07" w14:textId="77777777" w:rsidR="00D67CF1" w:rsidRPr="007F737C" w:rsidRDefault="00D67CF1" w:rsidP="00D67CF1">
            <w:pPr>
              <w:jc w:val="center"/>
              <w:rPr>
                <w:color w:val="000000"/>
                <w:sz w:val="22"/>
                <w:szCs w:val="22"/>
                <w:shd w:val="clear" w:color="auto" w:fill="FFFFFF"/>
              </w:rPr>
            </w:pPr>
          </w:p>
          <w:p w14:paraId="0BBC6155" w14:textId="77777777" w:rsidR="00D67CF1" w:rsidRPr="007F737C" w:rsidRDefault="00D67CF1" w:rsidP="00D67CF1">
            <w:pPr>
              <w:jc w:val="center"/>
              <w:rPr>
                <w:color w:val="000000"/>
                <w:sz w:val="22"/>
                <w:szCs w:val="22"/>
                <w:shd w:val="clear" w:color="auto" w:fill="FFFFFF"/>
              </w:rPr>
            </w:pPr>
          </w:p>
          <w:p w14:paraId="54EEA42D" w14:textId="77777777" w:rsidR="00D67CF1" w:rsidRPr="007F737C" w:rsidRDefault="00D67CF1" w:rsidP="00D67CF1">
            <w:pPr>
              <w:jc w:val="center"/>
              <w:rPr>
                <w:color w:val="000000"/>
                <w:sz w:val="22"/>
                <w:szCs w:val="22"/>
                <w:shd w:val="clear" w:color="auto" w:fill="FFFFFF"/>
              </w:rPr>
            </w:pPr>
          </w:p>
          <w:p w14:paraId="621D2D92" w14:textId="77777777" w:rsidR="00D67CF1" w:rsidRPr="007F737C" w:rsidRDefault="00D67CF1" w:rsidP="00D67CF1">
            <w:pPr>
              <w:jc w:val="center"/>
              <w:rPr>
                <w:color w:val="000000"/>
                <w:sz w:val="22"/>
                <w:szCs w:val="22"/>
                <w:shd w:val="clear" w:color="auto" w:fill="FFFFFF"/>
              </w:rPr>
            </w:pPr>
          </w:p>
          <w:p w14:paraId="146A2CAF" w14:textId="77777777" w:rsidR="00D67CF1" w:rsidRPr="007F737C" w:rsidRDefault="00D67CF1" w:rsidP="00D67CF1">
            <w:pPr>
              <w:jc w:val="center"/>
              <w:rPr>
                <w:color w:val="000000"/>
                <w:sz w:val="22"/>
                <w:szCs w:val="22"/>
                <w:shd w:val="clear" w:color="auto" w:fill="FFFFFF"/>
              </w:rPr>
            </w:pPr>
          </w:p>
          <w:p w14:paraId="4840E59A" w14:textId="77777777" w:rsidR="00D67CF1" w:rsidRPr="007F737C" w:rsidRDefault="00D67CF1" w:rsidP="00D67CF1">
            <w:pPr>
              <w:jc w:val="center"/>
              <w:rPr>
                <w:color w:val="000000"/>
                <w:sz w:val="22"/>
                <w:szCs w:val="22"/>
                <w:shd w:val="clear" w:color="auto" w:fill="FFFFFF"/>
              </w:rPr>
            </w:pPr>
          </w:p>
          <w:p w14:paraId="7CB52F57" w14:textId="77777777" w:rsidR="00D67CF1" w:rsidRPr="007F737C" w:rsidRDefault="00D67CF1" w:rsidP="00D67CF1">
            <w:pPr>
              <w:jc w:val="center"/>
              <w:rPr>
                <w:color w:val="000000"/>
                <w:sz w:val="22"/>
                <w:szCs w:val="22"/>
                <w:shd w:val="clear" w:color="auto" w:fill="FFFFFF"/>
              </w:rPr>
            </w:pPr>
          </w:p>
          <w:p w14:paraId="4DE61A1C" w14:textId="77777777" w:rsidR="00D67CF1" w:rsidRPr="007F737C" w:rsidRDefault="00D67CF1" w:rsidP="00D67CF1">
            <w:pPr>
              <w:jc w:val="center"/>
              <w:rPr>
                <w:color w:val="000000"/>
                <w:sz w:val="22"/>
                <w:szCs w:val="22"/>
                <w:shd w:val="clear" w:color="auto" w:fill="FFFFFF"/>
              </w:rPr>
            </w:pPr>
          </w:p>
          <w:p w14:paraId="0F84879B" w14:textId="77777777" w:rsidR="00D67CF1" w:rsidRPr="007F737C" w:rsidRDefault="00D67CF1" w:rsidP="00D67CF1">
            <w:pPr>
              <w:jc w:val="center"/>
              <w:rPr>
                <w:color w:val="000000"/>
                <w:sz w:val="22"/>
                <w:szCs w:val="22"/>
                <w:shd w:val="clear" w:color="auto" w:fill="FFFFFF"/>
              </w:rPr>
            </w:pPr>
          </w:p>
          <w:p w14:paraId="747E1360" w14:textId="3E7DA121" w:rsidR="00D67CF1" w:rsidRDefault="00D67CF1" w:rsidP="00D67CF1">
            <w:pPr>
              <w:jc w:val="center"/>
              <w:rPr>
                <w:color w:val="000000"/>
                <w:sz w:val="22"/>
                <w:szCs w:val="22"/>
                <w:shd w:val="clear" w:color="auto" w:fill="FFFFFF"/>
              </w:rPr>
            </w:pPr>
          </w:p>
          <w:p w14:paraId="749B550A" w14:textId="061A499C" w:rsidR="00D67CF1" w:rsidRDefault="00D67CF1" w:rsidP="00D67CF1">
            <w:pPr>
              <w:jc w:val="center"/>
              <w:rPr>
                <w:color w:val="000000"/>
                <w:sz w:val="22"/>
                <w:szCs w:val="22"/>
                <w:shd w:val="clear" w:color="auto" w:fill="FFFFFF"/>
              </w:rPr>
            </w:pPr>
          </w:p>
          <w:p w14:paraId="3986AB95" w14:textId="7E7138A9" w:rsidR="00D67CF1" w:rsidRDefault="00D67CF1" w:rsidP="00D67CF1">
            <w:pPr>
              <w:jc w:val="center"/>
              <w:rPr>
                <w:color w:val="000000"/>
                <w:sz w:val="22"/>
                <w:szCs w:val="22"/>
                <w:shd w:val="clear" w:color="auto" w:fill="FFFFFF"/>
              </w:rPr>
            </w:pPr>
          </w:p>
          <w:p w14:paraId="58979AD0" w14:textId="4B1AFB4C" w:rsidR="00D67CF1" w:rsidRDefault="00D67CF1" w:rsidP="00D67CF1">
            <w:pPr>
              <w:jc w:val="center"/>
              <w:rPr>
                <w:color w:val="000000"/>
                <w:sz w:val="22"/>
                <w:szCs w:val="22"/>
                <w:shd w:val="clear" w:color="auto" w:fill="FFFFFF"/>
              </w:rPr>
            </w:pPr>
          </w:p>
          <w:p w14:paraId="6527755D" w14:textId="35CE5A0F" w:rsidR="00D67CF1" w:rsidRDefault="00D67CF1" w:rsidP="00D67CF1">
            <w:pPr>
              <w:jc w:val="center"/>
              <w:rPr>
                <w:color w:val="000000"/>
                <w:sz w:val="22"/>
                <w:szCs w:val="22"/>
                <w:shd w:val="clear" w:color="auto" w:fill="FFFFFF"/>
              </w:rPr>
            </w:pPr>
          </w:p>
          <w:p w14:paraId="4861D328" w14:textId="6BEE79F9" w:rsidR="00D67CF1" w:rsidRDefault="00D67CF1" w:rsidP="00D67CF1">
            <w:pPr>
              <w:jc w:val="center"/>
              <w:rPr>
                <w:color w:val="000000"/>
                <w:sz w:val="22"/>
                <w:szCs w:val="22"/>
                <w:shd w:val="clear" w:color="auto" w:fill="FFFFFF"/>
              </w:rPr>
            </w:pPr>
          </w:p>
          <w:p w14:paraId="36CA3A7F" w14:textId="77777777" w:rsidR="00D67CF1" w:rsidRPr="007F737C" w:rsidRDefault="00D67CF1" w:rsidP="00D67CF1">
            <w:pPr>
              <w:jc w:val="center"/>
              <w:rPr>
                <w:color w:val="000000"/>
                <w:sz w:val="22"/>
                <w:szCs w:val="22"/>
                <w:shd w:val="clear" w:color="auto" w:fill="FFFFFF"/>
              </w:rPr>
            </w:pPr>
          </w:p>
          <w:p w14:paraId="23BA45CF" w14:textId="77777777" w:rsidR="00D67CF1" w:rsidRPr="007F737C" w:rsidRDefault="00D67CF1" w:rsidP="00D67CF1">
            <w:pPr>
              <w:jc w:val="center"/>
              <w:rPr>
                <w:color w:val="000000"/>
                <w:sz w:val="22"/>
                <w:szCs w:val="22"/>
                <w:shd w:val="clear" w:color="auto" w:fill="FFFFFF"/>
              </w:rPr>
            </w:pPr>
          </w:p>
          <w:p w14:paraId="3C14DA76" w14:textId="77777777" w:rsidR="00D67CF1" w:rsidRPr="007F737C" w:rsidRDefault="00D67CF1" w:rsidP="00D67CF1">
            <w:pPr>
              <w:jc w:val="center"/>
              <w:rPr>
                <w:color w:val="000000"/>
                <w:sz w:val="22"/>
                <w:szCs w:val="22"/>
                <w:shd w:val="clear" w:color="auto" w:fill="FFFFFF"/>
              </w:rPr>
            </w:pPr>
          </w:p>
          <w:p w14:paraId="070DA68E" w14:textId="77777777" w:rsidR="00D67CF1" w:rsidRPr="007F737C" w:rsidRDefault="00D67CF1" w:rsidP="00D67CF1">
            <w:pPr>
              <w:jc w:val="center"/>
              <w:rPr>
                <w:color w:val="000000"/>
                <w:sz w:val="22"/>
                <w:szCs w:val="22"/>
                <w:shd w:val="clear" w:color="auto" w:fill="FFFFFF"/>
              </w:rPr>
            </w:pPr>
          </w:p>
          <w:p w14:paraId="31BB4637" w14:textId="77777777" w:rsidR="00D67CF1" w:rsidRPr="007F737C" w:rsidRDefault="00D67CF1" w:rsidP="00D67CF1">
            <w:pPr>
              <w:jc w:val="center"/>
              <w:rPr>
                <w:color w:val="000000"/>
                <w:sz w:val="22"/>
                <w:szCs w:val="22"/>
                <w:shd w:val="clear" w:color="auto" w:fill="FFFFFF"/>
              </w:rPr>
            </w:pPr>
          </w:p>
          <w:p w14:paraId="78818165" w14:textId="77777777" w:rsidR="00D67CF1" w:rsidRPr="007F737C" w:rsidRDefault="00D67CF1" w:rsidP="00D67CF1">
            <w:pPr>
              <w:jc w:val="center"/>
              <w:rPr>
                <w:color w:val="000000"/>
                <w:sz w:val="22"/>
                <w:szCs w:val="22"/>
                <w:shd w:val="clear" w:color="auto" w:fill="FFFFFF"/>
              </w:rPr>
            </w:pPr>
          </w:p>
          <w:p w14:paraId="1B4E0298" w14:textId="77777777" w:rsidR="00D67CF1" w:rsidRPr="007F737C" w:rsidRDefault="00D67CF1" w:rsidP="00D67CF1">
            <w:pPr>
              <w:jc w:val="center"/>
              <w:rPr>
                <w:color w:val="000000"/>
                <w:sz w:val="22"/>
                <w:szCs w:val="22"/>
                <w:shd w:val="clear" w:color="auto" w:fill="FFFFFF"/>
              </w:rPr>
            </w:pPr>
          </w:p>
          <w:p w14:paraId="1AC64149" w14:textId="77777777" w:rsidR="00D67CF1" w:rsidRPr="007F737C" w:rsidRDefault="00D67CF1" w:rsidP="00D67CF1">
            <w:pPr>
              <w:jc w:val="center"/>
              <w:rPr>
                <w:color w:val="000000"/>
                <w:sz w:val="22"/>
                <w:szCs w:val="22"/>
                <w:shd w:val="clear" w:color="auto" w:fill="FFFFFF"/>
              </w:rPr>
            </w:pPr>
          </w:p>
          <w:p w14:paraId="42C34C9C" w14:textId="77777777" w:rsidR="00D67CF1" w:rsidRPr="007F737C" w:rsidRDefault="00D67CF1" w:rsidP="00D67CF1">
            <w:pPr>
              <w:jc w:val="center"/>
              <w:rPr>
                <w:color w:val="000000"/>
                <w:sz w:val="22"/>
                <w:szCs w:val="22"/>
                <w:shd w:val="clear" w:color="auto" w:fill="FFFFFF"/>
              </w:rPr>
            </w:pPr>
          </w:p>
          <w:p w14:paraId="280A0AB5" w14:textId="77777777" w:rsidR="00D67CF1" w:rsidRPr="007F737C" w:rsidRDefault="00D67CF1" w:rsidP="00D67CF1">
            <w:pPr>
              <w:jc w:val="center"/>
              <w:rPr>
                <w:color w:val="000000"/>
                <w:sz w:val="22"/>
                <w:szCs w:val="22"/>
                <w:shd w:val="clear" w:color="auto" w:fill="FFFFFF"/>
              </w:rPr>
            </w:pPr>
          </w:p>
          <w:p w14:paraId="24497C0D" w14:textId="0732E97D"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§14d</w:t>
            </w:r>
          </w:p>
          <w:p w14:paraId="3228BE5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O:12</w:t>
            </w:r>
          </w:p>
        </w:tc>
        <w:tc>
          <w:tcPr>
            <w:tcW w:w="4110" w:type="dxa"/>
            <w:tcBorders>
              <w:top w:val="single" w:sz="4" w:space="0" w:color="auto"/>
              <w:left w:val="single" w:sz="4" w:space="0" w:color="auto"/>
              <w:bottom w:val="single" w:sz="4" w:space="0" w:color="auto"/>
              <w:right w:val="single" w:sz="4" w:space="0" w:color="auto"/>
            </w:tcBorders>
          </w:tcPr>
          <w:p w14:paraId="0D72833C" w14:textId="1EE68E27" w:rsidR="00D67CF1" w:rsidRPr="000363B6" w:rsidRDefault="00D67CF1" w:rsidP="00D67CF1">
            <w:pPr>
              <w:widowControl w:val="0"/>
              <w:ind w:right="103"/>
              <w:jc w:val="both"/>
              <w:rPr>
                <w:rFonts w:eastAsia="Bookman Old Style"/>
                <w:color w:val="000000" w:themeColor="text1"/>
                <w:sz w:val="22"/>
                <w:szCs w:val="22"/>
                <w:lang w:bidi="sk-SK"/>
              </w:rPr>
            </w:pPr>
            <w:r>
              <w:rPr>
                <w:rFonts w:eastAsia="Bookman Old Style"/>
                <w:color w:val="000000" w:themeColor="text1"/>
                <w:sz w:val="22"/>
                <w:szCs w:val="22"/>
                <w:lang w:bidi="sk-SK"/>
              </w:rPr>
              <w:lastRenderedPageBreak/>
              <w:t>(</w:t>
            </w:r>
            <w:r w:rsidRPr="000363B6">
              <w:rPr>
                <w:rFonts w:eastAsia="Bookman Old Style"/>
                <w:color w:val="000000" w:themeColor="text1"/>
                <w:sz w:val="22"/>
                <w:szCs w:val="22"/>
                <w:lang w:bidi="sk-SK"/>
              </w:rPr>
              <w:t>1) Právnická osoba alebo fyzická osoba, ktorá uvádza na trh v</w:t>
            </w:r>
            <w:r w:rsidRPr="000363B6">
              <w:rPr>
                <w:rFonts w:eastAsia="Bookman Old Style"/>
                <w:color w:val="000000" w:themeColor="text1"/>
                <w:spacing w:val="-31"/>
                <w:sz w:val="22"/>
                <w:szCs w:val="22"/>
                <w:lang w:bidi="sk-SK"/>
              </w:rPr>
              <w:t xml:space="preserve"> </w:t>
            </w:r>
            <w:r w:rsidRPr="000363B6">
              <w:rPr>
                <w:rFonts w:eastAsia="Bookman Old Style"/>
                <w:color w:val="000000" w:themeColor="text1"/>
                <w:sz w:val="22"/>
                <w:szCs w:val="22"/>
                <w:lang w:bidi="sk-SK"/>
              </w:rPr>
              <w:t xml:space="preserve">Slovenskej republike pohonnú látku používanú na pohon cestných vozidiel, dráhových vozidiel, necestných strojov, plavidiel vnútrozemskej vodnej dopravy, poľnohospodárskych traktorov a </w:t>
            </w:r>
            <w:r w:rsidRPr="000363B6">
              <w:rPr>
                <w:rFonts w:eastAsia="Bookman Old Style"/>
                <w:color w:val="000000" w:themeColor="text1"/>
                <w:sz w:val="22"/>
                <w:szCs w:val="22"/>
                <w:lang w:bidi="sk-SK"/>
              </w:rPr>
              <w:lastRenderedPageBreak/>
              <w:t>lesných traktorov, rekreačných plavidiel alebo dodáva elektrinu používanú na pohon v cestných vozidlách, je povinná monitorovať, každoročne vypracovať a do 31. mája nasledujúceho kalendárneho roka zaslať Slovenskému hydrometeorologickému ústavu na overenie správu  o úrovni tvorby emisií skleníkových plynov počas životného cyklu na jednotku energie z pohonnej látky a dodávanej energie za predchádzajúci</w:t>
            </w:r>
            <w:r w:rsidRPr="000363B6">
              <w:rPr>
                <w:rFonts w:eastAsia="Bookman Old Style"/>
                <w:color w:val="000000" w:themeColor="text1"/>
                <w:spacing w:val="2"/>
                <w:sz w:val="22"/>
                <w:szCs w:val="22"/>
                <w:lang w:bidi="sk-SK"/>
              </w:rPr>
              <w:t xml:space="preserve"> </w:t>
            </w:r>
            <w:r w:rsidRPr="000363B6">
              <w:rPr>
                <w:rFonts w:eastAsia="Bookman Old Style"/>
                <w:color w:val="000000" w:themeColor="text1"/>
                <w:sz w:val="22"/>
                <w:szCs w:val="22"/>
                <w:lang w:bidi="sk-SK"/>
              </w:rPr>
              <w:t>rok.</w:t>
            </w:r>
          </w:p>
          <w:p w14:paraId="2D861D0A" w14:textId="77777777" w:rsidR="00D67CF1" w:rsidRPr="002C2CC8" w:rsidRDefault="00D67CF1" w:rsidP="00D67CF1">
            <w:pPr>
              <w:jc w:val="both"/>
              <w:rPr>
                <w:color w:val="000000" w:themeColor="text1"/>
                <w:sz w:val="22"/>
                <w:szCs w:val="22"/>
              </w:rPr>
            </w:pPr>
            <w:r w:rsidRPr="002C2CC8">
              <w:rPr>
                <w:color w:val="000000" w:themeColor="text1"/>
                <w:sz w:val="22"/>
                <w:szCs w:val="22"/>
              </w:rPr>
              <w:t xml:space="preserve">(1) Potvrdenie o udržateľnosti je doklad, ktorým sa preukazuje súlad s kritériami udržateľnosti </w:t>
            </w:r>
            <w:r w:rsidRPr="002C2CC8">
              <w:rPr>
                <w:sz w:val="22"/>
                <w:szCs w:val="22"/>
                <w:shd w:val="clear" w:color="auto" w:fill="FFFFFF"/>
              </w:rPr>
              <w:t xml:space="preserve">a úspory emisií skleníkových plynov </w:t>
            </w:r>
            <w:r w:rsidRPr="002C2CC8">
              <w:rPr>
                <w:color w:val="000000" w:themeColor="text1"/>
                <w:sz w:val="22"/>
                <w:szCs w:val="22"/>
              </w:rPr>
              <w:t>podľa § 19b ods. 1 písm. a).</w:t>
            </w:r>
          </w:p>
          <w:p w14:paraId="0D14E03A" w14:textId="77777777" w:rsidR="00D67CF1" w:rsidRPr="002C2CC8" w:rsidRDefault="00D67CF1" w:rsidP="00D67CF1">
            <w:pPr>
              <w:ind w:left="567" w:firstLine="142"/>
              <w:jc w:val="both"/>
              <w:rPr>
                <w:color w:val="000000" w:themeColor="text1"/>
                <w:sz w:val="22"/>
                <w:szCs w:val="22"/>
              </w:rPr>
            </w:pPr>
          </w:p>
          <w:p w14:paraId="74EAD181" w14:textId="77777777" w:rsidR="00D67CF1" w:rsidRPr="002C2CC8" w:rsidRDefault="00D67CF1" w:rsidP="00D67CF1">
            <w:pPr>
              <w:jc w:val="both"/>
              <w:rPr>
                <w:color w:val="000000" w:themeColor="text1"/>
                <w:sz w:val="22"/>
                <w:szCs w:val="22"/>
              </w:rPr>
            </w:pPr>
            <w:r w:rsidRPr="002C2CC8">
              <w:rPr>
                <w:color w:val="000000" w:themeColor="text1"/>
                <w:sz w:val="22"/>
                <w:szCs w:val="22"/>
              </w:rPr>
              <w:t xml:space="preserve">(2) Potvrdenie o udržateľnosti možno vydať len pod dohľadom </w:t>
            </w:r>
          </w:p>
          <w:p w14:paraId="6F744A28" w14:textId="77777777" w:rsidR="00D67CF1" w:rsidRPr="002C2CC8" w:rsidRDefault="00D67CF1" w:rsidP="00D67CF1">
            <w:pPr>
              <w:jc w:val="both"/>
              <w:rPr>
                <w:color w:val="000000" w:themeColor="text1"/>
                <w:sz w:val="22"/>
                <w:szCs w:val="22"/>
              </w:rPr>
            </w:pPr>
            <w:r w:rsidRPr="002C2CC8">
              <w:rPr>
                <w:color w:val="000000" w:themeColor="text1"/>
                <w:sz w:val="22"/>
                <w:szCs w:val="22"/>
              </w:rPr>
              <w:t>a) právnickej osoby alebo fyzickej osoby s odbornou spôsobilosťou podľa § 14d,</w:t>
            </w:r>
          </w:p>
          <w:p w14:paraId="5B4DC9F4" w14:textId="77777777" w:rsidR="00D67CF1" w:rsidRPr="002C2CC8" w:rsidRDefault="00D67CF1" w:rsidP="00D67CF1">
            <w:pPr>
              <w:jc w:val="both"/>
              <w:rPr>
                <w:color w:val="000000" w:themeColor="text1"/>
                <w:sz w:val="22"/>
                <w:szCs w:val="22"/>
              </w:rPr>
            </w:pPr>
            <w:r w:rsidRPr="002C2CC8">
              <w:rPr>
                <w:color w:val="000000" w:themeColor="text1"/>
                <w:sz w:val="22"/>
                <w:szCs w:val="22"/>
              </w:rPr>
              <w:t>b) právnickej osoby alebo fyzickej osoby uznanej v inom členskom štáte na účely overovania potvrdenia o udržateľnosti alebo</w:t>
            </w:r>
          </w:p>
          <w:p w14:paraId="5249855C" w14:textId="77777777" w:rsidR="00D67CF1" w:rsidRPr="002C2CC8" w:rsidRDefault="00D67CF1" w:rsidP="00D67CF1">
            <w:pPr>
              <w:jc w:val="both"/>
              <w:rPr>
                <w:color w:val="000000" w:themeColor="text1"/>
                <w:sz w:val="22"/>
                <w:szCs w:val="22"/>
              </w:rPr>
            </w:pPr>
            <w:r w:rsidRPr="002C2CC8">
              <w:rPr>
                <w:color w:val="000000" w:themeColor="text1"/>
                <w:sz w:val="22"/>
                <w:szCs w:val="22"/>
              </w:rPr>
              <w:t>c) dobrovoľného certifikačného systému uznaného členským štátom alebo Európskou komisiou (ďalej len „dobrovoľný certifikačný systém“).</w:t>
            </w:r>
          </w:p>
          <w:p w14:paraId="698DED97" w14:textId="77777777" w:rsidR="00D67CF1" w:rsidRPr="002C2CC8" w:rsidRDefault="00D67CF1" w:rsidP="00D67CF1">
            <w:pPr>
              <w:ind w:left="567"/>
              <w:jc w:val="both"/>
              <w:rPr>
                <w:color w:val="000000" w:themeColor="text1"/>
                <w:sz w:val="22"/>
                <w:szCs w:val="22"/>
              </w:rPr>
            </w:pPr>
          </w:p>
          <w:p w14:paraId="04E0AB87" w14:textId="77777777" w:rsidR="00D67CF1" w:rsidRPr="002C2CC8" w:rsidRDefault="00D67CF1" w:rsidP="00D67CF1">
            <w:pPr>
              <w:jc w:val="both"/>
              <w:rPr>
                <w:color w:val="000000" w:themeColor="text1"/>
                <w:sz w:val="22"/>
                <w:szCs w:val="22"/>
              </w:rPr>
            </w:pPr>
            <w:r w:rsidRPr="002C2CC8">
              <w:rPr>
                <w:color w:val="000000" w:themeColor="text1"/>
                <w:sz w:val="22"/>
                <w:szCs w:val="22"/>
              </w:rPr>
              <w:t xml:space="preserve">(3) Dohľadom podľa odseku 2 sa rozumie overovanie splnenia kritérií trvalej udržateľnosti vrátane dodržania systému hmotnostnej bilancie. Podmienkou pre vykonávanie dohľadu je registrácia v registri </w:t>
            </w:r>
            <w:r w:rsidRPr="002C2CC8">
              <w:rPr>
                <w:color w:val="000000" w:themeColor="text1"/>
                <w:sz w:val="22"/>
                <w:szCs w:val="22"/>
              </w:rPr>
              <w:lastRenderedPageBreak/>
              <w:t>odborne spôsobilých osôb na účely overovania výpočtu podľa §14d ods. 10.</w:t>
            </w:r>
          </w:p>
          <w:p w14:paraId="1AC62BE7" w14:textId="77777777" w:rsidR="00D67CF1" w:rsidRPr="00C9533B" w:rsidRDefault="00D67CF1" w:rsidP="00D67CF1">
            <w:pPr>
              <w:jc w:val="both"/>
              <w:rPr>
                <w:iCs/>
                <w:color w:val="000000"/>
                <w:sz w:val="22"/>
                <w:szCs w:val="22"/>
                <w:shd w:val="clear" w:color="auto" w:fill="FFFFFF"/>
              </w:rPr>
            </w:pPr>
          </w:p>
          <w:p w14:paraId="25CAF7A1" w14:textId="77777777" w:rsidR="00D67CF1" w:rsidRPr="00C9533B" w:rsidRDefault="00D67CF1" w:rsidP="00D67CF1">
            <w:pPr>
              <w:widowControl w:val="0"/>
              <w:jc w:val="both"/>
              <w:rPr>
                <w:iCs/>
                <w:color w:val="000000" w:themeColor="text1"/>
                <w:sz w:val="22"/>
                <w:szCs w:val="22"/>
              </w:rPr>
            </w:pPr>
            <w:r w:rsidRPr="00C9533B">
              <w:rPr>
                <w:iCs/>
                <w:color w:val="000000" w:themeColor="text1"/>
                <w:sz w:val="22"/>
                <w:szCs w:val="22"/>
              </w:rPr>
              <w:t>(11) Odborne spôsobilá osoba na účely overovania výpočtu je povinná</w:t>
            </w:r>
          </w:p>
          <w:p w14:paraId="768AB45A"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a) vykonávať činnosť v súlade s osvedčením o odbornej spôsobilosti na účely overovania výpočtu emisií transparentne a nestranne,</w:t>
            </w:r>
          </w:p>
          <w:p w14:paraId="4235CADE"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b) umožniť kontrolu výkonu svojej činnosti zo strany Slovenského hydrometeorologického ústavu alebo ministerstva životného prostredia,</w:t>
            </w:r>
          </w:p>
          <w:p w14:paraId="24B48F53"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c) bezodkladne oznámiť zmenu údajov uvedených v žiadosti o vydanie osvedčenia o odbornej spôsobilosti na účely overovania výpočtu emisií,</w:t>
            </w:r>
          </w:p>
          <w:p w14:paraId="3DEB337A"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d) najmenej raz ročne skontrolovať plnenie kritérií trvalej udržateľnosti a hmotnostnej bilancie u právnických osôb a fyzických osôb, u ktorých vykonáva dohľad podľa § 14b ods. 3,</w:t>
            </w:r>
          </w:p>
          <w:p w14:paraId="03229E60"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e) pri kontrole dodávateľa biomasy a dodávateľa suroviny na výrobu udržateľnej pohonnej látky, biokvapaliny a  paliva z biomasy skontrolovať plnenie kritérií trvalej udržateľnosti a hmotnostnej bilancie najmenej u 3 % pestovateľov a dodávateľov biomasy, od ktorých biomasu  odobral,</w:t>
            </w:r>
          </w:p>
          <w:p w14:paraId="62226E30"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 xml:space="preserve">f) pri kontrole výrobcu alebo dovozcu kvapalných alebo plynných produktov určených na výrobu udržateľných pohonných látok, biokvapalín a plynného paliva z biomasy a výrobcu alebo dovozcu udržateľných pohonných látok,  biokvapalín </w:t>
            </w:r>
            <w:r w:rsidRPr="00C9533B">
              <w:rPr>
                <w:iCs/>
                <w:color w:val="000000" w:themeColor="text1"/>
                <w:sz w:val="22"/>
                <w:szCs w:val="22"/>
              </w:rPr>
              <w:lastRenderedPageBreak/>
              <w:t>a  paliva z biomasy, ktorý odoberal biomasu  priamo od pestovateľov alebo dodávateľov, skontrolovať plnenie kritérií trvalej udržateľnosti a hmotnostnej bilancie najmenej u 3 % pestovateľov alebo dodávateľov biomasy alebo suroviny nebiologického pôvodu, od ktorých biomasu priamo odobral,</w:t>
            </w:r>
          </w:p>
          <w:p w14:paraId="5DEA12D0"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g) vypracovať správy o výsledkoch kontroly podľa písmen d) až f) a tieto uchovávať najmenej päť rokov,</w:t>
            </w:r>
          </w:p>
          <w:p w14:paraId="77E08B34"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h) bezodkladne oznámiť Slovenskému hydrometeorologickému ústavu zistené závažné nedostatky pri kontrole,</w:t>
            </w:r>
          </w:p>
          <w:p w14:paraId="7C493B54"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i) zasielať Slovenskému hydrometeorologickému ústavu súhrnnú správu o vykonaných kontrolách alebo oznámenie o nevykonaní žiadnej kontroly v kalendárnom roku do 15. marca nasledujúceho kalendárneho roka.</w:t>
            </w:r>
          </w:p>
          <w:p w14:paraId="20760605"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 xml:space="preserve"> </w:t>
            </w:r>
          </w:p>
          <w:p w14:paraId="6AD1B512"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(12) Ak ide o udržateľné pohonné látky, ktorých energetický obsah sa započítava dvojnásobne, alebo biokvapaliny a plynné palivá z biomasy vyrobené zo surovín uvedených v prílohe č. 1, odborne spôsobilá osoba na účely overovania výpočtu je povinná</w:t>
            </w:r>
          </w:p>
          <w:p w14:paraId="0A1C69C8"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 xml:space="preserve">a) najmenej dvakrát ročne skontrolovať plnenie kritérií trvalej udržateľnosti a hmotnostnej bilancie  a overiť,  že  nedošlo  k úmyselným  úpravám  odpadov  a zvyškov  po  spracovaní u právnických osôb a fyzických osôb, ktoré sú prvým miestom </w:t>
            </w:r>
            <w:r w:rsidRPr="00C9533B">
              <w:rPr>
                <w:iCs/>
                <w:color w:val="000000" w:themeColor="text1"/>
                <w:sz w:val="22"/>
                <w:szCs w:val="22"/>
              </w:rPr>
              <w:lastRenderedPageBreak/>
              <w:t>zhromažďovania, skladovania alebo vytrieďovania týchto surovín a ktorým overuje potvrdenie o udržateľnosti,</w:t>
            </w:r>
          </w:p>
          <w:p w14:paraId="7F12C30B" w14:textId="77777777" w:rsidR="00D67CF1" w:rsidRPr="00C9533B" w:rsidRDefault="00D67CF1" w:rsidP="00D67CF1">
            <w:pPr>
              <w:widowControl w:val="0"/>
              <w:ind w:right="103"/>
              <w:jc w:val="both"/>
              <w:rPr>
                <w:iCs/>
                <w:color w:val="000000" w:themeColor="text1"/>
                <w:sz w:val="22"/>
                <w:szCs w:val="22"/>
              </w:rPr>
            </w:pPr>
            <w:r w:rsidRPr="00C9533B">
              <w:rPr>
                <w:iCs/>
                <w:color w:val="000000" w:themeColor="text1"/>
                <w:sz w:val="22"/>
                <w:szCs w:val="22"/>
              </w:rPr>
              <w:t>b) pri kontrole dodávateľa biomasy skontrolovať plnenie kritérií trvalej udržateľnosti a hmotnostnej bilancie najmenej u 5 % pestovateľov a dodávateľov biomasy vyrobenej zo surovín podľa § 2 ods. 6 písm. h), i) okrem drevitých energetických plodín alebo písm. j) prvého bodu a druhého bodu a 25 % pestovateľov a dodávateľov ostatnej biomasy, od ktorých dodávateľ tieto suroviny odobral,</w:t>
            </w:r>
          </w:p>
          <w:p w14:paraId="7D80C2C8" w14:textId="47342199" w:rsidR="00D67CF1" w:rsidRPr="005D3FF3" w:rsidRDefault="00D67CF1" w:rsidP="00D67CF1">
            <w:pPr>
              <w:widowControl w:val="0"/>
              <w:ind w:right="103"/>
              <w:jc w:val="both"/>
              <w:rPr>
                <w:iCs/>
                <w:color w:val="000000" w:themeColor="text1"/>
                <w:sz w:val="22"/>
                <w:szCs w:val="22"/>
              </w:rPr>
            </w:pPr>
            <w:r w:rsidRPr="00C9533B">
              <w:rPr>
                <w:iCs/>
                <w:color w:val="000000" w:themeColor="text1"/>
                <w:sz w:val="22"/>
                <w:szCs w:val="22"/>
              </w:rPr>
              <w:t>c) pri kontrole výrobcu alebo dovozcu kvapalných alebo plynných produktov určených na výrobu udržateľných pohonných látok, biokvapalín a plynného paliva z biomasy a výrobcu alebo dovozcu udržateľných pohonných látok, biokvapalín a plynného paliva z biomasy, ktorý odoberal biomasu priamo od pestovateľov alebo dodávateľov, skontrolovať plnenie kritérií trvalej udržateľnosti a hmotnostnej bilancie najmenej u 5 % pestovateľov a dodávateľov biomasy vyrobenej zo surovín podľa § 2 ods. 6 písm. h), i) okrem drevitých energetických plodín alebo písm. j) prvého bodu a druhého bodu a 25 % pestovateľov alebo dodávateľov ostatnej biomasy, od ktorých výrobca alebo dovozca tieto suroviny priamo odobral.</w:t>
            </w:r>
          </w:p>
        </w:tc>
        <w:tc>
          <w:tcPr>
            <w:tcW w:w="426" w:type="dxa"/>
            <w:tcBorders>
              <w:top w:val="single" w:sz="4" w:space="0" w:color="auto"/>
              <w:left w:val="single" w:sz="4" w:space="0" w:color="auto"/>
              <w:bottom w:val="single" w:sz="4" w:space="0" w:color="auto"/>
              <w:right w:val="single" w:sz="4" w:space="0" w:color="auto"/>
            </w:tcBorders>
          </w:tcPr>
          <w:p w14:paraId="4FBD6093" w14:textId="77777777" w:rsidR="00D67CF1" w:rsidRPr="007F737C" w:rsidRDefault="00D67CF1" w:rsidP="00D67CF1">
            <w:pPr>
              <w:jc w:val="center"/>
              <w:rPr>
                <w:color w:val="000000"/>
                <w:sz w:val="22"/>
                <w:szCs w:val="22"/>
                <w:shd w:val="clear" w:color="auto" w:fill="FFFFFF"/>
              </w:rPr>
            </w:pPr>
            <w:r w:rsidRPr="007F737C">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2F2ED33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51A3C39" w14:textId="77777777" w:rsidTr="00415CED">
        <w:trPr>
          <w:gridAfter w:val="1"/>
          <w:wAfter w:w="15" w:type="dxa"/>
          <w:trHeight w:val="3588"/>
        </w:trPr>
        <w:tc>
          <w:tcPr>
            <w:tcW w:w="766" w:type="dxa"/>
            <w:tcBorders>
              <w:top w:val="single" w:sz="4" w:space="0" w:color="auto"/>
              <w:left w:val="single" w:sz="12" w:space="0" w:color="auto"/>
              <w:right w:val="single" w:sz="4" w:space="0" w:color="auto"/>
            </w:tcBorders>
          </w:tcPr>
          <w:p w14:paraId="2B7A5250" w14:textId="77777777" w:rsidR="00D67CF1" w:rsidRPr="007F737C" w:rsidRDefault="00D67CF1" w:rsidP="00D67CF1">
            <w:pPr>
              <w:jc w:val="center"/>
              <w:rPr>
                <w:sz w:val="22"/>
                <w:szCs w:val="22"/>
              </w:rPr>
            </w:pPr>
            <w:bookmarkStart w:id="20" w:name="_Hlk98964812"/>
            <w:r w:rsidRPr="007F737C">
              <w:rPr>
                <w:sz w:val="22"/>
                <w:szCs w:val="22"/>
              </w:rPr>
              <w:lastRenderedPageBreak/>
              <w:t>Č:30 O:3</w:t>
            </w:r>
          </w:p>
          <w:p w14:paraId="0EB4A27A" w14:textId="77777777" w:rsidR="00D67CF1" w:rsidRPr="007F737C" w:rsidRDefault="00D67CF1" w:rsidP="00D67CF1">
            <w:pPr>
              <w:jc w:val="center"/>
              <w:rPr>
                <w:sz w:val="22"/>
                <w:szCs w:val="22"/>
              </w:rPr>
            </w:pPr>
            <w:r w:rsidRPr="007F737C">
              <w:rPr>
                <w:sz w:val="22"/>
                <w:szCs w:val="22"/>
              </w:rPr>
              <w:t>V:2</w:t>
            </w:r>
          </w:p>
          <w:p w14:paraId="42C9ECE0" w14:textId="77777777" w:rsidR="00D67CF1" w:rsidRPr="007F737C" w:rsidRDefault="00D67CF1" w:rsidP="00D67CF1">
            <w:pPr>
              <w:jc w:val="center"/>
              <w:rPr>
                <w:sz w:val="22"/>
                <w:szCs w:val="22"/>
              </w:rPr>
            </w:pPr>
          </w:p>
          <w:p w14:paraId="57911CF3" w14:textId="77777777" w:rsidR="00D67CF1" w:rsidRPr="007F737C" w:rsidRDefault="00D67CF1" w:rsidP="00D67CF1">
            <w:pPr>
              <w:jc w:val="center"/>
              <w:rPr>
                <w:sz w:val="22"/>
                <w:szCs w:val="22"/>
              </w:rPr>
            </w:pPr>
          </w:p>
          <w:p w14:paraId="75106C5E" w14:textId="77777777" w:rsidR="00D67CF1" w:rsidRPr="007F737C" w:rsidRDefault="00D67CF1" w:rsidP="00D67CF1">
            <w:pPr>
              <w:jc w:val="center"/>
              <w:rPr>
                <w:sz w:val="22"/>
                <w:szCs w:val="22"/>
              </w:rPr>
            </w:pPr>
          </w:p>
          <w:p w14:paraId="121A470A" w14:textId="77777777" w:rsidR="00D67CF1" w:rsidRPr="007F737C" w:rsidRDefault="00D67CF1" w:rsidP="00D67CF1">
            <w:pPr>
              <w:jc w:val="center"/>
              <w:rPr>
                <w:sz w:val="22"/>
                <w:szCs w:val="22"/>
              </w:rPr>
            </w:pPr>
          </w:p>
          <w:p w14:paraId="15240BE6" w14:textId="77777777" w:rsidR="00D67CF1" w:rsidRPr="007F737C" w:rsidRDefault="00D67CF1" w:rsidP="00D67CF1">
            <w:pPr>
              <w:jc w:val="center"/>
              <w:rPr>
                <w:sz w:val="22"/>
                <w:szCs w:val="22"/>
              </w:rPr>
            </w:pPr>
          </w:p>
          <w:p w14:paraId="22E9320D" w14:textId="77777777" w:rsidR="00D67CF1" w:rsidRPr="007F737C" w:rsidRDefault="00D67CF1" w:rsidP="00D67CF1">
            <w:pPr>
              <w:jc w:val="center"/>
              <w:rPr>
                <w:sz w:val="22"/>
                <w:szCs w:val="22"/>
              </w:rPr>
            </w:pPr>
          </w:p>
          <w:p w14:paraId="6731D8BD" w14:textId="77777777" w:rsidR="00D67CF1" w:rsidRPr="007F737C" w:rsidRDefault="00D67CF1" w:rsidP="00D67CF1">
            <w:pPr>
              <w:jc w:val="center"/>
              <w:rPr>
                <w:sz w:val="22"/>
                <w:szCs w:val="22"/>
              </w:rPr>
            </w:pPr>
          </w:p>
          <w:p w14:paraId="7E54B774" w14:textId="77777777" w:rsidR="00D67CF1" w:rsidRPr="007F737C" w:rsidRDefault="00D67CF1" w:rsidP="00D67CF1">
            <w:pPr>
              <w:jc w:val="center"/>
              <w:rPr>
                <w:sz w:val="22"/>
                <w:szCs w:val="22"/>
              </w:rPr>
            </w:pPr>
            <w:r w:rsidRPr="007F737C">
              <w:rPr>
                <w:sz w:val="22"/>
                <w:szCs w:val="22"/>
              </w:rPr>
              <w:t>Č:30 O:3</w:t>
            </w:r>
          </w:p>
          <w:p w14:paraId="130ED375" w14:textId="77777777" w:rsidR="00D67CF1" w:rsidRPr="007F737C" w:rsidRDefault="00D67CF1" w:rsidP="00D67CF1">
            <w:pPr>
              <w:jc w:val="center"/>
              <w:rPr>
                <w:sz w:val="22"/>
                <w:szCs w:val="22"/>
              </w:rPr>
            </w:pPr>
            <w:r w:rsidRPr="007F737C">
              <w:rPr>
                <w:sz w:val="22"/>
                <w:szCs w:val="22"/>
              </w:rPr>
              <w:t>V:3</w:t>
            </w:r>
          </w:p>
        </w:tc>
        <w:tc>
          <w:tcPr>
            <w:tcW w:w="6662" w:type="dxa"/>
            <w:tcBorders>
              <w:top w:val="single" w:sz="4" w:space="0" w:color="auto"/>
              <w:left w:val="single" w:sz="4" w:space="0" w:color="auto"/>
              <w:right w:val="single" w:sz="4" w:space="0" w:color="auto"/>
            </w:tcBorders>
          </w:tcPr>
          <w:p w14:paraId="3AD2DBCA"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Povinnosti stanovené v tomto odseku sa uplatňujú bez ohľadu na to, či sú biopalivá, biokvapaliny, palivá z biomasy, kvapalné a plynné palivá v doprave z obnoviteľných zdrojov nebiologického pôvodu alebo fosílne palivá vyrobené z odpadu vyrobené v Únii alebo dovezené. Informácie o geografickom pôvode a druhu surovín biopalív, biokvapalín a palív z biomasy za každého dodávateľa paliva sa spotrebiteľom poskytujú na webových sídlach prevádzkovateľov, dodávateľov alebo príslušných orgánov a každoročne sa aktualizujú.</w:t>
            </w:r>
          </w:p>
          <w:p w14:paraId="46469545" w14:textId="77777777" w:rsidR="00D67CF1" w:rsidRPr="007F737C" w:rsidRDefault="00D67CF1" w:rsidP="00D67CF1">
            <w:pPr>
              <w:pStyle w:val="tl10ptPodaokraja"/>
              <w:ind w:right="63"/>
              <w:rPr>
                <w:sz w:val="22"/>
                <w:szCs w:val="22"/>
              </w:rPr>
            </w:pPr>
          </w:p>
          <w:p w14:paraId="1CD95D72" w14:textId="77777777" w:rsidR="00D67CF1" w:rsidRPr="007F737C" w:rsidRDefault="00D67CF1" w:rsidP="00D67CF1">
            <w:pPr>
              <w:pStyle w:val="tl10ptPodaokraja"/>
              <w:ind w:right="63"/>
              <w:rPr>
                <w:color w:val="000000"/>
                <w:sz w:val="22"/>
                <w:szCs w:val="22"/>
                <w:shd w:val="clear" w:color="auto" w:fill="FFFFFF"/>
              </w:rPr>
            </w:pPr>
            <w:r w:rsidRPr="00035AA0">
              <w:rPr>
                <w:sz w:val="22"/>
                <w:szCs w:val="22"/>
              </w:rPr>
              <w:t>Členské štáty predložia Komisii v súhrnnej forme informácie uvedené v prvom pododseku tohto odseku. Komisia tieto informácie uverejní na platforme na elektronické podávanie správ uvedenej v článku 28 nariadenia (EÚ) 2018/1999 v súhrnnej forme, pričom zachová dôvernosť citlivých obchodných informácií.</w:t>
            </w:r>
          </w:p>
        </w:tc>
        <w:tc>
          <w:tcPr>
            <w:tcW w:w="851" w:type="dxa"/>
            <w:tcBorders>
              <w:top w:val="single" w:sz="4" w:space="0" w:color="auto"/>
              <w:left w:val="single" w:sz="4" w:space="0" w:color="auto"/>
              <w:right w:val="single" w:sz="12" w:space="0" w:color="auto"/>
            </w:tcBorders>
          </w:tcPr>
          <w:p w14:paraId="59E2AF09" w14:textId="77777777" w:rsidR="00D67CF1" w:rsidRPr="007F737C" w:rsidRDefault="00D67CF1" w:rsidP="00D67CF1">
            <w:pPr>
              <w:jc w:val="center"/>
              <w:rPr>
                <w:sz w:val="22"/>
                <w:szCs w:val="22"/>
              </w:rPr>
            </w:pPr>
            <w:r w:rsidRPr="007F737C">
              <w:rPr>
                <w:color w:val="000000"/>
                <w:sz w:val="22"/>
                <w:szCs w:val="22"/>
                <w:shd w:val="clear" w:color="auto" w:fill="FFFFFF"/>
              </w:rPr>
              <w:t>N</w:t>
            </w:r>
          </w:p>
        </w:tc>
        <w:tc>
          <w:tcPr>
            <w:tcW w:w="709" w:type="dxa"/>
            <w:gridSpan w:val="2"/>
            <w:tcBorders>
              <w:top w:val="single" w:sz="4" w:space="0" w:color="auto"/>
              <w:left w:val="nil"/>
              <w:right w:val="single" w:sz="4" w:space="0" w:color="auto"/>
            </w:tcBorders>
          </w:tcPr>
          <w:p w14:paraId="6861D731"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NZ</w:t>
            </w:r>
          </w:p>
          <w:p w14:paraId="0C89545C" w14:textId="77777777" w:rsidR="00D67CF1" w:rsidRPr="007F737C" w:rsidRDefault="00D67CF1" w:rsidP="00D67CF1">
            <w:pPr>
              <w:jc w:val="center"/>
              <w:rPr>
                <w:color w:val="000000"/>
                <w:sz w:val="22"/>
                <w:szCs w:val="22"/>
                <w:shd w:val="clear" w:color="auto" w:fill="FFFFFF"/>
                <w:lang w:eastAsia="en-US"/>
              </w:rPr>
            </w:pPr>
          </w:p>
          <w:p w14:paraId="0B7613EF" w14:textId="77777777" w:rsidR="00D67CF1" w:rsidRPr="007F737C" w:rsidRDefault="00D67CF1" w:rsidP="00D67CF1">
            <w:pPr>
              <w:jc w:val="center"/>
              <w:rPr>
                <w:color w:val="000000"/>
                <w:sz w:val="22"/>
                <w:szCs w:val="22"/>
                <w:shd w:val="clear" w:color="auto" w:fill="FFFFFF"/>
                <w:lang w:eastAsia="en-US"/>
              </w:rPr>
            </w:pPr>
          </w:p>
          <w:p w14:paraId="4BE76861" w14:textId="77777777" w:rsidR="00D67CF1" w:rsidRPr="007F737C" w:rsidRDefault="00D67CF1" w:rsidP="00D67CF1">
            <w:pPr>
              <w:jc w:val="center"/>
              <w:rPr>
                <w:color w:val="000000"/>
                <w:sz w:val="22"/>
                <w:szCs w:val="22"/>
                <w:shd w:val="clear" w:color="auto" w:fill="FFFFFF"/>
                <w:lang w:eastAsia="en-US"/>
              </w:rPr>
            </w:pPr>
          </w:p>
          <w:p w14:paraId="079C1FB1" w14:textId="77777777" w:rsidR="00D67CF1" w:rsidRPr="007F737C" w:rsidRDefault="00D67CF1" w:rsidP="00D67CF1">
            <w:pPr>
              <w:jc w:val="center"/>
              <w:rPr>
                <w:color w:val="000000"/>
                <w:sz w:val="22"/>
                <w:szCs w:val="22"/>
                <w:shd w:val="clear" w:color="auto" w:fill="FFFFFF"/>
                <w:lang w:eastAsia="en-US"/>
              </w:rPr>
            </w:pPr>
          </w:p>
          <w:p w14:paraId="0B788399" w14:textId="77777777" w:rsidR="00D67CF1" w:rsidRPr="007F737C" w:rsidRDefault="00D67CF1" w:rsidP="00D67CF1">
            <w:pPr>
              <w:jc w:val="center"/>
              <w:rPr>
                <w:color w:val="000000"/>
                <w:sz w:val="22"/>
                <w:szCs w:val="22"/>
                <w:shd w:val="clear" w:color="auto" w:fill="FFFFFF"/>
                <w:lang w:eastAsia="en-US"/>
              </w:rPr>
            </w:pPr>
          </w:p>
          <w:p w14:paraId="295D4433" w14:textId="77777777" w:rsidR="00D67CF1" w:rsidRPr="007F737C" w:rsidRDefault="00D67CF1" w:rsidP="00D67CF1">
            <w:pPr>
              <w:jc w:val="center"/>
              <w:rPr>
                <w:color w:val="000000"/>
                <w:sz w:val="22"/>
                <w:szCs w:val="22"/>
                <w:shd w:val="clear" w:color="auto" w:fill="FFFFFF"/>
                <w:lang w:eastAsia="en-US"/>
              </w:rPr>
            </w:pPr>
          </w:p>
          <w:p w14:paraId="7A0E142B" w14:textId="77777777" w:rsidR="00D67CF1" w:rsidRPr="007F737C" w:rsidRDefault="00D67CF1" w:rsidP="00D67CF1">
            <w:pPr>
              <w:jc w:val="center"/>
              <w:rPr>
                <w:color w:val="000000"/>
                <w:sz w:val="22"/>
                <w:szCs w:val="22"/>
                <w:shd w:val="clear" w:color="auto" w:fill="FFFFFF"/>
                <w:lang w:eastAsia="en-US"/>
              </w:rPr>
            </w:pPr>
          </w:p>
          <w:p w14:paraId="0928A5F1" w14:textId="77777777" w:rsidR="00D67CF1" w:rsidRPr="007F737C" w:rsidRDefault="00D67CF1" w:rsidP="00D67CF1">
            <w:pPr>
              <w:jc w:val="center"/>
              <w:rPr>
                <w:color w:val="000000"/>
                <w:sz w:val="22"/>
                <w:szCs w:val="22"/>
                <w:shd w:val="clear" w:color="auto" w:fill="FFFFFF"/>
                <w:lang w:eastAsia="en-US"/>
              </w:rPr>
            </w:pPr>
          </w:p>
          <w:p w14:paraId="7772CCD0" w14:textId="77777777" w:rsidR="00D67CF1" w:rsidRPr="007F737C" w:rsidRDefault="00D67CF1" w:rsidP="00D67CF1">
            <w:pPr>
              <w:jc w:val="center"/>
              <w:rPr>
                <w:color w:val="000000"/>
                <w:sz w:val="22"/>
                <w:szCs w:val="22"/>
                <w:shd w:val="clear" w:color="auto" w:fill="FFFFFF"/>
                <w:lang w:eastAsia="en-US"/>
              </w:rPr>
            </w:pPr>
          </w:p>
          <w:p w14:paraId="0A284598" w14:textId="77777777" w:rsidR="00D67CF1" w:rsidRPr="007F737C" w:rsidRDefault="00D67CF1" w:rsidP="00D67CF1">
            <w:pPr>
              <w:jc w:val="center"/>
              <w:rPr>
                <w:color w:val="000000"/>
                <w:sz w:val="22"/>
                <w:szCs w:val="22"/>
                <w:shd w:val="clear" w:color="auto" w:fill="FFFFFF"/>
                <w:lang w:eastAsia="en-US"/>
              </w:rPr>
            </w:pPr>
          </w:p>
          <w:p w14:paraId="46029FC6" w14:textId="77777777" w:rsidR="00D67CF1" w:rsidRPr="007F737C" w:rsidRDefault="00D67CF1" w:rsidP="00D67CF1">
            <w:pPr>
              <w:jc w:val="center"/>
              <w:rPr>
                <w:color w:val="000000"/>
                <w:sz w:val="22"/>
                <w:szCs w:val="22"/>
                <w:shd w:val="clear" w:color="auto" w:fill="FFFFFF"/>
                <w:lang w:eastAsia="en-US"/>
              </w:rPr>
            </w:pPr>
          </w:p>
          <w:p w14:paraId="6DB85AAD"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NZ</w:t>
            </w:r>
          </w:p>
        </w:tc>
        <w:tc>
          <w:tcPr>
            <w:tcW w:w="567" w:type="dxa"/>
            <w:tcBorders>
              <w:top w:val="single" w:sz="4" w:space="0" w:color="auto"/>
              <w:left w:val="single" w:sz="4" w:space="0" w:color="auto"/>
              <w:right w:val="single" w:sz="4" w:space="0" w:color="auto"/>
            </w:tcBorders>
          </w:tcPr>
          <w:p w14:paraId="547B8054"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§:14ea</w:t>
            </w:r>
          </w:p>
          <w:p w14:paraId="20F6FC7F"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P: n</w:t>
            </w:r>
          </w:p>
          <w:p w14:paraId="3E414FC8" w14:textId="77777777" w:rsidR="00D67CF1" w:rsidRPr="007F737C" w:rsidRDefault="00D67CF1" w:rsidP="00D67CF1">
            <w:pPr>
              <w:jc w:val="center"/>
              <w:rPr>
                <w:color w:val="000000"/>
                <w:sz w:val="22"/>
                <w:szCs w:val="22"/>
                <w:shd w:val="clear" w:color="auto" w:fill="FFFFFF"/>
                <w:lang w:eastAsia="en-US"/>
              </w:rPr>
            </w:pPr>
          </w:p>
          <w:p w14:paraId="6A9E759C" w14:textId="77777777" w:rsidR="00D67CF1" w:rsidRPr="007F737C" w:rsidRDefault="00D67CF1" w:rsidP="00D67CF1">
            <w:pPr>
              <w:jc w:val="center"/>
              <w:rPr>
                <w:color w:val="000000"/>
                <w:sz w:val="22"/>
                <w:szCs w:val="22"/>
                <w:shd w:val="clear" w:color="auto" w:fill="FFFFFF"/>
                <w:lang w:eastAsia="en-US"/>
              </w:rPr>
            </w:pPr>
          </w:p>
          <w:p w14:paraId="5C12C639" w14:textId="77777777" w:rsidR="00D67CF1" w:rsidRPr="007F737C" w:rsidRDefault="00D67CF1" w:rsidP="00D67CF1">
            <w:pPr>
              <w:jc w:val="center"/>
              <w:rPr>
                <w:color w:val="000000"/>
                <w:sz w:val="22"/>
                <w:szCs w:val="22"/>
                <w:shd w:val="clear" w:color="auto" w:fill="FFFFFF"/>
                <w:lang w:eastAsia="en-US"/>
              </w:rPr>
            </w:pPr>
          </w:p>
          <w:p w14:paraId="574B6FC4" w14:textId="77777777" w:rsidR="00D67CF1" w:rsidRPr="007F737C" w:rsidRDefault="00D67CF1" w:rsidP="00D67CF1">
            <w:pPr>
              <w:jc w:val="center"/>
              <w:rPr>
                <w:color w:val="000000"/>
                <w:sz w:val="22"/>
                <w:szCs w:val="22"/>
                <w:shd w:val="clear" w:color="auto" w:fill="FFFFFF"/>
                <w:lang w:eastAsia="en-US"/>
              </w:rPr>
            </w:pPr>
          </w:p>
          <w:p w14:paraId="040BA419" w14:textId="77777777" w:rsidR="00D67CF1" w:rsidRPr="007F737C" w:rsidRDefault="00D67CF1" w:rsidP="00D67CF1">
            <w:pPr>
              <w:jc w:val="center"/>
              <w:rPr>
                <w:color w:val="000000"/>
                <w:sz w:val="22"/>
                <w:szCs w:val="22"/>
                <w:shd w:val="clear" w:color="auto" w:fill="FFFFFF"/>
                <w:lang w:eastAsia="en-US"/>
              </w:rPr>
            </w:pPr>
          </w:p>
          <w:p w14:paraId="4DA30A27" w14:textId="77777777" w:rsidR="00D67CF1" w:rsidRPr="007F737C" w:rsidRDefault="00D67CF1" w:rsidP="00D67CF1">
            <w:pPr>
              <w:jc w:val="center"/>
              <w:rPr>
                <w:color w:val="000000"/>
                <w:sz w:val="22"/>
                <w:szCs w:val="22"/>
                <w:shd w:val="clear" w:color="auto" w:fill="FFFFFF"/>
                <w:lang w:eastAsia="en-US"/>
              </w:rPr>
            </w:pPr>
          </w:p>
          <w:p w14:paraId="02C9676B" w14:textId="77777777" w:rsidR="00D67CF1" w:rsidRPr="007F737C" w:rsidRDefault="00D67CF1" w:rsidP="00D67CF1">
            <w:pPr>
              <w:jc w:val="center"/>
              <w:rPr>
                <w:color w:val="000000"/>
                <w:sz w:val="22"/>
                <w:szCs w:val="22"/>
                <w:shd w:val="clear" w:color="auto" w:fill="FFFFFF"/>
                <w:lang w:eastAsia="en-US"/>
              </w:rPr>
            </w:pPr>
          </w:p>
          <w:p w14:paraId="039120E8" w14:textId="77777777" w:rsidR="00D67CF1" w:rsidRPr="007F737C" w:rsidRDefault="00D67CF1" w:rsidP="00D67CF1">
            <w:pPr>
              <w:jc w:val="center"/>
              <w:rPr>
                <w:color w:val="000000"/>
                <w:sz w:val="22"/>
                <w:szCs w:val="22"/>
                <w:shd w:val="clear" w:color="auto" w:fill="FFFFFF"/>
                <w:lang w:eastAsia="en-US"/>
              </w:rPr>
            </w:pPr>
          </w:p>
          <w:p w14:paraId="71A81E20" w14:textId="77777777" w:rsidR="00D67CF1" w:rsidRPr="007F737C" w:rsidRDefault="00D67CF1" w:rsidP="00D67CF1">
            <w:pPr>
              <w:jc w:val="center"/>
              <w:rPr>
                <w:color w:val="000000"/>
                <w:sz w:val="22"/>
                <w:szCs w:val="22"/>
                <w:shd w:val="clear" w:color="auto" w:fill="FFFFFF"/>
                <w:lang w:eastAsia="en-US"/>
              </w:rPr>
            </w:pPr>
          </w:p>
          <w:p w14:paraId="5998AB2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 14i</w:t>
            </w:r>
          </w:p>
          <w:p w14:paraId="50EAB35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O: 1</w:t>
            </w:r>
          </w:p>
          <w:p w14:paraId="1C4958C0" w14:textId="77777777" w:rsidR="00D67CF1"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P: b</w:t>
            </w:r>
          </w:p>
          <w:p w14:paraId="25120B17" w14:textId="77777777" w:rsidR="00D67CF1" w:rsidRDefault="00D67CF1" w:rsidP="00D67CF1">
            <w:pPr>
              <w:jc w:val="center"/>
              <w:rPr>
                <w:color w:val="000000"/>
                <w:sz w:val="22"/>
                <w:szCs w:val="22"/>
                <w:shd w:val="clear" w:color="auto" w:fill="FFFFFF"/>
                <w:lang w:eastAsia="en-US"/>
              </w:rPr>
            </w:pPr>
          </w:p>
          <w:p w14:paraId="78840908" w14:textId="77777777" w:rsidR="00D67CF1" w:rsidRDefault="00D67CF1" w:rsidP="00D67CF1">
            <w:pPr>
              <w:jc w:val="center"/>
              <w:rPr>
                <w:color w:val="000000"/>
                <w:sz w:val="22"/>
                <w:szCs w:val="22"/>
                <w:shd w:val="clear" w:color="auto" w:fill="FFFFFF"/>
                <w:lang w:eastAsia="en-US"/>
              </w:rPr>
            </w:pPr>
          </w:p>
          <w:p w14:paraId="583EC868" w14:textId="77777777" w:rsidR="00D67CF1" w:rsidRDefault="00D67CF1" w:rsidP="00D67CF1">
            <w:pPr>
              <w:jc w:val="center"/>
              <w:rPr>
                <w:color w:val="000000"/>
                <w:sz w:val="22"/>
                <w:szCs w:val="22"/>
                <w:shd w:val="clear" w:color="auto" w:fill="FFFFFF"/>
                <w:lang w:eastAsia="en-US"/>
              </w:rPr>
            </w:pPr>
          </w:p>
          <w:p w14:paraId="089DF829" w14:textId="77777777" w:rsidR="00D67CF1" w:rsidRDefault="00D67CF1" w:rsidP="00D67CF1">
            <w:pPr>
              <w:jc w:val="center"/>
              <w:rPr>
                <w:color w:val="000000"/>
                <w:sz w:val="22"/>
                <w:szCs w:val="22"/>
                <w:shd w:val="clear" w:color="auto" w:fill="FFFFFF"/>
                <w:lang w:eastAsia="en-US"/>
              </w:rPr>
            </w:pPr>
          </w:p>
          <w:p w14:paraId="29CFB66D" w14:textId="77777777" w:rsidR="00D67CF1" w:rsidRDefault="00D67CF1" w:rsidP="00D67CF1">
            <w:pPr>
              <w:jc w:val="center"/>
              <w:rPr>
                <w:color w:val="000000"/>
                <w:sz w:val="22"/>
                <w:szCs w:val="22"/>
                <w:shd w:val="clear" w:color="auto" w:fill="FFFFFF"/>
                <w:lang w:eastAsia="en-US"/>
              </w:rPr>
            </w:pPr>
          </w:p>
          <w:p w14:paraId="4E06BDA9" w14:textId="77777777" w:rsidR="00D67CF1" w:rsidRDefault="00D67CF1" w:rsidP="00D67CF1">
            <w:pPr>
              <w:jc w:val="center"/>
              <w:rPr>
                <w:color w:val="000000"/>
                <w:sz w:val="22"/>
                <w:szCs w:val="22"/>
                <w:shd w:val="clear" w:color="auto" w:fill="FFFFFF"/>
                <w:lang w:eastAsia="en-US"/>
              </w:rPr>
            </w:pPr>
            <w:bookmarkStart w:id="21" w:name="_Hlk98964914"/>
            <w:r>
              <w:rPr>
                <w:color w:val="000000"/>
                <w:sz w:val="22"/>
                <w:szCs w:val="22"/>
                <w:shd w:val="clear" w:color="auto" w:fill="FFFFFF"/>
                <w:lang w:eastAsia="en-US"/>
              </w:rPr>
              <w:t>§14e</w:t>
            </w:r>
          </w:p>
          <w:p w14:paraId="56EEBE9C" w14:textId="783A3B72" w:rsidR="00D67CF1" w:rsidRPr="007F737C" w:rsidRDefault="00D67CF1" w:rsidP="00D67CF1">
            <w:pPr>
              <w:jc w:val="center"/>
              <w:rPr>
                <w:color w:val="000000"/>
                <w:sz w:val="22"/>
                <w:szCs w:val="22"/>
                <w:shd w:val="clear" w:color="auto" w:fill="FFFFFF"/>
                <w:lang w:eastAsia="en-US"/>
              </w:rPr>
            </w:pPr>
            <w:r>
              <w:rPr>
                <w:color w:val="000000"/>
                <w:sz w:val="22"/>
                <w:szCs w:val="22"/>
                <w:shd w:val="clear" w:color="auto" w:fill="FFFFFF"/>
                <w:lang w:eastAsia="en-US"/>
              </w:rPr>
              <w:t>P:l</w:t>
            </w:r>
            <w:bookmarkEnd w:id="21"/>
          </w:p>
        </w:tc>
        <w:tc>
          <w:tcPr>
            <w:tcW w:w="4110" w:type="dxa"/>
            <w:tcBorders>
              <w:top w:val="single" w:sz="4" w:space="0" w:color="auto"/>
              <w:left w:val="single" w:sz="4" w:space="0" w:color="auto"/>
              <w:right w:val="single" w:sz="4" w:space="0" w:color="auto"/>
            </w:tcBorders>
          </w:tcPr>
          <w:p w14:paraId="201354BE"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Slovenský hydrometeorologický ústav</w:t>
            </w:r>
          </w:p>
          <w:p w14:paraId="20A6D059"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n) zverejňuje na svojom webovom sídle informácie o geografickom pôvode a druhu surovín použitých na výrobu udržateľných pohonných látok za každého dodávateľa paliva a každoročne tieto údaje aktualizuje.</w:t>
            </w:r>
          </w:p>
          <w:p w14:paraId="3A939936" w14:textId="77777777" w:rsidR="00D67CF1" w:rsidRPr="007F737C" w:rsidRDefault="00D67CF1" w:rsidP="00D67CF1">
            <w:pPr>
              <w:rPr>
                <w:color w:val="000000"/>
                <w:sz w:val="22"/>
                <w:szCs w:val="22"/>
                <w:shd w:val="clear" w:color="auto" w:fill="FFFFFF"/>
                <w:lang w:eastAsia="en-US"/>
              </w:rPr>
            </w:pPr>
          </w:p>
          <w:p w14:paraId="4B696CE8"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(1) Ak sa pre zariadenie podľa § 14h vyžaduje splnenie kritérií trvalej udržateľnosti pre biokvapalinu alebo palivo z biomasy, výrobca elektriny vrátane výrobcu elektriny kombinovanou výrobou a výrobca tepla je povinný</w:t>
            </w:r>
          </w:p>
          <w:p w14:paraId="667E7D14" w14:textId="77777777" w:rsidR="00D67CF1"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b) do 31. januára zverejniť na svojom webovom sídle informácie o geografickom pôvode a druhu surovín použitých na výrobu biokvapalín alebo palív z biomasy za každého dodávateľa paliva a každoročne tieto údaje aktualizovať,</w:t>
            </w:r>
          </w:p>
          <w:p w14:paraId="6AC3FEE8" w14:textId="77777777" w:rsidR="00D67CF1" w:rsidRDefault="00D67CF1" w:rsidP="00D67CF1">
            <w:pPr>
              <w:rPr>
                <w:color w:val="000000"/>
                <w:sz w:val="22"/>
                <w:szCs w:val="22"/>
                <w:shd w:val="clear" w:color="auto" w:fill="FFFFFF"/>
                <w:lang w:eastAsia="en-US"/>
              </w:rPr>
            </w:pPr>
          </w:p>
          <w:p w14:paraId="2683D447" w14:textId="6D07745B" w:rsidR="00D67CF1" w:rsidRPr="007F737C" w:rsidRDefault="00D67CF1" w:rsidP="00D67CF1">
            <w:pPr>
              <w:rPr>
                <w:color w:val="000000"/>
                <w:sz w:val="22"/>
                <w:szCs w:val="22"/>
                <w:shd w:val="clear" w:color="auto" w:fill="FFFFFF"/>
                <w:lang w:eastAsia="en-US"/>
              </w:rPr>
            </w:pPr>
            <w:r>
              <w:rPr>
                <w:color w:val="000000"/>
                <w:sz w:val="22"/>
                <w:szCs w:val="22"/>
                <w:shd w:val="clear" w:color="auto" w:fill="FFFFFF"/>
                <w:lang w:eastAsia="en-US"/>
              </w:rPr>
              <w:t xml:space="preserve">l) </w:t>
            </w:r>
            <w:r w:rsidRPr="00035AA0">
              <w:rPr>
                <w:color w:val="000000"/>
                <w:sz w:val="22"/>
                <w:szCs w:val="22"/>
                <w:shd w:val="clear" w:color="auto" w:fill="FFFFFF"/>
                <w:lang w:eastAsia="en-US"/>
              </w:rPr>
              <w:t>predkladá Európskej komisii informáciu o opatreniach zabezpečujúcich spoľahlivý systém preukazovania kritérií trvalej udržateľnosti</w:t>
            </w:r>
            <w:r>
              <w:rPr>
                <w:color w:val="000000"/>
                <w:sz w:val="22"/>
                <w:szCs w:val="22"/>
                <w:shd w:val="clear" w:color="auto" w:fill="FFFFFF"/>
                <w:lang w:eastAsia="en-US"/>
              </w:rPr>
              <w:t>.</w:t>
            </w:r>
          </w:p>
        </w:tc>
        <w:tc>
          <w:tcPr>
            <w:tcW w:w="426" w:type="dxa"/>
            <w:tcBorders>
              <w:top w:val="single" w:sz="4" w:space="0" w:color="auto"/>
              <w:left w:val="single" w:sz="4" w:space="0" w:color="auto"/>
              <w:right w:val="single" w:sz="4" w:space="0" w:color="auto"/>
            </w:tcBorders>
          </w:tcPr>
          <w:p w14:paraId="2A73730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right w:val="single" w:sz="4" w:space="0" w:color="auto"/>
            </w:tcBorders>
          </w:tcPr>
          <w:p w14:paraId="53754664" w14:textId="77777777" w:rsidR="00D67CF1" w:rsidRPr="007F737C" w:rsidRDefault="00D67CF1" w:rsidP="00D67CF1">
            <w:pPr>
              <w:rPr>
                <w:sz w:val="22"/>
                <w:szCs w:val="22"/>
              </w:rPr>
            </w:pPr>
          </w:p>
        </w:tc>
      </w:tr>
      <w:bookmarkEnd w:id="20"/>
      <w:tr w:rsidR="00D67CF1" w:rsidRPr="007F737C" w14:paraId="2E6336D3"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A854500" w14:textId="77777777" w:rsidR="00D67CF1" w:rsidRPr="007F737C" w:rsidRDefault="00D67CF1" w:rsidP="00D67CF1">
            <w:pPr>
              <w:jc w:val="center"/>
              <w:rPr>
                <w:sz w:val="22"/>
                <w:szCs w:val="22"/>
              </w:rPr>
            </w:pPr>
            <w:r w:rsidRPr="007F737C">
              <w:rPr>
                <w:sz w:val="22"/>
                <w:szCs w:val="22"/>
              </w:rPr>
              <w:t>Č:30 O:4</w:t>
            </w:r>
          </w:p>
          <w:p w14:paraId="15B4F93A" w14:textId="77777777" w:rsidR="00D67CF1" w:rsidRPr="007F737C" w:rsidRDefault="00D67CF1" w:rsidP="00D67CF1">
            <w:pPr>
              <w:jc w:val="center"/>
              <w:rPr>
                <w:sz w:val="22"/>
                <w:szCs w:val="22"/>
              </w:rPr>
            </w:pPr>
            <w:r w:rsidRPr="007F737C">
              <w:rPr>
                <w:sz w:val="22"/>
                <w:szCs w:val="22"/>
              </w:rPr>
              <w:t>V:1</w:t>
            </w:r>
          </w:p>
        </w:tc>
        <w:tc>
          <w:tcPr>
            <w:tcW w:w="6662" w:type="dxa"/>
            <w:tcBorders>
              <w:top w:val="single" w:sz="4" w:space="0" w:color="auto"/>
              <w:left w:val="single" w:sz="4" w:space="0" w:color="auto"/>
              <w:bottom w:val="single" w:sz="4" w:space="0" w:color="auto"/>
              <w:right w:val="single" w:sz="4" w:space="0" w:color="auto"/>
            </w:tcBorders>
          </w:tcPr>
          <w:p w14:paraId="5AC9F2F2"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w:t>
            </w:r>
            <w:r w:rsidRPr="007F737C">
              <w:rPr>
                <w:sz w:val="22"/>
                <w:szCs w:val="22"/>
              </w:rPr>
              <w:t xml:space="preserve"> Komisia môže rozhodnúť, že dobrovoľné vnútroštátne alebo medzinárodné schémy stanovujúce normy pre výrobu biopalív, biokvapalín alebo palív z biomasy alebo iných palív, ktoré spĺňajú podmienky na započítanie do čitateľa uvedeného v článku 27 ods. 1 písm. b), poskytujú presné údaje o úsporách emisií skleníkových plynov na účely článku 25 ods. 2 a článku 29 ods. 10, preukazujú dodržanie článku 27 ods.3 a článku 28 ods. 2 a 4 alebo preukazujú, že dodávky biopalív, biokvapalín alebo palív z biomasy spĺňajú kritériá udržateľnosti stanovené v článku 29 ods. 2 až 7. Pri preukazovaní toho, že kritériá stanovené v článku 29 ods. 6 a 7 boli splnené, môžu prevádzkovatelia poskytnúť </w:t>
            </w:r>
            <w:r w:rsidRPr="007F737C">
              <w:rPr>
                <w:sz w:val="22"/>
                <w:szCs w:val="22"/>
              </w:rPr>
              <w:lastRenderedPageBreak/>
              <w:t>požadované dôkazy priamo na úrovni zdrojovej oblasti. Komisia môže na účely článku 29 ods. 3 prvého pododseku písm. c) bodu ii) uznať aj oblasti určené na ochranu vzácnych alebo ohrozených ekosystémov alebo druhov uznaných medzinárodnými dohodami alebo zaradených do zoznamov vypracovaných medzivládnymi organizáciami alebo Medzinárodnou úniou pre ochranu prírody.</w:t>
            </w:r>
          </w:p>
        </w:tc>
        <w:tc>
          <w:tcPr>
            <w:tcW w:w="851" w:type="dxa"/>
            <w:tcBorders>
              <w:top w:val="single" w:sz="4" w:space="0" w:color="auto"/>
              <w:left w:val="single" w:sz="4" w:space="0" w:color="auto"/>
              <w:bottom w:val="single" w:sz="4" w:space="0" w:color="auto"/>
              <w:right w:val="single" w:sz="12" w:space="0" w:color="auto"/>
            </w:tcBorders>
          </w:tcPr>
          <w:p w14:paraId="107A15B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369EF0B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A861013"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4237015"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E8FC4E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C817B4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98AF43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F3B02F0" w14:textId="77777777" w:rsidR="00D67CF1" w:rsidRPr="007F737C" w:rsidRDefault="00D67CF1" w:rsidP="00D67CF1">
            <w:pPr>
              <w:jc w:val="center"/>
              <w:rPr>
                <w:sz w:val="22"/>
                <w:szCs w:val="22"/>
              </w:rPr>
            </w:pPr>
            <w:r w:rsidRPr="007F737C">
              <w:rPr>
                <w:sz w:val="22"/>
                <w:szCs w:val="22"/>
              </w:rPr>
              <w:lastRenderedPageBreak/>
              <w:t>Č:30 O:4</w:t>
            </w:r>
          </w:p>
          <w:p w14:paraId="05EC7334" w14:textId="77777777" w:rsidR="00D67CF1" w:rsidRPr="007F737C" w:rsidRDefault="00D67CF1" w:rsidP="00D67CF1">
            <w:pPr>
              <w:jc w:val="center"/>
              <w:rPr>
                <w:sz w:val="22"/>
                <w:szCs w:val="22"/>
              </w:rPr>
            </w:pPr>
            <w:r w:rsidRPr="007F737C">
              <w:rPr>
                <w:sz w:val="22"/>
                <w:szCs w:val="22"/>
              </w:rPr>
              <w:t>V:2</w:t>
            </w:r>
          </w:p>
        </w:tc>
        <w:tc>
          <w:tcPr>
            <w:tcW w:w="6662" w:type="dxa"/>
            <w:tcBorders>
              <w:top w:val="single" w:sz="4" w:space="0" w:color="auto"/>
              <w:left w:val="single" w:sz="4" w:space="0" w:color="auto"/>
              <w:bottom w:val="single" w:sz="4" w:space="0" w:color="auto"/>
              <w:right w:val="single" w:sz="4" w:space="0" w:color="auto"/>
            </w:tcBorders>
          </w:tcPr>
          <w:p w14:paraId="5B0C465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môže rozhodnúť, že dané schémy obsahujú presné informácie o vykonaných meraniach v prípade ochrany pôdy, vody a ovzdušia, obnovy znehodnotenej pôdy, zabraňovania nadmernej spotrebe vody v oblastiach s nedostatkom vody, a v prípade certifikácie biopalív, biokvapalín a palív z biomasy s nízkym rizikom nepriamej zmeny využívania pôdy.</w:t>
            </w:r>
          </w:p>
        </w:tc>
        <w:tc>
          <w:tcPr>
            <w:tcW w:w="851" w:type="dxa"/>
            <w:tcBorders>
              <w:top w:val="single" w:sz="4" w:space="0" w:color="auto"/>
              <w:left w:val="single" w:sz="4" w:space="0" w:color="auto"/>
              <w:bottom w:val="single" w:sz="4" w:space="0" w:color="auto"/>
              <w:right w:val="single" w:sz="12" w:space="0" w:color="auto"/>
            </w:tcBorders>
          </w:tcPr>
          <w:p w14:paraId="00F35725" w14:textId="77777777" w:rsidR="00D67CF1" w:rsidRPr="007F737C" w:rsidRDefault="00D67CF1" w:rsidP="00D67CF1">
            <w:pPr>
              <w:jc w:val="center"/>
              <w:rPr>
                <w:sz w:val="22"/>
                <w:szCs w:val="22"/>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1262CA4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2F6191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62CBDBD"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D77D6FF"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97FDE96"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03EC57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2C6AB29" w14:textId="77777777" w:rsidR="00D67CF1" w:rsidRPr="007F737C" w:rsidRDefault="00D67CF1" w:rsidP="00D67CF1">
            <w:pPr>
              <w:jc w:val="center"/>
              <w:rPr>
                <w:sz w:val="22"/>
                <w:szCs w:val="22"/>
              </w:rPr>
            </w:pPr>
            <w:r w:rsidRPr="007F737C">
              <w:rPr>
                <w:sz w:val="22"/>
                <w:szCs w:val="22"/>
              </w:rPr>
              <w:t>Č:30 O:5.1</w:t>
            </w:r>
          </w:p>
        </w:tc>
        <w:tc>
          <w:tcPr>
            <w:tcW w:w="6662" w:type="dxa"/>
            <w:tcBorders>
              <w:top w:val="single" w:sz="4" w:space="0" w:color="auto"/>
              <w:left w:val="single" w:sz="4" w:space="0" w:color="auto"/>
              <w:bottom w:val="single" w:sz="4" w:space="0" w:color="auto"/>
              <w:right w:val="single" w:sz="4" w:space="0" w:color="auto"/>
            </w:tcBorders>
          </w:tcPr>
          <w:p w14:paraId="1AA0EF95"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Komisia prijme rozhodnutia podľa odseku 4 tohto článku prostredníctvom vykonávacích aktov. Uvedené vykonávacie akty sa prijmú v súlade s postupom preskúmania uvedeným v článku 34 ods. 3. Takéto rozhodnutia sú platné najviac päť rokov.</w:t>
            </w:r>
          </w:p>
        </w:tc>
        <w:tc>
          <w:tcPr>
            <w:tcW w:w="851" w:type="dxa"/>
            <w:tcBorders>
              <w:top w:val="single" w:sz="4" w:space="0" w:color="auto"/>
              <w:left w:val="single" w:sz="4" w:space="0" w:color="auto"/>
              <w:bottom w:val="single" w:sz="4" w:space="0" w:color="auto"/>
              <w:right w:val="single" w:sz="12" w:space="0" w:color="auto"/>
            </w:tcBorders>
          </w:tcPr>
          <w:p w14:paraId="2B13D6A3" w14:textId="77777777" w:rsidR="00D67CF1" w:rsidRPr="007F737C" w:rsidRDefault="00D67CF1" w:rsidP="00D67CF1">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331DFBD7"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0532BAB"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1BEFA51"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695BBF0"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95796BE"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F1DAF2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32A939E" w14:textId="77777777" w:rsidR="00D67CF1" w:rsidRPr="007F737C" w:rsidRDefault="00D67CF1" w:rsidP="00D67CF1">
            <w:pPr>
              <w:jc w:val="center"/>
              <w:rPr>
                <w:sz w:val="22"/>
                <w:szCs w:val="22"/>
              </w:rPr>
            </w:pPr>
            <w:r w:rsidRPr="007F737C">
              <w:rPr>
                <w:sz w:val="22"/>
                <w:szCs w:val="22"/>
              </w:rPr>
              <w:t>Č:30 O:5.2</w:t>
            </w:r>
          </w:p>
          <w:p w14:paraId="036DD42B" w14:textId="77777777" w:rsidR="00D67CF1" w:rsidRPr="007F737C" w:rsidRDefault="00D67CF1" w:rsidP="00D67CF1">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277118D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požaduje, aby každá dobrovoľná schéma, o ktorej sa prijalo rozhodnutie podľa odseku 4, predložila každoročne do 30. apríla Komisii správu o každom z bodov uvedených v prílohe IX k nariadeniu (EÚ) 2018/1999. Táto správa sa vzťahuje na predchádzajúci kalendárny rok. Požiadavka predložiť správu sa vzťahuje len na dobrovoľné schémy, ktoré fungovali aspoň 12 mesiacov.</w:t>
            </w:r>
          </w:p>
        </w:tc>
        <w:tc>
          <w:tcPr>
            <w:tcW w:w="851" w:type="dxa"/>
            <w:tcBorders>
              <w:top w:val="single" w:sz="4" w:space="0" w:color="auto"/>
              <w:left w:val="single" w:sz="4" w:space="0" w:color="auto"/>
              <w:bottom w:val="single" w:sz="4" w:space="0" w:color="auto"/>
              <w:right w:val="single" w:sz="12" w:space="0" w:color="auto"/>
            </w:tcBorders>
          </w:tcPr>
          <w:p w14:paraId="38D2B1D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5FC843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3699517"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4895C09"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49CA673"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8AA7A2B"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307D8A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0D4EB04" w14:textId="77777777" w:rsidR="00D67CF1" w:rsidRPr="007F737C" w:rsidRDefault="00D67CF1" w:rsidP="00D67CF1">
            <w:pPr>
              <w:jc w:val="center"/>
              <w:rPr>
                <w:sz w:val="22"/>
                <w:szCs w:val="22"/>
              </w:rPr>
            </w:pPr>
            <w:r w:rsidRPr="007F737C">
              <w:rPr>
                <w:sz w:val="22"/>
                <w:szCs w:val="22"/>
              </w:rPr>
              <w:t>Č:30 O:5.3</w:t>
            </w:r>
          </w:p>
        </w:tc>
        <w:tc>
          <w:tcPr>
            <w:tcW w:w="6662" w:type="dxa"/>
            <w:tcBorders>
              <w:top w:val="single" w:sz="4" w:space="0" w:color="auto"/>
              <w:left w:val="single" w:sz="4" w:space="0" w:color="auto"/>
              <w:bottom w:val="single" w:sz="4" w:space="0" w:color="auto"/>
              <w:right w:val="single" w:sz="4" w:space="0" w:color="auto"/>
            </w:tcBorders>
          </w:tcPr>
          <w:p w14:paraId="6348EADE"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sprístupňuje správy vypracované dobrovoľnými schémami v súhrnnej podobe alebo prípadne v plnom rozsahu na platforme na elektronické podávanie správ uvedenej v článku 28 nariadenia (EÚ) 2018/1999.</w:t>
            </w:r>
          </w:p>
        </w:tc>
        <w:tc>
          <w:tcPr>
            <w:tcW w:w="851" w:type="dxa"/>
            <w:tcBorders>
              <w:top w:val="single" w:sz="4" w:space="0" w:color="auto"/>
              <w:left w:val="single" w:sz="4" w:space="0" w:color="auto"/>
              <w:bottom w:val="single" w:sz="4" w:space="0" w:color="auto"/>
              <w:right w:val="single" w:sz="12" w:space="0" w:color="auto"/>
            </w:tcBorders>
          </w:tcPr>
          <w:p w14:paraId="7F672E7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46FB4E6"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C7BB1A6"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05AFBD4"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D7BDBA4"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3A60482"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72B0D9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F0F47F2" w14:textId="77777777" w:rsidR="00D67CF1" w:rsidRPr="007F737C" w:rsidRDefault="00D67CF1" w:rsidP="00D67CF1">
            <w:pPr>
              <w:jc w:val="center"/>
              <w:rPr>
                <w:sz w:val="22"/>
                <w:szCs w:val="22"/>
              </w:rPr>
            </w:pPr>
            <w:r w:rsidRPr="007F737C">
              <w:rPr>
                <w:sz w:val="22"/>
                <w:szCs w:val="22"/>
              </w:rPr>
              <w:t>Č:30 O:6</w:t>
            </w:r>
          </w:p>
        </w:tc>
        <w:tc>
          <w:tcPr>
            <w:tcW w:w="6662" w:type="dxa"/>
            <w:tcBorders>
              <w:top w:val="single" w:sz="4" w:space="0" w:color="auto"/>
              <w:left w:val="single" w:sz="4" w:space="0" w:color="auto"/>
              <w:bottom w:val="single" w:sz="4" w:space="0" w:color="auto"/>
              <w:right w:val="single" w:sz="4" w:space="0" w:color="auto"/>
            </w:tcBorders>
          </w:tcPr>
          <w:p w14:paraId="3848017B"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6.</w:t>
            </w:r>
            <w:r w:rsidRPr="007F737C">
              <w:rPr>
                <w:sz w:val="22"/>
                <w:szCs w:val="22"/>
              </w:rPr>
              <w:t xml:space="preserve"> Členské štáty môžu zaviesť vnútroštátne schémy, v ktorých sa počas celého spracovateľského reťazca za účasti príslušných vnútroštátnych orgánov overuje súlad s kritériami udržateľnosti a úspor emisií skleníkových plynov stanovenými v článku 29 ods. 2 až 7 a 10 a so stropmi úspor emisií skleníkových plynov v prípade kvapalných a plynných palív v doprave z obnoviteľných zdrojov nebiologického pôvodu a fosílnych palív vyrobených z odpadu stanovenými v článku 25 ods. 2 a prijatými podľa uvedeného článku a v súlade s článkom 28 ods. 5.</w:t>
            </w:r>
          </w:p>
          <w:p w14:paraId="3D6D9B2F" w14:textId="77777777" w:rsidR="00D67CF1" w:rsidRPr="007F737C" w:rsidRDefault="00D67CF1" w:rsidP="00D67CF1">
            <w:pPr>
              <w:autoSpaceDE/>
              <w:autoSpaceDN/>
              <w:rPr>
                <w:sz w:val="22"/>
                <w:szCs w:val="22"/>
              </w:rPr>
            </w:pPr>
            <w:r w:rsidRPr="007F737C">
              <w:rPr>
                <w:sz w:val="22"/>
                <w:szCs w:val="22"/>
              </w:rPr>
              <w:lastRenderedPageBreak/>
              <w:t>Členský štát môže oznámiť takúto vnútroštátnu schému Komisii. Komisia takúto schému posúdi prednostne v záujme uľahčenia vzájomného dvojstranného a viacstranného uznávania schém na overovanie dodržiavania kritérií udržateľnosti a úspor emisií skleníkových plynov pri biopalivách, biokvapalinách a palivách z biomasy a so stropmi úspor emisií skleníkových plynov pre ostatne palivá, ktoré sú oprávnené pre výpočet čitateľa podľa článku 27 ods. 1 písm. b). Komisia môže prostredníctvom vykonávacích aktov rozhodnúť, či je takáto oznámená vnútroštátna schéma v súlade s podmienkami stanovenými v tejto smernici. Uvedené vykonávacie akty sa prijmú v súlade s postupom preskúmania uvedeným v článku 34 ods. 3.</w:t>
            </w:r>
          </w:p>
          <w:p w14:paraId="30E72933" w14:textId="77777777" w:rsidR="00D67CF1" w:rsidRPr="007F737C" w:rsidRDefault="00D67CF1" w:rsidP="00D67CF1">
            <w:pPr>
              <w:autoSpaceDE/>
              <w:autoSpaceDN/>
              <w:rPr>
                <w:sz w:val="22"/>
                <w:szCs w:val="22"/>
              </w:rPr>
            </w:pPr>
            <w:r w:rsidRPr="007F737C">
              <w:rPr>
                <w:sz w:val="22"/>
                <w:szCs w:val="22"/>
              </w:rPr>
              <w:t>Ak je toto rozhodnutie kladné, schémy zriadené v súlade s týmto článkom neodmietajú vzájomné uznanie so schémou daného členského štátu, pokiaľ ide o overovanie dodržiavania kritérií udržateľnosti a úspor emisií skleníkových plynov stanovených v článku 29 ods. 2 až 7 a 10 a stropov úspor emisií skleníkových plynov stanovených v článku 25 ods. 2 a prijatých podľa uvedeného článku.</w:t>
            </w:r>
          </w:p>
        </w:tc>
        <w:tc>
          <w:tcPr>
            <w:tcW w:w="851" w:type="dxa"/>
            <w:tcBorders>
              <w:top w:val="single" w:sz="4" w:space="0" w:color="auto"/>
              <w:left w:val="single" w:sz="4" w:space="0" w:color="auto"/>
              <w:bottom w:val="single" w:sz="4" w:space="0" w:color="auto"/>
              <w:right w:val="single" w:sz="12" w:space="0" w:color="auto"/>
            </w:tcBorders>
          </w:tcPr>
          <w:p w14:paraId="2F245C2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D</w:t>
            </w:r>
          </w:p>
        </w:tc>
        <w:tc>
          <w:tcPr>
            <w:tcW w:w="709" w:type="dxa"/>
            <w:gridSpan w:val="2"/>
            <w:tcBorders>
              <w:top w:val="single" w:sz="4" w:space="0" w:color="auto"/>
              <w:left w:val="nil"/>
              <w:bottom w:val="single" w:sz="4" w:space="0" w:color="auto"/>
              <w:right w:val="single" w:sz="4" w:space="0" w:color="auto"/>
            </w:tcBorders>
          </w:tcPr>
          <w:p w14:paraId="20F0EB3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57D422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16088F9"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F737D0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C8FE402"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53065D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9B57D94" w14:textId="77777777" w:rsidR="00D67CF1" w:rsidRPr="007F737C" w:rsidRDefault="00D67CF1" w:rsidP="00D67CF1">
            <w:pPr>
              <w:jc w:val="center"/>
              <w:rPr>
                <w:sz w:val="22"/>
                <w:szCs w:val="22"/>
              </w:rPr>
            </w:pPr>
            <w:r w:rsidRPr="007F737C">
              <w:rPr>
                <w:sz w:val="22"/>
                <w:szCs w:val="22"/>
              </w:rPr>
              <w:lastRenderedPageBreak/>
              <w:t>Č:30 O:7</w:t>
            </w:r>
          </w:p>
        </w:tc>
        <w:tc>
          <w:tcPr>
            <w:tcW w:w="6662" w:type="dxa"/>
            <w:tcBorders>
              <w:top w:val="single" w:sz="4" w:space="0" w:color="auto"/>
              <w:left w:val="single" w:sz="4" w:space="0" w:color="auto"/>
              <w:bottom w:val="single" w:sz="4" w:space="0" w:color="auto"/>
              <w:right w:val="single" w:sz="4" w:space="0" w:color="auto"/>
            </w:tcBorders>
          </w:tcPr>
          <w:p w14:paraId="129F45D3"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7.</w:t>
            </w:r>
            <w:r w:rsidRPr="007F737C">
              <w:rPr>
                <w:sz w:val="22"/>
                <w:szCs w:val="22"/>
              </w:rPr>
              <w:t xml:space="preserve"> Komisia prijíma rozhodnutia uvedené v odseku 4 tohto článku, iba ak predmetná schéma spĺňa primerané štandardy spoľahlivosti, transparentnosti a nezávislého auditu a poskytuje dostatočné záruky, že žiadne materiály neboli zámerne pozmenené alebo vyradené tak, aby sa na dodávku alebo jej časť vzťahovala príloha IX. Schémy na meranie úspory emisií skleníkových plynov musia spĺňať aj metodické požiadavky uvedené v prílohe V alebo VI. Zoznamy oblastí s vysokou biologickou rozmanitosťou podľa článku 29 ods. 3 prvého pododseku písm. c) bodu ii) musia spĺňať primerané normy objektivity a koherentnosti s medzinárodne uznanými normami a poskytovať vhodné odvolacie postupy.</w:t>
            </w:r>
          </w:p>
          <w:p w14:paraId="034665D4" w14:textId="77777777" w:rsidR="00D67CF1" w:rsidRPr="007F737C" w:rsidRDefault="00D67CF1" w:rsidP="00D67CF1">
            <w:pPr>
              <w:autoSpaceDE/>
              <w:autoSpaceDN/>
              <w:rPr>
                <w:sz w:val="22"/>
                <w:szCs w:val="22"/>
              </w:rPr>
            </w:pPr>
            <w:r w:rsidRPr="007F737C">
              <w:rPr>
                <w:sz w:val="22"/>
                <w:szCs w:val="22"/>
              </w:rPr>
              <w:t>V rámci dobrovoľných schém uvedených v odseku 4 sa aspoň raz za rok, uverejňuje zoznam ich certifikačných orgánov použitých na nezávislý audit, pričom sa pri každom certifikačnom orgáne uvedie, ktorý subjekt alebo vnútroštátny orgán verejnej správy ho uznal a ktorý subjekt alebo vnútroštátny orgán verejnej správy ho monitoruje.</w:t>
            </w:r>
          </w:p>
        </w:tc>
        <w:tc>
          <w:tcPr>
            <w:tcW w:w="851" w:type="dxa"/>
            <w:tcBorders>
              <w:top w:val="single" w:sz="4" w:space="0" w:color="auto"/>
              <w:left w:val="single" w:sz="4" w:space="0" w:color="auto"/>
              <w:bottom w:val="single" w:sz="4" w:space="0" w:color="auto"/>
              <w:right w:val="single" w:sz="12" w:space="0" w:color="auto"/>
            </w:tcBorders>
          </w:tcPr>
          <w:p w14:paraId="3EBD360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BCDA2D9"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AED518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D5E454C"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4953B7E"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C18242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E4FDC2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CBF588C" w14:textId="77777777" w:rsidR="00D67CF1" w:rsidRPr="007F737C" w:rsidRDefault="00D67CF1" w:rsidP="00D67CF1">
            <w:pPr>
              <w:jc w:val="center"/>
              <w:rPr>
                <w:sz w:val="22"/>
                <w:szCs w:val="22"/>
              </w:rPr>
            </w:pPr>
            <w:r w:rsidRPr="007F737C">
              <w:rPr>
                <w:sz w:val="22"/>
                <w:szCs w:val="22"/>
              </w:rPr>
              <w:t>Č:30 O:8</w:t>
            </w:r>
          </w:p>
        </w:tc>
        <w:tc>
          <w:tcPr>
            <w:tcW w:w="6662" w:type="dxa"/>
            <w:tcBorders>
              <w:top w:val="single" w:sz="4" w:space="0" w:color="auto"/>
              <w:left w:val="single" w:sz="4" w:space="0" w:color="auto"/>
              <w:bottom w:val="single" w:sz="4" w:space="0" w:color="auto"/>
              <w:right w:val="single" w:sz="4" w:space="0" w:color="auto"/>
            </w:tcBorders>
          </w:tcPr>
          <w:p w14:paraId="73B4C73A"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8.</w:t>
            </w:r>
            <w:r w:rsidRPr="007F737C">
              <w:rPr>
                <w:sz w:val="22"/>
                <w:szCs w:val="22"/>
              </w:rPr>
              <w:t xml:space="preserve"> S cieľom zabezpečiť, aby sa súlad s kritériami udržateľnosti a úspor emisií skleníkových plynov, ako aj s ustanoveniami o biopalivách, </w:t>
            </w:r>
            <w:r w:rsidRPr="007F737C">
              <w:rPr>
                <w:sz w:val="22"/>
                <w:szCs w:val="22"/>
              </w:rPr>
              <w:lastRenderedPageBreak/>
              <w:t>biokvapalinách a palivách z biomasy s nízkym alebo vysokým rizikom priamej a nepriamej zmeny využívania pôdy overil efektívnym a harmonizovaným spôsobom a hlavne zabrániť podvodom, Komisia prijme vykonávacie akty, v ktorých stanoví podrobné pravidlá vykonávania vrátane primeraných štandardov spoľahlivosti, transparentnosti a nezávislého auditu a požaduje, aby všetky dobrovoľné schémy tieto štandardy uplatňovali. Uvedené vykonávacie akty sa prijmú v súlade s postupom preskúmania uvedeným v článku 34 ods. 3.</w:t>
            </w:r>
          </w:p>
          <w:p w14:paraId="794BEA23" w14:textId="77777777" w:rsidR="00D67CF1" w:rsidRPr="007F737C" w:rsidRDefault="00D67CF1" w:rsidP="00D67CF1">
            <w:pPr>
              <w:autoSpaceDE/>
              <w:autoSpaceDN/>
              <w:rPr>
                <w:sz w:val="22"/>
                <w:szCs w:val="22"/>
              </w:rPr>
            </w:pPr>
            <w:r w:rsidRPr="007F737C">
              <w:rPr>
                <w:sz w:val="22"/>
                <w:szCs w:val="22"/>
              </w:rPr>
              <w:t>V uvedených vykonávacích aktoch Komisia venuje osobitnú pozornosť potrebe znížiť administratívnu záťaž. Vykonávacími aktmi sa stanoví lehota, v rámci ktorej sa v dobrovoľných schémach majú štandardy uplatniť. Komisia môže zrušiť rozhodnutia, ktorými sa uznávajú dobrovoľné schémy podľa odseku 4, ak tieto schémy neuplatnia v stanovenej lehote takéto štandardy. Ak členský štát vyjadrí obavy, že dobrovoľná schéma nefunguje podľa štandardov spoľahlivosti, transparentnosti a nezávislého auditu, ktoré tvoria základ pre rozhodnutia podľa odseku 4, Komisia záležitosť prešetrí a prijme vhodné opatrenia.</w:t>
            </w:r>
          </w:p>
        </w:tc>
        <w:tc>
          <w:tcPr>
            <w:tcW w:w="851" w:type="dxa"/>
            <w:tcBorders>
              <w:top w:val="single" w:sz="4" w:space="0" w:color="auto"/>
              <w:left w:val="single" w:sz="4" w:space="0" w:color="auto"/>
              <w:bottom w:val="single" w:sz="4" w:space="0" w:color="auto"/>
              <w:right w:val="single" w:sz="12" w:space="0" w:color="auto"/>
            </w:tcBorders>
          </w:tcPr>
          <w:p w14:paraId="70623A78" w14:textId="77777777" w:rsidR="00D67CF1" w:rsidRPr="007F737C" w:rsidRDefault="00D67CF1" w:rsidP="00D67CF1">
            <w:pPr>
              <w:jc w:val="center"/>
              <w:rPr>
                <w:sz w:val="22"/>
                <w:szCs w:val="22"/>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036A143E"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79751B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3277084"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B143BE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24B502F"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F060EE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8BEF15C" w14:textId="77777777" w:rsidR="00D67CF1" w:rsidRPr="007F737C" w:rsidRDefault="00D67CF1" w:rsidP="00D67CF1">
            <w:pPr>
              <w:jc w:val="center"/>
              <w:rPr>
                <w:sz w:val="22"/>
                <w:szCs w:val="22"/>
              </w:rPr>
            </w:pPr>
            <w:r w:rsidRPr="007F737C">
              <w:rPr>
                <w:sz w:val="22"/>
                <w:szCs w:val="22"/>
              </w:rPr>
              <w:lastRenderedPageBreak/>
              <w:t>Č:30 O:9</w:t>
            </w:r>
          </w:p>
        </w:tc>
        <w:tc>
          <w:tcPr>
            <w:tcW w:w="6662" w:type="dxa"/>
            <w:tcBorders>
              <w:top w:val="single" w:sz="4" w:space="0" w:color="auto"/>
              <w:left w:val="single" w:sz="4" w:space="0" w:color="auto"/>
              <w:bottom w:val="single" w:sz="4" w:space="0" w:color="auto"/>
              <w:right w:val="single" w:sz="4" w:space="0" w:color="auto"/>
            </w:tcBorders>
          </w:tcPr>
          <w:p w14:paraId="203E1AAF"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9.</w:t>
            </w:r>
            <w:r w:rsidRPr="007F737C">
              <w:rPr>
                <w:sz w:val="22"/>
                <w:szCs w:val="22"/>
              </w:rPr>
              <w:t xml:space="preserve"> Ak hospodársky subjekt poskytne dôkaz alebo údaje získané v súlade so schémou, ktorá bola predmetom rozhodnutia podľa odseku 4 alebo 6 tohto článku, členský štát nebude v rozsahu uvedeného rozhodnutia od dodávateľa požadovať poskytnutie ďalších dôkazov o splnení kritérií udržateľnosti a úspor emisií skleníkových plynov stanovených v článku 29 ods. 2 až 7 a 10.</w:t>
            </w:r>
          </w:p>
          <w:p w14:paraId="09927143" w14:textId="77777777" w:rsidR="00D67CF1" w:rsidRPr="007F737C" w:rsidRDefault="00D67CF1" w:rsidP="00D67CF1">
            <w:pPr>
              <w:autoSpaceDE/>
              <w:autoSpaceDN/>
              <w:rPr>
                <w:sz w:val="22"/>
                <w:szCs w:val="22"/>
              </w:rPr>
            </w:pPr>
            <w:r w:rsidRPr="007F737C">
              <w:rPr>
                <w:sz w:val="22"/>
                <w:szCs w:val="22"/>
              </w:rPr>
              <w:t>Príslušné orgány členských štátov dohliadajú na prevádzku certifikačných orgánov, ktoré vykonávajú nezávislý audit v rámci dobrovoľnej schémy. Certifikačné orgány na žiadosť príslušných orgánov predložia všetky relevantné informácie potrebné na dohľad nad prevádzkou vrátane presného dátumu, času a miesta auditu. Ak členské štáty narazia na nesúlad, bezodkladne o tom informujú dobrovoľnú schému.</w:t>
            </w:r>
          </w:p>
        </w:tc>
        <w:tc>
          <w:tcPr>
            <w:tcW w:w="851" w:type="dxa"/>
            <w:tcBorders>
              <w:top w:val="single" w:sz="4" w:space="0" w:color="auto"/>
              <w:left w:val="single" w:sz="4" w:space="0" w:color="auto"/>
              <w:bottom w:val="single" w:sz="4" w:space="0" w:color="auto"/>
              <w:right w:val="single" w:sz="12" w:space="0" w:color="auto"/>
            </w:tcBorders>
          </w:tcPr>
          <w:p w14:paraId="520FC7F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2774A83"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NZ</w:t>
            </w:r>
          </w:p>
          <w:p w14:paraId="75726020" w14:textId="77777777" w:rsidR="00D67CF1" w:rsidRPr="007F737C" w:rsidRDefault="00D67CF1" w:rsidP="00D67CF1">
            <w:pPr>
              <w:jc w:val="center"/>
              <w:rPr>
                <w:color w:val="000000"/>
                <w:sz w:val="22"/>
                <w:szCs w:val="22"/>
                <w:shd w:val="clear" w:color="auto" w:fill="FFFFFF"/>
                <w:lang w:eastAsia="en-US"/>
              </w:rPr>
            </w:pPr>
          </w:p>
          <w:p w14:paraId="3FDE91FA" w14:textId="77777777" w:rsidR="00D67CF1" w:rsidRPr="007F737C" w:rsidRDefault="00D67CF1" w:rsidP="00D67CF1">
            <w:pPr>
              <w:jc w:val="center"/>
              <w:rPr>
                <w:color w:val="000000"/>
                <w:sz w:val="22"/>
                <w:szCs w:val="22"/>
                <w:shd w:val="clear" w:color="auto" w:fill="FFFFFF"/>
                <w:lang w:eastAsia="en-US"/>
              </w:rPr>
            </w:pPr>
          </w:p>
          <w:p w14:paraId="58930274" w14:textId="77777777" w:rsidR="00D67CF1" w:rsidRPr="007F737C" w:rsidRDefault="00D67CF1" w:rsidP="00D67CF1">
            <w:pPr>
              <w:jc w:val="center"/>
              <w:rPr>
                <w:color w:val="000000"/>
                <w:sz w:val="22"/>
                <w:szCs w:val="22"/>
                <w:shd w:val="clear" w:color="auto" w:fill="FFFFFF"/>
                <w:lang w:eastAsia="en-US"/>
              </w:rPr>
            </w:pPr>
          </w:p>
          <w:p w14:paraId="1AD205CB" w14:textId="77777777" w:rsidR="00D67CF1" w:rsidRPr="007F737C" w:rsidRDefault="00D67CF1" w:rsidP="00D67CF1">
            <w:pPr>
              <w:jc w:val="center"/>
              <w:rPr>
                <w:color w:val="000000"/>
                <w:sz w:val="22"/>
                <w:szCs w:val="22"/>
                <w:shd w:val="clear" w:color="auto" w:fill="FFFFFF"/>
                <w:lang w:eastAsia="en-US"/>
              </w:rPr>
            </w:pPr>
          </w:p>
          <w:p w14:paraId="0634F492" w14:textId="77777777" w:rsidR="00D67CF1" w:rsidRPr="007F737C" w:rsidRDefault="00D67CF1" w:rsidP="00D67CF1">
            <w:pPr>
              <w:jc w:val="center"/>
              <w:rPr>
                <w:color w:val="000000"/>
                <w:sz w:val="22"/>
                <w:szCs w:val="22"/>
                <w:shd w:val="clear" w:color="auto" w:fill="FFFFFF"/>
                <w:lang w:eastAsia="en-US"/>
              </w:rPr>
            </w:pPr>
          </w:p>
          <w:p w14:paraId="389744E1" w14:textId="77777777" w:rsidR="00D67CF1" w:rsidRPr="007F737C" w:rsidRDefault="00D67CF1" w:rsidP="00D67CF1">
            <w:pPr>
              <w:jc w:val="center"/>
              <w:rPr>
                <w:color w:val="000000"/>
                <w:sz w:val="22"/>
                <w:szCs w:val="22"/>
                <w:shd w:val="clear" w:color="auto" w:fill="FFFFFF"/>
                <w:lang w:eastAsia="en-US"/>
              </w:rPr>
            </w:pPr>
          </w:p>
          <w:p w14:paraId="1E3A3C4A" w14:textId="77777777" w:rsidR="00D67CF1" w:rsidRPr="007F737C" w:rsidRDefault="00D67CF1" w:rsidP="00D67CF1">
            <w:pPr>
              <w:jc w:val="center"/>
              <w:rPr>
                <w:color w:val="000000"/>
                <w:sz w:val="22"/>
                <w:szCs w:val="22"/>
                <w:shd w:val="clear" w:color="auto" w:fill="FFFFFF"/>
                <w:lang w:eastAsia="en-US"/>
              </w:rPr>
            </w:pPr>
          </w:p>
          <w:p w14:paraId="3B27A079"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NZ</w:t>
            </w:r>
          </w:p>
        </w:tc>
        <w:tc>
          <w:tcPr>
            <w:tcW w:w="567" w:type="dxa"/>
            <w:tcBorders>
              <w:top w:val="single" w:sz="4" w:space="0" w:color="auto"/>
              <w:left w:val="single" w:sz="4" w:space="0" w:color="auto"/>
              <w:bottom w:val="single" w:sz="4" w:space="0" w:color="auto"/>
              <w:right w:val="single" w:sz="4" w:space="0" w:color="auto"/>
            </w:tcBorders>
          </w:tcPr>
          <w:p w14:paraId="7A4427A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§:14b</w:t>
            </w:r>
          </w:p>
          <w:p w14:paraId="23B15E5A"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O:7</w:t>
            </w:r>
          </w:p>
          <w:p w14:paraId="667D56C5" w14:textId="77777777" w:rsidR="00D67CF1" w:rsidRPr="007F737C" w:rsidRDefault="00D67CF1" w:rsidP="00D67CF1">
            <w:pPr>
              <w:jc w:val="center"/>
              <w:rPr>
                <w:color w:val="000000"/>
                <w:sz w:val="22"/>
                <w:szCs w:val="22"/>
                <w:shd w:val="clear" w:color="auto" w:fill="FFFFFF"/>
                <w:lang w:eastAsia="en-US"/>
              </w:rPr>
            </w:pPr>
          </w:p>
          <w:p w14:paraId="7176A69E" w14:textId="77777777" w:rsidR="00D67CF1" w:rsidRPr="007F737C" w:rsidRDefault="00D67CF1" w:rsidP="00D67CF1">
            <w:pPr>
              <w:jc w:val="center"/>
              <w:rPr>
                <w:color w:val="000000"/>
                <w:sz w:val="22"/>
                <w:szCs w:val="22"/>
                <w:shd w:val="clear" w:color="auto" w:fill="FFFFFF"/>
                <w:lang w:eastAsia="en-US"/>
              </w:rPr>
            </w:pPr>
          </w:p>
          <w:p w14:paraId="6FE3008B" w14:textId="77777777" w:rsidR="00D67CF1" w:rsidRPr="007F737C" w:rsidRDefault="00D67CF1" w:rsidP="00D67CF1">
            <w:pPr>
              <w:jc w:val="center"/>
              <w:rPr>
                <w:color w:val="000000"/>
                <w:sz w:val="22"/>
                <w:szCs w:val="22"/>
                <w:shd w:val="clear" w:color="auto" w:fill="FFFFFF"/>
                <w:lang w:eastAsia="en-US"/>
              </w:rPr>
            </w:pPr>
          </w:p>
          <w:p w14:paraId="7298CC27" w14:textId="77777777" w:rsidR="00D67CF1" w:rsidRPr="007F737C" w:rsidRDefault="00D67CF1" w:rsidP="00D67CF1">
            <w:pPr>
              <w:jc w:val="center"/>
              <w:rPr>
                <w:color w:val="000000"/>
                <w:sz w:val="22"/>
                <w:szCs w:val="22"/>
                <w:shd w:val="clear" w:color="auto" w:fill="FFFFFF"/>
                <w:lang w:eastAsia="en-US"/>
              </w:rPr>
            </w:pPr>
          </w:p>
          <w:p w14:paraId="6ADCF784" w14:textId="77777777" w:rsidR="00D67CF1" w:rsidRPr="007F737C" w:rsidRDefault="00D67CF1" w:rsidP="00D67CF1">
            <w:pPr>
              <w:jc w:val="center"/>
              <w:rPr>
                <w:color w:val="000000"/>
                <w:sz w:val="22"/>
                <w:szCs w:val="22"/>
                <w:shd w:val="clear" w:color="auto" w:fill="FFFFFF"/>
                <w:lang w:eastAsia="en-US"/>
              </w:rPr>
            </w:pPr>
          </w:p>
          <w:p w14:paraId="3A106CD4" w14:textId="77777777" w:rsidR="00D67CF1" w:rsidRPr="007F737C" w:rsidRDefault="00D67CF1" w:rsidP="00D67CF1">
            <w:pPr>
              <w:jc w:val="center"/>
              <w:rPr>
                <w:color w:val="000000"/>
                <w:sz w:val="22"/>
                <w:szCs w:val="22"/>
                <w:shd w:val="clear" w:color="auto" w:fill="FFFFFF"/>
                <w:lang w:eastAsia="en-US"/>
              </w:rPr>
            </w:pPr>
          </w:p>
          <w:p w14:paraId="232BCDD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§:14d</w:t>
            </w:r>
          </w:p>
          <w:p w14:paraId="6283ABBB" w14:textId="3D162174" w:rsidR="00D67CF1" w:rsidRPr="007F737C" w:rsidRDefault="00D67CF1" w:rsidP="00E45BE0">
            <w:pPr>
              <w:jc w:val="center"/>
              <w:rPr>
                <w:color w:val="000000"/>
                <w:sz w:val="22"/>
                <w:szCs w:val="22"/>
                <w:shd w:val="clear" w:color="auto" w:fill="FFFFFF"/>
                <w:lang w:eastAsia="en-US"/>
              </w:rPr>
            </w:pPr>
            <w:r w:rsidRPr="007F737C">
              <w:rPr>
                <w:color w:val="000000"/>
                <w:sz w:val="22"/>
                <w:szCs w:val="22"/>
                <w:shd w:val="clear" w:color="auto" w:fill="FFFFFF"/>
                <w:lang w:eastAsia="en-US"/>
              </w:rPr>
              <w:t>O:1</w:t>
            </w:r>
            <w:r w:rsidR="00E45BE0">
              <w:rPr>
                <w:color w:val="000000"/>
                <w:sz w:val="22"/>
                <w:szCs w:val="22"/>
                <w:shd w:val="clear" w:color="auto" w:fill="FFFFFF"/>
                <w:lang w:eastAsia="en-US"/>
              </w:rPr>
              <w:t>4</w:t>
            </w:r>
          </w:p>
        </w:tc>
        <w:tc>
          <w:tcPr>
            <w:tcW w:w="4110" w:type="dxa"/>
            <w:tcBorders>
              <w:top w:val="single" w:sz="4" w:space="0" w:color="auto"/>
              <w:left w:val="single" w:sz="4" w:space="0" w:color="auto"/>
              <w:bottom w:val="single" w:sz="4" w:space="0" w:color="auto"/>
              <w:right w:val="single" w:sz="4" w:space="0" w:color="auto"/>
            </w:tcBorders>
          </w:tcPr>
          <w:p w14:paraId="706018D8" w14:textId="77777777" w:rsidR="00D67CF1" w:rsidRPr="007F737C" w:rsidRDefault="00D67CF1" w:rsidP="00D67CF1">
            <w:pPr>
              <w:rPr>
                <w:sz w:val="22"/>
                <w:szCs w:val="22"/>
                <w:lang w:eastAsia="en-US"/>
              </w:rPr>
            </w:pPr>
            <w:r w:rsidRPr="007F737C">
              <w:rPr>
                <w:sz w:val="22"/>
                <w:szCs w:val="22"/>
                <w:lang w:eastAsia="en-US"/>
              </w:rPr>
              <w:t>(7) Na účely tohto zákona sa uznávajú potvrdenia o udržateľnosti overené právnickými osobami alebo fyzickými osobami uznanými na tieto účely v iných členských štátoch alebo vydané pod dohľadom dobrovoľného certifikačného systému uznaného niektorým členským štátom.</w:t>
            </w:r>
          </w:p>
          <w:p w14:paraId="31A61699" w14:textId="77777777" w:rsidR="00D67CF1" w:rsidRPr="007F737C" w:rsidRDefault="00D67CF1" w:rsidP="00D67CF1">
            <w:pPr>
              <w:rPr>
                <w:sz w:val="22"/>
                <w:szCs w:val="22"/>
                <w:lang w:eastAsia="en-US"/>
              </w:rPr>
            </w:pPr>
          </w:p>
          <w:p w14:paraId="4BBDB66F" w14:textId="7DBAD188"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(1</w:t>
            </w:r>
            <w:r w:rsidR="00E45BE0">
              <w:rPr>
                <w:color w:val="000000"/>
                <w:sz w:val="22"/>
                <w:szCs w:val="22"/>
                <w:shd w:val="clear" w:color="auto" w:fill="FFFFFF"/>
                <w:lang w:eastAsia="en-US"/>
              </w:rPr>
              <w:t>4</w:t>
            </w:r>
            <w:r w:rsidRPr="007F737C">
              <w:rPr>
                <w:color w:val="000000"/>
                <w:sz w:val="22"/>
                <w:szCs w:val="22"/>
                <w:shd w:val="clear" w:color="auto" w:fill="FFFFFF"/>
                <w:lang w:eastAsia="en-US"/>
              </w:rPr>
              <w:t xml:space="preserve">) Právnická osoba alebo fyzická osoba plniaca úlohu podľa § 14b ods. 3, ktorá vykonáva nezávislý </w:t>
            </w:r>
            <w:r w:rsidR="00E45BE0">
              <w:rPr>
                <w:color w:val="000000"/>
                <w:sz w:val="22"/>
                <w:szCs w:val="22"/>
                <w:shd w:val="clear" w:color="auto" w:fill="FFFFFF"/>
                <w:lang w:eastAsia="en-US"/>
              </w:rPr>
              <w:t>dohľad</w:t>
            </w:r>
            <w:r w:rsidRPr="007F737C">
              <w:rPr>
                <w:color w:val="000000"/>
                <w:sz w:val="22"/>
                <w:szCs w:val="22"/>
                <w:shd w:val="clear" w:color="auto" w:fill="FFFFFF"/>
                <w:lang w:eastAsia="en-US"/>
              </w:rPr>
              <w:t xml:space="preserve"> v rámci dobrovoľného certifikačného systému na území Slovenskej republiky, je povinná </w:t>
            </w:r>
          </w:p>
          <w:p w14:paraId="480CABC5"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 xml:space="preserve">a) požiadať o zaevidovanie do registra odborne spôsobilých osôb na účely overovania výpočtu, </w:t>
            </w:r>
          </w:p>
          <w:p w14:paraId="2926908A"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lastRenderedPageBreak/>
              <w:t>b) vykonávať činnosť v súlade s rozhodnutím o uznaní dobrovoľného certifikačného systému transparentne a nestranne,</w:t>
            </w:r>
          </w:p>
          <w:p w14:paraId="4783CE28"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c) používať národné hodnoty na účel výpočtu emisií skleníkových plynov zverejnené ministerstvom životného prostredia,</w:t>
            </w:r>
          </w:p>
          <w:p w14:paraId="2688AE13"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d) umožniť kontrolu výkonu svojej činnosti Slovenským hydrometeorologickým ústavom alebo ministerstvom životného prostredia,</w:t>
            </w:r>
          </w:p>
          <w:p w14:paraId="648AC4B3"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e) oznámiť bezodkladne zmenu údajov uvedených v žiadosti o zaevidovanie do registra odborne spôsobilých osôb na účely overovania výpočtu,</w:t>
            </w:r>
          </w:p>
          <w:p w14:paraId="3AA8F0E7"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f) najmenej raz ročne skontrolovať plnenie kritérií trvalej udržateľnosti a hmotnostnej bilancie u právnických osôb a fyzických osôb, u ktorých vykonáva dohľad podľa § 14b ods. 3,</w:t>
            </w:r>
          </w:p>
          <w:p w14:paraId="7E2E9AA4"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g) vypracovať správu o výsledkoch kontroly podľa písmena f) a uchovávať ju najmenej päť rokov,</w:t>
            </w:r>
          </w:p>
          <w:p w14:paraId="5CEF85C7"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h) oznámiť bezodkladne Slovenskému hydrometeorologickému ústavu zistené závažné nedostatky pri kontrole,</w:t>
            </w:r>
          </w:p>
          <w:p w14:paraId="6BEC1B67" w14:textId="77777777" w:rsidR="00D67CF1" w:rsidRPr="007F737C" w:rsidRDefault="00D67CF1" w:rsidP="00D67CF1">
            <w:pPr>
              <w:rPr>
                <w:color w:val="000000"/>
                <w:sz w:val="22"/>
                <w:szCs w:val="22"/>
                <w:shd w:val="clear" w:color="auto" w:fill="FFFFFF"/>
                <w:lang w:eastAsia="en-US"/>
              </w:rPr>
            </w:pPr>
            <w:r w:rsidRPr="007F737C">
              <w:rPr>
                <w:color w:val="000000"/>
                <w:sz w:val="22"/>
                <w:szCs w:val="22"/>
                <w:shd w:val="clear" w:color="auto" w:fill="FFFFFF"/>
                <w:lang w:eastAsia="en-US"/>
              </w:rPr>
              <w:t>i) zasielať Slovenskému hydrometeorologickému ústavu súhrnnú správu o vykonaných kontrolách na území Slovenskej republiky alebo oznámenie o nevykonaní žiadnej kontroly v kalendárnom roku do 15. marca nasledujúceho kalendárneho roka.</w:t>
            </w:r>
          </w:p>
        </w:tc>
        <w:tc>
          <w:tcPr>
            <w:tcW w:w="426" w:type="dxa"/>
            <w:tcBorders>
              <w:top w:val="single" w:sz="4" w:space="0" w:color="auto"/>
              <w:left w:val="single" w:sz="4" w:space="0" w:color="auto"/>
              <w:bottom w:val="single" w:sz="4" w:space="0" w:color="auto"/>
              <w:right w:val="single" w:sz="4" w:space="0" w:color="auto"/>
            </w:tcBorders>
          </w:tcPr>
          <w:p w14:paraId="5BE41EC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597D828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B550F5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6775A4F" w14:textId="77777777" w:rsidR="00D67CF1" w:rsidRPr="007F737C" w:rsidRDefault="00D67CF1" w:rsidP="00D67CF1">
            <w:pPr>
              <w:jc w:val="center"/>
              <w:rPr>
                <w:sz w:val="22"/>
                <w:szCs w:val="22"/>
              </w:rPr>
            </w:pPr>
            <w:r w:rsidRPr="007F737C">
              <w:rPr>
                <w:sz w:val="22"/>
                <w:szCs w:val="22"/>
              </w:rPr>
              <w:lastRenderedPageBreak/>
              <w:t>Č:30 O:10.1</w:t>
            </w:r>
          </w:p>
        </w:tc>
        <w:tc>
          <w:tcPr>
            <w:tcW w:w="6662" w:type="dxa"/>
            <w:tcBorders>
              <w:top w:val="single" w:sz="4" w:space="0" w:color="auto"/>
              <w:left w:val="single" w:sz="4" w:space="0" w:color="auto"/>
              <w:bottom w:val="single" w:sz="4" w:space="0" w:color="auto"/>
              <w:right w:val="single" w:sz="4" w:space="0" w:color="auto"/>
            </w:tcBorders>
          </w:tcPr>
          <w:p w14:paraId="0BD07C18"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10.</w:t>
            </w:r>
            <w:r w:rsidRPr="007F737C">
              <w:rPr>
                <w:sz w:val="22"/>
                <w:szCs w:val="22"/>
              </w:rPr>
              <w:t xml:space="preserve"> Komisia na žiadosť členského štátu, ktorá môže vychádzať zo na žiadosti hospodárskeho subjektu, na základe všetkých dôkazov, ktoré má k dispozícii, preskúma, či boli vo vzťahu k zdroju biopalív, </w:t>
            </w:r>
            <w:r w:rsidRPr="007F737C">
              <w:rPr>
                <w:sz w:val="22"/>
                <w:szCs w:val="22"/>
              </w:rPr>
              <w:lastRenderedPageBreak/>
              <w:t>biokvapalín a palív z biomasy a stropov úspor emisií skleníkových plynov stanovených v článku 25 ods. 2 a prijatých podľa uvedeného článku splnené kritériá udržateľnosti a úspor emisií skleníkových plynov stanovené v článku 29 ods. 2 až 7 a 10.</w:t>
            </w:r>
          </w:p>
        </w:tc>
        <w:tc>
          <w:tcPr>
            <w:tcW w:w="851" w:type="dxa"/>
            <w:tcBorders>
              <w:top w:val="single" w:sz="4" w:space="0" w:color="auto"/>
              <w:left w:val="single" w:sz="4" w:space="0" w:color="auto"/>
              <w:bottom w:val="single" w:sz="4" w:space="0" w:color="auto"/>
              <w:right w:val="single" w:sz="12" w:space="0" w:color="auto"/>
            </w:tcBorders>
          </w:tcPr>
          <w:p w14:paraId="58354DB4"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0FF2D9F2"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29FCD7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7992830"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9A7A5D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F92BC7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059F27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93BB02B" w14:textId="77777777" w:rsidR="00D67CF1" w:rsidRPr="007F737C" w:rsidRDefault="00D67CF1" w:rsidP="00D67CF1">
            <w:pPr>
              <w:jc w:val="center"/>
              <w:rPr>
                <w:sz w:val="22"/>
                <w:szCs w:val="22"/>
              </w:rPr>
            </w:pPr>
            <w:r w:rsidRPr="007F737C">
              <w:rPr>
                <w:sz w:val="22"/>
                <w:szCs w:val="22"/>
              </w:rPr>
              <w:lastRenderedPageBreak/>
              <w:t>Č:30 O:10.2</w:t>
            </w:r>
          </w:p>
        </w:tc>
        <w:tc>
          <w:tcPr>
            <w:tcW w:w="6662" w:type="dxa"/>
            <w:tcBorders>
              <w:top w:val="single" w:sz="4" w:space="0" w:color="auto"/>
              <w:left w:val="single" w:sz="4" w:space="0" w:color="auto"/>
              <w:bottom w:val="single" w:sz="4" w:space="0" w:color="auto"/>
              <w:right w:val="single" w:sz="4" w:space="0" w:color="auto"/>
            </w:tcBorders>
          </w:tcPr>
          <w:p w14:paraId="51E21073" w14:textId="77777777" w:rsidR="00D67CF1" w:rsidRPr="007F737C" w:rsidRDefault="00D67CF1" w:rsidP="00D67CF1">
            <w:pPr>
              <w:pStyle w:val="tl10ptPodaokraja"/>
              <w:autoSpaceDE/>
              <w:autoSpaceDN/>
              <w:ind w:right="63"/>
              <w:rPr>
                <w:sz w:val="22"/>
                <w:szCs w:val="22"/>
              </w:rPr>
            </w:pPr>
            <w:r w:rsidRPr="007F737C">
              <w:rPr>
                <w:sz w:val="22"/>
                <w:szCs w:val="22"/>
              </w:rPr>
              <w:t>Komisia do šiestich mesiacov od doručenia žiadosti a v súlade s postupom preskúmania uvedeným v článku 34 ods. 3 rozhodne prostredníctvom vykonávacích aktov o tom, či dotknutý členský štát môže:</w:t>
            </w:r>
          </w:p>
          <w:p w14:paraId="689DF9C5" w14:textId="77777777" w:rsidR="00D67CF1" w:rsidRPr="007F737C" w:rsidRDefault="00D67CF1" w:rsidP="00D67CF1">
            <w:pPr>
              <w:pStyle w:val="tl10ptPodaokraja"/>
              <w:autoSpaceDE/>
              <w:autoSpaceDN/>
              <w:ind w:right="63"/>
              <w:rPr>
                <w:sz w:val="22"/>
                <w:szCs w:val="22"/>
              </w:rPr>
            </w:pPr>
          </w:p>
          <w:p w14:paraId="0F83ED49" w14:textId="77777777" w:rsidR="00D67CF1" w:rsidRPr="007F737C" w:rsidRDefault="00D67CF1" w:rsidP="00D67CF1">
            <w:pPr>
              <w:pStyle w:val="tl10ptPodaokraja"/>
              <w:numPr>
                <w:ilvl w:val="0"/>
                <w:numId w:val="35"/>
              </w:numPr>
              <w:autoSpaceDE/>
              <w:autoSpaceDN/>
              <w:ind w:right="63"/>
              <w:rPr>
                <w:sz w:val="22"/>
                <w:szCs w:val="22"/>
              </w:rPr>
            </w:pPr>
            <w:r w:rsidRPr="007F737C">
              <w:rPr>
                <w:sz w:val="22"/>
                <w:szCs w:val="22"/>
              </w:rPr>
              <w:t>zohľadniť biopalivá, biokvapaliny alebo palivá z biomasy a ostatné palivá, ktoré sú oprávnené pre výpočet čitateľa uvedeného v článku 27 ods. 1 písm. b) z daného zdroja na účely uvedené v článku 29 ods. 1 prvom pododseku písm. a), b) a c), alebo</w:t>
            </w:r>
          </w:p>
          <w:p w14:paraId="5332C084" w14:textId="77777777" w:rsidR="00D67CF1" w:rsidRPr="007F737C" w:rsidRDefault="00D67CF1" w:rsidP="00D67CF1">
            <w:pPr>
              <w:pStyle w:val="tl10ptPodaokraja"/>
              <w:numPr>
                <w:ilvl w:val="0"/>
                <w:numId w:val="35"/>
              </w:numPr>
              <w:autoSpaceDE/>
              <w:autoSpaceDN/>
              <w:ind w:right="63"/>
              <w:rPr>
                <w:color w:val="000000"/>
                <w:sz w:val="22"/>
                <w:szCs w:val="22"/>
                <w:shd w:val="clear" w:color="auto" w:fill="FFFFFF"/>
              </w:rPr>
            </w:pPr>
            <w:r w:rsidRPr="007F737C">
              <w:rPr>
                <w:sz w:val="22"/>
                <w:szCs w:val="22"/>
              </w:rPr>
              <w:t>odchylne od odseku 9 tohto článku, požadovať od dodávateľov zdroja biopalív, biokvapalín alebo palív z biomasy a ostatných palív, ktoré sú oprávnené pre výpočet čitateľa uvedeného v článku 27 ods. 1 písm. b), aby poskytli ďalšie dôkazy súladu s uvedenými kritériami udržateľnosti a úspor emisií skleníkových plynov a uvedenými stropmi úspor emisií skleníkových plynov.</w:t>
            </w:r>
          </w:p>
        </w:tc>
        <w:tc>
          <w:tcPr>
            <w:tcW w:w="851" w:type="dxa"/>
            <w:tcBorders>
              <w:top w:val="single" w:sz="4" w:space="0" w:color="auto"/>
              <w:left w:val="single" w:sz="4" w:space="0" w:color="auto"/>
              <w:bottom w:val="single" w:sz="4" w:space="0" w:color="auto"/>
              <w:right w:val="single" w:sz="12" w:space="0" w:color="auto"/>
            </w:tcBorders>
          </w:tcPr>
          <w:p w14:paraId="5D106E3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5A61A4F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F01DE1C"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5B2BE3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53879D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2A6B427"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385CBB0" w14:textId="77777777" w:rsidTr="005E5326">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5B899B4" w14:textId="77777777" w:rsidR="00D67CF1" w:rsidRPr="007F737C" w:rsidRDefault="00D67CF1" w:rsidP="00D67CF1">
            <w:pPr>
              <w:jc w:val="center"/>
              <w:rPr>
                <w:sz w:val="22"/>
                <w:szCs w:val="22"/>
              </w:rPr>
            </w:pPr>
            <w:r w:rsidRPr="007F737C">
              <w:rPr>
                <w:sz w:val="22"/>
                <w:szCs w:val="22"/>
              </w:rPr>
              <w:t>Č:31 O:1</w:t>
            </w:r>
          </w:p>
        </w:tc>
        <w:tc>
          <w:tcPr>
            <w:tcW w:w="6662" w:type="dxa"/>
            <w:tcBorders>
              <w:top w:val="single" w:sz="4" w:space="0" w:color="auto"/>
              <w:left w:val="single" w:sz="4" w:space="0" w:color="auto"/>
              <w:bottom w:val="single" w:sz="4" w:space="0" w:color="auto"/>
              <w:right w:val="single" w:sz="4" w:space="0" w:color="auto"/>
            </w:tcBorders>
          </w:tcPr>
          <w:p w14:paraId="35ED5546" w14:textId="77777777" w:rsidR="00D67CF1" w:rsidRPr="005E5326" w:rsidRDefault="00D67CF1" w:rsidP="00D67CF1">
            <w:pPr>
              <w:pStyle w:val="tl10ptPodaokraja"/>
              <w:autoSpaceDE/>
              <w:autoSpaceDN/>
              <w:ind w:right="63"/>
              <w:rPr>
                <w:b/>
                <w:color w:val="000000"/>
                <w:sz w:val="22"/>
                <w:szCs w:val="22"/>
                <w:shd w:val="clear" w:color="auto" w:fill="FFFFFF"/>
              </w:rPr>
            </w:pPr>
            <w:r w:rsidRPr="005E5326">
              <w:rPr>
                <w:b/>
                <w:sz w:val="22"/>
                <w:szCs w:val="22"/>
              </w:rPr>
              <w:t>Výpočet vplyvu biopalív, biokvapalín a palív z biomasy na skleníkové plyny</w:t>
            </w:r>
          </w:p>
          <w:p w14:paraId="6CED31D3" w14:textId="77777777" w:rsidR="00D67CF1" w:rsidRPr="005E5326" w:rsidRDefault="00D67CF1" w:rsidP="00D67CF1">
            <w:pPr>
              <w:pStyle w:val="tl10ptPodaokraja"/>
              <w:autoSpaceDE/>
              <w:autoSpaceDN/>
              <w:ind w:right="63"/>
              <w:rPr>
                <w:sz w:val="22"/>
                <w:szCs w:val="22"/>
              </w:rPr>
            </w:pPr>
            <w:r w:rsidRPr="005E5326">
              <w:rPr>
                <w:color w:val="000000"/>
                <w:sz w:val="22"/>
                <w:szCs w:val="22"/>
                <w:shd w:val="clear" w:color="auto" w:fill="FFFFFF"/>
              </w:rPr>
              <w:t>1.</w:t>
            </w:r>
            <w:r w:rsidRPr="005E5326">
              <w:rPr>
                <w:sz w:val="22"/>
                <w:szCs w:val="22"/>
              </w:rPr>
              <w:t xml:space="preserve"> Úspora emisií skleníkových plynov vyplývajúca z využitia biopalív, biokvapalín a palív z biomasy sa na účely článku 29 ods. 10 vypočíta jedným z týchto spôsobov:</w:t>
            </w:r>
          </w:p>
          <w:p w14:paraId="629D4BDC" w14:textId="77777777" w:rsidR="00D67CF1" w:rsidRPr="005E5326" w:rsidRDefault="00D67CF1" w:rsidP="00D67CF1">
            <w:pPr>
              <w:pStyle w:val="tl10ptPodaokraja"/>
              <w:autoSpaceDE/>
              <w:autoSpaceDN/>
              <w:ind w:right="63"/>
              <w:rPr>
                <w:sz w:val="22"/>
                <w:szCs w:val="22"/>
              </w:rPr>
            </w:pPr>
          </w:p>
          <w:p w14:paraId="47741974" w14:textId="77777777" w:rsidR="00D67CF1" w:rsidRPr="005E5326" w:rsidRDefault="00D67CF1" w:rsidP="00D67CF1">
            <w:pPr>
              <w:pStyle w:val="tl10ptPodaokraja"/>
              <w:numPr>
                <w:ilvl w:val="0"/>
                <w:numId w:val="36"/>
              </w:numPr>
              <w:autoSpaceDE/>
              <w:autoSpaceDN/>
              <w:ind w:right="63"/>
              <w:rPr>
                <w:sz w:val="22"/>
                <w:szCs w:val="22"/>
              </w:rPr>
            </w:pPr>
            <w:r w:rsidRPr="005E5326">
              <w:rPr>
                <w:sz w:val="22"/>
                <w:szCs w:val="22"/>
              </w:rPr>
              <w:t>ak je určená hodnota úspory emisií skleníkových plynov v rámci reťazca výroby stanovená v časti A alebo B prílohy V pre biopalivá a biokvapaliny a v časti A prílohy VI pre palivá z biomasy a ak je hodnota e</w:t>
            </w:r>
            <w:r w:rsidRPr="005E5326">
              <w:rPr>
                <w:rStyle w:val="sub"/>
                <w:sz w:val="22"/>
                <w:szCs w:val="22"/>
              </w:rPr>
              <w:t>l</w:t>
            </w:r>
            <w:r w:rsidRPr="005E5326">
              <w:rPr>
                <w:sz w:val="22"/>
                <w:szCs w:val="22"/>
              </w:rPr>
              <w:t xml:space="preserve"> pre tieto dané biopalivá alebo biokvapaliny vypočítaná v súlade s bodom 7 časti C prílohy V a pre dané palivá z biomasy vypočítaná v súlade s bodom 7 časti </w:t>
            </w:r>
            <w:r w:rsidRPr="005E5326">
              <w:rPr>
                <w:sz w:val="22"/>
                <w:szCs w:val="22"/>
              </w:rPr>
              <w:lastRenderedPageBreak/>
              <w:t>B prílohy VI rovná nule alebo je menšia než nula, použije sa určená hodnota;</w:t>
            </w:r>
          </w:p>
          <w:p w14:paraId="4C014B82" w14:textId="77777777" w:rsidR="00D67CF1" w:rsidRPr="005E5326" w:rsidRDefault="00D67CF1" w:rsidP="00D67CF1">
            <w:pPr>
              <w:pStyle w:val="tl10ptPodaokraja"/>
              <w:numPr>
                <w:ilvl w:val="0"/>
                <w:numId w:val="36"/>
              </w:numPr>
              <w:autoSpaceDE/>
              <w:autoSpaceDN/>
              <w:ind w:right="63"/>
              <w:rPr>
                <w:color w:val="000000"/>
                <w:sz w:val="22"/>
                <w:szCs w:val="22"/>
                <w:shd w:val="clear" w:color="auto" w:fill="FFFFFF"/>
              </w:rPr>
            </w:pPr>
            <w:r w:rsidRPr="005E5326">
              <w:rPr>
                <w:sz w:val="22"/>
                <w:szCs w:val="22"/>
              </w:rPr>
              <w:t>použije sa skutočná hodnota vypočítaná v súlade s metodikou stanovenou v časti C prílohy V pre biopalivá a biokvapaliny a v časti B prílohy VI pre palivá z biomasy;</w:t>
            </w:r>
          </w:p>
          <w:p w14:paraId="68BAA84B" w14:textId="77777777" w:rsidR="00D67CF1" w:rsidRPr="005E5326" w:rsidRDefault="00D67CF1" w:rsidP="00D67CF1">
            <w:pPr>
              <w:pStyle w:val="tl10ptPodaokraja"/>
              <w:numPr>
                <w:ilvl w:val="0"/>
                <w:numId w:val="36"/>
              </w:numPr>
              <w:autoSpaceDE/>
              <w:autoSpaceDN/>
              <w:ind w:right="63"/>
              <w:rPr>
                <w:color w:val="000000"/>
                <w:sz w:val="22"/>
                <w:szCs w:val="22"/>
                <w:shd w:val="clear" w:color="auto" w:fill="FFFFFF"/>
              </w:rPr>
            </w:pPr>
            <w:r w:rsidRPr="005E5326">
              <w:rPr>
                <w:sz w:val="22"/>
                <w:szCs w:val="22"/>
              </w:rPr>
              <w:t>použije sa hodnota vypočítaná ako súčet faktorov vzorcov uvedených v bode 1 časti C prílohy V, pričom pri niektorých faktoroch možno použiť roztriedené určené hodnoty uvedené v časti D alebo E prílohy V a pri všetkých ostatných faktoroch skutočné hodnoty vypočítané v súlade s metodikou stanovenou v časti C prílohy V;</w:t>
            </w:r>
          </w:p>
          <w:p w14:paraId="5BD73EEE" w14:textId="77777777" w:rsidR="00D67CF1" w:rsidRPr="005E5326" w:rsidRDefault="00D67CF1" w:rsidP="00D67CF1">
            <w:pPr>
              <w:pStyle w:val="tl10ptPodaokraja"/>
              <w:numPr>
                <w:ilvl w:val="0"/>
                <w:numId w:val="36"/>
              </w:numPr>
              <w:autoSpaceDE/>
              <w:autoSpaceDN/>
              <w:ind w:right="63"/>
              <w:rPr>
                <w:color w:val="000000"/>
                <w:sz w:val="22"/>
                <w:szCs w:val="22"/>
                <w:shd w:val="clear" w:color="auto" w:fill="FFFFFF"/>
              </w:rPr>
            </w:pPr>
            <w:r w:rsidRPr="005E5326">
              <w:rPr>
                <w:sz w:val="22"/>
                <w:szCs w:val="22"/>
              </w:rPr>
              <w:t>použije sa hodnota vypočítaná ako súčet faktorov vzorcov uvedených v bode 1 časti B prílohy VI, pričom pri niektorých faktoroch možno použiť roztriedené určené hodnoty uvedené v časti C prílohy VI a pri všetkých ostatných faktoroch skutočné hodnoty vypočítané v súlade s metodikou stanovenou v časti B prílohy VI.</w:t>
            </w:r>
          </w:p>
        </w:tc>
        <w:tc>
          <w:tcPr>
            <w:tcW w:w="851" w:type="dxa"/>
            <w:tcBorders>
              <w:top w:val="single" w:sz="4" w:space="0" w:color="auto"/>
              <w:left w:val="single" w:sz="4" w:space="0" w:color="auto"/>
              <w:bottom w:val="single" w:sz="4" w:space="0" w:color="auto"/>
              <w:right w:val="single" w:sz="12" w:space="0" w:color="auto"/>
            </w:tcBorders>
          </w:tcPr>
          <w:p w14:paraId="6B9609B3" w14:textId="77777777" w:rsidR="00D67CF1" w:rsidRPr="005E5326" w:rsidRDefault="00D67CF1" w:rsidP="00D67CF1">
            <w:pPr>
              <w:jc w:val="center"/>
              <w:rPr>
                <w:color w:val="000000"/>
                <w:sz w:val="22"/>
                <w:szCs w:val="22"/>
                <w:shd w:val="clear" w:color="auto" w:fill="FFFFFF"/>
              </w:rPr>
            </w:pPr>
            <w:r w:rsidRPr="005E5326">
              <w:rPr>
                <w:color w:val="000000"/>
                <w:sz w:val="22"/>
                <w:szCs w:val="22"/>
                <w:shd w:val="clear" w:color="auto" w:fill="FFFFFF"/>
              </w:rPr>
              <w:lastRenderedPageBreak/>
              <w:t>N</w:t>
            </w:r>
          </w:p>
        </w:tc>
        <w:tc>
          <w:tcPr>
            <w:tcW w:w="709" w:type="dxa"/>
            <w:gridSpan w:val="2"/>
            <w:tcBorders>
              <w:top w:val="single" w:sz="4" w:space="0" w:color="auto"/>
              <w:left w:val="nil"/>
              <w:bottom w:val="single" w:sz="4" w:space="0" w:color="auto"/>
              <w:right w:val="single" w:sz="4" w:space="0" w:color="auto"/>
            </w:tcBorders>
          </w:tcPr>
          <w:p w14:paraId="2FEEE0C4"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NZ</w:t>
            </w:r>
          </w:p>
          <w:p w14:paraId="592B564D" w14:textId="77777777" w:rsidR="00D67CF1" w:rsidRDefault="00D67CF1" w:rsidP="00D67CF1">
            <w:pPr>
              <w:jc w:val="center"/>
              <w:rPr>
                <w:color w:val="000000"/>
                <w:sz w:val="22"/>
                <w:szCs w:val="22"/>
                <w:shd w:val="clear" w:color="auto" w:fill="FFFFFF"/>
              </w:rPr>
            </w:pPr>
          </w:p>
          <w:p w14:paraId="3F8E9F98" w14:textId="77777777" w:rsidR="00D67CF1" w:rsidRDefault="00D67CF1" w:rsidP="00D67CF1">
            <w:pPr>
              <w:jc w:val="center"/>
              <w:rPr>
                <w:color w:val="000000"/>
                <w:sz w:val="22"/>
                <w:szCs w:val="22"/>
                <w:shd w:val="clear" w:color="auto" w:fill="FFFFFF"/>
              </w:rPr>
            </w:pPr>
          </w:p>
          <w:p w14:paraId="13756E70" w14:textId="77777777" w:rsidR="00D67CF1" w:rsidRDefault="00D67CF1" w:rsidP="00D67CF1">
            <w:pPr>
              <w:jc w:val="center"/>
              <w:rPr>
                <w:color w:val="000000"/>
                <w:sz w:val="22"/>
                <w:szCs w:val="22"/>
                <w:shd w:val="clear" w:color="auto" w:fill="FFFFFF"/>
              </w:rPr>
            </w:pPr>
          </w:p>
          <w:p w14:paraId="5F02594B" w14:textId="77777777" w:rsidR="00D67CF1" w:rsidRDefault="00D67CF1" w:rsidP="00D67CF1">
            <w:pPr>
              <w:jc w:val="center"/>
              <w:rPr>
                <w:color w:val="000000"/>
                <w:sz w:val="22"/>
                <w:szCs w:val="22"/>
                <w:shd w:val="clear" w:color="auto" w:fill="FFFFFF"/>
              </w:rPr>
            </w:pPr>
          </w:p>
          <w:p w14:paraId="432BC9A1" w14:textId="77777777" w:rsidR="00D67CF1" w:rsidRDefault="00D67CF1" w:rsidP="00D67CF1">
            <w:pPr>
              <w:jc w:val="center"/>
              <w:rPr>
                <w:color w:val="000000"/>
                <w:sz w:val="22"/>
                <w:szCs w:val="22"/>
                <w:shd w:val="clear" w:color="auto" w:fill="FFFFFF"/>
              </w:rPr>
            </w:pPr>
          </w:p>
          <w:p w14:paraId="7A8720E9" w14:textId="77777777" w:rsidR="00D67CF1" w:rsidRDefault="00D67CF1" w:rsidP="00D67CF1">
            <w:pPr>
              <w:jc w:val="center"/>
              <w:rPr>
                <w:color w:val="000000"/>
                <w:sz w:val="22"/>
                <w:szCs w:val="22"/>
                <w:shd w:val="clear" w:color="auto" w:fill="FFFFFF"/>
              </w:rPr>
            </w:pPr>
          </w:p>
          <w:p w14:paraId="6F3D4D2D" w14:textId="77777777" w:rsidR="00D67CF1" w:rsidRDefault="00D67CF1" w:rsidP="00D67CF1">
            <w:pPr>
              <w:jc w:val="center"/>
              <w:rPr>
                <w:color w:val="000000"/>
                <w:sz w:val="22"/>
                <w:szCs w:val="22"/>
                <w:shd w:val="clear" w:color="auto" w:fill="FFFFFF"/>
              </w:rPr>
            </w:pPr>
          </w:p>
          <w:p w14:paraId="6A711A12" w14:textId="77777777" w:rsidR="00D67CF1" w:rsidRDefault="00D67CF1" w:rsidP="00D67CF1">
            <w:pPr>
              <w:jc w:val="center"/>
              <w:rPr>
                <w:color w:val="000000"/>
                <w:sz w:val="22"/>
                <w:szCs w:val="22"/>
                <w:shd w:val="clear" w:color="auto" w:fill="FFFFFF"/>
              </w:rPr>
            </w:pPr>
          </w:p>
          <w:p w14:paraId="397FAA47" w14:textId="77777777" w:rsidR="00D67CF1" w:rsidRDefault="00D67CF1" w:rsidP="00D67CF1">
            <w:pPr>
              <w:jc w:val="center"/>
              <w:rPr>
                <w:color w:val="000000"/>
                <w:sz w:val="22"/>
                <w:szCs w:val="22"/>
                <w:shd w:val="clear" w:color="auto" w:fill="FFFFFF"/>
              </w:rPr>
            </w:pPr>
          </w:p>
          <w:p w14:paraId="2C10CEFB" w14:textId="77777777" w:rsidR="00D67CF1" w:rsidRDefault="00D67CF1" w:rsidP="00D67CF1">
            <w:pPr>
              <w:jc w:val="center"/>
              <w:rPr>
                <w:color w:val="000000"/>
                <w:sz w:val="22"/>
                <w:szCs w:val="22"/>
                <w:shd w:val="clear" w:color="auto" w:fill="FFFFFF"/>
              </w:rPr>
            </w:pPr>
          </w:p>
          <w:p w14:paraId="2ADC4D4E" w14:textId="77777777" w:rsidR="00D67CF1" w:rsidRDefault="00D67CF1" w:rsidP="00D67CF1">
            <w:pPr>
              <w:jc w:val="center"/>
              <w:rPr>
                <w:color w:val="000000"/>
                <w:sz w:val="22"/>
                <w:szCs w:val="22"/>
                <w:shd w:val="clear" w:color="auto" w:fill="FFFFFF"/>
              </w:rPr>
            </w:pPr>
          </w:p>
          <w:p w14:paraId="541D801C" w14:textId="77777777" w:rsidR="00D67CF1" w:rsidRDefault="00D67CF1" w:rsidP="00D67CF1">
            <w:pPr>
              <w:jc w:val="center"/>
              <w:rPr>
                <w:color w:val="000000"/>
                <w:sz w:val="22"/>
                <w:szCs w:val="22"/>
                <w:shd w:val="clear" w:color="auto" w:fill="FFFFFF"/>
              </w:rPr>
            </w:pPr>
          </w:p>
          <w:p w14:paraId="080724DE"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N</w:t>
            </w:r>
          </w:p>
          <w:p w14:paraId="49B32C24" w14:textId="151E199D" w:rsidR="00D67CF1" w:rsidRDefault="00D67CF1" w:rsidP="00D67CF1">
            <w:pPr>
              <w:jc w:val="center"/>
              <w:rPr>
                <w:color w:val="000000"/>
                <w:sz w:val="22"/>
                <w:szCs w:val="22"/>
                <w:shd w:val="clear" w:color="auto" w:fill="FFFFFF"/>
              </w:rPr>
            </w:pPr>
            <w:r>
              <w:rPr>
                <w:color w:val="000000"/>
                <w:sz w:val="22"/>
                <w:szCs w:val="22"/>
                <w:shd w:val="clear" w:color="auto" w:fill="FFFFFF"/>
              </w:rPr>
              <w:t>Vyhl.</w:t>
            </w:r>
          </w:p>
          <w:p w14:paraId="3EC96205" w14:textId="27BC708F" w:rsidR="00D67CF1" w:rsidRDefault="007A41CE" w:rsidP="00D67CF1">
            <w:pPr>
              <w:jc w:val="center"/>
              <w:rPr>
                <w:color w:val="000000"/>
                <w:sz w:val="22"/>
                <w:szCs w:val="22"/>
                <w:shd w:val="clear" w:color="auto" w:fill="FFFFFF"/>
              </w:rPr>
            </w:pPr>
            <w:r>
              <w:rPr>
                <w:color w:val="000000"/>
                <w:sz w:val="22"/>
                <w:szCs w:val="22"/>
                <w:shd w:val="clear" w:color="auto" w:fill="FFFFFF"/>
              </w:rPr>
              <w:lastRenderedPageBreak/>
              <w:t>MŽP SR</w:t>
            </w:r>
          </w:p>
          <w:p w14:paraId="75FEFEAD" w14:textId="0AC8856C" w:rsidR="00D67CF1" w:rsidRPr="005E5326"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27D2D5B" w14:textId="77777777" w:rsidR="00D67CF1" w:rsidRPr="00AF53E7" w:rsidRDefault="00D67CF1" w:rsidP="00D67CF1">
            <w:pPr>
              <w:jc w:val="center"/>
              <w:rPr>
                <w:color w:val="000000"/>
                <w:sz w:val="22"/>
                <w:szCs w:val="22"/>
                <w:shd w:val="clear" w:color="auto" w:fill="FFFFFF"/>
              </w:rPr>
            </w:pPr>
            <w:r w:rsidRPr="00AF53E7">
              <w:rPr>
                <w:color w:val="000000"/>
                <w:sz w:val="22"/>
                <w:szCs w:val="22"/>
                <w:shd w:val="clear" w:color="auto" w:fill="FFFFFF"/>
              </w:rPr>
              <w:lastRenderedPageBreak/>
              <w:t>§:14b</w:t>
            </w:r>
          </w:p>
          <w:p w14:paraId="42BC270B" w14:textId="77777777" w:rsidR="00D67CF1" w:rsidRPr="00AF53E7" w:rsidRDefault="00D67CF1" w:rsidP="00D67CF1">
            <w:pPr>
              <w:jc w:val="center"/>
              <w:rPr>
                <w:color w:val="000000"/>
                <w:sz w:val="22"/>
                <w:szCs w:val="22"/>
                <w:shd w:val="clear" w:color="auto" w:fill="FFFFFF"/>
              </w:rPr>
            </w:pPr>
            <w:r w:rsidRPr="00AF53E7">
              <w:rPr>
                <w:color w:val="000000"/>
                <w:sz w:val="22"/>
                <w:szCs w:val="22"/>
                <w:shd w:val="clear" w:color="auto" w:fill="FFFFFF"/>
              </w:rPr>
              <w:t>O:6</w:t>
            </w:r>
          </w:p>
          <w:p w14:paraId="5B6E5B7E" w14:textId="77777777" w:rsidR="00D67CF1" w:rsidRPr="00AF53E7" w:rsidRDefault="00D67CF1" w:rsidP="00D67CF1">
            <w:pPr>
              <w:rPr>
                <w:sz w:val="22"/>
                <w:szCs w:val="22"/>
              </w:rPr>
            </w:pPr>
          </w:p>
          <w:p w14:paraId="54754CDE" w14:textId="77777777" w:rsidR="00D67CF1" w:rsidRPr="00AF53E7" w:rsidRDefault="00D67CF1" w:rsidP="00D67CF1">
            <w:pPr>
              <w:rPr>
                <w:sz w:val="22"/>
                <w:szCs w:val="22"/>
              </w:rPr>
            </w:pPr>
          </w:p>
          <w:p w14:paraId="73605E5C" w14:textId="77777777" w:rsidR="00D67CF1" w:rsidRPr="00AF53E7" w:rsidRDefault="00D67CF1" w:rsidP="00D67CF1">
            <w:pPr>
              <w:rPr>
                <w:sz w:val="22"/>
                <w:szCs w:val="22"/>
              </w:rPr>
            </w:pPr>
          </w:p>
          <w:p w14:paraId="4AAECB7E" w14:textId="77777777" w:rsidR="00D67CF1" w:rsidRPr="00AF53E7" w:rsidRDefault="00D67CF1" w:rsidP="00D67CF1">
            <w:pPr>
              <w:rPr>
                <w:sz w:val="22"/>
                <w:szCs w:val="22"/>
              </w:rPr>
            </w:pPr>
          </w:p>
          <w:p w14:paraId="4E3959D6" w14:textId="77777777" w:rsidR="00D67CF1" w:rsidRPr="00AF53E7" w:rsidRDefault="00D67CF1" w:rsidP="00D67CF1">
            <w:pPr>
              <w:rPr>
                <w:sz w:val="22"/>
                <w:szCs w:val="22"/>
              </w:rPr>
            </w:pPr>
          </w:p>
          <w:p w14:paraId="5145A0F1" w14:textId="77777777" w:rsidR="00D67CF1" w:rsidRPr="00AF53E7" w:rsidRDefault="00D67CF1" w:rsidP="00D67CF1">
            <w:pPr>
              <w:rPr>
                <w:sz w:val="22"/>
                <w:szCs w:val="22"/>
              </w:rPr>
            </w:pPr>
          </w:p>
          <w:p w14:paraId="597F304C" w14:textId="77777777" w:rsidR="00D67CF1" w:rsidRPr="00AF53E7" w:rsidRDefault="00D67CF1" w:rsidP="00D67CF1">
            <w:pPr>
              <w:rPr>
                <w:sz w:val="22"/>
                <w:szCs w:val="22"/>
              </w:rPr>
            </w:pPr>
          </w:p>
          <w:p w14:paraId="09FE8728" w14:textId="77777777" w:rsidR="00D67CF1" w:rsidRPr="00AF53E7" w:rsidRDefault="00D67CF1" w:rsidP="00D67CF1">
            <w:pPr>
              <w:rPr>
                <w:sz w:val="22"/>
                <w:szCs w:val="22"/>
              </w:rPr>
            </w:pPr>
          </w:p>
          <w:p w14:paraId="32BB47EB" w14:textId="77777777" w:rsidR="00D67CF1" w:rsidRPr="00AF53E7" w:rsidRDefault="00D67CF1" w:rsidP="00D67CF1">
            <w:pPr>
              <w:rPr>
                <w:sz w:val="22"/>
                <w:szCs w:val="22"/>
              </w:rPr>
            </w:pPr>
          </w:p>
          <w:p w14:paraId="2C2E3BD4" w14:textId="77777777" w:rsidR="00D67CF1" w:rsidRPr="00AF53E7" w:rsidRDefault="00D67CF1" w:rsidP="00D67CF1">
            <w:pPr>
              <w:rPr>
                <w:sz w:val="22"/>
                <w:szCs w:val="22"/>
              </w:rPr>
            </w:pPr>
          </w:p>
          <w:p w14:paraId="4732B819" w14:textId="55C2C5E1" w:rsidR="00D67CF1" w:rsidRPr="00AF53E7" w:rsidRDefault="00D67CF1" w:rsidP="00D67CF1">
            <w:pPr>
              <w:rPr>
                <w:sz w:val="22"/>
                <w:szCs w:val="22"/>
              </w:rPr>
            </w:pPr>
            <w:r w:rsidRPr="00AF53E7">
              <w:rPr>
                <w:sz w:val="22"/>
                <w:szCs w:val="22"/>
              </w:rPr>
              <w:t>§: 5</w:t>
            </w:r>
          </w:p>
          <w:p w14:paraId="2741D54D" w14:textId="7FCD6E85" w:rsidR="00D67CF1" w:rsidRPr="00AF53E7" w:rsidRDefault="00D67CF1" w:rsidP="00D67CF1">
            <w:pPr>
              <w:jc w:val="center"/>
              <w:rPr>
                <w:sz w:val="22"/>
                <w:szCs w:val="22"/>
              </w:rPr>
            </w:pPr>
            <w:r w:rsidRPr="00AF53E7">
              <w:rPr>
                <w:sz w:val="22"/>
                <w:szCs w:val="22"/>
              </w:rPr>
              <w:t>O: 1</w:t>
            </w:r>
          </w:p>
        </w:tc>
        <w:tc>
          <w:tcPr>
            <w:tcW w:w="4110" w:type="dxa"/>
            <w:tcBorders>
              <w:top w:val="single" w:sz="4" w:space="0" w:color="auto"/>
              <w:left w:val="single" w:sz="4" w:space="0" w:color="auto"/>
              <w:bottom w:val="single" w:sz="4" w:space="0" w:color="auto"/>
              <w:right w:val="single" w:sz="4" w:space="0" w:color="auto"/>
            </w:tcBorders>
          </w:tcPr>
          <w:p w14:paraId="23A0AB43" w14:textId="38A3794F" w:rsidR="00D67CF1" w:rsidRPr="00AF53E7" w:rsidRDefault="00D67CF1" w:rsidP="00D67CF1">
            <w:pPr>
              <w:autoSpaceDE/>
              <w:autoSpaceDN/>
              <w:rPr>
                <w:sz w:val="22"/>
                <w:szCs w:val="22"/>
              </w:rPr>
            </w:pPr>
            <w:r w:rsidRPr="00AF53E7">
              <w:rPr>
                <w:sz w:val="22"/>
                <w:szCs w:val="22"/>
              </w:rPr>
              <w:t xml:space="preserve">(6) 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 </w:t>
            </w:r>
          </w:p>
          <w:p w14:paraId="7271AE01" w14:textId="0E2D4232" w:rsidR="00D67CF1" w:rsidRPr="00AF53E7" w:rsidRDefault="00D67CF1" w:rsidP="00D67CF1">
            <w:pPr>
              <w:autoSpaceDE/>
              <w:autoSpaceDN/>
              <w:rPr>
                <w:sz w:val="22"/>
                <w:szCs w:val="22"/>
              </w:rPr>
            </w:pPr>
          </w:p>
          <w:p w14:paraId="39298E14" w14:textId="77777777" w:rsidR="00D67CF1" w:rsidRPr="00AF53E7" w:rsidRDefault="00D67CF1" w:rsidP="00D67CF1">
            <w:pPr>
              <w:autoSpaceDE/>
              <w:autoSpaceDN/>
              <w:rPr>
                <w:sz w:val="22"/>
                <w:szCs w:val="22"/>
              </w:rPr>
            </w:pPr>
          </w:p>
          <w:p w14:paraId="0A3C751A" w14:textId="77777777" w:rsidR="00D67CF1" w:rsidRPr="00AF53E7" w:rsidRDefault="00D67CF1" w:rsidP="00D67CF1">
            <w:pPr>
              <w:autoSpaceDE/>
              <w:autoSpaceDN/>
              <w:rPr>
                <w:sz w:val="22"/>
                <w:szCs w:val="22"/>
              </w:rPr>
            </w:pPr>
            <w:r w:rsidRPr="00AF53E7">
              <w:rPr>
                <w:sz w:val="22"/>
                <w:szCs w:val="22"/>
              </w:rPr>
              <w:t>(1)</w:t>
            </w:r>
            <w:r w:rsidRPr="00AF53E7">
              <w:rPr>
                <w:sz w:val="22"/>
                <w:szCs w:val="22"/>
              </w:rPr>
              <w:tab/>
              <w:t xml:space="preserve">Na účely § 3 a 4 sa emisie skleníkových plynov počas životného cyklu </w:t>
            </w:r>
            <w:r w:rsidRPr="00AF53E7">
              <w:rPr>
                <w:sz w:val="22"/>
                <w:szCs w:val="22"/>
              </w:rPr>
              <w:lastRenderedPageBreak/>
              <w:t>biopalív, biokvapalín a palív z biomasy vypočítajú podľa niektorej z týchto možností:</w:t>
            </w:r>
          </w:p>
          <w:p w14:paraId="4C652622" w14:textId="77777777" w:rsidR="00D67CF1" w:rsidRPr="00AF53E7" w:rsidRDefault="00D67CF1" w:rsidP="00D67CF1">
            <w:pPr>
              <w:autoSpaceDE/>
              <w:autoSpaceDN/>
              <w:rPr>
                <w:sz w:val="22"/>
                <w:szCs w:val="22"/>
              </w:rPr>
            </w:pPr>
            <w:r w:rsidRPr="00AF53E7">
              <w:rPr>
                <w:sz w:val="22"/>
                <w:szCs w:val="22"/>
              </w:rPr>
              <w:t>a)</w:t>
            </w:r>
            <w:r w:rsidRPr="00AF53E7">
              <w:rPr>
                <w:sz w:val="22"/>
                <w:szCs w:val="22"/>
              </w:rPr>
              <w:tab/>
              <w:t>ak je určená hodnota úspor emisií skleníkových plynov v rámci výrobného reťazca biopalív a biokvapalín stanovená v prílohe  č. 2  časti  A alebo  časti  B  a palív z biomasy v prílohe č. 6 časti A a ak je hodnota  el  pre  tieto  biopalivá alebo biokvapaliny vypočítaná  v súlade s bodom 7 časti C prílohy č. 2 a pre dané palivá z biomasy vypočítaná v súlade s bodom 7 časti B prílohy č. 6 rovná alebo menšia ako nula, použije sa určená hodnota,</w:t>
            </w:r>
          </w:p>
          <w:p w14:paraId="5F74CF53" w14:textId="77777777" w:rsidR="00D67CF1" w:rsidRPr="00AF53E7" w:rsidRDefault="00D67CF1" w:rsidP="00D67CF1">
            <w:pPr>
              <w:autoSpaceDE/>
              <w:autoSpaceDN/>
              <w:rPr>
                <w:sz w:val="22"/>
                <w:szCs w:val="22"/>
              </w:rPr>
            </w:pPr>
            <w:r w:rsidRPr="00AF53E7">
              <w:rPr>
                <w:sz w:val="22"/>
                <w:szCs w:val="22"/>
              </w:rPr>
              <w:t>b)</w:t>
            </w:r>
            <w:r w:rsidRPr="00AF53E7">
              <w:rPr>
                <w:sz w:val="22"/>
                <w:szCs w:val="22"/>
              </w:rPr>
              <w:tab/>
              <w:t>použije sa skutočná hodnota vypočítaná v súlade s metodikou stanovenou v prílohe č. 2 časti C pre biopalivá a biokvapaliny a v časti B prílohy č. 6 pre palivá z biomasy,</w:t>
            </w:r>
          </w:p>
          <w:p w14:paraId="1F428F5A" w14:textId="77777777" w:rsidR="00D67CF1" w:rsidRPr="00AF53E7" w:rsidRDefault="00D67CF1" w:rsidP="00D67CF1">
            <w:pPr>
              <w:autoSpaceDE/>
              <w:autoSpaceDN/>
              <w:rPr>
                <w:sz w:val="22"/>
                <w:szCs w:val="22"/>
              </w:rPr>
            </w:pPr>
            <w:r w:rsidRPr="00AF53E7">
              <w:rPr>
                <w:sz w:val="22"/>
                <w:szCs w:val="22"/>
              </w:rPr>
              <w:t>c)</w:t>
            </w:r>
            <w:r w:rsidRPr="00AF53E7">
              <w:rPr>
                <w:sz w:val="22"/>
                <w:szCs w:val="22"/>
              </w:rPr>
              <w:tab/>
              <w:t>použije sa hodnota vypočítaná ako súčet faktorov vzorcov uvedených v bode 1 časti C prílohy č. 2, pričom pri niektorých faktoroch možno použiť roztriedené určené hodnoty z prílohy č. 2 časti D alebo časti  E  a pri  všetkých  ostatných  faktoroch  skutočné  hodnoty  vypočítané  v súlade s metodikou stanovenou v prílohe č. 2 časti C,</w:t>
            </w:r>
          </w:p>
          <w:p w14:paraId="65D6FD55" w14:textId="79BFB761" w:rsidR="00D67CF1" w:rsidRPr="00AF53E7" w:rsidRDefault="00D67CF1" w:rsidP="00D67CF1">
            <w:pPr>
              <w:autoSpaceDE/>
              <w:autoSpaceDN/>
              <w:rPr>
                <w:sz w:val="22"/>
                <w:szCs w:val="22"/>
              </w:rPr>
            </w:pPr>
            <w:r w:rsidRPr="00AF53E7">
              <w:rPr>
                <w:sz w:val="22"/>
                <w:szCs w:val="22"/>
              </w:rPr>
              <w:t>d)</w:t>
            </w:r>
            <w:r w:rsidRPr="00AF53E7">
              <w:rPr>
                <w:sz w:val="22"/>
                <w:szCs w:val="22"/>
              </w:rPr>
              <w:tab/>
              <w:t>použije sa hodnota vypočítaná ako súčet faktorov vzorcov uvedených v bode 1 časti B prílohy č. 6, pričom pri niektorých faktoroch možno použiť roztriedené určené hodnoty uvedené v časti C prílohy č. 6 a pri všetkých ostatných faktoroch skutočné hodnoty vypočítané v súlade s metodikou stanovenou v časti B prílohy č. 6.</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C19779" w14:textId="77777777" w:rsidR="00D67CF1" w:rsidRPr="00AF53E7" w:rsidRDefault="00D67CF1" w:rsidP="00D67CF1">
            <w:pPr>
              <w:jc w:val="center"/>
              <w:rPr>
                <w:color w:val="000000"/>
                <w:sz w:val="22"/>
                <w:szCs w:val="22"/>
                <w:shd w:val="clear" w:color="auto" w:fill="FFFFFF"/>
              </w:rPr>
            </w:pPr>
            <w:r w:rsidRPr="00AF53E7">
              <w:rPr>
                <w:sz w:val="22"/>
                <w:szCs w:val="22"/>
              </w:rPr>
              <w:lastRenderedPageBreak/>
              <w:t>Ú</w:t>
            </w:r>
          </w:p>
        </w:tc>
        <w:tc>
          <w:tcPr>
            <w:tcW w:w="1275" w:type="dxa"/>
            <w:tcBorders>
              <w:top w:val="single" w:sz="4" w:space="0" w:color="auto"/>
              <w:left w:val="single" w:sz="4" w:space="0" w:color="auto"/>
              <w:bottom w:val="single" w:sz="4" w:space="0" w:color="auto"/>
              <w:right w:val="single" w:sz="4" w:space="0" w:color="auto"/>
            </w:tcBorders>
          </w:tcPr>
          <w:p w14:paraId="34DCBE85" w14:textId="61B182E4" w:rsidR="00D67CF1" w:rsidRPr="00AF53E7" w:rsidRDefault="00D67CF1" w:rsidP="00D67CF1">
            <w:pPr>
              <w:pStyle w:val="Nadpis1"/>
              <w:jc w:val="left"/>
              <w:rPr>
                <w:b w:val="0"/>
                <w:bCs w:val="0"/>
                <w:color w:val="000000"/>
                <w:sz w:val="22"/>
                <w:szCs w:val="22"/>
                <w:shd w:val="clear" w:color="auto" w:fill="FFFFFF"/>
              </w:rPr>
            </w:pPr>
          </w:p>
        </w:tc>
      </w:tr>
      <w:tr w:rsidR="00D67CF1" w:rsidRPr="007F737C" w14:paraId="6B3E628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EE3CA79" w14:textId="77777777" w:rsidR="00D67CF1" w:rsidRPr="007F737C" w:rsidRDefault="00D67CF1" w:rsidP="00D67CF1">
            <w:pPr>
              <w:jc w:val="center"/>
              <w:rPr>
                <w:sz w:val="22"/>
                <w:szCs w:val="22"/>
              </w:rPr>
            </w:pPr>
            <w:r w:rsidRPr="007F737C">
              <w:rPr>
                <w:sz w:val="22"/>
                <w:szCs w:val="22"/>
              </w:rPr>
              <w:lastRenderedPageBreak/>
              <w:t>Č:31 O:2</w:t>
            </w:r>
          </w:p>
        </w:tc>
        <w:tc>
          <w:tcPr>
            <w:tcW w:w="6662" w:type="dxa"/>
            <w:tcBorders>
              <w:top w:val="single" w:sz="4" w:space="0" w:color="auto"/>
              <w:left w:val="single" w:sz="4" w:space="0" w:color="auto"/>
              <w:bottom w:val="single" w:sz="4" w:space="0" w:color="auto"/>
              <w:right w:val="single" w:sz="4" w:space="0" w:color="auto"/>
            </w:tcBorders>
          </w:tcPr>
          <w:p w14:paraId="53DB4BE3"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Členské štáty môžu predložiť Komisii správy obsahujúce informácie o typických emisiách skleníkových plynov z pestovania poľnohospodárskych surovín oblastí na ich území klasifikovaných ako úroveň 2 nomenklatúry štatistických územných jednotiek (ďalej len „NUTS“) alebo ako podrobnejšia úroveň NUTS v súlade s nariadením Európskeho parlamentu a Rady (ES) č. 1059/2003. K uvedeným správam sa prikladá opis metód a zdrojov údajov použitých na výpočet úrovne emisií. Uvedené metóda zohľadňuje pôdne vlastnosti, podnebie a očakávané výnosy suroviny.</w:t>
            </w:r>
          </w:p>
        </w:tc>
        <w:tc>
          <w:tcPr>
            <w:tcW w:w="851" w:type="dxa"/>
            <w:tcBorders>
              <w:top w:val="single" w:sz="4" w:space="0" w:color="auto"/>
              <w:left w:val="single" w:sz="4" w:space="0" w:color="auto"/>
              <w:bottom w:val="single" w:sz="4" w:space="0" w:color="auto"/>
              <w:right w:val="single" w:sz="12" w:space="0" w:color="auto"/>
            </w:tcBorders>
          </w:tcPr>
          <w:p w14:paraId="1EFB2BB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24C7F22E"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5A2902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87FE50D"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D83243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B118C40"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32603B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356581D" w14:textId="77777777" w:rsidR="00D67CF1" w:rsidRPr="007F737C" w:rsidRDefault="00D67CF1" w:rsidP="00D67CF1">
            <w:pPr>
              <w:jc w:val="center"/>
              <w:rPr>
                <w:sz w:val="22"/>
                <w:szCs w:val="22"/>
              </w:rPr>
            </w:pPr>
            <w:r w:rsidRPr="007F737C">
              <w:rPr>
                <w:sz w:val="22"/>
                <w:szCs w:val="22"/>
              </w:rPr>
              <w:t>Č:31 O:3</w:t>
            </w:r>
          </w:p>
        </w:tc>
        <w:tc>
          <w:tcPr>
            <w:tcW w:w="6662" w:type="dxa"/>
            <w:tcBorders>
              <w:top w:val="single" w:sz="4" w:space="0" w:color="auto"/>
              <w:left w:val="single" w:sz="4" w:space="0" w:color="auto"/>
              <w:bottom w:val="single" w:sz="4" w:space="0" w:color="auto"/>
              <w:right w:val="single" w:sz="4" w:space="0" w:color="auto"/>
            </w:tcBorders>
          </w:tcPr>
          <w:p w14:paraId="327F3B9C"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Komisii sa môžu predložiť v prípade území mimo Únie správy rovnocenné so správami uvedenými v odseku 2 a vypracované príslušnými orgánmi.</w:t>
            </w:r>
          </w:p>
        </w:tc>
        <w:tc>
          <w:tcPr>
            <w:tcW w:w="851" w:type="dxa"/>
            <w:tcBorders>
              <w:top w:val="single" w:sz="4" w:space="0" w:color="auto"/>
              <w:left w:val="single" w:sz="4" w:space="0" w:color="auto"/>
              <w:bottom w:val="single" w:sz="4" w:space="0" w:color="auto"/>
              <w:right w:val="single" w:sz="12" w:space="0" w:color="auto"/>
            </w:tcBorders>
          </w:tcPr>
          <w:p w14:paraId="561E98C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D</w:t>
            </w:r>
          </w:p>
        </w:tc>
        <w:tc>
          <w:tcPr>
            <w:tcW w:w="709" w:type="dxa"/>
            <w:gridSpan w:val="2"/>
            <w:tcBorders>
              <w:top w:val="single" w:sz="4" w:space="0" w:color="auto"/>
              <w:left w:val="nil"/>
              <w:bottom w:val="single" w:sz="4" w:space="0" w:color="auto"/>
              <w:right w:val="single" w:sz="4" w:space="0" w:color="auto"/>
            </w:tcBorders>
          </w:tcPr>
          <w:p w14:paraId="6ED8D519"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F741E1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4B40617"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95A8C1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1BDA313"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17928F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46A62D2" w14:textId="77777777" w:rsidR="00D67CF1" w:rsidRPr="007F737C" w:rsidRDefault="00D67CF1" w:rsidP="00D67CF1">
            <w:pPr>
              <w:jc w:val="center"/>
              <w:rPr>
                <w:sz w:val="22"/>
                <w:szCs w:val="22"/>
              </w:rPr>
            </w:pPr>
            <w:r w:rsidRPr="007F737C">
              <w:rPr>
                <w:sz w:val="22"/>
                <w:szCs w:val="22"/>
              </w:rPr>
              <w:t>Č:31 O:4</w:t>
            </w:r>
          </w:p>
        </w:tc>
        <w:tc>
          <w:tcPr>
            <w:tcW w:w="6662" w:type="dxa"/>
            <w:tcBorders>
              <w:top w:val="single" w:sz="4" w:space="0" w:color="auto"/>
              <w:left w:val="single" w:sz="4" w:space="0" w:color="auto"/>
              <w:bottom w:val="single" w:sz="4" w:space="0" w:color="auto"/>
              <w:right w:val="single" w:sz="4" w:space="0" w:color="auto"/>
            </w:tcBorders>
          </w:tcPr>
          <w:p w14:paraId="205DE11E"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4.</w:t>
            </w:r>
            <w:r w:rsidRPr="007F737C">
              <w:rPr>
                <w:sz w:val="22"/>
                <w:szCs w:val="22"/>
              </w:rPr>
              <w:t xml:space="preserve"> Komisia môže prostredníctvom vykonávacích aktov rozhodnúť, že správy uvedené v odsekoch 2 a 3 tohto článku obsahujú presné údaje na účely merania emisií skleníkových plynov spojených s pestovaním surovín pre poľnohospodársku biomasu produkovaných v oblastiach zahrnutých v týchto správach na účely článku 29 ods. 10. Uvedené vykonávacie akty sa prijmú v súlade s postupom preskúmania uvedeným v článku 34 ods. 3.</w:t>
            </w:r>
          </w:p>
          <w:p w14:paraId="4C91F2AC" w14:textId="77777777" w:rsidR="00D67CF1" w:rsidRPr="007F737C" w:rsidRDefault="00D67CF1" w:rsidP="00D67CF1">
            <w:pPr>
              <w:autoSpaceDE/>
              <w:autoSpaceDN/>
              <w:rPr>
                <w:sz w:val="22"/>
                <w:szCs w:val="22"/>
              </w:rPr>
            </w:pPr>
            <w:r w:rsidRPr="007F737C">
              <w:rPr>
                <w:sz w:val="22"/>
                <w:szCs w:val="22"/>
              </w:rPr>
              <w:t>Uvedené údaje môžu byť podľa takýchto rozhodnutí použité namiesto roztriedených určených hodnôt pre pestovanie stanovených v časti D alebo E prílohy V pre biopalivá a biokvapaliny a v časti C prílohy VI pre palivá z biomasy.</w:t>
            </w:r>
          </w:p>
        </w:tc>
        <w:tc>
          <w:tcPr>
            <w:tcW w:w="851" w:type="dxa"/>
            <w:tcBorders>
              <w:top w:val="single" w:sz="4" w:space="0" w:color="auto"/>
              <w:left w:val="single" w:sz="4" w:space="0" w:color="auto"/>
              <w:bottom w:val="single" w:sz="4" w:space="0" w:color="auto"/>
              <w:right w:val="single" w:sz="12" w:space="0" w:color="auto"/>
            </w:tcBorders>
          </w:tcPr>
          <w:p w14:paraId="161781D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1EDD9271"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547B166"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A6D6050"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11490C3"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D026F6B"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86D55A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025AEC6" w14:textId="77777777" w:rsidR="00D67CF1" w:rsidRPr="007F737C" w:rsidRDefault="00D67CF1" w:rsidP="00D67CF1">
            <w:pPr>
              <w:jc w:val="center"/>
              <w:rPr>
                <w:sz w:val="22"/>
                <w:szCs w:val="22"/>
              </w:rPr>
            </w:pPr>
            <w:r w:rsidRPr="007F737C">
              <w:rPr>
                <w:sz w:val="22"/>
                <w:szCs w:val="22"/>
              </w:rPr>
              <w:t>Č:31 O:5.1</w:t>
            </w:r>
          </w:p>
        </w:tc>
        <w:tc>
          <w:tcPr>
            <w:tcW w:w="6662" w:type="dxa"/>
            <w:tcBorders>
              <w:top w:val="single" w:sz="4" w:space="0" w:color="auto"/>
              <w:left w:val="single" w:sz="4" w:space="0" w:color="auto"/>
              <w:bottom w:val="single" w:sz="4" w:space="0" w:color="auto"/>
              <w:right w:val="single" w:sz="4" w:space="0" w:color="auto"/>
            </w:tcBorders>
          </w:tcPr>
          <w:p w14:paraId="00AEC55D"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w:t>
            </w:r>
            <w:r w:rsidRPr="007F737C">
              <w:rPr>
                <w:sz w:val="22"/>
                <w:szCs w:val="22"/>
              </w:rPr>
              <w:t xml:space="preserve"> Komisia preskúma prílohy V a VI, aby sa do nich v odôvodnených prípadoch doplnili alebo sa zrevidovali hodnoty pre postupy výroby biopalív, biokvapalín a palív z biomasy. V rámci uvedeného preskúmania sa zváži aj úprava metodiky stanovenej v časti C prílohy V a v časti B prílohy VI.</w:t>
            </w:r>
          </w:p>
        </w:tc>
        <w:tc>
          <w:tcPr>
            <w:tcW w:w="851" w:type="dxa"/>
            <w:tcBorders>
              <w:top w:val="single" w:sz="4" w:space="0" w:color="auto"/>
              <w:left w:val="single" w:sz="4" w:space="0" w:color="auto"/>
              <w:bottom w:val="single" w:sz="4" w:space="0" w:color="auto"/>
              <w:right w:val="single" w:sz="12" w:space="0" w:color="auto"/>
            </w:tcBorders>
          </w:tcPr>
          <w:p w14:paraId="4BD635A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3D65D8E"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1CFF3DF"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1CB590D"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124138E"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00EF22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8F2F3B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57CC9EE" w14:textId="77777777" w:rsidR="00D67CF1" w:rsidRPr="007F737C" w:rsidRDefault="00D67CF1" w:rsidP="00D67CF1">
            <w:pPr>
              <w:jc w:val="center"/>
              <w:rPr>
                <w:sz w:val="22"/>
                <w:szCs w:val="22"/>
              </w:rPr>
            </w:pPr>
            <w:r w:rsidRPr="007F737C">
              <w:rPr>
                <w:sz w:val="22"/>
                <w:szCs w:val="22"/>
              </w:rPr>
              <w:t>Č:31 O:5.2</w:t>
            </w:r>
          </w:p>
        </w:tc>
        <w:tc>
          <w:tcPr>
            <w:tcW w:w="6662" w:type="dxa"/>
            <w:tcBorders>
              <w:top w:val="single" w:sz="4" w:space="0" w:color="auto"/>
              <w:left w:val="single" w:sz="4" w:space="0" w:color="auto"/>
              <w:bottom w:val="single" w:sz="4" w:space="0" w:color="auto"/>
              <w:right w:val="single" w:sz="4" w:space="0" w:color="auto"/>
            </w:tcBorders>
          </w:tcPr>
          <w:p w14:paraId="3F5B8182"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Komisia je splnomocnená prijať delegované akty podľa článku 35 v prípade potreby na zmenu príloh V a VI doplnením alebo zrevidovaním určených hodnôt alebo úpravou metodiky.</w:t>
            </w:r>
          </w:p>
        </w:tc>
        <w:tc>
          <w:tcPr>
            <w:tcW w:w="851" w:type="dxa"/>
            <w:tcBorders>
              <w:top w:val="single" w:sz="4" w:space="0" w:color="auto"/>
              <w:left w:val="single" w:sz="4" w:space="0" w:color="auto"/>
              <w:bottom w:val="single" w:sz="4" w:space="0" w:color="auto"/>
              <w:right w:val="single" w:sz="12" w:space="0" w:color="auto"/>
            </w:tcBorders>
          </w:tcPr>
          <w:p w14:paraId="34842E1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DE92EB4"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5B17D05"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515E331"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3B96F0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BE4F0B3"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A69F52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B7CBAE1" w14:textId="77777777" w:rsidR="00D67CF1" w:rsidRPr="007F737C" w:rsidRDefault="00D67CF1" w:rsidP="00D67CF1">
            <w:pPr>
              <w:jc w:val="center"/>
              <w:rPr>
                <w:sz w:val="22"/>
                <w:szCs w:val="22"/>
              </w:rPr>
            </w:pPr>
            <w:r w:rsidRPr="007F737C">
              <w:rPr>
                <w:sz w:val="22"/>
                <w:szCs w:val="22"/>
              </w:rPr>
              <w:lastRenderedPageBreak/>
              <w:t>Č:31 O:5.3</w:t>
            </w:r>
          </w:p>
        </w:tc>
        <w:tc>
          <w:tcPr>
            <w:tcW w:w="6662" w:type="dxa"/>
            <w:tcBorders>
              <w:top w:val="single" w:sz="4" w:space="0" w:color="auto"/>
              <w:left w:val="single" w:sz="4" w:space="0" w:color="auto"/>
              <w:bottom w:val="single" w:sz="4" w:space="0" w:color="auto"/>
              <w:right w:val="single" w:sz="4" w:space="0" w:color="auto"/>
            </w:tcBorders>
          </w:tcPr>
          <w:p w14:paraId="6B1A05D4" w14:textId="77777777" w:rsidR="00D67CF1" w:rsidRPr="007F737C" w:rsidRDefault="00D67CF1" w:rsidP="00D67CF1">
            <w:pPr>
              <w:pStyle w:val="tl10ptPodaokraja"/>
              <w:autoSpaceDE/>
              <w:autoSpaceDN/>
              <w:ind w:right="63"/>
              <w:rPr>
                <w:sz w:val="22"/>
                <w:szCs w:val="22"/>
              </w:rPr>
            </w:pPr>
            <w:r w:rsidRPr="007F737C">
              <w:rPr>
                <w:sz w:val="22"/>
                <w:szCs w:val="22"/>
              </w:rPr>
              <w:t>V prípade úprav alebo doplnení zoznamu určených hodnôt v prílohách V a VI:</w:t>
            </w:r>
          </w:p>
          <w:p w14:paraId="605E89C7" w14:textId="77777777" w:rsidR="00D67CF1" w:rsidRPr="007F737C" w:rsidRDefault="00D67CF1" w:rsidP="00D67CF1">
            <w:pPr>
              <w:pStyle w:val="tl10ptPodaokraja"/>
              <w:autoSpaceDE/>
              <w:autoSpaceDN/>
              <w:ind w:right="63"/>
              <w:rPr>
                <w:sz w:val="22"/>
                <w:szCs w:val="22"/>
              </w:rPr>
            </w:pPr>
          </w:p>
          <w:p w14:paraId="25D8898F" w14:textId="77777777" w:rsidR="00D67CF1" w:rsidRPr="007F737C" w:rsidRDefault="00D67CF1" w:rsidP="00D67CF1">
            <w:pPr>
              <w:pStyle w:val="tl10ptPodaokraja"/>
              <w:numPr>
                <w:ilvl w:val="0"/>
                <w:numId w:val="37"/>
              </w:numPr>
              <w:autoSpaceDE/>
              <w:autoSpaceDN/>
              <w:ind w:right="63"/>
              <w:rPr>
                <w:sz w:val="22"/>
                <w:szCs w:val="22"/>
              </w:rPr>
            </w:pPr>
            <w:r w:rsidRPr="007F737C">
              <w:rPr>
                <w:sz w:val="22"/>
                <w:szCs w:val="22"/>
              </w:rPr>
              <w:t>ak je vplyv faktora na celkové emisie malý, ak dochádza len k limitovanej zmene, alebo ak sú náklady na stanovenie skutočných hodnôt vysoké, alebo ak je stanovenie skutočných hodnôt veľmi náročné, určené hodnoty sú typické pre bežné výrobné procesy;</w:t>
            </w:r>
          </w:p>
          <w:p w14:paraId="7F220CDC" w14:textId="77777777" w:rsidR="00D67CF1" w:rsidRPr="007F737C" w:rsidRDefault="00D67CF1" w:rsidP="00D67CF1">
            <w:pPr>
              <w:pStyle w:val="tl10ptPodaokraja"/>
              <w:numPr>
                <w:ilvl w:val="0"/>
                <w:numId w:val="37"/>
              </w:numPr>
              <w:autoSpaceDE/>
              <w:autoSpaceDN/>
              <w:ind w:right="63"/>
              <w:rPr>
                <w:color w:val="000000"/>
                <w:sz w:val="22"/>
                <w:szCs w:val="22"/>
                <w:shd w:val="clear" w:color="auto" w:fill="FFFFFF"/>
              </w:rPr>
            </w:pPr>
            <w:r w:rsidRPr="007F737C">
              <w:rPr>
                <w:sz w:val="22"/>
                <w:szCs w:val="22"/>
              </w:rPr>
              <w:t>vo všetkých ostatných prípadoch sú určené hodnoty v porovnaní s bežnými výrobnými procesmi konzervatívne.</w:t>
            </w:r>
          </w:p>
        </w:tc>
        <w:tc>
          <w:tcPr>
            <w:tcW w:w="851" w:type="dxa"/>
            <w:tcBorders>
              <w:top w:val="single" w:sz="4" w:space="0" w:color="auto"/>
              <w:left w:val="single" w:sz="4" w:space="0" w:color="auto"/>
              <w:bottom w:val="single" w:sz="4" w:space="0" w:color="auto"/>
              <w:right w:val="single" w:sz="12" w:space="0" w:color="auto"/>
            </w:tcBorders>
          </w:tcPr>
          <w:p w14:paraId="585452E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5FE2371"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1A27B9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16D46E0"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5844B732"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F34DF5E"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8115EB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DEF01D5" w14:textId="77777777" w:rsidR="00D67CF1" w:rsidRPr="007F737C" w:rsidRDefault="00D67CF1" w:rsidP="00D67CF1">
            <w:pPr>
              <w:jc w:val="center"/>
              <w:rPr>
                <w:sz w:val="22"/>
                <w:szCs w:val="22"/>
              </w:rPr>
            </w:pPr>
            <w:r w:rsidRPr="007F737C">
              <w:rPr>
                <w:sz w:val="22"/>
                <w:szCs w:val="22"/>
              </w:rPr>
              <w:t>Č:31 O:6</w:t>
            </w:r>
          </w:p>
        </w:tc>
        <w:tc>
          <w:tcPr>
            <w:tcW w:w="6662" w:type="dxa"/>
            <w:tcBorders>
              <w:top w:val="single" w:sz="4" w:space="0" w:color="auto"/>
              <w:left w:val="single" w:sz="4" w:space="0" w:color="auto"/>
              <w:bottom w:val="single" w:sz="4" w:space="0" w:color="auto"/>
              <w:right w:val="single" w:sz="4" w:space="0" w:color="auto"/>
            </w:tcBorders>
          </w:tcPr>
          <w:p w14:paraId="75261D58"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w:t>
            </w:r>
            <w:r w:rsidRPr="007F737C">
              <w:rPr>
                <w:sz w:val="22"/>
                <w:szCs w:val="22"/>
              </w:rPr>
              <w:t xml:space="preserve"> Ak je to potrebné na zabezpečenie jednotného uplatňovania časti C prílohy V a časti B prílohy VI, Komisia môže prijať vykonávacie akty, v ktorých sa stanovia podrobné technické špecifikácie vrátane definícií, konverzných faktorov, výpočtu ročných emisií pochádzajúcich z pestovania alebo úspor emisií spôsobených zmenami uhlíkových zásob nad zemou a pod zemou na už obrábanej pôde, výpočtu úspor emisií zo zachytávania CO</w:t>
            </w:r>
            <w:r w:rsidRPr="007F737C">
              <w:rPr>
                <w:rStyle w:val="sub"/>
                <w:sz w:val="22"/>
                <w:szCs w:val="22"/>
              </w:rPr>
              <w:t>2</w:t>
            </w:r>
            <w:r w:rsidRPr="007F737C">
              <w:rPr>
                <w:sz w:val="22"/>
                <w:szCs w:val="22"/>
              </w:rPr>
              <w:t>, z využívania CO</w:t>
            </w:r>
            <w:r w:rsidRPr="007F737C">
              <w:rPr>
                <w:rStyle w:val="sub"/>
                <w:sz w:val="22"/>
                <w:szCs w:val="22"/>
              </w:rPr>
              <w:t>2</w:t>
            </w:r>
            <w:r w:rsidRPr="007F737C">
              <w:rPr>
                <w:sz w:val="22"/>
                <w:szCs w:val="22"/>
              </w:rPr>
              <w:t xml:space="preserve"> na osobitné účely a geologického ukladania CO</w:t>
            </w:r>
            <w:r w:rsidRPr="007F737C">
              <w:rPr>
                <w:rStyle w:val="sub"/>
                <w:sz w:val="22"/>
                <w:szCs w:val="22"/>
              </w:rPr>
              <w:t>2</w:t>
            </w:r>
            <w:r w:rsidRPr="007F737C">
              <w:rPr>
                <w:sz w:val="22"/>
                <w:szCs w:val="22"/>
              </w:rPr>
              <w:t>. Uvedené vykonávacie akty sa prijmú v súlade s postupom preskúmania uvedeným v článku 34 ods. 3.</w:t>
            </w:r>
          </w:p>
        </w:tc>
        <w:tc>
          <w:tcPr>
            <w:tcW w:w="851" w:type="dxa"/>
            <w:tcBorders>
              <w:top w:val="single" w:sz="4" w:space="0" w:color="auto"/>
              <w:left w:val="single" w:sz="4" w:space="0" w:color="auto"/>
              <w:bottom w:val="single" w:sz="4" w:space="0" w:color="auto"/>
              <w:right w:val="single" w:sz="12" w:space="0" w:color="auto"/>
            </w:tcBorders>
          </w:tcPr>
          <w:p w14:paraId="5240B86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17EFE007"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872296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EAA8152"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E301621"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5CDED32"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CB5C1C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D6BA498" w14:textId="77777777" w:rsidR="00D67CF1" w:rsidRPr="007F737C" w:rsidRDefault="00D67CF1" w:rsidP="00D67CF1">
            <w:pPr>
              <w:jc w:val="center"/>
              <w:rPr>
                <w:sz w:val="22"/>
                <w:szCs w:val="22"/>
              </w:rPr>
            </w:pPr>
            <w:r w:rsidRPr="007F737C">
              <w:rPr>
                <w:sz w:val="22"/>
                <w:szCs w:val="22"/>
              </w:rPr>
              <w:t>Č:32</w:t>
            </w:r>
          </w:p>
        </w:tc>
        <w:tc>
          <w:tcPr>
            <w:tcW w:w="6662" w:type="dxa"/>
            <w:tcBorders>
              <w:top w:val="single" w:sz="4" w:space="0" w:color="auto"/>
              <w:left w:val="single" w:sz="4" w:space="0" w:color="auto"/>
              <w:bottom w:val="single" w:sz="4" w:space="0" w:color="auto"/>
              <w:right w:val="single" w:sz="4" w:space="0" w:color="auto"/>
            </w:tcBorders>
          </w:tcPr>
          <w:p w14:paraId="45961656" w14:textId="77777777" w:rsidR="00D67CF1" w:rsidRPr="007F737C" w:rsidRDefault="00D67CF1" w:rsidP="00D67CF1">
            <w:pPr>
              <w:pStyle w:val="tl10ptPodaokraja"/>
              <w:autoSpaceDE/>
              <w:autoSpaceDN/>
              <w:ind w:right="63"/>
              <w:rPr>
                <w:b/>
                <w:sz w:val="22"/>
                <w:szCs w:val="22"/>
              </w:rPr>
            </w:pPr>
            <w:r w:rsidRPr="007F737C">
              <w:rPr>
                <w:b/>
                <w:sz w:val="22"/>
                <w:szCs w:val="22"/>
              </w:rPr>
              <w:t>Vykonávacie akty</w:t>
            </w:r>
          </w:p>
          <w:p w14:paraId="29E3C725"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Vykonávacie akty uvedené v článku 29 ods. 3 druhom pododseku, článku 29 ods. 8, článku 30 ods. 5 prvom pododseku, článku 30 ods. 6 druhom pododseku, článku 30 ods. 8 prvom pododseku, článku 31 ods. 4 prvom pododseku a článku 31 ods. 6 tejto smernice zohľadnia v plnom rozsahu ustanovenia týkajúce sa zníženia emisií skleníkových plynov v súlade s článkom 7a smernice Európskeho parlamentu a Rady 98/70/ES.</w:t>
            </w:r>
          </w:p>
        </w:tc>
        <w:tc>
          <w:tcPr>
            <w:tcW w:w="851" w:type="dxa"/>
            <w:tcBorders>
              <w:top w:val="single" w:sz="4" w:space="0" w:color="auto"/>
              <w:left w:val="single" w:sz="4" w:space="0" w:color="auto"/>
              <w:bottom w:val="single" w:sz="4" w:space="0" w:color="auto"/>
              <w:right w:val="single" w:sz="12" w:space="0" w:color="auto"/>
            </w:tcBorders>
          </w:tcPr>
          <w:p w14:paraId="225BB17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2B489C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315BBA8"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3CCF041"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829A762"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107362B"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E2C8C3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3D6AA15" w14:textId="77777777" w:rsidR="00D67CF1" w:rsidRPr="007F737C" w:rsidRDefault="00D67CF1" w:rsidP="00D67CF1">
            <w:pPr>
              <w:jc w:val="center"/>
              <w:rPr>
                <w:sz w:val="22"/>
                <w:szCs w:val="22"/>
              </w:rPr>
            </w:pPr>
            <w:r w:rsidRPr="007F737C">
              <w:rPr>
                <w:sz w:val="22"/>
                <w:szCs w:val="22"/>
              </w:rPr>
              <w:t>Č:33 O:1</w:t>
            </w:r>
          </w:p>
        </w:tc>
        <w:tc>
          <w:tcPr>
            <w:tcW w:w="6662" w:type="dxa"/>
            <w:tcBorders>
              <w:top w:val="single" w:sz="4" w:space="0" w:color="auto"/>
              <w:left w:val="single" w:sz="4" w:space="0" w:color="auto"/>
              <w:bottom w:val="single" w:sz="4" w:space="0" w:color="auto"/>
              <w:right w:val="single" w:sz="4" w:space="0" w:color="auto"/>
            </w:tcBorders>
          </w:tcPr>
          <w:p w14:paraId="6D47BE78" w14:textId="77777777" w:rsidR="00D67CF1" w:rsidRPr="007F737C" w:rsidRDefault="00D67CF1" w:rsidP="00D67CF1">
            <w:pPr>
              <w:pStyle w:val="tl10ptPodaokraja"/>
              <w:autoSpaceDE/>
              <w:autoSpaceDN/>
              <w:ind w:right="63"/>
              <w:rPr>
                <w:b/>
                <w:color w:val="000000"/>
                <w:sz w:val="22"/>
                <w:szCs w:val="22"/>
                <w:shd w:val="clear" w:color="auto" w:fill="FFFFFF"/>
              </w:rPr>
            </w:pPr>
            <w:r w:rsidRPr="007F737C">
              <w:rPr>
                <w:b/>
                <w:sz w:val="22"/>
                <w:szCs w:val="22"/>
              </w:rPr>
              <w:t>Monitorovanie Komisiou</w:t>
            </w:r>
          </w:p>
          <w:p w14:paraId="7462EF70"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Komisia monitoruje pôvod biopalív, biokvapalín a palív z biomasy spotrebúvaných v Únii a vplyv ich výroby vrátane vplyvu v dôsledku presídlenia výroby na využitie pôdy v Únii a v hlavných dodávateľských tretích krajinách. Takéto monitorovanie sa zakladá na integrovaných národných energetických a klimatických plánoch členských štátov a príslušných správach o pokroku podľa článkov 3, 17 a 20 nariadenia (EÚ) 2018/1999 a na správach príslušných tretích krajín, medzivládnych </w:t>
            </w:r>
            <w:r w:rsidRPr="007F737C">
              <w:rPr>
                <w:sz w:val="22"/>
                <w:szCs w:val="22"/>
              </w:rPr>
              <w:lastRenderedPageBreak/>
              <w:t>organizácií, na vedeckých štúdiách a na akýchkoľvek iných príslušných informáciách. Komisia tiež monitoruje zmeny cien komodít súvisiacich s využívaním biomasy na energetické účely a akékoľvek súvisiace pozitívne a negatívne vplyvy na potravinovú bezpečnosť.</w:t>
            </w:r>
          </w:p>
        </w:tc>
        <w:tc>
          <w:tcPr>
            <w:tcW w:w="851" w:type="dxa"/>
            <w:tcBorders>
              <w:top w:val="single" w:sz="4" w:space="0" w:color="auto"/>
              <w:left w:val="single" w:sz="4" w:space="0" w:color="auto"/>
              <w:bottom w:val="single" w:sz="4" w:space="0" w:color="auto"/>
              <w:right w:val="single" w:sz="12" w:space="0" w:color="auto"/>
            </w:tcBorders>
          </w:tcPr>
          <w:p w14:paraId="1288809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n.a.</w:t>
            </w:r>
          </w:p>
        </w:tc>
        <w:tc>
          <w:tcPr>
            <w:tcW w:w="709" w:type="dxa"/>
            <w:gridSpan w:val="2"/>
            <w:tcBorders>
              <w:top w:val="single" w:sz="4" w:space="0" w:color="auto"/>
              <w:left w:val="nil"/>
              <w:bottom w:val="single" w:sz="4" w:space="0" w:color="auto"/>
              <w:right w:val="single" w:sz="4" w:space="0" w:color="auto"/>
            </w:tcBorders>
          </w:tcPr>
          <w:p w14:paraId="19BAFAA7"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52E968F"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752C723"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DAE65BB"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6816C82"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030006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E0B3341" w14:textId="77777777" w:rsidR="00D67CF1" w:rsidRPr="007F737C" w:rsidRDefault="00D67CF1" w:rsidP="00D67CF1">
            <w:pPr>
              <w:jc w:val="center"/>
              <w:rPr>
                <w:sz w:val="22"/>
                <w:szCs w:val="22"/>
              </w:rPr>
            </w:pPr>
            <w:r w:rsidRPr="007F737C">
              <w:rPr>
                <w:sz w:val="22"/>
                <w:szCs w:val="22"/>
              </w:rPr>
              <w:lastRenderedPageBreak/>
              <w:t>Č:33 O:2</w:t>
            </w:r>
          </w:p>
        </w:tc>
        <w:tc>
          <w:tcPr>
            <w:tcW w:w="6662" w:type="dxa"/>
            <w:tcBorders>
              <w:top w:val="single" w:sz="4" w:space="0" w:color="auto"/>
              <w:left w:val="single" w:sz="4" w:space="0" w:color="auto"/>
              <w:bottom w:val="single" w:sz="4" w:space="0" w:color="auto"/>
              <w:right w:val="single" w:sz="4" w:space="0" w:color="auto"/>
            </w:tcBorders>
          </w:tcPr>
          <w:p w14:paraId="4EBA1D67"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Komisia udržiava dialóg a výmenu informácií s tretími krajinami a výrobcami biopalív, biokvapalín a palív z biomasy, spotrebiteľskými organizáciami a občianskou spoločnosťou, čo sa týka všeobecného vykonávania opatrení stanovených v tejto smernici a súvisiacich s biopalivami, biokvapalinami a palivami z biomasy. V tomto rámci venuje osobitnú pozornosť možnému vplyvu danej výroby biopaliva, biokvapaliny a paliva z biomasy na ceny potravín.</w:t>
            </w:r>
          </w:p>
        </w:tc>
        <w:tc>
          <w:tcPr>
            <w:tcW w:w="851" w:type="dxa"/>
            <w:tcBorders>
              <w:top w:val="single" w:sz="4" w:space="0" w:color="auto"/>
              <w:left w:val="single" w:sz="4" w:space="0" w:color="auto"/>
              <w:bottom w:val="single" w:sz="4" w:space="0" w:color="auto"/>
              <w:right w:val="single" w:sz="12" w:space="0" w:color="auto"/>
            </w:tcBorders>
          </w:tcPr>
          <w:p w14:paraId="5506DB9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3244F7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30A1107"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543C103D"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1F47C4B6"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F5237B6"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7E69F2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C8D6875" w14:textId="77777777" w:rsidR="00D67CF1" w:rsidRPr="007F737C" w:rsidRDefault="00D67CF1" w:rsidP="00D67CF1">
            <w:pPr>
              <w:jc w:val="center"/>
              <w:rPr>
                <w:sz w:val="22"/>
                <w:szCs w:val="22"/>
              </w:rPr>
            </w:pPr>
            <w:r w:rsidRPr="007F737C">
              <w:rPr>
                <w:sz w:val="22"/>
                <w:szCs w:val="22"/>
              </w:rPr>
              <w:t>Č:33 O:3</w:t>
            </w:r>
          </w:p>
        </w:tc>
        <w:tc>
          <w:tcPr>
            <w:tcW w:w="6662" w:type="dxa"/>
            <w:tcBorders>
              <w:top w:val="single" w:sz="4" w:space="0" w:color="auto"/>
              <w:left w:val="single" w:sz="4" w:space="0" w:color="auto"/>
              <w:bottom w:val="single" w:sz="4" w:space="0" w:color="auto"/>
              <w:right w:val="single" w:sz="4" w:space="0" w:color="auto"/>
            </w:tcBorders>
          </w:tcPr>
          <w:p w14:paraId="17ED2AF2"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3.</w:t>
            </w:r>
            <w:r w:rsidRPr="007F737C">
              <w:rPr>
                <w:sz w:val="22"/>
                <w:szCs w:val="22"/>
              </w:rPr>
              <w:t xml:space="preserve"> Komisia v roku 2026 v prípade potreby predloží legislatívny návrh týkajúci sa regulačného rámca pre podporu energie z obnoviteľných zdrojov na obdobie po roku 2030.</w:t>
            </w:r>
          </w:p>
          <w:p w14:paraId="0095429C" w14:textId="77777777" w:rsidR="00D67CF1" w:rsidRPr="007F737C" w:rsidRDefault="00D67CF1" w:rsidP="00D67CF1">
            <w:pPr>
              <w:autoSpaceDE/>
              <w:autoSpaceDN/>
              <w:rPr>
                <w:sz w:val="22"/>
                <w:szCs w:val="22"/>
              </w:rPr>
            </w:pPr>
            <w:r w:rsidRPr="007F737C">
              <w:rPr>
                <w:sz w:val="22"/>
                <w:szCs w:val="22"/>
              </w:rPr>
              <w:t>Uvedený návrh zohľadní skúsenosti z vykonávania tejto smernice vrátane jej kritérií udržateľnosti a úspor emisií skleníkových plynov a technický rozvoj v oblasti energie z obnoviteľných zdrojov.</w:t>
            </w:r>
          </w:p>
        </w:tc>
        <w:tc>
          <w:tcPr>
            <w:tcW w:w="851" w:type="dxa"/>
            <w:tcBorders>
              <w:top w:val="single" w:sz="4" w:space="0" w:color="auto"/>
              <w:left w:val="single" w:sz="4" w:space="0" w:color="auto"/>
              <w:bottom w:val="single" w:sz="4" w:space="0" w:color="auto"/>
              <w:right w:val="single" w:sz="12" w:space="0" w:color="auto"/>
            </w:tcBorders>
          </w:tcPr>
          <w:p w14:paraId="7929131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7CE50F1"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1040F09"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3C18BD0"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31D5F3E"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8DB80BD"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76CA0C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5737A43" w14:textId="77777777" w:rsidR="00D67CF1" w:rsidRPr="007F737C" w:rsidRDefault="00D67CF1" w:rsidP="00D67CF1">
            <w:pPr>
              <w:jc w:val="center"/>
              <w:rPr>
                <w:sz w:val="22"/>
                <w:szCs w:val="22"/>
              </w:rPr>
            </w:pPr>
            <w:r w:rsidRPr="007F737C">
              <w:rPr>
                <w:sz w:val="22"/>
                <w:szCs w:val="22"/>
              </w:rPr>
              <w:t>Č:33 O:4</w:t>
            </w:r>
          </w:p>
        </w:tc>
        <w:tc>
          <w:tcPr>
            <w:tcW w:w="6662" w:type="dxa"/>
            <w:tcBorders>
              <w:top w:val="single" w:sz="4" w:space="0" w:color="auto"/>
              <w:left w:val="single" w:sz="4" w:space="0" w:color="auto"/>
              <w:bottom w:val="single" w:sz="4" w:space="0" w:color="auto"/>
              <w:right w:val="single" w:sz="4" w:space="0" w:color="auto"/>
            </w:tcBorders>
          </w:tcPr>
          <w:p w14:paraId="5A262039"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w:t>
            </w:r>
            <w:r w:rsidRPr="007F737C">
              <w:rPr>
                <w:sz w:val="22"/>
                <w:szCs w:val="22"/>
              </w:rPr>
              <w:t xml:space="preserve"> Komisia v roku 2032 uverejní správu hodnotiacu uplatňovanie tejto smernice.</w:t>
            </w:r>
          </w:p>
        </w:tc>
        <w:tc>
          <w:tcPr>
            <w:tcW w:w="851" w:type="dxa"/>
            <w:tcBorders>
              <w:top w:val="single" w:sz="4" w:space="0" w:color="auto"/>
              <w:left w:val="single" w:sz="4" w:space="0" w:color="auto"/>
              <w:bottom w:val="single" w:sz="4" w:space="0" w:color="auto"/>
              <w:right w:val="single" w:sz="12" w:space="0" w:color="auto"/>
            </w:tcBorders>
          </w:tcPr>
          <w:p w14:paraId="03AF1A4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6F8FDB06"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CD26F16"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FFC8D37"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6C231F4"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3030F3E"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308FA0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D61CC29" w14:textId="77777777" w:rsidR="00D67CF1" w:rsidRPr="007F737C" w:rsidRDefault="00D67CF1" w:rsidP="00D67CF1">
            <w:pPr>
              <w:jc w:val="center"/>
              <w:rPr>
                <w:sz w:val="22"/>
                <w:szCs w:val="22"/>
              </w:rPr>
            </w:pPr>
            <w:r w:rsidRPr="007F737C">
              <w:rPr>
                <w:sz w:val="22"/>
                <w:szCs w:val="22"/>
              </w:rPr>
              <w:t>Č:34 O:1</w:t>
            </w:r>
          </w:p>
        </w:tc>
        <w:tc>
          <w:tcPr>
            <w:tcW w:w="6662" w:type="dxa"/>
            <w:tcBorders>
              <w:top w:val="single" w:sz="4" w:space="0" w:color="auto"/>
              <w:left w:val="single" w:sz="4" w:space="0" w:color="auto"/>
              <w:bottom w:val="single" w:sz="4" w:space="0" w:color="auto"/>
              <w:right w:val="single" w:sz="4" w:space="0" w:color="auto"/>
            </w:tcBorders>
          </w:tcPr>
          <w:p w14:paraId="5BE22C1E" w14:textId="77777777" w:rsidR="00D67CF1" w:rsidRPr="007F737C" w:rsidRDefault="00D67CF1" w:rsidP="00D67CF1">
            <w:pPr>
              <w:pStyle w:val="tl10ptPodaokraja"/>
              <w:autoSpaceDE/>
              <w:autoSpaceDN/>
              <w:ind w:right="63"/>
              <w:rPr>
                <w:b/>
                <w:color w:val="000000"/>
                <w:sz w:val="22"/>
                <w:szCs w:val="22"/>
                <w:shd w:val="clear" w:color="auto" w:fill="FFFFFF"/>
              </w:rPr>
            </w:pPr>
            <w:r w:rsidRPr="007F737C">
              <w:rPr>
                <w:b/>
                <w:sz w:val="22"/>
                <w:szCs w:val="22"/>
              </w:rPr>
              <w:t>Postup výboru</w:t>
            </w:r>
          </w:p>
          <w:p w14:paraId="0EC3520B"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Komisii pomáha výbor pre energetickú úniu zriadený článkom 44 nariadenia (EÚ) 2018/1999.</w:t>
            </w:r>
          </w:p>
        </w:tc>
        <w:tc>
          <w:tcPr>
            <w:tcW w:w="851" w:type="dxa"/>
            <w:tcBorders>
              <w:top w:val="single" w:sz="4" w:space="0" w:color="auto"/>
              <w:left w:val="single" w:sz="4" w:space="0" w:color="auto"/>
              <w:bottom w:val="single" w:sz="4" w:space="0" w:color="auto"/>
              <w:right w:val="single" w:sz="12" w:space="0" w:color="auto"/>
            </w:tcBorders>
          </w:tcPr>
          <w:p w14:paraId="762F2CF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ADDBA35"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73D441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4691E97"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FC7353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852295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1F9E1A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A6D7979" w14:textId="77777777" w:rsidR="00D67CF1" w:rsidRPr="007F737C" w:rsidRDefault="00D67CF1" w:rsidP="00D67CF1">
            <w:pPr>
              <w:jc w:val="center"/>
              <w:rPr>
                <w:sz w:val="22"/>
                <w:szCs w:val="22"/>
              </w:rPr>
            </w:pPr>
            <w:r w:rsidRPr="007F737C">
              <w:rPr>
                <w:sz w:val="22"/>
                <w:szCs w:val="22"/>
              </w:rPr>
              <w:t>Č:34 O:2</w:t>
            </w:r>
          </w:p>
        </w:tc>
        <w:tc>
          <w:tcPr>
            <w:tcW w:w="6662" w:type="dxa"/>
            <w:tcBorders>
              <w:top w:val="single" w:sz="4" w:space="0" w:color="auto"/>
              <w:left w:val="single" w:sz="4" w:space="0" w:color="auto"/>
              <w:bottom w:val="single" w:sz="4" w:space="0" w:color="auto"/>
              <w:right w:val="single" w:sz="4" w:space="0" w:color="auto"/>
            </w:tcBorders>
          </w:tcPr>
          <w:p w14:paraId="14D9EC01" w14:textId="77777777" w:rsidR="00D67CF1" w:rsidRPr="007F737C" w:rsidRDefault="00D67CF1" w:rsidP="00D67CF1">
            <w:pPr>
              <w:pStyle w:val="tl10ptPodaokraja"/>
              <w:autoSpaceDE/>
              <w:autoSpaceDN/>
              <w:ind w:right="63"/>
              <w:rPr>
                <w:sz w:val="22"/>
                <w:szCs w:val="22"/>
              </w:rPr>
            </w:pPr>
            <w:r w:rsidRPr="007F737C">
              <w:rPr>
                <w:color w:val="000000"/>
                <w:sz w:val="22"/>
                <w:szCs w:val="22"/>
                <w:shd w:val="clear" w:color="auto" w:fill="FFFFFF"/>
              </w:rPr>
              <w:t>2.</w:t>
            </w:r>
            <w:r w:rsidRPr="007F737C">
              <w:rPr>
                <w:sz w:val="22"/>
                <w:szCs w:val="22"/>
              </w:rPr>
              <w:t xml:space="preserve"> Bez ohľadu na odsek 1 pomáha Komisii v prípade záležitostí, ktoré sa týkajú udržateľnosti biopalív, biokvapalín a palív z biomasy, Výbor pre udržateľnosť biopalív, biokvapalín a palív z biomasy. Uvedený výbor je výborom v zmysle nariadenia (EÚ) č. 182/2011.</w:t>
            </w:r>
          </w:p>
          <w:p w14:paraId="073F9C10" w14:textId="77777777" w:rsidR="00D67CF1" w:rsidRPr="007F737C" w:rsidRDefault="00D67CF1" w:rsidP="00D67CF1">
            <w:pPr>
              <w:pStyle w:val="tl10ptPodaokraja"/>
              <w:autoSpaceDE/>
              <w:autoSpaceDN/>
              <w:ind w:right="63"/>
              <w:rPr>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12" w:space="0" w:color="auto"/>
            </w:tcBorders>
          </w:tcPr>
          <w:p w14:paraId="2E52C00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79E429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D6E21A1"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50CF7DB"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D8D424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F34A710"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B8A0FB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A52E9DC" w14:textId="77777777" w:rsidR="00D67CF1" w:rsidRPr="007F737C" w:rsidRDefault="00D67CF1" w:rsidP="00D67CF1">
            <w:pPr>
              <w:jc w:val="center"/>
              <w:rPr>
                <w:sz w:val="22"/>
                <w:szCs w:val="22"/>
              </w:rPr>
            </w:pPr>
            <w:r w:rsidRPr="007F737C">
              <w:rPr>
                <w:sz w:val="22"/>
                <w:szCs w:val="22"/>
              </w:rPr>
              <w:t>Č:34 O:3</w:t>
            </w:r>
          </w:p>
        </w:tc>
        <w:tc>
          <w:tcPr>
            <w:tcW w:w="6662" w:type="dxa"/>
            <w:tcBorders>
              <w:top w:val="single" w:sz="4" w:space="0" w:color="auto"/>
              <w:left w:val="single" w:sz="4" w:space="0" w:color="auto"/>
              <w:bottom w:val="single" w:sz="4" w:space="0" w:color="auto"/>
              <w:right w:val="single" w:sz="4" w:space="0" w:color="auto"/>
            </w:tcBorders>
          </w:tcPr>
          <w:p w14:paraId="49E2721D" w14:textId="77777777" w:rsidR="00D67CF1" w:rsidRPr="007F737C" w:rsidRDefault="00D67CF1" w:rsidP="00D67CF1">
            <w:pPr>
              <w:pStyle w:val="Normlny3"/>
              <w:spacing w:after="0"/>
              <w:rPr>
                <w:sz w:val="22"/>
                <w:szCs w:val="22"/>
              </w:rPr>
            </w:pPr>
            <w:r w:rsidRPr="007F737C">
              <w:rPr>
                <w:color w:val="000000"/>
                <w:sz w:val="22"/>
                <w:szCs w:val="22"/>
                <w:shd w:val="clear" w:color="auto" w:fill="FFFFFF"/>
              </w:rPr>
              <w:t>3.</w:t>
            </w:r>
            <w:r w:rsidRPr="007F737C">
              <w:rPr>
                <w:sz w:val="22"/>
                <w:szCs w:val="22"/>
              </w:rPr>
              <w:t xml:space="preserve"> Ak sa odkazuje na tento odsek, uplatňuje sa článok 5 nariadenia (EÚ) č. 182/2011.</w:t>
            </w:r>
          </w:p>
          <w:p w14:paraId="0F40B088" w14:textId="77777777" w:rsidR="00D67CF1" w:rsidRPr="007F737C" w:rsidRDefault="00D67CF1" w:rsidP="00D67CF1">
            <w:pPr>
              <w:autoSpaceDE/>
              <w:autoSpaceDN/>
              <w:rPr>
                <w:sz w:val="22"/>
                <w:szCs w:val="22"/>
              </w:rPr>
            </w:pPr>
            <w:r w:rsidRPr="007F737C">
              <w:rPr>
                <w:sz w:val="22"/>
                <w:szCs w:val="22"/>
              </w:rPr>
              <w:t>Ak výbor nevydá žiadne stanovisko, Komisia neprijme návrh vykonávacieho aktu a uplatňuje sa článok 5 ods. 4 tretí pododsek nariadenia (EÚ) č. 182/2011.</w:t>
            </w:r>
          </w:p>
        </w:tc>
        <w:tc>
          <w:tcPr>
            <w:tcW w:w="851" w:type="dxa"/>
            <w:tcBorders>
              <w:top w:val="single" w:sz="4" w:space="0" w:color="auto"/>
              <w:left w:val="single" w:sz="4" w:space="0" w:color="auto"/>
              <w:bottom w:val="single" w:sz="4" w:space="0" w:color="auto"/>
              <w:right w:val="single" w:sz="12" w:space="0" w:color="auto"/>
            </w:tcBorders>
          </w:tcPr>
          <w:p w14:paraId="3FC11DC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6E9F78D6"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76EB9004"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600E768"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BBA67A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92780EF"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A42C9F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A88BBFD" w14:textId="77777777" w:rsidR="00D67CF1" w:rsidRPr="007F737C" w:rsidRDefault="00D67CF1" w:rsidP="00D67CF1">
            <w:pPr>
              <w:jc w:val="center"/>
              <w:rPr>
                <w:sz w:val="22"/>
                <w:szCs w:val="22"/>
              </w:rPr>
            </w:pPr>
            <w:r w:rsidRPr="007F737C">
              <w:rPr>
                <w:sz w:val="22"/>
                <w:szCs w:val="22"/>
              </w:rPr>
              <w:lastRenderedPageBreak/>
              <w:t>Č:35 O:1</w:t>
            </w:r>
          </w:p>
        </w:tc>
        <w:tc>
          <w:tcPr>
            <w:tcW w:w="6662" w:type="dxa"/>
            <w:tcBorders>
              <w:top w:val="single" w:sz="4" w:space="0" w:color="auto"/>
              <w:left w:val="single" w:sz="4" w:space="0" w:color="auto"/>
              <w:bottom w:val="single" w:sz="4" w:space="0" w:color="auto"/>
              <w:right w:val="single" w:sz="4" w:space="0" w:color="auto"/>
            </w:tcBorders>
          </w:tcPr>
          <w:p w14:paraId="5AA0A5DC" w14:textId="77777777" w:rsidR="00D67CF1" w:rsidRPr="007F737C" w:rsidRDefault="00D67CF1" w:rsidP="00D67CF1">
            <w:pPr>
              <w:pStyle w:val="tl10ptPodaokraja"/>
              <w:autoSpaceDE/>
              <w:autoSpaceDN/>
              <w:ind w:right="63"/>
              <w:rPr>
                <w:b/>
                <w:color w:val="000000"/>
                <w:sz w:val="22"/>
                <w:szCs w:val="22"/>
                <w:shd w:val="clear" w:color="auto" w:fill="FFFFFF"/>
              </w:rPr>
            </w:pPr>
            <w:r w:rsidRPr="007F737C">
              <w:rPr>
                <w:b/>
                <w:sz w:val="22"/>
                <w:szCs w:val="22"/>
              </w:rPr>
              <w:t>Vykonávanie delegovania právomoci</w:t>
            </w:r>
          </w:p>
          <w:p w14:paraId="6007D7AA"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1.</w:t>
            </w:r>
            <w:r w:rsidRPr="007F737C">
              <w:rPr>
                <w:sz w:val="22"/>
                <w:szCs w:val="22"/>
              </w:rPr>
              <w:t xml:space="preserve"> Komisii sa udeľuje právomoc prijímať delegované akty za podmienok stanovených v tomto článku.</w:t>
            </w:r>
          </w:p>
        </w:tc>
        <w:tc>
          <w:tcPr>
            <w:tcW w:w="851" w:type="dxa"/>
            <w:tcBorders>
              <w:top w:val="single" w:sz="4" w:space="0" w:color="auto"/>
              <w:left w:val="single" w:sz="4" w:space="0" w:color="auto"/>
              <w:bottom w:val="single" w:sz="4" w:space="0" w:color="auto"/>
              <w:right w:val="single" w:sz="12" w:space="0" w:color="auto"/>
            </w:tcBorders>
          </w:tcPr>
          <w:p w14:paraId="27E9806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3F0D679"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960C9FC"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1317CD8"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28F626E"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1BFE863"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8D8D15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F4A3AA8" w14:textId="77777777" w:rsidR="00D67CF1" w:rsidRPr="007F737C" w:rsidRDefault="00D67CF1" w:rsidP="00D67CF1">
            <w:pPr>
              <w:jc w:val="center"/>
              <w:rPr>
                <w:sz w:val="22"/>
                <w:szCs w:val="22"/>
              </w:rPr>
            </w:pPr>
            <w:r w:rsidRPr="007F737C">
              <w:rPr>
                <w:sz w:val="22"/>
                <w:szCs w:val="22"/>
              </w:rPr>
              <w:t>Č:35 O:2</w:t>
            </w:r>
          </w:p>
        </w:tc>
        <w:tc>
          <w:tcPr>
            <w:tcW w:w="6662" w:type="dxa"/>
            <w:tcBorders>
              <w:top w:val="single" w:sz="4" w:space="0" w:color="auto"/>
              <w:left w:val="single" w:sz="4" w:space="0" w:color="auto"/>
              <w:bottom w:val="single" w:sz="4" w:space="0" w:color="auto"/>
              <w:right w:val="single" w:sz="4" w:space="0" w:color="auto"/>
            </w:tcBorders>
          </w:tcPr>
          <w:p w14:paraId="1DB90E88"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Právomoc prijímať delegované akty uvedené v článku 8 ods. 3 druhom pododseku, článku 25 ods. 2 druhom pododseku, článku 26 ods. 2 štvrtom pododseku, článku 26 ods. 2 piatom pododseku, článku 27 ods. 1 písm. c), článku 27 ods. 3 siedmom pododseku, článku 28 ods. 5, článku 28 ods. 6 druhom pododseku a článku 31 ods. 5 druhom pododseku sa Komisii udeľuje na obdobie piatich rokov od 24. decembra 2018.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851" w:type="dxa"/>
            <w:tcBorders>
              <w:top w:val="single" w:sz="4" w:space="0" w:color="auto"/>
              <w:left w:val="single" w:sz="4" w:space="0" w:color="auto"/>
              <w:bottom w:val="single" w:sz="4" w:space="0" w:color="auto"/>
              <w:right w:val="single" w:sz="12" w:space="0" w:color="auto"/>
            </w:tcBorders>
          </w:tcPr>
          <w:p w14:paraId="5F6F468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AF1A20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2E2B3FA"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E1F3CD6"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F6DAE5D"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DC710B5"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8A248D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0E2B092" w14:textId="77777777" w:rsidR="00D67CF1" w:rsidRPr="007F737C" w:rsidRDefault="00D67CF1" w:rsidP="00D67CF1">
            <w:pPr>
              <w:jc w:val="center"/>
              <w:rPr>
                <w:sz w:val="22"/>
                <w:szCs w:val="22"/>
              </w:rPr>
            </w:pPr>
            <w:r w:rsidRPr="007F737C">
              <w:rPr>
                <w:sz w:val="22"/>
                <w:szCs w:val="22"/>
              </w:rPr>
              <w:t>Č:35 O:3</w:t>
            </w:r>
          </w:p>
        </w:tc>
        <w:tc>
          <w:tcPr>
            <w:tcW w:w="6662" w:type="dxa"/>
            <w:tcBorders>
              <w:top w:val="single" w:sz="4" w:space="0" w:color="auto"/>
              <w:left w:val="single" w:sz="4" w:space="0" w:color="auto"/>
              <w:bottom w:val="single" w:sz="4" w:space="0" w:color="auto"/>
              <w:right w:val="single" w:sz="4" w:space="0" w:color="auto"/>
            </w:tcBorders>
          </w:tcPr>
          <w:p w14:paraId="239CA7F5"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Právomoc prijímať delegované akty uvedené v článku 7 ods. 3 piatom pododseku sa Komisii udeľuje na obdobie dvoch rokov od 24. decembra 2018.</w:t>
            </w:r>
          </w:p>
        </w:tc>
        <w:tc>
          <w:tcPr>
            <w:tcW w:w="851" w:type="dxa"/>
            <w:tcBorders>
              <w:top w:val="single" w:sz="4" w:space="0" w:color="auto"/>
              <w:left w:val="single" w:sz="4" w:space="0" w:color="auto"/>
              <w:bottom w:val="single" w:sz="4" w:space="0" w:color="auto"/>
              <w:right w:val="single" w:sz="12" w:space="0" w:color="auto"/>
            </w:tcBorders>
          </w:tcPr>
          <w:p w14:paraId="4BE43074"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C23B2C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508F2216"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E1B8800"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13D31F5"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3B24232"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EB5739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4D211CF" w14:textId="77777777" w:rsidR="00D67CF1" w:rsidRPr="007F737C" w:rsidRDefault="00D67CF1" w:rsidP="00D67CF1">
            <w:pPr>
              <w:jc w:val="center"/>
              <w:rPr>
                <w:sz w:val="22"/>
                <w:szCs w:val="22"/>
              </w:rPr>
            </w:pPr>
            <w:r w:rsidRPr="007F737C">
              <w:rPr>
                <w:sz w:val="22"/>
                <w:szCs w:val="22"/>
              </w:rPr>
              <w:t>Č:35 O:4</w:t>
            </w:r>
          </w:p>
        </w:tc>
        <w:tc>
          <w:tcPr>
            <w:tcW w:w="6662" w:type="dxa"/>
            <w:tcBorders>
              <w:top w:val="single" w:sz="4" w:space="0" w:color="auto"/>
              <w:left w:val="single" w:sz="4" w:space="0" w:color="auto"/>
              <w:bottom w:val="single" w:sz="4" w:space="0" w:color="auto"/>
              <w:right w:val="single" w:sz="4" w:space="0" w:color="auto"/>
            </w:tcBorders>
          </w:tcPr>
          <w:p w14:paraId="3A023600"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4.</w:t>
            </w:r>
            <w:r w:rsidRPr="007F737C">
              <w:rPr>
                <w:sz w:val="22"/>
                <w:szCs w:val="22"/>
              </w:rPr>
              <w:t xml:space="preserve"> Delegovanie právomoci uvedené v článku 7 ods. 3 piatom pododseku, článku 8 ods. 3 druhom pododseku, článku 25 ods. 2 druhom pododseku, článku 26 ods. 2 štvrtom pododseku, článku 26 ods. 2 piatom pododseku, článku 27 ods. 1 písm. c), článku 27 ods. 3 siedmom pododseku, článku 28 ods. 5, článku 28 ods. 6 druhom pododseku a článku 31 ods. 5 druhom pododseku môže Európsky parlament alebo Rada kedykoľvek odvolať. Rozhodnutím o odvolaní sa ukončuje delegovanie právomoci, ktoré sa v ňom uvádza. Rozhodnutie nadobúda účinnosť dňom nasledujúcim po jeho uverejnení v </w:t>
            </w:r>
            <w:r w:rsidRPr="007F737C">
              <w:rPr>
                <w:rStyle w:val="italic"/>
                <w:sz w:val="22"/>
                <w:szCs w:val="22"/>
              </w:rPr>
              <w:t>Úradnom vestníku Európskej únie</w:t>
            </w:r>
            <w:r w:rsidRPr="007F737C">
              <w:rPr>
                <w:sz w:val="22"/>
                <w:szCs w:val="22"/>
              </w:rPr>
              <w:t xml:space="preserve"> alebo k neskoršiemu dátumu, ktorý je v ňom určený. Nie je ním dotknutá platnosť delegovaných aktov, ktoré už nadobudli účinnosť.</w:t>
            </w:r>
          </w:p>
        </w:tc>
        <w:tc>
          <w:tcPr>
            <w:tcW w:w="851" w:type="dxa"/>
            <w:tcBorders>
              <w:top w:val="single" w:sz="4" w:space="0" w:color="auto"/>
              <w:left w:val="single" w:sz="4" w:space="0" w:color="auto"/>
              <w:bottom w:val="single" w:sz="4" w:space="0" w:color="auto"/>
              <w:right w:val="single" w:sz="12" w:space="0" w:color="auto"/>
            </w:tcBorders>
          </w:tcPr>
          <w:p w14:paraId="01DE64F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BD3E55E"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B13233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83BAEB4"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34AA1D8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D3BEB0E"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52BF4B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21F68B5" w14:textId="77777777" w:rsidR="00D67CF1" w:rsidRPr="007F737C" w:rsidRDefault="00D67CF1" w:rsidP="00D67CF1">
            <w:pPr>
              <w:jc w:val="center"/>
              <w:rPr>
                <w:sz w:val="22"/>
                <w:szCs w:val="22"/>
              </w:rPr>
            </w:pPr>
            <w:r w:rsidRPr="007F737C">
              <w:rPr>
                <w:sz w:val="22"/>
                <w:szCs w:val="22"/>
              </w:rPr>
              <w:t>Č:35 O:5</w:t>
            </w:r>
          </w:p>
        </w:tc>
        <w:tc>
          <w:tcPr>
            <w:tcW w:w="6662" w:type="dxa"/>
            <w:tcBorders>
              <w:top w:val="single" w:sz="4" w:space="0" w:color="auto"/>
              <w:left w:val="single" w:sz="4" w:space="0" w:color="auto"/>
              <w:bottom w:val="single" w:sz="4" w:space="0" w:color="auto"/>
              <w:right w:val="single" w:sz="4" w:space="0" w:color="auto"/>
            </w:tcBorders>
          </w:tcPr>
          <w:p w14:paraId="5A0091F0"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5.</w:t>
            </w:r>
            <w:r w:rsidRPr="007F737C">
              <w:rPr>
                <w:sz w:val="22"/>
                <w:szCs w:val="22"/>
              </w:rPr>
              <w:t xml:space="preserve"> Komisia pred prijatím delegovaného aktu konzultuje s odborníkmi, ktorých určili jednotlivé členské štáty, v súlade so zásadami stanovenými v Medziinštitucionálnej dohode z 13. apríla 2016 o lepšej tvorbe práva.</w:t>
            </w:r>
          </w:p>
        </w:tc>
        <w:tc>
          <w:tcPr>
            <w:tcW w:w="851" w:type="dxa"/>
            <w:tcBorders>
              <w:top w:val="single" w:sz="4" w:space="0" w:color="auto"/>
              <w:left w:val="single" w:sz="4" w:space="0" w:color="auto"/>
              <w:bottom w:val="single" w:sz="4" w:space="0" w:color="auto"/>
              <w:right w:val="single" w:sz="12" w:space="0" w:color="auto"/>
            </w:tcBorders>
          </w:tcPr>
          <w:p w14:paraId="62EB8824" w14:textId="77777777" w:rsidR="00D67CF1" w:rsidRPr="007F737C" w:rsidRDefault="00D67CF1" w:rsidP="00D67CF1">
            <w:pPr>
              <w:jc w:val="center"/>
              <w:rPr>
                <w:color w:val="000000"/>
                <w:sz w:val="22"/>
                <w:szCs w:val="22"/>
                <w:shd w:val="clear" w:color="auto" w:fill="FFFFFF"/>
              </w:rPr>
            </w:pPr>
          </w:p>
          <w:p w14:paraId="00D2B2C3" w14:textId="77777777" w:rsidR="00D67CF1" w:rsidRPr="007F737C" w:rsidRDefault="00D67CF1" w:rsidP="00D67CF1">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2E20829C"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03F751D"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D7CA1BB"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1554A02"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4004D9FF"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6C4F62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2584C2D" w14:textId="77777777" w:rsidR="00D67CF1" w:rsidRPr="007F737C" w:rsidRDefault="00D67CF1" w:rsidP="00D67CF1">
            <w:pPr>
              <w:jc w:val="center"/>
              <w:rPr>
                <w:sz w:val="22"/>
                <w:szCs w:val="22"/>
              </w:rPr>
            </w:pPr>
            <w:r w:rsidRPr="007F737C">
              <w:rPr>
                <w:sz w:val="22"/>
                <w:szCs w:val="22"/>
              </w:rPr>
              <w:t>Č:35 O:6</w:t>
            </w:r>
          </w:p>
        </w:tc>
        <w:tc>
          <w:tcPr>
            <w:tcW w:w="6662" w:type="dxa"/>
            <w:tcBorders>
              <w:top w:val="single" w:sz="4" w:space="0" w:color="auto"/>
              <w:left w:val="single" w:sz="4" w:space="0" w:color="auto"/>
              <w:bottom w:val="single" w:sz="4" w:space="0" w:color="auto"/>
              <w:right w:val="single" w:sz="4" w:space="0" w:color="auto"/>
            </w:tcBorders>
          </w:tcPr>
          <w:p w14:paraId="206F3490"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6.</w:t>
            </w:r>
            <w:r w:rsidRPr="007F737C">
              <w:rPr>
                <w:sz w:val="22"/>
                <w:szCs w:val="22"/>
              </w:rPr>
              <w:t xml:space="preserve"> Komisia oznamuje delegovaný akt hneď po jeho prijatí súčasne Európskemu parlamentu a Rade.</w:t>
            </w:r>
          </w:p>
        </w:tc>
        <w:tc>
          <w:tcPr>
            <w:tcW w:w="851" w:type="dxa"/>
            <w:tcBorders>
              <w:top w:val="single" w:sz="4" w:space="0" w:color="auto"/>
              <w:left w:val="single" w:sz="4" w:space="0" w:color="auto"/>
              <w:bottom w:val="single" w:sz="4" w:space="0" w:color="auto"/>
              <w:right w:val="single" w:sz="12" w:space="0" w:color="auto"/>
            </w:tcBorders>
          </w:tcPr>
          <w:p w14:paraId="6540467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6DDC0803"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D2C518E"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8416ECF"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144B3D9"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3B44B9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71E7374"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D246AF9" w14:textId="77777777" w:rsidR="00D67CF1" w:rsidRPr="007F737C" w:rsidRDefault="00D67CF1" w:rsidP="00D67CF1">
            <w:pPr>
              <w:jc w:val="center"/>
              <w:rPr>
                <w:sz w:val="22"/>
                <w:szCs w:val="22"/>
              </w:rPr>
            </w:pPr>
            <w:r w:rsidRPr="007F737C">
              <w:rPr>
                <w:sz w:val="22"/>
                <w:szCs w:val="22"/>
              </w:rPr>
              <w:lastRenderedPageBreak/>
              <w:t>Č:35 O:7</w:t>
            </w:r>
          </w:p>
        </w:tc>
        <w:tc>
          <w:tcPr>
            <w:tcW w:w="6662" w:type="dxa"/>
            <w:tcBorders>
              <w:top w:val="single" w:sz="4" w:space="0" w:color="auto"/>
              <w:left w:val="single" w:sz="4" w:space="0" w:color="auto"/>
              <w:bottom w:val="single" w:sz="4" w:space="0" w:color="auto"/>
              <w:right w:val="single" w:sz="4" w:space="0" w:color="auto"/>
            </w:tcBorders>
          </w:tcPr>
          <w:p w14:paraId="19289166"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7.</w:t>
            </w:r>
            <w:r w:rsidRPr="007F737C">
              <w:rPr>
                <w:sz w:val="22"/>
                <w:szCs w:val="22"/>
              </w:rPr>
              <w:t xml:space="preserve"> Delegovaný akt prijatý podľa článku 7 ods. 3 piateho pododseku, článku 8 ods. 3 druhého pododseku, článku 25 ods. 2 druhého pododseku, článku 26 ods. 2 štvrtého pododseku, článku 26 ods. 2 piateho pododseku, článku 27 ods. 1 písm. c), článku 27 ods. 3 siedmeho pododseku, článku 28 ods. 5, článku 28 ods. 6 druhého pododseku a článku 31 ods. 5 druhého pododseku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851" w:type="dxa"/>
            <w:tcBorders>
              <w:top w:val="single" w:sz="4" w:space="0" w:color="auto"/>
              <w:left w:val="single" w:sz="4" w:space="0" w:color="auto"/>
              <w:bottom w:val="single" w:sz="4" w:space="0" w:color="auto"/>
              <w:right w:val="single" w:sz="12" w:space="0" w:color="auto"/>
            </w:tcBorders>
          </w:tcPr>
          <w:p w14:paraId="445EBFB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01ED71CD"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D33804B"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BCD8748"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6CB8AF2"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99E4088"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EC4354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63FFF03" w14:textId="77777777" w:rsidR="00D67CF1" w:rsidRPr="007F737C" w:rsidRDefault="00D67CF1" w:rsidP="00D67CF1">
            <w:pPr>
              <w:jc w:val="center"/>
              <w:rPr>
                <w:sz w:val="22"/>
                <w:szCs w:val="22"/>
              </w:rPr>
            </w:pPr>
            <w:r w:rsidRPr="007F737C">
              <w:rPr>
                <w:sz w:val="22"/>
                <w:szCs w:val="22"/>
              </w:rPr>
              <w:t>Č:36 O:1</w:t>
            </w:r>
          </w:p>
        </w:tc>
        <w:tc>
          <w:tcPr>
            <w:tcW w:w="6662" w:type="dxa"/>
            <w:tcBorders>
              <w:top w:val="single" w:sz="4" w:space="0" w:color="auto"/>
              <w:left w:val="single" w:sz="4" w:space="0" w:color="auto"/>
              <w:bottom w:val="single" w:sz="4" w:space="0" w:color="auto"/>
              <w:right w:val="single" w:sz="4" w:space="0" w:color="auto"/>
            </w:tcBorders>
          </w:tcPr>
          <w:p w14:paraId="0026CFB7" w14:textId="77777777" w:rsidR="00D67CF1" w:rsidRPr="007F737C" w:rsidRDefault="00D67CF1" w:rsidP="00D67CF1">
            <w:pPr>
              <w:pStyle w:val="tl10ptPodaokraja"/>
              <w:autoSpaceDE/>
              <w:autoSpaceDN/>
              <w:ind w:right="63"/>
              <w:rPr>
                <w:b/>
                <w:color w:val="000000"/>
                <w:sz w:val="22"/>
                <w:szCs w:val="22"/>
                <w:shd w:val="clear" w:color="auto" w:fill="FFFFFF"/>
              </w:rPr>
            </w:pPr>
            <w:r w:rsidRPr="007F737C">
              <w:rPr>
                <w:b/>
                <w:sz w:val="22"/>
                <w:szCs w:val="22"/>
              </w:rPr>
              <w:t>Transpozícia</w:t>
            </w:r>
          </w:p>
          <w:p w14:paraId="6BFB46BE" w14:textId="77777777" w:rsidR="00D67CF1" w:rsidRPr="00A52313" w:rsidRDefault="00D67CF1" w:rsidP="00D67CF1">
            <w:pPr>
              <w:pStyle w:val="Normlny3"/>
              <w:spacing w:after="0"/>
              <w:rPr>
                <w:sz w:val="22"/>
                <w:szCs w:val="22"/>
              </w:rPr>
            </w:pPr>
            <w:r w:rsidRPr="00A52313">
              <w:rPr>
                <w:color w:val="000000"/>
                <w:sz w:val="22"/>
                <w:szCs w:val="22"/>
                <w:shd w:val="clear" w:color="auto" w:fill="FFFFFF"/>
              </w:rPr>
              <w:t>1.</w:t>
            </w:r>
            <w:r w:rsidRPr="00A52313">
              <w:rPr>
                <w:sz w:val="22"/>
                <w:szCs w:val="22"/>
              </w:rPr>
              <w:t xml:space="preserve"> Členské štáty uvedú do účinnosti zákony, iné právne predpisy a správne opatrenia potrebné na dosiahnutie súladu s článkami 2 až 13, 15 až 31 a 37 a prílohami II, III a V až IX do 30. júna 2021. Bezodkladne oznámia Komisii znenie týchto ustanovení.</w:t>
            </w:r>
          </w:p>
          <w:p w14:paraId="21D5C7C2" w14:textId="77777777" w:rsidR="00D67CF1" w:rsidRPr="007F737C" w:rsidRDefault="00D67CF1" w:rsidP="00D67CF1">
            <w:pPr>
              <w:autoSpaceDE/>
              <w:autoSpaceDN/>
              <w:rPr>
                <w:sz w:val="22"/>
                <w:szCs w:val="22"/>
              </w:rPr>
            </w:pPr>
            <w:r w:rsidRPr="00A52313">
              <w:rPr>
                <w:sz w:val="22"/>
                <w:szCs w:val="22"/>
              </w:rPr>
              <w:t>Členské štáty uvedú priamo v prijatých ustanoveniach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851" w:type="dxa"/>
            <w:tcBorders>
              <w:top w:val="single" w:sz="4" w:space="0" w:color="auto"/>
              <w:left w:val="single" w:sz="4" w:space="0" w:color="auto"/>
              <w:bottom w:val="single" w:sz="4" w:space="0" w:color="auto"/>
              <w:right w:val="single" w:sz="12" w:space="0" w:color="auto"/>
            </w:tcBorders>
          </w:tcPr>
          <w:p w14:paraId="215D3286" w14:textId="6AC7B76C"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4055B3A4" w14:textId="77777777"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Zákon č. 575/2001 Z. z.</w:t>
            </w:r>
          </w:p>
          <w:p w14:paraId="4B85D5C9" w14:textId="77777777" w:rsidR="00D67CF1" w:rsidRDefault="00D67CF1" w:rsidP="00D67CF1">
            <w:pPr>
              <w:jc w:val="center"/>
              <w:rPr>
                <w:color w:val="000000"/>
                <w:sz w:val="22"/>
                <w:szCs w:val="22"/>
                <w:shd w:val="clear" w:color="auto" w:fill="FFFFFF"/>
              </w:rPr>
            </w:pPr>
          </w:p>
          <w:p w14:paraId="3197E48B" w14:textId="77777777" w:rsidR="00D67CF1" w:rsidRDefault="00D67CF1" w:rsidP="00D67CF1">
            <w:pPr>
              <w:jc w:val="center"/>
              <w:rPr>
                <w:color w:val="000000"/>
                <w:sz w:val="22"/>
                <w:szCs w:val="22"/>
                <w:shd w:val="clear" w:color="auto" w:fill="FFFFFF"/>
              </w:rPr>
            </w:pPr>
          </w:p>
          <w:p w14:paraId="566F2EBA" w14:textId="4354331F" w:rsidR="00D67CF1" w:rsidRDefault="00D67CF1" w:rsidP="00D67CF1">
            <w:pPr>
              <w:jc w:val="center"/>
              <w:rPr>
                <w:color w:val="000000"/>
                <w:sz w:val="22"/>
                <w:szCs w:val="22"/>
                <w:shd w:val="clear" w:color="auto" w:fill="FFFFFF"/>
              </w:rPr>
            </w:pPr>
          </w:p>
          <w:p w14:paraId="1039FA1E" w14:textId="77777777" w:rsidR="00D67CF1" w:rsidRDefault="00D67CF1" w:rsidP="00D67CF1">
            <w:pPr>
              <w:jc w:val="center"/>
              <w:rPr>
                <w:color w:val="000000"/>
                <w:sz w:val="22"/>
                <w:szCs w:val="22"/>
                <w:shd w:val="clear" w:color="auto" w:fill="FFFFFF"/>
              </w:rPr>
            </w:pPr>
          </w:p>
          <w:p w14:paraId="15F9523A" w14:textId="7B7B3C28" w:rsidR="005833D0" w:rsidRDefault="005833D0" w:rsidP="00D67CF1">
            <w:pPr>
              <w:jc w:val="center"/>
              <w:rPr>
                <w:color w:val="000000"/>
                <w:sz w:val="22"/>
                <w:szCs w:val="22"/>
                <w:shd w:val="clear" w:color="auto" w:fill="FFFFFF"/>
              </w:rPr>
            </w:pPr>
            <w:r>
              <w:rPr>
                <w:color w:val="000000"/>
                <w:sz w:val="22"/>
                <w:szCs w:val="22"/>
                <w:shd w:val="clear" w:color="auto" w:fill="FFFFFF"/>
              </w:rPr>
              <w:t>Zákon  č. 309/2009 Z. z.</w:t>
            </w:r>
          </w:p>
          <w:p w14:paraId="4723D204" w14:textId="77777777" w:rsidR="005833D0" w:rsidRDefault="005833D0" w:rsidP="00D67CF1">
            <w:pPr>
              <w:jc w:val="center"/>
              <w:rPr>
                <w:color w:val="000000"/>
                <w:sz w:val="22"/>
                <w:szCs w:val="22"/>
                <w:shd w:val="clear" w:color="auto" w:fill="FFFFFF"/>
              </w:rPr>
            </w:pPr>
          </w:p>
          <w:p w14:paraId="465332EA" w14:textId="3489D409" w:rsidR="005833D0" w:rsidRDefault="005833D0" w:rsidP="00D67CF1">
            <w:pPr>
              <w:jc w:val="center"/>
              <w:rPr>
                <w:color w:val="000000"/>
                <w:sz w:val="22"/>
                <w:szCs w:val="22"/>
                <w:shd w:val="clear" w:color="auto" w:fill="FFFFFF"/>
              </w:rPr>
            </w:pPr>
            <w:r>
              <w:rPr>
                <w:color w:val="000000"/>
                <w:sz w:val="22"/>
                <w:szCs w:val="22"/>
                <w:shd w:val="clear" w:color="auto" w:fill="FFFFFF"/>
              </w:rPr>
              <w:t>Zákon č. 657/2004 Z. z.</w:t>
            </w:r>
          </w:p>
          <w:p w14:paraId="269830AB" w14:textId="28FFF0E0" w:rsidR="005833D0" w:rsidRDefault="005833D0" w:rsidP="00D67CF1">
            <w:pPr>
              <w:jc w:val="center"/>
              <w:rPr>
                <w:color w:val="000000"/>
                <w:sz w:val="22"/>
                <w:szCs w:val="22"/>
                <w:shd w:val="clear" w:color="auto" w:fill="FFFFFF"/>
              </w:rPr>
            </w:pPr>
          </w:p>
          <w:p w14:paraId="7DC897EA" w14:textId="1FFE5AA1" w:rsidR="005833D0" w:rsidRDefault="005833D0" w:rsidP="00D67CF1">
            <w:pPr>
              <w:jc w:val="center"/>
              <w:rPr>
                <w:color w:val="000000"/>
                <w:sz w:val="22"/>
                <w:szCs w:val="22"/>
                <w:shd w:val="clear" w:color="auto" w:fill="FFFFFF"/>
              </w:rPr>
            </w:pPr>
            <w:r>
              <w:rPr>
                <w:color w:val="000000"/>
                <w:sz w:val="22"/>
                <w:szCs w:val="22"/>
                <w:shd w:val="clear" w:color="auto" w:fill="FFFFFF"/>
              </w:rPr>
              <w:t xml:space="preserve">Zákon č. </w:t>
            </w:r>
            <w:r>
              <w:rPr>
                <w:color w:val="000000"/>
                <w:sz w:val="22"/>
                <w:szCs w:val="22"/>
                <w:shd w:val="clear" w:color="auto" w:fill="FFFFFF"/>
              </w:rPr>
              <w:lastRenderedPageBreak/>
              <w:t>250/2012 Z. z.</w:t>
            </w:r>
          </w:p>
          <w:p w14:paraId="302B5909" w14:textId="77777777" w:rsidR="005833D0" w:rsidRDefault="005833D0" w:rsidP="00D67CF1">
            <w:pPr>
              <w:jc w:val="center"/>
              <w:rPr>
                <w:color w:val="000000"/>
                <w:sz w:val="22"/>
                <w:szCs w:val="22"/>
                <w:shd w:val="clear" w:color="auto" w:fill="FFFFFF"/>
              </w:rPr>
            </w:pPr>
          </w:p>
          <w:p w14:paraId="203691F2" w14:textId="7705EE55" w:rsidR="00D67CF1" w:rsidRDefault="00D67CF1" w:rsidP="00D67CF1">
            <w:pPr>
              <w:jc w:val="center"/>
              <w:rPr>
                <w:color w:val="000000"/>
                <w:sz w:val="22"/>
                <w:szCs w:val="22"/>
                <w:shd w:val="clear" w:color="auto" w:fill="FFFFFF"/>
              </w:rPr>
            </w:pPr>
            <w:r>
              <w:rPr>
                <w:color w:val="000000"/>
                <w:sz w:val="22"/>
                <w:szCs w:val="22"/>
                <w:shd w:val="clear" w:color="auto" w:fill="FFFFFF"/>
              </w:rPr>
              <w:t>NZ</w:t>
            </w:r>
          </w:p>
          <w:p w14:paraId="42E41068" w14:textId="08E75820" w:rsidR="00D67CF1" w:rsidRDefault="00D67CF1" w:rsidP="00D67CF1">
            <w:pPr>
              <w:jc w:val="center"/>
              <w:rPr>
                <w:color w:val="000000"/>
                <w:sz w:val="22"/>
                <w:szCs w:val="22"/>
                <w:shd w:val="clear" w:color="auto" w:fill="FFFFFF"/>
              </w:rPr>
            </w:pPr>
          </w:p>
          <w:p w14:paraId="2E2C8257" w14:textId="64717412" w:rsidR="00D67CF1" w:rsidRDefault="00D67CF1" w:rsidP="00D67CF1">
            <w:pPr>
              <w:jc w:val="center"/>
              <w:rPr>
                <w:color w:val="000000"/>
                <w:sz w:val="22"/>
                <w:szCs w:val="22"/>
                <w:shd w:val="clear" w:color="auto" w:fill="FFFFFF"/>
              </w:rPr>
            </w:pPr>
          </w:p>
          <w:p w14:paraId="6F7EC1C2" w14:textId="5EEC6465" w:rsidR="00D67CF1" w:rsidRDefault="00D67CF1" w:rsidP="00D67CF1">
            <w:pPr>
              <w:jc w:val="center"/>
              <w:rPr>
                <w:color w:val="000000"/>
                <w:sz w:val="22"/>
                <w:szCs w:val="22"/>
                <w:shd w:val="clear" w:color="auto" w:fill="FFFFFF"/>
              </w:rPr>
            </w:pPr>
          </w:p>
          <w:p w14:paraId="2DD4636A" w14:textId="77777777" w:rsidR="00D67CF1" w:rsidRDefault="00D67CF1" w:rsidP="00D67CF1">
            <w:pPr>
              <w:jc w:val="center"/>
              <w:rPr>
                <w:color w:val="000000"/>
                <w:sz w:val="22"/>
                <w:szCs w:val="22"/>
                <w:shd w:val="clear" w:color="auto" w:fill="FFFFFF"/>
              </w:rPr>
            </w:pPr>
          </w:p>
          <w:p w14:paraId="3A953C28" w14:textId="77777777" w:rsidR="00D67CF1" w:rsidRDefault="00D67CF1" w:rsidP="00D67CF1">
            <w:pPr>
              <w:jc w:val="center"/>
              <w:rPr>
                <w:color w:val="000000"/>
                <w:sz w:val="22"/>
                <w:szCs w:val="22"/>
                <w:shd w:val="clear" w:color="auto" w:fill="FFFFFF"/>
              </w:rPr>
            </w:pPr>
          </w:p>
          <w:p w14:paraId="26452ED4" w14:textId="48EC73BB" w:rsidR="00D67CF1" w:rsidRDefault="00D67CF1" w:rsidP="00D67CF1">
            <w:pPr>
              <w:jc w:val="center"/>
              <w:rPr>
                <w:color w:val="000000"/>
                <w:sz w:val="22"/>
                <w:szCs w:val="22"/>
                <w:shd w:val="clear" w:color="auto" w:fill="FFFFFF"/>
              </w:rPr>
            </w:pPr>
          </w:p>
          <w:p w14:paraId="3220B935" w14:textId="31F0E1D7" w:rsidR="00D67CF1" w:rsidRDefault="00D67CF1" w:rsidP="00D67CF1">
            <w:pPr>
              <w:jc w:val="center"/>
              <w:rPr>
                <w:color w:val="000000"/>
                <w:sz w:val="22"/>
                <w:szCs w:val="22"/>
                <w:shd w:val="clear" w:color="auto" w:fill="FFFFFF"/>
              </w:rPr>
            </w:pPr>
          </w:p>
          <w:p w14:paraId="0114C61B" w14:textId="3B438CD3" w:rsidR="00D67CF1" w:rsidRDefault="00D67CF1" w:rsidP="00D67CF1">
            <w:pPr>
              <w:jc w:val="center"/>
              <w:rPr>
                <w:color w:val="000000"/>
                <w:sz w:val="22"/>
                <w:szCs w:val="22"/>
                <w:shd w:val="clear" w:color="auto" w:fill="FFFFFF"/>
              </w:rPr>
            </w:pPr>
          </w:p>
          <w:p w14:paraId="297E614E" w14:textId="264A595E" w:rsidR="00D67CF1" w:rsidRDefault="00D67CF1" w:rsidP="00D67CF1">
            <w:pPr>
              <w:jc w:val="center"/>
              <w:rPr>
                <w:color w:val="000000"/>
                <w:sz w:val="22"/>
                <w:szCs w:val="22"/>
                <w:shd w:val="clear" w:color="auto" w:fill="FFFFFF"/>
              </w:rPr>
            </w:pPr>
          </w:p>
          <w:p w14:paraId="0D532A64" w14:textId="1667E0D2" w:rsidR="00D67CF1" w:rsidRDefault="00D67CF1" w:rsidP="00D67CF1">
            <w:pPr>
              <w:jc w:val="center"/>
              <w:rPr>
                <w:color w:val="000000"/>
                <w:sz w:val="22"/>
                <w:szCs w:val="22"/>
                <w:shd w:val="clear" w:color="auto" w:fill="FFFFFF"/>
              </w:rPr>
            </w:pPr>
          </w:p>
          <w:p w14:paraId="2A28A637" w14:textId="77777777" w:rsidR="00D67CF1" w:rsidRDefault="00D67CF1" w:rsidP="00D67CF1">
            <w:pPr>
              <w:jc w:val="center"/>
              <w:rPr>
                <w:color w:val="000000"/>
                <w:sz w:val="22"/>
                <w:szCs w:val="22"/>
                <w:shd w:val="clear" w:color="auto" w:fill="FFFFFF"/>
              </w:rPr>
            </w:pPr>
          </w:p>
          <w:p w14:paraId="3FB97D15" w14:textId="1B99A2BD" w:rsidR="00D67CF1" w:rsidRDefault="00D67CF1" w:rsidP="00D67CF1">
            <w:pPr>
              <w:jc w:val="center"/>
              <w:rPr>
                <w:color w:val="000000"/>
                <w:sz w:val="22"/>
                <w:szCs w:val="22"/>
                <w:shd w:val="clear" w:color="auto" w:fill="FFFFFF"/>
              </w:rPr>
            </w:pPr>
          </w:p>
          <w:p w14:paraId="54D90BE4" w14:textId="77777777" w:rsidR="00D67CF1" w:rsidRDefault="00D67CF1" w:rsidP="00D67CF1">
            <w:pPr>
              <w:jc w:val="center"/>
              <w:rPr>
                <w:bCs/>
                <w:color w:val="000000"/>
                <w:sz w:val="22"/>
                <w:szCs w:val="22"/>
              </w:rPr>
            </w:pPr>
          </w:p>
          <w:p w14:paraId="60DD0BEC" w14:textId="59552868" w:rsidR="00D67CF1" w:rsidRDefault="00D67CF1" w:rsidP="00D67CF1">
            <w:pPr>
              <w:jc w:val="center"/>
              <w:rPr>
                <w:bCs/>
                <w:color w:val="000000"/>
                <w:sz w:val="22"/>
                <w:szCs w:val="22"/>
              </w:rPr>
            </w:pPr>
          </w:p>
          <w:p w14:paraId="32FC11C6" w14:textId="0BA6ED65" w:rsidR="00D67CF1" w:rsidRDefault="00D67CF1" w:rsidP="00D67CF1">
            <w:pPr>
              <w:jc w:val="center"/>
              <w:rPr>
                <w:bCs/>
                <w:color w:val="000000"/>
                <w:sz w:val="22"/>
                <w:szCs w:val="22"/>
              </w:rPr>
            </w:pPr>
          </w:p>
          <w:p w14:paraId="1DEE01AD" w14:textId="54DE9A07" w:rsidR="000A76C2" w:rsidRDefault="000A76C2" w:rsidP="00D67CF1">
            <w:pPr>
              <w:jc w:val="center"/>
              <w:rPr>
                <w:bCs/>
                <w:color w:val="000000"/>
                <w:sz w:val="22"/>
                <w:szCs w:val="22"/>
              </w:rPr>
            </w:pPr>
          </w:p>
          <w:p w14:paraId="7AC7ED35" w14:textId="301256CD" w:rsidR="000A76C2" w:rsidRDefault="000A76C2" w:rsidP="00D67CF1">
            <w:pPr>
              <w:jc w:val="center"/>
              <w:rPr>
                <w:bCs/>
                <w:color w:val="000000"/>
                <w:sz w:val="22"/>
                <w:szCs w:val="22"/>
              </w:rPr>
            </w:pPr>
          </w:p>
          <w:p w14:paraId="4A98B8EF" w14:textId="0ACC88F3" w:rsidR="000A76C2" w:rsidRDefault="000A76C2" w:rsidP="00D67CF1">
            <w:pPr>
              <w:jc w:val="center"/>
              <w:rPr>
                <w:bCs/>
                <w:color w:val="000000"/>
                <w:sz w:val="22"/>
                <w:szCs w:val="22"/>
              </w:rPr>
            </w:pPr>
          </w:p>
          <w:p w14:paraId="63AE8500" w14:textId="729BC80F" w:rsidR="000A76C2" w:rsidRDefault="000A76C2" w:rsidP="00D67CF1">
            <w:pPr>
              <w:jc w:val="center"/>
              <w:rPr>
                <w:bCs/>
                <w:color w:val="000000"/>
                <w:sz w:val="22"/>
                <w:szCs w:val="22"/>
              </w:rPr>
            </w:pPr>
          </w:p>
          <w:p w14:paraId="5D56E853" w14:textId="75F393F6" w:rsidR="000A76C2" w:rsidRDefault="000A76C2" w:rsidP="00D67CF1">
            <w:pPr>
              <w:jc w:val="center"/>
              <w:rPr>
                <w:bCs/>
                <w:color w:val="000000"/>
                <w:sz w:val="22"/>
                <w:szCs w:val="22"/>
              </w:rPr>
            </w:pPr>
          </w:p>
          <w:p w14:paraId="1C803E94" w14:textId="77777777" w:rsidR="000A76C2" w:rsidRDefault="000A76C2" w:rsidP="00D67CF1">
            <w:pPr>
              <w:jc w:val="center"/>
              <w:rPr>
                <w:bCs/>
                <w:color w:val="000000"/>
                <w:sz w:val="22"/>
                <w:szCs w:val="22"/>
              </w:rPr>
            </w:pPr>
          </w:p>
          <w:p w14:paraId="30624280" w14:textId="3F416F3F" w:rsidR="00D67CF1" w:rsidRDefault="00D67CF1" w:rsidP="00D67CF1">
            <w:pPr>
              <w:jc w:val="center"/>
              <w:rPr>
                <w:bCs/>
                <w:color w:val="000000"/>
                <w:sz w:val="22"/>
                <w:szCs w:val="22"/>
              </w:rPr>
            </w:pPr>
          </w:p>
          <w:p w14:paraId="7004DF3C" w14:textId="6CDC7763" w:rsidR="00D67CF1" w:rsidRPr="00BC0C8D" w:rsidRDefault="00D67CF1" w:rsidP="00D67CF1">
            <w:pPr>
              <w:jc w:val="center"/>
              <w:rPr>
                <w:color w:val="000000"/>
                <w:sz w:val="22"/>
                <w:szCs w:val="22"/>
                <w:shd w:val="clear" w:color="auto" w:fill="FFFFFF"/>
              </w:rPr>
            </w:pPr>
            <w:r w:rsidRPr="00BC0C8D">
              <w:rPr>
                <w:bCs/>
                <w:color w:val="000000"/>
                <w:sz w:val="22"/>
                <w:szCs w:val="22"/>
              </w:rPr>
              <w:t>N 251/2012</w:t>
            </w:r>
          </w:p>
          <w:p w14:paraId="1CAADC7E" w14:textId="77777777" w:rsidR="00D67CF1" w:rsidRDefault="00D67CF1" w:rsidP="00D67CF1">
            <w:pPr>
              <w:jc w:val="center"/>
              <w:rPr>
                <w:color w:val="000000"/>
                <w:sz w:val="22"/>
                <w:szCs w:val="22"/>
                <w:shd w:val="clear" w:color="auto" w:fill="FFFFFF"/>
              </w:rPr>
            </w:pPr>
          </w:p>
          <w:p w14:paraId="0F67F861" w14:textId="75857A1F"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A914FF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lastRenderedPageBreak/>
              <w:t>§: 35</w:t>
            </w:r>
          </w:p>
          <w:p w14:paraId="10CEDFE9" w14:textId="77777777"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O:7</w:t>
            </w:r>
          </w:p>
          <w:p w14:paraId="28F4D45B" w14:textId="77777777" w:rsidR="00D67CF1" w:rsidRDefault="00D67CF1" w:rsidP="00D67CF1">
            <w:pPr>
              <w:jc w:val="center"/>
              <w:rPr>
                <w:color w:val="000000"/>
                <w:sz w:val="22"/>
                <w:szCs w:val="22"/>
                <w:shd w:val="clear" w:color="auto" w:fill="FFFFFF"/>
              </w:rPr>
            </w:pPr>
          </w:p>
          <w:p w14:paraId="4329FEE6" w14:textId="77777777" w:rsidR="00D67CF1" w:rsidRDefault="00D67CF1" w:rsidP="00D67CF1">
            <w:pPr>
              <w:jc w:val="center"/>
              <w:rPr>
                <w:color w:val="000000"/>
                <w:sz w:val="22"/>
                <w:szCs w:val="22"/>
                <w:shd w:val="clear" w:color="auto" w:fill="FFFFFF"/>
              </w:rPr>
            </w:pPr>
          </w:p>
          <w:p w14:paraId="5E7D37AB" w14:textId="77777777" w:rsidR="00D67CF1" w:rsidRDefault="00D67CF1" w:rsidP="00D67CF1">
            <w:pPr>
              <w:jc w:val="center"/>
              <w:rPr>
                <w:color w:val="000000"/>
                <w:sz w:val="22"/>
                <w:szCs w:val="22"/>
                <w:shd w:val="clear" w:color="auto" w:fill="FFFFFF"/>
              </w:rPr>
            </w:pPr>
          </w:p>
          <w:p w14:paraId="1F13A8E4" w14:textId="77777777" w:rsidR="00D67CF1" w:rsidRDefault="00D67CF1" w:rsidP="00D67CF1">
            <w:pPr>
              <w:jc w:val="center"/>
              <w:rPr>
                <w:color w:val="000000"/>
                <w:sz w:val="22"/>
                <w:szCs w:val="22"/>
                <w:shd w:val="clear" w:color="auto" w:fill="FFFFFF"/>
              </w:rPr>
            </w:pPr>
          </w:p>
          <w:p w14:paraId="11910B95" w14:textId="77777777" w:rsidR="00D67CF1" w:rsidRDefault="00D67CF1" w:rsidP="00D67CF1">
            <w:pPr>
              <w:jc w:val="center"/>
              <w:rPr>
                <w:color w:val="000000"/>
                <w:sz w:val="22"/>
                <w:szCs w:val="22"/>
                <w:shd w:val="clear" w:color="auto" w:fill="FFFFFF"/>
              </w:rPr>
            </w:pPr>
          </w:p>
          <w:p w14:paraId="2187F5E0" w14:textId="77777777" w:rsidR="00D67CF1" w:rsidRDefault="00D67CF1" w:rsidP="00D67CF1">
            <w:pPr>
              <w:jc w:val="center"/>
              <w:rPr>
                <w:color w:val="000000"/>
                <w:sz w:val="22"/>
                <w:szCs w:val="22"/>
                <w:shd w:val="clear" w:color="auto" w:fill="FFFFFF"/>
              </w:rPr>
            </w:pPr>
          </w:p>
          <w:p w14:paraId="010AD0BE" w14:textId="77777777" w:rsidR="00D67CF1" w:rsidRDefault="00D67CF1" w:rsidP="00D67CF1">
            <w:pPr>
              <w:jc w:val="center"/>
              <w:rPr>
                <w:color w:val="000000"/>
                <w:sz w:val="22"/>
                <w:szCs w:val="22"/>
                <w:shd w:val="clear" w:color="auto" w:fill="FFFFFF"/>
              </w:rPr>
            </w:pPr>
          </w:p>
          <w:p w14:paraId="0170CF4A" w14:textId="692CD9C0" w:rsidR="005833D0" w:rsidRDefault="005833D0" w:rsidP="00D67CF1">
            <w:pPr>
              <w:jc w:val="center"/>
              <w:rPr>
                <w:color w:val="000000"/>
                <w:sz w:val="22"/>
                <w:szCs w:val="22"/>
                <w:shd w:val="clear" w:color="auto" w:fill="FFFFFF"/>
              </w:rPr>
            </w:pPr>
            <w:r>
              <w:rPr>
                <w:color w:val="000000"/>
                <w:sz w:val="22"/>
                <w:szCs w:val="22"/>
                <w:shd w:val="clear" w:color="auto" w:fill="FFFFFF"/>
              </w:rPr>
              <w:t>§ 20</w:t>
            </w:r>
          </w:p>
          <w:p w14:paraId="76D360FE" w14:textId="77777777" w:rsidR="005833D0" w:rsidRDefault="005833D0" w:rsidP="00D67CF1">
            <w:pPr>
              <w:jc w:val="center"/>
              <w:rPr>
                <w:color w:val="000000"/>
                <w:sz w:val="22"/>
                <w:szCs w:val="22"/>
                <w:shd w:val="clear" w:color="auto" w:fill="FFFFFF"/>
              </w:rPr>
            </w:pPr>
          </w:p>
          <w:p w14:paraId="1B839F8F" w14:textId="77777777" w:rsidR="005833D0" w:rsidRDefault="005833D0" w:rsidP="00D67CF1">
            <w:pPr>
              <w:jc w:val="center"/>
              <w:rPr>
                <w:color w:val="000000"/>
                <w:sz w:val="22"/>
                <w:szCs w:val="22"/>
                <w:shd w:val="clear" w:color="auto" w:fill="FFFFFF"/>
              </w:rPr>
            </w:pPr>
          </w:p>
          <w:p w14:paraId="3337AD54" w14:textId="77777777" w:rsidR="005833D0" w:rsidRDefault="005833D0" w:rsidP="00D67CF1">
            <w:pPr>
              <w:jc w:val="center"/>
              <w:rPr>
                <w:color w:val="000000"/>
                <w:sz w:val="22"/>
                <w:szCs w:val="22"/>
                <w:shd w:val="clear" w:color="auto" w:fill="FFFFFF"/>
              </w:rPr>
            </w:pPr>
          </w:p>
          <w:p w14:paraId="69BE8772" w14:textId="77777777" w:rsidR="005833D0" w:rsidRDefault="005833D0" w:rsidP="00D67CF1">
            <w:pPr>
              <w:jc w:val="center"/>
              <w:rPr>
                <w:color w:val="000000"/>
                <w:sz w:val="22"/>
                <w:szCs w:val="22"/>
                <w:shd w:val="clear" w:color="auto" w:fill="FFFFFF"/>
              </w:rPr>
            </w:pPr>
          </w:p>
          <w:p w14:paraId="08F275EB" w14:textId="77777777" w:rsidR="005833D0" w:rsidRDefault="005833D0" w:rsidP="00D67CF1">
            <w:pPr>
              <w:jc w:val="center"/>
              <w:rPr>
                <w:color w:val="000000"/>
                <w:sz w:val="22"/>
                <w:szCs w:val="22"/>
                <w:shd w:val="clear" w:color="auto" w:fill="FFFFFF"/>
              </w:rPr>
            </w:pPr>
          </w:p>
          <w:p w14:paraId="51487DE1" w14:textId="1BA2909C" w:rsidR="005833D0" w:rsidRDefault="005833D0" w:rsidP="00D67CF1">
            <w:pPr>
              <w:jc w:val="center"/>
              <w:rPr>
                <w:color w:val="000000"/>
                <w:sz w:val="22"/>
                <w:szCs w:val="22"/>
                <w:shd w:val="clear" w:color="auto" w:fill="FFFFFF"/>
              </w:rPr>
            </w:pPr>
            <w:r>
              <w:rPr>
                <w:color w:val="000000"/>
                <w:sz w:val="22"/>
                <w:szCs w:val="22"/>
                <w:shd w:val="clear" w:color="auto" w:fill="FFFFFF"/>
              </w:rPr>
              <w:t>§ 38b</w:t>
            </w:r>
          </w:p>
          <w:p w14:paraId="233AD3D1" w14:textId="77777777" w:rsidR="005833D0" w:rsidRDefault="005833D0" w:rsidP="00D67CF1">
            <w:pPr>
              <w:jc w:val="center"/>
              <w:rPr>
                <w:color w:val="000000"/>
                <w:sz w:val="22"/>
                <w:szCs w:val="22"/>
                <w:shd w:val="clear" w:color="auto" w:fill="FFFFFF"/>
              </w:rPr>
            </w:pPr>
          </w:p>
          <w:p w14:paraId="330A274E" w14:textId="77777777" w:rsidR="005833D0" w:rsidRDefault="005833D0" w:rsidP="00D67CF1">
            <w:pPr>
              <w:jc w:val="center"/>
              <w:rPr>
                <w:color w:val="000000"/>
                <w:sz w:val="22"/>
                <w:szCs w:val="22"/>
                <w:shd w:val="clear" w:color="auto" w:fill="FFFFFF"/>
              </w:rPr>
            </w:pPr>
          </w:p>
          <w:p w14:paraId="20E592DB" w14:textId="77777777" w:rsidR="005833D0" w:rsidRDefault="005833D0" w:rsidP="00D67CF1">
            <w:pPr>
              <w:jc w:val="center"/>
              <w:rPr>
                <w:color w:val="000000"/>
                <w:sz w:val="22"/>
                <w:szCs w:val="22"/>
                <w:shd w:val="clear" w:color="auto" w:fill="FFFFFF"/>
              </w:rPr>
            </w:pPr>
          </w:p>
          <w:p w14:paraId="05F15FE2" w14:textId="77777777" w:rsidR="005833D0" w:rsidRDefault="005833D0" w:rsidP="00D67CF1">
            <w:pPr>
              <w:jc w:val="center"/>
              <w:rPr>
                <w:color w:val="000000"/>
                <w:sz w:val="22"/>
                <w:szCs w:val="22"/>
                <w:shd w:val="clear" w:color="auto" w:fill="FFFFFF"/>
              </w:rPr>
            </w:pPr>
          </w:p>
          <w:p w14:paraId="54721290" w14:textId="4D544C5F" w:rsidR="005833D0" w:rsidRDefault="005833D0" w:rsidP="00D67CF1">
            <w:pPr>
              <w:jc w:val="center"/>
              <w:rPr>
                <w:color w:val="000000"/>
                <w:sz w:val="22"/>
                <w:szCs w:val="22"/>
                <w:shd w:val="clear" w:color="auto" w:fill="FFFFFF"/>
              </w:rPr>
            </w:pPr>
            <w:r>
              <w:rPr>
                <w:color w:val="000000"/>
                <w:sz w:val="22"/>
                <w:szCs w:val="22"/>
                <w:shd w:val="clear" w:color="auto" w:fill="FFFFFF"/>
              </w:rPr>
              <w:t>§ 46</w:t>
            </w:r>
          </w:p>
          <w:p w14:paraId="047D3C49" w14:textId="77777777" w:rsidR="005833D0" w:rsidRDefault="005833D0" w:rsidP="00D67CF1">
            <w:pPr>
              <w:jc w:val="center"/>
              <w:rPr>
                <w:color w:val="000000"/>
                <w:sz w:val="22"/>
                <w:szCs w:val="22"/>
                <w:shd w:val="clear" w:color="auto" w:fill="FFFFFF"/>
              </w:rPr>
            </w:pPr>
          </w:p>
          <w:p w14:paraId="039D9DC1" w14:textId="77777777" w:rsidR="005833D0" w:rsidRDefault="005833D0" w:rsidP="00D67CF1">
            <w:pPr>
              <w:jc w:val="center"/>
              <w:rPr>
                <w:color w:val="000000"/>
                <w:sz w:val="22"/>
                <w:szCs w:val="22"/>
                <w:shd w:val="clear" w:color="auto" w:fill="FFFFFF"/>
              </w:rPr>
            </w:pPr>
          </w:p>
          <w:p w14:paraId="13B89775" w14:textId="77777777" w:rsidR="005833D0" w:rsidRDefault="005833D0" w:rsidP="00D67CF1">
            <w:pPr>
              <w:jc w:val="center"/>
              <w:rPr>
                <w:color w:val="000000"/>
                <w:sz w:val="22"/>
                <w:szCs w:val="22"/>
                <w:shd w:val="clear" w:color="auto" w:fill="FFFFFF"/>
              </w:rPr>
            </w:pPr>
          </w:p>
          <w:p w14:paraId="15D69113" w14:textId="77777777" w:rsidR="005833D0" w:rsidRDefault="005833D0" w:rsidP="00D67CF1">
            <w:pPr>
              <w:jc w:val="center"/>
              <w:rPr>
                <w:color w:val="000000"/>
                <w:sz w:val="22"/>
                <w:szCs w:val="22"/>
                <w:shd w:val="clear" w:color="auto" w:fill="FFFFFF"/>
              </w:rPr>
            </w:pPr>
          </w:p>
          <w:p w14:paraId="3BC896D9" w14:textId="77777777" w:rsidR="005833D0" w:rsidRDefault="005833D0" w:rsidP="00D67CF1">
            <w:pPr>
              <w:jc w:val="center"/>
              <w:rPr>
                <w:color w:val="000000"/>
                <w:sz w:val="22"/>
                <w:szCs w:val="22"/>
                <w:shd w:val="clear" w:color="auto" w:fill="FFFFFF"/>
              </w:rPr>
            </w:pPr>
          </w:p>
          <w:p w14:paraId="6A05C9E8" w14:textId="3500C5D5" w:rsidR="00D67CF1" w:rsidRDefault="00D67CF1" w:rsidP="00D67CF1">
            <w:pPr>
              <w:jc w:val="center"/>
              <w:rPr>
                <w:color w:val="000000"/>
                <w:sz w:val="22"/>
                <w:szCs w:val="22"/>
                <w:shd w:val="clear" w:color="auto" w:fill="FFFFFF"/>
              </w:rPr>
            </w:pPr>
            <w:r>
              <w:rPr>
                <w:color w:val="000000"/>
                <w:sz w:val="22"/>
                <w:szCs w:val="22"/>
                <w:shd w:val="clear" w:color="auto" w:fill="FFFFFF"/>
              </w:rPr>
              <w:t>Č:IV</w:t>
            </w:r>
          </w:p>
          <w:p w14:paraId="4606412A" w14:textId="77777777" w:rsidR="00D67CF1" w:rsidRDefault="00D67CF1" w:rsidP="00D67CF1">
            <w:pPr>
              <w:jc w:val="center"/>
              <w:rPr>
                <w:color w:val="000000"/>
                <w:sz w:val="22"/>
                <w:szCs w:val="22"/>
                <w:shd w:val="clear" w:color="auto" w:fill="FFFFFF"/>
              </w:rPr>
            </w:pPr>
          </w:p>
          <w:p w14:paraId="79DEA64A" w14:textId="73381BB9" w:rsidR="00D67CF1" w:rsidRDefault="00D67CF1" w:rsidP="00D67CF1">
            <w:pPr>
              <w:jc w:val="center"/>
              <w:rPr>
                <w:color w:val="000000"/>
                <w:sz w:val="22"/>
                <w:szCs w:val="22"/>
                <w:shd w:val="clear" w:color="auto" w:fill="FFFFFF"/>
              </w:rPr>
            </w:pPr>
          </w:p>
          <w:p w14:paraId="4A8C8A48" w14:textId="77777777" w:rsidR="00D67CF1" w:rsidRDefault="00D67CF1" w:rsidP="00D67CF1">
            <w:pPr>
              <w:jc w:val="center"/>
              <w:rPr>
                <w:color w:val="000000"/>
                <w:sz w:val="22"/>
                <w:szCs w:val="22"/>
                <w:shd w:val="clear" w:color="auto" w:fill="FFFFFF"/>
              </w:rPr>
            </w:pPr>
          </w:p>
          <w:p w14:paraId="2AF09E81"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Č:I</w:t>
            </w:r>
          </w:p>
          <w:p w14:paraId="013FBED9"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Príloha</w:t>
            </w:r>
          </w:p>
          <w:p w14:paraId="057A154F"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 xml:space="preserve"> č. 2</w:t>
            </w:r>
          </w:p>
          <w:p w14:paraId="58052D13" w14:textId="056A92FE" w:rsidR="00D67CF1" w:rsidRDefault="00D67CF1" w:rsidP="00D67CF1">
            <w:pPr>
              <w:jc w:val="center"/>
              <w:rPr>
                <w:color w:val="000000"/>
                <w:sz w:val="22"/>
                <w:szCs w:val="22"/>
                <w:shd w:val="clear" w:color="auto" w:fill="FFFFFF"/>
              </w:rPr>
            </w:pPr>
            <w:r>
              <w:rPr>
                <w:color w:val="000000"/>
                <w:sz w:val="22"/>
                <w:szCs w:val="22"/>
                <w:shd w:val="clear" w:color="auto" w:fill="FFFFFF"/>
              </w:rPr>
              <w:t>B:7</w:t>
            </w:r>
          </w:p>
          <w:p w14:paraId="6495BD90" w14:textId="3D5546C4" w:rsidR="00D67CF1" w:rsidRDefault="00D67CF1" w:rsidP="00D67CF1">
            <w:pPr>
              <w:jc w:val="center"/>
              <w:rPr>
                <w:color w:val="000000"/>
                <w:sz w:val="22"/>
                <w:szCs w:val="22"/>
                <w:shd w:val="clear" w:color="auto" w:fill="FFFFFF"/>
              </w:rPr>
            </w:pPr>
          </w:p>
          <w:p w14:paraId="0B88A1BA" w14:textId="26EEDB1F" w:rsidR="00D67CF1" w:rsidRDefault="000A76C2" w:rsidP="00D67CF1">
            <w:pPr>
              <w:jc w:val="center"/>
              <w:rPr>
                <w:color w:val="000000"/>
                <w:sz w:val="22"/>
                <w:szCs w:val="22"/>
                <w:shd w:val="clear" w:color="auto" w:fill="FFFFFF"/>
              </w:rPr>
            </w:pPr>
            <w:r>
              <w:rPr>
                <w:color w:val="000000"/>
                <w:sz w:val="22"/>
                <w:szCs w:val="22"/>
                <w:shd w:val="clear" w:color="auto" w:fill="FFFFFF"/>
              </w:rPr>
              <w:t>Č: II</w:t>
            </w:r>
          </w:p>
          <w:p w14:paraId="3458EDE2" w14:textId="49A0F310" w:rsidR="000A76C2" w:rsidRDefault="000A76C2" w:rsidP="00D67CF1">
            <w:pPr>
              <w:jc w:val="center"/>
              <w:rPr>
                <w:color w:val="000000"/>
                <w:sz w:val="22"/>
                <w:szCs w:val="22"/>
                <w:shd w:val="clear" w:color="auto" w:fill="FFFFFF"/>
              </w:rPr>
            </w:pPr>
            <w:r>
              <w:rPr>
                <w:color w:val="000000"/>
                <w:sz w:val="22"/>
                <w:szCs w:val="22"/>
                <w:shd w:val="clear" w:color="auto" w:fill="FFFFFF"/>
              </w:rPr>
              <w:t>Príloha č. 1</w:t>
            </w:r>
          </w:p>
          <w:p w14:paraId="3E999C02" w14:textId="62E5C67D" w:rsidR="000A76C2" w:rsidRDefault="000A76C2" w:rsidP="00D67CF1">
            <w:pPr>
              <w:jc w:val="center"/>
              <w:rPr>
                <w:color w:val="000000"/>
                <w:sz w:val="22"/>
                <w:szCs w:val="22"/>
                <w:shd w:val="clear" w:color="auto" w:fill="FFFFFF"/>
              </w:rPr>
            </w:pPr>
            <w:r>
              <w:rPr>
                <w:color w:val="000000"/>
                <w:sz w:val="22"/>
                <w:szCs w:val="22"/>
                <w:shd w:val="clear" w:color="auto" w:fill="FFFFFF"/>
              </w:rPr>
              <w:t>B:3</w:t>
            </w:r>
          </w:p>
          <w:p w14:paraId="5B80FA8F" w14:textId="62FEA481" w:rsidR="000A76C2" w:rsidRDefault="000A76C2" w:rsidP="00D67CF1">
            <w:pPr>
              <w:jc w:val="center"/>
              <w:rPr>
                <w:color w:val="000000"/>
                <w:sz w:val="22"/>
                <w:szCs w:val="22"/>
                <w:shd w:val="clear" w:color="auto" w:fill="FFFFFF"/>
              </w:rPr>
            </w:pPr>
          </w:p>
          <w:p w14:paraId="6BBCC97C" w14:textId="77777777" w:rsidR="000A76C2" w:rsidRDefault="000A76C2" w:rsidP="00D67CF1">
            <w:pPr>
              <w:jc w:val="center"/>
              <w:rPr>
                <w:color w:val="000000"/>
                <w:sz w:val="22"/>
                <w:szCs w:val="22"/>
                <w:shd w:val="clear" w:color="auto" w:fill="FFFFFF"/>
              </w:rPr>
            </w:pPr>
          </w:p>
          <w:p w14:paraId="3D24BEEA" w14:textId="76E5DED1" w:rsidR="00D67CF1" w:rsidRDefault="00D67CF1" w:rsidP="00D67CF1">
            <w:pPr>
              <w:jc w:val="center"/>
              <w:rPr>
                <w:color w:val="000000"/>
                <w:sz w:val="22"/>
                <w:szCs w:val="22"/>
                <w:shd w:val="clear" w:color="auto" w:fill="FFFFFF"/>
              </w:rPr>
            </w:pPr>
            <w:r>
              <w:rPr>
                <w:color w:val="000000"/>
                <w:sz w:val="22"/>
                <w:szCs w:val="22"/>
                <w:shd w:val="clear" w:color="auto" w:fill="FFFFFF"/>
              </w:rPr>
              <w:t>Č:III</w:t>
            </w:r>
          </w:p>
          <w:p w14:paraId="6BA1EF5C" w14:textId="7ABB156D" w:rsidR="00D67CF1" w:rsidRDefault="00D67CF1" w:rsidP="00D67CF1">
            <w:pPr>
              <w:jc w:val="center"/>
              <w:rPr>
                <w:color w:val="000000"/>
                <w:sz w:val="22"/>
                <w:szCs w:val="22"/>
                <w:shd w:val="clear" w:color="auto" w:fill="FFFFFF"/>
              </w:rPr>
            </w:pPr>
            <w:r>
              <w:rPr>
                <w:color w:val="000000"/>
                <w:sz w:val="22"/>
                <w:szCs w:val="22"/>
                <w:shd w:val="clear" w:color="auto" w:fill="FFFFFF"/>
              </w:rPr>
              <w:t>Príloha</w:t>
            </w:r>
          </w:p>
          <w:p w14:paraId="7631E09E" w14:textId="6E23F287" w:rsidR="00D67CF1" w:rsidRDefault="00D67CF1" w:rsidP="00D67CF1">
            <w:pPr>
              <w:jc w:val="center"/>
              <w:rPr>
                <w:color w:val="000000"/>
                <w:sz w:val="22"/>
                <w:szCs w:val="22"/>
                <w:shd w:val="clear" w:color="auto" w:fill="FFFFFF"/>
              </w:rPr>
            </w:pPr>
            <w:r>
              <w:rPr>
                <w:color w:val="000000"/>
                <w:sz w:val="22"/>
                <w:szCs w:val="22"/>
                <w:shd w:val="clear" w:color="auto" w:fill="FFFFFF"/>
              </w:rPr>
              <w:t>B:3</w:t>
            </w:r>
          </w:p>
          <w:p w14:paraId="32466BB3" w14:textId="5AE85B49" w:rsidR="00D67CF1" w:rsidRDefault="00D67CF1" w:rsidP="00D67CF1">
            <w:pPr>
              <w:jc w:val="center"/>
              <w:rPr>
                <w:color w:val="000000"/>
                <w:sz w:val="22"/>
                <w:szCs w:val="22"/>
                <w:shd w:val="clear" w:color="auto" w:fill="FFFFFF"/>
              </w:rPr>
            </w:pPr>
          </w:p>
          <w:p w14:paraId="12CDF176" w14:textId="77777777" w:rsidR="00D67CF1" w:rsidRDefault="00D67CF1" w:rsidP="00D67CF1">
            <w:pPr>
              <w:jc w:val="center"/>
              <w:rPr>
                <w:color w:val="000000"/>
                <w:sz w:val="22"/>
                <w:szCs w:val="22"/>
                <w:shd w:val="clear" w:color="auto" w:fill="FFFFFF"/>
              </w:rPr>
            </w:pPr>
          </w:p>
          <w:p w14:paraId="7422897A"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Č:I</w:t>
            </w:r>
          </w:p>
          <w:p w14:paraId="5FEE5591" w14:textId="77777777" w:rsidR="00D67CF1" w:rsidRDefault="00D67CF1" w:rsidP="00D67CF1">
            <w:pPr>
              <w:jc w:val="center"/>
              <w:rPr>
                <w:color w:val="000000"/>
                <w:sz w:val="22"/>
                <w:szCs w:val="22"/>
                <w:shd w:val="clear" w:color="auto" w:fill="FFFFFF"/>
              </w:rPr>
            </w:pPr>
            <w:r>
              <w:rPr>
                <w:color w:val="000000"/>
                <w:sz w:val="22"/>
                <w:szCs w:val="22"/>
                <w:shd w:val="clear" w:color="auto" w:fill="FFFFFF"/>
              </w:rPr>
              <w:t>Príloha č. 2</w:t>
            </w:r>
          </w:p>
          <w:p w14:paraId="22B04F79" w14:textId="62FAFBE2" w:rsidR="00D67CF1" w:rsidRPr="007F737C" w:rsidRDefault="00D67CF1" w:rsidP="00D67CF1">
            <w:pPr>
              <w:jc w:val="center"/>
              <w:rPr>
                <w:color w:val="000000"/>
                <w:sz w:val="22"/>
                <w:szCs w:val="22"/>
                <w:shd w:val="clear" w:color="auto" w:fill="FFFFFF"/>
              </w:rPr>
            </w:pPr>
            <w:r>
              <w:rPr>
                <w:color w:val="000000"/>
                <w:sz w:val="22"/>
                <w:szCs w:val="22"/>
                <w:shd w:val="clear" w:color="auto" w:fill="FFFFFF"/>
              </w:rPr>
              <w:t>B:5</w:t>
            </w:r>
          </w:p>
        </w:tc>
        <w:tc>
          <w:tcPr>
            <w:tcW w:w="4110" w:type="dxa"/>
            <w:tcBorders>
              <w:top w:val="single" w:sz="4" w:space="0" w:color="auto"/>
              <w:left w:val="single" w:sz="4" w:space="0" w:color="auto"/>
              <w:bottom w:val="single" w:sz="4" w:space="0" w:color="auto"/>
              <w:right w:val="single" w:sz="4" w:space="0" w:color="auto"/>
            </w:tcBorders>
          </w:tcPr>
          <w:p w14:paraId="7B5A468A" w14:textId="77777777" w:rsidR="00D67CF1" w:rsidRPr="007F737C" w:rsidRDefault="00D67CF1" w:rsidP="00D67CF1">
            <w:pPr>
              <w:autoSpaceDE/>
              <w:autoSpaceDN/>
              <w:jc w:val="both"/>
              <w:rPr>
                <w:sz w:val="22"/>
                <w:szCs w:val="22"/>
              </w:rPr>
            </w:pPr>
            <w:r w:rsidRPr="007F737C">
              <w:rPr>
                <w:sz w:val="22"/>
                <w:szCs w:val="22"/>
              </w:rPr>
              <w:lastRenderedPageBreak/>
              <w:t xml:space="preserve">(2) 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 </w:t>
            </w:r>
          </w:p>
          <w:p w14:paraId="30F03A3F" w14:textId="77777777" w:rsidR="00D67CF1" w:rsidRDefault="00D67CF1" w:rsidP="00D67CF1">
            <w:pPr>
              <w:jc w:val="both"/>
              <w:rPr>
                <w:color w:val="000000"/>
                <w:sz w:val="22"/>
                <w:szCs w:val="22"/>
                <w:shd w:val="clear" w:color="auto" w:fill="FFFFFF"/>
              </w:rPr>
            </w:pPr>
          </w:p>
          <w:p w14:paraId="6090DD32" w14:textId="1E8FE367" w:rsidR="005833D0" w:rsidRPr="00275AA5" w:rsidRDefault="005833D0" w:rsidP="00D67CF1">
            <w:pPr>
              <w:jc w:val="both"/>
              <w:rPr>
                <w:sz w:val="22"/>
                <w:szCs w:val="22"/>
              </w:rPr>
            </w:pPr>
            <w:r w:rsidRPr="00275AA5">
              <w:rPr>
                <w:sz w:val="22"/>
                <w:szCs w:val="22"/>
              </w:rPr>
              <w:t xml:space="preserve">Týmto zákonom sa preberajú právne záväzné akty Európskej únie uvedené v </w:t>
            </w:r>
            <w:hyperlink r:id="rId51" w:anchor="prilohy.priloha-priloha_c_2_k_zakonu_c_309_2009_z_z.oznacenie" w:tooltip="Odkaz na predpis alebo ustanovenie" w:history="1">
              <w:r w:rsidRPr="00275AA5">
                <w:rPr>
                  <w:sz w:val="22"/>
                  <w:szCs w:val="22"/>
                </w:rPr>
                <w:t>prílohe č. 2</w:t>
              </w:r>
            </w:hyperlink>
            <w:r w:rsidRPr="00275AA5">
              <w:rPr>
                <w:sz w:val="22"/>
                <w:szCs w:val="22"/>
              </w:rPr>
              <w:t>.</w:t>
            </w:r>
          </w:p>
          <w:p w14:paraId="6ACA6399" w14:textId="77777777" w:rsidR="005833D0" w:rsidRDefault="005833D0" w:rsidP="00D67CF1">
            <w:pPr>
              <w:jc w:val="both"/>
              <w:rPr>
                <w:color w:val="000000"/>
                <w:sz w:val="22"/>
                <w:szCs w:val="22"/>
                <w:shd w:val="clear" w:color="auto" w:fill="FFFFFF"/>
              </w:rPr>
            </w:pPr>
          </w:p>
          <w:p w14:paraId="38995CEF" w14:textId="77777777" w:rsidR="005833D0" w:rsidRDefault="005833D0" w:rsidP="00D67CF1">
            <w:pPr>
              <w:jc w:val="both"/>
              <w:rPr>
                <w:color w:val="000000"/>
                <w:sz w:val="22"/>
                <w:szCs w:val="22"/>
                <w:shd w:val="clear" w:color="auto" w:fill="FFFFFF"/>
              </w:rPr>
            </w:pPr>
          </w:p>
          <w:p w14:paraId="09588D5D" w14:textId="77777777" w:rsidR="005833D0" w:rsidRDefault="005833D0" w:rsidP="00D67CF1">
            <w:pPr>
              <w:jc w:val="both"/>
              <w:rPr>
                <w:color w:val="000000"/>
                <w:sz w:val="22"/>
                <w:szCs w:val="22"/>
                <w:shd w:val="clear" w:color="auto" w:fill="FFFFFF"/>
              </w:rPr>
            </w:pPr>
          </w:p>
          <w:p w14:paraId="5EA51B8F" w14:textId="77777777" w:rsidR="005833D0" w:rsidRDefault="005833D0" w:rsidP="00D67CF1">
            <w:pPr>
              <w:jc w:val="both"/>
              <w:rPr>
                <w:color w:val="000000"/>
                <w:sz w:val="22"/>
                <w:szCs w:val="22"/>
                <w:shd w:val="clear" w:color="auto" w:fill="FFFFFF"/>
              </w:rPr>
            </w:pPr>
          </w:p>
          <w:p w14:paraId="6EFC8F08" w14:textId="77777777" w:rsidR="005833D0" w:rsidRPr="00275AA5" w:rsidRDefault="005833D0" w:rsidP="005833D0">
            <w:pPr>
              <w:autoSpaceDE/>
              <w:autoSpaceDN/>
              <w:rPr>
                <w:sz w:val="22"/>
                <w:szCs w:val="22"/>
              </w:rPr>
            </w:pPr>
            <w:r w:rsidRPr="00275AA5">
              <w:rPr>
                <w:sz w:val="22"/>
                <w:szCs w:val="22"/>
              </w:rPr>
              <w:t xml:space="preserve">Týmto zákonom sa preberajú právne záväzné akty Európskej únie uvedené v </w:t>
            </w:r>
            <w:hyperlink r:id="rId52" w:anchor="prilohy.priloha-priloha_k_zakonu_c_657_2004_z_z.oznacenie" w:tooltip="Odkaz na predpis alebo ustanovenie" w:history="1">
              <w:r w:rsidRPr="00275AA5">
                <w:rPr>
                  <w:sz w:val="22"/>
                  <w:szCs w:val="22"/>
                </w:rPr>
                <w:t>prílohe</w:t>
              </w:r>
            </w:hyperlink>
            <w:r w:rsidRPr="00275AA5">
              <w:rPr>
                <w:sz w:val="22"/>
                <w:szCs w:val="22"/>
              </w:rPr>
              <w:t xml:space="preserve">. </w:t>
            </w:r>
          </w:p>
          <w:p w14:paraId="250F0B8E" w14:textId="77777777" w:rsidR="005833D0" w:rsidRDefault="005833D0" w:rsidP="00D67CF1">
            <w:pPr>
              <w:jc w:val="both"/>
              <w:rPr>
                <w:color w:val="000000"/>
                <w:sz w:val="22"/>
                <w:szCs w:val="22"/>
                <w:shd w:val="clear" w:color="auto" w:fill="FFFFFF"/>
              </w:rPr>
            </w:pPr>
          </w:p>
          <w:p w14:paraId="40F5BEE6" w14:textId="77777777" w:rsidR="005833D0" w:rsidRDefault="005833D0" w:rsidP="00D67CF1">
            <w:pPr>
              <w:jc w:val="both"/>
              <w:rPr>
                <w:color w:val="000000"/>
                <w:sz w:val="22"/>
                <w:szCs w:val="22"/>
                <w:shd w:val="clear" w:color="auto" w:fill="FFFFFF"/>
              </w:rPr>
            </w:pPr>
          </w:p>
          <w:p w14:paraId="1C0962AB" w14:textId="77777777" w:rsidR="005833D0" w:rsidRDefault="005833D0" w:rsidP="00D67CF1">
            <w:pPr>
              <w:jc w:val="both"/>
              <w:rPr>
                <w:color w:val="000000"/>
                <w:sz w:val="22"/>
                <w:szCs w:val="22"/>
                <w:shd w:val="clear" w:color="auto" w:fill="FFFFFF"/>
              </w:rPr>
            </w:pPr>
          </w:p>
          <w:p w14:paraId="2EC2423B" w14:textId="780CD5B3" w:rsidR="005833D0" w:rsidRDefault="005833D0" w:rsidP="00D67CF1">
            <w:pPr>
              <w:jc w:val="both"/>
              <w:rPr>
                <w:color w:val="000000"/>
                <w:sz w:val="22"/>
                <w:szCs w:val="22"/>
                <w:shd w:val="clear" w:color="auto" w:fill="FFFFFF"/>
              </w:rPr>
            </w:pPr>
          </w:p>
          <w:p w14:paraId="1F6F3EB9" w14:textId="3E24ED45" w:rsidR="005833D0" w:rsidRPr="00275AA5" w:rsidRDefault="005833D0" w:rsidP="00D67CF1">
            <w:pPr>
              <w:jc w:val="both"/>
              <w:rPr>
                <w:sz w:val="22"/>
                <w:szCs w:val="22"/>
              </w:rPr>
            </w:pPr>
            <w:r w:rsidRPr="00275AA5">
              <w:rPr>
                <w:sz w:val="22"/>
                <w:szCs w:val="22"/>
              </w:rPr>
              <w:t>Týmto zákonom sa preberajú právne záväzné akty Európskej únie uvedené v prílohe.</w:t>
            </w:r>
          </w:p>
          <w:p w14:paraId="33405142" w14:textId="77777777" w:rsidR="005833D0" w:rsidRDefault="005833D0" w:rsidP="00D67CF1">
            <w:pPr>
              <w:jc w:val="both"/>
              <w:rPr>
                <w:color w:val="000000"/>
                <w:sz w:val="22"/>
                <w:szCs w:val="22"/>
                <w:shd w:val="clear" w:color="auto" w:fill="FFFFFF"/>
              </w:rPr>
            </w:pPr>
          </w:p>
          <w:p w14:paraId="31E9CEEC" w14:textId="77777777" w:rsidR="005833D0" w:rsidRDefault="005833D0" w:rsidP="00D67CF1">
            <w:pPr>
              <w:jc w:val="both"/>
              <w:rPr>
                <w:color w:val="000000"/>
                <w:sz w:val="22"/>
                <w:szCs w:val="22"/>
                <w:shd w:val="clear" w:color="auto" w:fill="FFFFFF"/>
              </w:rPr>
            </w:pPr>
          </w:p>
          <w:p w14:paraId="09DEC650" w14:textId="77777777" w:rsidR="005833D0" w:rsidRDefault="005833D0" w:rsidP="00D67CF1">
            <w:pPr>
              <w:jc w:val="both"/>
              <w:rPr>
                <w:color w:val="000000"/>
                <w:sz w:val="22"/>
                <w:szCs w:val="22"/>
                <w:shd w:val="clear" w:color="auto" w:fill="FFFFFF"/>
              </w:rPr>
            </w:pPr>
          </w:p>
          <w:p w14:paraId="4CE775CE" w14:textId="77777777" w:rsidR="005833D0" w:rsidRDefault="005833D0" w:rsidP="00D67CF1">
            <w:pPr>
              <w:jc w:val="both"/>
              <w:rPr>
                <w:color w:val="000000"/>
                <w:sz w:val="22"/>
                <w:szCs w:val="22"/>
                <w:shd w:val="clear" w:color="auto" w:fill="FFFFFF"/>
              </w:rPr>
            </w:pPr>
          </w:p>
          <w:p w14:paraId="51208AFF" w14:textId="74F958A8" w:rsidR="00D67CF1" w:rsidRPr="002A35C8" w:rsidRDefault="00D67CF1" w:rsidP="00D67CF1">
            <w:pPr>
              <w:jc w:val="both"/>
              <w:rPr>
                <w:color w:val="000000"/>
                <w:sz w:val="22"/>
                <w:szCs w:val="22"/>
                <w:shd w:val="clear" w:color="auto" w:fill="FFFFFF"/>
              </w:rPr>
            </w:pPr>
            <w:r w:rsidRPr="002A35C8">
              <w:rPr>
                <w:color w:val="000000"/>
                <w:sz w:val="22"/>
                <w:szCs w:val="22"/>
                <w:shd w:val="clear" w:color="auto" w:fill="FFFFFF"/>
              </w:rPr>
              <w:t>Tento zákon nadobúda účinnosť 1.  novembra 2022 okrem čl. I bodu 74 a § 14g v bode 80, ktoré nadobúdajú účinnosť 1. januára 2023.</w:t>
            </w:r>
          </w:p>
          <w:p w14:paraId="35A4CE67" w14:textId="77777777" w:rsidR="00D67CF1" w:rsidRPr="002A35C8" w:rsidRDefault="00D67CF1" w:rsidP="00D67CF1">
            <w:pPr>
              <w:jc w:val="both"/>
              <w:rPr>
                <w:color w:val="000000"/>
                <w:sz w:val="22"/>
                <w:szCs w:val="22"/>
                <w:shd w:val="clear" w:color="auto" w:fill="FFFFFF"/>
              </w:rPr>
            </w:pPr>
          </w:p>
          <w:p w14:paraId="177EE67E" w14:textId="77777777" w:rsidR="00D67CF1" w:rsidRPr="002A35C8" w:rsidRDefault="00D67CF1" w:rsidP="00D67CF1">
            <w:pPr>
              <w:jc w:val="both"/>
              <w:rPr>
                <w:color w:val="000000"/>
                <w:sz w:val="22"/>
                <w:szCs w:val="22"/>
                <w:shd w:val="clear" w:color="auto" w:fill="FFFFFF"/>
              </w:rPr>
            </w:pPr>
            <w:r w:rsidRPr="002A35C8">
              <w:rPr>
                <w:color w:val="000000"/>
                <w:sz w:val="22"/>
                <w:szCs w:val="22"/>
                <w:shd w:val="clear" w:color="auto" w:fill="FFFFFF"/>
              </w:rPr>
              <w:t>7. Smernica Európskeho parlamentu a Rady (EÚ) 2018/2001 z 11. decembra 2018 o podpore využívania energie z obnoviteľných zdrojov (Ú. v. EÚ L 328, 21.12.2018).</w:t>
            </w:r>
          </w:p>
          <w:p w14:paraId="2A4E0497" w14:textId="3167ECC5" w:rsidR="00D67CF1" w:rsidRDefault="00D67CF1" w:rsidP="00D67CF1">
            <w:pPr>
              <w:jc w:val="both"/>
              <w:rPr>
                <w:color w:val="000000"/>
                <w:sz w:val="22"/>
                <w:szCs w:val="22"/>
                <w:shd w:val="clear" w:color="auto" w:fill="FFFFFF"/>
              </w:rPr>
            </w:pPr>
          </w:p>
          <w:p w14:paraId="7AF3152F" w14:textId="77777777" w:rsidR="000A76C2" w:rsidRPr="002A35C8" w:rsidRDefault="000A76C2" w:rsidP="00D67CF1">
            <w:pPr>
              <w:jc w:val="both"/>
              <w:rPr>
                <w:color w:val="000000"/>
                <w:sz w:val="22"/>
                <w:szCs w:val="22"/>
                <w:shd w:val="clear" w:color="auto" w:fill="FFFFFF"/>
              </w:rPr>
            </w:pPr>
          </w:p>
          <w:p w14:paraId="7966559D" w14:textId="6A378515" w:rsidR="00D67CF1" w:rsidRPr="002A35C8" w:rsidRDefault="000A76C2" w:rsidP="00D67CF1">
            <w:pPr>
              <w:jc w:val="both"/>
              <w:rPr>
                <w:color w:val="000000"/>
                <w:sz w:val="22"/>
                <w:szCs w:val="22"/>
                <w:shd w:val="clear" w:color="auto" w:fill="FFFFFF"/>
              </w:rPr>
            </w:pPr>
            <w:r w:rsidRPr="000A76C2">
              <w:rPr>
                <w:color w:val="000000"/>
                <w:sz w:val="22"/>
                <w:szCs w:val="22"/>
                <w:shd w:val="clear" w:color="auto" w:fill="FFFFFF"/>
              </w:rPr>
              <w:t>3. Smernica Európskeho parlamentu a Rady (EÚ) 2018/2001 z 11. decembra 2018 o podpore využívania energie z obnoviteľných zdrojov (prepracované znenie) (Ú. v. EÚ L 328, 21.12.2018).“.</w:t>
            </w:r>
          </w:p>
          <w:p w14:paraId="125F29D3" w14:textId="3CA97F0A" w:rsidR="00D67CF1" w:rsidRPr="002A35C8" w:rsidRDefault="00D67CF1" w:rsidP="00D67CF1">
            <w:pPr>
              <w:jc w:val="both"/>
              <w:rPr>
                <w:color w:val="000000"/>
                <w:sz w:val="22"/>
                <w:szCs w:val="22"/>
                <w:shd w:val="clear" w:color="auto" w:fill="FFFFFF"/>
              </w:rPr>
            </w:pPr>
          </w:p>
          <w:p w14:paraId="7336BB05" w14:textId="77777777" w:rsidR="00C52F71" w:rsidRDefault="00C52F71" w:rsidP="00D67CF1">
            <w:pPr>
              <w:jc w:val="both"/>
              <w:rPr>
                <w:sz w:val="22"/>
                <w:szCs w:val="22"/>
              </w:rPr>
            </w:pPr>
          </w:p>
          <w:p w14:paraId="4D7B7D85" w14:textId="26F72AEE" w:rsidR="00D67CF1" w:rsidRPr="002A35C8" w:rsidRDefault="00D67CF1" w:rsidP="00D67CF1">
            <w:pPr>
              <w:jc w:val="both"/>
              <w:rPr>
                <w:color w:val="000000"/>
                <w:sz w:val="22"/>
                <w:szCs w:val="22"/>
                <w:shd w:val="clear" w:color="auto" w:fill="FFFFFF"/>
              </w:rPr>
            </w:pPr>
            <w:r w:rsidRPr="002A35C8">
              <w:rPr>
                <w:sz w:val="22"/>
                <w:szCs w:val="22"/>
              </w:rPr>
              <w:t>3. Smernica Európskeho parlamentu a Rady (EÚ) 2018/2001 z 11. decembra 2018 o podpore využívania energie z obnoviteľných zdrojov (prepracované znenie) (Ú. v. EÚ L 328, 21. 12. 2018).</w:t>
            </w:r>
          </w:p>
          <w:p w14:paraId="663EB085" w14:textId="0D9BE481" w:rsidR="00D67CF1" w:rsidRPr="002A35C8" w:rsidRDefault="00D67CF1" w:rsidP="00D67CF1">
            <w:pPr>
              <w:jc w:val="both"/>
              <w:rPr>
                <w:color w:val="000000"/>
                <w:sz w:val="22"/>
                <w:szCs w:val="22"/>
                <w:shd w:val="clear" w:color="auto" w:fill="FFFFFF"/>
              </w:rPr>
            </w:pPr>
          </w:p>
          <w:p w14:paraId="60E58B34" w14:textId="32758737" w:rsidR="00D67CF1" w:rsidRPr="007F737C" w:rsidRDefault="00D67CF1" w:rsidP="00D67CF1">
            <w:pPr>
              <w:jc w:val="both"/>
              <w:rPr>
                <w:color w:val="000000"/>
                <w:sz w:val="22"/>
                <w:szCs w:val="22"/>
                <w:shd w:val="clear" w:color="auto" w:fill="FFFFFF"/>
              </w:rPr>
            </w:pPr>
            <w:r w:rsidRPr="002A35C8">
              <w:rPr>
                <w:color w:val="000000"/>
                <w:sz w:val="22"/>
                <w:szCs w:val="22"/>
                <w:shd w:val="clear" w:color="auto" w:fill="FFFFFF"/>
              </w:rPr>
              <w:t>5. Smernica Európskeho parlamentu a Rady (EÚ) 2018/2001 z 11. decembra 2018 o podpore využívania energie z obnoviteľných zdrojov (Ú. v. EÚ L 328, 21.12.2018).</w:t>
            </w:r>
          </w:p>
        </w:tc>
        <w:tc>
          <w:tcPr>
            <w:tcW w:w="426" w:type="dxa"/>
            <w:tcBorders>
              <w:top w:val="single" w:sz="4" w:space="0" w:color="auto"/>
              <w:left w:val="single" w:sz="4" w:space="0" w:color="auto"/>
              <w:bottom w:val="single" w:sz="4" w:space="0" w:color="auto"/>
              <w:right w:val="single" w:sz="4" w:space="0" w:color="auto"/>
            </w:tcBorders>
          </w:tcPr>
          <w:p w14:paraId="6FB2C948" w14:textId="0AD4A485" w:rsidR="00D67CF1" w:rsidRPr="007F737C" w:rsidRDefault="00D67CF1" w:rsidP="00D67CF1">
            <w:pPr>
              <w:jc w:val="center"/>
              <w:rPr>
                <w:sz w:val="22"/>
                <w:szCs w:val="22"/>
              </w:rPr>
            </w:pPr>
          </w:p>
          <w:p w14:paraId="611A3736" w14:textId="0FA6492F"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5C4ECFB" w14:textId="70EFCC2D"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77BD66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83C7AF9" w14:textId="77777777" w:rsidR="00D67CF1" w:rsidRPr="007F737C" w:rsidRDefault="00D67CF1" w:rsidP="00D67CF1">
            <w:pPr>
              <w:jc w:val="center"/>
              <w:rPr>
                <w:sz w:val="22"/>
                <w:szCs w:val="22"/>
              </w:rPr>
            </w:pPr>
            <w:r w:rsidRPr="00A52313">
              <w:rPr>
                <w:sz w:val="22"/>
                <w:szCs w:val="22"/>
              </w:rPr>
              <w:lastRenderedPageBreak/>
              <w:t>Č:36 O:2</w:t>
            </w:r>
          </w:p>
        </w:tc>
        <w:tc>
          <w:tcPr>
            <w:tcW w:w="6662" w:type="dxa"/>
            <w:tcBorders>
              <w:top w:val="single" w:sz="4" w:space="0" w:color="auto"/>
              <w:left w:val="single" w:sz="4" w:space="0" w:color="auto"/>
              <w:bottom w:val="single" w:sz="4" w:space="0" w:color="auto"/>
              <w:right w:val="single" w:sz="4" w:space="0" w:color="auto"/>
            </w:tcBorders>
          </w:tcPr>
          <w:p w14:paraId="0346734F"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2.</w:t>
            </w:r>
            <w:r w:rsidRPr="007F737C">
              <w:rPr>
                <w:sz w:val="22"/>
                <w:szCs w:val="22"/>
              </w:rPr>
              <w:t xml:space="preserve"> Členské štáty oznámia Komisii znenie hlavných ustanovení vnútroštátnych právnych predpisov, ktoré prijmú v oblasti pôsobnosti tejto smernice.</w:t>
            </w:r>
          </w:p>
        </w:tc>
        <w:tc>
          <w:tcPr>
            <w:tcW w:w="851" w:type="dxa"/>
            <w:tcBorders>
              <w:top w:val="single" w:sz="4" w:space="0" w:color="auto"/>
              <w:left w:val="single" w:sz="4" w:space="0" w:color="auto"/>
              <w:bottom w:val="single" w:sz="4" w:space="0" w:color="auto"/>
              <w:right w:val="single" w:sz="12" w:space="0" w:color="auto"/>
            </w:tcBorders>
          </w:tcPr>
          <w:p w14:paraId="40C250CD" w14:textId="1AB84694"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269C62B" w14:textId="77777777"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Zákon č. 575/2001 Z. z.</w:t>
            </w:r>
          </w:p>
          <w:p w14:paraId="040CCD8F" w14:textId="77777777" w:rsidR="00D67CF1" w:rsidRDefault="00D67CF1" w:rsidP="00D67CF1">
            <w:pPr>
              <w:jc w:val="center"/>
              <w:rPr>
                <w:color w:val="000000"/>
                <w:sz w:val="22"/>
                <w:szCs w:val="22"/>
                <w:shd w:val="clear" w:color="auto" w:fill="FFFFFF"/>
              </w:rPr>
            </w:pPr>
          </w:p>
          <w:p w14:paraId="6FBC2012" w14:textId="77777777" w:rsidR="00D67CF1" w:rsidRDefault="00D67CF1" w:rsidP="00D67CF1">
            <w:pPr>
              <w:jc w:val="center"/>
              <w:rPr>
                <w:color w:val="000000"/>
                <w:sz w:val="22"/>
                <w:szCs w:val="22"/>
                <w:shd w:val="clear" w:color="auto" w:fill="FFFFFF"/>
              </w:rPr>
            </w:pPr>
          </w:p>
          <w:p w14:paraId="79A29DAA" w14:textId="409D70DB" w:rsidR="00D67CF1" w:rsidRPr="007F737C" w:rsidRDefault="00D67CF1" w:rsidP="00D67CF1">
            <w:pP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E8787C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 35</w:t>
            </w:r>
          </w:p>
          <w:p w14:paraId="3901D9BA" w14:textId="77777777" w:rsidR="00D67CF1" w:rsidRDefault="00D67CF1" w:rsidP="00D67CF1">
            <w:pPr>
              <w:jc w:val="center"/>
              <w:rPr>
                <w:color w:val="000000"/>
                <w:sz w:val="22"/>
                <w:szCs w:val="22"/>
                <w:shd w:val="clear" w:color="auto" w:fill="FFFFFF"/>
              </w:rPr>
            </w:pPr>
            <w:r w:rsidRPr="007F737C">
              <w:rPr>
                <w:color w:val="000000"/>
                <w:sz w:val="22"/>
                <w:szCs w:val="22"/>
                <w:shd w:val="clear" w:color="auto" w:fill="FFFFFF"/>
              </w:rPr>
              <w:t>O: 7</w:t>
            </w:r>
          </w:p>
          <w:p w14:paraId="072C4381" w14:textId="77777777" w:rsidR="00D67CF1" w:rsidRDefault="00D67CF1" w:rsidP="00D67CF1">
            <w:pPr>
              <w:jc w:val="center"/>
              <w:rPr>
                <w:color w:val="000000"/>
                <w:sz w:val="22"/>
                <w:szCs w:val="22"/>
                <w:shd w:val="clear" w:color="auto" w:fill="FFFFFF"/>
              </w:rPr>
            </w:pPr>
          </w:p>
          <w:p w14:paraId="3616F891" w14:textId="77777777" w:rsidR="00D67CF1" w:rsidRDefault="00D67CF1" w:rsidP="00D67CF1">
            <w:pPr>
              <w:jc w:val="center"/>
              <w:rPr>
                <w:color w:val="000000"/>
                <w:sz w:val="22"/>
                <w:szCs w:val="22"/>
                <w:shd w:val="clear" w:color="auto" w:fill="FFFFFF"/>
              </w:rPr>
            </w:pPr>
          </w:p>
          <w:p w14:paraId="021B930C" w14:textId="77777777" w:rsidR="00D67CF1" w:rsidRDefault="00D67CF1" w:rsidP="00D67CF1">
            <w:pPr>
              <w:jc w:val="center"/>
              <w:rPr>
                <w:color w:val="000000"/>
                <w:sz w:val="22"/>
                <w:szCs w:val="22"/>
                <w:shd w:val="clear" w:color="auto" w:fill="FFFFFF"/>
              </w:rPr>
            </w:pPr>
          </w:p>
          <w:p w14:paraId="55B740F2" w14:textId="77777777" w:rsidR="00D67CF1" w:rsidRDefault="00D67CF1" w:rsidP="00D67CF1">
            <w:pPr>
              <w:jc w:val="center"/>
              <w:rPr>
                <w:color w:val="000000"/>
                <w:sz w:val="22"/>
                <w:szCs w:val="22"/>
                <w:shd w:val="clear" w:color="auto" w:fill="FFFFFF"/>
              </w:rPr>
            </w:pPr>
          </w:p>
          <w:p w14:paraId="1E011DE1" w14:textId="77777777" w:rsidR="00D67CF1" w:rsidRDefault="00D67CF1" w:rsidP="00D67CF1">
            <w:pPr>
              <w:jc w:val="center"/>
              <w:rPr>
                <w:color w:val="000000"/>
                <w:sz w:val="22"/>
                <w:szCs w:val="22"/>
                <w:shd w:val="clear" w:color="auto" w:fill="FFFFFF"/>
              </w:rPr>
            </w:pPr>
          </w:p>
          <w:p w14:paraId="606FE0D6" w14:textId="5E858E42" w:rsidR="00D67CF1" w:rsidRPr="007F737C" w:rsidRDefault="00D67CF1" w:rsidP="00D67CF1">
            <w:pP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7425125" w14:textId="31B3CBED" w:rsidR="00D67CF1" w:rsidRPr="00E1259D" w:rsidRDefault="00D67CF1" w:rsidP="00D67CF1">
            <w:pPr>
              <w:autoSpaceDE/>
              <w:autoSpaceDN/>
              <w:rPr>
                <w:sz w:val="22"/>
                <w:szCs w:val="22"/>
              </w:rPr>
            </w:pPr>
            <w:r w:rsidRPr="00E1259D">
              <w:rPr>
                <w:sz w:val="22"/>
                <w:szCs w:val="22"/>
              </w:rPr>
              <w:t xml:space="preserve">(2) </w:t>
            </w:r>
            <w:r w:rsidRPr="007F737C">
              <w:rPr>
                <w:sz w:val="22"/>
                <w:szCs w:val="22"/>
              </w:rPr>
              <w:t>Ministerstvá a ostatné ústredné orgány štátnej správy sa podieľajú n</w:t>
            </w:r>
            <w:r w:rsidRPr="00E1259D">
              <w:rPr>
                <w:sz w:val="22"/>
                <w:szCs w:val="22"/>
              </w:rPr>
              <w:t xml:space="preserve">a tvorbe jednotnej štátnej politiky v jednotlivých oblastiach, uskutočňujú túto politiku, vykonávajú v rozsahu svojej pôsobnosti štátnu správu a plnia ďalšie úlohy ustanovené v ústavných zákonoch, zákonoch a iných všeobecne </w:t>
            </w:r>
            <w:r>
              <w:rPr>
                <w:sz w:val="22"/>
                <w:szCs w:val="22"/>
              </w:rPr>
              <w:t xml:space="preserve">záväzných právnych predpisoch. </w:t>
            </w:r>
          </w:p>
        </w:tc>
        <w:tc>
          <w:tcPr>
            <w:tcW w:w="426" w:type="dxa"/>
            <w:tcBorders>
              <w:top w:val="single" w:sz="4" w:space="0" w:color="auto"/>
              <w:left w:val="single" w:sz="4" w:space="0" w:color="auto"/>
              <w:bottom w:val="single" w:sz="4" w:space="0" w:color="auto"/>
              <w:right w:val="single" w:sz="4" w:space="0" w:color="auto"/>
            </w:tcBorders>
          </w:tcPr>
          <w:p w14:paraId="662FC53E" w14:textId="77777777" w:rsidR="00D67CF1" w:rsidRPr="007F737C" w:rsidRDefault="00D67CF1" w:rsidP="00D67CF1">
            <w:pPr>
              <w:jc w:val="center"/>
              <w:rPr>
                <w:color w:val="000000"/>
                <w:sz w:val="22"/>
                <w:szCs w:val="22"/>
                <w:shd w:val="clear" w:color="auto" w:fill="FFFFFF"/>
              </w:rPr>
            </w:pPr>
          </w:p>
        </w:tc>
        <w:tc>
          <w:tcPr>
            <w:tcW w:w="1275" w:type="dxa"/>
            <w:tcBorders>
              <w:top w:val="single" w:sz="4" w:space="0" w:color="auto"/>
              <w:left w:val="single" w:sz="4" w:space="0" w:color="auto"/>
              <w:bottom w:val="single" w:sz="4" w:space="0" w:color="auto"/>
              <w:right w:val="single" w:sz="4" w:space="0" w:color="auto"/>
            </w:tcBorders>
          </w:tcPr>
          <w:p w14:paraId="51AEBC54" w14:textId="264597AB" w:rsidR="00D67CF1" w:rsidRPr="007F737C" w:rsidRDefault="00D67CF1" w:rsidP="00D67CF1">
            <w:pPr>
              <w:pStyle w:val="Nadpis1"/>
              <w:jc w:val="left"/>
              <w:rPr>
                <w:b w:val="0"/>
                <w:bCs w:val="0"/>
                <w:color w:val="000000"/>
                <w:sz w:val="22"/>
                <w:szCs w:val="22"/>
                <w:shd w:val="clear" w:color="auto" w:fill="FFFFFF"/>
              </w:rPr>
            </w:pPr>
          </w:p>
        </w:tc>
      </w:tr>
      <w:tr w:rsidR="00D67CF1" w:rsidRPr="007F737C" w14:paraId="21EAEAF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4DE13BA" w14:textId="77777777" w:rsidR="00D67CF1" w:rsidRPr="007F737C" w:rsidRDefault="00D67CF1" w:rsidP="00D67CF1">
            <w:pPr>
              <w:jc w:val="center"/>
              <w:rPr>
                <w:sz w:val="22"/>
                <w:szCs w:val="22"/>
              </w:rPr>
            </w:pPr>
            <w:r w:rsidRPr="007F737C">
              <w:rPr>
                <w:sz w:val="22"/>
                <w:szCs w:val="22"/>
              </w:rPr>
              <w:t>Č:36 O:3</w:t>
            </w:r>
          </w:p>
        </w:tc>
        <w:tc>
          <w:tcPr>
            <w:tcW w:w="6662" w:type="dxa"/>
            <w:tcBorders>
              <w:top w:val="single" w:sz="4" w:space="0" w:color="auto"/>
              <w:left w:val="single" w:sz="4" w:space="0" w:color="auto"/>
              <w:bottom w:val="single" w:sz="4" w:space="0" w:color="auto"/>
              <w:right w:val="single" w:sz="4" w:space="0" w:color="auto"/>
            </w:tcBorders>
          </w:tcPr>
          <w:p w14:paraId="76A79145"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color w:val="000000"/>
                <w:sz w:val="22"/>
                <w:szCs w:val="22"/>
                <w:shd w:val="clear" w:color="auto" w:fill="FFFFFF"/>
              </w:rPr>
              <w:t>3.</w:t>
            </w:r>
            <w:r w:rsidRPr="007F737C">
              <w:rPr>
                <w:sz w:val="22"/>
                <w:szCs w:val="22"/>
              </w:rPr>
              <w:t xml:space="preserve"> Táto smernica nemá vplyv na uplatňovanie výnimiek podľa práva Únie v oblasti vnútorného trhu s elektrinou.</w:t>
            </w:r>
          </w:p>
        </w:tc>
        <w:tc>
          <w:tcPr>
            <w:tcW w:w="851" w:type="dxa"/>
            <w:tcBorders>
              <w:top w:val="single" w:sz="4" w:space="0" w:color="auto"/>
              <w:left w:val="single" w:sz="4" w:space="0" w:color="auto"/>
              <w:bottom w:val="single" w:sz="4" w:space="0" w:color="auto"/>
              <w:right w:val="single" w:sz="12" w:space="0" w:color="auto"/>
            </w:tcBorders>
          </w:tcPr>
          <w:p w14:paraId="157D07F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8A67666"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5191CB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F6E9308"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00B86DA"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35413715"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4362CE5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C449A09" w14:textId="77777777" w:rsidR="00D67CF1" w:rsidRPr="007F737C" w:rsidRDefault="00D67CF1" w:rsidP="00D67CF1">
            <w:pPr>
              <w:jc w:val="center"/>
              <w:rPr>
                <w:sz w:val="22"/>
                <w:szCs w:val="22"/>
              </w:rPr>
            </w:pPr>
            <w:r w:rsidRPr="007F737C">
              <w:rPr>
                <w:sz w:val="22"/>
                <w:szCs w:val="22"/>
              </w:rPr>
              <w:t>Č:37</w:t>
            </w:r>
          </w:p>
        </w:tc>
        <w:tc>
          <w:tcPr>
            <w:tcW w:w="6662" w:type="dxa"/>
            <w:tcBorders>
              <w:top w:val="single" w:sz="4" w:space="0" w:color="auto"/>
              <w:left w:val="single" w:sz="4" w:space="0" w:color="auto"/>
              <w:bottom w:val="single" w:sz="4" w:space="0" w:color="auto"/>
              <w:right w:val="single" w:sz="4" w:space="0" w:color="auto"/>
            </w:tcBorders>
          </w:tcPr>
          <w:p w14:paraId="7ED62DB9" w14:textId="77777777" w:rsidR="00D67CF1" w:rsidRPr="007F737C" w:rsidRDefault="00D67CF1" w:rsidP="00D67CF1">
            <w:pPr>
              <w:autoSpaceDE/>
              <w:autoSpaceDN/>
              <w:rPr>
                <w:b/>
                <w:sz w:val="22"/>
                <w:szCs w:val="22"/>
              </w:rPr>
            </w:pPr>
            <w:r w:rsidRPr="007F737C">
              <w:rPr>
                <w:b/>
                <w:sz w:val="22"/>
                <w:szCs w:val="22"/>
              </w:rPr>
              <w:t>Zrušenie</w:t>
            </w:r>
          </w:p>
          <w:p w14:paraId="79A505F8" w14:textId="77777777" w:rsidR="00D67CF1" w:rsidRPr="007F737C" w:rsidRDefault="00D67CF1" w:rsidP="00D67CF1">
            <w:pPr>
              <w:autoSpaceDE/>
              <w:autoSpaceDN/>
              <w:rPr>
                <w:b/>
                <w:sz w:val="22"/>
                <w:szCs w:val="22"/>
              </w:rPr>
            </w:pPr>
            <w:r w:rsidRPr="007F737C">
              <w:rPr>
                <w:sz w:val="22"/>
                <w:szCs w:val="22"/>
              </w:rPr>
              <w:t>Smernica 2009/28/ES zmenená smernicami uvedenými v časti A prílohy X sa zrušuje s účinnosťou od 1. júla 2021 bez toho, aby boli dotknuté povinnosti členských štátov týkajúce sa lehôt na transpozíciu smerníc uvedených v časti B prílohy X do vnútroštátneho práva, a bez toho, aby boli dotknuté povinnosti členských štátov v roku 2020 podľa článku 3 ods. 1 a stanovené v časti A prílohy I k smernici 2009/28/ES.</w:t>
            </w:r>
          </w:p>
          <w:p w14:paraId="4AE2ED5C" w14:textId="77777777" w:rsidR="00D67CF1" w:rsidRPr="007F737C" w:rsidRDefault="00D67CF1" w:rsidP="00D67CF1">
            <w:pPr>
              <w:autoSpaceDE/>
              <w:autoSpaceDN/>
              <w:rPr>
                <w:sz w:val="22"/>
                <w:szCs w:val="22"/>
              </w:rPr>
            </w:pPr>
            <w:r w:rsidRPr="007F737C">
              <w:rPr>
                <w:sz w:val="22"/>
                <w:szCs w:val="22"/>
              </w:rPr>
              <w:t>Odkazy na zrušenú smernicu sa považujú za odkazy na túto smernicu a znejú v súlade s tabuľkou zhody uvedenou v prílohe XI.</w:t>
            </w:r>
          </w:p>
        </w:tc>
        <w:tc>
          <w:tcPr>
            <w:tcW w:w="851" w:type="dxa"/>
            <w:tcBorders>
              <w:top w:val="single" w:sz="4" w:space="0" w:color="auto"/>
              <w:left w:val="single" w:sz="4" w:space="0" w:color="auto"/>
              <w:bottom w:val="single" w:sz="4" w:space="0" w:color="auto"/>
              <w:right w:val="single" w:sz="12" w:space="0" w:color="auto"/>
            </w:tcBorders>
          </w:tcPr>
          <w:p w14:paraId="7EB8BC68" w14:textId="77777777" w:rsidR="00D67CF1" w:rsidRPr="007F737C" w:rsidRDefault="00D67CF1" w:rsidP="00D67CF1">
            <w:pPr>
              <w:jc w:val="center"/>
              <w:rPr>
                <w:color w:val="000000"/>
                <w:sz w:val="22"/>
                <w:szCs w:val="22"/>
                <w:shd w:val="clear" w:color="auto" w:fill="FFFFFF"/>
              </w:rPr>
            </w:pPr>
          </w:p>
          <w:p w14:paraId="1020E7C2" w14:textId="77777777" w:rsidR="00D67CF1" w:rsidRPr="007F737C" w:rsidRDefault="00D67CF1" w:rsidP="00D67CF1">
            <w:pPr>
              <w:jc w:val="center"/>
              <w:rPr>
                <w:sz w:val="22"/>
                <w:szCs w:val="22"/>
              </w:rPr>
            </w:pPr>
          </w:p>
          <w:p w14:paraId="5967A842" w14:textId="77777777" w:rsidR="00D67CF1" w:rsidRPr="007F737C" w:rsidRDefault="00D67CF1" w:rsidP="00D67CF1">
            <w:pPr>
              <w:jc w:val="center"/>
              <w:rPr>
                <w:sz w:val="22"/>
                <w:szCs w:val="22"/>
              </w:rPr>
            </w:pPr>
            <w:r w:rsidRPr="007F737C">
              <w:rPr>
                <w:sz w:val="22"/>
                <w:szCs w:val="22"/>
              </w:rPr>
              <w:t>n.a.</w:t>
            </w:r>
          </w:p>
        </w:tc>
        <w:tc>
          <w:tcPr>
            <w:tcW w:w="709" w:type="dxa"/>
            <w:gridSpan w:val="2"/>
            <w:tcBorders>
              <w:top w:val="single" w:sz="4" w:space="0" w:color="auto"/>
              <w:left w:val="nil"/>
              <w:bottom w:val="single" w:sz="4" w:space="0" w:color="auto"/>
              <w:right w:val="single" w:sz="4" w:space="0" w:color="auto"/>
            </w:tcBorders>
          </w:tcPr>
          <w:p w14:paraId="78AEE150"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806A52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1F9F8EB"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DCF3AF8"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22160FA4"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C31046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09379B6" w14:textId="77777777" w:rsidR="00D67CF1" w:rsidRPr="007F737C" w:rsidRDefault="00D67CF1" w:rsidP="00D67CF1">
            <w:pPr>
              <w:jc w:val="center"/>
              <w:rPr>
                <w:sz w:val="22"/>
                <w:szCs w:val="22"/>
              </w:rPr>
            </w:pPr>
            <w:r w:rsidRPr="007F737C">
              <w:rPr>
                <w:sz w:val="22"/>
                <w:szCs w:val="22"/>
              </w:rPr>
              <w:t>Č:38</w:t>
            </w:r>
          </w:p>
        </w:tc>
        <w:tc>
          <w:tcPr>
            <w:tcW w:w="6662" w:type="dxa"/>
            <w:tcBorders>
              <w:top w:val="single" w:sz="4" w:space="0" w:color="auto"/>
              <w:left w:val="single" w:sz="4" w:space="0" w:color="auto"/>
              <w:bottom w:val="single" w:sz="4" w:space="0" w:color="auto"/>
              <w:right w:val="single" w:sz="4" w:space="0" w:color="auto"/>
            </w:tcBorders>
          </w:tcPr>
          <w:p w14:paraId="74B1103C" w14:textId="77777777" w:rsidR="00D67CF1" w:rsidRPr="007F737C" w:rsidRDefault="00D67CF1" w:rsidP="00D67CF1">
            <w:pPr>
              <w:pStyle w:val="tl10ptPodaokraja"/>
              <w:autoSpaceDE/>
              <w:autoSpaceDN/>
              <w:ind w:right="63"/>
              <w:rPr>
                <w:b/>
                <w:sz w:val="22"/>
                <w:szCs w:val="22"/>
              </w:rPr>
            </w:pPr>
            <w:r w:rsidRPr="007F737C">
              <w:rPr>
                <w:b/>
                <w:sz w:val="22"/>
                <w:szCs w:val="22"/>
              </w:rPr>
              <w:t>Nadobudnutie účinnosti</w:t>
            </w:r>
          </w:p>
          <w:p w14:paraId="47C8B4D3"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Táto smernica nadobúda účinnosť tretím dňom po jej uverejnení v </w:t>
            </w:r>
            <w:r w:rsidRPr="007F737C">
              <w:rPr>
                <w:rStyle w:val="italic"/>
                <w:sz w:val="22"/>
                <w:szCs w:val="22"/>
              </w:rPr>
              <w:t>Úradnom vestníku Európskej únie</w:t>
            </w:r>
            <w:r w:rsidRPr="007F737C">
              <w:rPr>
                <w:sz w:val="22"/>
                <w:szCs w:val="22"/>
              </w:rPr>
              <w:t>.</w:t>
            </w:r>
          </w:p>
        </w:tc>
        <w:tc>
          <w:tcPr>
            <w:tcW w:w="851" w:type="dxa"/>
            <w:tcBorders>
              <w:top w:val="single" w:sz="4" w:space="0" w:color="auto"/>
              <w:left w:val="single" w:sz="4" w:space="0" w:color="auto"/>
              <w:bottom w:val="single" w:sz="4" w:space="0" w:color="auto"/>
              <w:right w:val="single" w:sz="12" w:space="0" w:color="auto"/>
            </w:tcBorders>
          </w:tcPr>
          <w:p w14:paraId="79CDD33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682C2F7B"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2266784"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165DE0A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A808598"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1F91ECA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0A9B5A1D"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F83E586" w14:textId="77777777" w:rsidR="00D67CF1" w:rsidRPr="007F737C" w:rsidRDefault="00D67CF1" w:rsidP="00D67CF1">
            <w:pPr>
              <w:jc w:val="center"/>
              <w:rPr>
                <w:sz w:val="22"/>
                <w:szCs w:val="22"/>
              </w:rPr>
            </w:pPr>
            <w:r w:rsidRPr="007F737C">
              <w:rPr>
                <w:sz w:val="22"/>
                <w:szCs w:val="22"/>
              </w:rPr>
              <w:t>Č:39</w:t>
            </w:r>
          </w:p>
          <w:p w14:paraId="42091F4B" w14:textId="77777777" w:rsidR="00D67CF1" w:rsidRPr="007F737C" w:rsidRDefault="00D67CF1" w:rsidP="00D67CF1">
            <w:pPr>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73026360" w14:textId="77777777" w:rsidR="00D67CF1" w:rsidRPr="007F737C" w:rsidRDefault="00D67CF1" w:rsidP="00D67CF1">
            <w:pPr>
              <w:pStyle w:val="tl10ptPodaokraja"/>
              <w:autoSpaceDE/>
              <w:autoSpaceDN/>
              <w:ind w:right="63"/>
              <w:rPr>
                <w:b/>
                <w:sz w:val="22"/>
                <w:szCs w:val="22"/>
              </w:rPr>
            </w:pPr>
            <w:r w:rsidRPr="007F737C">
              <w:rPr>
                <w:b/>
                <w:sz w:val="22"/>
                <w:szCs w:val="22"/>
              </w:rPr>
              <w:t>Adresáti</w:t>
            </w:r>
          </w:p>
          <w:p w14:paraId="3DAB3FA1" w14:textId="77777777" w:rsidR="00D67CF1" w:rsidRPr="007F737C" w:rsidRDefault="00D67CF1" w:rsidP="00D67CF1">
            <w:pPr>
              <w:pStyle w:val="tl10ptPodaokraja"/>
              <w:autoSpaceDE/>
              <w:autoSpaceDN/>
              <w:ind w:right="63"/>
              <w:rPr>
                <w:color w:val="000000"/>
                <w:sz w:val="22"/>
                <w:szCs w:val="22"/>
                <w:shd w:val="clear" w:color="auto" w:fill="FFFFFF"/>
              </w:rPr>
            </w:pPr>
            <w:r w:rsidRPr="007F737C">
              <w:rPr>
                <w:sz w:val="22"/>
                <w:szCs w:val="22"/>
              </w:rPr>
              <w:t>Táto smernica je určená členským štátom.</w:t>
            </w:r>
          </w:p>
        </w:tc>
        <w:tc>
          <w:tcPr>
            <w:tcW w:w="851" w:type="dxa"/>
            <w:tcBorders>
              <w:top w:val="single" w:sz="4" w:space="0" w:color="auto"/>
              <w:left w:val="single" w:sz="4" w:space="0" w:color="auto"/>
              <w:bottom w:val="single" w:sz="4" w:space="0" w:color="auto"/>
              <w:right w:val="single" w:sz="12" w:space="0" w:color="auto"/>
            </w:tcBorders>
          </w:tcPr>
          <w:p w14:paraId="6DB4D0B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4CB8C6EA"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7B3DA58"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9CC4BEA"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2D894A11"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06EB43F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0A88667"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4DCB5EC" w14:textId="77777777" w:rsidR="00D67CF1" w:rsidRPr="007F737C" w:rsidRDefault="00D67CF1" w:rsidP="00D67CF1">
            <w:pPr>
              <w:jc w:val="center"/>
              <w:rPr>
                <w:sz w:val="22"/>
                <w:szCs w:val="22"/>
              </w:rPr>
            </w:pPr>
            <w:r w:rsidRPr="007F737C">
              <w:rPr>
                <w:sz w:val="22"/>
                <w:szCs w:val="22"/>
              </w:rPr>
              <w:t>Príloha I</w:t>
            </w:r>
          </w:p>
        </w:tc>
        <w:tc>
          <w:tcPr>
            <w:tcW w:w="6662" w:type="dxa"/>
            <w:tcBorders>
              <w:top w:val="single" w:sz="4" w:space="0" w:color="auto"/>
              <w:left w:val="single" w:sz="4" w:space="0" w:color="auto"/>
              <w:bottom w:val="single" w:sz="4" w:space="0" w:color="auto"/>
              <w:right w:val="single" w:sz="4" w:space="0" w:color="auto"/>
            </w:tcBorders>
          </w:tcPr>
          <w:p w14:paraId="223BD8BB" w14:textId="77777777" w:rsidR="00D67CF1" w:rsidRPr="007F737C" w:rsidRDefault="00D67CF1" w:rsidP="00D67CF1">
            <w:pPr>
              <w:pStyle w:val="tl10ptPodaokraja"/>
              <w:autoSpaceDE/>
              <w:autoSpaceDN/>
              <w:ind w:right="63"/>
              <w:rPr>
                <w:b/>
                <w:sz w:val="22"/>
                <w:szCs w:val="22"/>
              </w:rPr>
            </w:pPr>
            <w:r w:rsidRPr="007F737C">
              <w:rPr>
                <w:sz w:val="22"/>
                <w:szCs w:val="22"/>
              </w:rPr>
              <w:t>CELKOVÉ VNÚTROŠTÁTNE CIELE PRE PODIEL ENERGIE Z OBNOVITEĽNÝCH ZDROJOV NA HRUBEJ KONEČNEJ ENERGETICKEJ SPOTREBE V ROKU 2020</w:t>
            </w:r>
          </w:p>
        </w:tc>
        <w:tc>
          <w:tcPr>
            <w:tcW w:w="851" w:type="dxa"/>
            <w:tcBorders>
              <w:top w:val="single" w:sz="4" w:space="0" w:color="auto"/>
              <w:left w:val="single" w:sz="4" w:space="0" w:color="auto"/>
              <w:bottom w:val="single" w:sz="4" w:space="0" w:color="auto"/>
              <w:right w:val="single" w:sz="12" w:space="0" w:color="auto"/>
            </w:tcBorders>
          </w:tcPr>
          <w:p w14:paraId="6CF6480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24BFB62"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57F7A568"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3F3673C3" w14:textId="52917992" w:rsidR="00D67CF1"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2703C84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§:6</w:t>
            </w:r>
          </w:p>
          <w:p w14:paraId="5727D7E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O:1</w:t>
            </w:r>
          </w:p>
        </w:tc>
        <w:tc>
          <w:tcPr>
            <w:tcW w:w="4110" w:type="dxa"/>
            <w:tcBorders>
              <w:top w:val="single" w:sz="4" w:space="0" w:color="auto"/>
              <w:left w:val="single" w:sz="4" w:space="0" w:color="auto"/>
              <w:bottom w:val="single" w:sz="4" w:space="0" w:color="auto"/>
              <w:right w:val="single" w:sz="4" w:space="0" w:color="auto"/>
            </w:tcBorders>
          </w:tcPr>
          <w:p w14:paraId="2E91F5DC" w14:textId="77777777" w:rsidR="00D67CF1" w:rsidRPr="007F737C" w:rsidRDefault="00D67CF1" w:rsidP="00D67CF1">
            <w:pPr>
              <w:autoSpaceDE/>
              <w:autoSpaceDN/>
              <w:rPr>
                <w:color w:val="494949"/>
                <w:sz w:val="22"/>
                <w:szCs w:val="22"/>
              </w:rPr>
            </w:pPr>
            <w:r w:rsidRPr="007F737C">
              <w:rPr>
                <w:color w:val="494949"/>
                <w:sz w:val="22"/>
                <w:szCs w:val="22"/>
                <w:shd w:val="clear" w:color="auto" w:fill="FFFFFF"/>
              </w:rPr>
              <w:t> </w:t>
            </w:r>
            <w:r w:rsidRPr="007F737C">
              <w:rPr>
                <w:color w:val="000000"/>
                <w:sz w:val="22"/>
                <w:szCs w:val="22"/>
              </w:rPr>
              <w:t xml:space="preserve">(1) </w:t>
            </w:r>
            <w:r w:rsidRPr="007F737C">
              <w:rPr>
                <w:color w:val="494949"/>
                <w:sz w:val="22"/>
                <w:szCs w:val="22"/>
              </w:rPr>
              <w:t>Podiel energie z obnoviteľných zdrojov energie pre výpočet národného cieľa je najmenej 14 % v roku 2020.</w:t>
            </w:r>
          </w:p>
          <w:p w14:paraId="3091BCF5"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620ADA25"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55FA0CC"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21C4CF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C390484" w14:textId="77777777" w:rsidR="00D67CF1" w:rsidRPr="007F737C" w:rsidRDefault="00D67CF1" w:rsidP="00D67CF1">
            <w:pPr>
              <w:jc w:val="center"/>
              <w:rPr>
                <w:sz w:val="22"/>
                <w:szCs w:val="22"/>
              </w:rPr>
            </w:pPr>
            <w:r w:rsidRPr="007F737C">
              <w:rPr>
                <w:sz w:val="22"/>
                <w:szCs w:val="22"/>
              </w:rPr>
              <w:t>Príloha II</w:t>
            </w:r>
          </w:p>
        </w:tc>
        <w:tc>
          <w:tcPr>
            <w:tcW w:w="6662" w:type="dxa"/>
            <w:tcBorders>
              <w:top w:val="single" w:sz="4" w:space="0" w:color="auto"/>
              <w:left w:val="single" w:sz="4" w:space="0" w:color="auto"/>
              <w:bottom w:val="single" w:sz="4" w:space="0" w:color="auto"/>
              <w:right w:val="single" w:sz="4" w:space="0" w:color="auto"/>
            </w:tcBorders>
          </w:tcPr>
          <w:p w14:paraId="626F39C2" w14:textId="77777777" w:rsidR="00D67CF1" w:rsidRPr="007F737C" w:rsidRDefault="00D67CF1" w:rsidP="00D67CF1">
            <w:pPr>
              <w:pStyle w:val="tl10ptPodaokraja"/>
              <w:autoSpaceDE/>
              <w:autoSpaceDN/>
              <w:ind w:right="63"/>
              <w:rPr>
                <w:sz w:val="22"/>
                <w:szCs w:val="22"/>
              </w:rPr>
            </w:pPr>
            <w:r w:rsidRPr="007F737C">
              <w:rPr>
                <w:sz w:val="22"/>
                <w:szCs w:val="22"/>
              </w:rPr>
              <w:t>NORMALIZAČNÉ VZORCE NA ZAPOČÍTANIE ELEKTRINY VYRÁBANEJ Z VODNEJ A VETERNEJ ENERGIE</w:t>
            </w:r>
          </w:p>
          <w:p w14:paraId="6007A06A" w14:textId="77777777" w:rsidR="00D67CF1" w:rsidRPr="007F737C" w:rsidRDefault="00D67CF1" w:rsidP="00D67CF1">
            <w:pPr>
              <w:pStyle w:val="tl10ptPodaokraja"/>
              <w:autoSpaceDE/>
              <w:autoSpaceDN/>
              <w:ind w:right="63"/>
              <w:rPr>
                <w:b/>
                <w:sz w:val="22"/>
                <w:szCs w:val="22"/>
              </w:rPr>
            </w:pPr>
          </w:p>
        </w:tc>
        <w:tc>
          <w:tcPr>
            <w:tcW w:w="851" w:type="dxa"/>
            <w:tcBorders>
              <w:top w:val="single" w:sz="4" w:space="0" w:color="auto"/>
              <w:left w:val="single" w:sz="4" w:space="0" w:color="auto"/>
              <w:bottom w:val="single" w:sz="4" w:space="0" w:color="auto"/>
              <w:right w:val="single" w:sz="12" w:space="0" w:color="auto"/>
            </w:tcBorders>
          </w:tcPr>
          <w:p w14:paraId="1FA1F3A7"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7F3CB34"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1EC75EC9"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230D0BC9" w14:textId="618C1724" w:rsidR="00D67CF1"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4689E7C0"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38C8066"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Príloha č. 1</w:t>
            </w:r>
          </w:p>
        </w:tc>
        <w:tc>
          <w:tcPr>
            <w:tcW w:w="426" w:type="dxa"/>
            <w:tcBorders>
              <w:top w:val="single" w:sz="4" w:space="0" w:color="auto"/>
              <w:left w:val="single" w:sz="4" w:space="0" w:color="auto"/>
              <w:bottom w:val="single" w:sz="4" w:space="0" w:color="auto"/>
              <w:right w:val="single" w:sz="4" w:space="0" w:color="auto"/>
            </w:tcBorders>
          </w:tcPr>
          <w:p w14:paraId="3026A61E"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5BF974D"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775ED392"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2C1CACC" w14:textId="77777777" w:rsidR="00D67CF1" w:rsidRPr="007F737C" w:rsidRDefault="00D67CF1" w:rsidP="00D67CF1">
            <w:pPr>
              <w:jc w:val="center"/>
              <w:rPr>
                <w:sz w:val="22"/>
                <w:szCs w:val="22"/>
              </w:rPr>
            </w:pPr>
            <w:r w:rsidRPr="007F737C">
              <w:rPr>
                <w:sz w:val="22"/>
                <w:szCs w:val="22"/>
              </w:rPr>
              <w:t>Príloha III</w:t>
            </w:r>
          </w:p>
        </w:tc>
        <w:tc>
          <w:tcPr>
            <w:tcW w:w="6662" w:type="dxa"/>
            <w:tcBorders>
              <w:top w:val="single" w:sz="4" w:space="0" w:color="auto"/>
              <w:left w:val="single" w:sz="4" w:space="0" w:color="auto"/>
              <w:bottom w:val="single" w:sz="4" w:space="0" w:color="auto"/>
              <w:right w:val="single" w:sz="4" w:space="0" w:color="auto"/>
            </w:tcBorders>
          </w:tcPr>
          <w:p w14:paraId="5F8D9B85" w14:textId="77777777" w:rsidR="00D67CF1" w:rsidRPr="007F737C" w:rsidRDefault="00D67CF1" w:rsidP="00D67CF1">
            <w:pPr>
              <w:pStyle w:val="tl10ptPodaokraja"/>
              <w:autoSpaceDE/>
              <w:autoSpaceDN/>
              <w:ind w:right="63"/>
              <w:rPr>
                <w:sz w:val="22"/>
                <w:szCs w:val="22"/>
              </w:rPr>
            </w:pPr>
            <w:r w:rsidRPr="007F737C">
              <w:rPr>
                <w:sz w:val="22"/>
                <w:szCs w:val="22"/>
              </w:rPr>
              <w:t>ENERGETICKÝ OBSAH PALÍV</w:t>
            </w:r>
          </w:p>
          <w:p w14:paraId="56942BFD" w14:textId="77777777" w:rsidR="00D67CF1" w:rsidRPr="007F737C" w:rsidRDefault="00D67CF1" w:rsidP="00D67CF1">
            <w:pPr>
              <w:pStyle w:val="tl10ptPodaokraja"/>
              <w:autoSpaceDE/>
              <w:autoSpaceDN/>
              <w:ind w:right="63"/>
              <w:rPr>
                <w:b/>
                <w:sz w:val="22"/>
                <w:szCs w:val="22"/>
              </w:rPr>
            </w:pPr>
          </w:p>
        </w:tc>
        <w:tc>
          <w:tcPr>
            <w:tcW w:w="851" w:type="dxa"/>
            <w:tcBorders>
              <w:top w:val="single" w:sz="4" w:space="0" w:color="auto"/>
              <w:left w:val="single" w:sz="4" w:space="0" w:color="auto"/>
              <w:bottom w:val="single" w:sz="4" w:space="0" w:color="auto"/>
              <w:right w:val="single" w:sz="12" w:space="0" w:color="auto"/>
            </w:tcBorders>
          </w:tcPr>
          <w:p w14:paraId="0D685E4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7F4B92E"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p w14:paraId="05BA306F"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52E0D0AA"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lastRenderedPageBreak/>
              <w:t>vyhl.</w:t>
            </w:r>
          </w:p>
          <w:p w14:paraId="02710430" w14:textId="15B1E865" w:rsidR="00D67CF1"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44BA5D42"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C98932E"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Príloha č. 3</w:t>
            </w:r>
          </w:p>
        </w:tc>
        <w:tc>
          <w:tcPr>
            <w:tcW w:w="426" w:type="dxa"/>
            <w:tcBorders>
              <w:top w:val="single" w:sz="4" w:space="0" w:color="auto"/>
              <w:left w:val="single" w:sz="4" w:space="0" w:color="auto"/>
              <w:bottom w:val="single" w:sz="4" w:space="0" w:color="auto"/>
              <w:right w:val="single" w:sz="4" w:space="0" w:color="auto"/>
            </w:tcBorders>
          </w:tcPr>
          <w:p w14:paraId="44533343"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46E26C3A"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BEF931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BE77477" w14:textId="77777777" w:rsidR="00D67CF1" w:rsidRPr="007F737C" w:rsidRDefault="00D67CF1" w:rsidP="00D67CF1">
            <w:pPr>
              <w:jc w:val="center"/>
              <w:rPr>
                <w:sz w:val="22"/>
                <w:szCs w:val="22"/>
              </w:rPr>
            </w:pPr>
            <w:r w:rsidRPr="007F737C">
              <w:rPr>
                <w:sz w:val="22"/>
                <w:szCs w:val="22"/>
              </w:rPr>
              <w:lastRenderedPageBreak/>
              <w:t>Príloha IV</w:t>
            </w:r>
          </w:p>
        </w:tc>
        <w:tc>
          <w:tcPr>
            <w:tcW w:w="6662" w:type="dxa"/>
            <w:tcBorders>
              <w:top w:val="single" w:sz="4" w:space="0" w:color="auto"/>
              <w:left w:val="single" w:sz="4" w:space="0" w:color="auto"/>
              <w:bottom w:val="single" w:sz="4" w:space="0" w:color="auto"/>
              <w:right w:val="single" w:sz="4" w:space="0" w:color="auto"/>
            </w:tcBorders>
          </w:tcPr>
          <w:p w14:paraId="496BA669" w14:textId="77777777" w:rsidR="00D67CF1" w:rsidRPr="007F737C" w:rsidRDefault="00D67CF1" w:rsidP="00D67CF1">
            <w:pPr>
              <w:pStyle w:val="tl10ptPodaokraja"/>
              <w:autoSpaceDE/>
              <w:autoSpaceDN/>
              <w:ind w:right="63"/>
              <w:rPr>
                <w:b/>
                <w:sz w:val="22"/>
                <w:szCs w:val="22"/>
              </w:rPr>
            </w:pPr>
            <w:r w:rsidRPr="007F737C">
              <w:rPr>
                <w:sz w:val="22"/>
                <w:szCs w:val="22"/>
              </w:rPr>
              <w:t>UDEĽOVANIE OSVEDČENÍ PRE INŠTALATÉROV</w:t>
            </w:r>
          </w:p>
        </w:tc>
        <w:tc>
          <w:tcPr>
            <w:tcW w:w="851" w:type="dxa"/>
            <w:tcBorders>
              <w:top w:val="single" w:sz="4" w:space="0" w:color="auto"/>
              <w:left w:val="single" w:sz="4" w:space="0" w:color="auto"/>
              <w:bottom w:val="single" w:sz="4" w:space="0" w:color="auto"/>
              <w:right w:val="single" w:sz="12" w:space="0" w:color="auto"/>
            </w:tcBorders>
          </w:tcPr>
          <w:p w14:paraId="41DBF84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ED1092C"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Vyhl.</w:t>
            </w:r>
          </w:p>
          <w:p w14:paraId="2459B21B"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133/2012</w:t>
            </w:r>
          </w:p>
        </w:tc>
        <w:tc>
          <w:tcPr>
            <w:tcW w:w="567" w:type="dxa"/>
            <w:tcBorders>
              <w:top w:val="single" w:sz="4" w:space="0" w:color="auto"/>
              <w:left w:val="single" w:sz="4" w:space="0" w:color="auto"/>
              <w:bottom w:val="single" w:sz="4" w:space="0" w:color="auto"/>
              <w:right w:val="single" w:sz="4" w:space="0" w:color="auto"/>
            </w:tcBorders>
          </w:tcPr>
          <w:p w14:paraId="20127679"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7F57D06D"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Príloha č. 1</w:t>
            </w:r>
          </w:p>
        </w:tc>
        <w:tc>
          <w:tcPr>
            <w:tcW w:w="426" w:type="dxa"/>
            <w:tcBorders>
              <w:top w:val="single" w:sz="4" w:space="0" w:color="auto"/>
              <w:left w:val="single" w:sz="4" w:space="0" w:color="auto"/>
              <w:bottom w:val="single" w:sz="4" w:space="0" w:color="auto"/>
              <w:right w:val="single" w:sz="4" w:space="0" w:color="auto"/>
            </w:tcBorders>
          </w:tcPr>
          <w:p w14:paraId="66E3E8F2"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506C75C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C300B89"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0EB7302" w14:textId="77777777" w:rsidR="00D67CF1" w:rsidRPr="00C21199" w:rsidRDefault="00D67CF1" w:rsidP="00D67CF1">
            <w:pPr>
              <w:jc w:val="center"/>
              <w:rPr>
                <w:sz w:val="22"/>
                <w:szCs w:val="22"/>
              </w:rPr>
            </w:pPr>
            <w:r w:rsidRPr="00C21199">
              <w:rPr>
                <w:sz w:val="22"/>
                <w:szCs w:val="22"/>
              </w:rPr>
              <w:t>Príloha V</w:t>
            </w:r>
          </w:p>
          <w:p w14:paraId="43A80BD6" w14:textId="77777777" w:rsidR="00D67CF1" w:rsidRPr="007F737C" w:rsidRDefault="00D67CF1" w:rsidP="00D67CF1">
            <w:pPr>
              <w:jc w:val="center"/>
              <w:rPr>
                <w:sz w:val="22"/>
                <w:szCs w:val="22"/>
                <w:highlight w:val="yellow"/>
              </w:rPr>
            </w:pPr>
            <w:r w:rsidRPr="00C21199">
              <w:rPr>
                <w:sz w:val="22"/>
                <w:szCs w:val="22"/>
              </w:rPr>
              <w:t>P:A</w:t>
            </w:r>
          </w:p>
        </w:tc>
        <w:tc>
          <w:tcPr>
            <w:tcW w:w="6662" w:type="dxa"/>
            <w:tcBorders>
              <w:top w:val="single" w:sz="4" w:space="0" w:color="auto"/>
              <w:left w:val="single" w:sz="4" w:space="0" w:color="auto"/>
              <w:bottom w:val="single" w:sz="4" w:space="0" w:color="auto"/>
              <w:right w:val="single" w:sz="4" w:space="0" w:color="auto"/>
            </w:tcBorders>
          </w:tcPr>
          <w:p w14:paraId="20DAF11A" w14:textId="77777777" w:rsidR="00D67CF1" w:rsidRPr="007F737C" w:rsidRDefault="00D67CF1" w:rsidP="00D67CF1">
            <w:pPr>
              <w:pStyle w:val="tl10ptPodaokraja"/>
              <w:autoSpaceDE/>
              <w:autoSpaceDN/>
              <w:ind w:right="63"/>
              <w:rPr>
                <w:sz w:val="22"/>
                <w:szCs w:val="22"/>
              </w:rPr>
            </w:pPr>
            <w:r w:rsidRPr="007F737C">
              <w:rPr>
                <w:sz w:val="22"/>
                <w:szCs w:val="22"/>
              </w:rPr>
              <w:t>PRAVIDLÁ VÝPOČTU VPLYVU BIOPALÍV, BIOKVAPALÍN A POROVNATEĽNÝCH FOSÍLNYCH PALÍV NA MNOŽSTVO SKLENÍKOVÝCH PLYNOV</w:t>
            </w:r>
          </w:p>
          <w:p w14:paraId="0A603C8E" w14:textId="77777777" w:rsidR="00D67CF1" w:rsidRPr="007F737C" w:rsidRDefault="00D67CF1" w:rsidP="00D67CF1">
            <w:pPr>
              <w:pStyle w:val="tl10ptPodaokraja"/>
              <w:numPr>
                <w:ilvl w:val="0"/>
                <w:numId w:val="38"/>
              </w:numPr>
              <w:autoSpaceDE/>
              <w:autoSpaceDN/>
              <w:ind w:right="63"/>
              <w:rPr>
                <w:b/>
                <w:sz w:val="22"/>
                <w:szCs w:val="22"/>
              </w:rPr>
            </w:pPr>
            <w:r w:rsidRPr="007F737C">
              <w:rPr>
                <w:sz w:val="22"/>
                <w:szCs w:val="22"/>
              </w:rPr>
              <w:t>TYPICKÉ A URČENÉ HODNOTY TÝKAJÚCE SA BIOPALÍV, AK PRI ICH VÝROBE NEVZNIKAJÚ ŽIADNE ČISTÉ EMISIE UHLÍKA SPÔSOBENÉ ZMENOU VYUŽÍVANIA PÔDY</w:t>
            </w:r>
          </w:p>
        </w:tc>
        <w:tc>
          <w:tcPr>
            <w:tcW w:w="851" w:type="dxa"/>
            <w:tcBorders>
              <w:top w:val="single" w:sz="4" w:space="0" w:color="auto"/>
              <w:left w:val="single" w:sz="4" w:space="0" w:color="auto"/>
              <w:bottom w:val="single" w:sz="4" w:space="0" w:color="auto"/>
              <w:right w:val="single" w:sz="12" w:space="0" w:color="auto"/>
            </w:tcBorders>
          </w:tcPr>
          <w:p w14:paraId="28FFB95A"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5767A2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5D38F67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6D5349F4" w14:textId="6E0B49A2"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2F490DFA" w14:textId="535F9304"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2, časť A</w:t>
            </w:r>
          </w:p>
        </w:tc>
        <w:tc>
          <w:tcPr>
            <w:tcW w:w="4110" w:type="dxa"/>
            <w:tcBorders>
              <w:top w:val="single" w:sz="4" w:space="0" w:color="auto"/>
              <w:left w:val="single" w:sz="4" w:space="0" w:color="auto"/>
              <w:bottom w:val="single" w:sz="4" w:space="0" w:color="auto"/>
              <w:right w:val="single" w:sz="4" w:space="0" w:color="auto"/>
            </w:tcBorders>
          </w:tcPr>
          <w:p w14:paraId="20A9FEDF" w14:textId="1497F45F"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2</w:t>
            </w:r>
          </w:p>
        </w:tc>
        <w:tc>
          <w:tcPr>
            <w:tcW w:w="426" w:type="dxa"/>
            <w:tcBorders>
              <w:top w:val="single" w:sz="4" w:space="0" w:color="auto"/>
              <w:left w:val="single" w:sz="4" w:space="0" w:color="auto"/>
              <w:bottom w:val="single" w:sz="4" w:space="0" w:color="auto"/>
              <w:right w:val="single" w:sz="4" w:space="0" w:color="auto"/>
            </w:tcBorders>
          </w:tcPr>
          <w:p w14:paraId="34A37CB1"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586956B4" w14:textId="3A78C93E"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0BC8B1AC"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3A375FEF" w14:textId="77777777" w:rsidR="00D67CF1" w:rsidRPr="00A52313" w:rsidRDefault="00D67CF1" w:rsidP="00D67CF1">
            <w:pPr>
              <w:jc w:val="center"/>
              <w:rPr>
                <w:sz w:val="22"/>
                <w:szCs w:val="22"/>
              </w:rPr>
            </w:pPr>
            <w:r w:rsidRPr="00A52313">
              <w:rPr>
                <w:sz w:val="22"/>
                <w:szCs w:val="22"/>
              </w:rPr>
              <w:t>Príloha V</w:t>
            </w:r>
          </w:p>
          <w:p w14:paraId="79683381" w14:textId="77777777" w:rsidR="00D67CF1" w:rsidRPr="00A52313" w:rsidRDefault="00D67CF1" w:rsidP="00D67CF1">
            <w:pPr>
              <w:jc w:val="center"/>
              <w:rPr>
                <w:sz w:val="22"/>
                <w:szCs w:val="22"/>
              </w:rPr>
            </w:pPr>
            <w:r w:rsidRPr="00A52313">
              <w:rPr>
                <w:sz w:val="22"/>
                <w:szCs w:val="22"/>
              </w:rPr>
              <w:t>P:B</w:t>
            </w:r>
          </w:p>
        </w:tc>
        <w:tc>
          <w:tcPr>
            <w:tcW w:w="6662" w:type="dxa"/>
            <w:tcBorders>
              <w:top w:val="single" w:sz="4" w:space="0" w:color="auto"/>
              <w:left w:val="single" w:sz="4" w:space="0" w:color="auto"/>
              <w:bottom w:val="single" w:sz="4" w:space="0" w:color="auto"/>
              <w:right w:val="single" w:sz="4" w:space="0" w:color="auto"/>
            </w:tcBorders>
          </w:tcPr>
          <w:p w14:paraId="2D8CDA58" w14:textId="77777777" w:rsidR="00D67CF1" w:rsidRPr="007F737C" w:rsidRDefault="00D67CF1" w:rsidP="00D67CF1">
            <w:pPr>
              <w:pStyle w:val="tl10ptPodaokraja"/>
              <w:autoSpaceDE/>
              <w:autoSpaceDN/>
              <w:ind w:left="382" w:right="63"/>
              <w:rPr>
                <w:sz w:val="22"/>
                <w:szCs w:val="22"/>
              </w:rPr>
            </w:pPr>
            <w:r w:rsidRPr="007F737C">
              <w:rPr>
                <w:b/>
                <w:sz w:val="22"/>
                <w:szCs w:val="22"/>
              </w:rPr>
              <w:t>B.</w:t>
            </w:r>
            <w:r w:rsidRPr="007F737C">
              <w:rPr>
                <w:sz w:val="22"/>
                <w:szCs w:val="22"/>
              </w:rPr>
              <w:t xml:space="preserve"> ODHADOVANÉ TYPICKÉ A URČENÉ HODNOTY TÝKAJÚCE SA BUDÚCICH BIOPALÍV, KTORÉ SA V ROKU 2016 NENACHÁDZALI NA TRHU ALEBO SA NACHÁDZALI NA TRHU IBA V ZANEDBATEĽNÝCH MNOŽSTVÁCH, AK PRI ICH VÝROBE NEVZNIKAJÚ ŽIADNE ČISTÉ EMISIE UHLÍKA SPÔSOBENÉ ZMENOU VYUŽÍVANIA PÔDY</w:t>
            </w:r>
          </w:p>
        </w:tc>
        <w:tc>
          <w:tcPr>
            <w:tcW w:w="851" w:type="dxa"/>
            <w:tcBorders>
              <w:top w:val="single" w:sz="4" w:space="0" w:color="auto"/>
              <w:left w:val="single" w:sz="4" w:space="0" w:color="auto"/>
              <w:bottom w:val="single" w:sz="4" w:space="0" w:color="auto"/>
              <w:right w:val="single" w:sz="12" w:space="0" w:color="auto"/>
            </w:tcBorders>
          </w:tcPr>
          <w:p w14:paraId="0FA12CD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5415FBD"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28029B4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070B7618" w14:textId="5EBC134A"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5DBE29E5" w14:textId="248693EA"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2, časť B</w:t>
            </w:r>
          </w:p>
        </w:tc>
        <w:tc>
          <w:tcPr>
            <w:tcW w:w="4110" w:type="dxa"/>
            <w:tcBorders>
              <w:top w:val="single" w:sz="4" w:space="0" w:color="auto"/>
              <w:left w:val="single" w:sz="4" w:space="0" w:color="auto"/>
              <w:bottom w:val="single" w:sz="4" w:space="0" w:color="auto"/>
              <w:right w:val="single" w:sz="4" w:space="0" w:color="auto"/>
            </w:tcBorders>
          </w:tcPr>
          <w:p w14:paraId="635A125A" w14:textId="59E542B6"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2</w:t>
            </w:r>
          </w:p>
        </w:tc>
        <w:tc>
          <w:tcPr>
            <w:tcW w:w="426" w:type="dxa"/>
            <w:tcBorders>
              <w:top w:val="single" w:sz="4" w:space="0" w:color="auto"/>
              <w:left w:val="single" w:sz="4" w:space="0" w:color="auto"/>
              <w:bottom w:val="single" w:sz="4" w:space="0" w:color="auto"/>
              <w:right w:val="single" w:sz="4" w:space="0" w:color="auto"/>
            </w:tcBorders>
          </w:tcPr>
          <w:p w14:paraId="117EF09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204B820B" w14:textId="60FE1441"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194FC7D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D54C683" w14:textId="77777777" w:rsidR="00D67CF1" w:rsidRPr="00A52313" w:rsidRDefault="00D67CF1" w:rsidP="00D67CF1">
            <w:pPr>
              <w:jc w:val="center"/>
              <w:rPr>
                <w:sz w:val="22"/>
                <w:szCs w:val="22"/>
              </w:rPr>
            </w:pPr>
            <w:r w:rsidRPr="00A52313">
              <w:rPr>
                <w:sz w:val="22"/>
                <w:szCs w:val="22"/>
              </w:rPr>
              <w:t>Príloha V</w:t>
            </w:r>
          </w:p>
          <w:p w14:paraId="28505DD1" w14:textId="77777777" w:rsidR="00D67CF1" w:rsidRPr="00A52313" w:rsidRDefault="00D67CF1" w:rsidP="00D67CF1">
            <w:pPr>
              <w:jc w:val="center"/>
              <w:rPr>
                <w:sz w:val="22"/>
                <w:szCs w:val="22"/>
              </w:rPr>
            </w:pPr>
            <w:r w:rsidRPr="00A52313">
              <w:rPr>
                <w:sz w:val="22"/>
                <w:szCs w:val="22"/>
              </w:rPr>
              <w:t>P:C</w:t>
            </w:r>
          </w:p>
        </w:tc>
        <w:tc>
          <w:tcPr>
            <w:tcW w:w="6662" w:type="dxa"/>
            <w:tcBorders>
              <w:top w:val="single" w:sz="4" w:space="0" w:color="auto"/>
              <w:left w:val="single" w:sz="4" w:space="0" w:color="auto"/>
              <w:bottom w:val="single" w:sz="4" w:space="0" w:color="auto"/>
              <w:right w:val="single" w:sz="4" w:space="0" w:color="auto"/>
            </w:tcBorders>
          </w:tcPr>
          <w:p w14:paraId="2E2BE6AE" w14:textId="77777777" w:rsidR="00D67CF1" w:rsidRPr="007F737C" w:rsidRDefault="00D67CF1" w:rsidP="00D67CF1">
            <w:pPr>
              <w:pStyle w:val="tl10ptPodaokraja"/>
              <w:autoSpaceDE/>
              <w:autoSpaceDN/>
              <w:ind w:left="382" w:right="63"/>
              <w:rPr>
                <w:sz w:val="22"/>
                <w:szCs w:val="22"/>
              </w:rPr>
            </w:pPr>
            <w:r w:rsidRPr="007F737C">
              <w:rPr>
                <w:b/>
                <w:sz w:val="22"/>
                <w:szCs w:val="22"/>
              </w:rPr>
              <w:t>C.</w:t>
            </w:r>
            <w:r w:rsidRPr="007F737C">
              <w:rPr>
                <w:sz w:val="22"/>
                <w:szCs w:val="22"/>
              </w:rPr>
              <w:t xml:space="preserve">   METODIKA</w:t>
            </w:r>
          </w:p>
        </w:tc>
        <w:tc>
          <w:tcPr>
            <w:tcW w:w="851" w:type="dxa"/>
            <w:tcBorders>
              <w:top w:val="single" w:sz="4" w:space="0" w:color="auto"/>
              <w:left w:val="single" w:sz="4" w:space="0" w:color="auto"/>
              <w:bottom w:val="single" w:sz="4" w:space="0" w:color="auto"/>
              <w:right w:val="single" w:sz="12" w:space="0" w:color="auto"/>
            </w:tcBorders>
          </w:tcPr>
          <w:p w14:paraId="653D6D3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092AB53"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5C33D50"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7E13D557" w14:textId="6E56822E"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59EC678C" w14:textId="4B3D1DA1"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2, časť C</w:t>
            </w:r>
          </w:p>
        </w:tc>
        <w:tc>
          <w:tcPr>
            <w:tcW w:w="4110" w:type="dxa"/>
            <w:tcBorders>
              <w:top w:val="single" w:sz="4" w:space="0" w:color="auto"/>
              <w:left w:val="single" w:sz="4" w:space="0" w:color="auto"/>
              <w:bottom w:val="single" w:sz="4" w:space="0" w:color="auto"/>
              <w:right w:val="single" w:sz="4" w:space="0" w:color="auto"/>
            </w:tcBorders>
          </w:tcPr>
          <w:p w14:paraId="5D4D4E88" w14:textId="02A67758"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2</w:t>
            </w:r>
          </w:p>
        </w:tc>
        <w:tc>
          <w:tcPr>
            <w:tcW w:w="426" w:type="dxa"/>
            <w:tcBorders>
              <w:top w:val="single" w:sz="4" w:space="0" w:color="auto"/>
              <w:left w:val="single" w:sz="4" w:space="0" w:color="auto"/>
              <w:bottom w:val="single" w:sz="4" w:space="0" w:color="auto"/>
              <w:right w:val="single" w:sz="4" w:space="0" w:color="auto"/>
            </w:tcBorders>
          </w:tcPr>
          <w:p w14:paraId="79CAAE17"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74025A51" w14:textId="0E5BF23C"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004EF41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24B26B08" w14:textId="77777777" w:rsidR="00D67CF1" w:rsidRPr="00A52313" w:rsidRDefault="00D67CF1" w:rsidP="00D67CF1">
            <w:pPr>
              <w:jc w:val="center"/>
              <w:rPr>
                <w:sz w:val="22"/>
                <w:szCs w:val="22"/>
              </w:rPr>
            </w:pPr>
            <w:r w:rsidRPr="00A52313">
              <w:rPr>
                <w:sz w:val="22"/>
                <w:szCs w:val="22"/>
              </w:rPr>
              <w:t>Príloha V</w:t>
            </w:r>
          </w:p>
          <w:p w14:paraId="6BC0E945" w14:textId="77777777" w:rsidR="00D67CF1" w:rsidRPr="00A52313" w:rsidRDefault="00D67CF1" w:rsidP="00D67CF1">
            <w:pPr>
              <w:jc w:val="center"/>
              <w:rPr>
                <w:sz w:val="22"/>
                <w:szCs w:val="22"/>
              </w:rPr>
            </w:pPr>
            <w:r w:rsidRPr="00A52313">
              <w:rPr>
                <w:sz w:val="22"/>
                <w:szCs w:val="22"/>
              </w:rPr>
              <w:t>P:D</w:t>
            </w:r>
          </w:p>
        </w:tc>
        <w:tc>
          <w:tcPr>
            <w:tcW w:w="6662" w:type="dxa"/>
            <w:tcBorders>
              <w:top w:val="single" w:sz="4" w:space="0" w:color="auto"/>
              <w:left w:val="single" w:sz="4" w:space="0" w:color="auto"/>
              <w:bottom w:val="single" w:sz="4" w:space="0" w:color="auto"/>
              <w:right w:val="single" w:sz="4" w:space="0" w:color="auto"/>
            </w:tcBorders>
          </w:tcPr>
          <w:p w14:paraId="62C1F453" w14:textId="77777777" w:rsidR="00D67CF1" w:rsidRPr="007F737C" w:rsidRDefault="00D67CF1" w:rsidP="00D67CF1">
            <w:pPr>
              <w:pStyle w:val="tl10ptPodaokraja"/>
              <w:autoSpaceDE/>
              <w:autoSpaceDN/>
              <w:ind w:left="382" w:right="63"/>
              <w:rPr>
                <w:sz w:val="22"/>
                <w:szCs w:val="22"/>
              </w:rPr>
            </w:pPr>
            <w:r w:rsidRPr="007F737C">
              <w:rPr>
                <w:b/>
                <w:sz w:val="22"/>
                <w:szCs w:val="22"/>
              </w:rPr>
              <w:t>D.</w:t>
            </w:r>
            <w:r w:rsidRPr="007F737C">
              <w:rPr>
                <w:sz w:val="22"/>
                <w:szCs w:val="22"/>
              </w:rPr>
              <w:t xml:space="preserve"> ROZTRIEDENIE URČENÝCH HODNÔT PRE BIOPALIVÁ A BIOKVAPALINY</w:t>
            </w:r>
          </w:p>
        </w:tc>
        <w:tc>
          <w:tcPr>
            <w:tcW w:w="851" w:type="dxa"/>
            <w:tcBorders>
              <w:top w:val="single" w:sz="4" w:space="0" w:color="auto"/>
              <w:left w:val="single" w:sz="4" w:space="0" w:color="auto"/>
              <w:bottom w:val="single" w:sz="4" w:space="0" w:color="auto"/>
              <w:right w:val="single" w:sz="12" w:space="0" w:color="auto"/>
            </w:tcBorders>
          </w:tcPr>
          <w:p w14:paraId="45C70286"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7EB8978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0A994559"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35062932" w14:textId="3EDA67E1"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867300A" w14:textId="473D13E1"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2, časť D</w:t>
            </w:r>
          </w:p>
        </w:tc>
        <w:tc>
          <w:tcPr>
            <w:tcW w:w="4110" w:type="dxa"/>
            <w:tcBorders>
              <w:top w:val="single" w:sz="4" w:space="0" w:color="auto"/>
              <w:left w:val="single" w:sz="4" w:space="0" w:color="auto"/>
              <w:bottom w:val="single" w:sz="4" w:space="0" w:color="auto"/>
              <w:right w:val="single" w:sz="4" w:space="0" w:color="auto"/>
            </w:tcBorders>
          </w:tcPr>
          <w:p w14:paraId="39AAD769" w14:textId="0D307F54"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2</w:t>
            </w:r>
          </w:p>
        </w:tc>
        <w:tc>
          <w:tcPr>
            <w:tcW w:w="426" w:type="dxa"/>
            <w:tcBorders>
              <w:top w:val="single" w:sz="4" w:space="0" w:color="auto"/>
              <w:left w:val="single" w:sz="4" w:space="0" w:color="auto"/>
              <w:bottom w:val="single" w:sz="4" w:space="0" w:color="auto"/>
              <w:right w:val="single" w:sz="4" w:space="0" w:color="auto"/>
            </w:tcBorders>
          </w:tcPr>
          <w:p w14:paraId="6A16A09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0416F8AF" w14:textId="78689B7F"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18A823D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6FF7FE1E" w14:textId="77777777" w:rsidR="00D67CF1" w:rsidRPr="00A52313" w:rsidRDefault="00D67CF1" w:rsidP="00D67CF1">
            <w:pPr>
              <w:jc w:val="center"/>
              <w:rPr>
                <w:sz w:val="22"/>
                <w:szCs w:val="22"/>
              </w:rPr>
            </w:pPr>
            <w:r w:rsidRPr="00A52313">
              <w:rPr>
                <w:sz w:val="22"/>
                <w:szCs w:val="22"/>
              </w:rPr>
              <w:t>Príloha V</w:t>
            </w:r>
          </w:p>
          <w:p w14:paraId="17DCAFF4" w14:textId="77777777" w:rsidR="00D67CF1" w:rsidRPr="00A52313" w:rsidRDefault="00D67CF1" w:rsidP="00D67CF1">
            <w:pPr>
              <w:jc w:val="center"/>
              <w:rPr>
                <w:sz w:val="22"/>
                <w:szCs w:val="22"/>
              </w:rPr>
            </w:pPr>
            <w:r w:rsidRPr="00A52313">
              <w:rPr>
                <w:sz w:val="22"/>
                <w:szCs w:val="22"/>
              </w:rPr>
              <w:t>P:E</w:t>
            </w:r>
          </w:p>
        </w:tc>
        <w:tc>
          <w:tcPr>
            <w:tcW w:w="6662" w:type="dxa"/>
            <w:tcBorders>
              <w:top w:val="single" w:sz="4" w:space="0" w:color="auto"/>
              <w:left w:val="single" w:sz="4" w:space="0" w:color="auto"/>
              <w:bottom w:val="single" w:sz="4" w:space="0" w:color="auto"/>
              <w:right w:val="single" w:sz="4" w:space="0" w:color="auto"/>
            </w:tcBorders>
          </w:tcPr>
          <w:p w14:paraId="0856D506" w14:textId="77777777" w:rsidR="00D67CF1" w:rsidRPr="007F737C" w:rsidRDefault="00D67CF1" w:rsidP="00D67CF1">
            <w:pPr>
              <w:pStyle w:val="tl10ptPodaokraja"/>
              <w:autoSpaceDE/>
              <w:autoSpaceDN/>
              <w:ind w:left="382" w:right="63"/>
              <w:rPr>
                <w:b/>
                <w:sz w:val="22"/>
                <w:szCs w:val="22"/>
              </w:rPr>
            </w:pPr>
            <w:r w:rsidRPr="007F737C">
              <w:rPr>
                <w:b/>
                <w:sz w:val="22"/>
                <w:szCs w:val="22"/>
              </w:rPr>
              <w:t xml:space="preserve">E. </w:t>
            </w:r>
            <w:r w:rsidRPr="007F737C">
              <w:rPr>
                <w:sz w:val="22"/>
                <w:szCs w:val="22"/>
              </w:rPr>
              <w:t>ROZTRIEDENIE ODHADOVANÝCH URČENÝCH HODNÔT PRE BUDÚCE BIOPALIVÁ A BIOKVAPALINY, KTORÉ SA V ROKU 2016 NENACHÁDZALI NA TRHU ALEBO SA NACHÁDZALI NA TRHU LEN V ZANEDBATEĽNÝCH MNOŽSTVÁCH</w:t>
            </w:r>
          </w:p>
        </w:tc>
        <w:tc>
          <w:tcPr>
            <w:tcW w:w="851" w:type="dxa"/>
            <w:tcBorders>
              <w:top w:val="single" w:sz="4" w:space="0" w:color="auto"/>
              <w:left w:val="single" w:sz="4" w:space="0" w:color="auto"/>
              <w:bottom w:val="single" w:sz="4" w:space="0" w:color="auto"/>
              <w:right w:val="single" w:sz="12" w:space="0" w:color="auto"/>
            </w:tcBorders>
          </w:tcPr>
          <w:p w14:paraId="0636EF3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483047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31501983"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68EF71DB" w14:textId="28C56F2A"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4EFD266" w14:textId="189162CE"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2, časť E</w:t>
            </w:r>
          </w:p>
        </w:tc>
        <w:tc>
          <w:tcPr>
            <w:tcW w:w="4110" w:type="dxa"/>
            <w:tcBorders>
              <w:top w:val="single" w:sz="4" w:space="0" w:color="auto"/>
              <w:left w:val="single" w:sz="4" w:space="0" w:color="auto"/>
              <w:bottom w:val="single" w:sz="4" w:space="0" w:color="auto"/>
              <w:right w:val="single" w:sz="4" w:space="0" w:color="auto"/>
            </w:tcBorders>
          </w:tcPr>
          <w:p w14:paraId="3F6765DA" w14:textId="1C882F89"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2</w:t>
            </w:r>
          </w:p>
        </w:tc>
        <w:tc>
          <w:tcPr>
            <w:tcW w:w="426" w:type="dxa"/>
            <w:tcBorders>
              <w:top w:val="single" w:sz="4" w:space="0" w:color="auto"/>
              <w:left w:val="single" w:sz="4" w:space="0" w:color="auto"/>
              <w:bottom w:val="single" w:sz="4" w:space="0" w:color="auto"/>
              <w:right w:val="single" w:sz="4" w:space="0" w:color="auto"/>
            </w:tcBorders>
          </w:tcPr>
          <w:p w14:paraId="7CBB2B04"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26FED117" w14:textId="60223DB6"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7F62E2B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573C9B3" w14:textId="77777777" w:rsidR="00D67CF1" w:rsidRPr="00A52313" w:rsidRDefault="00D67CF1" w:rsidP="00D67CF1">
            <w:pPr>
              <w:jc w:val="center"/>
              <w:rPr>
                <w:sz w:val="22"/>
                <w:szCs w:val="22"/>
              </w:rPr>
            </w:pPr>
            <w:r w:rsidRPr="00A52313">
              <w:rPr>
                <w:sz w:val="22"/>
                <w:szCs w:val="22"/>
              </w:rPr>
              <w:t>Príloha VI</w:t>
            </w:r>
          </w:p>
          <w:p w14:paraId="460D7C4B" w14:textId="77777777" w:rsidR="00D67CF1" w:rsidRPr="00A52313" w:rsidRDefault="00D67CF1" w:rsidP="00D67CF1">
            <w:pPr>
              <w:jc w:val="center"/>
              <w:rPr>
                <w:sz w:val="22"/>
                <w:szCs w:val="22"/>
              </w:rPr>
            </w:pPr>
            <w:r w:rsidRPr="00A52313">
              <w:rPr>
                <w:sz w:val="22"/>
                <w:szCs w:val="22"/>
              </w:rPr>
              <w:t>P:A</w:t>
            </w:r>
          </w:p>
        </w:tc>
        <w:tc>
          <w:tcPr>
            <w:tcW w:w="6662" w:type="dxa"/>
            <w:tcBorders>
              <w:top w:val="single" w:sz="4" w:space="0" w:color="auto"/>
              <w:left w:val="single" w:sz="4" w:space="0" w:color="auto"/>
              <w:bottom w:val="single" w:sz="4" w:space="0" w:color="auto"/>
              <w:right w:val="single" w:sz="4" w:space="0" w:color="auto"/>
            </w:tcBorders>
          </w:tcPr>
          <w:p w14:paraId="0E661FCB" w14:textId="77777777" w:rsidR="00D67CF1" w:rsidRPr="007F737C" w:rsidRDefault="00D67CF1" w:rsidP="00D67CF1">
            <w:pPr>
              <w:pStyle w:val="tl10ptPodaokraja"/>
              <w:autoSpaceDE/>
              <w:autoSpaceDN/>
              <w:ind w:right="63"/>
              <w:rPr>
                <w:sz w:val="22"/>
                <w:szCs w:val="22"/>
              </w:rPr>
            </w:pPr>
            <w:r w:rsidRPr="007F737C">
              <w:rPr>
                <w:sz w:val="22"/>
                <w:szCs w:val="22"/>
              </w:rPr>
              <w:t>PRAVIDLÁ VÝPOČTU VPLYVU PALÍV Z BIOMASY A POROVNATEĽNÝCH FOSÍLNYCH PALÍV NA MNOŽSTVO SKLENÍKOVÝCH PLYNOV</w:t>
            </w:r>
          </w:p>
          <w:p w14:paraId="7EDE5A5A" w14:textId="77777777" w:rsidR="00D67CF1" w:rsidRPr="007F737C" w:rsidRDefault="00D67CF1" w:rsidP="00D67CF1">
            <w:pPr>
              <w:pStyle w:val="tl10ptPodaokraja"/>
              <w:numPr>
                <w:ilvl w:val="0"/>
                <w:numId w:val="39"/>
              </w:numPr>
              <w:autoSpaceDE/>
              <w:autoSpaceDN/>
              <w:ind w:right="63"/>
              <w:rPr>
                <w:b/>
                <w:sz w:val="22"/>
                <w:szCs w:val="22"/>
              </w:rPr>
            </w:pPr>
            <w:r w:rsidRPr="007F737C">
              <w:rPr>
                <w:sz w:val="22"/>
                <w:szCs w:val="22"/>
              </w:rPr>
              <w:t>Typické a určené hodnoty úspor emisií skleníkových plynov týkajúce sa palív z biomasy, ak pri ich výrobe nevznikajú žiadne čisté emisie uhlíka spôsobené zmenou využívania pôdy</w:t>
            </w:r>
          </w:p>
          <w:p w14:paraId="333D23F6" w14:textId="77777777" w:rsidR="00D67CF1" w:rsidRPr="007F737C" w:rsidRDefault="00D67CF1" w:rsidP="00D67CF1">
            <w:pPr>
              <w:pStyle w:val="tl10ptPodaokraja"/>
              <w:autoSpaceDE/>
              <w:autoSpaceDN/>
              <w:ind w:left="720" w:right="63"/>
              <w:rPr>
                <w:b/>
                <w:sz w:val="22"/>
                <w:szCs w:val="22"/>
              </w:rPr>
            </w:pPr>
          </w:p>
        </w:tc>
        <w:tc>
          <w:tcPr>
            <w:tcW w:w="851" w:type="dxa"/>
            <w:tcBorders>
              <w:top w:val="single" w:sz="4" w:space="0" w:color="auto"/>
              <w:left w:val="single" w:sz="4" w:space="0" w:color="auto"/>
              <w:bottom w:val="single" w:sz="4" w:space="0" w:color="auto"/>
              <w:right w:val="single" w:sz="12" w:space="0" w:color="auto"/>
            </w:tcBorders>
          </w:tcPr>
          <w:p w14:paraId="4B99522F"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53F2A94B"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F55826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2E779ECD" w14:textId="747E5F02"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3E13F6F7" w14:textId="2F94652D"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6, časť A</w:t>
            </w:r>
          </w:p>
        </w:tc>
        <w:tc>
          <w:tcPr>
            <w:tcW w:w="4110" w:type="dxa"/>
            <w:tcBorders>
              <w:top w:val="single" w:sz="4" w:space="0" w:color="auto"/>
              <w:left w:val="single" w:sz="4" w:space="0" w:color="auto"/>
              <w:bottom w:val="single" w:sz="4" w:space="0" w:color="auto"/>
              <w:right w:val="single" w:sz="4" w:space="0" w:color="auto"/>
            </w:tcBorders>
          </w:tcPr>
          <w:p w14:paraId="1EF62911" w14:textId="6AFA30FC"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6</w:t>
            </w:r>
          </w:p>
        </w:tc>
        <w:tc>
          <w:tcPr>
            <w:tcW w:w="426" w:type="dxa"/>
            <w:tcBorders>
              <w:top w:val="single" w:sz="4" w:space="0" w:color="auto"/>
              <w:left w:val="single" w:sz="4" w:space="0" w:color="auto"/>
              <w:bottom w:val="single" w:sz="4" w:space="0" w:color="auto"/>
              <w:right w:val="single" w:sz="4" w:space="0" w:color="auto"/>
            </w:tcBorders>
          </w:tcPr>
          <w:p w14:paraId="649221A7"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123B135F" w14:textId="1CA66296"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3D732B2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FA1C548" w14:textId="77777777" w:rsidR="00D67CF1" w:rsidRPr="00A52313" w:rsidRDefault="00D67CF1" w:rsidP="00D67CF1">
            <w:pPr>
              <w:jc w:val="center"/>
              <w:rPr>
                <w:sz w:val="22"/>
                <w:szCs w:val="22"/>
              </w:rPr>
            </w:pPr>
            <w:r w:rsidRPr="00A52313">
              <w:rPr>
                <w:sz w:val="22"/>
                <w:szCs w:val="22"/>
              </w:rPr>
              <w:t>Príloha VI</w:t>
            </w:r>
          </w:p>
          <w:p w14:paraId="4C1A136D" w14:textId="77777777" w:rsidR="00D67CF1" w:rsidRPr="00A52313" w:rsidRDefault="00D67CF1" w:rsidP="00D67CF1">
            <w:pPr>
              <w:jc w:val="center"/>
              <w:rPr>
                <w:sz w:val="22"/>
                <w:szCs w:val="22"/>
              </w:rPr>
            </w:pPr>
            <w:r w:rsidRPr="00A52313">
              <w:rPr>
                <w:sz w:val="22"/>
                <w:szCs w:val="22"/>
              </w:rPr>
              <w:t>P:B</w:t>
            </w:r>
          </w:p>
        </w:tc>
        <w:tc>
          <w:tcPr>
            <w:tcW w:w="6662" w:type="dxa"/>
            <w:tcBorders>
              <w:top w:val="single" w:sz="4" w:space="0" w:color="auto"/>
              <w:left w:val="single" w:sz="4" w:space="0" w:color="auto"/>
              <w:bottom w:val="single" w:sz="4" w:space="0" w:color="auto"/>
              <w:right w:val="single" w:sz="4" w:space="0" w:color="auto"/>
            </w:tcBorders>
          </w:tcPr>
          <w:p w14:paraId="1F682640" w14:textId="77777777" w:rsidR="00D67CF1" w:rsidRPr="007F737C" w:rsidRDefault="00D67CF1" w:rsidP="00D67CF1">
            <w:pPr>
              <w:pStyle w:val="tl10ptPodaokraja"/>
              <w:autoSpaceDE/>
              <w:autoSpaceDN/>
              <w:ind w:right="63"/>
              <w:rPr>
                <w:sz w:val="22"/>
                <w:szCs w:val="22"/>
              </w:rPr>
            </w:pPr>
            <w:r w:rsidRPr="007F737C">
              <w:rPr>
                <w:b/>
                <w:sz w:val="22"/>
                <w:szCs w:val="22"/>
              </w:rPr>
              <w:t xml:space="preserve">       B.</w:t>
            </w:r>
            <w:r w:rsidRPr="007F737C">
              <w:rPr>
                <w:sz w:val="22"/>
                <w:szCs w:val="22"/>
              </w:rPr>
              <w:t xml:space="preserve">   METODIKA</w:t>
            </w:r>
          </w:p>
        </w:tc>
        <w:tc>
          <w:tcPr>
            <w:tcW w:w="851" w:type="dxa"/>
            <w:tcBorders>
              <w:top w:val="single" w:sz="4" w:space="0" w:color="auto"/>
              <w:left w:val="single" w:sz="4" w:space="0" w:color="auto"/>
              <w:bottom w:val="single" w:sz="4" w:space="0" w:color="auto"/>
              <w:right w:val="single" w:sz="12" w:space="0" w:color="auto"/>
            </w:tcBorders>
          </w:tcPr>
          <w:p w14:paraId="79901D12"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8B821B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3AF34692"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21E732FF" w14:textId="4D40656C"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3D9C1FF4" w14:textId="1B3611E2"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6, časť B</w:t>
            </w:r>
          </w:p>
        </w:tc>
        <w:tc>
          <w:tcPr>
            <w:tcW w:w="4110" w:type="dxa"/>
            <w:tcBorders>
              <w:top w:val="single" w:sz="4" w:space="0" w:color="auto"/>
              <w:left w:val="single" w:sz="4" w:space="0" w:color="auto"/>
              <w:bottom w:val="single" w:sz="4" w:space="0" w:color="auto"/>
              <w:right w:val="single" w:sz="4" w:space="0" w:color="auto"/>
            </w:tcBorders>
          </w:tcPr>
          <w:p w14:paraId="298299C6" w14:textId="0458D8F5"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6</w:t>
            </w:r>
          </w:p>
        </w:tc>
        <w:tc>
          <w:tcPr>
            <w:tcW w:w="426" w:type="dxa"/>
            <w:tcBorders>
              <w:top w:val="single" w:sz="4" w:space="0" w:color="auto"/>
              <w:left w:val="single" w:sz="4" w:space="0" w:color="auto"/>
              <w:bottom w:val="single" w:sz="4" w:space="0" w:color="auto"/>
              <w:right w:val="single" w:sz="4" w:space="0" w:color="auto"/>
            </w:tcBorders>
          </w:tcPr>
          <w:p w14:paraId="12521B5F"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1A3D51AD" w14:textId="2912A71E"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1078781A"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64B075B" w14:textId="77777777" w:rsidR="00D67CF1" w:rsidRPr="00A52313" w:rsidRDefault="00D67CF1" w:rsidP="00D67CF1">
            <w:pPr>
              <w:jc w:val="center"/>
              <w:rPr>
                <w:sz w:val="22"/>
                <w:szCs w:val="22"/>
              </w:rPr>
            </w:pPr>
            <w:r w:rsidRPr="00A52313">
              <w:rPr>
                <w:sz w:val="22"/>
                <w:szCs w:val="22"/>
              </w:rPr>
              <w:t>Príloha VI</w:t>
            </w:r>
          </w:p>
          <w:p w14:paraId="0765EA88" w14:textId="77777777" w:rsidR="00D67CF1" w:rsidRPr="00A52313" w:rsidRDefault="00D67CF1" w:rsidP="00D67CF1">
            <w:pPr>
              <w:jc w:val="center"/>
              <w:rPr>
                <w:sz w:val="22"/>
                <w:szCs w:val="22"/>
              </w:rPr>
            </w:pPr>
            <w:r w:rsidRPr="00A52313">
              <w:rPr>
                <w:sz w:val="22"/>
                <w:szCs w:val="22"/>
              </w:rPr>
              <w:t>P:C</w:t>
            </w:r>
          </w:p>
        </w:tc>
        <w:tc>
          <w:tcPr>
            <w:tcW w:w="6662" w:type="dxa"/>
            <w:tcBorders>
              <w:top w:val="single" w:sz="4" w:space="0" w:color="auto"/>
              <w:left w:val="single" w:sz="4" w:space="0" w:color="auto"/>
              <w:bottom w:val="single" w:sz="4" w:space="0" w:color="auto"/>
              <w:right w:val="single" w:sz="4" w:space="0" w:color="auto"/>
            </w:tcBorders>
          </w:tcPr>
          <w:p w14:paraId="6BE306EB" w14:textId="77777777" w:rsidR="00D67CF1" w:rsidRPr="007F737C" w:rsidRDefault="00D67CF1" w:rsidP="00D67CF1">
            <w:pPr>
              <w:pStyle w:val="tl10ptPodaokraja"/>
              <w:autoSpaceDE/>
              <w:autoSpaceDN/>
              <w:ind w:right="63"/>
              <w:rPr>
                <w:b/>
                <w:sz w:val="22"/>
                <w:szCs w:val="22"/>
              </w:rPr>
            </w:pPr>
            <w:r w:rsidRPr="007F737C">
              <w:rPr>
                <w:sz w:val="22"/>
                <w:szCs w:val="22"/>
              </w:rPr>
              <w:t xml:space="preserve">       </w:t>
            </w:r>
            <w:r w:rsidRPr="007F737C">
              <w:rPr>
                <w:b/>
                <w:sz w:val="22"/>
                <w:szCs w:val="22"/>
              </w:rPr>
              <w:t>C</w:t>
            </w:r>
            <w:r w:rsidRPr="007F737C">
              <w:rPr>
                <w:sz w:val="22"/>
                <w:szCs w:val="22"/>
              </w:rPr>
              <w:t>.   ROZTRIEDENIE URČENÝCH HODNÔT PRE PALIVÁ Z BIOMASY</w:t>
            </w:r>
          </w:p>
        </w:tc>
        <w:tc>
          <w:tcPr>
            <w:tcW w:w="851" w:type="dxa"/>
            <w:tcBorders>
              <w:top w:val="single" w:sz="4" w:space="0" w:color="auto"/>
              <w:left w:val="single" w:sz="4" w:space="0" w:color="auto"/>
              <w:bottom w:val="single" w:sz="4" w:space="0" w:color="auto"/>
              <w:right w:val="single" w:sz="12" w:space="0" w:color="auto"/>
            </w:tcBorders>
          </w:tcPr>
          <w:p w14:paraId="7F8D695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6F0E43AE"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14762C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7AA50371" w14:textId="336410B2"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27820B20" w14:textId="5F87D7EA"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6, časť C</w:t>
            </w:r>
          </w:p>
        </w:tc>
        <w:tc>
          <w:tcPr>
            <w:tcW w:w="4110" w:type="dxa"/>
            <w:tcBorders>
              <w:top w:val="single" w:sz="4" w:space="0" w:color="auto"/>
              <w:left w:val="single" w:sz="4" w:space="0" w:color="auto"/>
              <w:bottom w:val="single" w:sz="4" w:space="0" w:color="auto"/>
              <w:right w:val="single" w:sz="4" w:space="0" w:color="auto"/>
            </w:tcBorders>
          </w:tcPr>
          <w:p w14:paraId="42F194E1" w14:textId="79730C96"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6</w:t>
            </w:r>
          </w:p>
        </w:tc>
        <w:tc>
          <w:tcPr>
            <w:tcW w:w="426" w:type="dxa"/>
            <w:tcBorders>
              <w:top w:val="single" w:sz="4" w:space="0" w:color="auto"/>
              <w:left w:val="single" w:sz="4" w:space="0" w:color="auto"/>
              <w:bottom w:val="single" w:sz="4" w:space="0" w:color="auto"/>
              <w:right w:val="single" w:sz="4" w:space="0" w:color="auto"/>
            </w:tcBorders>
          </w:tcPr>
          <w:p w14:paraId="48E955CD"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61763FBF" w14:textId="4BA1E790"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43594961"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8A43EA1" w14:textId="77777777" w:rsidR="00D67CF1" w:rsidRPr="00A52313" w:rsidRDefault="00D67CF1" w:rsidP="00D67CF1">
            <w:pPr>
              <w:jc w:val="center"/>
              <w:rPr>
                <w:sz w:val="22"/>
                <w:szCs w:val="22"/>
              </w:rPr>
            </w:pPr>
            <w:r w:rsidRPr="00A52313">
              <w:rPr>
                <w:sz w:val="22"/>
                <w:szCs w:val="22"/>
              </w:rPr>
              <w:t>Príloha VI</w:t>
            </w:r>
          </w:p>
          <w:p w14:paraId="5003A7BD" w14:textId="77777777" w:rsidR="00D67CF1" w:rsidRPr="00A52313" w:rsidRDefault="00D67CF1" w:rsidP="00D67CF1">
            <w:pPr>
              <w:jc w:val="center"/>
              <w:rPr>
                <w:sz w:val="22"/>
                <w:szCs w:val="22"/>
              </w:rPr>
            </w:pPr>
            <w:r w:rsidRPr="00A52313">
              <w:rPr>
                <w:sz w:val="22"/>
                <w:szCs w:val="22"/>
              </w:rPr>
              <w:t>P:D</w:t>
            </w:r>
          </w:p>
        </w:tc>
        <w:tc>
          <w:tcPr>
            <w:tcW w:w="6662" w:type="dxa"/>
            <w:tcBorders>
              <w:top w:val="single" w:sz="4" w:space="0" w:color="auto"/>
              <w:left w:val="single" w:sz="4" w:space="0" w:color="auto"/>
              <w:bottom w:val="single" w:sz="4" w:space="0" w:color="auto"/>
              <w:right w:val="single" w:sz="4" w:space="0" w:color="auto"/>
            </w:tcBorders>
          </w:tcPr>
          <w:p w14:paraId="3746E43D" w14:textId="77777777" w:rsidR="00D67CF1" w:rsidRPr="007F737C" w:rsidRDefault="00D67CF1" w:rsidP="00D67CF1">
            <w:pPr>
              <w:pStyle w:val="tl10ptPodaokraja"/>
              <w:autoSpaceDE/>
              <w:autoSpaceDN/>
              <w:ind w:left="807" w:right="63" w:hanging="807"/>
              <w:rPr>
                <w:sz w:val="22"/>
                <w:szCs w:val="22"/>
              </w:rPr>
            </w:pPr>
            <w:r w:rsidRPr="007F737C">
              <w:rPr>
                <w:sz w:val="22"/>
                <w:szCs w:val="22"/>
              </w:rPr>
              <w:t xml:space="preserve">       </w:t>
            </w:r>
            <w:r w:rsidRPr="007F737C">
              <w:rPr>
                <w:b/>
                <w:sz w:val="22"/>
                <w:szCs w:val="22"/>
              </w:rPr>
              <w:t>D.</w:t>
            </w:r>
            <w:r w:rsidRPr="007F737C">
              <w:rPr>
                <w:sz w:val="22"/>
                <w:szCs w:val="22"/>
              </w:rPr>
              <w:t xml:space="preserve"> CELKOVÉ TYPICKÉ A URÿENÉ HODNOTY PRE REŔAZCE      VÝROBY PALÍV Z BIOMASY</w:t>
            </w:r>
          </w:p>
        </w:tc>
        <w:tc>
          <w:tcPr>
            <w:tcW w:w="851" w:type="dxa"/>
            <w:tcBorders>
              <w:top w:val="single" w:sz="4" w:space="0" w:color="auto"/>
              <w:left w:val="single" w:sz="4" w:space="0" w:color="auto"/>
              <w:bottom w:val="single" w:sz="4" w:space="0" w:color="auto"/>
              <w:right w:val="single" w:sz="12" w:space="0" w:color="auto"/>
            </w:tcBorders>
          </w:tcPr>
          <w:p w14:paraId="35AEC53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CCF91CA"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218B393"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58ADC2ED" w14:textId="3819B6C9"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1D1BE49A" w14:textId="4DB6DBDD"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6, časť D</w:t>
            </w:r>
          </w:p>
        </w:tc>
        <w:tc>
          <w:tcPr>
            <w:tcW w:w="4110" w:type="dxa"/>
            <w:tcBorders>
              <w:top w:val="single" w:sz="4" w:space="0" w:color="auto"/>
              <w:left w:val="single" w:sz="4" w:space="0" w:color="auto"/>
              <w:bottom w:val="single" w:sz="4" w:space="0" w:color="auto"/>
              <w:right w:val="single" w:sz="4" w:space="0" w:color="auto"/>
            </w:tcBorders>
          </w:tcPr>
          <w:p w14:paraId="521DAE01" w14:textId="7B1D9369"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6</w:t>
            </w:r>
          </w:p>
        </w:tc>
        <w:tc>
          <w:tcPr>
            <w:tcW w:w="426" w:type="dxa"/>
            <w:tcBorders>
              <w:top w:val="single" w:sz="4" w:space="0" w:color="auto"/>
              <w:left w:val="single" w:sz="4" w:space="0" w:color="auto"/>
              <w:bottom w:val="single" w:sz="4" w:space="0" w:color="auto"/>
              <w:right w:val="single" w:sz="4" w:space="0" w:color="auto"/>
            </w:tcBorders>
          </w:tcPr>
          <w:p w14:paraId="57A92FD5"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6E1F56FE" w14:textId="1D3D6BF6"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0E0AABB8"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360F8DC" w14:textId="77777777" w:rsidR="00D67CF1" w:rsidRPr="00A52313" w:rsidRDefault="00D67CF1" w:rsidP="00D67CF1">
            <w:pPr>
              <w:jc w:val="center"/>
              <w:rPr>
                <w:sz w:val="22"/>
                <w:szCs w:val="22"/>
              </w:rPr>
            </w:pPr>
            <w:r w:rsidRPr="00A52313">
              <w:rPr>
                <w:sz w:val="22"/>
                <w:szCs w:val="22"/>
              </w:rPr>
              <w:t>Príloha VII</w:t>
            </w:r>
          </w:p>
        </w:tc>
        <w:tc>
          <w:tcPr>
            <w:tcW w:w="6662" w:type="dxa"/>
            <w:tcBorders>
              <w:top w:val="single" w:sz="4" w:space="0" w:color="auto"/>
              <w:left w:val="single" w:sz="4" w:space="0" w:color="auto"/>
              <w:bottom w:val="single" w:sz="4" w:space="0" w:color="auto"/>
              <w:right w:val="single" w:sz="4" w:space="0" w:color="auto"/>
            </w:tcBorders>
          </w:tcPr>
          <w:p w14:paraId="4A37FBF8" w14:textId="77777777" w:rsidR="00D67CF1" w:rsidRPr="007F737C" w:rsidRDefault="00D67CF1" w:rsidP="00D67CF1">
            <w:pPr>
              <w:pStyle w:val="tl10ptPodaokraja"/>
              <w:autoSpaceDE/>
              <w:autoSpaceDN/>
              <w:ind w:right="63"/>
              <w:rPr>
                <w:b/>
                <w:sz w:val="22"/>
                <w:szCs w:val="22"/>
              </w:rPr>
            </w:pPr>
            <w:r w:rsidRPr="007F737C">
              <w:rPr>
                <w:sz w:val="22"/>
                <w:szCs w:val="22"/>
              </w:rPr>
              <w:t>ZAPOČÍTANIE ENERGIE Z TEPELNÝCH ČERPADIEL</w:t>
            </w:r>
          </w:p>
        </w:tc>
        <w:tc>
          <w:tcPr>
            <w:tcW w:w="851" w:type="dxa"/>
            <w:tcBorders>
              <w:top w:val="single" w:sz="4" w:space="0" w:color="auto"/>
              <w:left w:val="single" w:sz="4" w:space="0" w:color="auto"/>
              <w:bottom w:val="single" w:sz="4" w:space="0" w:color="auto"/>
              <w:right w:val="single" w:sz="12" w:space="0" w:color="auto"/>
            </w:tcBorders>
          </w:tcPr>
          <w:p w14:paraId="60CA301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BA37AB8"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09A7B3D2"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47A39169" w14:textId="01AA4401" w:rsidR="00D67CF1"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690E45AE" w14:textId="77777777" w:rsidR="00D67CF1" w:rsidRPr="00A52313"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63940A90" w14:textId="62C21B37" w:rsidR="00D67CF1" w:rsidRPr="00A52313" w:rsidRDefault="00D67CF1" w:rsidP="00D67CF1">
            <w:pPr>
              <w:rPr>
                <w:color w:val="000000"/>
                <w:sz w:val="22"/>
                <w:szCs w:val="22"/>
                <w:shd w:val="clear" w:color="auto" w:fill="FFFFFF"/>
              </w:rPr>
            </w:pPr>
            <w:r w:rsidRPr="00A52313">
              <w:rPr>
                <w:color w:val="000000"/>
                <w:sz w:val="22"/>
                <w:szCs w:val="22"/>
                <w:shd w:val="clear" w:color="auto" w:fill="FFFFFF"/>
              </w:rPr>
              <w:t>Príloha č. 2</w:t>
            </w:r>
          </w:p>
        </w:tc>
        <w:tc>
          <w:tcPr>
            <w:tcW w:w="426" w:type="dxa"/>
            <w:tcBorders>
              <w:top w:val="single" w:sz="4" w:space="0" w:color="auto"/>
              <w:left w:val="single" w:sz="4" w:space="0" w:color="auto"/>
              <w:bottom w:val="single" w:sz="4" w:space="0" w:color="auto"/>
              <w:right w:val="single" w:sz="4" w:space="0" w:color="auto"/>
            </w:tcBorders>
          </w:tcPr>
          <w:p w14:paraId="416614CC"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0438B1D3"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179BF2C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4A6A70EF" w14:textId="77777777" w:rsidR="00D67CF1" w:rsidRPr="00A52313" w:rsidRDefault="00D67CF1" w:rsidP="00D67CF1">
            <w:pPr>
              <w:jc w:val="center"/>
              <w:rPr>
                <w:sz w:val="22"/>
                <w:szCs w:val="22"/>
              </w:rPr>
            </w:pPr>
            <w:r w:rsidRPr="00A52313">
              <w:rPr>
                <w:sz w:val="22"/>
                <w:szCs w:val="22"/>
              </w:rPr>
              <w:t>Príloha VIII</w:t>
            </w:r>
          </w:p>
          <w:p w14:paraId="707B586A" w14:textId="77777777" w:rsidR="00D67CF1" w:rsidRPr="00A52313" w:rsidRDefault="00D67CF1" w:rsidP="00D67CF1">
            <w:pPr>
              <w:jc w:val="center"/>
              <w:rPr>
                <w:sz w:val="22"/>
                <w:szCs w:val="22"/>
              </w:rPr>
            </w:pPr>
            <w:r w:rsidRPr="00A52313">
              <w:rPr>
                <w:sz w:val="22"/>
                <w:szCs w:val="22"/>
              </w:rPr>
              <w:t>Časť A.</w:t>
            </w:r>
          </w:p>
        </w:tc>
        <w:tc>
          <w:tcPr>
            <w:tcW w:w="6662" w:type="dxa"/>
            <w:tcBorders>
              <w:top w:val="single" w:sz="4" w:space="0" w:color="auto"/>
              <w:left w:val="single" w:sz="4" w:space="0" w:color="auto"/>
              <w:bottom w:val="single" w:sz="4" w:space="0" w:color="auto"/>
              <w:right w:val="single" w:sz="4" w:space="0" w:color="auto"/>
            </w:tcBorders>
          </w:tcPr>
          <w:p w14:paraId="46FBC14F" w14:textId="77777777" w:rsidR="00D67CF1" w:rsidRPr="007F737C" w:rsidRDefault="00D67CF1" w:rsidP="00D67CF1">
            <w:pPr>
              <w:pStyle w:val="tl10ptPodaokraja"/>
              <w:autoSpaceDE/>
              <w:autoSpaceDN/>
              <w:ind w:right="63"/>
              <w:rPr>
                <w:b/>
                <w:sz w:val="22"/>
                <w:szCs w:val="22"/>
              </w:rPr>
            </w:pPr>
            <w:r w:rsidRPr="007F737C">
              <w:rPr>
                <w:sz w:val="22"/>
                <w:szCs w:val="22"/>
              </w:rPr>
              <w:t>ČASŤ A. PREDBEŽNÉ ODHADOVANÉ EMISIE ZO SUROVÍN NA VÝROBU BIOPALÍVA, BIOKVAPALINY A PALIVA Z BIOMASY VYPLÝVAJÚCE Z NEPRIAMEJ ZMENY VYUŬÍVANIA PÔDY (g CO2ekv/MJ)</w:t>
            </w:r>
          </w:p>
        </w:tc>
        <w:tc>
          <w:tcPr>
            <w:tcW w:w="851" w:type="dxa"/>
            <w:tcBorders>
              <w:top w:val="single" w:sz="4" w:space="0" w:color="auto"/>
              <w:left w:val="single" w:sz="4" w:space="0" w:color="auto"/>
              <w:bottom w:val="single" w:sz="4" w:space="0" w:color="auto"/>
              <w:right w:val="single" w:sz="12" w:space="0" w:color="auto"/>
            </w:tcBorders>
          </w:tcPr>
          <w:p w14:paraId="4333D5A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6976AD7"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69EA7C6A"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63B3E531" w14:textId="6557D7F3"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076C7E38" w14:textId="4B9B0038"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7, časť A</w:t>
            </w:r>
          </w:p>
        </w:tc>
        <w:tc>
          <w:tcPr>
            <w:tcW w:w="4110" w:type="dxa"/>
            <w:tcBorders>
              <w:top w:val="single" w:sz="4" w:space="0" w:color="auto"/>
              <w:left w:val="single" w:sz="4" w:space="0" w:color="auto"/>
              <w:bottom w:val="single" w:sz="4" w:space="0" w:color="auto"/>
              <w:right w:val="single" w:sz="4" w:space="0" w:color="auto"/>
            </w:tcBorders>
          </w:tcPr>
          <w:p w14:paraId="6832CFA8" w14:textId="14644C1F"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7</w:t>
            </w:r>
          </w:p>
        </w:tc>
        <w:tc>
          <w:tcPr>
            <w:tcW w:w="426" w:type="dxa"/>
            <w:tcBorders>
              <w:top w:val="single" w:sz="4" w:space="0" w:color="auto"/>
              <w:left w:val="single" w:sz="4" w:space="0" w:color="auto"/>
              <w:bottom w:val="single" w:sz="4" w:space="0" w:color="auto"/>
              <w:right w:val="single" w:sz="4" w:space="0" w:color="auto"/>
            </w:tcBorders>
          </w:tcPr>
          <w:p w14:paraId="00554B68"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59366A61" w14:textId="58637E61"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70A56DCB"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54BE0A45" w14:textId="77777777" w:rsidR="00D67CF1" w:rsidRPr="00A52313" w:rsidRDefault="00D67CF1" w:rsidP="00D67CF1">
            <w:pPr>
              <w:jc w:val="center"/>
              <w:rPr>
                <w:sz w:val="22"/>
                <w:szCs w:val="22"/>
              </w:rPr>
            </w:pPr>
            <w:r w:rsidRPr="00A52313">
              <w:rPr>
                <w:sz w:val="22"/>
                <w:szCs w:val="22"/>
              </w:rPr>
              <w:t>Príloha VIII</w:t>
            </w:r>
          </w:p>
          <w:p w14:paraId="199CDF92" w14:textId="77777777" w:rsidR="00D67CF1" w:rsidRPr="00A52313" w:rsidRDefault="00D67CF1" w:rsidP="00D67CF1">
            <w:pPr>
              <w:jc w:val="center"/>
              <w:rPr>
                <w:sz w:val="22"/>
                <w:szCs w:val="22"/>
              </w:rPr>
            </w:pPr>
            <w:r w:rsidRPr="00A52313">
              <w:rPr>
                <w:sz w:val="22"/>
                <w:szCs w:val="22"/>
              </w:rPr>
              <w:t>Časť B.</w:t>
            </w:r>
          </w:p>
        </w:tc>
        <w:tc>
          <w:tcPr>
            <w:tcW w:w="6662" w:type="dxa"/>
            <w:tcBorders>
              <w:top w:val="single" w:sz="4" w:space="0" w:color="auto"/>
              <w:left w:val="single" w:sz="4" w:space="0" w:color="auto"/>
              <w:bottom w:val="single" w:sz="4" w:space="0" w:color="auto"/>
              <w:right w:val="single" w:sz="4" w:space="0" w:color="auto"/>
            </w:tcBorders>
          </w:tcPr>
          <w:p w14:paraId="3239AA19" w14:textId="77777777" w:rsidR="00D67CF1" w:rsidRPr="007F737C" w:rsidRDefault="00D67CF1" w:rsidP="00D67CF1">
            <w:pPr>
              <w:pStyle w:val="tl10ptPodaokraja"/>
              <w:autoSpaceDE/>
              <w:autoSpaceDN/>
              <w:ind w:right="63"/>
              <w:rPr>
                <w:b/>
                <w:sz w:val="22"/>
                <w:szCs w:val="22"/>
              </w:rPr>
            </w:pPr>
            <w:r w:rsidRPr="007F737C">
              <w:rPr>
                <w:sz w:val="22"/>
                <w:szCs w:val="22"/>
              </w:rPr>
              <w:t>ČASŤ B. BIOPALIVÁ, BIOKVAPALINY A PALIVÁ Z BIOMASY, PRI KTORÝCH SA ODHADOVANÉ EMISIE VYPLÝVAJÚCE Z NEPRIAMEJ ZMENY VYUŬÍVANIA PÔDY POVAŬUJÚ ZA NULOVÉ</w:t>
            </w:r>
          </w:p>
        </w:tc>
        <w:tc>
          <w:tcPr>
            <w:tcW w:w="851" w:type="dxa"/>
            <w:tcBorders>
              <w:top w:val="single" w:sz="4" w:space="0" w:color="auto"/>
              <w:left w:val="single" w:sz="4" w:space="0" w:color="auto"/>
              <w:bottom w:val="single" w:sz="4" w:space="0" w:color="auto"/>
              <w:right w:val="single" w:sz="12" w:space="0" w:color="auto"/>
            </w:tcBorders>
          </w:tcPr>
          <w:p w14:paraId="693F548D"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3D9B8C66"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N</w:t>
            </w:r>
          </w:p>
          <w:p w14:paraId="13660378"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vyhl.</w:t>
            </w:r>
          </w:p>
          <w:p w14:paraId="4B9FC0F9" w14:textId="1F4B60F0" w:rsidR="00D67CF1" w:rsidRPr="007F737C" w:rsidRDefault="008B1429" w:rsidP="00D67CF1">
            <w:pPr>
              <w:jc w:val="center"/>
              <w:rPr>
                <w:color w:val="000000"/>
                <w:sz w:val="22"/>
                <w:szCs w:val="22"/>
                <w:shd w:val="clear" w:color="auto" w:fill="FFFFFF"/>
                <w:lang w:eastAsia="en-US"/>
              </w:rPr>
            </w:pPr>
            <w:r>
              <w:rPr>
                <w:sz w:val="22"/>
                <w:szCs w:val="22"/>
              </w:rPr>
              <w:t>MŽP SR</w:t>
            </w:r>
          </w:p>
        </w:tc>
        <w:tc>
          <w:tcPr>
            <w:tcW w:w="567" w:type="dxa"/>
            <w:tcBorders>
              <w:top w:val="single" w:sz="4" w:space="0" w:color="auto"/>
              <w:left w:val="single" w:sz="4" w:space="0" w:color="auto"/>
              <w:bottom w:val="single" w:sz="4" w:space="0" w:color="auto"/>
              <w:right w:val="single" w:sz="4" w:space="0" w:color="auto"/>
            </w:tcBorders>
          </w:tcPr>
          <w:p w14:paraId="4ABAFB01" w14:textId="66C90AB0" w:rsidR="00D67CF1" w:rsidRPr="00A52313" w:rsidRDefault="00D67CF1" w:rsidP="00D67CF1">
            <w:pPr>
              <w:jc w:val="center"/>
              <w:rPr>
                <w:color w:val="000000"/>
                <w:sz w:val="22"/>
                <w:szCs w:val="22"/>
                <w:shd w:val="clear" w:color="auto" w:fill="FFFFFF"/>
                <w:lang w:eastAsia="en-US"/>
              </w:rPr>
            </w:pPr>
            <w:r w:rsidRPr="00A52313">
              <w:rPr>
                <w:color w:val="000000"/>
                <w:sz w:val="22"/>
                <w:szCs w:val="22"/>
                <w:shd w:val="clear" w:color="auto" w:fill="FFFFFF"/>
                <w:lang w:eastAsia="en-US"/>
              </w:rPr>
              <w:t>Príloha č. 7, časť B</w:t>
            </w:r>
          </w:p>
        </w:tc>
        <w:tc>
          <w:tcPr>
            <w:tcW w:w="4110" w:type="dxa"/>
            <w:tcBorders>
              <w:top w:val="single" w:sz="4" w:space="0" w:color="auto"/>
              <w:left w:val="single" w:sz="4" w:space="0" w:color="auto"/>
              <w:bottom w:val="single" w:sz="4" w:space="0" w:color="auto"/>
              <w:right w:val="single" w:sz="4" w:space="0" w:color="auto"/>
            </w:tcBorders>
          </w:tcPr>
          <w:p w14:paraId="023C3A72" w14:textId="49AC0270" w:rsidR="00D67CF1" w:rsidRPr="00A52313" w:rsidRDefault="00D67CF1" w:rsidP="00D67CF1">
            <w:pPr>
              <w:rPr>
                <w:color w:val="000000"/>
                <w:sz w:val="22"/>
                <w:szCs w:val="22"/>
                <w:shd w:val="clear" w:color="auto" w:fill="FFFFFF"/>
                <w:lang w:eastAsia="en-US"/>
              </w:rPr>
            </w:pPr>
            <w:r w:rsidRPr="00A52313">
              <w:rPr>
                <w:color w:val="000000"/>
                <w:sz w:val="22"/>
                <w:szCs w:val="22"/>
                <w:shd w:val="clear" w:color="auto" w:fill="FFFFFF"/>
                <w:lang w:eastAsia="en-US"/>
              </w:rPr>
              <w:t>Príloha č. 7</w:t>
            </w:r>
          </w:p>
        </w:tc>
        <w:tc>
          <w:tcPr>
            <w:tcW w:w="426" w:type="dxa"/>
            <w:tcBorders>
              <w:top w:val="single" w:sz="4" w:space="0" w:color="auto"/>
              <w:left w:val="single" w:sz="4" w:space="0" w:color="auto"/>
              <w:bottom w:val="single" w:sz="4" w:space="0" w:color="auto"/>
              <w:right w:val="single" w:sz="4" w:space="0" w:color="auto"/>
            </w:tcBorders>
          </w:tcPr>
          <w:p w14:paraId="5B9ADC2A" w14:textId="77777777" w:rsidR="00D67CF1" w:rsidRPr="007F737C" w:rsidRDefault="00D67CF1" w:rsidP="00D67CF1">
            <w:pPr>
              <w:jc w:val="center"/>
              <w:rPr>
                <w:color w:val="000000"/>
                <w:sz w:val="22"/>
                <w:szCs w:val="22"/>
                <w:shd w:val="clear" w:color="auto" w:fill="FFFFFF"/>
                <w:lang w:eastAsia="en-US"/>
              </w:rPr>
            </w:pPr>
            <w:r w:rsidRPr="007F737C">
              <w:rPr>
                <w:color w:val="000000"/>
                <w:sz w:val="22"/>
                <w:szCs w:val="22"/>
                <w:shd w:val="clear" w:color="auto" w:fill="FFFFFF"/>
                <w:lang w:eastAsia="en-US"/>
              </w:rPr>
              <w:t>Ú</w:t>
            </w:r>
          </w:p>
        </w:tc>
        <w:tc>
          <w:tcPr>
            <w:tcW w:w="1275" w:type="dxa"/>
            <w:tcBorders>
              <w:top w:val="single" w:sz="4" w:space="0" w:color="auto"/>
              <w:left w:val="single" w:sz="4" w:space="0" w:color="auto"/>
              <w:bottom w:val="single" w:sz="4" w:space="0" w:color="auto"/>
              <w:right w:val="single" w:sz="4" w:space="0" w:color="auto"/>
            </w:tcBorders>
          </w:tcPr>
          <w:p w14:paraId="2CCDDD09" w14:textId="7BF42A0C" w:rsidR="00D67CF1" w:rsidRPr="007F737C" w:rsidRDefault="00D67CF1" w:rsidP="00D67CF1">
            <w:pPr>
              <w:pStyle w:val="Nadpis1"/>
              <w:jc w:val="left"/>
              <w:rPr>
                <w:b w:val="0"/>
                <w:bCs w:val="0"/>
                <w:color w:val="000000"/>
                <w:sz w:val="22"/>
                <w:szCs w:val="22"/>
                <w:shd w:val="clear" w:color="auto" w:fill="FFFFFF"/>
                <w:lang w:eastAsia="en-US"/>
              </w:rPr>
            </w:pPr>
          </w:p>
        </w:tc>
      </w:tr>
      <w:tr w:rsidR="00D67CF1" w:rsidRPr="007F737C" w14:paraId="00F3386F"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1572088C" w14:textId="77777777" w:rsidR="00D67CF1" w:rsidRPr="007F737C" w:rsidRDefault="00D67CF1" w:rsidP="00D67CF1">
            <w:pPr>
              <w:jc w:val="center"/>
              <w:rPr>
                <w:sz w:val="22"/>
                <w:szCs w:val="22"/>
              </w:rPr>
            </w:pPr>
            <w:r w:rsidRPr="007F737C">
              <w:rPr>
                <w:sz w:val="22"/>
                <w:szCs w:val="22"/>
              </w:rPr>
              <w:t>Príloha IX</w:t>
            </w:r>
          </w:p>
          <w:p w14:paraId="52BEA9D1" w14:textId="77777777" w:rsidR="00D67CF1" w:rsidRPr="007F737C" w:rsidRDefault="00D67CF1" w:rsidP="00D67CF1">
            <w:pPr>
              <w:jc w:val="center"/>
              <w:rPr>
                <w:sz w:val="22"/>
                <w:szCs w:val="22"/>
              </w:rPr>
            </w:pPr>
            <w:r w:rsidRPr="007F737C">
              <w:rPr>
                <w:sz w:val="22"/>
                <w:szCs w:val="22"/>
              </w:rPr>
              <w:t>Časť A.</w:t>
            </w:r>
          </w:p>
        </w:tc>
        <w:tc>
          <w:tcPr>
            <w:tcW w:w="6662" w:type="dxa"/>
            <w:tcBorders>
              <w:top w:val="single" w:sz="4" w:space="0" w:color="auto"/>
              <w:left w:val="single" w:sz="4" w:space="0" w:color="auto"/>
              <w:bottom w:val="single" w:sz="4" w:space="0" w:color="auto"/>
              <w:right w:val="single" w:sz="4" w:space="0" w:color="auto"/>
            </w:tcBorders>
          </w:tcPr>
          <w:p w14:paraId="7D32C447" w14:textId="77777777" w:rsidR="00D67CF1" w:rsidRPr="008A185C" w:rsidRDefault="00D67CF1" w:rsidP="00D67CF1">
            <w:pPr>
              <w:pStyle w:val="tl10ptPodaokraja"/>
              <w:autoSpaceDE/>
              <w:autoSpaceDN/>
              <w:ind w:right="63"/>
              <w:rPr>
                <w:sz w:val="22"/>
                <w:szCs w:val="22"/>
              </w:rPr>
            </w:pPr>
            <w:r w:rsidRPr="008A185C">
              <w:rPr>
                <w:sz w:val="22"/>
                <w:szCs w:val="22"/>
              </w:rPr>
              <w:t>Časť A. Suroviny na výrobu bioplynu pre dopravu a pokročilých biopalív, ktorých príspevok k minimálnym podielom uvedeným v Článku 25 ods. 1 prvom a štvrtom pododseku možno považovať za dvojnásobok ich energetického obsahu</w:t>
            </w:r>
          </w:p>
          <w:p w14:paraId="48C1263B" w14:textId="77777777" w:rsidR="00D67CF1" w:rsidRPr="008A185C" w:rsidRDefault="00D67CF1" w:rsidP="00D67CF1">
            <w:pPr>
              <w:rPr>
                <w:sz w:val="22"/>
                <w:szCs w:val="22"/>
              </w:rPr>
            </w:pPr>
            <w:r w:rsidRPr="008A185C">
              <w:rPr>
                <w:sz w:val="22"/>
                <w:szCs w:val="22"/>
              </w:rPr>
              <w:t xml:space="preserve">a) riasy, ak sa pestujú na pevnine v nádržiach alebo vo fotobioreaktoroch; </w:t>
            </w:r>
          </w:p>
          <w:p w14:paraId="34E48D6F" w14:textId="77777777" w:rsidR="00D67CF1" w:rsidRPr="008A185C" w:rsidRDefault="00D67CF1" w:rsidP="00D67CF1">
            <w:pPr>
              <w:rPr>
                <w:sz w:val="22"/>
                <w:szCs w:val="22"/>
              </w:rPr>
            </w:pPr>
            <w:r w:rsidRPr="008A185C">
              <w:rPr>
                <w:sz w:val="22"/>
                <w:szCs w:val="22"/>
              </w:rPr>
              <w:t>b) biomasová časť zmesového komunálneho odpadu, ale nie separovaného odpadu z domácností, na ktorý sa vzťahujú ciele recyklácie podľa článku 11 ods. 2 písm. a) smernice 2008/98/ES;</w:t>
            </w:r>
          </w:p>
          <w:p w14:paraId="3F12B9A9" w14:textId="77777777" w:rsidR="00D67CF1" w:rsidRPr="008A185C" w:rsidRDefault="00D67CF1" w:rsidP="00D67CF1">
            <w:pPr>
              <w:rPr>
                <w:sz w:val="22"/>
                <w:szCs w:val="22"/>
              </w:rPr>
            </w:pPr>
            <w:r w:rsidRPr="008A185C">
              <w:rPr>
                <w:sz w:val="22"/>
                <w:szCs w:val="22"/>
              </w:rPr>
              <w:t xml:space="preserve"> c) biologický odpad v zmysle článku 3 bodu 4 smernice 2008/98/ES z domácností, ktorý podlieha triedenému zberu v zmysle článku 3 bodu 11 uvedenej smernice; </w:t>
            </w:r>
          </w:p>
          <w:p w14:paraId="4C69562B" w14:textId="77777777" w:rsidR="00D67CF1" w:rsidRPr="008A185C" w:rsidRDefault="00D67CF1" w:rsidP="00D67CF1">
            <w:pPr>
              <w:rPr>
                <w:sz w:val="22"/>
                <w:szCs w:val="22"/>
              </w:rPr>
            </w:pPr>
            <w:r w:rsidRPr="008A185C">
              <w:rPr>
                <w:sz w:val="22"/>
                <w:szCs w:val="22"/>
              </w:rPr>
              <w:t xml:space="preserve">d) pomerná časť biomasy v rámci priemyselného odpadu nevhodného na použitie v potravinovom alebo krmovinovom reťazci vrátane materiálu z malopredaja alebo veľkopredaja a agropotravinárskeho a rybolovného odvetvia a odvetvia akvakultúry s výnimkou surovín uvedených v časti B tejto prílohy; </w:t>
            </w:r>
          </w:p>
          <w:p w14:paraId="001B9E4B" w14:textId="77777777" w:rsidR="00D67CF1" w:rsidRPr="008A185C" w:rsidRDefault="00D67CF1" w:rsidP="00D67CF1">
            <w:pPr>
              <w:rPr>
                <w:sz w:val="22"/>
                <w:szCs w:val="22"/>
              </w:rPr>
            </w:pPr>
            <w:r w:rsidRPr="008A185C">
              <w:rPr>
                <w:sz w:val="22"/>
                <w:szCs w:val="22"/>
              </w:rPr>
              <w:t>e) slama;</w:t>
            </w:r>
          </w:p>
          <w:p w14:paraId="3E946196" w14:textId="77777777" w:rsidR="00D67CF1" w:rsidRPr="008A185C" w:rsidRDefault="00D67CF1" w:rsidP="00D67CF1">
            <w:pPr>
              <w:rPr>
                <w:sz w:val="22"/>
                <w:szCs w:val="22"/>
              </w:rPr>
            </w:pPr>
            <w:r w:rsidRPr="008A185C">
              <w:rPr>
                <w:sz w:val="22"/>
                <w:szCs w:val="22"/>
              </w:rPr>
              <w:t xml:space="preserve"> f) maštaľný hnoj a kal z kanalizácie a z čistiarní odpadových vôd; </w:t>
            </w:r>
          </w:p>
          <w:p w14:paraId="5D709620" w14:textId="77777777" w:rsidR="00D67CF1" w:rsidRPr="008A185C" w:rsidRDefault="00D67CF1" w:rsidP="00D67CF1">
            <w:pPr>
              <w:rPr>
                <w:sz w:val="22"/>
                <w:szCs w:val="22"/>
              </w:rPr>
            </w:pPr>
            <w:r w:rsidRPr="008A185C">
              <w:rPr>
                <w:sz w:val="22"/>
                <w:szCs w:val="22"/>
              </w:rPr>
              <w:t>g) odpadové vody zo spracovania palmového oleja a trsy prázdnych palmových plodov;</w:t>
            </w:r>
          </w:p>
          <w:p w14:paraId="433C41A9" w14:textId="77777777" w:rsidR="00D67CF1" w:rsidRPr="008A185C" w:rsidRDefault="00D67CF1" w:rsidP="00D67CF1">
            <w:pPr>
              <w:rPr>
                <w:sz w:val="22"/>
                <w:szCs w:val="22"/>
              </w:rPr>
            </w:pPr>
            <w:r w:rsidRPr="008A185C">
              <w:rPr>
                <w:sz w:val="22"/>
                <w:szCs w:val="22"/>
              </w:rPr>
              <w:t>h) destilačný zvyšok po spracovaní talového oleja;</w:t>
            </w:r>
          </w:p>
          <w:p w14:paraId="79AFC9C8" w14:textId="77777777" w:rsidR="00D67CF1" w:rsidRPr="008A185C" w:rsidRDefault="00D67CF1" w:rsidP="00D67CF1">
            <w:pPr>
              <w:rPr>
                <w:sz w:val="22"/>
                <w:szCs w:val="22"/>
              </w:rPr>
            </w:pPr>
            <w:r w:rsidRPr="008A185C">
              <w:rPr>
                <w:sz w:val="22"/>
                <w:szCs w:val="22"/>
              </w:rPr>
              <w:t>i) G-fáza vznikajúca pri výrobe biodiesla;</w:t>
            </w:r>
          </w:p>
          <w:p w14:paraId="67DCF23E" w14:textId="77777777" w:rsidR="00D67CF1" w:rsidRPr="008A185C" w:rsidRDefault="00D67CF1" w:rsidP="00D67CF1">
            <w:pPr>
              <w:rPr>
                <w:sz w:val="22"/>
                <w:szCs w:val="22"/>
              </w:rPr>
            </w:pPr>
            <w:r w:rsidRPr="008A185C">
              <w:rPr>
                <w:sz w:val="22"/>
                <w:szCs w:val="22"/>
              </w:rPr>
              <w:t>j) bagasa;</w:t>
            </w:r>
          </w:p>
          <w:p w14:paraId="224626A4" w14:textId="77777777" w:rsidR="00D67CF1" w:rsidRPr="008A185C" w:rsidRDefault="00D67CF1" w:rsidP="00D67CF1">
            <w:pPr>
              <w:rPr>
                <w:sz w:val="22"/>
                <w:szCs w:val="22"/>
              </w:rPr>
            </w:pPr>
            <w:r w:rsidRPr="008A185C">
              <w:rPr>
                <w:sz w:val="22"/>
                <w:szCs w:val="22"/>
              </w:rPr>
              <w:t>k) hroznové výlisky a vínne kaly;</w:t>
            </w:r>
          </w:p>
          <w:p w14:paraId="78452D8D" w14:textId="77777777" w:rsidR="00D67CF1" w:rsidRPr="008A185C" w:rsidRDefault="00D67CF1" w:rsidP="00D67CF1">
            <w:pPr>
              <w:rPr>
                <w:sz w:val="22"/>
                <w:szCs w:val="22"/>
              </w:rPr>
            </w:pPr>
            <w:r w:rsidRPr="008A185C">
              <w:rPr>
                <w:sz w:val="22"/>
                <w:szCs w:val="22"/>
              </w:rPr>
              <w:t>l) škrupiny orechov;</w:t>
            </w:r>
          </w:p>
          <w:p w14:paraId="10F18179" w14:textId="77777777" w:rsidR="00D67CF1" w:rsidRPr="008A185C" w:rsidRDefault="00D67CF1" w:rsidP="00D67CF1">
            <w:pPr>
              <w:rPr>
                <w:sz w:val="22"/>
                <w:szCs w:val="22"/>
              </w:rPr>
            </w:pPr>
            <w:r w:rsidRPr="008A185C">
              <w:rPr>
                <w:sz w:val="22"/>
                <w:szCs w:val="22"/>
              </w:rPr>
              <w:t>m) plevy;</w:t>
            </w:r>
          </w:p>
          <w:p w14:paraId="1C00AD31" w14:textId="77777777" w:rsidR="00D67CF1" w:rsidRPr="008A185C" w:rsidRDefault="00D67CF1" w:rsidP="00D67CF1">
            <w:pPr>
              <w:rPr>
                <w:sz w:val="22"/>
                <w:szCs w:val="22"/>
              </w:rPr>
            </w:pPr>
            <w:r w:rsidRPr="008A185C">
              <w:rPr>
                <w:sz w:val="22"/>
                <w:szCs w:val="22"/>
              </w:rPr>
              <w:t>n) odzrnené kukuričné klasy;</w:t>
            </w:r>
          </w:p>
          <w:p w14:paraId="6100E70C" w14:textId="77777777" w:rsidR="00D67CF1" w:rsidRPr="008A185C" w:rsidRDefault="00D67CF1" w:rsidP="00D67CF1">
            <w:pPr>
              <w:rPr>
                <w:sz w:val="22"/>
                <w:szCs w:val="22"/>
              </w:rPr>
            </w:pPr>
            <w:r w:rsidRPr="008A185C">
              <w:rPr>
                <w:sz w:val="22"/>
                <w:szCs w:val="22"/>
              </w:rPr>
              <w:t>o) biomasová časť odpadu a zvyškov z lesníctva a priemyslu spracovania dreva, ako je kôra, konáre, zvyšky z prerezávky pred uvedením na trh, lístie, ihličie, vrcholce stromov, piliny, hobliny, čierny lúh, hnedý lúh, kal s obsahom vlákien, lignín a talový olej;</w:t>
            </w:r>
          </w:p>
          <w:p w14:paraId="7AACA4AD" w14:textId="77777777" w:rsidR="00D67CF1" w:rsidRPr="008A185C" w:rsidRDefault="00D67CF1" w:rsidP="00D67CF1">
            <w:pPr>
              <w:rPr>
                <w:sz w:val="22"/>
                <w:szCs w:val="22"/>
              </w:rPr>
            </w:pPr>
            <w:r w:rsidRPr="008A185C">
              <w:rPr>
                <w:sz w:val="22"/>
                <w:szCs w:val="22"/>
              </w:rPr>
              <w:t>p) ďalšie nepotravinové celulózové materiály;</w:t>
            </w:r>
          </w:p>
          <w:p w14:paraId="4C368193" w14:textId="77777777" w:rsidR="00D67CF1" w:rsidRPr="008A185C" w:rsidRDefault="00D67CF1" w:rsidP="00D67CF1">
            <w:pPr>
              <w:rPr>
                <w:sz w:val="22"/>
                <w:szCs w:val="22"/>
              </w:rPr>
            </w:pPr>
            <w:r w:rsidRPr="008A185C">
              <w:rPr>
                <w:sz w:val="22"/>
                <w:szCs w:val="22"/>
              </w:rPr>
              <w:t>q) ďalšie lignocelulózové materiály okrem piliarskych a dyhárenských výrezov.</w:t>
            </w:r>
          </w:p>
          <w:p w14:paraId="77859149" w14:textId="78B9710C" w:rsidR="00D67CF1" w:rsidRPr="007F737C" w:rsidRDefault="00D67CF1" w:rsidP="00D67CF1">
            <w:pPr>
              <w:pStyle w:val="tl10ptPodaokraja"/>
              <w:autoSpaceDE/>
              <w:autoSpaceDN/>
              <w:ind w:right="63"/>
              <w:rPr>
                <w:b/>
                <w:sz w:val="22"/>
                <w:szCs w:val="22"/>
              </w:rPr>
            </w:pPr>
          </w:p>
        </w:tc>
        <w:tc>
          <w:tcPr>
            <w:tcW w:w="851" w:type="dxa"/>
            <w:tcBorders>
              <w:top w:val="single" w:sz="4" w:space="0" w:color="auto"/>
              <w:left w:val="single" w:sz="4" w:space="0" w:color="auto"/>
              <w:bottom w:val="single" w:sz="4" w:space="0" w:color="auto"/>
              <w:right w:val="single" w:sz="12" w:space="0" w:color="auto"/>
            </w:tcBorders>
          </w:tcPr>
          <w:p w14:paraId="5A239FF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23BCD013"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NZ</w:t>
            </w:r>
          </w:p>
        </w:tc>
        <w:tc>
          <w:tcPr>
            <w:tcW w:w="567" w:type="dxa"/>
            <w:tcBorders>
              <w:top w:val="single" w:sz="4" w:space="0" w:color="auto"/>
              <w:left w:val="single" w:sz="4" w:space="0" w:color="auto"/>
              <w:bottom w:val="single" w:sz="4" w:space="0" w:color="auto"/>
              <w:right w:val="single" w:sz="4" w:space="0" w:color="auto"/>
            </w:tcBorders>
          </w:tcPr>
          <w:p w14:paraId="1D8740B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Č:I</w:t>
            </w:r>
          </w:p>
          <w:p w14:paraId="68CAA82F"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35EFB305" w14:textId="77777777" w:rsidR="00D67CF1" w:rsidRDefault="00D67CF1" w:rsidP="00D67CF1">
            <w:pPr>
              <w:rPr>
                <w:color w:val="000000"/>
                <w:sz w:val="22"/>
                <w:szCs w:val="22"/>
                <w:shd w:val="clear" w:color="auto" w:fill="FFFFFF"/>
              </w:rPr>
            </w:pPr>
            <w:r w:rsidRPr="007F737C">
              <w:rPr>
                <w:color w:val="000000"/>
                <w:sz w:val="22"/>
                <w:szCs w:val="22"/>
                <w:shd w:val="clear" w:color="auto" w:fill="FFFFFF"/>
              </w:rPr>
              <w:t>Príloha č.1</w:t>
            </w:r>
          </w:p>
          <w:p w14:paraId="4A8F1DCE"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Suroviny alebo palivá na výrobu pokročilého biopaliva</w:t>
            </w:r>
          </w:p>
          <w:p w14:paraId="6F7747E4" w14:textId="77777777" w:rsidR="00D67CF1" w:rsidRPr="008A185C" w:rsidRDefault="00D67CF1" w:rsidP="00D67CF1">
            <w:pPr>
              <w:rPr>
                <w:color w:val="000000"/>
                <w:sz w:val="22"/>
                <w:szCs w:val="22"/>
                <w:shd w:val="clear" w:color="auto" w:fill="FFFFFF"/>
              </w:rPr>
            </w:pPr>
          </w:p>
          <w:p w14:paraId="4E0DF0C9"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 riasy, ak sa pestujú na pôde v rybníkoch alebo vo fotobioreaktoroch,</w:t>
            </w:r>
          </w:p>
          <w:p w14:paraId="07DB2BB6"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 xml:space="preserve">2. biomasová časť zmesového komunálneho odpadu okrem separovaného odpadu z domácností, na ktorý sa vzťahujú ciele recyklácie podľa osobitného predpisu,21)  </w:t>
            </w:r>
          </w:p>
          <w:p w14:paraId="7E288CAD"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3. biologicky rozložiteľný odpad zo záhrad a parkov, odpad z potravín a kuchynský odpad z domácnosti, ktorý podlieha triedenému zberu,</w:t>
            </w:r>
          </w:p>
          <w:p w14:paraId="74A9C573"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4. pomerná časť biomasy v rámci priemyselného odpadu nevhodného na použitie v potravinovom alebo krmivovom reťazci vrátane materiálu z malopredaja alebo veľkopredaja a agropotravinárskeho a rybolovného odvetvia a odvetvia akvakultúry s výnimkou použitého kuchynského oleja a živočíšnych tukov,</w:t>
            </w:r>
          </w:p>
          <w:p w14:paraId="3008CFAE"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5. slama,</w:t>
            </w:r>
          </w:p>
          <w:p w14:paraId="5D140646"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6. maštaľný hnoj a kal z kanalizácie a čistiarní odpadových vôd,</w:t>
            </w:r>
          </w:p>
          <w:p w14:paraId="644190E1"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7. odpadové vody zo spracovania palmového oleja a trsy prázdnych palmových plodov,</w:t>
            </w:r>
          </w:p>
          <w:p w14:paraId="426005B1"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8. destilačný zvyšok po spracovaní talového oleja,</w:t>
            </w:r>
          </w:p>
          <w:p w14:paraId="78C73E19"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9. G-fáza vznikajúca pri výrobe biodieslu,</w:t>
            </w:r>
          </w:p>
          <w:p w14:paraId="0EA64D61"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10. bagasa,</w:t>
            </w:r>
          </w:p>
          <w:p w14:paraId="1CF3454D"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11. hroznové výlisky a vínne kaly,</w:t>
            </w:r>
          </w:p>
          <w:p w14:paraId="3BB66441"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12. škrupiny orechov,</w:t>
            </w:r>
          </w:p>
          <w:p w14:paraId="5F30DDD0"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13. plevy,</w:t>
            </w:r>
          </w:p>
          <w:p w14:paraId="70BA6A59"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14. odzrnené kukuričné klasy,</w:t>
            </w:r>
          </w:p>
          <w:p w14:paraId="3A8EC6DA" w14:textId="6F0748A8"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15. biomasová časť odpadu a zvyškov z lesníctva a drevárskeho priemyslu, ako je kôra, konáre, tenčina, lístie, ihličie, vrcholce stromov, piliny, hobliny, čierny lúh, hnedý lúh, kal s obsahom vlákien, lignín a talový olej</w:t>
            </w:r>
            <w:r>
              <w:rPr>
                <w:color w:val="000000"/>
                <w:sz w:val="22"/>
                <w:szCs w:val="22"/>
                <w:shd w:val="clear" w:color="auto" w:fill="FFFFFF"/>
              </w:rPr>
              <w:t>,</w:t>
            </w:r>
          </w:p>
          <w:p w14:paraId="126F700A" w14:textId="77777777" w:rsidR="00D67CF1" w:rsidRPr="008A185C" w:rsidRDefault="00D67CF1" w:rsidP="00D67CF1">
            <w:pPr>
              <w:rPr>
                <w:color w:val="000000"/>
                <w:sz w:val="22"/>
                <w:szCs w:val="22"/>
                <w:shd w:val="clear" w:color="auto" w:fill="FFFFFF"/>
              </w:rPr>
            </w:pPr>
            <w:r w:rsidRPr="008A185C">
              <w:rPr>
                <w:color w:val="000000"/>
                <w:sz w:val="22"/>
                <w:szCs w:val="22"/>
                <w:shd w:val="clear" w:color="auto" w:fill="FFFFFF"/>
              </w:rPr>
              <w:t>16. ďalší nepotravinársky celulózový materiál,</w:t>
            </w:r>
          </w:p>
          <w:p w14:paraId="41A30F01" w14:textId="5829F71D" w:rsidR="00D67CF1" w:rsidRPr="007F737C" w:rsidRDefault="00D67CF1" w:rsidP="00D67CF1">
            <w:pPr>
              <w:rPr>
                <w:color w:val="000000"/>
                <w:sz w:val="22"/>
                <w:szCs w:val="22"/>
                <w:shd w:val="clear" w:color="auto" w:fill="FFFFFF"/>
              </w:rPr>
            </w:pPr>
            <w:r w:rsidRPr="008A185C">
              <w:rPr>
                <w:color w:val="000000"/>
                <w:sz w:val="22"/>
                <w:szCs w:val="22"/>
                <w:shd w:val="clear" w:color="auto" w:fill="FFFFFF"/>
              </w:rPr>
              <w:t>17. ďalší lignocelulózový materiál okrem piliarskych a dyhárenských výrezov.“.</w:t>
            </w:r>
          </w:p>
        </w:tc>
        <w:tc>
          <w:tcPr>
            <w:tcW w:w="426" w:type="dxa"/>
            <w:tcBorders>
              <w:top w:val="single" w:sz="4" w:space="0" w:color="auto"/>
              <w:left w:val="single" w:sz="4" w:space="0" w:color="auto"/>
              <w:bottom w:val="single" w:sz="4" w:space="0" w:color="auto"/>
              <w:right w:val="single" w:sz="4" w:space="0" w:color="auto"/>
            </w:tcBorders>
          </w:tcPr>
          <w:p w14:paraId="278383D7"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B6586D9"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53C26EE"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DC8A8B5" w14:textId="77777777" w:rsidR="00D67CF1" w:rsidRPr="007F737C" w:rsidRDefault="00D67CF1" w:rsidP="00D67CF1">
            <w:pPr>
              <w:jc w:val="center"/>
              <w:rPr>
                <w:sz w:val="22"/>
                <w:szCs w:val="22"/>
              </w:rPr>
            </w:pPr>
            <w:r w:rsidRPr="007F737C">
              <w:rPr>
                <w:sz w:val="22"/>
                <w:szCs w:val="22"/>
              </w:rPr>
              <w:t>Príloha IX</w:t>
            </w:r>
          </w:p>
          <w:p w14:paraId="65FCEBF0" w14:textId="77777777" w:rsidR="00D67CF1" w:rsidRPr="007F737C" w:rsidRDefault="00D67CF1" w:rsidP="00D67CF1">
            <w:pPr>
              <w:jc w:val="center"/>
              <w:rPr>
                <w:sz w:val="22"/>
                <w:szCs w:val="22"/>
              </w:rPr>
            </w:pPr>
            <w:r w:rsidRPr="007F737C">
              <w:rPr>
                <w:sz w:val="22"/>
                <w:szCs w:val="22"/>
              </w:rPr>
              <w:t>Časť B.</w:t>
            </w:r>
          </w:p>
        </w:tc>
        <w:tc>
          <w:tcPr>
            <w:tcW w:w="6662" w:type="dxa"/>
            <w:tcBorders>
              <w:top w:val="single" w:sz="4" w:space="0" w:color="auto"/>
              <w:left w:val="single" w:sz="4" w:space="0" w:color="auto"/>
              <w:bottom w:val="single" w:sz="4" w:space="0" w:color="auto"/>
              <w:right w:val="single" w:sz="4" w:space="0" w:color="auto"/>
            </w:tcBorders>
          </w:tcPr>
          <w:p w14:paraId="32F446C5" w14:textId="77777777" w:rsidR="00D67CF1" w:rsidRPr="007F737C" w:rsidRDefault="00D67CF1" w:rsidP="00D67CF1">
            <w:pPr>
              <w:pStyle w:val="tl10ptPodaokraja"/>
              <w:autoSpaceDE/>
              <w:autoSpaceDN/>
              <w:ind w:right="63"/>
              <w:rPr>
                <w:b/>
                <w:sz w:val="22"/>
                <w:szCs w:val="22"/>
              </w:rPr>
            </w:pPr>
            <w:r w:rsidRPr="007F737C">
              <w:rPr>
                <w:sz w:val="22"/>
                <w:szCs w:val="22"/>
              </w:rPr>
              <w:t>Časť B. Suroviny na výrobu biopalív a bioplynu pre dopravu, ktorých príspevok k minimálnemu podielu stanovenému v Článku 25 ods. 1 prvom pododseku je obmedzený a možno ho považovať za dvojnásobok ich energetického obsahu</w:t>
            </w:r>
          </w:p>
        </w:tc>
        <w:tc>
          <w:tcPr>
            <w:tcW w:w="851" w:type="dxa"/>
            <w:tcBorders>
              <w:top w:val="single" w:sz="4" w:space="0" w:color="auto"/>
              <w:left w:val="single" w:sz="4" w:space="0" w:color="auto"/>
              <w:bottom w:val="single" w:sz="4" w:space="0" w:color="auto"/>
              <w:right w:val="single" w:sz="12" w:space="0" w:color="auto"/>
            </w:tcBorders>
          </w:tcPr>
          <w:p w14:paraId="604BB700"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w:t>
            </w:r>
          </w:p>
        </w:tc>
        <w:tc>
          <w:tcPr>
            <w:tcW w:w="709" w:type="dxa"/>
            <w:gridSpan w:val="2"/>
            <w:tcBorders>
              <w:top w:val="single" w:sz="4" w:space="0" w:color="auto"/>
              <w:left w:val="nil"/>
              <w:bottom w:val="single" w:sz="4" w:space="0" w:color="auto"/>
              <w:right w:val="single" w:sz="4" w:space="0" w:color="auto"/>
            </w:tcBorders>
          </w:tcPr>
          <w:p w14:paraId="082254EE"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N</w:t>
            </w:r>
          </w:p>
          <w:p w14:paraId="2820DD85" w14:textId="77777777" w:rsidR="00275AA5" w:rsidRDefault="00275AA5" w:rsidP="00275AA5">
            <w:pPr>
              <w:jc w:val="center"/>
              <w:rPr>
                <w:color w:val="000000"/>
                <w:sz w:val="22"/>
                <w:szCs w:val="22"/>
                <w:shd w:val="clear" w:color="auto" w:fill="FFFFFF"/>
              </w:rPr>
            </w:pPr>
            <w:r>
              <w:rPr>
                <w:color w:val="000000"/>
                <w:sz w:val="22"/>
                <w:szCs w:val="22"/>
                <w:shd w:val="clear" w:color="auto" w:fill="FFFFFF"/>
              </w:rPr>
              <w:t>vyhl.</w:t>
            </w:r>
          </w:p>
          <w:p w14:paraId="53B8671F" w14:textId="0FDEED7E" w:rsidR="00D67CF1" w:rsidRPr="007F737C" w:rsidRDefault="00275AA5" w:rsidP="00275AA5">
            <w:pPr>
              <w:jc w:val="center"/>
              <w:rPr>
                <w:color w:val="000000"/>
                <w:sz w:val="22"/>
                <w:szCs w:val="22"/>
                <w:shd w:val="clear" w:color="auto" w:fill="FFFFFF"/>
              </w:rPr>
            </w:pPr>
            <w:r>
              <w:rPr>
                <w:color w:val="000000"/>
                <w:sz w:val="22"/>
                <w:szCs w:val="22"/>
                <w:shd w:val="clear" w:color="auto" w:fill="FFFFFF"/>
              </w:rPr>
              <w:t>MH SR</w:t>
            </w:r>
          </w:p>
        </w:tc>
        <w:tc>
          <w:tcPr>
            <w:tcW w:w="567" w:type="dxa"/>
            <w:tcBorders>
              <w:top w:val="single" w:sz="4" w:space="0" w:color="auto"/>
              <w:left w:val="single" w:sz="4" w:space="0" w:color="auto"/>
              <w:bottom w:val="single" w:sz="4" w:space="0" w:color="auto"/>
              <w:right w:val="single" w:sz="4" w:space="0" w:color="auto"/>
            </w:tcBorders>
          </w:tcPr>
          <w:p w14:paraId="6458EE38"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§:8</w:t>
            </w:r>
          </w:p>
          <w:p w14:paraId="42B7D201"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O:6</w:t>
            </w:r>
          </w:p>
        </w:tc>
        <w:tc>
          <w:tcPr>
            <w:tcW w:w="4110" w:type="dxa"/>
            <w:tcBorders>
              <w:top w:val="single" w:sz="4" w:space="0" w:color="auto"/>
              <w:left w:val="single" w:sz="4" w:space="0" w:color="auto"/>
              <w:bottom w:val="single" w:sz="4" w:space="0" w:color="auto"/>
              <w:right w:val="single" w:sz="4" w:space="0" w:color="auto"/>
            </w:tcBorders>
          </w:tcPr>
          <w:p w14:paraId="21004D47" w14:textId="77777777" w:rsidR="00D67CF1" w:rsidRPr="007F737C" w:rsidRDefault="00D67CF1" w:rsidP="00D67CF1">
            <w:pPr>
              <w:rPr>
                <w:color w:val="000000"/>
                <w:sz w:val="22"/>
                <w:szCs w:val="22"/>
                <w:shd w:val="clear" w:color="auto" w:fill="FFFFFF"/>
              </w:rPr>
            </w:pPr>
            <w:r w:rsidRPr="007F737C">
              <w:rPr>
                <w:color w:val="000000"/>
                <w:sz w:val="22"/>
                <w:szCs w:val="22"/>
                <w:shd w:val="clear" w:color="auto" w:fill="FFFFFF"/>
              </w:rPr>
              <w:t>Pri výpočte podľa odseku 2 sa príspevok biopalív vyrobených z použitého kuchynského oleja, živočíšnych tukov zaradených do kategórií 1 a 2 podľa osobitného predpisu</w:t>
            </w:r>
            <w:hyperlink r:id="rId53" w:anchor="poznamky.poznamka-2" w:tooltip="Odkaz na predpis alebo ustanovenie" w:history="1">
              <w:r w:rsidRPr="007F737C">
                <w:rPr>
                  <w:i/>
                  <w:iCs/>
                  <w:color w:val="000000"/>
                  <w:sz w:val="22"/>
                  <w:szCs w:val="22"/>
                </w:rPr>
                <w:t>2)</w:t>
              </w:r>
            </w:hyperlink>
            <w:r w:rsidRPr="007F737C">
              <w:rPr>
                <w:color w:val="000000"/>
                <w:sz w:val="22"/>
                <w:szCs w:val="22"/>
                <w:shd w:val="clear" w:color="auto" w:fill="FFFFFF"/>
              </w:rPr>
              <w:t> a pokročilých biopalív podľa </w:t>
            </w:r>
            <w:hyperlink r:id="rId54" w:anchor="paragraf-14f.odsek-1" w:tooltip="Odkaz na predpis alebo ustanovenie" w:history="1">
              <w:r w:rsidRPr="007F737C">
                <w:rPr>
                  <w:color w:val="000000"/>
                  <w:sz w:val="22"/>
                  <w:szCs w:val="22"/>
                </w:rPr>
                <w:t>§ 14f ods. 1 zákona</w:t>
              </w:r>
            </w:hyperlink>
            <w:r w:rsidRPr="007F737C">
              <w:rPr>
                <w:color w:val="000000"/>
                <w:sz w:val="22"/>
                <w:szCs w:val="22"/>
                <w:shd w:val="clear" w:color="auto" w:fill="FFFFFF"/>
              </w:rPr>
              <w:t> započíta dvojnásobne.</w:t>
            </w:r>
          </w:p>
        </w:tc>
        <w:tc>
          <w:tcPr>
            <w:tcW w:w="426" w:type="dxa"/>
            <w:tcBorders>
              <w:top w:val="single" w:sz="4" w:space="0" w:color="auto"/>
              <w:left w:val="single" w:sz="4" w:space="0" w:color="auto"/>
              <w:bottom w:val="single" w:sz="4" w:space="0" w:color="auto"/>
              <w:right w:val="single" w:sz="4" w:space="0" w:color="auto"/>
            </w:tcBorders>
          </w:tcPr>
          <w:p w14:paraId="23A15943" w14:textId="77777777" w:rsidR="00D67CF1" w:rsidRPr="007F737C" w:rsidRDefault="00D67CF1" w:rsidP="00D67CF1">
            <w:pPr>
              <w:jc w:val="center"/>
              <w:rPr>
                <w:color w:val="000000"/>
                <w:sz w:val="22"/>
                <w:szCs w:val="22"/>
                <w:shd w:val="clear" w:color="auto" w:fill="FFFFFF"/>
              </w:rPr>
            </w:pPr>
            <w:r w:rsidRPr="007F737C">
              <w:rPr>
                <w:sz w:val="22"/>
                <w:szCs w:val="22"/>
              </w:rPr>
              <w:t>Ú</w:t>
            </w:r>
          </w:p>
        </w:tc>
        <w:tc>
          <w:tcPr>
            <w:tcW w:w="1275" w:type="dxa"/>
            <w:tcBorders>
              <w:top w:val="single" w:sz="4" w:space="0" w:color="auto"/>
              <w:left w:val="single" w:sz="4" w:space="0" w:color="auto"/>
              <w:bottom w:val="single" w:sz="4" w:space="0" w:color="auto"/>
              <w:right w:val="single" w:sz="4" w:space="0" w:color="auto"/>
            </w:tcBorders>
          </w:tcPr>
          <w:p w14:paraId="7FEA2937"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307E84E6"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7FAE4D5A" w14:textId="77777777" w:rsidR="00D67CF1" w:rsidRPr="007F737C" w:rsidRDefault="00D67CF1" w:rsidP="00D67CF1">
            <w:pPr>
              <w:jc w:val="center"/>
              <w:rPr>
                <w:sz w:val="22"/>
                <w:szCs w:val="22"/>
              </w:rPr>
            </w:pPr>
            <w:r w:rsidRPr="007F737C">
              <w:rPr>
                <w:sz w:val="22"/>
                <w:szCs w:val="22"/>
              </w:rPr>
              <w:t>Príloha X</w:t>
            </w:r>
          </w:p>
          <w:p w14:paraId="5CDA6E2E" w14:textId="77777777" w:rsidR="00D67CF1" w:rsidRPr="007F737C" w:rsidRDefault="00D67CF1" w:rsidP="00D67CF1">
            <w:pPr>
              <w:jc w:val="center"/>
              <w:rPr>
                <w:sz w:val="22"/>
                <w:szCs w:val="22"/>
              </w:rPr>
            </w:pPr>
            <w:r w:rsidRPr="007F737C">
              <w:rPr>
                <w:sz w:val="22"/>
                <w:szCs w:val="22"/>
              </w:rPr>
              <w:t>Časť A.</w:t>
            </w:r>
          </w:p>
        </w:tc>
        <w:tc>
          <w:tcPr>
            <w:tcW w:w="6662" w:type="dxa"/>
            <w:tcBorders>
              <w:top w:val="single" w:sz="4" w:space="0" w:color="auto"/>
              <w:left w:val="single" w:sz="4" w:space="0" w:color="auto"/>
              <w:bottom w:val="single" w:sz="4" w:space="0" w:color="auto"/>
              <w:right w:val="single" w:sz="4" w:space="0" w:color="auto"/>
            </w:tcBorders>
          </w:tcPr>
          <w:p w14:paraId="42C1B78C" w14:textId="77777777" w:rsidR="00D67CF1" w:rsidRPr="007F737C" w:rsidRDefault="00D67CF1" w:rsidP="00D67CF1">
            <w:pPr>
              <w:pStyle w:val="tl10ptPodaokraja"/>
              <w:autoSpaceDE/>
              <w:autoSpaceDN/>
              <w:ind w:right="63"/>
              <w:rPr>
                <w:b/>
                <w:sz w:val="22"/>
                <w:szCs w:val="22"/>
              </w:rPr>
            </w:pPr>
            <w:r w:rsidRPr="007F737C">
              <w:rPr>
                <w:sz w:val="22"/>
                <w:szCs w:val="22"/>
              </w:rPr>
              <w:t>Zrušená smernica v znení neskorších zmien (uvedené v Článku 37)</w:t>
            </w:r>
          </w:p>
        </w:tc>
        <w:tc>
          <w:tcPr>
            <w:tcW w:w="851" w:type="dxa"/>
            <w:tcBorders>
              <w:top w:val="single" w:sz="4" w:space="0" w:color="auto"/>
              <w:left w:val="single" w:sz="4" w:space="0" w:color="auto"/>
              <w:bottom w:val="single" w:sz="4" w:space="0" w:color="auto"/>
              <w:right w:val="single" w:sz="12" w:space="0" w:color="auto"/>
            </w:tcBorders>
          </w:tcPr>
          <w:p w14:paraId="1CAB51B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736AF434"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69277276"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295F1793"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40181BC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77EF4031"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5BDB45C5"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0BD3104" w14:textId="77777777" w:rsidR="00D67CF1" w:rsidRPr="007F737C" w:rsidRDefault="00D67CF1" w:rsidP="00D67CF1">
            <w:pPr>
              <w:jc w:val="center"/>
              <w:rPr>
                <w:sz w:val="22"/>
                <w:szCs w:val="22"/>
              </w:rPr>
            </w:pPr>
            <w:r w:rsidRPr="007F737C">
              <w:rPr>
                <w:sz w:val="22"/>
                <w:szCs w:val="22"/>
              </w:rPr>
              <w:t>Príloha X</w:t>
            </w:r>
          </w:p>
          <w:p w14:paraId="750E2889" w14:textId="77777777" w:rsidR="00D67CF1" w:rsidRPr="007F737C" w:rsidRDefault="00D67CF1" w:rsidP="00D67CF1">
            <w:pPr>
              <w:jc w:val="center"/>
              <w:rPr>
                <w:sz w:val="22"/>
                <w:szCs w:val="22"/>
              </w:rPr>
            </w:pPr>
            <w:r w:rsidRPr="007F737C">
              <w:rPr>
                <w:sz w:val="22"/>
                <w:szCs w:val="22"/>
              </w:rPr>
              <w:t>Časť B.</w:t>
            </w:r>
          </w:p>
        </w:tc>
        <w:tc>
          <w:tcPr>
            <w:tcW w:w="6662" w:type="dxa"/>
            <w:tcBorders>
              <w:top w:val="single" w:sz="4" w:space="0" w:color="auto"/>
              <w:left w:val="single" w:sz="4" w:space="0" w:color="auto"/>
              <w:bottom w:val="single" w:sz="4" w:space="0" w:color="auto"/>
              <w:right w:val="single" w:sz="4" w:space="0" w:color="auto"/>
            </w:tcBorders>
          </w:tcPr>
          <w:p w14:paraId="3B3617EB" w14:textId="77777777" w:rsidR="00D67CF1" w:rsidRPr="007F737C" w:rsidRDefault="00D67CF1" w:rsidP="00D67CF1">
            <w:pPr>
              <w:pStyle w:val="tl10ptPodaokraja"/>
              <w:autoSpaceDE/>
              <w:autoSpaceDN/>
              <w:ind w:right="63"/>
              <w:rPr>
                <w:b/>
                <w:sz w:val="22"/>
                <w:szCs w:val="22"/>
              </w:rPr>
            </w:pPr>
            <w:r w:rsidRPr="007F737C">
              <w:rPr>
                <w:sz w:val="22"/>
                <w:szCs w:val="22"/>
              </w:rPr>
              <w:t>Lehoty na transpozíciu do vnútroštátneho práva (uvedené v Článku 36)</w:t>
            </w:r>
          </w:p>
        </w:tc>
        <w:tc>
          <w:tcPr>
            <w:tcW w:w="851" w:type="dxa"/>
            <w:tcBorders>
              <w:top w:val="single" w:sz="4" w:space="0" w:color="auto"/>
              <w:left w:val="single" w:sz="4" w:space="0" w:color="auto"/>
              <w:bottom w:val="single" w:sz="4" w:space="0" w:color="auto"/>
              <w:right w:val="single" w:sz="12" w:space="0" w:color="auto"/>
            </w:tcBorders>
          </w:tcPr>
          <w:p w14:paraId="25405309"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2FBE50BE"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32C6603"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49524486"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741BB4CC"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65F3FA6E" w14:textId="77777777" w:rsidR="00D67CF1" w:rsidRPr="007F737C" w:rsidRDefault="00D67CF1" w:rsidP="00D67CF1">
            <w:pPr>
              <w:pStyle w:val="Nadpis1"/>
              <w:jc w:val="left"/>
              <w:rPr>
                <w:b w:val="0"/>
                <w:bCs w:val="0"/>
                <w:color w:val="000000"/>
                <w:sz w:val="22"/>
                <w:szCs w:val="22"/>
                <w:shd w:val="clear" w:color="auto" w:fill="FFFFFF"/>
              </w:rPr>
            </w:pPr>
          </w:p>
        </w:tc>
      </w:tr>
      <w:tr w:rsidR="00D67CF1" w:rsidRPr="007F737C" w14:paraId="63C0F9F0" w14:textId="77777777" w:rsidTr="00415CED">
        <w:trPr>
          <w:gridAfter w:val="1"/>
          <w:wAfter w:w="15" w:type="dxa"/>
        </w:trPr>
        <w:tc>
          <w:tcPr>
            <w:tcW w:w="766" w:type="dxa"/>
            <w:tcBorders>
              <w:top w:val="single" w:sz="4" w:space="0" w:color="auto"/>
              <w:left w:val="single" w:sz="12" w:space="0" w:color="auto"/>
              <w:bottom w:val="single" w:sz="4" w:space="0" w:color="auto"/>
              <w:right w:val="single" w:sz="4" w:space="0" w:color="auto"/>
            </w:tcBorders>
          </w:tcPr>
          <w:p w14:paraId="0610816B" w14:textId="77777777" w:rsidR="00D67CF1" w:rsidRPr="007F737C" w:rsidRDefault="00D67CF1" w:rsidP="00D67CF1">
            <w:pPr>
              <w:jc w:val="center"/>
              <w:rPr>
                <w:sz w:val="22"/>
                <w:szCs w:val="22"/>
              </w:rPr>
            </w:pPr>
            <w:r w:rsidRPr="007F737C">
              <w:rPr>
                <w:sz w:val="22"/>
                <w:szCs w:val="22"/>
              </w:rPr>
              <w:t>Príloha XI</w:t>
            </w:r>
          </w:p>
        </w:tc>
        <w:tc>
          <w:tcPr>
            <w:tcW w:w="6662" w:type="dxa"/>
            <w:tcBorders>
              <w:top w:val="single" w:sz="4" w:space="0" w:color="auto"/>
              <w:left w:val="single" w:sz="4" w:space="0" w:color="auto"/>
              <w:bottom w:val="single" w:sz="4" w:space="0" w:color="auto"/>
              <w:right w:val="single" w:sz="4" w:space="0" w:color="auto"/>
            </w:tcBorders>
          </w:tcPr>
          <w:p w14:paraId="42419A19" w14:textId="77777777" w:rsidR="00D67CF1" w:rsidRPr="007F737C" w:rsidRDefault="00D67CF1" w:rsidP="00D67CF1">
            <w:pPr>
              <w:pStyle w:val="tl10ptPodaokraja"/>
              <w:autoSpaceDE/>
              <w:autoSpaceDN/>
              <w:ind w:right="63"/>
              <w:rPr>
                <w:b/>
                <w:sz w:val="22"/>
                <w:szCs w:val="22"/>
              </w:rPr>
            </w:pPr>
            <w:r w:rsidRPr="007F737C">
              <w:rPr>
                <w:sz w:val="22"/>
                <w:szCs w:val="22"/>
              </w:rPr>
              <w:t>Tabuľka zhody Smernice 2009/28/ES a Smernice 2018/2001/ES</w:t>
            </w:r>
          </w:p>
        </w:tc>
        <w:tc>
          <w:tcPr>
            <w:tcW w:w="851" w:type="dxa"/>
            <w:tcBorders>
              <w:top w:val="single" w:sz="4" w:space="0" w:color="auto"/>
              <w:left w:val="single" w:sz="4" w:space="0" w:color="auto"/>
              <w:bottom w:val="single" w:sz="4" w:space="0" w:color="auto"/>
              <w:right w:val="single" w:sz="12" w:space="0" w:color="auto"/>
            </w:tcBorders>
          </w:tcPr>
          <w:p w14:paraId="69C17BB5" w14:textId="77777777" w:rsidR="00D67CF1" w:rsidRPr="007F737C" w:rsidRDefault="00D67CF1" w:rsidP="00D67CF1">
            <w:pPr>
              <w:jc w:val="center"/>
              <w:rPr>
                <w:color w:val="000000"/>
                <w:sz w:val="22"/>
                <w:szCs w:val="22"/>
                <w:shd w:val="clear" w:color="auto" w:fill="FFFFFF"/>
              </w:rPr>
            </w:pPr>
            <w:r w:rsidRPr="007F737C">
              <w:rPr>
                <w:color w:val="000000"/>
                <w:sz w:val="22"/>
                <w:szCs w:val="22"/>
                <w:shd w:val="clear" w:color="auto" w:fill="FFFFFF"/>
              </w:rPr>
              <w:t>n.a.</w:t>
            </w:r>
          </w:p>
        </w:tc>
        <w:tc>
          <w:tcPr>
            <w:tcW w:w="709" w:type="dxa"/>
            <w:gridSpan w:val="2"/>
            <w:tcBorders>
              <w:top w:val="single" w:sz="4" w:space="0" w:color="auto"/>
              <w:left w:val="nil"/>
              <w:bottom w:val="single" w:sz="4" w:space="0" w:color="auto"/>
              <w:right w:val="single" w:sz="4" w:space="0" w:color="auto"/>
            </w:tcBorders>
          </w:tcPr>
          <w:p w14:paraId="3EB3CBA9" w14:textId="77777777" w:rsidR="00D67CF1" w:rsidRPr="007F737C" w:rsidRDefault="00D67CF1" w:rsidP="00D67CF1">
            <w:pPr>
              <w:jc w:val="center"/>
              <w:rPr>
                <w:color w:val="000000"/>
                <w:sz w:val="22"/>
                <w:szCs w:val="22"/>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298E45F" w14:textId="77777777" w:rsidR="00D67CF1" w:rsidRPr="007F737C" w:rsidRDefault="00D67CF1" w:rsidP="00D67CF1">
            <w:pPr>
              <w:jc w:val="center"/>
              <w:rPr>
                <w:color w:val="000000"/>
                <w:sz w:val="22"/>
                <w:szCs w:val="22"/>
                <w:shd w:val="clear" w:color="auto" w:fill="FFFFFF"/>
              </w:rPr>
            </w:pPr>
          </w:p>
        </w:tc>
        <w:tc>
          <w:tcPr>
            <w:tcW w:w="4110" w:type="dxa"/>
            <w:tcBorders>
              <w:top w:val="single" w:sz="4" w:space="0" w:color="auto"/>
              <w:left w:val="single" w:sz="4" w:space="0" w:color="auto"/>
              <w:bottom w:val="single" w:sz="4" w:space="0" w:color="auto"/>
              <w:right w:val="single" w:sz="4" w:space="0" w:color="auto"/>
            </w:tcBorders>
          </w:tcPr>
          <w:p w14:paraId="0E7DB90D" w14:textId="77777777" w:rsidR="00D67CF1" w:rsidRPr="007F737C" w:rsidRDefault="00D67CF1" w:rsidP="00D67CF1">
            <w:pPr>
              <w:rPr>
                <w:color w:val="000000"/>
                <w:sz w:val="22"/>
                <w:szCs w:val="22"/>
                <w:shd w:val="clear" w:color="auto" w:fill="FFFFFF"/>
              </w:rPr>
            </w:pPr>
          </w:p>
        </w:tc>
        <w:tc>
          <w:tcPr>
            <w:tcW w:w="426" w:type="dxa"/>
            <w:tcBorders>
              <w:top w:val="single" w:sz="4" w:space="0" w:color="auto"/>
              <w:left w:val="single" w:sz="4" w:space="0" w:color="auto"/>
              <w:bottom w:val="single" w:sz="4" w:space="0" w:color="auto"/>
              <w:right w:val="single" w:sz="4" w:space="0" w:color="auto"/>
            </w:tcBorders>
          </w:tcPr>
          <w:p w14:paraId="0830E578" w14:textId="77777777" w:rsidR="00D67CF1" w:rsidRPr="007F737C" w:rsidRDefault="00D67CF1" w:rsidP="00D67CF1">
            <w:pPr>
              <w:jc w:val="center"/>
              <w:rPr>
                <w:color w:val="000000"/>
                <w:sz w:val="22"/>
                <w:szCs w:val="22"/>
                <w:shd w:val="clear" w:color="auto" w:fill="FFFFFF"/>
              </w:rPr>
            </w:pPr>
            <w:r w:rsidRPr="007F737C">
              <w:rPr>
                <w:sz w:val="22"/>
                <w:szCs w:val="22"/>
              </w:rPr>
              <w:t>n.a.</w:t>
            </w:r>
          </w:p>
        </w:tc>
        <w:tc>
          <w:tcPr>
            <w:tcW w:w="1275" w:type="dxa"/>
            <w:tcBorders>
              <w:top w:val="single" w:sz="4" w:space="0" w:color="auto"/>
              <w:left w:val="single" w:sz="4" w:space="0" w:color="auto"/>
              <w:bottom w:val="single" w:sz="4" w:space="0" w:color="auto"/>
              <w:right w:val="single" w:sz="4" w:space="0" w:color="auto"/>
            </w:tcBorders>
          </w:tcPr>
          <w:p w14:paraId="56DFD37B" w14:textId="77777777" w:rsidR="00D67CF1" w:rsidRPr="007F737C" w:rsidRDefault="00D67CF1" w:rsidP="00D67CF1">
            <w:pPr>
              <w:pStyle w:val="Nadpis1"/>
              <w:jc w:val="left"/>
              <w:rPr>
                <w:b w:val="0"/>
                <w:bCs w:val="0"/>
                <w:color w:val="000000"/>
                <w:sz w:val="22"/>
                <w:szCs w:val="22"/>
                <w:shd w:val="clear" w:color="auto" w:fill="FFFFFF"/>
              </w:rPr>
            </w:pPr>
          </w:p>
        </w:tc>
      </w:tr>
    </w:tbl>
    <w:p w14:paraId="7D41475F" w14:textId="77777777" w:rsidR="00C519A9" w:rsidRPr="007F737C" w:rsidRDefault="00C519A9" w:rsidP="00795ADD">
      <w:pPr>
        <w:rPr>
          <w:sz w:val="22"/>
          <w:szCs w:val="22"/>
        </w:rPr>
      </w:pPr>
    </w:p>
    <w:p w14:paraId="4C5C09E3" w14:textId="77777777" w:rsidR="007030F4" w:rsidRPr="007F737C" w:rsidRDefault="007030F4" w:rsidP="00795ADD">
      <w:pPr>
        <w:ind w:left="360" w:hanging="360"/>
        <w:rPr>
          <w:sz w:val="22"/>
          <w:szCs w:val="22"/>
        </w:rPr>
      </w:pPr>
      <w:r w:rsidRPr="007F737C">
        <w:rPr>
          <w:sz w:val="22"/>
          <w:szCs w:val="22"/>
        </w:rPr>
        <w:t>*    členenie smernice je vecou gestora</w:t>
      </w:r>
    </w:p>
    <w:p w14:paraId="01F42568" w14:textId="77777777" w:rsidR="007030F4" w:rsidRPr="007F737C" w:rsidRDefault="007030F4" w:rsidP="00795ADD">
      <w:pPr>
        <w:rPr>
          <w:sz w:val="22"/>
          <w:szCs w:val="22"/>
        </w:rPr>
      </w:pPr>
      <w:r w:rsidRPr="007F737C">
        <w:rPr>
          <w:sz w:val="22"/>
          <w:szCs w:val="22"/>
        </w:rPr>
        <w:t>** dátum účinnosti zapíšte vo formáte dd/mm/rrrr, napr. 17/07/2005</w:t>
      </w:r>
    </w:p>
    <w:p w14:paraId="0E4BB564" w14:textId="77777777" w:rsidR="007030F4" w:rsidRPr="007F737C" w:rsidRDefault="007030F4" w:rsidP="00795ADD">
      <w:pPr>
        <w:rPr>
          <w:sz w:val="22"/>
          <w:szCs w:val="22"/>
        </w:rPr>
      </w:pPr>
      <w:r w:rsidRPr="007F737C">
        <w:rPr>
          <w:sz w:val="22"/>
          <w:szCs w:val="22"/>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7030F4" w:rsidRPr="007F737C" w14:paraId="3D46CEF2" w14:textId="77777777" w:rsidTr="008E0387">
        <w:tc>
          <w:tcPr>
            <w:tcW w:w="2410" w:type="dxa"/>
            <w:tcBorders>
              <w:top w:val="nil"/>
              <w:left w:val="nil"/>
              <w:bottom w:val="nil"/>
              <w:right w:val="nil"/>
            </w:tcBorders>
          </w:tcPr>
          <w:p w14:paraId="097A7010" w14:textId="77777777" w:rsidR="007030F4" w:rsidRPr="007F737C" w:rsidRDefault="007030F4" w:rsidP="00795ADD">
            <w:pPr>
              <w:pStyle w:val="Normlny0"/>
              <w:autoSpaceDE/>
              <w:autoSpaceDN/>
              <w:rPr>
                <w:sz w:val="22"/>
                <w:szCs w:val="22"/>
                <w:lang w:eastAsia="sk-SK"/>
              </w:rPr>
            </w:pPr>
            <w:r w:rsidRPr="007F737C">
              <w:rPr>
                <w:sz w:val="22"/>
                <w:szCs w:val="22"/>
                <w:lang w:eastAsia="sk-SK"/>
              </w:rPr>
              <w:t>V stĺpci (1):</w:t>
            </w:r>
          </w:p>
          <w:p w14:paraId="3929B8CE" w14:textId="77777777" w:rsidR="007030F4" w:rsidRPr="007F737C" w:rsidRDefault="007030F4" w:rsidP="00795ADD">
            <w:pPr>
              <w:rPr>
                <w:sz w:val="22"/>
                <w:szCs w:val="22"/>
              </w:rPr>
            </w:pPr>
            <w:r w:rsidRPr="007F737C">
              <w:rPr>
                <w:sz w:val="22"/>
                <w:szCs w:val="22"/>
              </w:rPr>
              <w:t>Č – článok</w:t>
            </w:r>
          </w:p>
          <w:p w14:paraId="10A38A02" w14:textId="77777777" w:rsidR="007030F4" w:rsidRPr="007F737C" w:rsidRDefault="007030F4" w:rsidP="00795ADD">
            <w:pPr>
              <w:rPr>
                <w:sz w:val="22"/>
                <w:szCs w:val="22"/>
              </w:rPr>
            </w:pPr>
            <w:r w:rsidRPr="007F737C">
              <w:rPr>
                <w:sz w:val="22"/>
                <w:szCs w:val="22"/>
              </w:rPr>
              <w:t>O – odsek</w:t>
            </w:r>
          </w:p>
          <w:p w14:paraId="6CF23A07" w14:textId="77777777" w:rsidR="007030F4" w:rsidRPr="007F737C" w:rsidRDefault="007030F4" w:rsidP="00795ADD">
            <w:pPr>
              <w:rPr>
                <w:sz w:val="22"/>
                <w:szCs w:val="22"/>
              </w:rPr>
            </w:pPr>
            <w:r w:rsidRPr="007F737C">
              <w:rPr>
                <w:sz w:val="22"/>
                <w:szCs w:val="22"/>
              </w:rPr>
              <w:t>V – veta</w:t>
            </w:r>
          </w:p>
          <w:p w14:paraId="23A90D70" w14:textId="77777777" w:rsidR="007030F4" w:rsidRPr="007F737C" w:rsidRDefault="007030F4" w:rsidP="00795ADD">
            <w:pPr>
              <w:rPr>
                <w:sz w:val="22"/>
                <w:szCs w:val="22"/>
              </w:rPr>
            </w:pPr>
            <w:r w:rsidRPr="007F737C">
              <w:rPr>
                <w:sz w:val="22"/>
                <w:szCs w:val="22"/>
              </w:rPr>
              <w:t>P – písmeno (číslo)</w:t>
            </w:r>
          </w:p>
          <w:p w14:paraId="277554EF" w14:textId="77777777" w:rsidR="007030F4" w:rsidRPr="007F737C" w:rsidRDefault="007030F4" w:rsidP="00795ADD">
            <w:pPr>
              <w:rPr>
                <w:sz w:val="22"/>
                <w:szCs w:val="22"/>
              </w:rPr>
            </w:pPr>
          </w:p>
        </w:tc>
        <w:tc>
          <w:tcPr>
            <w:tcW w:w="4140" w:type="dxa"/>
            <w:tcBorders>
              <w:top w:val="nil"/>
              <w:left w:val="nil"/>
              <w:bottom w:val="nil"/>
              <w:right w:val="nil"/>
            </w:tcBorders>
          </w:tcPr>
          <w:p w14:paraId="5B482718" w14:textId="77777777" w:rsidR="007030F4" w:rsidRPr="007F737C" w:rsidRDefault="007030F4" w:rsidP="00795ADD">
            <w:pPr>
              <w:pStyle w:val="Normlny0"/>
              <w:autoSpaceDE/>
              <w:autoSpaceDN/>
              <w:rPr>
                <w:sz w:val="22"/>
                <w:szCs w:val="22"/>
                <w:lang w:eastAsia="sk-SK"/>
              </w:rPr>
            </w:pPr>
            <w:r w:rsidRPr="007F737C">
              <w:rPr>
                <w:sz w:val="22"/>
                <w:szCs w:val="22"/>
                <w:lang w:eastAsia="sk-SK"/>
              </w:rPr>
              <w:t>V stĺpci (3):</w:t>
            </w:r>
          </w:p>
          <w:p w14:paraId="7A10AE7D" w14:textId="77777777" w:rsidR="007030F4" w:rsidRPr="007F737C" w:rsidRDefault="007030F4" w:rsidP="00795ADD">
            <w:pPr>
              <w:rPr>
                <w:sz w:val="22"/>
                <w:szCs w:val="22"/>
              </w:rPr>
            </w:pPr>
            <w:r w:rsidRPr="007F737C">
              <w:rPr>
                <w:sz w:val="22"/>
                <w:szCs w:val="22"/>
              </w:rPr>
              <w:t>N – bežná transpozícia</w:t>
            </w:r>
          </w:p>
          <w:p w14:paraId="6D02EB64" w14:textId="77777777" w:rsidR="007030F4" w:rsidRPr="007F737C" w:rsidRDefault="007030F4" w:rsidP="00795ADD">
            <w:pPr>
              <w:rPr>
                <w:sz w:val="22"/>
                <w:szCs w:val="22"/>
              </w:rPr>
            </w:pPr>
            <w:r w:rsidRPr="007F737C">
              <w:rPr>
                <w:sz w:val="22"/>
                <w:szCs w:val="22"/>
              </w:rPr>
              <w:t>O – transpozícia s možnosťou voľby</w:t>
            </w:r>
          </w:p>
          <w:p w14:paraId="240D5071" w14:textId="77777777" w:rsidR="007030F4" w:rsidRPr="007F737C" w:rsidRDefault="007030F4" w:rsidP="00795ADD">
            <w:pPr>
              <w:rPr>
                <w:sz w:val="22"/>
                <w:szCs w:val="22"/>
              </w:rPr>
            </w:pPr>
            <w:r w:rsidRPr="007F737C">
              <w:rPr>
                <w:sz w:val="22"/>
                <w:szCs w:val="22"/>
              </w:rPr>
              <w:t>D – transpozícia podľa úvahy (dobrovoľná)</w:t>
            </w:r>
          </w:p>
          <w:p w14:paraId="2DD3D54B" w14:textId="77777777" w:rsidR="007030F4" w:rsidRPr="007F737C" w:rsidRDefault="007030F4" w:rsidP="00795ADD">
            <w:pPr>
              <w:rPr>
                <w:sz w:val="22"/>
                <w:szCs w:val="22"/>
              </w:rPr>
            </w:pPr>
            <w:r w:rsidRPr="007F737C">
              <w:rPr>
                <w:sz w:val="22"/>
                <w:szCs w:val="22"/>
              </w:rPr>
              <w:t>n.a. – transpozícia sa neuskutočňuje</w:t>
            </w:r>
          </w:p>
        </w:tc>
        <w:tc>
          <w:tcPr>
            <w:tcW w:w="2410" w:type="dxa"/>
            <w:tcBorders>
              <w:top w:val="nil"/>
              <w:left w:val="nil"/>
              <w:bottom w:val="nil"/>
              <w:right w:val="nil"/>
            </w:tcBorders>
          </w:tcPr>
          <w:p w14:paraId="32AA7AB5" w14:textId="77777777" w:rsidR="007030F4" w:rsidRPr="007F737C" w:rsidRDefault="007030F4" w:rsidP="00795ADD">
            <w:pPr>
              <w:pStyle w:val="Normlny0"/>
              <w:autoSpaceDE/>
              <w:autoSpaceDN/>
              <w:rPr>
                <w:sz w:val="22"/>
                <w:szCs w:val="22"/>
                <w:lang w:eastAsia="sk-SK"/>
              </w:rPr>
            </w:pPr>
            <w:r w:rsidRPr="007F737C">
              <w:rPr>
                <w:sz w:val="22"/>
                <w:szCs w:val="22"/>
                <w:lang w:eastAsia="sk-SK"/>
              </w:rPr>
              <w:t>V stĺpci (5):</w:t>
            </w:r>
          </w:p>
          <w:p w14:paraId="51325123" w14:textId="77777777" w:rsidR="007030F4" w:rsidRPr="007F737C" w:rsidRDefault="007030F4" w:rsidP="00795ADD">
            <w:pPr>
              <w:rPr>
                <w:sz w:val="22"/>
                <w:szCs w:val="22"/>
              </w:rPr>
            </w:pPr>
            <w:r w:rsidRPr="007F737C">
              <w:rPr>
                <w:sz w:val="22"/>
                <w:szCs w:val="22"/>
              </w:rPr>
              <w:t>Č – článok</w:t>
            </w:r>
          </w:p>
          <w:p w14:paraId="125F8E53" w14:textId="77777777" w:rsidR="007030F4" w:rsidRPr="007F737C" w:rsidRDefault="007030F4" w:rsidP="00795ADD">
            <w:pPr>
              <w:rPr>
                <w:sz w:val="22"/>
                <w:szCs w:val="22"/>
              </w:rPr>
            </w:pPr>
            <w:r w:rsidRPr="007F737C">
              <w:rPr>
                <w:sz w:val="22"/>
                <w:szCs w:val="22"/>
              </w:rPr>
              <w:t>§ – paragraf</w:t>
            </w:r>
          </w:p>
          <w:p w14:paraId="76E3BB20" w14:textId="77777777" w:rsidR="007030F4" w:rsidRPr="007F737C" w:rsidRDefault="007030F4" w:rsidP="00795ADD">
            <w:pPr>
              <w:rPr>
                <w:sz w:val="22"/>
                <w:szCs w:val="22"/>
              </w:rPr>
            </w:pPr>
            <w:r w:rsidRPr="007F737C">
              <w:rPr>
                <w:sz w:val="22"/>
                <w:szCs w:val="22"/>
              </w:rPr>
              <w:t>O – odsek</w:t>
            </w:r>
          </w:p>
          <w:p w14:paraId="198EA494" w14:textId="77777777" w:rsidR="007030F4" w:rsidRPr="007F737C" w:rsidRDefault="007030F4" w:rsidP="00795ADD">
            <w:pPr>
              <w:rPr>
                <w:sz w:val="22"/>
                <w:szCs w:val="22"/>
              </w:rPr>
            </w:pPr>
            <w:r w:rsidRPr="007F737C">
              <w:rPr>
                <w:sz w:val="22"/>
                <w:szCs w:val="22"/>
              </w:rPr>
              <w:t>V – veta</w:t>
            </w:r>
          </w:p>
          <w:p w14:paraId="104C6F40" w14:textId="77777777" w:rsidR="007030F4" w:rsidRPr="007F737C" w:rsidRDefault="007030F4" w:rsidP="00795ADD">
            <w:pPr>
              <w:rPr>
                <w:sz w:val="22"/>
                <w:szCs w:val="22"/>
              </w:rPr>
            </w:pPr>
            <w:r w:rsidRPr="007F737C">
              <w:rPr>
                <w:sz w:val="22"/>
                <w:szCs w:val="22"/>
              </w:rPr>
              <w:t>P – písmeno (číslo)</w:t>
            </w:r>
          </w:p>
        </w:tc>
        <w:tc>
          <w:tcPr>
            <w:tcW w:w="6770" w:type="dxa"/>
            <w:tcBorders>
              <w:top w:val="nil"/>
              <w:left w:val="nil"/>
              <w:bottom w:val="nil"/>
              <w:right w:val="nil"/>
            </w:tcBorders>
          </w:tcPr>
          <w:p w14:paraId="5F54A78A" w14:textId="77777777" w:rsidR="007030F4" w:rsidRPr="007F737C" w:rsidRDefault="007030F4" w:rsidP="00795ADD">
            <w:pPr>
              <w:pStyle w:val="Normlny0"/>
              <w:autoSpaceDE/>
              <w:autoSpaceDN/>
              <w:rPr>
                <w:sz w:val="22"/>
                <w:szCs w:val="22"/>
                <w:lang w:eastAsia="sk-SK"/>
              </w:rPr>
            </w:pPr>
            <w:r w:rsidRPr="007F737C">
              <w:rPr>
                <w:sz w:val="22"/>
                <w:szCs w:val="22"/>
                <w:lang w:eastAsia="sk-SK"/>
              </w:rPr>
              <w:t>V stĺpci (7):</w:t>
            </w:r>
          </w:p>
          <w:p w14:paraId="4DAC494D" w14:textId="77777777" w:rsidR="007030F4" w:rsidRPr="007F737C" w:rsidRDefault="007030F4" w:rsidP="00795ADD">
            <w:pPr>
              <w:rPr>
                <w:sz w:val="22"/>
                <w:szCs w:val="22"/>
              </w:rPr>
            </w:pPr>
            <w:r w:rsidRPr="007F737C">
              <w:rPr>
                <w:sz w:val="22"/>
                <w:szCs w:val="22"/>
              </w:rPr>
              <w:t>Ú – úplná zhoda</w:t>
            </w:r>
          </w:p>
          <w:p w14:paraId="6584E596" w14:textId="77777777" w:rsidR="007030F4" w:rsidRPr="007F737C" w:rsidRDefault="007030F4" w:rsidP="00795ADD">
            <w:pPr>
              <w:rPr>
                <w:sz w:val="22"/>
                <w:szCs w:val="22"/>
              </w:rPr>
            </w:pPr>
            <w:r w:rsidRPr="007F737C">
              <w:rPr>
                <w:sz w:val="22"/>
                <w:szCs w:val="22"/>
              </w:rPr>
              <w:t>Č – čiastočná zhoda</w:t>
            </w:r>
          </w:p>
          <w:p w14:paraId="3668AACC" w14:textId="77777777" w:rsidR="007030F4" w:rsidRPr="007F737C" w:rsidRDefault="007030F4" w:rsidP="00795ADD">
            <w:pPr>
              <w:rPr>
                <w:sz w:val="22"/>
                <w:szCs w:val="22"/>
              </w:rPr>
            </w:pPr>
            <w:r w:rsidRPr="007F737C">
              <w:rPr>
                <w:sz w:val="22"/>
                <w:szCs w:val="22"/>
              </w:rPr>
              <w:t>R – rozpor (v príp., že zatiaľ nedošlo k transp., ale príde k nej v budúcnosti</w:t>
            </w:r>
          </w:p>
          <w:p w14:paraId="686D1EE3" w14:textId="77777777" w:rsidR="007030F4" w:rsidRPr="007F737C" w:rsidRDefault="007030F4" w:rsidP="00795ADD">
            <w:pPr>
              <w:rPr>
                <w:sz w:val="22"/>
                <w:szCs w:val="22"/>
              </w:rPr>
            </w:pPr>
            <w:r w:rsidRPr="007F737C">
              <w:rPr>
                <w:sz w:val="22"/>
                <w:szCs w:val="22"/>
              </w:rPr>
              <w:t>N – neaplikovateľné</w:t>
            </w:r>
          </w:p>
        </w:tc>
      </w:tr>
    </w:tbl>
    <w:p w14:paraId="607DE3A4" w14:textId="77777777" w:rsidR="007030F4" w:rsidRPr="007F737C" w:rsidRDefault="007030F4" w:rsidP="00795ADD">
      <w:pPr>
        <w:rPr>
          <w:sz w:val="22"/>
          <w:szCs w:val="22"/>
        </w:rPr>
      </w:pPr>
    </w:p>
    <w:p w14:paraId="58930097" w14:textId="073A58DD" w:rsidR="00A92E96" w:rsidRDefault="00A92E96" w:rsidP="00795ADD">
      <w:pPr>
        <w:rPr>
          <w:sz w:val="22"/>
          <w:szCs w:val="22"/>
        </w:rPr>
      </w:pPr>
    </w:p>
    <w:p w14:paraId="646FC111" w14:textId="24FA9B12" w:rsidR="00C64345" w:rsidRDefault="00C64345" w:rsidP="00795ADD">
      <w:pPr>
        <w:rPr>
          <w:sz w:val="22"/>
          <w:szCs w:val="22"/>
        </w:rPr>
      </w:pPr>
    </w:p>
    <w:p w14:paraId="3D1BBB4F" w14:textId="3323DA80" w:rsidR="00C64345" w:rsidRDefault="00C64345" w:rsidP="00795ADD">
      <w:pPr>
        <w:rPr>
          <w:sz w:val="22"/>
          <w:szCs w:val="22"/>
        </w:rPr>
      </w:pPr>
    </w:p>
    <w:p w14:paraId="01821EC5" w14:textId="6E7B5F46" w:rsidR="00C64345" w:rsidRDefault="00C64345" w:rsidP="00795ADD">
      <w:pPr>
        <w:rPr>
          <w:sz w:val="22"/>
          <w:szCs w:val="22"/>
        </w:rPr>
      </w:pPr>
    </w:p>
    <w:p w14:paraId="0E02E7FC" w14:textId="20CD6040" w:rsidR="00C64345" w:rsidRDefault="00C64345" w:rsidP="00795ADD">
      <w:pPr>
        <w:rPr>
          <w:sz w:val="22"/>
          <w:szCs w:val="22"/>
        </w:rPr>
      </w:pPr>
    </w:p>
    <w:p w14:paraId="01F24A80" w14:textId="6FF020F9" w:rsidR="00C64345" w:rsidRDefault="00C64345" w:rsidP="00795ADD">
      <w:pPr>
        <w:rPr>
          <w:sz w:val="22"/>
          <w:szCs w:val="22"/>
        </w:rPr>
      </w:pPr>
    </w:p>
    <w:p w14:paraId="6A2DD4B5" w14:textId="4AFF2EC7" w:rsidR="00C64345" w:rsidRDefault="00C64345" w:rsidP="00795ADD">
      <w:pPr>
        <w:rPr>
          <w:sz w:val="22"/>
          <w:szCs w:val="22"/>
        </w:rPr>
      </w:pPr>
    </w:p>
    <w:p w14:paraId="3AB255FF" w14:textId="6216D446" w:rsidR="00C64345" w:rsidRDefault="00C64345" w:rsidP="00795ADD">
      <w:pPr>
        <w:rPr>
          <w:sz w:val="22"/>
          <w:szCs w:val="22"/>
        </w:rPr>
      </w:pPr>
    </w:p>
    <w:p w14:paraId="20DA6F94" w14:textId="5B399879" w:rsidR="00C64345" w:rsidRDefault="00C64345" w:rsidP="00795ADD">
      <w:pPr>
        <w:rPr>
          <w:sz w:val="22"/>
          <w:szCs w:val="22"/>
        </w:rPr>
      </w:pPr>
    </w:p>
    <w:p w14:paraId="4B9B30A6" w14:textId="09779C8C" w:rsidR="00C64345" w:rsidRDefault="00C64345" w:rsidP="00795ADD">
      <w:pPr>
        <w:rPr>
          <w:sz w:val="22"/>
          <w:szCs w:val="22"/>
        </w:rPr>
      </w:pPr>
    </w:p>
    <w:p w14:paraId="4CBD5517" w14:textId="08609C43" w:rsidR="00C64345" w:rsidRDefault="00C64345" w:rsidP="00795ADD">
      <w:pPr>
        <w:rPr>
          <w:sz w:val="22"/>
          <w:szCs w:val="22"/>
        </w:rPr>
      </w:pPr>
    </w:p>
    <w:p w14:paraId="7D575E0C" w14:textId="69CCA2E9" w:rsidR="00C64345" w:rsidRDefault="00C64345" w:rsidP="00795ADD">
      <w:pPr>
        <w:rPr>
          <w:sz w:val="22"/>
          <w:szCs w:val="22"/>
        </w:rPr>
      </w:pPr>
    </w:p>
    <w:p w14:paraId="6A92AF6B" w14:textId="4B9D64AA" w:rsidR="00C64345" w:rsidRDefault="00C64345" w:rsidP="00795ADD">
      <w:pPr>
        <w:rPr>
          <w:sz w:val="22"/>
          <w:szCs w:val="22"/>
        </w:rPr>
      </w:pPr>
    </w:p>
    <w:p w14:paraId="702BBA8D" w14:textId="3EB0DD71" w:rsidR="00C64345" w:rsidRDefault="00C64345" w:rsidP="00795ADD">
      <w:pPr>
        <w:rPr>
          <w:sz w:val="22"/>
          <w:szCs w:val="22"/>
        </w:rPr>
      </w:pPr>
    </w:p>
    <w:p w14:paraId="222C0202" w14:textId="6D1B45E0" w:rsidR="00C64345" w:rsidRDefault="00C64345" w:rsidP="00795ADD">
      <w:pPr>
        <w:rPr>
          <w:sz w:val="22"/>
          <w:szCs w:val="22"/>
        </w:rPr>
      </w:pPr>
    </w:p>
    <w:p w14:paraId="4A548A3A" w14:textId="06B62F11" w:rsidR="00C64345" w:rsidRDefault="00C64345" w:rsidP="00795ADD">
      <w:pPr>
        <w:rPr>
          <w:sz w:val="22"/>
          <w:szCs w:val="22"/>
        </w:rPr>
      </w:pPr>
    </w:p>
    <w:p w14:paraId="1638617D" w14:textId="2A5E139D" w:rsidR="00C64345" w:rsidRDefault="00C64345" w:rsidP="00795ADD">
      <w:pPr>
        <w:rPr>
          <w:sz w:val="22"/>
          <w:szCs w:val="22"/>
        </w:rPr>
      </w:pPr>
    </w:p>
    <w:p w14:paraId="762347F2" w14:textId="58B94EAE" w:rsidR="00C64345" w:rsidRDefault="00C64345" w:rsidP="00795ADD">
      <w:pPr>
        <w:rPr>
          <w:sz w:val="22"/>
          <w:szCs w:val="22"/>
        </w:rPr>
      </w:pPr>
    </w:p>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3934"/>
      </w:tblGrid>
      <w:tr w:rsidR="00C64345" w:rsidRPr="00093E8F" w14:paraId="70F1026D" w14:textId="77777777" w:rsidTr="00F05867">
        <w:trPr>
          <w:cantSplit/>
        </w:trPr>
        <w:tc>
          <w:tcPr>
            <w:tcW w:w="15120" w:type="dxa"/>
            <w:gridSpan w:val="2"/>
            <w:tcBorders>
              <w:top w:val="single" w:sz="12" w:space="0" w:color="auto"/>
              <w:left w:val="single" w:sz="12" w:space="0" w:color="auto"/>
              <w:bottom w:val="single" w:sz="4" w:space="0" w:color="auto"/>
              <w:right w:val="single" w:sz="12" w:space="0" w:color="auto"/>
            </w:tcBorders>
          </w:tcPr>
          <w:p w14:paraId="7178F1A0" w14:textId="77777777" w:rsidR="00C64345" w:rsidRPr="00093E8F" w:rsidRDefault="00C64345" w:rsidP="00F05867">
            <w:pPr>
              <w:pStyle w:val="Nadpis2"/>
              <w:rPr>
                <w:color w:val="000000" w:themeColor="text1"/>
              </w:rPr>
            </w:pPr>
            <w:r w:rsidRPr="00093E8F">
              <w:rPr>
                <w:color w:val="000000" w:themeColor="text1"/>
              </w:rPr>
              <w:t>Zoznam všeobecne záväzných právnych predpisov preberajúcich smernicu: (uveďte číslo smernice)</w:t>
            </w:r>
          </w:p>
          <w:p w14:paraId="4A5B8E11" w14:textId="77777777" w:rsidR="00C64345" w:rsidRDefault="00C64345" w:rsidP="00C64345">
            <w:pPr>
              <w:pStyle w:val="Nadpis3"/>
              <w:jc w:val="center"/>
              <w:rPr>
                <w:rFonts w:ascii="Times New Roman" w:hAnsi="Times New Roman" w:cs="Times New Roman"/>
                <w:b w:val="0"/>
                <w:sz w:val="22"/>
                <w:szCs w:val="22"/>
              </w:rPr>
            </w:pPr>
            <w:r w:rsidRPr="00C64345">
              <w:rPr>
                <w:rFonts w:ascii="Times New Roman" w:hAnsi="Times New Roman" w:cs="Times New Roman"/>
                <w:bCs w:val="0"/>
                <w:color w:val="000000" w:themeColor="text1"/>
                <w:sz w:val="20"/>
                <w:szCs w:val="24"/>
              </w:rPr>
              <w:t>Smernica Európskeho parlamentu a Rady (EÚ) 2018/2001 z 11. decembra 2018 o podpore využívania energie z obnoviteľných zdrojov (prepracované znenie)</w:t>
            </w:r>
            <w:r w:rsidRPr="007F737C">
              <w:rPr>
                <w:rFonts w:ascii="Times New Roman" w:hAnsi="Times New Roman" w:cs="Times New Roman"/>
                <w:b w:val="0"/>
                <w:sz w:val="22"/>
                <w:szCs w:val="22"/>
              </w:rPr>
              <w:t xml:space="preserve"> </w:t>
            </w:r>
          </w:p>
          <w:p w14:paraId="260D8D43" w14:textId="468DD61A" w:rsidR="00C64345" w:rsidRPr="00C64345" w:rsidRDefault="00C64345" w:rsidP="00C64345"/>
        </w:tc>
      </w:tr>
      <w:tr w:rsidR="00C64345" w:rsidRPr="00093E8F" w14:paraId="14A4B66A"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68F70D8D" w14:textId="77777777" w:rsidR="00C64345" w:rsidRPr="00093E8F" w:rsidRDefault="00C64345" w:rsidP="00F05867">
            <w:pPr>
              <w:spacing w:before="120"/>
              <w:jc w:val="center"/>
              <w:rPr>
                <w:color w:val="000000" w:themeColor="text1"/>
                <w:sz w:val="20"/>
              </w:rPr>
            </w:pPr>
            <w:r w:rsidRPr="00093E8F">
              <w:rPr>
                <w:color w:val="000000" w:themeColor="text1"/>
                <w:sz w:val="20"/>
              </w:rPr>
              <w:t>Por. č.</w:t>
            </w:r>
          </w:p>
        </w:tc>
        <w:tc>
          <w:tcPr>
            <w:tcW w:w="13934" w:type="dxa"/>
            <w:tcBorders>
              <w:top w:val="single" w:sz="4" w:space="0" w:color="auto"/>
              <w:left w:val="single" w:sz="4" w:space="0" w:color="auto"/>
              <w:bottom w:val="single" w:sz="4" w:space="0" w:color="auto"/>
              <w:right w:val="single" w:sz="12" w:space="0" w:color="auto"/>
            </w:tcBorders>
          </w:tcPr>
          <w:p w14:paraId="68CFC119" w14:textId="77777777" w:rsidR="00C64345" w:rsidRPr="00093E8F" w:rsidRDefault="00C64345" w:rsidP="00F05867">
            <w:pPr>
              <w:pStyle w:val="ZKON"/>
              <w:jc w:val="both"/>
              <w:rPr>
                <w:b w:val="0"/>
                <w:caps w:val="0"/>
                <w:color w:val="000000" w:themeColor="text1"/>
                <w:sz w:val="20"/>
                <w:lang w:val="sk-SK"/>
              </w:rPr>
            </w:pPr>
            <w:r w:rsidRPr="00093E8F">
              <w:rPr>
                <w:b w:val="0"/>
                <w:caps w:val="0"/>
                <w:color w:val="000000" w:themeColor="text1"/>
                <w:sz w:val="20"/>
                <w:lang w:val="sk-SK"/>
              </w:rPr>
              <w:t>Názov predpisu:</w:t>
            </w:r>
          </w:p>
          <w:p w14:paraId="052FC4FC" w14:textId="77777777" w:rsidR="00C64345" w:rsidRPr="00093E8F" w:rsidRDefault="00C64345" w:rsidP="00F05867">
            <w:pPr>
              <w:pStyle w:val="Normlny0"/>
              <w:rPr>
                <w:color w:val="000000" w:themeColor="text1"/>
              </w:rPr>
            </w:pPr>
          </w:p>
        </w:tc>
      </w:tr>
      <w:tr w:rsidR="00C64345" w:rsidRPr="00093E8F" w14:paraId="1ED338B0"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0DF6C333" w14:textId="77777777" w:rsidR="00C64345" w:rsidRPr="00093E8F" w:rsidRDefault="00C64345" w:rsidP="00C64345">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1642E18A" w14:textId="37C4C93C" w:rsidR="00C64345" w:rsidRPr="00093E8F" w:rsidRDefault="00C64345" w:rsidP="00C64345">
            <w:pPr>
              <w:pStyle w:val="abc"/>
              <w:widowControl/>
              <w:tabs>
                <w:tab w:val="clear" w:pos="360"/>
                <w:tab w:val="clear" w:pos="680"/>
              </w:tabs>
              <w:rPr>
                <w:color w:val="000000" w:themeColor="text1"/>
              </w:rPr>
            </w:pPr>
            <w:r w:rsidRPr="00093E8F">
              <w:rPr>
                <w:color w:val="000000" w:themeColor="text1"/>
              </w:rPr>
              <w:t>Zákon č. 309/2009 Z. z. o podpore obnoviteľných zdrojov energie a vysoko účinnej kombinovanej výroby a o zmene a doplnení niektorých zákonov</w:t>
            </w:r>
          </w:p>
        </w:tc>
      </w:tr>
      <w:tr w:rsidR="00C64345" w:rsidRPr="00093E8F" w14:paraId="6687BB35"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28326B57" w14:textId="77777777" w:rsidR="00C64345" w:rsidRPr="00093E8F" w:rsidRDefault="00C64345" w:rsidP="00C64345">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314CB34F" w14:textId="518550B2" w:rsidR="00C64345" w:rsidRPr="00093E8F" w:rsidRDefault="00C64345" w:rsidP="00C64345">
            <w:pPr>
              <w:pStyle w:val="abc"/>
              <w:widowControl/>
              <w:tabs>
                <w:tab w:val="clear" w:pos="360"/>
                <w:tab w:val="clear" w:pos="680"/>
              </w:tabs>
              <w:rPr>
                <w:color w:val="000000" w:themeColor="text1"/>
              </w:rPr>
            </w:pPr>
            <w:r w:rsidRPr="00093E8F">
              <w:rPr>
                <w:color w:val="000000" w:themeColor="text1"/>
              </w:rPr>
              <w:t>Zákon č. 251/2012 Z. z. o energetike a o zmene a doplnení niektorých predpisov</w:t>
            </w:r>
          </w:p>
        </w:tc>
      </w:tr>
      <w:tr w:rsidR="00C64345" w:rsidRPr="00093E8F" w14:paraId="3E90FB3C"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0025D479" w14:textId="77777777" w:rsidR="00C64345" w:rsidRPr="00093E8F" w:rsidRDefault="00C64345" w:rsidP="00C64345">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4654CEDE" w14:textId="178E8A73" w:rsidR="00C64345" w:rsidRPr="00093E8F" w:rsidRDefault="00C64345" w:rsidP="00C64345">
            <w:pPr>
              <w:pStyle w:val="abc"/>
              <w:widowControl/>
              <w:tabs>
                <w:tab w:val="clear" w:pos="360"/>
                <w:tab w:val="clear" w:pos="680"/>
              </w:tabs>
              <w:rPr>
                <w:color w:val="000000" w:themeColor="text1"/>
              </w:rPr>
            </w:pPr>
            <w:r w:rsidRPr="00093E8F">
              <w:rPr>
                <w:color w:val="000000" w:themeColor="text1"/>
              </w:rPr>
              <w:t>Zákon č. 250/2012 Z. z. o regulácii v sieťových odvetviach a o zmene a doplnení niektorých zákonov</w:t>
            </w:r>
          </w:p>
        </w:tc>
      </w:tr>
      <w:tr w:rsidR="0067381A" w:rsidRPr="00093E8F" w14:paraId="0AAE474D"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5B02F3D4"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1B50ED5A" w14:textId="3DBF16F2" w:rsidR="0067381A" w:rsidRPr="00093E8F" w:rsidRDefault="0067381A" w:rsidP="0067381A">
            <w:pPr>
              <w:pStyle w:val="abc"/>
              <w:widowControl/>
              <w:tabs>
                <w:tab w:val="clear" w:pos="360"/>
                <w:tab w:val="clear" w:pos="680"/>
              </w:tabs>
              <w:rPr>
                <w:color w:val="000000" w:themeColor="text1"/>
              </w:rPr>
            </w:pPr>
            <w:r w:rsidRPr="0067381A">
              <w:rPr>
                <w:color w:val="000000" w:themeColor="text1"/>
              </w:rPr>
              <w:t>Zákon č. 657/2004 Z. z. o tepelnej energetike v znení neskorších predpisov</w:t>
            </w:r>
          </w:p>
        </w:tc>
      </w:tr>
      <w:tr w:rsidR="0067381A" w:rsidRPr="00093E8F" w14:paraId="418F3464"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5AF211E3"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13A52528" w14:textId="273B9C14" w:rsidR="0067381A" w:rsidRPr="00093E8F" w:rsidRDefault="0067381A" w:rsidP="0067381A">
            <w:pPr>
              <w:pStyle w:val="abc"/>
              <w:widowControl/>
              <w:tabs>
                <w:tab w:val="clear" w:pos="360"/>
                <w:tab w:val="clear" w:pos="680"/>
              </w:tabs>
              <w:rPr>
                <w:color w:val="000000" w:themeColor="text1"/>
              </w:rPr>
            </w:pPr>
            <w:r w:rsidRPr="00093E8F">
              <w:rPr>
                <w:color w:val="000000" w:themeColor="text1"/>
              </w:rPr>
              <w:t>Zákon č. 321/2014 Z. z. o energetickej efektívnosti a o zmene a doplnení niektorých zákonov</w:t>
            </w:r>
          </w:p>
        </w:tc>
      </w:tr>
      <w:tr w:rsidR="0067381A" w:rsidRPr="00093E8F" w14:paraId="612129AE"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2DD9B765"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145D7A15" w14:textId="2BA196DD" w:rsidR="0067381A" w:rsidRPr="00093E8F" w:rsidRDefault="0067381A" w:rsidP="0067381A">
            <w:pPr>
              <w:pStyle w:val="abc"/>
              <w:widowControl/>
              <w:tabs>
                <w:tab w:val="clear" w:pos="360"/>
                <w:tab w:val="clear" w:pos="680"/>
              </w:tabs>
              <w:rPr>
                <w:color w:val="000000" w:themeColor="text1"/>
              </w:rPr>
            </w:pPr>
            <w:r w:rsidRPr="00093E8F">
              <w:rPr>
                <w:color w:val="000000" w:themeColor="text1"/>
              </w:rPr>
              <w:t>Zákon č. 575/2001 Z. z. o organizácii činnosti vlády a organizácii ústrednej štátnej správy</w:t>
            </w:r>
          </w:p>
        </w:tc>
      </w:tr>
      <w:tr w:rsidR="0067381A" w:rsidRPr="00093E8F" w14:paraId="32173747"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5048DEF0"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169D7827" w14:textId="5E2B5149" w:rsidR="0067381A" w:rsidRPr="00093E8F" w:rsidRDefault="0067381A" w:rsidP="0067381A">
            <w:pPr>
              <w:pStyle w:val="abc"/>
              <w:widowControl/>
              <w:tabs>
                <w:tab w:val="clear" w:pos="360"/>
                <w:tab w:val="clear" w:pos="680"/>
              </w:tabs>
              <w:rPr>
                <w:color w:val="000000" w:themeColor="text1"/>
              </w:rPr>
            </w:pPr>
            <w:r w:rsidRPr="00093E8F">
              <w:rPr>
                <w:color w:val="000000" w:themeColor="text1"/>
              </w:rPr>
              <w:t>Zákon č. 523/2004 Z. z. o rozpočtových pravidlách verejnej správy a o zmene a doplnení niektorých zákonov</w:t>
            </w:r>
          </w:p>
        </w:tc>
      </w:tr>
      <w:tr w:rsidR="0067381A" w:rsidRPr="00093E8F" w14:paraId="6192EAF2"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3FB060BB"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6C7BB9C7" w14:textId="28B3018A" w:rsidR="0067381A" w:rsidRPr="00093E8F" w:rsidRDefault="0067381A" w:rsidP="0067381A">
            <w:pPr>
              <w:pStyle w:val="abc"/>
              <w:widowControl/>
              <w:tabs>
                <w:tab w:val="clear" w:pos="360"/>
                <w:tab w:val="clear" w:pos="680"/>
              </w:tabs>
              <w:rPr>
                <w:color w:val="000000" w:themeColor="text1"/>
              </w:rPr>
            </w:pPr>
            <w:r w:rsidRPr="0067381A">
              <w:rPr>
                <w:color w:val="000000" w:themeColor="text1"/>
              </w:rPr>
              <w:t>Zákon č. 326/2005 Z. z. o lesoch v znení neskorších predpisov</w:t>
            </w:r>
          </w:p>
        </w:tc>
      </w:tr>
      <w:tr w:rsidR="0067381A" w:rsidRPr="00093E8F" w14:paraId="11D7EAEF"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45E200F5"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0A4B9D23" w14:textId="3CBEFA20" w:rsidR="0067381A" w:rsidRPr="00093E8F" w:rsidRDefault="0067381A" w:rsidP="0067381A">
            <w:pPr>
              <w:pStyle w:val="abc"/>
              <w:widowControl/>
              <w:tabs>
                <w:tab w:val="clear" w:pos="360"/>
                <w:tab w:val="clear" w:pos="680"/>
              </w:tabs>
              <w:rPr>
                <w:color w:val="000000" w:themeColor="text1"/>
              </w:rPr>
            </w:pPr>
            <w:r w:rsidRPr="0067381A">
              <w:rPr>
                <w:color w:val="000000" w:themeColor="text1"/>
              </w:rPr>
              <w:t>Zákon č. 555/2005 Z. z. o energetickej hospodárnosti budov a o zmene a doplnení niektorých zákonov v znení neskorších predpisov</w:t>
            </w:r>
          </w:p>
        </w:tc>
      </w:tr>
      <w:tr w:rsidR="0067381A" w:rsidRPr="00093E8F" w14:paraId="75566F8E"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235C948A"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31BB3113" w14:textId="1D7A143E" w:rsidR="0067381A" w:rsidRPr="00093E8F" w:rsidRDefault="004D4EE0" w:rsidP="0067381A">
            <w:pPr>
              <w:pStyle w:val="abc"/>
              <w:widowControl/>
              <w:tabs>
                <w:tab w:val="clear" w:pos="360"/>
                <w:tab w:val="clear" w:pos="680"/>
              </w:tabs>
              <w:rPr>
                <w:color w:val="000000" w:themeColor="text1"/>
              </w:rPr>
            </w:pPr>
            <w:r w:rsidRPr="0067381A">
              <w:rPr>
                <w:color w:val="000000" w:themeColor="text1"/>
              </w:rPr>
              <w:t>Zákon č. 79/2015 Z. z. o odpadoch a o zmene a doplnení niektorých zákonov v znení neskorších predpisov</w:t>
            </w:r>
          </w:p>
        </w:tc>
      </w:tr>
      <w:tr w:rsidR="0067381A" w:rsidRPr="00093E8F" w14:paraId="1DE63E42"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100289A2"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4C66C6D2" w14:textId="66444153" w:rsidR="0067381A" w:rsidRPr="00093E8F" w:rsidRDefault="004D4EE0" w:rsidP="0067381A">
            <w:pPr>
              <w:pStyle w:val="abc"/>
              <w:widowControl/>
              <w:tabs>
                <w:tab w:val="clear" w:pos="360"/>
                <w:tab w:val="clear" w:pos="680"/>
              </w:tabs>
              <w:rPr>
                <w:color w:val="000000" w:themeColor="text1"/>
              </w:rPr>
            </w:pPr>
            <w:r w:rsidRPr="004D4EE0">
              <w:rPr>
                <w:color w:val="000000" w:themeColor="text1"/>
              </w:rPr>
              <w:t>Zákon č. 40/1964 Zb. Občiansky zákonník</w:t>
            </w:r>
          </w:p>
        </w:tc>
      </w:tr>
      <w:tr w:rsidR="0067381A" w:rsidRPr="00093E8F" w14:paraId="62856F2C"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24EF26E5"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05B3EC85" w14:textId="1BE9B300" w:rsidR="0067381A" w:rsidRPr="0067381A" w:rsidRDefault="0067381A" w:rsidP="004D4EE0">
            <w:pPr>
              <w:pStyle w:val="Default"/>
              <w:jc w:val="both"/>
              <w:rPr>
                <w:rFonts w:ascii="Times New Roman" w:hAnsi="Times New Roman" w:cs="Times New Roman"/>
                <w:color w:val="000000" w:themeColor="text1"/>
                <w:sz w:val="20"/>
                <w:szCs w:val="20"/>
                <w:lang w:eastAsia="en-US"/>
              </w:rPr>
            </w:pPr>
            <w:r w:rsidRPr="0067381A">
              <w:rPr>
                <w:rFonts w:ascii="Times New Roman" w:hAnsi="Times New Roman" w:cs="Times New Roman"/>
                <w:color w:val="000000" w:themeColor="text1"/>
                <w:sz w:val="20"/>
                <w:szCs w:val="20"/>
                <w:lang w:eastAsia="en-US"/>
              </w:rPr>
              <w:t>Zákon NR SR č. 145/1995 Z. z. o správnych poplatko</w:t>
            </w:r>
            <w:r>
              <w:rPr>
                <w:rFonts w:ascii="Times New Roman" w:hAnsi="Times New Roman" w:cs="Times New Roman"/>
                <w:color w:val="000000" w:themeColor="text1"/>
                <w:sz w:val="20"/>
                <w:szCs w:val="20"/>
                <w:lang w:eastAsia="en-US"/>
              </w:rPr>
              <w:t>ch v znení neskorších predpisov</w:t>
            </w:r>
          </w:p>
        </w:tc>
      </w:tr>
      <w:tr w:rsidR="0067381A" w:rsidRPr="00093E8F" w14:paraId="4388579B"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3406E86A" w14:textId="77777777" w:rsidR="0067381A" w:rsidRPr="00093E8F" w:rsidRDefault="0067381A" w:rsidP="0067381A">
            <w:pPr>
              <w:numPr>
                <w:ilvl w:val="0"/>
                <w:numId w:val="44"/>
              </w:numPr>
              <w:autoSpaceDE/>
              <w:autoSpaceDN/>
              <w:jc w:val="center"/>
              <w:rPr>
                <w:color w:val="000000" w:themeColor="text1"/>
                <w:sz w:val="20"/>
              </w:rPr>
            </w:pPr>
          </w:p>
        </w:tc>
        <w:tc>
          <w:tcPr>
            <w:tcW w:w="13934" w:type="dxa"/>
            <w:tcBorders>
              <w:top w:val="single" w:sz="4" w:space="0" w:color="auto"/>
              <w:left w:val="single" w:sz="4" w:space="0" w:color="auto"/>
              <w:bottom w:val="single" w:sz="4" w:space="0" w:color="auto"/>
              <w:right w:val="single" w:sz="12" w:space="0" w:color="auto"/>
            </w:tcBorders>
          </w:tcPr>
          <w:p w14:paraId="080F06E6" w14:textId="4DDDFA6E" w:rsidR="0067381A" w:rsidRPr="00093E8F" w:rsidRDefault="0067381A" w:rsidP="0067381A">
            <w:pPr>
              <w:pStyle w:val="abc"/>
              <w:widowControl/>
              <w:tabs>
                <w:tab w:val="clear" w:pos="360"/>
                <w:tab w:val="clear" w:pos="680"/>
              </w:tabs>
              <w:rPr>
                <w:color w:val="000000" w:themeColor="text1"/>
              </w:rPr>
            </w:pPr>
            <w:r w:rsidRPr="0067381A">
              <w:rPr>
                <w:color w:val="000000" w:themeColor="text1"/>
              </w:rPr>
              <w:t>Zákon č. 50/1976 Zb. o územnom plánovaní a stavebnom poriadku (stavebný zákon) v znení neskorších predpisov</w:t>
            </w:r>
          </w:p>
        </w:tc>
      </w:tr>
      <w:tr w:rsidR="0067381A" w:rsidRPr="00093E8F" w14:paraId="318E0F9C" w14:textId="77777777" w:rsidTr="00F05867">
        <w:trPr>
          <w:cantSplit/>
        </w:trPr>
        <w:tc>
          <w:tcPr>
            <w:tcW w:w="1186" w:type="dxa"/>
            <w:tcBorders>
              <w:top w:val="single" w:sz="4" w:space="0" w:color="auto"/>
              <w:left w:val="single" w:sz="12" w:space="0" w:color="auto"/>
              <w:bottom w:val="single" w:sz="4" w:space="0" w:color="auto"/>
              <w:right w:val="single" w:sz="4" w:space="0" w:color="auto"/>
            </w:tcBorders>
          </w:tcPr>
          <w:p w14:paraId="5C4C363B" w14:textId="77777777" w:rsidR="0067381A" w:rsidRPr="00093E8F" w:rsidRDefault="0067381A" w:rsidP="0067381A">
            <w:pPr>
              <w:numPr>
                <w:ilvl w:val="0"/>
                <w:numId w:val="44"/>
              </w:numPr>
              <w:autoSpaceDE/>
              <w:autoSpaceDN/>
              <w:jc w:val="center"/>
              <w:rPr>
                <w:color w:val="000000" w:themeColor="text1"/>
                <w:sz w:val="20"/>
                <w:szCs w:val="20"/>
              </w:rPr>
            </w:pPr>
          </w:p>
        </w:tc>
        <w:tc>
          <w:tcPr>
            <w:tcW w:w="13934" w:type="dxa"/>
            <w:tcBorders>
              <w:top w:val="single" w:sz="4" w:space="0" w:color="auto"/>
              <w:left w:val="single" w:sz="4" w:space="0" w:color="auto"/>
              <w:bottom w:val="single" w:sz="4" w:space="0" w:color="auto"/>
              <w:right w:val="single" w:sz="12" w:space="0" w:color="auto"/>
            </w:tcBorders>
          </w:tcPr>
          <w:p w14:paraId="72C959FC" w14:textId="77777777" w:rsidR="0067381A" w:rsidRPr="00093E8F" w:rsidRDefault="0067381A" w:rsidP="0067381A">
            <w:pPr>
              <w:pStyle w:val="abc"/>
              <w:widowControl/>
              <w:tabs>
                <w:tab w:val="clear" w:pos="360"/>
                <w:tab w:val="clear" w:pos="680"/>
              </w:tabs>
              <w:rPr>
                <w:color w:val="000000" w:themeColor="text1"/>
                <w:lang w:eastAsia="sk-SK"/>
              </w:rPr>
            </w:pPr>
            <w:r w:rsidRPr="00093E8F">
              <w:rPr>
                <w:color w:val="000000" w:themeColor="text1"/>
                <w:lang w:eastAsia="sk-SK"/>
              </w:rPr>
              <w:t>Zákon č. 71/1967 Zb. o Správnom konaní</w:t>
            </w:r>
          </w:p>
        </w:tc>
      </w:tr>
    </w:tbl>
    <w:p w14:paraId="580C55EE" w14:textId="1C63E038" w:rsidR="00C64345" w:rsidRDefault="00C64345" w:rsidP="00795ADD">
      <w:pPr>
        <w:rPr>
          <w:sz w:val="22"/>
          <w:szCs w:val="22"/>
        </w:rPr>
      </w:pPr>
    </w:p>
    <w:sectPr w:rsidR="00C64345" w:rsidSect="009376B3">
      <w:footerReference w:type="default" r:id="rId55"/>
      <w:pgSz w:w="16839" w:h="11907" w:orient="landscape" w:code="9"/>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D59FC" w14:textId="77777777" w:rsidR="0000740C" w:rsidRDefault="0000740C">
      <w:r>
        <w:separator/>
      </w:r>
    </w:p>
  </w:endnote>
  <w:endnote w:type="continuationSeparator" w:id="0">
    <w:p w14:paraId="14F4D428" w14:textId="77777777" w:rsidR="0000740C" w:rsidRDefault="0000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86619"/>
      <w:docPartObj>
        <w:docPartGallery w:val="Page Numbers (Bottom of Page)"/>
        <w:docPartUnique/>
      </w:docPartObj>
    </w:sdtPr>
    <w:sdtEndPr/>
    <w:sdtContent>
      <w:p w14:paraId="275262FA" w14:textId="771E29DA" w:rsidR="00275AA5" w:rsidRDefault="00275AA5">
        <w:pPr>
          <w:pStyle w:val="Pta"/>
          <w:jc w:val="center"/>
        </w:pPr>
        <w:r>
          <w:fldChar w:fldCharType="begin"/>
        </w:r>
        <w:r>
          <w:instrText>PAGE   \* MERGEFORMAT</w:instrText>
        </w:r>
        <w:r>
          <w:fldChar w:fldCharType="separate"/>
        </w:r>
        <w:r w:rsidR="00522954" w:rsidRPr="00522954">
          <w:rPr>
            <w:noProof/>
            <w:lang w:val="sk-SK"/>
          </w:rPr>
          <w:t>38</w:t>
        </w:r>
        <w:r>
          <w:rPr>
            <w:noProof/>
            <w:lang w:val="sk-SK"/>
          </w:rPr>
          <w:fldChar w:fldCharType="end"/>
        </w:r>
      </w:p>
    </w:sdtContent>
  </w:sdt>
  <w:p w14:paraId="1EABE917" w14:textId="77777777" w:rsidR="00275AA5" w:rsidRPr="009376B3" w:rsidRDefault="00275AA5" w:rsidP="009376B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EC0D" w14:textId="77777777" w:rsidR="0000740C" w:rsidRDefault="0000740C">
      <w:r>
        <w:separator/>
      </w:r>
    </w:p>
  </w:footnote>
  <w:footnote w:type="continuationSeparator" w:id="0">
    <w:p w14:paraId="690155BE" w14:textId="77777777" w:rsidR="0000740C" w:rsidRDefault="00007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FE1"/>
    <w:multiLevelType w:val="hybridMultilevel"/>
    <w:tmpl w:val="9F96DA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4D60EA"/>
    <w:multiLevelType w:val="hybridMultilevel"/>
    <w:tmpl w:val="E80C9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63727"/>
    <w:multiLevelType w:val="hybridMultilevel"/>
    <w:tmpl w:val="A6C087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071601B5"/>
    <w:multiLevelType w:val="hybridMultilevel"/>
    <w:tmpl w:val="144052C2"/>
    <w:lvl w:ilvl="0" w:tplc="FD122120">
      <w:start w:val="1"/>
      <w:numFmt w:val="lowerLetter"/>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6" w15:restartNumberingAfterBreak="0">
    <w:nsid w:val="0AC00C80"/>
    <w:multiLevelType w:val="hybridMultilevel"/>
    <w:tmpl w:val="A0D46B5C"/>
    <w:lvl w:ilvl="0" w:tplc="1F16F03A">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E8175F"/>
    <w:multiLevelType w:val="hybridMultilevel"/>
    <w:tmpl w:val="DD9EA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451AA5"/>
    <w:multiLevelType w:val="hybridMultilevel"/>
    <w:tmpl w:val="A754D9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FF0D52"/>
    <w:multiLevelType w:val="hybridMultilevel"/>
    <w:tmpl w:val="B8F2C7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2C5B47"/>
    <w:multiLevelType w:val="hybridMultilevel"/>
    <w:tmpl w:val="6748D344"/>
    <w:lvl w:ilvl="0" w:tplc="6A547D16">
      <w:start w:val="1"/>
      <w:numFmt w:val="upperLetter"/>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CC4D6B"/>
    <w:multiLevelType w:val="hybridMultilevel"/>
    <w:tmpl w:val="38B859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B13EF7"/>
    <w:multiLevelType w:val="hybridMultilevel"/>
    <w:tmpl w:val="045236B4"/>
    <w:lvl w:ilvl="0" w:tplc="137A7E78">
      <w:start w:val="1"/>
      <w:numFmt w:val="upperLetter"/>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956BB7"/>
    <w:multiLevelType w:val="hybridMultilevel"/>
    <w:tmpl w:val="4BE879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3E3866"/>
    <w:multiLevelType w:val="hybridMultilevel"/>
    <w:tmpl w:val="2CEE2A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1B2743"/>
    <w:multiLevelType w:val="hybridMultilevel"/>
    <w:tmpl w:val="335CBF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6D0CD1"/>
    <w:multiLevelType w:val="hybridMultilevel"/>
    <w:tmpl w:val="AF783A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BD6EA4"/>
    <w:multiLevelType w:val="hybridMultilevel"/>
    <w:tmpl w:val="4EA8FA34"/>
    <w:lvl w:ilvl="0" w:tplc="7868BBC0">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9" w15:restartNumberingAfterBreak="0">
    <w:nsid w:val="39FF1E02"/>
    <w:multiLevelType w:val="hybridMultilevel"/>
    <w:tmpl w:val="233C3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0814F9"/>
    <w:multiLevelType w:val="hybridMultilevel"/>
    <w:tmpl w:val="827A21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A64BEB"/>
    <w:multiLevelType w:val="hybridMultilevel"/>
    <w:tmpl w:val="8C120556"/>
    <w:lvl w:ilvl="0" w:tplc="73C6D088">
      <w:start w:val="1"/>
      <w:numFmt w:val="low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47647E"/>
    <w:multiLevelType w:val="hybridMultilevel"/>
    <w:tmpl w:val="6AB4F716"/>
    <w:lvl w:ilvl="0" w:tplc="154AFD2E">
      <w:start w:val="1"/>
      <w:numFmt w:val="lowerLetter"/>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E559AE"/>
    <w:multiLevelType w:val="hybridMultilevel"/>
    <w:tmpl w:val="DCAEB936"/>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0C08B0"/>
    <w:multiLevelType w:val="hybridMultilevel"/>
    <w:tmpl w:val="14846F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14254C"/>
    <w:multiLevelType w:val="hybridMultilevel"/>
    <w:tmpl w:val="E1A61C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E76EF7"/>
    <w:multiLevelType w:val="hybridMultilevel"/>
    <w:tmpl w:val="A04ACB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1A61E5"/>
    <w:multiLevelType w:val="hybridMultilevel"/>
    <w:tmpl w:val="E9AE74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9D0785"/>
    <w:multiLevelType w:val="hybridMultilevel"/>
    <w:tmpl w:val="699011DE"/>
    <w:lvl w:ilvl="0" w:tplc="463CD128">
      <w:start w:val="1"/>
      <w:numFmt w:val="decimal"/>
      <w:lvlText w:val="(%1)"/>
      <w:lvlJc w:val="left"/>
      <w:pPr>
        <w:tabs>
          <w:tab w:val="num" w:pos="1270"/>
        </w:tabs>
        <w:ind w:left="1270" w:hanging="360"/>
      </w:pPr>
      <w:rPr>
        <w:rFonts w:cs="Times New Roman" w:hint="default"/>
      </w:rPr>
    </w:lvl>
    <w:lvl w:ilvl="1" w:tplc="04090019">
      <w:start w:val="1"/>
      <w:numFmt w:val="lowerLetter"/>
      <w:lvlText w:val="%2."/>
      <w:lvlJc w:val="left"/>
      <w:pPr>
        <w:tabs>
          <w:tab w:val="num" w:pos="1990"/>
        </w:tabs>
        <w:ind w:left="1990" w:hanging="360"/>
      </w:pPr>
      <w:rPr>
        <w:rFonts w:cs="Times New Roman"/>
      </w:rPr>
    </w:lvl>
    <w:lvl w:ilvl="2" w:tplc="0409001B">
      <w:start w:val="1"/>
      <w:numFmt w:val="lowerRoman"/>
      <w:lvlText w:val="%3."/>
      <w:lvlJc w:val="right"/>
      <w:pPr>
        <w:tabs>
          <w:tab w:val="num" w:pos="2710"/>
        </w:tabs>
        <w:ind w:left="2710" w:hanging="180"/>
      </w:pPr>
      <w:rPr>
        <w:rFonts w:cs="Times New Roman"/>
      </w:rPr>
    </w:lvl>
    <w:lvl w:ilvl="3" w:tplc="0409000F">
      <w:start w:val="1"/>
      <w:numFmt w:val="decimal"/>
      <w:lvlText w:val="%4."/>
      <w:lvlJc w:val="left"/>
      <w:pPr>
        <w:tabs>
          <w:tab w:val="num" w:pos="3430"/>
        </w:tabs>
        <w:ind w:left="3430" w:hanging="360"/>
      </w:pPr>
      <w:rPr>
        <w:rFonts w:cs="Times New Roman"/>
      </w:rPr>
    </w:lvl>
    <w:lvl w:ilvl="4" w:tplc="04090019">
      <w:start w:val="1"/>
      <w:numFmt w:val="lowerLetter"/>
      <w:lvlText w:val="%5."/>
      <w:lvlJc w:val="left"/>
      <w:pPr>
        <w:tabs>
          <w:tab w:val="num" w:pos="4150"/>
        </w:tabs>
        <w:ind w:left="4150" w:hanging="360"/>
      </w:pPr>
      <w:rPr>
        <w:rFonts w:cs="Times New Roman"/>
      </w:rPr>
    </w:lvl>
    <w:lvl w:ilvl="5" w:tplc="0409001B">
      <w:start w:val="1"/>
      <w:numFmt w:val="lowerRoman"/>
      <w:lvlText w:val="%6."/>
      <w:lvlJc w:val="right"/>
      <w:pPr>
        <w:tabs>
          <w:tab w:val="num" w:pos="4870"/>
        </w:tabs>
        <w:ind w:left="4870" w:hanging="180"/>
      </w:pPr>
      <w:rPr>
        <w:rFonts w:cs="Times New Roman"/>
      </w:rPr>
    </w:lvl>
    <w:lvl w:ilvl="6" w:tplc="0409000F">
      <w:start w:val="1"/>
      <w:numFmt w:val="decimal"/>
      <w:lvlText w:val="%7."/>
      <w:lvlJc w:val="left"/>
      <w:pPr>
        <w:tabs>
          <w:tab w:val="num" w:pos="5590"/>
        </w:tabs>
        <w:ind w:left="5590" w:hanging="360"/>
      </w:pPr>
      <w:rPr>
        <w:rFonts w:cs="Times New Roman"/>
      </w:rPr>
    </w:lvl>
    <w:lvl w:ilvl="7" w:tplc="04090019">
      <w:start w:val="1"/>
      <w:numFmt w:val="lowerLetter"/>
      <w:lvlText w:val="%8."/>
      <w:lvlJc w:val="left"/>
      <w:pPr>
        <w:tabs>
          <w:tab w:val="num" w:pos="6310"/>
        </w:tabs>
        <w:ind w:left="6310" w:hanging="360"/>
      </w:pPr>
      <w:rPr>
        <w:rFonts w:cs="Times New Roman"/>
      </w:rPr>
    </w:lvl>
    <w:lvl w:ilvl="8" w:tplc="0409001B">
      <w:start w:val="1"/>
      <w:numFmt w:val="lowerRoman"/>
      <w:lvlText w:val="%9."/>
      <w:lvlJc w:val="right"/>
      <w:pPr>
        <w:tabs>
          <w:tab w:val="num" w:pos="7030"/>
        </w:tabs>
        <w:ind w:left="7030" w:hanging="180"/>
      </w:pPr>
      <w:rPr>
        <w:rFonts w:cs="Times New Roman"/>
      </w:rPr>
    </w:lvl>
  </w:abstractNum>
  <w:abstractNum w:abstractNumId="29" w15:restartNumberingAfterBreak="0">
    <w:nsid w:val="5C766935"/>
    <w:multiLevelType w:val="hybridMultilevel"/>
    <w:tmpl w:val="C406D770"/>
    <w:lvl w:ilvl="0" w:tplc="AD8C4594">
      <w:start w:val="3"/>
      <w:numFmt w:val="lowerLetter"/>
      <w:lvlText w:val="%1)"/>
      <w:lvlJc w:val="left"/>
      <w:pPr>
        <w:tabs>
          <w:tab w:val="num" w:pos="1405"/>
        </w:tabs>
        <w:ind w:left="1405" w:hanging="555"/>
      </w:pPr>
      <w:rPr>
        <w:rFonts w:cs="Times New Roman" w:hint="default"/>
      </w:rPr>
    </w:lvl>
    <w:lvl w:ilvl="1" w:tplc="04090019">
      <w:start w:val="1"/>
      <w:numFmt w:val="lowerLetter"/>
      <w:lvlText w:val="%2."/>
      <w:lvlJc w:val="left"/>
      <w:pPr>
        <w:tabs>
          <w:tab w:val="num" w:pos="1930"/>
        </w:tabs>
        <w:ind w:left="1930" w:hanging="360"/>
      </w:pPr>
      <w:rPr>
        <w:rFonts w:cs="Times New Roman"/>
      </w:rPr>
    </w:lvl>
    <w:lvl w:ilvl="2" w:tplc="0409001B">
      <w:start w:val="1"/>
      <w:numFmt w:val="lowerRoman"/>
      <w:lvlText w:val="%3."/>
      <w:lvlJc w:val="right"/>
      <w:pPr>
        <w:tabs>
          <w:tab w:val="num" w:pos="2650"/>
        </w:tabs>
        <w:ind w:left="2650" w:hanging="180"/>
      </w:pPr>
      <w:rPr>
        <w:rFonts w:cs="Times New Roman"/>
      </w:rPr>
    </w:lvl>
    <w:lvl w:ilvl="3" w:tplc="0409000F">
      <w:start w:val="1"/>
      <w:numFmt w:val="decimal"/>
      <w:lvlText w:val="%4."/>
      <w:lvlJc w:val="left"/>
      <w:pPr>
        <w:tabs>
          <w:tab w:val="num" w:pos="3370"/>
        </w:tabs>
        <w:ind w:left="3370" w:hanging="360"/>
      </w:pPr>
      <w:rPr>
        <w:rFonts w:cs="Times New Roman"/>
      </w:rPr>
    </w:lvl>
    <w:lvl w:ilvl="4" w:tplc="04090019">
      <w:start w:val="1"/>
      <w:numFmt w:val="lowerLetter"/>
      <w:lvlText w:val="%5."/>
      <w:lvlJc w:val="left"/>
      <w:pPr>
        <w:tabs>
          <w:tab w:val="num" w:pos="4090"/>
        </w:tabs>
        <w:ind w:left="4090" w:hanging="360"/>
      </w:pPr>
      <w:rPr>
        <w:rFonts w:cs="Times New Roman"/>
      </w:rPr>
    </w:lvl>
    <w:lvl w:ilvl="5" w:tplc="0409001B">
      <w:start w:val="1"/>
      <w:numFmt w:val="lowerRoman"/>
      <w:lvlText w:val="%6."/>
      <w:lvlJc w:val="right"/>
      <w:pPr>
        <w:tabs>
          <w:tab w:val="num" w:pos="4810"/>
        </w:tabs>
        <w:ind w:left="4810" w:hanging="180"/>
      </w:pPr>
      <w:rPr>
        <w:rFonts w:cs="Times New Roman"/>
      </w:rPr>
    </w:lvl>
    <w:lvl w:ilvl="6" w:tplc="0409000F">
      <w:start w:val="1"/>
      <w:numFmt w:val="decimal"/>
      <w:lvlText w:val="%7."/>
      <w:lvlJc w:val="left"/>
      <w:pPr>
        <w:tabs>
          <w:tab w:val="num" w:pos="5530"/>
        </w:tabs>
        <w:ind w:left="5530" w:hanging="360"/>
      </w:pPr>
      <w:rPr>
        <w:rFonts w:cs="Times New Roman"/>
      </w:rPr>
    </w:lvl>
    <w:lvl w:ilvl="7" w:tplc="04090019">
      <w:start w:val="1"/>
      <w:numFmt w:val="lowerLetter"/>
      <w:lvlText w:val="%8."/>
      <w:lvlJc w:val="left"/>
      <w:pPr>
        <w:tabs>
          <w:tab w:val="num" w:pos="6250"/>
        </w:tabs>
        <w:ind w:left="6250" w:hanging="360"/>
      </w:pPr>
      <w:rPr>
        <w:rFonts w:cs="Times New Roman"/>
      </w:rPr>
    </w:lvl>
    <w:lvl w:ilvl="8" w:tplc="0409001B">
      <w:start w:val="1"/>
      <w:numFmt w:val="lowerRoman"/>
      <w:lvlText w:val="%9."/>
      <w:lvlJc w:val="right"/>
      <w:pPr>
        <w:tabs>
          <w:tab w:val="num" w:pos="6970"/>
        </w:tabs>
        <w:ind w:left="6970" w:hanging="180"/>
      </w:pPr>
      <w:rPr>
        <w:rFonts w:cs="Times New Roman"/>
      </w:rPr>
    </w:lvl>
  </w:abstractNum>
  <w:abstractNum w:abstractNumId="30" w15:restartNumberingAfterBreak="0">
    <w:nsid w:val="5F7B2BC2"/>
    <w:multiLevelType w:val="hybridMultilevel"/>
    <w:tmpl w:val="414435F8"/>
    <w:lvl w:ilvl="0" w:tplc="FE2A1858">
      <w:start w:val="1"/>
      <w:numFmt w:val="lowerLetter"/>
      <w:lvlText w:val="%1)"/>
      <w:lvlJc w:val="left"/>
      <w:pPr>
        <w:ind w:left="720" w:hanging="360"/>
      </w:pPr>
      <w:rPr>
        <w:rFonts w:ascii="Segoe UI" w:hAnsi="Segoe UI" w:cs="Segoe UI" w:hint="default"/>
        <w:color w:val="444444"/>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C26B06"/>
    <w:multiLevelType w:val="hybridMultilevel"/>
    <w:tmpl w:val="7E54DB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E72AF7"/>
    <w:multiLevelType w:val="hybridMultilevel"/>
    <w:tmpl w:val="501A58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B228D3"/>
    <w:multiLevelType w:val="hybridMultilevel"/>
    <w:tmpl w:val="03D4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1C575B"/>
    <w:multiLevelType w:val="hybridMultilevel"/>
    <w:tmpl w:val="8E9213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271EFA"/>
    <w:multiLevelType w:val="hybridMultilevel"/>
    <w:tmpl w:val="5C8AB0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DB5A9B"/>
    <w:multiLevelType w:val="hybridMultilevel"/>
    <w:tmpl w:val="5EB85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EC33B2"/>
    <w:multiLevelType w:val="hybridMultilevel"/>
    <w:tmpl w:val="D6981E92"/>
    <w:lvl w:ilvl="0" w:tplc="9E18AB48">
      <w:start w:val="1"/>
      <w:numFmt w:val="lowerLetter"/>
      <w:lvlText w:val="%1)"/>
      <w:lvlJc w:val="left"/>
      <w:pPr>
        <w:tabs>
          <w:tab w:val="num" w:pos="1097"/>
        </w:tabs>
        <w:ind w:left="1097" w:hanging="737"/>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8" w15:restartNumberingAfterBreak="0">
    <w:nsid w:val="702638BD"/>
    <w:multiLevelType w:val="hybridMultilevel"/>
    <w:tmpl w:val="EDB4D2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CF27C4"/>
    <w:multiLevelType w:val="hybridMultilevel"/>
    <w:tmpl w:val="1EEE03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251F8A"/>
    <w:multiLevelType w:val="hybridMultilevel"/>
    <w:tmpl w:val="2D6049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2E6697"/>
    <w:multiLevelType w:val="hybridMultilevel"/>
    <w:tmpl w:val="940C2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DC7941"/>
    <w:multiLevelType w:val="hybridMultilevel"/>
    <w:tmpl w:val="B11E3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6A07F7"/>
    <w:multiLevelType w:val="hybridMultilevel"/>
    <w:tmpl w:val="17EAB9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3"/>
  </w:num>
  <w:num w:numId="3">
    <w:abstractNumId w:val="15"/>
  </w:num>
  <w:num w:numId="4">
    <w:abstractNumId w:val="22"/>
  </w:num>
  <w:num w:numId="5">
    <w:abstractNumId w:val="17"/>
  </w:num>
  <w:num w:numId="6">
    <w:abstractNumId w:val="43"/>
  </w:num>
  <w:num w:numId="7">
    <w:abstractNumId w:val="13"/>
  </w:num>
  <w:num w:numId="8">
    <w:abstractNumId w:val="33"/>
  </w:num>
  <w:num w:numId="9">
    <w:abstractNumId w:val="39"/>
  </w:num>
  <w:num w:numId="10">
    <w:abstractNumId w:val="41"/>
  </w:num>
  <w:num w:numId="11">
    <w:abstractNumId w:val="2"/>
  </w:num>
  <w:num w:numId="12">
    <w:abstractNumId w:val="14"/>
  </w:num>
  <w:num w:numId="13">
    <w:abstractNumId w:val="24"/>
  </w:num>
  <w:num w:numId="14">
    <w:abstractNumId w:val="30"/>
  </w:num>
  <w:num w:numId="15">
    <w:abstractNumId w:val="21"/>
  </w:num>
  <w:num w:numId="16">
    <w:abstractNumId w:val="9"/>
  </w:num>
  <w:num w:numId="17">
    <w:abstractNumId w:val="1"/>
  </w:num>
  <w:num w:numId="18">
    <w:abstractNumId w:val="8"/>
  </w:num>
  <w:num w:numId="19">
    <w:abstractNumId w:val="19"/>
  </w:num>
  <w:num w:numId="20">
    <w:abstractNumId w:val="7"/>
  </w:num>
  <w:num w:numId="21">
    <w:abstractNumId w:val="32"/>
  </w:num>
  <w:num w:numId="22">
    <w:abstractNumId w:val="20"/>
  </w:num>
  <w:num w:numId="23">
    <w:abstractNumId w:val="35"/>
  </w:num>
  <w:num w:numId="24">
    <w:abstractNumId w:val="11"/>
  </w:num>
  <w:num w:numId="25">
    <w:abstractNumId w:val="4"/>
  </w:num>
  <w:num w:numId="26">
    <w:abstractNumId w:val="38"/>
  </w:num>
  <w:num w:numId="27">
    <w:abstractNumId w:val="27"/>
  </w:num>
  <w:num w:numId="28">
    <w:abstractNumId w:val="42"/>
  </w:num>
  <w:num w:numId="29">
    <w:abstractNumId w:val="0"/>
  </w:num>
  <w:num w:numId="30">
    <w:abstractNumId w:val="16"/>
  </w:num>
  <w:num w:numId="31">
    <w:abstractNumId w:val="25"/>
  </w:num>
  <w:num w:numId="32">
    <w:abstractNumId w:val="31"/>
  </w:num>
  <w:num w:numId="33">
    <w:abstractNumId w:val="26"/>
  </w:num>
  <w:num w:numId="34">
    <w:abstractNumId w:val="40"/>
  </w:num>
  <w:num w:numId="35">
    <w:abstractNumId w:val="34"/>
  </w:num>
  <w:num w:numId="36">
    <w:abstractNumId w:val="6"/>
  </w:num>
  <w:num w:numId="37">
    <w:abstractNumId w:val="36"/>
  </w:num>
  <w:num w:numId="38">
    <w:abstractNumId w:val="10"/>
  </w:num>
  <w:num w:numId="39">
    <w:abstractNumId w:val="1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8"/>
  </w:num>
  <w:num w:numId="43">
    <w:abstractNumId w:val="29"/>
  </w:num>
  <w:num w:numId="44">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F4"/>
    <w:rsid w:val="000046C5"/>
    <w:rsid w:val="0000717F"/>
    <w:rsid w:val="0000740C"/>
    <w:rsid w:val="00017545"/>
    <w:rsid w:val="0002054B"/>
    <w:rsid w:val="000219B0"/>
    <w:rsid w:val="00021F3E"/>
    <w:rsid w:val="00023270"/>
    <w:rsid w:val="000245ED"/>
    <w:rsid w:val="0002701F"/>
    <w:rsid w:val="00030B7A"/>
    <w:rsid w:val="00031FA9"/>
    <w:rsid w:val="000356EB"/>
    <w:rsid w:val="00035AA0"/>
    <w:rsid w:val="000363B6"/>
    <w:rsid w:val="00041B23"/>
    <w:rsid w:val="00047F27"/>
    <w:rsid w:val="00055994"/>
    <w:rsid w:val="00061CEE"/>
    <w:rsid w:val="000627F7"/>
    <w:rsid w:val="00062A0A"/>
    <w:rsid w:val="000641AE"/>
    <w:rsid w:val="00064832"/>
    <w:rsid w:val="00072C2B"/>
    <w:rsid w:val="00077E65"/>
    <w:rsid w:val="00080A17"/>
    <w:rsid w:val="000810B3"/>
    <w:rsid w:val="00082B36"/>
    <w:rsid w:val="000921FC"/>
    <w:rsid w:val="000A76C2"/>
    <w:rsid w:val="000B281E"/>
    <w:rsid w:val="000B2BAE"/>
    <w:rsid w:val="000B382E"/>
    <w:rsid w:val="000B494F"/>
    <w:rsid w:val="000B6E63"/>
    <w:rsid w:val="000C133A"/>
    <w:rsid w:val="000C4846"/>
    <w:rsid w:val="000D2612"/>
    <w:rsid w:val="000D2E28"/>
    <w:rsid w:val="000D5EFC"/>
    <w:rsid w:val="000D66B6"/>
    <w:rsid w:val="000E1717"/>
    <w:rsid w:val="000E23B6"/>
    <w:rsid w:val="000E2448"/>
    <w:rsid w:val="000E769D"/>
    <w:rsid w:val="000F3D54"/>
    <w:rsid w:val="000F4183"/>
    <w:rsid w:val="001030C1"/>
    <w:rsid w:val="00111928"/>
    <w:rsid w:val="0011306A"/>
    <w:rsid w:val="001152E6"/>
    <w:rsid w:val="00117078"/>
    <w:rsid w:val="00120485"/>
    <w:rsid w:val="00120FC4"/>
    <w:rsid w:val="00126BB8"/>
    <w:rsid w:val="00133C6D"/>
    <w:rsid w:val="001362FC"/>
    <w:rsid w:val="0013649E"/>
    <w:rsid w:val="00137047"/>
    <w:rsid w:val="001426C0"/>
    <w:rsid w:val="00146E91"/>
    <w:rsid w:val="001472B7"/>
    <w:rsid w:val="0015049D"/>
    <w:rsid w:val="0015349F"/>
    <w:rsid w:val="0015443F"/>
    <w:rsid w:val="00156E6D"/>
    <w:rsid w:val="0016011F"/>
    <w:rsid w:val="00172A03"/>
    <w:rsid w:val="00172E4C"/>
    <w:rsid w:val="00173C47"/>
    <w:rsid w:val="001814FA"/>
    <w:rsid w:val="001816D6"/>
    <w:rsid w:val="00181DD7"/>
    <w:rsid w:val="00183A2E"/>
    <w:rsid w:val="00184441"/>
    <w:rsid w:val="00184676"/>
    <w:rsid w:val="00184DB0"/>
    <w:rsid w:val="001863FE"/>
    <w:rsid w:val="00187055"/>
    <w:rsid w:val="001900F4"/>
    <w:rsid w:val="001A43AE"/>
    <w:rsid w:val="001B1DB8"/>
    <w:rsid w:val="001B365F"/>
    <w:rsid w:val="001B3E04"/>
    <w:rsid w:val="001B40B9"/>
    <w:rsid w:val="001C1565"/>
    <w:rsid w:val="001C187A"/>
    <w:rsid w:val="001C2137"/>
    <w:rsid w:val="001C4BF0"/>
    <w:rsid w:val="001C62BF"/>
    <w:rsid w:val="001C7683"/>
    <w:rsid w:val="001C7FF2"/>
    <w:rsid w:val="001D19A8"/>
    <w:rsid w:val="001D47F3"/>
    <w:rsid w:val="001E06C0"/>
    <w:rsid w:val="001E6B98"/>
    <w:rsid w:val="001F03D7"/>
    <w:rsid w:val="00202C06"/>
    <w:rsid w:val="00203D7D"/>
    <w:rsid w:val="002060BA"/>
    <w:rsid w:val="002111A2"/>
    <w:rsid w:val="00215457"/>
    <w:rsid w:val="00227078"/>
    <w:rsid w:val="00233C54"/>
    <w:rsid w:val="00235E43"/>
    <w:rsid w:val="0024257E"/>
    <w:rsid w:val="00243686"/>
    <w:rsid w:val="002551DE"/>
    <w:rsid w:val="00255D93"/>
    <w:rsid w:val="00261C95"/>
    <w:rsid w:val="00263881"/>
    <w:rsid w:val="0026431E"/>
    <w:rsid w:val="00265CE1"/>
    <w:rsid w:val="0027263A"/>
    <w:rsid w:val="002753CD"/>
    <w:rsid w:val="00275AA5"/>
    <w:rsid w:val="002770B7"/>
    <w:rsid w:val="002775B8"/>
    <w:rsid w:val="00286FFE"/>
    <w:rsid w:val="002958F2"/>
    <w:rsid w:val="002A08C3"/>
    <w:rsid w:val="002A35C8"/>
    <w:rsid w:val="002A5198"/>
    <w:rsid w:val="002A6289"/>
    <w:rsid w:val="002A6604"/>
    <w:rsid w:val="002B07EE"/>
    <w:rsid w:val="002B48FD"/>
    <w:rsid w:val="002B4DFE"/>
    <w:rsid w:val="002C2CC8"/>
    <w:rsid w:val="002C3EA2"/>
    <w:rsid w:val="002C4200"/>
    <w:rsid w:val="002C6D0E"/>
    <w:rsid w:val="002D041A"/>
    <w:rsid w:val="002D67C4"/>
    <w:rsid w:val="002D7471"/>
    <w:rsid w:val="002E0AC9"/>
    <w:rsid w:val="002E0B40"/>
    <w:rsid w:val="002E4A30"/>
    <w:rsid w:val="002E79B7"/>
    <w:rsid w:val="002F43CC"/>
    <w:rsid w:val="002F4675"/>
    <w:rsid w:val="002F4C81"/>
    <w:rsid w:val="002F63CB"/>
    <w:rsid w:val="002F770A"/>
    <w:rsid w:val="00300510"/>
    <w:rsid w:val="00301184"/>
    <w:rsid w:val="00305E3A"/>
    <w:rsid w:val="00305E9E"/>
    <w:rsid w:val="00307595"/>
    <w:rsid w:val="00312DCF"/>
    <w:rsid w:val="00312E52"/>
    <w:rsid w:val="00314BC1"/>
    <w:rsid w:val="00334B16"/>
    <w:rsid w:val="00336F3B"/>
    <w:rsid w:val="00343CBB"/>
    <w:rsid w:val="00344F48"/>
    <w:rsid w:val="00352E85"/>
    <w:rsid w:val="00353969"/>
    <w:rsid w:val="00355645"/>
    <w:rsid w:val="0036083C"/>
    <w:rsid w:val="00361FA0"/>
    <w:rsid w:val="00362E76"/>
    <w:rsid w:val="0036419F"/>
    <w:rsid w:val="00365F33"/>
    <w:rsid w:val="003679C3"/>
    <w:rsid w:val="003717F4"/>
    <w:rsid w:val="00371C3E"/>
    <w:rsid w:val="003758A4"/>
    <w:rsid w:val="0038426B"/>
    <w:rsid w:val="00386B25"/>
    <w:rsid w:val="0038726A"/>
    <w:rsid w:val="003907DE"/>
    <w:rsid w:val="00393A48"/>
    <w:rsid w:val="00394B80"/>
    <w:rsid w:val="00396202"/>
    <w:rsid w:val="0039770C"/>
    <w:rsid w:val="003A0B6E"/>
    <w:rsid w:val="003A30EF"/>
    <w:rsid w:val="003A3585"/>
    <w:rsid w:val="003A4A08"/>
    <w:rsid w:val="003A5223"/>
    <w:rsid w:val="003B52C9"/>
    <w:rsid w:val="003B6327"/>
    <w:rsid w:val="003C4807"/>
    <w:rsid w:val="003C6043"/>
    <w:rsid w:val="003C753C"/>
    <w:rsid w:val="003D03DA"/>
    <w:rsid w:val="003D259E"/>
    <w:rsid w:val="003D5129"/>
    <w:rsid w:val="003D57FA"/>
    <w:rsid w:val="003D5BB1"/>
    <w:rsid w:val="003D5E39"/>
    <w:rsid w:val="003D6FF1"/>
    <w:rsid w:val="003E224F"/>
    <w:rsid w:val="003E3C96"/>
    <w:rsid w:val="003E3F83"/>
    <w:rsid w:val="003E52DB"/>
    <w:rsid w:val="003F1BE4"/>
    <w:rsid w:val="003F21FD"/>
    <w:rsid w:val="003F4245"/>
    <w:rsid w:val="003F50CE"/>
    <w:rsid w:val="004005C1"/>
    <w:rsid w:val="00401D05"/>
    <w:rsid w:val="00403E73"/>
    <w:rsid w:val="004050BC"/>
    <w:rsid w:val="004061DB"/>
    <w:rsid w:val="00411B39"/>
    <w:rsid w:val="00415CED"/>
    <w:rsid w:val="00420EE8"/>
    <w:rsid w:val="00421E0B"/>
    <w:rsid w:val="00422329"/>
    <w:rsid w:val="00422698"/>
    <w:rsid w:val="00431702"/>
    <w:rsid w:val="00431F34"/>
    <w:rsid w:val="00443D30"/>
    <w:rsid w:val="00444920"/>
    <w:rsid w:val="004450F7"/>
    <w:rsid w:val="004523C9"/>
    <w:rsid w:val="00456AB2"/>
    <w:rsid w:val="00461C5E"/>
    <w:rsid w:val="004645F4"/>
    <w:rsid w:val="00465981"/>
    <w:rsid w:val="00480967"/>
    <w:rsid w:val="00480F55"/>
    <w:rsid w:val="004926C7"/>
    <w:rsid w:val="00495259"/>
    <w:rsid w:val="00496374"/>
    <w:rsid w:val="004A251D"/>
    <w:rsid w:val="004A3F1A"/>
    <w:rsid w:val="004A4BBB"/>
    <w:rsid w:val="004A67D5"/>
    <w:rsid w:val="004B286A"/>
    <w:rsid w:val="004B458D"/>
    <w:rsid w:val="004B5F94"/>
    <w:rsid w:val="004C0A11"/>
    <w:rsid w:val="004C4F6D"/>
    <w:rsid w:val="004C589C"/>
    <w:rsid w:val="004C6397"/>
    <w:rsid w:val="004C65B3"/>
    <w:rsid w:val="004D140C"/>
    <w:rsid w:val="004D4EE0"/>
    <w:rsid w:val="004D680E"/>
    <w:rsid w:val="004D7ACF"/>
    <w:rsid w:val="004E083A"/>
    <w:rsid w:val="004E2C71"/>
    <w:rsid w:val="004E3752"/>
    <w:rsid w:val="004E59D3"/>
    <w:rsid w:val="004E774C"/>
    <w:rsid w:val="004F4F45"/>
    <w:rsid w:val="004F5558"/>
    <w:rsid w:val="004F72F1"/>
    <w:rsid w:val="004F7B41"/>
    <w:rsid w:val="005023D8"/>
    <w:rsid w:val="0050450B"/>
    <w:rsid w:val="005059CF"/>
    <w:rsid w:val="00507CCD"/>
    <w:rsid w:val="00510860"/>
    <w:rsid w:val="00516AED"/>
    <w:rsid w:val="00517693"/>
    <w:rsid w:val="005221FC"/>
    <w:rsid w:val="00522954"/>
    <w:rsid w:val="00526D6F"/>
    <w:rsid w:val="005272A9"/>
    <w:rsid w:val="0053166C"/>
    <w:rsid w:val="00531D95"/>
    <w:rsid w:val="00532938"/>
    <w:rsid w:val="00535787"/>
    <w:rsid w:val="005364D3"/>
    <w:rsid w:val="00536DA7"/>
    <w:rsid w:val="00543D17"/>
    <w:rsid w:val="0055164D"/>
    <w:rsid w:val="005535AB"/>
    <w:rsid w:val="00554385"/>
    <w:rsid w:val="00555209"/>
    <w:rsid w:val="0055561E"/>
    <w:rsid w:val="00556DBE"/>
    <w:rsid w:val="005609DD"/>
    <w:rsid w:val="0056364D"/>
    <w:rsid w:val="0057260E"/>
    <w:rsid w:val="00572F95"/>
    <w:rsid w:val="005733F5"/>
    <w:rsid w:val="00573845"/>
    <w:rsid w:val="005754BA"/>
    <w:rsid w:val="0057651F"/>
    <w:rsid w:val="00580E80"/>
    <w:rsid w:val="00580F75"/>
    <w:rsid w:val="005833D0"/>
    <w:rsid w:val="00584D1E"/>
    <w:rsid w:val="005854B4"/>
    <w:rsid w:val="0058742E"/>
    <w:rsid w:val="00587E01"/>
    <w:rsid w:val="005A38B3"/>
    <w:rsid w:val="005A7CD8"/>
    <w:rsid w:val="005B575D"/>
    <w:rsid w:val="005B6485"/>
    <w:rsid w:val="005C304E"/>
    <w:rsid w:val="005C5C68"/>
    <w:rsid w:val="005C7693"/>
    <w:rsid w:val="005D1BB3"/>
    <w:rsid w:val="005D2B89"/>
    <w:rsid w:val="005D3199"/>
    <w:rsid w:val="005D3FF3"/>
    <w:rsid w:val="005D5C69"/>
    <w:rsid w:val="005D7946"/>
    <w:rsid w:val="005D7A5E"/>
    <w:rsid w:val="005E0DA4"/>
    <w:rsid w:val="005E43BC"/>
    <w:rsid w:val="005E5326"/>
    <w:rsid w:val="005E6CC9"/>
    <w:rsid w:val="005E6F66"/>
    <w:rsid w:val="005F5B5C"/>
    <w:rsid w:val="006001D6"/>
    <w:rsid w:val="00600D39"/>
    <w:rsid w:val="00604F13"/>
    <w:rsid w:val="00607AC9"/>
    <w:rsid w:val="00612A87"/>
    <w:rsid w:val="00612D26"/>
    <w:rsid w:val="00614BC9"/>
    <w:rsid w:val="0062262F"/>
    <w:rsid w:val="006261A5"/>
    <w:rsid w:val="00626E7B"/>
    <w:rsid w:val="0063328E"/>
    <w:rsid w:val="006333B4"/>
    <w:rsid w:val="006348EB"/>
    <w:rsid w:val="0064171A"/>
    <w:rsid w:val="00643D3C"/>
    <w:rsid w:val="00644730"/>
    <w:rsid w:val="00650F2F"/>
    <w:rsid w:val="006510ED"/>
    <w:rsid w:val="0065503B"/>
    <w:rsid w:val="0065659C"/>
    <w:rsid w:val="00657B62"/>
    <w:rsid w:val="0066114F"/>
    <w:rsid w:val="00661D0F"/>
    <w:rsid w:val="006622F8"/>
    <w:rsid w:val="0066254A"/>
    <w:rsid w:val="00665697"/>
    <w:rsid w:val="006672B3"/>
    <w:rsid w:val="0067381A"/>
    <w:rsid w:val="00673D17"/>
    <w:rsid w:val="00677EA0"/>
    <w:rsid w:val="00686ED9"/>
    <w:rsid w:val="00690380"/>
    <w:rsid w:val="006A0149"/>
    <w:rsid w:val="006A04BD"/>
    <w:rsid w:val="006A28FB"/>
    <w:rsid w:val="006B214C"/>
    <w:rsid w:val="006B5B83"/>
    <w:rsid w:val="006B739E"/>
    <w:rsid w:val="006B79D6"/>
    <w:rsid w:val="006C1AD0"/>
    <w:rsid w:val="006C2ECE"/>
    <w:rsid w:val="006D3DAF"/>
    <w:rsid w:val="006D565A"/>
    <w:rsid w:val="007002D8"/>
    <w:rsid w:val="007016E9"/>
    <w:rsid w:val="007030F4"/>
    <w:rsid w:val="00707345"/>
    <w:rsid w:val="00710472"/>
    <w:rsid w:val="00711F6E"/>
    <w:rsid w:val="00723B32"/>
    <w:rsid w:val="00726C9D"/>
    <w:rsid w:val="00730F16"/>
    <w:rsid w:val="00731037"/>
    <w:rsid w:val="00732818"/>
    <w:rsid w:val="007452F1"/>
    <w:rsid w:val="00746867"/>
    <w:rsid w:val="00755576"/>
    <w:rsid w:val="00760252"/>
    <w:rsid w:val="00764715"/>
    <w:rsid w:val="00770031"/>
    <w:rsid w:val="00770214"/>
    <w:rsid w:val="00771AB2"/>
    <w:rsid w:val="00772815"/>
    <w:rsid w:val="00773C6E"/>
    <w:rsid w:val="00774321"/>
    <w:rsid w:val="00776919"/>
    <w:rsid w:val="007771D5"/>
    <w:rsid w:val="007830CB"/>
    <w:rsid w:val="00791FCA"/>
    <w:rsid w:val="00793D2F"/>
    <w:rsid w:val="0079461D"/>
    <w:rsid w:val="00795ADD"/>
    <w:rsid w:val="007A088C"/>
    <w:rsid w:val="007A41CE"/>
    <w:rsid w:val="007A4CC1"/>
    <w:rsid w:val="007B00F0"/>
    <w:rsid w:val="007B4F47"/>
    <w:rsid w:val="007C0547"/>
    <w:rsid w:val="007C7F93"/>
    <w:rsid w:val="007D4436"/>
    <w:rsid w:val="007D4988"/>
    <w:rsid w:val="007D58A5"/>
    <w:rsid w:val="007D61BD"/>
    <w:rsid w:val="007D7024"/>
    <w:rsid w:val="007E2F4B"/>
    <w:rsid w:val="007E5D51"/>
    <w:rsid w:val="007E6242"/>
    <w:rsid w:val="007E6E2B"/>
    <w:rsid w:val="007F1025"/>
    <w:rsid w:val="007F128E"/>
    <w:rsid w:val="007F3B74"/>
    <w:rsid w:val="007F70EE"/>
    <w:rsid w:val="007F737C"/>
    <w:rsid w:val="0080353E"/>
    <w:rsid w:val="00804344"/>
    <w:rsid w:val="00804DA7"/>
    <w:rsid w:val="00804F95"/>
    <w:rsid w:val="008076D2"/>
    <w:rsid w:val="008138A2"/>
    <w:rsid w:val="00815A1E"/>
    <w:rsid w:val="00816A88"/>
    <w:rsid w:val="00825AE2"/>
    <w:rsid w:val="0083225F"/>
    <w:rsid w:val="00832473"/>
    <w:rsid w:val="00843891"/>
    <w:rsid w:val="00846E2C"/>
    <w:rsid w:val="00852D2E"/>
    <w:rsid w:val="00861AB5"/>
    <w:rsid w:val="00863893"/>
    <w:rsid w:val="00864633"/>
    <w:rsid w:val="008677CD"/>
    <w:rsid w:val="0087048B"/>
    <w:rsid w:val="0087124C"/>
    <w:rsid w:val="00873372"/>
    <w:rsid w:val="00876A08"/>
    <w:rsid w:val="008868E1"/>
    <w:rsid w:val="00891E42"/>
    <w:rsid w:val="00892293"/>
    <w:rsid w:val="00892F3E"/>
    <w:rsid w:val="00893148"/>
    <w:rsid w:val="0089684F"/>
    <w:rsid w:val="00897295"/>
    <w:rsid w:val="008A0B72"/>
    <w:rsid w:val="008A0D47"/>
    <w:rsid w:val="008A1826"/>
    <w:rsid w:val="008A185C"/>
    <w:rsid w:val="008A22A4"/>
    <w:rsid w:val="008A323A"/>
    <w:rsid w:val="008A6E58"/>
    <w:rsid w:val="008A6E95"/>
    <w:rsid w:val="008A7043"/>
    <w:rsid w:val="008A78D1"/>
    <w:rsid w:val="008B1429"/>
    <w:rsid w:val="008B33EB"/>
    <w:rsid w:val="008C2EE9"/>
    <w:rsid w:val="008D0F41"/>
    <w:rsid w:val="008D45EC"/>
    <w:rsid w:val="008D4CE1"/>
    <w:rsid w:val="008D5DA8"/>
    <w:rsid w:val="008D71CE"/>
    <w:rsid w:val="008E0387"/>
    <w:rsid w:val="008E2F43"/>
    <w:rsid w:val="008E3418"/>
    <w:rsid w:val="008E6F92"/>
    <w:rsid w:val="008E7238"/>
    <w:rsid w:val="008F1634"/>
    <w:rsid w:val="008F2F1A"/>
    <w:rsid w:val="008F7096"/>
    <w:rsid w:val="008F75F8"/>
    <w:rsid w:val="00900631"/>
    <w:rsid w:val="009024D5"/>
    <w:rsid w:val="00905203"/>
    <w:rsid w:val="009067DB"/>
    <w:rsid w:val="00916B44"/>
    <w:rsid w:val="00921716"/>
    <w:rsid w:val="00924EBB"/>
    <w:rsid w:val="009274D2"/>
    <w:rsid w:val="00927BF7"/>
    <w:rsid w:val="0093724A"/>
    <w:rsid w:val="009376B3"/>
    <w:rsid w:val="0094322D"/>
    <w:rsid w:val="009514CC"/>
    <w:rsid w:val="00953465"/>
    <w:rsid w:val="00954BA2"/>
    <w:rsid w:val="00955505"/>
    <w:rsid w:val="0095637A"/>
    <w:rsid w:val="009570E0"/>
    <w:rsid w:val="0096585F"/>
    <w:rsid w:val="009727C3"/>
    <w:rsid w:val="009804DB"/>
    <w:rsid w:val="00980B53"/>
    <w:rsid w:val="00983141"/>
    <w:rsid w:val="00986519"/>
    <w:rsid w:val="00986DC5"/>
    <w:rsid w:val="00987292"/>
    <w:rsid w:val="00991F12"/>
    <w:rsid w:val="00996CB7"/>
    <w:rsid w:val="009A2604"/>
    <w:rsid w:val="009A28F3"/>
    <w:rsid w:val="009B2862"/>
    <w:rsid w:val="009C4002"/>
    <w:rsid w:val="009D51A1"/>
    <w:rsid w:val="009D6B5E"/>
    <w:rsid w:val="009E18BD"/>
    <w:rsid w:val="009E219B"/>
    <w:rsid w:val="009F6BB9"/>
    <w:rsid w:val="00A0089F"/>
    <w:rsid w:val="00A04CF9"/>
    <w:rsid w:val="00A05E6E"/>
    <w:rsid w:val="00A11467"/>
    <w:rsid w:val="00A14A79"/>
    <w:rsid w:val="00A1518D"/>
    <w:rsid w:val="00A173F0"/>
    <w:rsid w:val="00A17697"/>
    <w:rsid w:val="00A200C4"/>
    <w:rsid w:val="00A20389"/>
    <w:rsid w:val="00A20540"/>
    <w:rsid w:val="00A21EFA"/>
    <w:rsid w:val="00A23D3F"/>
    <w:rsid w:val="00A27B3C"/>
    <w:rsid w:val="00A30CF1"/>
    <w:rsid w:val="00A40E61"/>
    <w:rsid w:val="00A414AB"/>
    <w:rsid w:val="00A4255F"/>
    <w:rsid w:val="00A52313"/>
    <w:rsid w:val="00A6169D"/>
    <w:rsid w:val="00A62471"/>
    <w:rsid w:val="00A63FC4"/>
    <w:rsid w:val="00A6451E"/>
    <w:rsid w:val="00A653AA"/>
    <w:rsid w:val="00A65BE6"/>
    <w:rsid w:val="00A704E6"/>
    <w:rsid w:val="00A71756"/>
    <w:rsid w:val="00A7272F"/>
    <w:rsid w:val="00A72E06"/>
    <w:rsid w:val="00A751A4"/>
    <w:rsid w:val="00A752D3"/>
    <w:rsid w:val="00A77AB6"/>
    <w:rsid w:val="00A77FE1"/>
    <w:rsid w:val="00A8184D"/>
    <w:rsid w:val="00A81F5F"/>
    <w:rsid w:val="00A84D8C"/>
    <w:rsid w:val="00A87ADA"/>
    <w:rsid w:val="00A92E96"/>
    <w:rsid w:val="00AA0590"/>
    <w:rsid w:val="00AA52C3"/>
    <w:rsid w:val="00AA616D"/>
    <w:rsid w:val="00AB1D50"/>
    <w:rsid w:val="00AB5E0D"/>
    <w:rsid w:val="00AC280C"/>
    <w:rsid w:val="00AC70AD"/>
    <w:rsid w:val="00AD36ED"/>
    <w:rsid w:val="00AD65A2"/>
    <w:rsid w:val="00AD6BE2"/>
    <w:rsid w:val="00AE0711"/>
    <w:rsid w:val="00AE1780"/>
    <w:rsid w:val="00AE3B1F"/>
    <w:rsid w:val="00AF2B3C"/>
    <w:rsid w:val="00AF3CB1"/>
    <w:rsid w:val="00AF53E7"/>
    <w:rsid w:val="00AF5FD7"/>
    <w:rsid w:val="00AF6278"/>
    <w:rsid w:val="00B06B93"/>
    <w:rsid w:val="00B06CD1"/>
    <w:rsid w:val="00B114A9"/>
    <w:rsid w:val="00B11DB2"/>
    <w:rsid w:val="00B21BFC"/>
    <w:rsid w:val="00B239D2"/>
    <w:rsid w:val="00B30DAD"/>
    <w:rsid w:val="00B3113A"/>
    <w:rsid w:val="00B324B1"/>
    <w:rsid w:val="00B36305"/>
    <w:rsid w:val="00B364E5"/>
    <w:rsid w:val="00B40095"/>
    <w:rsid w:val="00B40E43"/>
    <w:rsid w:val="00B40F0A"/>
    <w:rsid w:val="00B415F1"/>
    <w:rsid w:val="00B41C82"/>
    <w:rsid w:val="00B470C3"/>
    <w:rsid w:val="00B47C1D"/>
    <w:rsid w:val="00B5574C"/>
    <w:rsid w:val="00B5721C"/>
    <w:rsid w:val="00B615EA"/>
    <w:rsid w:val="00B616AB"/>
    <w:rsid w:val="00B631A0"/>
    <w:rsid w:val="00B6409A"/>
    <w:rsid w:val="00B67245"/>
    <w:rsid w:val="00B702F8"/>
    <w:rsid w:val="00B70F04"/>
    <w:rsid w:val="00B717EA"/>
    <w:rsid w:val="00B7412C"/>
    <w:rsid w:val="00B77DED"/>
    <w:rsid w:val="00B82A50"/>
    <w:rsid w:val="00B84670"/>
    <w:rsid w:val="00B84ADC"/>
    <w:rsid w:val="00B9630A"/>
    <w:rsid w:val="00B97523"/>
    <w:rsid w:val="00BA20AF"/>
    <w:rsid w:val="00BA42E4"/>
    <w:rsid w:val="00BA7B90"/>
    <w:rsid w:val="00BB1AB2"/>
    <w:rsid w:val="00BB2F0A"/>
    <w:rsid w:val="00BB3A0E"/>
    <w:rsid w:val="00BC0C8D"/>
    <w:rsid w:val="00BC1063"/>
    <w:rsid w:val="00BC1E10"/>
    <w:rsid w:val="00BC36B5"/>
    <w:rsid w:val="00BC6178"/>
    <w:rsid w:val="00BC7449"/>
    <w:rsid w:val="00BC7AC4"/>
    <w:rsid w:val="00BC7FA9"/>
    <w:rsid w:val="00BD2DAD"/>
    <w:rsid w:val="00BE047F"/>
    <w:rsid w:val="00BE36F8"/>
    <w:rsid w:val="00BE5C9D"/>
    <w:rsid w:val="00BF088A"/>
    <w:rsid w:val="00BF0D45"/>
    <w:rsid w:val="00BF3EA3"/>
    <w:rsid w:val="00BF6B7C"/>
    <w:rsid w:val="00C023C0"/>
    <w:rsid w:val="00C04E7C"/>
    <w:rsid w:val="00C06592"/>
    <w:rsid w:val="00C070B0"/>
    <w:rsid w:val="00C10B3B"/>
    <w:rsid w:val="00C1288F"/>
    <w:rsid w:val="00C133D1"/>
    <w:rsid w:val="00C20D6F"/>
    <w:rsid w:val="00C20DAA"/>
    <w:rsid w:val="00C21199"/>
    <w:rsid w:val="00C274F2"/>
    <w:rsid w:val="00C311C9"/>
    <w:rsid w:val="00C32C20"/>
    <w:rsid w:val="00C333C0"/>
    <w:rsid w:val="00C33DB2"/>
    <w:rsid w:val="00C42053"/>
    <w:rsid w:val="00C47399"/>
    <w:rsid w:val="00C5056C"/>
    <w:rsid w:val="00C50DB7"/>
    <w:rsid w:val="00C519A9"/>
    <w:rsid w:val="00C52F71"/>
    <w:rsid w:val="00C60E15"/>
    <w:rsid w:val="00C63987"/>
    <w:rsid w:val="00C64345"/>
    <w:rsid w:val="00C65F43"/>
    <w:rsid w:val="00C67C8F"/>
    <w:rsid w:val="00C722FE"/>
    <w:rsid w:val="00C73099"/>
    <w:rsid w:val="00C831C8"/>
    <w:rsid w:val="00C836C8"/>
    <w:rsid w:val="00C84D14"/>
    <w:rsid w:val="00C8617E"/>
    <w:rsid w:val="00C91463"/>
    <w:rsid w:val="00C93150"/>
    <w:rsid w:val="00C9431E"/>
    <w:rsid w:val="00C9533B"/>
    <w:rsid w:val="00C97483"/>
    <w:rsid w:val="00CA306E"/>
    <w:rsid w:val="00CB10BC"/>
    <w:rsid w:val="00CB1287"/>
    <w:rsid w:val="00CB253A"/>
    <w:rsid w:val="00CB4BB8"/>
    <w:rsid w:val="00CB5B20"/>
    <w:rsid w:val="00CB623B"/>
    <w:rsid w:val="00CB67CE"/>
    <w:rsid w:val="00CB69C4"/>
    <w:rsid w:val="00CB7BFD"/>
    <w:rsid w:val="00CC2C39"/>
    <w:rsid w:val="00CC66AF"/>
    <w:rsid w:val="00CC77E4"/>
    <w:rsid w:val="00CD2C08"/>
    <w:rsid w:val="00CD3D20"/>
    <w:rsid w:val="00CD53D5"/>
    <w:rsid w:val="00CD619F"/>
    <w:rsid w:val="00CE1092"/>
    <w:rsid w:val="00CE1445"/>
    <w:rsid w:val="00CE5FD3"/>
    <w:rsid w:val="00CE6AFC"/>
    <w:rsid w:val="00CE7026"/>
    <w:rsid w:val="00CF26AE"/>
    <w:rsid w:val="00CF2848"/>
    <w:rsid w:val="00CF3A9E"/>
    <w:rsid w:val="00CF61A3"/>
    <w:rsid w:val="00CF6A8E"/>
    <w:rsid w:val="00D0463A"/>
    <w:rsid w:val="00D0546F"/>
    <w:rsid w:val="00D06422"/>
    <w:rsid w:val="00D0722C"/>
    <w:rsid w:val="00D10381"/>
    <w:rsid w:val="00D11682"/>
    <w:rsid w:val="00D14BA6"/>
    <w:rsid w:val="00D15845"/>
    <w:rsid w:val="00D15C07"/>
    <w:rsid w:val="00D33AA0"/>
    <w:rsid w:val="00D35210"/>
    <w:rsid w:val="00D43CBA"/>
    <w:rsid w:val="00D43E80"/>
    <w:rsid w:val="00D5058E"/>
    <w:rsid w:val="00D520CC"/>
    <w:rsid w:val="00D55A79"/>
    <w:rsid w:val="00D57A2E"/>
    <w:rsid w:val="00D603C8"/>
    <w:rsid w:val="00D60F70"/>
    <w:rsid w:val="00D6123E"/>
    <w:rsid w:val="00D629DE"/>
    <w:rsid w:val="00D664BF"/>
    <w:rsid w:val="00D66932"/>
    <w:rsid w:val="00D67A52"/>
    <w:rsid w:val="00D67C44"/>
    <w:rsid w:val="00D67CF1"/>
    <w:rsid w:val="00D83536"/>
    <w:rsid w:val="00D84847"/>
    <w:rsid w:val="00D94CD9"/>
    <w:rsid w:val="00D967A8"/>
    <w:rsid w:val="00DA11B0"/>
    <w:rsid w:val="00DA4726"/>
    <w:rsid w:val="00DB07D1"/>
    <w:rsid w:val="00DB1706"/>
    <w:rsid w:val="00DB2C2F"/>
    <w:rsid w:val="00DC39AC"/>
    <w:rsid w:val="00DC3BB5"/>
    <w:rsid w:val="00DD0BBE"/>
    <w:rsid w:val="00DD6CA8"/>
    <w:rsid w:val="00DE6D05"/>
    <w:rsid w:val="00DF18B7"/>
    <w:rsid w:val="00DF5AF9"/>
    <w:rsid w:val="00E01EE7"/>
    <w:rsid w:val="00E1259D"/>
    <w:rsid w:val="00E1278F"/>
    <w:rsid w:val="00E13FF0"/>
    <w:rsid w:val="00E15CD4"/>
    <w:rsid w:val="00E219D7"/>
    <w:rsid w:val="00E268B9"/>
    <w:rsid w:val="00E30CA9"/>
    <w:rsid w:val="00E37458"/>
    <w:rsid w:val="00E43B29"/>
    <w:rsid w:val="00E45BE0"/>
    <w:rsid w:val="00E478E2"/>
    <w:rsid w:val="00E52087"/>
    <w:rsid w:val="00E55888"/>
    <w:rsid w:val="00E56341"/>
    <w:rsid w:val="00E57624"/>
    <w:rsid w:val="00E77332"/>
    <w:rsid w:val="00E80080"/>
    <w:rsid w:val="00E830E6"/>
    <w:rsid w:val="00E84545"/>
    <w:rsid w:val="00E84D08"/>
    <w:rsid w:val="00E854A6"/>
    <w:rsid w:val="00E92705"/>
    <w:rsid w:val="00E97B53"/>
    <w:rsid w:val="00EA024D"/>
    <w:rsid w:val="00EA24B1"/>
    <w:rsid w:val="00EA2C5E"/>
    <w:rsid w:val="00EA34C1"/>
    <w:rsid w:val="00EC1F5C"/>
    <w:rsid w:val="00EC274A"/>
    <w:rsid w:val="00EC5D10"/>
    <w:rsid w:val="00EC7C61"/>
    <w:rsid w:val="00ED0836"/>
    <w:rsid w:val="00ED22C6"/>
    <w:rsid w:val="00ED487E"/>
    <w:rsid w:val="00ED6C2A"/>
    <w:rsid w:val="00EE0BFA"/>
    <w:rsid w:val="00EE0F80"/>
    <w:rsid w:val="00EE1BF3"/>
    <w:rsid w:val="00EE1E26"/>
    <w:rsid w:val="00EE7AA0"/>
    <w:rsid w:val="00EF0C32"/>
    <w:rsid w:val="00EF4F7E"/>
    <w:rsid w:val="00EF5332"/>
    <w:rsid w:val="00EF6504"/>
    <w:rsid w:val="00EF7F5A"/>
    <w:rsid w:val="00F02292"/>
    <w:rsid w:val="00F03005"/>
    <w:rsid w:val="00F038DB"/>
    <w:rsid w:val="00F04AE6"/>
    <w:rsid w:val="00F05867"/>
    <w:rsid w:val="00F0715A"/>
    <w:rsid w:val="00F22195"/>
    <w:rsid w:val="00F23241"/>
    <w:rsid w:val="00F34D86"/>
    <w:rsid w:val="00F367FD"/>
    <w:rsid w:val="00F41A73"/>
    <w:rsid w:val="00F45CBC"/>
    <w:rsid w:val="00F45E4D"/>
    <w:rsid w:val="00F523E1"/>
    <w:rsid w:val="00F542FF"/>
    <w:rsid w:val="00F55660"/>
    <w:rsid w:val="00F55694"/>
    <w:rsid w:val="00F572E8"/>
    <w:rsid w:val="00F60274"/>
    <w:rsid w:val="00F64626"/>
    <w:rsid w:val="00F66D72"/>
    <w:rsid w:val="00F739E3"/>
    <w:rsid w:val="00F84ED6"/>
    <w:rsid w:val="00F853B9"/>
    <w:rsid w:val="00F86215"/>
    <w:rsid w:val="00F8766A"/>
    <w:rsid w:val="00F9043A"/>
    <w:rsid w:val="00F92CC4"/>
    <w:rsid w:val="00F94F97"/>
    <w:rsid w:val="00FA35D8"/>
    <w:rsid w:val="00FA7941"/>
    <w:rsid w:val="00FB0D8D"/>
    <w:rsid w:val="00FB4181"/>
    <w:rsid w:val="00FC6579"/>
    <w:rsid w:val="00FD11B8"/>
    <w:rsid w:val="00FD22E8"/>
    <w:rsid w:val="00FD2C26"/>
    <w:rsid w:val="00FD525C"/>
    <w:rsid w:val="00FE0C28"/>
    <w:rsid w:val="00FE42E1"/>
    <w:rsid w:val="00FE62DB"/>
    <w:rsid w:val="00FE7BE1"/>
    <w:rsid w:val="00FF01B3"/>
    <w:rsid w:val="00FF5A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36EC"/>
  <w15:docId w15:val="{68CC4598-FCEE-423F-9082-5DADC1E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30F4"/>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030F4"/>
    <w:pPr>
      <w:keepNext/>
      <w:jc w:val="center"/>
      <w:outlineLvl w:val="0"/>
    </w:pPr>
    <w:rPr>
      <w:b/>
      <w:bCs/>
    </w:rPr>
  </w:style>
  <w:style w:type="paragraph" w:styleId="Nadpis2">
    <w:name w:val="heading 2"/>
    <w:basedOn w:val="Normlny"/>
    <w:next w:val="Normlny"/>
    <w:link w:val="Nadpis2Char"/>
    <w:qFormat/>
    <w:rsid w:val="007030F4"/>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7030F4"/>
    <w:pPr>
      <w:keepNext/>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7030F4"/>
    <w:pPr>
      <w:spacing w:before="240" w:after="60"/>
      <w:outlineLvl w:val="4"/>
    </w:pPr>
    <w:rPr>
      <w:b/>
      <w:bCs/>
      <w:i/>
      <w:iCs/>
      <w:sz w:val="26"/>
      <w:szCs w:val="26"/>
    </w:rPr>
  </w:style>
  <w:style w:type="paragraph" w:styleId="Nadpis6">
    <w:name w:val="heading 6"/>
    <w:basedOn w:val="Normlny"/>
    <w:next w:val="Normlny"/>
    <w:link w:val="Nadpis6Char"/>
    <w:qFormat/>
    <w:rsid w:val="007030F4"/>
    <w:pPr>
      <w:spacing w:before="240" w:after="60"/>
      <w:outlineLvl w:val="5"/>
    </w:pPr>
    <w:rPr>
      <w:rFonts w:ascii="Calibri" w:hAnsi="Calibri"/>
      <w:b/>
      <w:bCs/>
      <w:sz w:val="22"/>
      <w:szCs w:val="22"/>
    </w:rPr>
  </w:style>
  <w:style w:type="paragraph" w:styleId="Nadpis8">
    <w:name w:val="heading 8"/>
    <w:basedOn w:val="Normlny"/>
    <w:next w:val="Normlny"/>
    <w:link w:val="Nadpis8Char"/>
    <w:semiHidden/>
    <w:unhideWhenUsed/>
    <w:qFormat/>
    <w:rsid w:val="007030F4"/>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030F4"/>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030F4"/>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7030F4"/>
    <w:rPr>
      <w:rFonts w:ascii="Arial" w:eastAsia="Times New Roman" w:hAnsi="Arial" w:cs="Arial"/>
      <w:b/>
      <w:bCs/>
      <w:sz w:val="26"/>
      <w:szCs w:val="26"/>
      <w:lang w:eastAsia="sk-SK"/>
    </w:rPr>
  </w:style>
  <w:style w:type="character" w:customStyle="1" w:styleId="Nadpis5Char">
    <w:name w:val="Nadpis 5 Char"/>
    <w:basedOn w:val="Predvolenpsmoodseku"/>
    <w:link w:val="Nadpis5"/>
    <w:rsid w:val="007030F4"/>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7030F4"/>
    <w:rPr>
      <w:rFonts w:ascii="Calibri" w:eastAsia="Times New Roman" w:hAnsi="Calibri" w:cs="Times New Roman"/>
      <w:b/>
      <w:bCs/>
    </w:rPr>
  </w:style>
  <w:style w:type="character" w:customStyle="1" w:styleId="Nadpis8Char">
    <w:name w:val="Nadpis 8 Char"/>
    <w:basedOn w:val="Predvolenpsmoodseku"/>
    <w:link w:val="Nadpis8"/>
    <w:semiHidden/>
    <w:rsid w:val="007030F4"/>
    <w:rPr>
      <w:rFonts w:ascii="Calibri" w:eastAsia="Times New Roman" w:hAnsi="Calibri" w:cs="Times New Roman"/>
      <w:i/>
      <w:iCs/>
      <w:sz w:val="24"/>
      <w:szCs w:val="24"/>
      <w:lang w:eastAsia="sk-SK"/>
    </w:rPr>
  </w:style>
  <w:style w:type="paragraph" w:styleId="Zarkazkladnhotextu">
    <w:name w:val="Body Text Indent"/>
    <w:basedOn w:val="Normlny"/>
    <w:link w:val="ZarkazkladnhotextuChar"/>
    <w:rsid w:val="007030F4"/>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7030F4"/>
    <w:rPr>
      <w:rFonts w:ascii="Times New Roman" w:eastAsia="Times New Roman" w:hAnsi="Times New Roman" w:cs="Times New Roman"/>
      <w:b/>
      <w:bCs/>
      <w:sz w:val="28"/>
      <w:szCs w:val="28"/>
      <w:lang w:eastAsia="sk-SK"/>
    </w:rPr>
  </w:style>
  <w:style w:type="paragraph" w:customStyle="1" w:styleId="Normlny0">
    <w:name w:val="_Normálny"/>
    <w:basedOn w:val="Normlny"/>
    <w:rsid w:val="007030F4"/>
    <w:rPr>
      <w:sz w:val="20"/>
      <w:szCs w:val="20"/>
      <w:lang w:eastAsia="en-US"/>
    </w:rPr>
  </w:style>
  <w:style w:type="paragraph" w:customStyle="1" w:styleId="odsek">
    <w:name w:val="odsek"/>
    <w:basedOn w:val="Normlny"/>
    <w:rsid w:val="007030F4"/>
    <w:pPr>
      <w:keepNext/>
      <w:autoSpaceDE/>
      <w:autoSpaceDN/>
      <w:spacing w:before="60" w:after="60"/>
      <w:ind w:firstLine="709"/>
      <w:jc w:val="both"/>
    </w:pPr>
  </w:style>
  <w:style w:type="paragraph" w:customStyle="1" w:styleId="tl10ptPodaokraja">
    <w:name w:val="Štýl 10 pt Podľa okraja"/>
    <w:basedOn w:val="Normlny"/>
    <w:rsid w:val="007030F4"/>
    <w:pPr>
      <w:keepNext/>
      <w:jc w:val="both"/>
    </w:pPr>
    <w:rPr>
      <w:sz w:val="20"/>
      <w:szCs w:val="20"/>
    </w:rPr>
  </w:style>
  <w:style w:type="paragraph" w:styleId="PredformtovanHTML">
    <w:name w:val="HTML Preformatted"/>
    <w:basedOn w:val="Normlny"/>
    <w:link w:val="PredformtovanHTMLChar"/>
    <w:rsid w:val="00703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7030F4"/>
    <w:rPr>
      <w:rFonts w:ascii="Courier New" w:eastAsia="Times New Roman" w:hAnsi="Courier New" w:cs="Courier New"/>
      <w:sz w:val="20"/>
      <w:szCs w:val="20"/>
      <w:lang w:eastAsia="sk-SK"/>
    </w:rPr>
  </w:style>
  <w:style w:type="paragraph" w:styleId="Zkladntext2">
    <w:name w:val="Body Text 2"/>
    <w:basedOn w:val="Normlny"/>
    <w:link w:val="Zkladntext2Char"/>
    <w:rsid w:val="007030F4"/>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7030F4"/>
    <w:rPr>
      <w:rFonts w:ascii="Times New Roman" w:eastAsia="Times New Roman" w:hAnsi="Times New Roman" w:cs="Times New Roman"/>
      <w:sz w:val="20"/>
      <w:szCs w:val="20"/>
      <w:lang w:eastAsia="sk-SK"/>
    </w:rPr>
  </w:style>
  <w:style w:type="paragraph" w:customStyle="1" w:styleId="abc">
    <w:name w:val="abc"/>
    <w:basedOn w:val="Normlny"/>
    <w:rsid w:val="007030F4"/>
    <w:pPr>
      <w:widowControl w:val="0"/>
      <w:tabs>
        <w:tab w:val="left" w:pos="360"/>
        <w:tab w:val="left" w:pos="680"/>
      </w:tabs>
      <w:jc w:val="both"/>
    </w:pPr>
    <w:rPr>
      <w:sz w:val="20"/>
      <w:szCs w:val="20"/>
      <w:lang w:eastAsia="en-US"/>
    </w:rPr>
  </w:style>
  <w:style w:type="paragraph" w:customStyle="1" w:styleId="ZKON">
    <w:name w:val="ZÁKON"/>
    <w:basedOn w:val="Normlny"/>
    <w:next w:val="Normlny"/>
    <w:rsid w:val="007030F4"/>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7030F4"/>
    <w:rPr>
      <w:b/>
      <w:vertAlign w:val="superscript"/>
    </w:rPr>
  </w:style>
  <w:style w:type="paragraph" w:styleId="Textpoznmkypodiarou">
    <w:name w:val="footnote text"/>
    <w:aliases w:val="Footnote Text Char,Znak"/>
    <w:basedOn w:val="Normlny"/>
    <w:link w:val="TextpoznmkypodiarouChar"/>
    <w:uiPriority w:val="99"/>
    <w:rsid w:val="007030F4"/>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7030F4"/>
    <w:rPr>
      <w:rFonts w:ascii="Times New Roman" w:eastAsia="Times New Roman" w:hAnsi="Times New Roman" w:cs="Times New Roman"/>
      <w:sz w:val="24"/>
      <w:szCs w:val="20"/>
      <w:lang w:eastAsia="fr-BE"/>
    </w:rPr>
  </w:style>
  <w:style w:type="paragraph" w:customStyle="1" w:styleId="EntEmet">
    <w:name w:val="EntEmet"/>
    <w:basedOn w:val="Normlny"/>
    <w:rsid w:val="007030F4"/>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7030F4"/>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7030F4"/>
    <w:pPr>
      <w:autoSpaceDE/>
      <w:autoSpaceDN/>
      <w:ind w:left="708"/>
    </w:pPr>
    <w:rPr>
      <w:noProof/>
    </w:rPr>
  </w:style>
  <w:style w:type="paragraph" w:customStyle="1" w:styleId="Point1">
    <w:name w:val="Point 1"/>
    <w:basedOn w:val="Normlny"/>
    <w:uiPriority w:val="99"/>
    <w:rsid w:val="007030F4"/>
    <w:pPr>
      <w:autoSpaceDE/>
      <w:autoSpaceDN/>
      <w:spacing w:before="120" w:after="120" w:line="360" w:lineRule="auto"/>
      <w:ind w:left="1417" w:hanging="567"/>
    </w:pPr>
    <w:rPr>
      <w:lang w:eastAsia="en-US"/>
    </w:rPr>
  </w:style>
  <w:style w:type="character" w:styleId="Odkaznakomentr">
    <w:name w:val="annotation reference"/>
    <w:uiPriority w:val="99"/>
    <w:semiHidden/>
    <w:rsid w:val="007030F4"/>
    <w:rPr>
      <w:rFonts w:cs="Times New Roman"/>
      <w:sz w:val="16"/>
      <w:szCs w:val="16"/>
    </w:rPr>
  </w:style>
  <w:style w:type="paragraph" w:styleId="Textkomentra">
    <w:name w:val="annotation text"/>
    <w:basedOn w:val="Normlny"/>
    <w:link w:val="TextkomentraChar"/>
    <w:uiPriority w:val="99"/>
    <w:semiHidden/>
    <w:rsid w:val="007030F4"/>
    <w:pPr>
      <w:autoSpaceDE/>
      <w:autoSpaceDN/>
    </w:pPr>
    <w:rPr>
      <w:sz w:val="20"/>
      <w:szCs w:val="20"/>
    </w:rPr>
  </w:style>
  <w:style w:type="character" w:customStyle="1" w:styleId="TextkomentraChar">
    <w:name w:val="Text komentára Char"/>
    <w:basedOn w:val="Predvolenpsmoodseku"/>
    <w:link w:val="Textkomentra"/>
    <w:uiPriority w:val="99"/>
    <w:semiHidden/>
    <w:rsid w:val="007030F4"/>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7030F4"/>
    <w:rPr>
      <w:rFonts w:ascii="Tahoma" w:hAnsi="Tahoma" w:cs="Tahoma"/>
      <w:sz w:val="16"/>
      <w:szCs w:val="16"/>
    </w:rPr>
  </w:style>
  <w:style w:type="character" w:customStyle="1" w:styleId="TextbublinyChar">
    <w:name w:val="Text bubliny Char"/>
    <w:basedOn w:val="Predvolenpsmoodseku"/>
    <w:link w:val="Textbubliny"/>
    <w:semiHidden/>
    <w:rsid w:val="007030F4"/>
    <w:rPr>
      <w:rFonts w:ascii="Tahoma" w:eastAsia="Times New Roman" w:hAnsi="Tahoma" w:cs="Tahoma"/>
      <w:sz w:val="16"/>
      <w:szCs w:val="16"/>
      <w:lang w:eastAsia="sk-SK"/>
    </w:rPr>
  </w:style>
  <w:style w:type="paragraph" w:customStyle="1" w:styleId="titulok">
    <w:name w:val="titulok"/>
    <w:basedOn w:val="Normlny"/>
    <w:rsid w:val="007030F4"/>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7030F4"/>
    <w:pPr>
      <w:adjustRightInd w:val="0"/>
    </w:pPr>
    <w:rPr>
      <w:rFonts w:ascii="EUAlbertina" w:hAnsi="EUAlbertina"/>
    </w:rPr>
  </w:style>
  <w:style w:type="paragraph" w:customStyle="1" w:styleId="CM3">
    <w:name w:val="CM3"/>
    <w:basedOn w:val="Normlny"/>
    <w:next w:val="Normlny"/>
    <w:rsid w:val="007030F4"/>
    <w:pPr>
      <w:adjustRightInd w:val="0"/>
    </w:pPr>
    <w:rPr>
      <w:rFonts w:ascii="EUAlbertina" w:hAnsi="EUAlbertina"/>
    </w:rPr>
  </w:style>
  <w:style w:type="paragraph" w:customStyle="1" w:styleId="CM4">
    <w:name w:val="CM4"/>
    <w:basedOn w:val="Normlny"/>
    <w:next w:val="Normlny"/>
    <w:rsid w:val="007030F4"/>
    <w:pPr>
      <w:adjustRightInd w:val="0"/>
    </w:pPr>
    <w:rPr>
      <w:rFonts w:ascii="EUAlbertina" w:hAnsi="EUAlbertina"/>
    </w:rPr>
  </w:style>
  <w:style w:type="paragraph" w:customStyle="1" w:styleId="Odstavecseseznamem">
    <w:name w:val="Odstavec se seznamem"/>
    <w:basedOn w:val="Normlny"/>
    <w:uiPriority w:val="34"/>
    <w:qFormat/>
    <w:rsid w:val="007030F4"/>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7030F4"/>
    <w:pPr>
      <w:autoSpaceDE w:val="0"/>
      <w:autoSpaceDN w:val="0"/>
    </w:pPr>
    <w:rPr>
      <w:b/>
      <w:bCs/>
    </w:rPr>
  </w:style>
  <w:style w:type="character" w:customStyle="1" w:styleId="PredmetkomentraChar">
    <w:name w:val="Predmet komentára Char"/>
    <w:basedOn w:val="TextkomentraChar"/>
    <w:link w:val="Predmetkomentra"/>
    <w:semiHidden/>
    <w:rsid w:val="007030F4"/>
    <w:rPr>
      <w:rFonts w:ascii="Times New Roman" w:eastAsia="Times New Roman" w:hAnsi="Times New Roman" w:cs="Times New Roman"/>
      <w:b/>
      <w:bCs/>
      <w:sz w:val="20"/>
      <w:szCs w:val="20"/>
      <w:lang w:eastAsia="sk-SK"/>
    </w:rPr>
  </w:style>
  <w:style w:type="character" w:customStyle="1" w:styleId="DeltaViewInsertion">
    <w:name w:val="DeltaView Insertion"/>
    <w:rsid w:val="007030F4"/>
    <w:rPr>
      <w:color w:val="0000FF"/>
      <w:spacing w:val="0"/>
      <w:u w:val="double"/>
    </w:rPr>
  </w:style>
  <w:style w:type="paragraph" w:customStyle="1" w:styleId="Char">
    <w:name w:val="Char"/>
    <w:basedOn w:val="Normlny"/>
    <w:rsid w:val="007030F4"/>
    <w:pPr>
      <w:autoSpaceDE/>
      <w:autoSpaceDN/>
    </w:pPr>
    <w:rPr>
      <w:lang w:val="pl-PL" w:eastAsia="pl-PL"/>
    </w:rPr>
  </w:style>
  <w:style w:type="paragraph" w:customStyle="1" w:styleId="CharChar1CharCharCharChar">
    <w:name w:val="Char Char1 Char Char Char Char"/>
    <w:basedOn w:val="Normlny"/>
    <w:rsid w:val="007030F4"/>
    <w:pPr>
      <w:autoSpaceDE/>
      <w:autoSpaceDN/>
    </w:pPr>
    <w:rPr>
      <w:lang w:val="pl-PL" w:eastAsia="pl-PL"/>
    </w:rPr>
  </w:style>
  <w:style w:type="character" w:customStyle="1" w:styleId="CharChar6">
    <w:name w:val="Char Char6"/>
    <w:rsid w:val="007030F4"/>
    <w:rPr>
      <w:rFonts w:ascii="Tahoma" w:hAnsi="Tahoma" w:cs="Tahoma"/>
      <w:sz w:val="16"/>
      <w:szCs w:val="16"/>
      <w:lang w:val="hu-HU"/>
    </w:rPr>
  </w:style>
  <w:style w:type="paragraph" w:styleId="Zkladntext">
    <w:name w:val="Body Text"/>
    <w:basedOn w:val="Normlny"/>
    <w:link w:val="ZkladntextChar"/>
    <w:rsid w:val="007030F4"/>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7030F4"/>
    <w:rPr>
      <w:rFonts w:ascii="Times New Roman" w:eastAsia="Calibri" w:hAnsi="Times New Roman" w:cs="Times New Roman"/>
      <w:lang w:val="en-GB"/>
    </w:rPr>
  </w:style>
  <w:style w:type="paragraph" w:styleId="Zoznamsodrkami">
    <w:name w:val="List Bullet"/>
    <w:basedOn w:val="Normlny"/>
    <w:rsid w:val="007030F4"/>
    <w:pPr>
      <w:numPr>
        <w:numId w:val="1"/>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7030F4"/>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7030F4"/>
    <w:rPr>
      <w:rFonts w:ascii="Times New Roman" w:eastAsia="Calibri" w:hAnsi="Times New Roman" w:cs="Times New Roman"/>
      <w:lang w:val="en-GB"/>
    </w:rPr>
  </w:style>
  <w:style w:type="paragraph" w:styleId="Pta">
    <w:name w:val="footer"/>
    <w:basedOn w:val="Normlny"/>
    <w:link w:val="PtaChar"/>
    <w:uiPriority w:val="99"/>
    <w:rsid w:val="007030F4"/>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uiPriority w:val="99"/>
    <w:rsid w:val="007030F4"/>
    <w:rPr>
      <w:rFonts w:ascii="Times New Roman" w:eastAsia="Calibri" w:hAnsi="Times New Roman" w:cs="Times New Roman"/>
      <w:lang w:val="en-GB"/>
    </w:rPr>
  </w:style>
  <w:style w:type="character" w:styleId="slostrany">
    <w:name w:val="page number"/>
    <w:basedOn w:val="Predvolenpsmoodseku"/>
    <w:semiHidden/>
    <w:unhideWhenUsed/>
    <w:rsid w:val="007030F4"/>
  </w:style>
  <w:style w:type="paragraph" w:customStyle="1" w:styleId="08IPWPWRHEADINGLevel3">
    <w:name w:val="08 [IP_WP_WR]_HEADING Level 3"/>
    <w:basedOn w:val="Nadpis3"/>
    <w:qFormat/>
    <w:rsid w:val="007030F4"/>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7030F4"/>
    <w:rPr>
      <w:b/>
      <w:bCs/>
      <w:i/>
      <w:iCs/>
      <w:color w:val="4F81BD"/>
    </w:rPr>
  </w:style>
  <w:style w:type="paragraph" w:customStyle="1" w:styleId="Style6">
    <w:name w:val="Style6"/>
    <w:basedOn w:val="Normlny"/>
    <w:rsid w:val="007030F4"/>
    <w:pPr>
      <w:widowControl w:val="0"/>
      <w:adjustRightInd w:val="0"/>
      <w:spacing w:line="317" w:lineRule="exact"/>
      <w:ind w:hanging="278"/>
      <w:jc w:val="both"/>
    </w:pPr>
  </w:style>
  <w:style w:type="character" w:customStyle="1" w:styleId="FontStyle16">
    <w:name w:val="Font Style16"/>
    <w:rsid w:val="007030F4"/>
    <w:rPr>
      <w:rFonts w:ascii="Times New Roman" w:hAnsi="Times New Roman" w:cs="Times New Roman"/>
      <w:color w:val="000000"/>
      <w:sz w:val="22"/>
      <w:szCs w:val="22"/>
    </w:rPr>
  </w:style>
  <w:style w:type="paragraph" w:customStyle="1" w:styleId="Style5">
    <w:name w:val="Style5"/>
    <w:basedOn w:val="Normlny"/>
    <w:rsid w:val="007030F4"/>
    <w:pPr>
      <w:widowControl w:val="0"/>
      <w:adjustRightInd w:val="0"/>
      <w:spacing w:line="317" w:lineRule="exact"/>
      <w:jc w:val="both"/>
    </w:pPr>
  </w:style>
  <w:style w:type="paragraph" w:customStyle="1" w:styleId="Style4">
    <w:name w:val="Style4"/>
    <w:basedOn w:val="Normlny"/>
    <w:rsid w:val="007030F4"/>
    <w:pPr>
      <w:widowControl w:val="0"/>
      <w:adjustRightInd w:val="0"/>
      <w:spacing w:line="317" w:lineRule="exact"/>
      <w:jc w:val="both"/>
    </w:pPr>
  </w:style>
  <w:style w:type="character" w:customStyle="1" w:styleId="FontStyle15">
    <w:name w:val="Font Style15"/>
    <w:rsid w:val="007030F4"/>
    <w:rPr>
      <w:rFonts w:ascii="Times New Roman" w:hAnsi="Times New Roman" w:cs="Times New Roman"/>
      <w:b/>
      <w:bCs/>
      <w:color w:val="000000"/>
      <w:sz w:val="22"/>
      <w:szCs w:val="22"/>
    </w:rPr>
  </w:style>
  <w:style w:type="paragraph" w:styleId="Nzov">
    <w:name w:val="Title"/>
    <w:basedOn w:val="Normlny"/>
    <w:link w:val="NzovChar"/>
    <w:uiPriority w:val="10"/>
    <w:qFormat/>
    <w:rsid w:val="007030F4"/>
    <w:pPr>
      <w:autoSpaceDE/>
      <w:autoSpaceDN/>
      <w:jc w:val="center"/>
    </w:pPr>
    <w:rPr>
      <w:rFonts w:ascii="Arial" w:hAnsi="Arial"/>
      <w:b/>
      <w:bCs/>
      <w:lang w:eastAsia="cs-CZ"/>
    </w:rPr>
  </w:style>
  <w:style w:type="character" w:customStyle="1" w:styleId="NzovChar">
    <w:name w:val="Názov Char"/>
    <w:basedOn w:val="Predvolenpsmoodseku"/>
    <w:link w:val="Nzov"/>
    <w:uiPriority w:val="10"/>
    <w:rsid w:val="007030F4"/>
    <w:rPr>
      <w:rFonts w:ascii="Arial" w:eastAsia="Times New Roman" w:hAnsi="Arial" w:cs="Times New Roman"/>
      <w:b/>
      <w:bCs/>
      <w:sz w:val="24"/>
      <w:szCs w:val="24"/>
      <w:lang w:eastAsia="cs-CZ"/>
    </w:rPr>
  </w:style>
  <w:style w:type="paragraph" w:customStyle="1" w:styleId="Default">
    <w:name w:val="Default"/>
    <w:rsid w:val="007030F4"/>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7030F4"/>
    <w:rPr>
      <w:strike w:val="0"/>
      <w:dstrike w:val="0"/>
      <w:color w:val="05507A"/>
      <w:u w:val="none"/>
      <w:effect w:val="none"/>
    </w:rPr>
  </w:style>
  <w:style w:type="paragraph" w:customStyle="1" w:styleId="l41">
    <w:name w:val="l41"/>
    <w:basedOn w:val="Normlny"/>
    <w:rsid w:val="007030F4"/>
    <w:pPr>
      <w:autoSpaceDE/>
      <w:autoSpaceDN/>
      <w:jc w:val="both"/>
    </w:pPr>
  </w:style>
  <w:style w:type="character" w:customStyle="1" w:styleId="num1">
    <w:name w:val="num1"/>
    <w:rsid w:val="007030F4"/>
    <w:rPr>
      <w:b/>
      <w:bCs/>
      <w:color w:val="303030"/>
    </w:rPr>
  </w:style>
  <w:style w:type="paragraph" w:customStyle="1" w:styleId="l51">
    <w:name w:val="l51"/>
    <w:basedOn w:val="Normlny"/>
    <w:rsid w:val="007030F4"/>
    <w:pPr>
      <w:autoSpaceDE/>
      <w:autoSpaceDN/>
      <w:jc w:val="both"/>
    </w:pPr>
  </w:style>
  <w:style w:type="character" w:customStyle="1" w:styleId="Znakyprepoznmkupodiarou">
    <w:name w:val="Znaky pre poznámku pod čiarou"/>
    <w:rsid w:val="007030F4"/>
    <w:rPr>
      <w:rFonts w:cs="Times New Roman"/>
      <w:vertAlign w:val="superscript"/>
    </w:rPr>
  </w:style>
  <w:style w:type="character" w:customStyle="1" w:styleId="CharChar5">
    <w:name w:val="Char Char5"/>
    <w:semiHidden/>
    <w:locked/>
    <w:rsid w:val="007030F4"/>
    <w:rPr>
      <w:rFonts w:cs="Times New Roman"/>
      <w:sz w:val="2"/>
      <w:szCs w:val="2"/>
    </w:rPr>
  </w:style>
  <w:style w:type="character" w:customStyle="1" w:styleId="h1a1">
    <w:name w:val="h1a1"/>
    <w:rsid w:val="007030F4"/>
    <w:rPr>
      <w:vanish w:val="0"/>
      <w:webHidden w:val="0"/>
      <w:sz w:val="24"/>
      <w:szCs w:val="24"/>
      <w:specVanish w:val="0"/>
    </w:rPr>
  </w:style>
  <w:style w:type="paragraph" w:customStyle="1" w:styleId="Odsekzoznamu1">
    <w:name w:val="Odsek zoznamu1"/>
    <w:basedOn w:val="Normlny"/>
    <w:uiPriority w:val="34"/>
    <w:qFormat/>
    <w:rsid w:val="007030F4"/>
    <w:pPr>
      <w:autoSpaceDE/>
      <w:autoSpaceDN/>
      <w:ind w:left="708"/>
    </w:pPr>
  </w:style>
  <w:style w:type="paragraph" w:customStyle="1" w:styleId="Odsekzoznamu11">
    <w:name w:val="Odsek zoznamu11"/>
    <w:basedOn w:val="Normlny"/>
    <w:uiPriority w:val="34"/>
    <w:qFormat/>
    <w:rsid w:val="007030F4"/>
    <w:pPr>
      <w:autoSpaceDE/>
      <w:autoSpaceDN/>
      <w:ind w:left="708"/>
    </w:pPr>
  </w:style>
  <w:style w:type="paragraph" w:customStyle="1" w:styleId="Revzia1">
    <w:name w:val="Revízia1"/>
    <w:hidden/>
    <w:uiPriority w:val="99"/>
    <w:semiHidden/>
    <w:rsid w:val="007030F4"/>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7030F4"/>
    <w:pPr>
      <w:autoSpaceDE/>
      <w:autoSpaceDN/>
      <w:spacing w:before="120" w:after="120" w:line="360" w:lineRule="auto"/>
      <w:ind w:left="850"/>
    </w:pPr>
    <w:rPr>
      <w:lang w:eastAsia="en-US"/>
    </w:rPr>
  </w:style>
  <w:style w:type="paragraph" w:customStyle="1" w:styleId="Nzovpredpisu">
    <w:name w:val="Názov predpisu"/>
    <w:basedOn w:val="Normlny"/>
    <w:uiPriority w:val="99"/>
    <w:rsid w:val="007030F4"/>
    <w:pPr>
      <w:autoSpaceDE/>
      <w:autoSpaceDN/>
      <w:spacing w:line="288" w:lineRule="auto"/>
      <w:jc w:val="center"/>
    </w:pPr>
    <w:rPr>
      <w:b/>
      <w:bCs/>
      <w:sz w:val="28"/>
      <w:szCs w:val="28"/>
    </w:rPr>
  </w:style>
  <w:style w:type="paragraph" w:styleId="Odsekzoznamu">
    <w:name w:val="List Paragraph"/>
    <w:aliases w:val="tabulky,Conclusion de partie,Numbered Para 1,Dot pt,No Spacing1,List Paragraph Char Char Char,Indicator Text,Bullet 1,Bullet Points,MAIN CONTENT,List Paragraph12,F5 List Paragraph,Heading 2_sj,Nad"/>
    <w:basedOn w:val="Normlny"/>
    <w:link w:val="OdsekzoznamuChar"/>
    <w:uiPriority w:val="34"/>
    <w:qFormat/>
    <w:rsid w:val="007030F4"/>
    <w:pPr>
      <w:autoSpaceDE/>
      <w:autoSpaceDN/>
      <w:spacing w:after="200" w:line="276" w:lineRule="auto"/>
      <w:ind w:left="720"/>
      <w:contextualSpacing/>
    </w:pPr>
    <w:rPr>
      <w:rFonts w:ascii="Calibri" w:hAnsi="Calibri"/>
      <w:sz w:val="22"/>
      <w:szCs w:val="22"/>
      <w:lang w:eastAsia="en-US"/>
    </w:rPr>
  </w:style>
  <w:style w:type="paragraph" w:styleId="Normlnywebov">
    <w:name w:val="Normal (Web)"/>
    <w:basedOn w:val="Normlny"/>
    <w:rsid w:val="00BC1E10"/>
    <w:pPr>
      <w:autoSpaceDE/>
      <w:autoSpaceDN/>
      <w:spacing w:before="100" w:beforeAutospacing="1" w:after="100" w:afterAutospacing="1"/>
    </w:pPr>
  </w:style>
  <w:style w:type="paragraph" w:customStyle="1" w:styleId="CharCharCharCharCharCharCharCharCharChar">
    <w:name w:val="Char Char Char Char Char Char Char Char Char Char"/>
    <w:basedOn w:val="Normlny"/>
    <w:rsid w:val="00BC1E10"/>
    <w:pPr>
      <w:autoSpaceDE/>
      <w:autoSpaceDN/>
      <w:spacing w:after="160" w:line="240" w:lineRule="exact"/>
    </w:pPr>
    <w:rPr>
      <w:rFonts w:ascii="Tahoma" w:hAnsi="Tahoma" w:cs="Tahoma"/>
      <w:sz w:val="20"/>
      <w:szCs w:val="20"/>
      <w:lang w:val="en-US" w:eastAsia="en-US"/>
    </w:rPr>
  </w:style>
  <w:style w:type="paragraph" w:customStyle="1" w:styleId="sti-art">
    <w:name w:val="sti-art"/>
    <w:basedOn w:val="Normlny"/>
    <w:rsid w:val="00953465"/>
    <w:pPr>
      <w:autoSpaceDE/>
      <w:autoSpaceDN/>
      <w:spacing w:before="100" w:beforeAutospacing="1" w:after="100" w:afterAutospacing="1"/>
    </w:pPr>
  </w:style>
  <w:style w:type="paragraph" w:customStyle="1" w:styleId="Normlny1">
    <w:name w:val="Normálny1"/>
    <w:basedOn w:val="Normlny"/>
    <w:rsid w:val="00953465"/>
    <w:pPr>
      <w:autoSpaceDE/>
      <w:autoSpaceDN/>
      <w:spacing w:before="100" w:beforeAutospacing="1" w:after="100" w:afterAutospacing="1"/>
    </w:pPr>
  </w:style>
  <w:style w:type="character" w:customStyle="1" w:styleId="super">
    <w:name w:val="super"/>
    <w:basedOn w:val="Predvolenpsmoodseku"/>
    <w:rsid w:val="008F75F8"/>
  </w:style>
  <w:style w:type="paragraph" w:customStyle="1" w:styleId="Normlny2">
    <w:name w:val="Normálny2"/>
    <w:basedOn w:val="Normlny"/>
    <w:rsid w:val="0027263A"/>
    <w:pPr>
      <w:autoSpaceDE/>
      <w:autoSpaceDN/>
      <w:spacing w:before="100" w:beforeAutospacing="1" w:after="100" w:afterAutospacing="1"/>
    </w:pPr>
  </w:style>
  <w:style w:type="paragraph" w:customStyle="1" w:styleId="Normlny3">
    <w:name w:val="Normálny3"/>
    <w:basedOn w:val="Normlny"/>
    <w:rsid w:val="00CF61A3"/>
    <w:pPr>
      <w:autoSpaceDE/>
      <w:autoSpaceDN/>
      <w:spacing w:after="150"/>
    </w:pPr>
  </w:style>
  <w:style w:type="character" w:customStyle="1" w:styleId="sub">
    <w:name w:val="sub"/>
    <w:basedOn w:val="Predvolenpsmoodseku"/>
    <w:rsid w:val="008A0B72"/>
  </w:style>
  <w:style w:type="character" w:customStyle="1" w:styleId="italic">
    <w:name w:val="italic"/>
    <w:basedOn w:val="Predvolenpsmoodseku"/>
    <w:rsid w:val="00B6409A"/>
  </w:style>
  <w:style w:type="paragraph" w:customStyle="1" w:styleId="CharCharCharCharCharCharCharCharCharChar5">
    <w:name w:val="Char Char Char Char Char Char Char Char Char Char5"/>
    <w:basedOn w:val="Normlny"/>
    <w:rsid w:val="00DF5AF9"/>
    <w:pPr>
      <w:autoSpaceDE/>
      <w:autoSpaceDN/>
      <w:spacing w:after="160" w:line="240" w:lineRule="exact"/>
    </w:pPr>
    <w:rPr>
      <w:rFonts w:ascii="Tahoma" w:hAnsi="Tahoma" w:cs="Tahoma"/>
      <w:sz w:val="20"/>
      <w:szCs w:val="20"/>
      <w:lang w:val="en-US" w:eastAsia="en-US"/>
    </w:rPr>
  </w:style>
  <w:style w:type="paragraph" w:styleId="Spiatonadresanaoblke">
    <w:name w:val="envelope return"/>
    <w:basedOn w:val="Normlny"/>
    <w:rsid w:val="00B77DED"/>
    <w:pPr>
      <w:autoSpaceDE/>
      <w:autoSpaceDN/>
    </w:pPr>
    <w:rPr>
      <w:rFonts w:ascii="Arial" w:hAnsi="Arial" w:cs="Arial"/>
      <w:lang w:eastAsia="cs-CZ"/>
    </w:rPr>
  </w:style>
  <w:style w:type="character" w:customStyle="1" w:styleId="OdsekzoznamuChar">
    <w:name w:val="Odsek zoznamu Char"/>
    <w:aliases w:val="tabulky Char,Conclusion de partie Char,Numbered Para 1 Char,Dot pt Char,No Spacing1 Char,List Paragraph Char Char Char Char,Indicator Text Char,Bullet 1 Char,Bullet Points Char,MAIN CONTENT Char,List Paragraph12 Char,Heading 2_sj Char"/>
    <w:link w:val="Odsekzoznamu"/>
    <w:uiPriority w:val="34"/>
    <w:qFormat/>
    <w:locked/>
    <w:rsid w:val="00B77DED"/>
    <w:rPr>
      <w:rFonts w:ascii="Calibri" w:eastAsia="Times New Roman" w:hAnsi="Calibri" w:cs="Times New Roman"/>
    </w:rPr>
  </w:style>
  <w:style w:type="paragraph" w:customStyle="1" w:styleId="Normlny4">
    <w:name w:val="Normálny4"/>
    <w:basedOn w:val="Normlny"/>
    <w:rsid w:val="001C1565"/>
    <w:pPr>
      <w:autoSpaceDE/>
      <w:autoSpaceDN/>
      <w:spacing w:before="100" w:beforeAutospacing="1" w:after="100" w:afterAutospacing="1"/>
    </w:pPr>
  </w:style>
  <w:style w:type="paragraph" w:customStyle="1" w:styleId="CharCharCharCharCharCharCharCharCharChar4">
    <w:name w:val="Char Char Char Char Char Char Char Char Char Char4"/>
    <w:basedOn w:val="Normlny"/>
    <w:rsid w:val="00CC2C39"/>
    <w:pPr>
      <w:autoSpaceDE/>
      <w:autoSpaceDN/>
      <w:spacing w:after="160" w:line="240" w:lineRule="exact"/>
    </w:pPr>
    <w:rPr>
      <w:rFonts w:ascii="Tahoma" w:hAnsi="Tahoma" w:cs="Tahoma"/>
      <w:sz w:val="20"/>
      <w:szCs w:val="20"/>
      <w:lang w:val="en-US" w:eastAsia="en-US"/>
    </w:rPr>
  </w:style>
  <w:style w:type="paragraph" w:customStyle="1" w:styleId="CharCharCharCharCharCharCharCharCharChar3">
    <w:name w:val="Char Char Char Char Char Char Char Char Char Char3"/>
    <w:basedOn w:val="Normlny"/>
    <w:rsid w:val="003E224F"/>
    <w:pPr>
      <w:autoSpaceDE/>
      <w:autoSpaceDN/>
      <w:spacing w:after="160" w:line="240" w:lineRule="exact"/>
    </w:pPr>
    <w:rPr>
      <w:rFonts w:ascii="Tahoma" w:hAnsi="Tahoma" w:cs="Tahoma"/>
      <w:sz w:val="20"/>
      <w:szCs w:val="20"/>
      <w:lang w:val="en-US" w:eastAsia="en-US"/>
    </w:rPr>
  </w:style>
  <w:style w:type="paragraph" w:styleId="Bezriadkovania">
    <w:name w:val="No Spacing"/>
    <w:uiPriority w:val="1"/>
    <w:qFormat/>
    <w:rsid w:val="007B00F0"/>
    <w:pPr>
      <w:suppressAutoHyphens/>
      <w:spacing w:after="0" w:line="240" w:lineRule="auto"/>
    </w:pPr>
    <w:rPr>
      <w:rFonts w:ascii="Calibri" w:eastAsia="Times New Roman" w:hAnsi="Calibri" w:cs="Times New Roman"/>
      <w:lang w:eastAsia="ar-SA"/>
    </w:rPr>
  </w:style>
  <w:style w:type="paragraph" w:customStyle="1" w:styleId="CharCharCharCharCharCharCharCharCharChar2">
    <w:name w:val="Char Char Char Char Char Char Char Char Char Char2"/>
    <w:basedOn w:val="Normlny"/>
    <w:rsid w:val="00AE1780"/>
    <w:pPr>
      <w:autoSpaceDE/>
      <w:autoSpaceDN/>
      <w:spacing w:after="160" w:line="240" w:lineRule="exact"/>
    </w:pPr>
    <w:rPr>
      <w:rFonts w:ascii="Tahoma" w:hAnsi="Tahoma" w:cs="Tahoma"/>
      <w:sz w:val="20"/>
      <w:szCs w:val="20"/>
      <w:lang w:val="en-US" w:eastAsia="en-US"/>
    </w:rPr>
  </w:style>
  <w:style w:type="character" w:styleId="PremennHTML">
    <w:name w:val="HTML Variable"/>
    <w:basedOn w:val="Predvolenpsmoodseku"/>
    <w:uiPriority w:val="99"/>
    <w:semiHidden/>
    <w:unhideWhenUsed/>
    <w:rsid w:val="009514CC"/>
    <w:rPr>
      <w:i/>
      <w:iCs/>
    </w:rPr>
  </w:style>
  <w:style w:type="paragraph" w:styleId="Revzia">
    <w:name w:val="Revision"/>
    <w:hidden/>
    <w:uiPriority w:val="99"/>
    <w:semiHidden/>
    <w:rsid w:val="00A6451E"/>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D520CC"/>
    <w:pPr>
      <w:spacing w:after="120"/>
    </w:pPr>
    <w:rPr>
      <w:sz w:val="16"/>
      <w:szCs w:val="16"/>
    </w:rPr>
  </w:style>
  <w:style w:type="character" w:customStyle="1" w:styleId="Zkladntext3Char">
    <w:name w:val="Základný text 3 Char"/>
    <w:basedOn w:val="Predvolenpsmoodseku"/>
    <w:link w:val="Zkladntext3"/>
    <w:uiPriority w:val="99"/>
    <w:rsid w:val="00D520CC"/>
    <w:rPr>
      <w:rFonts w:ascii="Times New Roman" w:eastAsia="Times New Roman" w:hAnsi="Times New Roman" w:cs="Times New Roman"/>
      <w:sz w:val="16"/>
      <w:szCs w:val="16"/>
      <w:lang w:eastAsia="sk-SK"/>
    </w:rPr>
  </w:style>
  <w:style w:type="paragraph" w:customStyle="1" w:styleId="CharCharCharCharCharCharCharCharCharChar1">
    <w:name w:val="Char Char Char Char Char Char Char Char Char Char1"/>
    <w:basedOn w:val="Normlny"/>
    <w:rsid w:val="00D520CC"/>
    <w:pPr>
      <w:autoSpaceDE/>
      <w:autoSpaceDN/>
      <w:spacing w:after="160" w:line="240" w:lineRule="exact"/>
    </w:pPr>
    <w:rPr>
      <w:rFonts w:ascii="Tahoma" w:hAnsi="Tahoma" w:cs="Tahoma"/>
      <w:sz w:val="20"/>
      <w:szCs w:val="20"/>
      <w:lang w:val="en-US" w:eastAsia="en-US"/>
    </w:rPr>
  </w:style>
  <w:style w:type="paragraph" w:customStyle="1" w:styleId="BodyText21">
    <w:name w:val="Body Text 21"/>
    <w:basedOn w:val="Normlny"/>
    <w:rsid w:val="00D520CC"/>
    <w:pPr>
      <w:autoSpaceDE/>
      <w:autoSpaceDN/>
      <w:spacing w:before="120" w:line="240" w:lineRule="atLeast"/>
      <w:jc w:val="both"/>
    </w:pPr>
    <w:rPr>
      <w:sz w:val="20"/>
      <w:szCs w:val="20"/>
      <w:lang w:eastAsia="cs-CZ"/>
    </w:rPr>
  </w:style>
  <w:style w:type="character" w:customStyle="1" w:styleId="odrka1Char">
    <w:name w:val="odrážka 1 Char"/>
    <w:link w:val="odrka1"/>
    <w:uiPriority w:val="99"/>
    <w:locked/>
    <w:rsid w:val="007F737C"/>
    <w:rPr>
      <w:rFonts w:ascii="Tahoma" w:eastAsia="Times New Roman" w:hAnsi="Tahoma" w:cs="Times New Roman"/>
      <w:sz w:val="20"/>
      <w:szCs w:val="20"/>
      <w:lang w:eastAsia="sk-SK"/>
    </w:rPr>
  </w:style>
  <w:style w:type="paragraph" w:customStyle="1" w:styleId="odrka1">
    <w:name w:val="odrážka 1"/>
    <w:basedOn w:val="Normlny"/>
    <w:link w:val="odrka1Char"/>
    <w:uiPriority w:val="99"/>
    <w:qFormat/>
    <w:rsid w:val="007F737C"/>
    <w:pPr>
      <w:autoSpaceDE/>
      <w:autoSpaceDN/>
      <w:spacing w:line="300" w:lineRule="exact"/>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09">
      <w:bodyDiv w:val="1"/>
      <w:marLeft w:val="0"/>
      <w:marRight w:val="0"/>
      <w:marTop w:val="0"/>
      <w:marBottom w:val="0"/>
      <w:divBdr>
        <w:top w:val="none" w:sz="0" w:space="0" w:color="auto"/>
        <w:left w:val="none" w:sz="0" w:space="0" w:color="auto"/>
        <w:bottom w:val="none" w:sz="0" w:space="0" w:color="auto"/>
        <w:right w:val="none" w:sz="0" w:space="0" w:color="auto"/>
      </w:divBdr>
    </w:div>
    <w:div w:id="5252690">
      <w:bodyDiv w:val="1"/>
      <w:marLeft w:val="0"/>
      <w:marRight w:val="0"/>
      <w:marTop w:val="0"/>
      <w:marBottom w:val="0"/>
      <w:divBdr>
        <w:top w:val="none" w:sz="0" w:space="0" w:color="auto"/>
        <w:left w:val="none" w:sz="0" w:space="0" w:color="auto"/>
        <w:bottom w:val="none" w:sz="0" w:space="0" w:color="auto"/>
        <w:right w:val="none" w:sz="0" w:space="0" w:color="auto"/>
      </w:divBdr>
      <w:divsChild>
        <w:div w:id="264772195">
          <w:marLeft w:val="0"/>
          <w:marRight w:val="0"/>
          <w:marTop w:val="0"/>
          <w:marBottom w:val="0"/>
          <w:divBdr>
            <w:top w:val="none" w:sz="0" w:space="0" w:color="auto"/>
            <w:left w:val="none" w:sz="0" w:space="0" w:color="auto"/>
            <w:bottom w:val="none" w:sz="0" w:space="0" w:color="auto"/>
            <w:right w:val="none" w:sz="0" w:space="0" w:color="auto"/>
          </w:divBdr>
        </w:div>
        <w:div w:id="314530076">
          <w:marLeft w:val="0"/>
          <w:marRight w:val="0"/>
          <w:marTop w:val="0"/>
          <w:marBottom w:val="0"/>
          <w:divBdr>
            <w:top w:val="none" w:sz="0" w:space="0" w:color="auto"/>
            <w:left w:val="none" w:sz="0" w:space="0" w:color="auto"/>
            <w:bottom w:val="none" w:sz="0" w:space="0" w:color="auto"/>
            <w:right w:val="none" w:sz="0" w:space="0" w:color="auto"/>
          </w:divBdr>
          <w:divsChild>
            <w:div w:id="426853388">
              <w:marLeft w:val="0"/>
              <w:marRight w:val="0"/>
              <w:marTop w:val="0"/>
              <w:marBottom w:val="0"/>
              <w:divBdr>
                <w:top w:val="none" w:sz="0" w:space="0" w:color="auto"/>
                <w:left w:val="none" w:sz="0" w:space="0" w:color="auto"/>
                <w:bottom w:val="none" w:sz="0" w:space="0" w:color="auto"/>
                <w:right w:val="none" w:sz="0" w:space="0" w:color="auto"/>
              </w:divBdr>
            </w:div>
            <w:div w:id="581990382">
              <w:marLeft w:val="0"/>
              <w:marRight w:val="0"/>
              <w:marTop w:val="0"/>
              <w:marBottom w:val="0"/>
              <w:divBdr>
                <w:top w:val="none" w:sz="0" w:space="0" w:color="auto"/>
                <w:left w:val="none" w:sz="0" w:space="0" w:color="auto"/>
                <w:bottom w:val="none" w:sz="0" w:space="0" w:color="auto"/>
                <w:right w:val="none" w:sz="0" w:space="0" w:color="auto"/>
              </w:divBdr>
            </w:div>
          </w:divsChild>
        </w:div>
        <w:div w:id="369887544">
          <w:marLeft w:val="0"/>
          <w:marRight w:val="0"/>
          <w:marTop w:val="0"/>
          <w:marBottom w:val="0"/>
          <w:divBdr>
            <w:top w:val="none" w:sz="0" w:space="0" w:color="auto"/>
            <w:left w:val="none" w:sz="0" w:space="0" w:color="auto"/>
            <w:bottom w:val="none" w:sz="0" w:space="0" w:color="auto"/>
            <w:right w:val="none" w:sz="0" w:space="0" w:color="auto"/>
          </w:divBdr>
          <w:divsChild>
            <w:div w:id="1192037030">
              <w:marLeft w:val="0"/>
              <w:marRight w:val="0"/>
              <w:marTop w:val="0"/>
              <w:marBottom w:val="0"/>
              <w:divBdr>
                <w:top w:val="none" w:sz="0" w:space="0" w:color="auto"/>
                <w:left w:val="none" w:sz="0" w:space="0" w:color="auto"/>
                <w:bottom w:val="none" w:sz="0" w:space="0" w:color="auto"/>
                <w:right w:val="none" w:sz="0" w:space="0" w:color="auto"/>
              </w:divBdr>
            </w:div>
            <w:div w:id="1642147485">
              <w:marLeft w:val="0"/>
              <w:marRight w:val="0"/>
              <w:marTop w:val="0"/>
              <w:marBottom w:val="0"/>
              <w:divBdr>
                <w:top w:val="none" w:sz="0" w:space="0" w:color="auto"/>
                <w:left w:val="none" w:sz="0" w:space="0" w:color="auto"/>
                <w:bottom w:val="none" w:sz="0" w:space="0" w:color="auto"/>
                <w:right w:val="none" w:sz="0" w:space="0" w:color="auto"/>
              </w:divBdr>
            </w:div>
          </w:divsChild>
        </w:div>
        <w:div w:id="503017014">
          <w:marLeft w:val="0"/>
          <w:marRight w:val="0"/>
          <w:marTop w:val="0"/>
          <w:marBottom w:val="0"/>
          <w:divBdr>
            <w:top w:val="none" w:sz="0" w:space="0" w:color="auto"/>
            <w:left w:val="none" w:sz="0" w:space="0" w:color="auto"/>
            <w:bottom w:val="none" w:sz="0" w:space="0" w:color="auto"/>
            <w:right w:val="none" w:sz="0" w:space="0" w:color="auto"/>
          </w:divBdr>
          <w:divsChild>
            <w:div w:id="769818407">
              <w:marLeft w:val="0"/>
              <w:marRight w:val="0"/>
              <w:marTop w:val="0"/>
              <w:marBottom w:val="0"/>
              <w:divBdr>
                <w:top w:val="none" w:sz="0" w:space="0" w:color="auto"/>
                <w:left w:val="none" w:sz="0" w:space="0" w:color="auto"/>
                <w:bottom w:val="none" w:sz="0" w:space="0" w:color="auto"/>
                <w:right w:val="none" w:sz="0" w:space="0" w:color="auto"/>
              </w:divBdr>
            </w:div>
            <w:div w:id="1576279987">
              <w:marLeft w:val="0"/>
              <w:marRight w:val="0"/>
              <w:marTop w:val="0"/>
              <w:marBottom w:val="0"/>
              <w:divBdr>
                <w:top w:val="none" w:sz="0" w:space="0" w:color="auto"/>
                <w:left w:val="none" w:sz="0" w:space="0" w:color="auto"/>
                <w:bottom w:val="none" w:sz="0" w:space="0" w:color="auto"/>
                <w:right w:val="none" w:sz="0" w:space="0" w:color="auto"/>
              </w:divBdr>
            </w:div>
          </w:divsChild>
        </w:div>
        <w:div w:id="644547653">
          <w:marLeft w:val="0"/>
          <w:marRight w:val="0"/>
          <w:marTop w:val="0"/>
          <w:marBottom w:val="0"/>
          <w:divBdr>
            <w:top w:val="none" w:sz="0" w:space="0" w:color="auto"/>
            <w:left w:val="none" w:sz="0" w:space="0" w:color="auto"/>
            <w:bottom w:val="none" w:sz="0" w:space="0" w:color="auto"/>
            <w:right w:val="none" w:sz="0" w:space="0" w:color="auto"/>
          </w:divBdr>
          <w:divsChild>
            <w:div w:id="937955534">
              <w:marLeft w:val="0"/>
              <w:marRight w:val="0"/>
              <w:marTop w:val="0"/>
              <w:marBottom w:val="0"/>
              <w:divBdr>
                <w:top w:val="none" w:sz="0" w:space="0" w:color="auto"/>
                <w:left w:val="none" w:sz="0" w:space="0" w:color="auto"/>
                <w:bottom w:val="none" w:sz="0" w:space="0" w:color="auto"/>
                <w:right w:val="none" w:sz="0" w:space="0" w:color="auto"/>
              </w:divBdr>
            </w:div>
            <w:div w:id="941688790">
              <w:marLeft w:val="0"/>
              <w:marRight w:val="0"/>
              <w:marTop w:val="0"/>
              <w:marBottom w:val="0"/>
              <w:divBdr>
                <w:top w:val="none" w:sz="0" w:space="0" w:color="auto"/>
                <w:left w:val="none" w:sz="0" w:space="0" w:color="auto"/>
                <w:bottom w:val="none" w:sz="0" w:space="0" w:color="auto"/>
                <w:right w:val="none" w:sz="0" w:space="0" w:color="auto"/>
              </w:divBdr>
            </w:div>
          </w:divsChild>
        </w:div>
        <w:div w:id="978460855">
          <w:marLeft w:val="0"/>
          <w:marRight w:val="0"/>
          <w:marTop w:val="0"/>
          <w:marBottom w:val="0"/>
          <w:divBdr>
            <w:top w:val="none" w:sz="0" w:space="0" w:color="auto"/>
            <w:left w:val="none" w:sz="0" w:space="0" w:color="auto"/>
            <w:bottom w:val="none" w:sz="0" w:space="0" w:color="auto"/>
            <w:right w:val="none" w:sz="0" w:space="0" w:color="auto"/>
          </w:divBdr>
          <w:divsChild>
            <w:div w:id="61611398">
              <w:marLeft w:val="0"/>
              <w:marRight w:val="0"/>
              <w:marTop w:val="0"/>
              <w:marBottom w:val="0"/>
              <w:divBdr>
                <w:top w:val="none" w:sz="0" w:space="0" w:color="auto"/>
                <w:left w:val="none" w:sz="0" w:space="0" w:color="auto"/>
                <w:bottom w:val="none" w:sz="0" w:space="0" w:color="auto"/>
                <w:right w:val="none" w:sz="0" w:space="0" w:color="auto"/>
              </w:divBdr>
            </w:div>
            <w:div w:id="1737628320">
              <w:marLeft w:val="0"/>
              <w:marRight w:val="0"/>
              <w:marTop w:val="0"/>
              <w:marBottom w:val="0"/>
              <w:divBdr>
                <w:top w:val="none" w:sz="0" w:space="0" w:color="auto"/>
                <w:left w:val="none" w:sz="0" w:space="0" w:color="auto"/>
                <w:bottom w:val="none" w:sz="0" w:space="0" w:color="auto"/>
                <w:right w:val="none" w:sz="0" w:space="0" w:color="auto"/>
              </w:divBdr>
            </w:div>
          </w:divsChild>
        </w:div>
        <w:div w:id="1489520972">
          <w:marLeft w:val="0"/>
          <w:marRight w:val="0"/>
          <w:marTop w:val="0"/>
          <w:marBottom w:val="0"/>
          <w:divBdr>
            <w:top w:val="none" w:sz="0" w:space="0" w:color="auto"/>
            <w:left w:val="none" w:sz="0" w:space="0" w:color="auto"/>
            <w:bottom w:val="none" w:sz="0" w:space="0" w:color="auto"/>
            <w:right w:val="none" w:sz="0" w:space="0" w:color="auto"/>
          </w:divBdr>
          <w:divsChild>
            <w:div w:id="1027826815">
              <w:marLeft w:val="0"/>
              <w:marRight w:val="0"/>
              <w:marTop w:val="0"/>
              <w:marBottom w:val="0"/>
              <w:divBdr>
                <w:top w:val="none" w:sz="0" w:space="0" w:color="auto"/>
                <w:left w:val="none" w:sz="0" w:space="0" w:color="auto"/>
                <w:bottom w:val="none" w:sz="0" w:space="0" w:color="auto"/>
                <w:right w:val="none" w:sz="0" w:space="0" w:color="auto"/>
              </w:divBdr>
            </w:div>
            <w:div w:id="1868711469">
              <w:marLeft w:val="0"/>
              <w:marRight w:val="0"/>
              <w:marTop w:val="0"/>
              <w:marBottom w:val="0"/>
              <w:divBdr>
                <w:top w:val="none" w:sz="0" w:space="0" w:color="auto"/>
                <w:left w:val="none" w:sz="0" w:space="0" w:color="auto"/>
                <w:bottom w:val="none" w:sz="0" w:space="0" w:color="auto"/>
                <w:right w:val="none" w:sz="0" w:space="0" w:color="auto"/>
              </w:divBdr>
            </w:div>
          </w:divsChild>
        </w:div>
        <w:div w:id="2051880009">
          <w:marLeft w:val="0"/>
          <w:marRight w:val="0"/>
          <w:marTop w:val="0"/>
          <w:marBottom w:val="0"/>
          <w:divBdr>
            <w:top w:val="none" w:sz="0" w:space="0" w:color="auto"/>
            <w:left w:val="none" w:sz="0" w:space="0" w:color="auto"/>
            <w:bottom w:val="none" w:sz="0" w:space="0" w:color="auto"/>
            <w:right w:val="none" w:sz="0" w:space="0" w:color="auto"/>
          </w:divBdr>
          <w:divsChild>
            <w:div w:id="802575968">
              <w:marLeft w:val="0"/>
              <w:marRight w:val="0"/>
              <w:marTop w:val="0"/>
              <w:marBottom w:val="0"/>
              <w:divBdr>
                <w:top w:val="none" w:sz="0" w:space="0" w:color="auto"/>
                <w:left w:val="none" w:sz="0" w:space="0" w:color="auto"/>
                <w:bottom w:val="none" w:sz="0" w:space="0" w:color="auto"/>
                <w:right w:val="none" w:sz="0" w:space="0" w:color="auto"/>
              </w:divBdr>
            </w:div>
            <w:div w:id="1253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0196">
      <w:bodyDiv w:val="1"/>
      <w:marLeft w:val="0"/>
      <w:marRight w:val="0"/>
      <w:marTop w:val="0"/>
      <w:marBottom w:val="0"/>
      <w:divBdr>
        <w:top w:val="none" w:sz="0" w:space="0" w:color="auto"/>
        <w:left w:val="none" w:sz="0" w:space="0" w:color="auto"/>
        <w:bottom w:val="none" w:sz="0" w:space="0" w:color="auto"/>
        <w:right w:val="none" w:sz="0" w:space="0" w:color="auto"/>
      </w:divBdr>
    </w:div>
    <w:div w:id="34500536">
      <w:bodyDiv w:val="1"/>
      <w:marLeft w:val="0"/>
      <w:marRight w:val="0"/>
      <w:marTop w:val="0"/>
      <w:marBottom w:val="0"/>
      <w:divBdr>
        <w:top w:val="none" w:sz="0" w:space="0" w:color="auto"/>
        <w:left w:val="none" w:sz="0" w:space="0" w:color="auto"/>
        <w:bottom w:val="none" w:sz="0" w:space="0" w:color="auto"/>
        <w:right w:val="none" w:sz="0" w:space="0" w:color="auto"/>
      </w:divBdr>
      <w:divsChild>
        <w:div w:id="812259903">
          <w:marLeft w:val="0"/>
          <w:marRight w:val="0"/>
          <w:marTop w:val="0"/>
          <w:marBottom w:val="0"/>
          <w:divBdr>
            <w:top w:val="none" w:sz="0" w:space="0" w:color="auto"/>
            <w:left w:val="none" w:sz="0" w:space="0" w:color="auto"/>
            <w:bottom w:val="none" w:sz="0" w:space="0" w:color="auto"/>
            <w:right w:val="none" w:sz="0" w:space="0" w:color="auto"/>
          </w:divBdr>
        </w:div>
      </w:divsChild>
    </w:div>
    <w:div w:id="41835613">
      <w:bodyDiv w:val="1"/>
      <w:marLeft w:val="0"/>
      <w:marRight w:val="0"/>
      <w:marTop w:val="0"/>
      <w:marBottom w:val="0"/>
      <w:divBdr>
        <w:top w:val="none" w:sz="0" w:space="0" w:color="auto"/>
        <w:left w:val="none" w:sz="0" w:space="0" w:color="auto"/>
        <w:bottom w:val="none" w:sz="0" w:space="0" w:color="auto"/>
        <w:right w:val="none" w:sz="0" w:space="0" w:color="auto"/>
      </w:divBdr>
    </w:div>
    <w:div w:id="48001032">
      <w:bodyDiv w:val="1"/>
      <w:marLeft w:val="0"/>
      <w:marRight w:val="0"/>
      <w:marTop w:val="0"/>
      <w:marBottom w:val="0"/>
      <w:divBdr>
        <w:top w:val="none" w:sz="0" w:space="0" w:color="auto"/>
        <w:left w:val="none" w:sz="0" w:space="0" w:color="auto"/>
        <w:bottom w:val="none" w:sz="0" w:space="0" w:color="auto"/>
        <w:right w:val="none" w:sz="0" w:space="0" w:color="auto"/>
      </w:divBdr>
    </w:div>
    <w:div w:id="53048272">
      <w:bodyDiv w:val="1"/>
      <w:marLeft w:val="0"/>
      <w:marRight w:val="0"/>
      <w:marTop w:val="0"/>
      <w:marBottom w:val="0"/>
      <w:divBdr>
        <w:top w:val="none" w:sz="0" w:space="0" w:color="auto"/>
        <w:left w:val="none" w:sz="0" w:space="0" w:color="auto"/>
        <w:bottom w:val="none" w:sz="0" w:space="0" w:color="auto"/>
        <w:right w:val="none" w:sz="0" w:space="0" w:color="auto"/>
      </w:divBdr>
    </w:div>
    <w:div w:id="58941652">
      <w:bodyDiv w:val="1"/>
      <w:marLeft w:val="0"/>
      <w:marRight w:val="0"/>
      <w:marTop w:val="0"/>
      <w:marBottom w:val="0"/>
      <w:divBdr>
        <w:top w:val="none" w:sz="0" w:space="0" w:color="auto"/>
        <w:left w:val="none" w:sz="0" w:space="0" w:color="auto"/>
        <w:bottom w:val="none" w:sz="0" w:space="0" w:color="auto"/>
        <w:right w:val="none" w:sz="0" w:space="0" w:color="auto"/>
      </w:divBdr>
      <w:divsChild>
        <w:div w:id="2116361121">
          <w:marLeft w:val="0"/>
          <w:marRight w:val="0"/>
          <w:marTop w:val="0"/>
          <w:marBottom w:val="0"/>
          <w:divBdr>
            <w:top w:val="none" w:sz="0" w:space="0" w:color="auto"/>
            <w:left w:val="none" w:sz="0" w:space="0" w:color="auto"/>
            <w:bottom w:val="none" w:sz="0" w:space="0" w:color="auto"/>
            <w:right w:val="none" w:sz="0" w:space="0" w:color="auto"/>
          </w:divBdr>
          <w:divsChild>
            <w:div w:id="108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332">
      <w:bodyDiv w:val="1"/>
      <w:marLeft w:val="0"/>
      <w:marRight w:val="0"/>
      <w:marTop w:val="0"/>
      <w:marBottom w:val="0"/>
      <w:divBdr>
        <w:top w:val="none" w:sz="0" w:space="0" w:color="auto"/>
        <w:left w:val="none" w:sz="0" w:space="0" w:color="auto"/>
        <w:bottom w:val="none" w:sz="0" w:space="0" w:color="auto"/>
        <w:right w:val="none" w:sz="0" w:space="0" w:color="auto"/>
      </w:divBdr>
    </w:div>
    <w:div w:id="68386257">
      <w:bodyDiv w:val="1"/>
      <w:marLeft w:val="0"/>
      <w:marRight w:val="0"/>
      <w:marTop w:val="0"/>
      <w:marBottom w:val="0"/>
      <w:divBdr>
        <w:top w:val="none" w:sz="0" w:space="0" w:color="auto"/>
        <w:left w:val="none" w:sz="0" w:space="0" w:color="auto"/>
        <w:bottom w:val="none" w:sz="0" w:space="0" w:color="auto"/>
        <w:right w:val="none" w:sz="0" w:space="0" w:color="auto"/>
      </w:divBdr>
      <w:divsChild>
        <w:div w:id="57871264">
          <w:marLeft w:val="0"/>
          <w:marRight w:val="0"/>
          <w:marTop w:val="0"/>
          <w:marBottom w:val="0"/>
          <w:divBdr>
            <w:top w:val="none" w:sz="0" w:space="0" w:color="auto"/>
            <w:left w:val="none" w:sz="0" w:space="0" w:color="auto"/>
            <w:bottom w:val="none" w:sz="0" w:space="0" w:color="auto"/>
            <w:right w:val="none" w:sz="0" w:space="0" w:color="auto"/>
          </w:divBdr>
          <w:divsChild>
            <w:div w:id="2093626672">
              <w:marLeft w:val="0"/>
              <w:marRight w:val="0"/>
              <w:marTop w:val="0"/>
              <w:marBottom w:val="0"/>
              <w:divBdr>
                <w:top w:val="none" w:sz="0" w:space="0" w:color="auto"/>
                <w:left w:val="none" w:sz="0" w:space="0" w:color="auto"/>
                <w:bottom w:val="none" w:sz="0" w:space="0" w:color="auto"/>
                <w:right w:val="none" w:sz="0" w:space="0" w:color="auto"/>
              </w:divBdr>
              <w:divsChild>
                <w:div w:id="1986468736">
                  <w:marLeft w:val="-150"/>
                  <w:marRight w:val="-150"/>
                  <w:marTop w:val="0"/>
                  <w:marBottom w:val="0"/>
                  <w:divBdr>
                    <w:top w:val="none" w:sz="0" w:space="0" w:color="auto"/>
                    <w:left w:val="none" w:sz="0" w:space="0" w:color="auto"/>
                    <w:bottom w:val="none" w:sz="0" w:space="0" w:color="auto"/>
                    <w:right w:val="none" w:sz="0" w:space="0" w:color="auto"/>
                  </w:divBdr>
                  <w:divsChild>
                    <w:div w:id="7222626">
                      <w:marLeft w:val="0"/>
                      <w:marRight w:val="0"/>
                      <w:marTop w:val="0"/>
                      <w:marBottom w:val="0"/>
                      <w:divBdr>
                        <w:top w:val="none" w:sz="0" w:space="0" w:color="auto"/>
                        <w:left w:val="none" w:sz="0" w:space="0" w:color="auto"/>
                        <w:bottom w:val="none" w:sz="0" w:space="0" w:color="auto"/>
                        <w:right w:val="none" w:sz="0" w:space="0" w:color="auto"/>
                      </w:divBdr>
                      <w:divsChild>
                        <w:div w:id="1057825447">
                          <w:marLeft w:val="0"/>
                          <w:marRight w:val="0"/>
                          <w:marTop w:val="0"/>
                          <w:marBottom w:val="0"/>
                          <w:divBdr>
                            <w:top w:val="none" w:sz="0" w:space="0" w:color="auto"/>
                            <w:left w:val="none" w:sz="0" w:space="0" w:color="auto"/>
                            <w:bottom w:val="none" w:sz="0" w:space="0" w:color="auto"/>
                            <w:right w:val="none" w:sz="0" w:space="0" w:color="auto"/>
                          </w:divBdr>
                          <w:divsChild>
                            <w:div w:id="1872452282">
                              <w:marLeft w:val="0"/>
                              <w:marRight w:val="0"/>
                              <w:marTop w:val="0"/>
                              <w:marBottom w:val="0"/>
                              <w:divBdr>
                                <w:top w:val="none" w:sz="0" w:space="0" w:color="auto"/>
                                <w:left w:val="none" w:sz="0" w:space="0" w:color="auto"/>
                                <w:bottom w:val="none" w:sz="0" w:space="0" w:color="auto"/>
                                <w:right w:val="none" w:sz="0" w:space="0" w:color="auto"/>
                              </w:divBdr>
                              <w:divsChild>
                                <w:div w:id="16251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9626">
      <w:bodyDiv w:val="1"/>
      <w:marLeft w:val="0"/>
      <w:marRight w:val="0"/>
      <w:marTop w:val="0"/>
      <w:marBottom w:val="0"/>
      <w:divBdr>
        <w:top w:val="none" w:sz="0" w:space="0" w:color="auto"/>
        <w:left w:val="none" w:sz="0" w:space="0" w:color="auto"/>
        <w:bottom w:val="none" w:sz="0" w:space="0" w:color="auto"/>
        <w:right w:val="none" w:sz="0" w:space="0" w:color="auto"/>
      </w:divBdr>
    </w:div>
    <w:div w:id="71781572">
      <w:bodyDiv w:val="1"/>
      <w:marLeft w:val="0"/>
      <w:marRight w:val="0"/>
      <w:marTop w:val="0"/>
      <w:marBottom w:val="0"/>
      <w:divBdr>
        <w:top w:val="none" w:sz="0" w:space="0" w:color="auto"/>
        <w:left w:val="none" w:sz="0" w:space="0" w:color="auto"/>
        <w:bottom w:val="none" w:sz="0" w:space="0" w:color="auto"/>
        <w:right w:val="none" w:sz="0" w:space="0" w:color="auto"/>
      </w:divBdr>
    </w:div>
    <w:div w:id="77023391">
      <w:bodyDiv w:val="1"/>
      <w:marLeft w:val="0"/>
      <w:marRight w:val="0"/>
      <w:marTop w:val="0"/>
      <w:marBottom w:val="0"/>
      <w:divBdr>
        <w:top w:val="none" w:sz="0" w:space="0" w:color="auto"/>
        <w:left w:val="none" w:sz="0" w:space="0" w:color="auto"/>
        <w:bottom w:val="none" w:sz="0" w:space="0" w:color="auto"/>
        <w:right w:val="none" w:sz="0" w:space="0" w:color="auto"/>
      </w:divBdr>
      <w:divsChild>
        <w:div w:id="635334460">
          <w:marLeft w:val="0"/>
          <w:marRight w:val="0"/>
          <w:marTop w:val="0"/>
          <w:marBottom w:val="0"/>
          <w:divBdr>
            <w:top w:val="none" w:sz="0" w:space="0" w:color="auto"/>
            <w:left w:val="none" w:sz="0" w:space="0" w:color="auto"/>
            <w:bottom w:val="none" w:sz="0" w:space="0" w:color="auto"/>
            <w:right w:val="none" w:sz="0" w:space="0" w:color="auto"/>
          </w:divBdr>
        </w:div>
        <w:div w:id="1015961187">
          <w:marLeft w:val="0"/>
          <w:marRight w:val="0"/>
          <w:marTop w:val="0"/>
          <w:marBottom w:val="0"/>
          <w:divBdr>
            <w:top w:val="none" w:sz="0" w:space="0" w:color="auto"/>
            <w:left w:val="none" w:sz="0" w:space="0" w:color="auto"/>
            <w:bottom w:val="none" w:sz="0" w:space="0" w:color="auto"/>
            <w:right w:val="none" w:sz="0" w:space="0" w:color="auto"/>
          </w:divBdr>
        </w:div>
      </w:divsChild>
    </w:div>
    <w:div w:id="82846489">
      <w:bodyDiv w:val="1"/>
      <w:marLeft w:val="0"/>
      <w:marRight w:val="0"/>
      <w:marTop w:val="0"/>
      <w:marBottom w:val="0"/>
      <w:divBdr>
        <w:top w:val="none" w:sz="0" w:space="0" w:color="auto"/>
        <w:left w:val="none" w:sz="0" w:space="0" w:color="auto"/>
        <w:bottom w:val="none" w:sz="0" w:space="0" w:color="auto"/>
        <w:right w:val="none" w:sz="0" w:space="0" w:color="auto"/>
      </w:divBdr>
      <w:divsChild>
        <w:div w:id="1291400763">
          <w:marLeft w:val="0"/>
          <w:marRight w:val="0"/>
          <w:marTop w:val="0"/>
          <w:marBottom w:val="0"/>
          <w:divBdr>
            <w:top w:val="none" w:sz="0" w:space="0" w:color="auto"/>
            <w:left w:val="none" w:sz="0" w:space="0" w:color="auto"/>
            <w:bottom w:val="none" w:sz="0" w:space="0" w:color="auto"/>
            <w:right w:val="none" w:sz="0" w:space="0" w:color="auto"/>
          </w:divBdr>
          <w:divsChild>
            <w:div w:id="971668093">
              <w:marLeft w:val="0"/>
              <w:marRight w:val="0"/>
              <w:marTop w:val="0"/>
              <w:marBottom w:val="0"/>
              <w:divBdr>
                <w:top w:val="none" w:sz="0" w:space="0" w:color="auto"/>
                <w:left w:val="none" w:sz="0" w:space="0" w:color="auto"/>
                <w:bottom w:val="none" w:sz="0" w:space="0" w:color="auto"/>
                <w:right w:val="none" w:sz="0" w:space="0" w:color="auto"/>
              </w:divBdr>
            </w:div>
            <w:div w:id="12168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201">
      <w:bodyDiv w:val="1"/>
      <w:marLeft w:val="0"/>
      <w:marRight w:val="0"/>
      <w:marTop w:val="0"/>
      <w:marBottom w:val="0"/>
      <w:divBdr>
        <w:top w:val="none" w:sz="0" w:space="0" w:color="auto"/>
        <w:left w:val="none" w:sz="0" w:space="0" w:color="auto"/>
        <w:bottom w:val="none" w:sz="0" w:space="0" w:color="auto"/>
        <w:right w:val="none" w:sz="0" w:space="0" w:color="auto"/>
      </w:divBdr>
    </w:div>
    <w:div w:id="94638418">
      <w:bodyDiv w:val="1"/>
      <w:marLeft w:val="0"/>
      <w:marRight w:val="0"/>
      <w:marTop w:val="0"/>
      <w:marBottom w:val="0"/>
      <w:divBdr>
        <w:top w:val="none" w:sz="0" w:space="0" w:color="auto"/>
        <w:left w:val="none" w:sz="0" w:space="0" w:color="auto"/>
        <w:bottom w:val="none" w:sz="0" w:space="0" w:color="auto"/>
        <w:right w:val="none" w:sz="0" w:space="0" w:color="auto"/>
      </w:divBdr>
    </w:div>
    <w:div w:id="118688386">
      <w:bodyDiv w:val="1"/>
      <w:marLeft w:val="0"/>
      <w:marRight w:val="0"/>
      <w:marTop w:val="0"/>
      <w:marBottom w:val="0"/>
      <w:divBdr>
        <w:top w:val="none" w:sz="0" w:space="0" w:color="auto"/>
        <w:left w:val="none" w:sz="0" w:space="0" w:color="auto"/>
        <w:bottom w:val="none" w:sz="0" w:space="0" w:color="auto"/>
        <w:right w:val="none" w:sz="0" w:space="0" w:color="auto"/>
      </w:divBdr>
    </w:div>
    <w:div w:id="127864633">
      <w:bodyDiv w:val="1"/>
      <w:marLeft w:val="0"/>
      <w:marRight w:val="0"/>
      <w:marTop w:val="0"/>
      <w:marBottom w:val="0"/>
      <w:divBdr>
        <w:top w:val="none" w:sz="0" w:space="0" w:color="auto"/>
        <w:left w:val="none" w:sz="0" w:space="0" w:color="auto"/>
        <w:bottom w:val="none" w:sz="0" w:space="0" w:color="auto"/>
        <w:right w:val="none" w:sz="0" w:space="0" w:color="auto"/>
      </w:divBdr>
    </w:div>
    <w:div w:id="133639372">
      <w:bodyDiv w:val="1"/>
      <w:marLeft w:val="0"/>
      <w:marRight w:val="0"/>
      <w:marTop w:val="0"/>
      <w:marBottom w:val="0"/>
      <w:divBdr>
        <w:top w:val="none" w:sz="0" w:space="0" w:color="auto"/>
        <w:left w:val="none" w:sz="0" w:space="0" w:color="auto"/>
        <w:bottom w:val="none" w:sz="0" w:space="0" w:color="auto"/>
        <w:right w:val="none" w:sz="0" w:space="0" w:color="auto"/>
      </w:divBdr>
    </w:div>
    <w:div w:id="145124999">
      <w:bodyDiv w:val="1"/>
      <w:marLeft w:val="0"/>
      <w:marRight w:val="0"/>
      <w:marTop w:val="0"/>
      <w:marBottom w:val="0"/>
      <w:divBdr>
        <w:top w:val="none" w:sz="0" w:space="0" w:color="auto"/>
        <w:left w:val="none" w:sz="0" w:space="0" w:color="auto"/>
        <w:bottom w:val="none" w:sz="0" w:space="0" w:color="auto"/>
        <w:right w:val="none" w:sz="0" w:space="0" w:color="auto"/>
      </w:divBdr>
    </w:div>
    <w:div w:id="152524390">
      <w:bodyDiv w:val="1"/>
      <w:marLeft w:val="0"/>
      <w:marRight w:val="0"/>
      <w:marTop w:val="0"/>
      <w:marBottom w:val="0"/>
      <w:divBdr>
        <w:top w:val="none" w:sz="0" w:space="0" w:color="auto"/>
        <w:left w:val="none" w:sz="0" w:space="0" w:color="auto"/>
        <w:bottom w:val="none" w:sz="0" w:space="0" w:color="auto"/>
        <w:right w:val="none" w:sz="0" w:space="0" w:color="auto"/>
      </w:divBdr>
    </w:div>
    <w:div w:id="161363196">
      <w:bodyDiv w:val="1"/>
      <w:marLeft w:val="0"/>
      <w:marRight w:val="0"/>
      <w:marTop w:val="0"/>
      <w:marBottom w:val="0"/>
      <w:divBdr>
        <w:top w:val="none" w:sz="0" w:space="0" w:color="auto"/>
        <w:left w:val="none" w:sz="0" w:space="0" w:color="auto"/>
        <w:bottom w:val="none" w:sz="0" w:space="0" w:color="auto"/>
        <w:right w:val="none" w:sz="0" w:space="0" w:color="auto"/>
      </w:divBdr>
    </w:div>
    <w:div w:id="162938856">
      <w:bodyDiv w:val="1"/>
      <w:marLeft w:val="0"/>
      <w:marRight w:val="0"/>
      <w:marTop w:val="0"/>
      <w:marBottom w:val="0"/>
      <w:divBdr>
        <w:top w:val="none" w:sz="0" w:space="0" w:color="auto"/>
        <w:left w:val="none" w:sz="0" w:space="0" w:color="auto"/>
        <w:bottom w:val="none" w:sz="0" w:space="0" w:color="auto"/>
        <w:right w:val="none" w:sz="0" w:space="0" w:color="auto"/>
      </w:divBdr>
    </w:div>
    <w:div w:id="163787568">
      <w:bodyDiv w:val="1"/>
      <w:marLeft w:val="0"/>
      <w:marRight w:val="0"/>
      <w:marTop w:val="0"/>
      <w:marBottom w:val="0"/>
      <w:divBdr>
        <w:top w:val="none" w:sz="0" w:space="0" w:color="auto"/>
        <w:left w:val="none" w:sz="0" w:space="0" w:color="auto"/>
        <w:bottom w:val="none" w:sz="0" w:space="0" w:color="auto"/>
        <w:right w:val="none" w:sz="0" w:space="0" w:color="auto"/>
      </w:divBdr>
    </w:div>
    <w:div w:id="171728717">
      <w:bodyDiv w:val="1"/>
      <w:marLeft w:val="0"/>
      <w:marRight w:val="0"/>
      <w:marTop w:val="0"/>
      <w:marBottom w:val="0"/>
      <w:divBdr>
        <w:top w:val="none" w:sz="0" w:space="0" w:color="auto"/>
        <w:left w:val="none" w:sz="0" w:space="0" w:color="auto"/>
        <w:bottom w:val="none" w:sz="0" w:space="0" w:color="auto"/>
        <w:right w:val="none" w:sz="0" w:space="0" w:color="auto"/>
      </w:divBdr>
      <w:divsChild>
        <w:div w:id="1278246890">
          <w:marLeft w:val="255"/>
          <w:marRight w:val="0"/>
          <w:marTop w:val="75"/>
          <w:marBottom w:val="0"/>
          <w:divBdr>
            <w:top w:val="none" w:sz="0" w:space="0" w:color="auto"/>
            <w:left w:val="none" w:sz="0" w:space="0" w:color="auto"/>
            <w:bottom w:val="none" w:sz="0" w:space="0" w:color="auto"/>
            <w:right w:val="none" w:sz="0" w:space="0" w:color="auto"/>
          </w:divBdr>
          <w:divsChild>
            <w:div w:id="1098522661">
              <w:marLeft w:val="255"/>
              <w:marRight w:val="0"/>
              <w:marTop w:val="0"/>
              <w:marBottom w:val="0"/>
              <w:divBdr>
                <w:top w:val="none" w:sz="0" w:space="0" w:color="auto"/>
                <w:left w:val="none" w:sz="0" w:space="0" w:color="auto"/>
                <w:bottom w:val="none" w:sz="0" w:space="0" w:color="auto"/>
                <w:right w:val="none" w:sz="0" w:space="0" w:color="auto"/>
              </w:divBdr>
            </w:div>
            <w:div w:id="1341619120">
              <w:marLeft w:val="255"/>
              <w:marRight w:val="0"/>
              <w:marTop w:val="0"/>
              <w:marBottom w:val="0"/>
              <w:divBdr>
                <w:top w:val="none" w:sz="0" w:space="0" w:color="auto"/>
                <w:left w:val="none" w:sz="0" w:space="0" w:color="auto"/>
                <w:bottom w:val="none" w:sz="0" w:space="0" w:color="auto"/>
                <w:right w:val="none" w:sz="0" w:space="0" w:color="auto"/>
              </w:divBdr>
            </w:div>
          </w:divsChild>
        </w:div>
        <w:div w:id="1443955235">
          <w:marLeft w:val="255"/>
          <w:marRight w:val="0"/>
          <w:marTop w:val="75"/>
          <w:marBottom w:val="0"/>
          <w:divBdr>
            <w:top w:val="none" w:sz="0" w:space="0" w:color="auto"/>
            <w:left w:val="none" w:sz="0" w:space="0" w:color="auto"/>
            <w:bottom w:val="none" w:sz="0" w:space="0" w:color="auto"/>
            <w:right w:val="none" w:sz="0" w:space="0" w:color="auto"/>
          </w:divBdr>
        </w:div>
      </w:divsChild>
    </w:div>
    <w:div w:id="172767080">
      <w:bodyDiv w:val="1"/>
      <w:marLeft w:val="0"/>
      <w:marRight w:val="0"/>
      <w:marTop w:val="0"/>
      <w:marBottom w:val="0"/>
      <w:divBdr>
        <w:top w:val="none" w:sz="0" w:space="0" w:color="auto"/>
        <w:left w:val="none" w:sz="0" w:space="0" w:color="auto"/>
        <w:bottom w:val="none" w:sz="0" w:space="0" w:color="auto"/>
        <w:right w:val="none" w:sz="0" w:space="0" w:color="auto"/>
      </w:divBdr>
      <w:divsChild>
        <w:div w:id="1851944734">
          <w:marLeft w:val="255"/>
          <w:marRight w:val="0"/>
          <w:marTop w:val="0"/>
          <w:marBottom w:val="0"/>
          <w:divBdr>
            <w:top w:val="none" w:sz="0" w:space="0" w:color="auto"/>
            <w:left w:val="none" w:sz="0" w:space="0" w:color="auto"/>
            <w:bottom w:val="none" w:sz="0" w:space="0" w:color="auto"/>
            <w:right w:val="none" w:sz="0" w:space="0" w:color="auto"/>
          </w:divBdr>
        </w:div>
        <w:div w:id="2074115398">
          <w:marLeft w:val="255"/>
          <w:marRight w:val="0"/>
          <w:marTop w:val="0"/>
          <w:marBottom w:val="0"/>
          <w:divBdr>
            <w:top w:val="none" w:sz="0" w:space="0" w:color="auto"/>
            <w:left w:val="none" w:sz="0" w:space="0" w:color="auto"/>
            <w:bottom w:val="none" w:sz="0" w:space="0" w:color="auto"/>
            <w:right w:val="none" w:sz="0" w:space="0" w:color="auto"/>
          </w:divBdr>
        </w:div>
      </w:divsChild>
    </w:div>
    <w:div w:id="178204257">
      <w:bodyDiv w:val="1"/>
      <w:marLeft w:val="0"/>
      <w:marRight w:val="0"/>
      <w:marTop w:val="0"/>
      <w:marBottom w:val="0"/>
      <w:divBdr>
        <w:top w:val="none" w:sz="0" w:space="0" w:color="auto"/>
        <w:left w:val="none" w:sz="0" w:space="0" w:color="auto"/>
        <w:bottom w:val="none" w:sz="0" w:space="0" w:color="auto"/>
        <w:right w:val="none" w:sz="0" w:space="0" w:color="auto"/>
      </w:divBdr>
    </w:div>
    <w:div w:id="185140440">
      <w:bodyDiv w:val="1"/>
      <w:marLeft w:val="0"/>
      <w:marRight w:val="0"/>
      <w:marTop w:val="0"/>
      <w:marBottom w:val="0"/>
      <w:divBdr>
        <w:top w:val="none" w:sz="0" w:space="0" w:color="auto"/>
        <w:left w:val="none" w:sz="0" w:space="0" w:color="auto"/>
        <w:bottom w:val="none" w:sz="0" w:space="0" w:color="auto"/>
        <w:right w:val="none" w:sz="0" w:space="0" w:color="auto"/>
      </w:divBdr>
      <w:divsChild>
        <w:div w:id="1014649959">
          <w:marLeft w:val="0"/>
          <w:marRight w:val="0"/>
          <w:marTop w:val="0"/>
          <w:marBottom w:val="0"/>
          <w:divBdr>
            <w:top w:val="none" w:sz="0" w:space="0" w:color="auto"/>
            <w:left w:val="none" w:sz="0" w:space="0" w:color="auto"/>
            <w:bottom w:val="none" w:sz="0" w:space="0" w:color="auto"/>
            <w:right w:val="none" w:sz="0" w:space="0" w:color="auto"/>
          </w:divBdr>
        </w:div>
      </w:divsChild>
    </w:div>
    <w:div w:id="185214985">
      <w:bodyDiv w:val="1"/>
      <w:marLeft w:val="0"/>
      <w:marRight w:val="0"/>
      <w:marTop w:val="0"/>
      <w:marBottom w:val="0"/>
      <w:divBdr>
        <w:top w:val="none" w:sz="0" w:space="0" w:color="auto"/>
        <w:left w:val="none" w:sz="0" w:space="0" w:color="auto"/>
        <w:bottom w:val="none" w:sz="0" w:space="0" w:color="auto"/>
        <w:right w:val="none" w:sz="0" w:space="0" w:color="auto"/>
      </w:divBdr>
    </w:div>
    <w:div w:id="191001275">
      <w:bodyDiv w:val="1"/>
      <w:marLeft w:val="0"/>
      <w:marRight w:val="0"/>
      <w:marTop w:val="0"/>
      <w:marBottom w:val="0"/>
      <w:divBdr>
        <w:top w:val="none" w:sz="0" w:space="0" w:color="auto"/>
        <w:left w:val="none" w:sz="0" w:space="0" w:color="auto"/>
        <w:bottom w:val="none" w:sz="0" w:space="0" w:color="auto"/>
        <w:right w:val="none" w:sz="0" w:space="0" w:color="auto"/>
      </w:divBdr>
    </w:div>
    <w:div w:id="204996872">
      <w:bodyDiv w:val="1"/>
      <w:marLeft w:val="0"/>
      <w:marRight w:val="0"/>
      <w:marTop w:val="0"/>
      <w:marBottom w:val="0"/>
      <w:divBdr>
        <w:top w:val="none" w:sz="0" w:space="0" w:color="auto"/>
        <w:left w:val="none" w:sz="0" w:space="0" w:color="auto"/>
        <w:bottom w:val="none" w:sz="0" w:space="0" w:color="auto"/>
        <w:right w:val="none" w:sz="0" w:space="0" w:color="auto"/>
      </w:divBdr>
    </w:div>
    <w:div w:id="236131939">
      <w:bodyDiv w:val="1"/>
      <w:marLeft w:val="0"/>
      <w:marRight w:val="0"/>
      <w:marTop w:val="0"/>
      <w:marBottom w:val="0"/>
      <w:divBdr>
        <w:top w:val="none" w:sz="0" w:space="0" w:color="auto"/>
        <w:left w:val="none" w:sz="0" w:space="0" w:color="auto"/>
        <w:bottom w:val="none" w:sz="0" w:space="0" w:color="auto"/>
        <w:right w:val="none" w:sz="0" w:space="0" w:color="auto"/>
      </w:divBdr>
      <w:divsChild>
        <w:div w:id="828404744">
          <w:marLeft w:val="255"/>
          <w:marRight w:val="0"/>
          <w:marTop w:val="75"/>
          <w:marBottom w:val="0"/>
          <w:divBdr>
            <w:top w:val="none" w:sz="0" w:space="0" w:color="auto"/>
            <w:left w:val="none" w:sz="0" w:space="0" w:color="auto"/>
            <w:bottom w:val="none" w:sz="0" w:space="0" w:color="auto"/>
            <w:right w:val="none" w:sz="0" w:space="0" w:color="auto"/>
          </w:divBdr>
        </w:div>
        <w:div w:id="859469498">
          <w:marLeft w:val="0"/>
          <w:marRight w:val="75"/>
          <w:marTop w:val="0"/>
          <w:marBottom w:val="0"/>
          <w:divBdr>
            <w:top w:val="none" w:sz="0" w:space="0" w:color="auto"/>
            <w:left w:val="none" w:sz="0" w:space="0" w:color="auto"/>
            <w:bottom w:val="none" w:sz="0" w:space="0" w:color="auto"/>
            <w:right w:val="none" w:sz="0" w:space="0" w:color="auto"/>
          </w:divBdr>
        </w:div>
        <w:div w:id="1842888950">
          <w:marLeft w:val="0"/>
          <w:marRight w:val="0"/>
          <w:marTop w:val="0"/>
          <w:marBottom w:val="300"/>
          <w:divBdr>
            <w:top w:val="none" w:sz="0" w:space="0" w:color="auto"/>
            <w:left w:val="none" w:sz="0" w:space="0" w:color="auto"/>
            <w:bottom w:val="none" w:sz="0" w:space="0" w:color="auto"/>
            <w:right w:val="none" w:sz="0" w:space="0" w:color="auto"/>
          </w:divBdr>
        </w:div>
      </w:divsChild>
    </w:div>
    <w:div w:id="245577180">
      <w:bodyDiv w:val="1"/>
      <w:marLeft w:val="0"/>
      <w:marRight w:val="0"/>
      <w:marTop w:val="0"/>
      <w:marBottom w:val="0"/>
      <w:divBdr>
        <w:top w:val="none" w:sz="0" w:space="0" w:color="auto"/>
        <w:left w:val="none" w:sz="0" w:space="0" w:color="auto"/>
        <w:bottom w:val="none" w:sz="0" w:space="0" w:color="auto"/>
        <w:right w:val="none" w:sz="0" w:space="0" w:color="auto"/>
      </w:divBdr>
      <w:divsChild>
        <w:div w:id="1517770585">
          <w:marLeft w:val="0"/>
          <w:marRight w:val="0"/>
          <w:marTop w:val="0"/>
          <w:marBottom w:val="0"/>
          <w:divBdr>
            <w:top w:val="none" w:sz="0" w:space="0" w:color="auto"/>
            <w:left w:val="none" w:sz="0" w:space="0" w:color="auto"/>
            <w:bottom w:val="none" w:sz="0" w:space="0" w:color="auto"/>
            <w:right w:val="none" w:sz="0" w:space="0" w:color="auto"/>
          </w:divBdr>
        </w:div>
        <w:div w:id="1536505535">
          <w:marLeft w:val="0"/>
          <w:marRight w:val="0"/>
          <w:marTop w:val="0"/>
          <w:marBottom w:val="0"/>
          <w:divBdr>
            <w:top w:val="none" w:sz="0" w:space="0" w:color="auto"/>
            <w:left w:val="none" w:sz="0" w:space="0" w:color="auto"/>
            <w:bottom w:val="none" w:sz="0" w:space="0" w:color="auto"/>
            <w:right w:val="none" w:sz="0" w:space="0" w:color="auto"/>
          </w:divBdr>
        </w:div>
      </w:divsChild>
    </w:div>
    <w:div w:id="253513532">
      <w:bodyDiv w:val="1"/>
      <w:marLeft w:val="0"/>
      <w:marRight w:val="0"/>
      <w:marTop w:val="0"/>
      <w:marBottom w:val="0"/>
      <w:divBdr>
        <w:top w:val="none" w:sz="0" w:space="0" w:color="auto"/>
        <w:left w:val="none" w:sz="0" w:space="0" w:color="auto"/>
        <w:bottom w:val="none" w:sz="0" w:space="0" w:color="auto"/>
        <w:right w:val="none" w:sz="0" w:space="0" w:color="auto"/>
      </w:divBdr>
    </w:div>
    <w:div w:id="270935254">
      <w:bodyDiv w:val="1"/>
      <w:marLeft w:val="0"/>
      <w:marRight w:val="0"/>
      <w:marTop w:val="0"/>
      <w:marBottom w:val="0"/>
      <w:divBdr>
        <w:top w:val="none" w:sz="0" w:space="0" w:color="auto"/>
        <w:left w:val="none" w:sz="0" w:space="0" w:color="auto"/>
        <w:bottom w:val="none" w:sz="0" w:space="0" w:color="auto"/>
        <w:right w:val="none" w:sz="0" w:space="0" w:color="auto"/>
      </w:divBdr>
    </w:div>
    <w:div w:id="277883425">
      <w:bodyDiv w:val="1"/>
      <w:marLeft w:val="0"/>
      <w:marRight w:val="0"/>
      <w:marTop w:val="0"/>
      <w:marBottom w:val="0"/>
      <w:divBdr>
        <w:top w:val="none" w:sz="0" w:space="0" w:color="auto"/>
        <w:left w:val="none" w:sz="0" w:space="0" w:color="auto"/>
        <w:bottom w:val="none" w:sz="0" w:space="0" w:color="auto"/>
        <w:right w:val="none" w:sz="0" w:space="0" w:color="auto"/>
      </w:divBdr>
    </w:div>
    <w:div w:id="304747631">
      <w:bodyDiv w:val="1"/>
      <w:marLeft w:val="0"/>
      <w:marRight w:val="0"/>
      <w:marTop w:val="0"/>
      <w:marBottom w:val="0"/>
      <w:divBdr>
        <w:top w:val="none" w:sz="0" w:space="0" w:color="auto"/>
        <w:left w:val="none" w:sz="0" w:space="0" w:color="auto"/>
        <w:bottom w:val="none" w:sz="0" w:space="0" w:color="auto"/>
        <w:right w:val="none" w:sz="0" w:space="0" w:color="auto"/>
      </w:divBdr>
    </w:div>
    <w:div w:id="315378927">
      <w:bodyDiv w:val="1"/>
      <w:marLeft w:val="0"/>
      <w:marRight w:val="0"/>
      <w:marTop w:val="0"/>
      <w:marBottom w:val="0"/>
      <w:divBdr>
        <w:top w:val="none" w:sz="0" w:space="0" w:color="auto"/>
        <w:left w:val="none" w:sz="0" w:space="0" w:color="auto"/>
        <w:bottom w:val="none" w:sz="0" w:space="0" w:color="auto"/>
        <w:right w:val="none" w:sz="0" w:space="0" w:color="auto"/>
      </w:divBdr>
    </w:div>
    <w:div w:id="319578785">
      <w:bodyDiv w:val="1"/>
      <w:marLeft w:val="0"/>
      <w:marRight w:val="0"/>
      <w:marTop w:val="0"/>
      <w:marBottom w:val="0"/>
      <w:divBdr>
        <w:top w:val="none" w:sz="0" w:space="0" w:color="auto"/>
        <w:left w:val="none" w:sz="0" w:space="0" w:color="auto"/>
        <w:bottom w:val="none" w:sz="0" w:space="0" w:color="auto"/>
        <w:right w:val="none" w:sz="0" w:space="0" w:color="auto"/>
      </w:divBdr>
    </w:div>
    <w:div w:id="329260642">
      <w:bodyDiv w:val="1"/>
      <w:marLeft w:val="0"/>
      <w:marRight w:val="0"/>
      <w:marTop w:val="0"/>
      <w:marBottom w:val="0"/>
      <w:divBdr>
        <w:top w:val="none" w:sz="0" w:space="0" w:color="auto"/>
        <w:left w:val="none" w:sz="0" w:space="0" w:color="auto"/>
        <w:bottom w:val="none" w:sz="0" w:space="0" w:color="auto"/>
        <w:right w:val="none" w:sz="0" w:space="0" w:color="auto"/>
      </w:divBdr>
    </w:div>
    <w:div w:id="334460690">
      <w:bodyDiv w:val="1"/>
      <w:marLeft w:val="0"/>
      <w:marRight w:val="0"/>
      <w:marTop w:val="0"/>
      <w:marBottom w:val="0"/>
      <w:divBdr>
        <w:top w:val="none" w:sz="0" w:space="0" w:color="auto"/>
        <w:left w:val="none" w:sz="0" w:space="0" w:color="auto"/>
        <w:bottom w:val="none" w:sz="0" w:space="0" w:color="auto"/>
        <w:right w:val="none" w:sz="0" w:space="0" w:color="auto"/>
      </w:divBdr>
    </w:div>
    <w:div w:id="335157180">
      <w:bodyDiv w:val="1"/>
      <w:marLeft w:val="0"/>
      <w:marRight w:val="0"/>
      <w:marTop w:val="0"/>
      <w:marBottom w:val="0"/>
      <w:divBdr>
        <w:top w:val="none" w:sz="0" w:space="0" w:color="auto"/>
        <w:left w:val="none" w:sz="0" w:space="0" w:color="auto"/>
        <w:bottom w:val="none" w:sz="0" w:space="0" w:color="auto"/>
        <w:right w:val="none" w:sz="0" w:space="0" w:color="auto"/>
      </w:divBdr>
    </w:div>
    <w:div w:id="335422119">
      <w:bodyDiv w:val="1"/>
      <w:marLeft w:val="0"/>
      <w:marRight w:val="0"/>
      <w:marTop w:val="0"/>
      <w:marBottom w:val="0"/>
      <w:divBdr>
        <w:top w:val="none" w:sz="0" w:space="0" w:color="auto"/>
        <w:left w:val="none" w:sz="0" w:space="0" w:color="auto"/>
        <w:bottom w:val="none" w:sz="0" w:space="0" w:color="auto"/>
        <w:right w:val="none" w:sz="0" w:space="0" w:color="auto"/>
      </w:divBdr>
    </w:div>
    <w:div w:id="339163550">
      <w:bodyDiv w:val="1"/>
      <w:marLeft w:val="0"/>
      <w:marRight w:val="0"/>
      <w:marTop w:val="0"/>
      <w:marBottom w:val="0"/>
      <w:divBdr>
        <w:top w:val="none" w:sz="0" w:space="0" w:color="auto"/>
        <w:left w:val="none" w:sz="0" w:space="0" w:color="auto"/>
        <w:bottom w:val="none" w:sz="0" w:space="0" w:color="auto"/>
        <w:right w:val="none" w:sz="0" w:space="0" w:color="auto"/>
      </w:divBdr>
    </w:div>
    <w:div w:id="339234210">
      <w:bodyDiv w:val="1"/>
      <w:marLeft w:val="0"/>
      <w:marRight w:val="0"/>
      <w:marTop w:val="0"/>
      <w:marBottom w:val="0"/>
      <w:divBdr>
        <w:top w:val="none" w:sz="0" w:space="0" w:color="auto"/>
        <w:left w:val="none" w:sz="0" w:space="0" w:color="auto"/>
        <w:bottom w:val="none" w:sz="0" w:space="0" w:color="auto"/>
        <w:right w:val="none" w:sz="0" w:space="0" w:color="auto"/>
      </w:divBdr>
    </w:div>
    <w:div w:id="341325934">
      <w:bodyDiv w:val="1"/>
      <w:marLeft w:val="0"/>
      <w:marRight w:val="0"/>
      <w:marTop w:val="0"/>
      <w:marBottom w:val="0"/>
      <w:divBdr>
        <w:top w:val="none" w:sz="0" w:space="0" w:color="auto"/>
        <w:left w:val="none" w:sz="0" w:space="0" w:color="auto"/>
        <w:bottom w:val="none" w:sz="0" w:space="0" w:color="auto"/>
        <w:right w:val="none" w:sz="0" w:space="0" w:color="auto"/>
      </w:divBdr>
      <w:divsChild>
        <w:div w:id="305164407">
          <w:marLeft w:val="0"/>
          <w:marRight w:val="0"/>
          <w:marTop w:val="0"/>
          <w:marBottom w:val="0"/>
          <w:divBdr>
            <w:top w:val="none" w:sz="0" w:space="0" w:color="auto"/>
            <w:left w:val="none" w:sz="0" w:space="0" w:color="auto"/>
            <w:bottom w:val="none" w:sz="0" w:space="0" w:color="auto"/>
            <w:right w:val="none" w:sz="0" w:space="0" w:color="auto"/>
          </w:divBdr>
          <w:divsChild>
            <w:div w:id="1111122185">
              <w:marLeft w:val="0"/>
              <w:marRight w:val="0"/>
              <w:marTop w:val="0"/>
              <w:marBottom w:val="0"/>
              <w:divBdr>
                <w:top w:val="none" w:sz="0" w:space="0" w:color="auto"/>
                <w:left w:val="none" w:sz="0" w:space="0" w:color="auto"/>
                <w:bottom w:val="none" w:sz="0" w:space="0" w:color="auto"/>
                <w:right w:val="none" w:sz="0" w:space="0" w:color="auto"/>
              </w:divBdr>
            </w:div>
            <w:div w:id="1291470403">
              <w:marLeft w:val="0"/>
              <w:marRight w:val="0"/>
              <w:marTop w:val="0"/>
              <w:marBottom w:val="0"/>
              <w:divBdr>
                <w:top w:val="none" w:sz="0" w:space="0" w:color="auto"/>
                <w:left w:val="none" w:sz="0" w:space="0" w:color="auto"/>
                <w:bottom w:val="none" w:sz="0" w:space="0" w:color="auto"/>
                <w:right w:val="none" w:sz="0" w:space="0" w:color="auto"/>
              </w:divBdr>
            </w:div>
          </w:divsChild>
        </w:div>
        <w:div w:id="1124226495">
          <w:marLeft w:val="0"/>
          <w:marRight w:val="0"/>
          <w:marTop w:val="0"/>
          <w:marBottom w:val="0"/>
          <w:divBdr>
            <w:top w:val="none" w:sz="0" w:space="0" w:color="auto"/>
            <w:left w:val="none" w:sz="0" w:space="0" w:color="auto"/>
            <w:bottom w:val="none" w:sz="0" w:space="0" w:color="auto"/>
            <w:right w:val="none" w:sz="0" w:space="0" w:color="auto"/>
          </w:divBdr>
          <w:divsChild>
            <w:div w:id="735055825">
              <w:marLeft w:val="0"/>
              <w:marRight w:val="0"/>
              <w:marTop w:val="0"/>
              <w:marBottom w:val="0"/>
              <w:divBdr>
                <w:top w:val="none" w:sz="0" w:space="0" w:color="auto"/>
                <w:left w:val="none" w:sz="0" w:space="0" w:color="auto"/>
                <w:bottom w:val="none" w:sz="0" w:space="0" w:color="auto"/>
                <w:right w:val="none" w:sz="0" w:space="0" w:color="auto"/>
              </w:divBdr>
            </w:div>
            <w:div w:id="1337462420">
              <w:marLeft w:val="0"/>
              <w:marRight w:val="0"/>
              <w:marTop w:val="0"/>
              <w:marBottom w:val="0"/>
              <w:divBdr>
                <w:top w:val="none" w:sz="0" w:space="0" w:color="auto"/>
                <w:left w:val="none" w:sz="0" w:space="0" w:color="auto"/>
                <w:bottom w:val="none" w:sz="0" w:space="0" w:color="auto"/>
                <w:right w:val="none" w:sz="0" w:space="0" w:color="auto"/>
              </w:divBdr>
            </w:div>
          </w:divsChild>
        </w:div>
        <w:div w:id="1194148445">
          <w:marLeft w:val="0"/>
          <w:marRight w:val="0"/>
          <w:marTop w:val="0"/>
          <w:marBottom w:val="0"/>
          <w:divBdr>
            <w:top w:val="none" w:sz="0" w:space="0" w:color="auto"/>
            <w:left w:val="none" w:sz="0" w:space="0" w:color="auto"/>
            <w:bottom w:val="none" w:sz="0" w:space="0" w:color="auto"/>
            <w:right w:val="none" w:sz="0" w:space="0" w:color="auto"/>
          </w:divBdr>
          <w:divsChild>
            <w:div w:id="1266614328">
              <w:marLeft w:val="0"/>
              <w:marRight w:val="0"/>
              <w:marTop w:val="0"/>
              <w:marBottom w:val="0"/>
              <w:divBdr>
                <w:top w:val="none" w:sz="0" w:space="0" w:color="auto"/>
                <w:left w:val="none" w:sz="0" w:space="0" w:color="auto"/>
                <w:bottom w:val="none" w:sz="0" w:space="0" w:color="auto"/>
                <w:right w:val="none" w:sz="0" w:space="0" w:color="auto"/>
              </w:divBdr>
            </w:div>
            <w:div w:id="1928923415">
              <w:marLeft w:val="0"/>
              <w:marRight w:val="0"/>
              <w:marTop w:val="0"/>
              <w:marBottom w:val="0"/>
              <w:divBdr>
                <w:top w:val="none" w:sz="0" w:space="0" w:color="auto"/>
                <w:left w:val="none" w:sz="0" w:space="0" w:color="auto"/>
                <w:bottom w:val="none" w:sz="0" w:space="0" w:color="auto"/>
                <w:right w:val="none" w:sz="0" w:space="0" w:color="auto"/>
              </w:divBdr>
            </w:div>
          </w:divsChild>
        </w:div>
        <w:div w:id="2099515248">
          <w:marLeft w:val="0"/>
          <w:marRight w:val="0"/>
          <w:marTop w:val="0"/>
          <w:marBottom w:val="0"/>
          <w:divBdr>
            <w:top w:val="none" w:sz="0" w:space="0" w:color="auto"/>
            <w:left w:val="none" w:sz="0" w:space="0" w:color="auto"/>
            <w:bottom w:val="none" w:sz="0" w:space="0" w:color="auto"/>
            <w:right w:val="none" w:sz="0" w:space="0" w:color="auto"/>
          </w:divBdr>
        </w:div>
        <w:div w:id="2115900726">
          <w:marLeft w:val="0"/>
          <w:marRight w:val="0"/>
          <w:marTop w:val="0"/>
          <w:marBottom w:val="0"/>
          <w:divBdr>
            <w:top w:val="none" w:sz="0" w:space="0" w:color="auto"/>
            <w:left w:val="none" w:sz="0" w:space="0" w:color="auto"/>
            <w:bottom w:val="none" w:sz="0" w:space="0" w:color="auto"/>
            <w:right w:val="none" w:sz="0" w:space="0" w:color="auto"/>
          </w:divBdr>
          <w:divsChild>
            <w:div w:id="81921320">
              <w:marLeft w:val="0"/>
              <w:marRight w:val="0"/>
              <w:marTop w:val="0"/>
              <w:marBottom w:val="0"/>
              <w:divBdr>
                <w:top w:val="none" w:sz="0" w:space="0" w:color="auto"/>
                <w:left w:val="none" w:sz="0" w:space="0" w:color="auto"/>
                <w:bottom w:val="none" w:sz="0" w:space="0" w:color="auto"/>
                <w:right w:val="none" w:sz="0" w:space="0" w:color="auto"/>
              </w:divBdr>
            </w:div>
            <w:div w:id="11902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8640">
      <w:bodyDiv w:val="1"/>
      <w:marLeft w:val="0"/>
      <w:marRight w:val="0"/>
      <w:marTop w:val="0"/>
      <w:marBottom w:val="0"/>
      <w:divBdr>
        <w:top w:val="none" w:sz="0" w:space="0" w:color="auto"/>
        <w:left w:val="none" w:sz="0" w:space="0" w:color="auto"/>
        <w:bottom w:val="none" w:sz="0" w:space="0" w:color="auto"/>
        <w:right w:val="none" w:sz="0" w:space="0" w:color="auto"/>
      </w:divBdr>
    </w:div>
    <w:div w:id="358243082">
      <w:bodyDiv w:val="1"/>
      <w:marLeft w:val="0"/>
      <w:marRight w:val="0"/>
      <w:marTop w:val="0"/>
      <w:marBottom w:val="0"/>
      <w:divBdr>
        <w:top w:val="none" w:sz="0" w:space="0" w:color="auto"/>
        <w:left w:val="none" w:sz="0" w:space="0" w:color="auto"/>
        <w:bottom w:val="none" w:sz="0" w:space="0" w:color="auto"/>
        <w:right w:val="none" w:sz="0" w:space="0" w:color="auto"/>
      </w:divBdr>
      <w:divsChild>
        <w:div w:id="467668189">
          <w:marLeft w:val="0"/>
          <w:marRight w:val="0"/>
          <w:marTop w:val="0"/>
          <w:marBottom w:val="0"/>
          <w:divBdr>
            <w:top w:val="none" w:sz="0" w:space="0" w:color="auto"/>
            <w:left w:val="none" w:sz="0" w:space="0" w:color="auto"/>
            <w:bottom w:val="none" w:sz="0" w:space="0" w:color="auto"/>
            <w:right w:val="none" w:sz="0" w:space="0" w:color="auto"/>
          </w:divBdr>
          <w:divsChild>
            <w:div w:id="553858166">
              <w:marLeft w:val="0"/>
              <w:marRight w:val="0"/>
              <w:marTop w:val="0"/>
              <w:marBottom w:val="0"/>
              <w:divBdr>
                <w:top w:val="none" w:sz="0" w:space="0" w:color="auto"/>
                <w:left w:val="none" w:sz="0" w:space="0" w:color="auto"/>
                <w:bottom w:val="none" w:sz="0" w:space="0" w:color="auto"/>
                <w:right w:val="none" w:sz="0" w:space="0" w:color="auto"/>
              </w:divBdr>
            </w:div>
            <w:div w:id="822963881">
              <w:marLeft w:val="0"/>
              <w:marRight w:val="0"/>
              <w:marTop w:val="0"/>
              <w:marBottom w:val="0"/>
              <w:divBdr>
                <w:top w:val="none" w:sz="0" w:space="0" w:color="auto"/>
                <w:left w:val="none" w:sz="0" w:space="0" w:color="auto"/>
                <w:bottom w:val="none" w:sz="0" w:space="0" w:color="auto"/>
                <w:right w:val="none" w:sz="0" w:space="0" w:color="auto"/>
              </w:divBdr>
            </w:div>
            <w:div w:id="1533029651">
              <w:marLeft w:val="0"/>
              <w:marRight w:val="0"/>
              <w:marTop w:val="0"/>
              <w:marBottom w:val="0"/>
              <w:divBdr>
                <w:top w:val="none" w:sz="0" w:space="0" w:color="auto"/>
                <w:left w:val="none" w:sz="0" w:space="0" w:color="auto"/>
                <w:bottom w:val="none" w:sz="0" w:space="0" w:color="auto"/>
                <w:right w:val="none" w:sz="0" w:space="0" w:color="auto"/>
              </w:divBdr>
              <w:divsChild>
                <w:div w:id="1167551878">
                  <w:marLeft w:val="0"/>
                  <w:marRight w:val="0"/>
                  <w:marTop w:val="0"/>
                  <w:marBottom w:val="0"/>
                  <w:divBdr>
                    <w:top w:val="none" w:sz="0" w:space="0" w:color="auto"/>
                    <w:left w:val="none" w:sz="0" w:space="0" w:color="auto"/>
                    <w:bottom w:val="none" w:sz="0" w:space="0" w:color="auto"/>
                    <w:right w:val="none" w:sz="0" w:space="0" w:color="auto"/>
                  </w:divBdr>
                </w:div>
                <w:div w:id="1826628739">
                  <w:marLeft w:val="0"/>
                  <w:marRight w:val="0"/>
                  <w:marTop w:val="0"/>
                  <w:marBottom w:val="0"/>
                  <w:divBdr>
                    <w:top w:val="none" w:sz="0" w:space="0" w:color="auto"/>
                    <w:left w:val="none" w:sz="0" w:space="0" w:color="auto"/>
                    <w:bottom w:val="none" w:sz="0" w:space="0" w:color="auto"/>
                    <w:right w:val="none" w:sz="0" w:space="0" w:color="auto"/>
                  </w:divBdr>
                </w:div>
              </w:divsChild>
            </w:div>
            <w:div w:id="1810046722">
              <w:marLeft w:val="0"/>
              <w:marRight w:val="0"/>
              <w:marTop w:val="0"/>
              <w:marBottom w:val="0"/>
              <w:divBdr>
                <w:top w:val="none" w:sz="0" w:space="0" w:color="auto"/>
                <w:left w:val="none" w:sz="0" w:space="0" w:color="auto"/>
                <w:bottom w:val="none" w:sz="0" w:space="0" w:color="auto"/>
                <w:right w:val="none" w:sz="0" w:space="0" w:color="auto"/>
              </w:divBdr>
              <w:divsChild>
                <w:div w:id="866674875">
                  <w:marLeft w:val="0"/>
                  <w:marRight w:val="0"/>
                  <w:marTop w:val="0"/>
                  <w:marBottom w:val="0"/>
                  <w:divBdr>
                    <w:top w:val="none" w:sz="0" w:space="0" w:color="auto"/>
                    <w:left w:val="none" w:sz="0" w:space="0" w:color="auto"/>
                    <w:bottom w:val="none" w:sz="0" w:space="0" w:color="auto"/>
                    <w:right w:val="none" w:sz="0" w:space="0" w:color="auto"/>
                  </w:divBdr>
                </w:div>
                <w:div w:id="14461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0657">
      <w:bodyDiv w:val="1"/>
      <w:marLeft w:val="0"/>
      <w:marRight w:val="0"/>
      <w:marTop w:val="0"/>
      <w:marBottom w:val="0"/>
      <w:divBdr>
        <w:top w:val="none" w:sz="0" w:space="0" w:color="auto"/>
        <w:left w:val="none" w:sz="0" w:space="0" w:color="auto"/>
        <w:bottom w:val="none" w:sz="0" w:space="0" w:color="auto"/>
        <w:right w:val="none" w:sz="0" w:space="0" w:color="auto"/>
      </w:divBdr>
    </w:div>
    <w:div w:id="372775163">
      <w:bodyDiv w:val="1"/>
      <w:marLeft w:val="0"/>
      <w:marRight w:val="0"/>
      <w:marTop w:val="0"/>
      <w:marBottom w:val="0"/>
      <w:divBdr>
        <w:top w:val="none" w:sz="0" w:space="0" w:color="auto"/>
        <w:left w:val="none" w:sz="0" w:space="0" w:color="auto"/>
        <w:bottom w:val="none" w:sz="0" w:space="0" w:color="auto"/>
        <w:right w:val="none" w:sz="0" w:space="0" w:color="auto"/>
      </w:divBdr>
    </w:div>
    <w:div w:id="375004485">
      <w:bodyDiv w:val="1"/>
      <w:marLeft w:val="0"/>
      <w:marRight w:val="0"/>
      <w:marTop w:val="0"/>
      <w:marBottom w:val="0"/>
      <w:divBdr>
        <w:top w:val="none" w:sz="0" w:space="0" w:color="auto"/>
        <w:left w:val="none" w:sz="0" w:space="0" w:color="auto"/>
        <w:bottom w:val="none" w:sz="0" w:space="0" w:color="auto"/>
        <w:right w:val="none" w:sz="0" w:space="0" w:color="auto"/>
      </w:divBdr>
      <w:divsChild>
        <w:div w:id="928005375">
          <w:marLeft w:val="0"/>
          <w:marRight w:val="0"/>
          <w:marTop w:val="0"/>
          <w:marBottom w:val="0"/>
          <w:divBdr>
            <w:top w:val="none" w:sz="0" w:space="0" w:color="auto"/>
            <w:left w:val="none" w:sz="0" w:space="0" w:color="auto"/>
            <w:bottom w:val="none" w:sz="0" w:space="0" w:color="auto"/>
            <w:right w:val="none" w:sz="0" w:space="0" w:color="auto"/>
          </w:divBdr>
        </w:div>
      </w:divsChild>
    </w:div>
    <w:div w:id="386075183">
      <w:bodyDiv w:val="1"/>
      <w:marLeft w:val="0"/>
      <w:marRight w:val="0"/>
      <w:marTop w:val="0"/>
      <w:marBottom w:val="0"/>
      <w:divBdr>
        <w:top w:val="none" w:sz="0" w:space="0" w:color="auto"/>
        <w:left w:val="none" w:sz="0" w:space="0" w:color="auto"/>
        <w:bottom w:val="none" w:sz="0" w:space="0" w:color="auto"/>
        <w:right w:val="none" w:sz="0" w:space="0" w:color="auto"/>
      </w:divBdr>
    </w:div>
    <w:div w:id="386226674">
      <w:bodyDiv w:val="1"/>
      <w:marLeft w:val="0"/>
      <w:marRight w:val="0"/>
      <w:marTop w:val="0"/>
      <w:marBottom w:val="0"/>
      <w:divBdr>
        <w:top w:val="none" w:sz="0" w:space="0" w:color="auto"/>
        <w:left w:val="none" w:sz="0" w:space="0" w:color="auto"/>
        <w:bottom w:val="none" w:sz="0" w:space="0" w:color="auto"/>
        <w:right w:val="none" w:sz="0" w:space="0" w:color="auto"/>
      </w:divBdr>
      <w:divsChild>
        <w:div w:id="31002728">
          <w:marLeft w:val="255"/>
          <w:marRight w:val="0"/>
          <w:marTop w:val="0"/>
          <w:marBottom w:val="0"/>
          <w:divBdr>
            <w:top w:val="none" w:sz="0" w:space="0" w:color="auto"/>
            <w:left w:val="none" w:sz="0" w:space="0" w:color="auto"/>
            <w:bottom w:val="none" w:sz="0" w:space="0" w:color="auto"/>
            <w:right w:val="none" w:sz="0" w:space="0" w:color="auto"/>
          </w:divBdr>
        </w:div>
        <w:div w:id="1306281195">
          <w:marLeft w:val="255"/>
          <w:marRight w:val="0"/>
          <w:marTop w:val="0"/>
          <w:marBottom w:val="0"/>
          <w:divBdr>
            <w:top w:val="none" w:sz="0" w:space="0" w:color="auto"/>
            <w:left w:val="none" w:sz="0" w:space="0" w:color="auto"/>
            <w:bottom w:val="none" w:sz="0" w:space="0" w:color="auto"/>
            <w:right w:val="none" w:sz="0" w:space="0" w:color="auto"/>
          </w:divBdr>
        </w:div>
        <w:div w:id="1604456461">
          <w:marLeft w:val="255"/>
          <w:marRight w:val="0"/>
          <w:marTop w:val="0"/>
          <w:marBottom w:val="0"/>
          <w:divBdr>
            <w:top w:val="none" w:sz="0" w:space="0" w:color="auto"/>
            <w:left w:val="none" w:sz="0" w:space="0" w:color="auto"/>
            <w:bottom w:val="none" w:sz="0" w:space="0" w:color="auto"/>
            <w:right w:val="none" w:sz="0" w:space="0" w:color="auto"/>
          </w:divBdr>
        </w:div>
        <w:div w:id="2000499843">
          <w:marLeft w:val="255"/>
          <w:marRight w:val="0"/>
          <w:marTop w:val="0"/>
          <w:marBottom w:val="0"/>
          <w:divBdr>
            <w:top w:val="none" w:sz="0" w:space="0" w:color="auto"/>
            <w:left w:val="none" w:sz="0" w:space="0" w:color="auto"/>
            <w:bottom w:val="none" w:sz="0" w:space="0" w:color="auto"/>
            <w:right w:val="none" w:sz="0" w:space="0" w:color="auto"/>
          </w:divBdr>
        </w:div>
      </w:divsChild>
    </w:div>
    <w:div w:id="388579538">
      <w:bodyDiv w:val="1"/>
      <w:marLeft w:val="0"/>
      <w:marRight w:val="0"/>
      <w:marTop w:val="0"/>
      <w:marBottom w:val="0"/>
      <w:divBdr>
        <w:top w:val="none" w:sz="0" w:space="0" w:color="auto"/>
        <w:left w:val="none" w:sz="0" w:space="0" w:color="auto"/>
        <w:bottom w:val="none" w:sz="0" w:space="0" w:color="auto"/>
        <w:right w:val="none" w:sz="0" w:space="0" w:color="auto"/>
      </w:divBdr>
    </w:div>
    <w:div w:id="434712490">
      <w:bodyDiv w:val="1"/>
      <w:marLeft w:val="0"/>
      <w:marRight w:val="0"/>
      <w:marTop w:val="0"/>
      <w:marBottom w:val="0"/>
      <w:divBdr>
        <w:top w:val="none" w:sz="0" w:space="0" w:color="auto"/>
        <w:left w:val="none" w:sz="0" w:space="0" w:color="auto"/>
        <w:bottom w:val="none" w:sz="0" w:space="0" w:color="auto"/>
        <w:right w:val="none" w:sz="0" w:space="0" w:color="auto"/>
      </w:divBdr>
      <w:divsChild>
        <w:div w:id="29572222">
          <w:marLeft w:val="255"/>
          <w:marRight w:val="0"/>
          <w:marTop w:val="0"/>
          <w:marBottom w:val="0"/>
          <w:divBdr>
            <w:top w:val="none" w:sz="0" w:space="0" w:color="auto"/>
            <w:left w:val="none" w:sz="0" w:space="0" w:color="auto"/>
            <w:bottom w:val="none" w:sz="0" w:space="0" w:color="auto"/>
            <w:right w:val="none" w:sz="0" w:space="0" w:color="auto"/>
          </w:divBdr>
        </w:div>
        <w:div w:id="1380857393">
          <w:marLeft w:val="255"/>
          <w:marRight w:val="0"/>
          <w:marTop w:val="0"/>
          <w:marBottom w:val="0"/>
          <w:divBdr>
            <w:top w:val="none" w:sz="0" w:space="0" w:color="auto"/>
            <w:left w:val="none" w:sz="0" w:space="0" w:color="auto"/>
            <w:bottom w:val="none" w:sz="0" w:space="0" w:color="auto"/>
            <w:right w:val="none" w:sz="0" w:space="0" w:color="auto"/>
          </w:divBdr>
        </w:div>
      </w:divsChild>
    </w:div>
    <w:div w:id="436800169">
      <w:bodyDiv w:val="1"/>
      <w:marLeft w:val="0"/>
      <w:marRight w:val="0"/>
      <w:marTop w:val="0"/>
      <w:marBottom w:val="0"/>
      <w:divBdr>
        <w:top w:val="none" w:sz="0" w:space="0" w:color="auto"/>
        <w:left w:val="none" w:sz="0" w:space="0" w:color="auto"/>
        <w:bottom w:val="none" w:sz="0" w:space="0" w:color="auto"/>
        <w:right w:val="none" w:sz="0" w:space="0" w:color="auto"/>
      </w:divBdr>
    </w:div>
    <w:div w:id="444277096">
      <w:bodyDiv w:val="1"/>
      <w:marLeft w:val="0"/>
      <w:marRight w:val="0"/>
      <w:marTop w:val="0"/>
      <w:marBottom w:val="0"/>
      <w:divBdr>
        <w:top w:val="none" w:sz="0" w:space="0" w:color="auto"/>
        <w:left w:val="none" w:sz="0" w:space="0" w:color="auto"/>
        <w:bottom w:val="none" w:sz="0" w:space="0" w:color="auto"/>
        <w:right w:val="none" w:sz="0" w:space="0" w:color="auto"/>
      </w:divBdr>
    </w:div>
    <w:div w:id="452866295">
      <w:bodyDiv w:val="1"/>
      <w:marLeft w:val="0"/>
      <w:marRight w:val="0"/>
      <w:marTop w:val="0"/>
      <w:marBottom w:val="0"/>
      <w:divBdr>
        <w:top w:val="none" w:sz="0" w:space="0" w:color="auto"/>
        <w:left w:val="none" w:sz="0" w:space="0" w:color="auto"/>
        <w:bottom w:val="none" w:sz="0" w:space="0" w:color="auto"/>
        <w:right w:val="none" w:sz="0" w:space="0" w:color="auto"/>
      </w:divBdr>
    </w:div>
    <w:div w:id="457645275">
      <w:bodyDiv w:val="1"/>
      <w:marLeft w:val="0"/>
      <w:marRight w:val="0"/>
      <w:marTop w:val="0"/>
      <w:marBottom w:val="0"/>
      <w:divBdr>
        <w:top w:val="none" w:sz="0" w:space="0" w:color="auto"/>
        <w:left w:val="none" w:sz="0" w:space="0" w:color="auto"/>
        <w:bottom w:val="none" w:sz="0" w:space="0" w:color="auto"/>
        <w:right w:val="none" w:sz="0" w:space="0" w:color="auto"/>
      </w:divBdr>
      <w:divsChild>
        <w:div w:id="193467254">
          <w:marLeft w:val="255"/>
          <w:marRight w:val="0"/>
          <w:marTop w:val="75"/>
          <w:marBottom w:val="0"/>
          <w:divBdr>
            <w:top w:val="none" w:sz="0" w:space="0" w:color="auto"/>
            <w:left w:val="none" w:sz="0" w:space="0" w:color="auto"/>
            <w:bottom w:val="none" w:sz="0" w:space="0" w:color="auto"/>
            <w:right w:val="none" w:sz="0" w:space="0" w:color="auto"/>
          </w:divBdr>
          <w:divsChild>
            <w:div w:id="1077703078">
              <w:marLeft w:val="0"/>
              <w:marRight w:val="225"/>
              <w:marTop w:val="0"/>
              <w:marBottom w:val="0"/>
              <w:divBdr>
                <w:top w:val="none" w:sz="0" w:space="0" w:color="auto"/>
                <w:left w:val="none" w:sz="0" w:space="0" w:color="auto"/>
                <w:bottom w:val="none" w:sz="0" w:space="0" w:color="auto"/>
                <w:right w:val="none" w:sz="0" w:space="0" w:color="auto"/>
              </w:divBdr>
            </w:div>
          </w:divsChild>
        </w:div>
        <w:div w:id="399056907">
          <w:marLeft w:val="255"/>
          <w:marRight w:val="0"/>
          <w:marTop w:val="75"/>
          <w:marBottom w:val="0"/>
          <w:divBdr>
            <w:top w:val="none" w:sz="0" w:space="0" w:color="auto"/>
            <w:left w:val="none" w:sz="0" w:space="0" w:color="auto"/>
            <w:bottom w:val="none" w:sz="0" w:space="0" w:color="auto"/>
            <w:right w:val="none" w:sz="0" w:space="0" w:color="auto"/>
          </w:divBdr>
          <w:divsChild>
            <w:div w:id="546334739">
              <w:marLeft w:val="255"/>
              <w:marRight w:val="0"/>
              <w:marTop w:val="75"/>
              <w:marBottom w:val="0"/>
              <w:divBdr>
                <w:top w:val="none" w:sz="0" w:space="0" w:color="auto"/>
                <w:left w:val="none" w:sz="0" w:space="0" w:color="auto"/>
                <w:bottom w:val="none" w:sz="0" w:space="0" w:color="auto"/>
                <w:right w:val="none" w:sz="0" w:space="0" w:color="auto"/>
              </w:divBdr>
              <w:divsChild>
                <w:div w:id="11954531">
                  <w:marLeft w:val="0"/>
                  <w:marRight w:val="225"/>
                  <w:marTop w:val="0"/>
                  <w:marBottom w:val="0"/>
                  <w:divBdr>
                    <w:top w:val="none" w:sz="0" w:space="0" w:color="auto"/>
                    <w:left w:val="none" w:sz="0" w:space="0" w:color="auto"/>
                    <w:bottom w:val="none" w:sz="0" w:space="0" w:color="auto"/>
                    <w:right w:val="none" w:sz="0" w:space="0" w:color="auto"/>
                  </w:divBdr>
                </w:div>
              </w:divsChild>
            </w:div>
            <w:div w:id="580060981">
              <w:marLeft w:val="0"/>
              <w:marRight w:val="225"/>
              <w:marTop w:val="0"/>
              <w:marBottom w:val="0"/>
              <w:divBdr>
                <w:top w:val="none" w:sz="0" w:space="0" w:color="auto"/>
                <w:left w:val="none" w:sz="0" w:space="0" w:color="auto"/>
                <w:bottom w:val="none" w:sz="0" w:space="0" w:color="auto"/>
                <w:right w:val="none" w:sz="0" w:space="0" w:color="auto"/>
              </w:divBdr>
            </w:div>
            <w:div w:id="1123570901">
              <w:marLeft w:val="255"/>
              <w:marRight w:val="0"/>
              <w:marTop w:val="75"/>
              <w:marBottom w:val="0"/>
              <w:divBdr>
                <w:top w:val="none" w:sz="0" w:space="0" w:color="auto"/>
                <w:left w:val="none" w:sz="0" w:space="0" w:color="auto"/>
                <w:bottom w:val="none" w:sz="0" w:space="0" w:color="auto"/>
                <w:right w:val="none" w:sz="0" w:space="0" w:color="auto"/>
              </w:divBdr>
              <w:divsChild>
                <w:div w:id="1170220840">
                  <w:marLeft w:val="0"/>
                  <w:marRight w:val="225"/>
                  <w:marTop w:val="0"/>
                  <w:marBottom w:val="0"/>
                  <w:divBdr>
                    <w:top w:val="none" w:sz="0" w:space="0" w:color="auto"/>
                    <w:left w:val="none" w:sz="0" w:space="0" w:color="auto"/>
                    <w:bottom w:val="none" w:sz="0" w:space="0" w:color="auto"/>
                    <w:right w:val="none" w:sz="0" w:space="0" w:color="auto"/>
                  </w:divBdr>
                </w:div>
              </w:divsChild>
            </w:div>
            <w:div w:id="1180780984">
              <w:marLeft w:val="255"/>
              <w:marRight w:val="0"/>
              <w:marTop w:val="75"/>
              <w:marBottom w:val="0"/>
              <w:divBdr>
                <w:top w:val="none" w:sz="0" w:space="0" w:color="auto"/>
                <w:left w:val="none" w:sz="0" w:space="0" w:color="auto"/>
                <w:bottom w:val="none" w:sz="0" w:space="0" w:color="auto"/>
                <w:right w:val="none" w:sz="0" w:space="0" w:color="auto"/>
              </w:divBdr>
              <w:divsChild>
                <w:div w:id="912853258">
                  <w:marLeft w:val="0"/>
                  <w:marRight w:val="225"/>
                  <w:marTop w:val="0"/>
                  <w:marBottom w:val="0"/>
                  <w:divBdr>
                    <w:top w:val="none" w:sz="0" w:space="0" w:color="auto"/>
                    <w:left w:val="none" w:sz="0" w:space="0" w:color="auto"/>
                    <w:bottom w:val="none" w:sz="0" w:space="0" w:color="auto"/>
                    <w:right w:val="none" w:sz="0" w:space="0" w:color="auto"/>
                  </w:divBdr>
                </w:div>
              </w:divsChild>
            </w:div>
            <w:div w:id="1243760393">
              <w:marLeft w:val="255"/>
              <w:marRight w:val="0"/>
              <w:marTop w:val="75"/>
              <w:marBottom w:val="0"/>
              <w:divBdr>
                <w:top w:val="none" w:sz="0" w:space="0" w:color="auto"/>
                <w:left w:val="none" w:sz="0" w:space="0" w:color="auto"/>
                <w:bottom w:val="none" w:sz="0" w:space="0" w:color="auto"/>
                <w:right w:val="none" w:sz="0" w:space="0" w:color="auto"/>
              </w:divBdr>
              <w:divsChild>
                <w:div w:id="9952572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14858811">
          <w:marLeft w:val="255"/>
          <w:marRight w:val="0"/>
          <w:marTop w:val="75"/>
          <w:marBottom w:val="0"/>
          <w:divBdr>
            <w:top w:val="none" w:sz="0" w:space="0" w:color="auto"/>
            <w:left w:val="none" w:sz="0" w:space="0" w:color="auto"/>
            <w:bottom w:val="none" w:sz="0" w:space="0" w:color="auto"/>
            <w:right w:val="none" w:sz="0" w:space="0" w:color="auto"/>
          </w:divBdr>
          <w:divsChild>
            <w:div w:id="450243789">
              <w:marLeft w:val="0"/>
              <w:marRight w:val="225"/>
              <w:marTop w:val="0"/>
              <w:marBottom w:val="0"/>
              <w:divBdr>
                <w:top w:val="none" w:sz="0" w:space="0" w:color="auto"/>
                <w:left w:val="none" w:sz="0" w:space="0" w:color="auto"/>
                <w:bottom w:val="none" w:sz="0" w:space="0" w:color="auto"/>
                <w:right w:val="none" w:sz="0" w:space="0" w:color="auto"/>
              </w:divBdr>
            </w:div>
          </w:divsChild>
        </w:div>
        <w:div w:id="1356999186">
          <w:marLeft w:val="255"/>
          <w:marRight w:val="0"/>
          <w:marTop w:val="75"/>
          <w:marBottom w:val="0"/>
          <w:divBdr>
            <w:top w:val="none" w:sz="0" w:space="0" w:color="auto"/>
            <w:left w:val="none" w:sz="0" w:space="0" w:color="auto"/>
            <w:bottom w:val="none" w:sz="0" w:space="0" w:color="auto"/>
            <w:right w:val="none" w:sz="0" w:space="0" w:color="auto"/>
          </w:divBdr>
          <w:divsChild>
            <w:div w:id="1349017385">
              <w:marLeft w:val="0"/>
              <w:marRight w:val="225"/>
              <w:marTop w:val="0"/>
              <w:marBottom w:val="0"/>
              <w:divBdr>
                <w:top w:val="none" w:sz="0" w:space="0" w:color="auto"/>
                <w:left w:val="none" w:sz="0" w:space="0" w:color="auto"/>
                <w:bottom w:val="none" w:sz="0" w:space="0" w:color="auto"/>
                <w:right w:val="none" w:sz="0" w:space="0" w:color="auto"/>
              </w:divBdr>
            </w:div>
          </w:divsChild>
        </w:div>
        <w:div w:id="2022077108">
          <w:marLeft w:val="255"/>
          <w:marRight w:val="0"/>
          <w:marTop w:val="75"/>
          <w:marBottom w:val="0"/>
          <w:divBdr>
            <w:top w:val="none" w:sz="0" w:space="0" w:color="auto"/>
            <w:left w:val="none" w:sz="0" w:space="0" w:color="auto"/>
            <w:bottom w:val="none" w:sz="0" w:space="0" w:color="auto"/>
            <w:right w:val="none" w:sz="0" w:space="0" w:color="auto"/>
          </w:divBdr>
          <w:divsChild>
            <w:div w:id="2007548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6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00295816">
          <w:marLeft w:val="0"/>
          <w:marRight w:val="0"/>
          <w:marTop w:val="0"/>
          <w:marBottom w:val="0"/>
          <w:divBdr>
            <w:top w:val="none" w:sz="0" w:space="0" w:color="auto"/>
            <w:left w:val="none" w:sz="0" w:space="0" w:color="auto"/>
            <w:bottom w:val="none" w:sz="0" w:space="0" w:color="auto"/>
            <w:right w:val="none" w:sz="0" w:space="0" w:color="auto"/>
          </w:divBdr>
          <w:divsChild>
            <w:div w:id="754128907">
              <w:marLeft w:val="0"/>
              <w:marRight w:val="0"/>
              <w:marTop w:val="0"/>
              <w:marBottom w:val="0"/>
              <w:divBdr>
                <w:top w:val="none" w:sz="0" w:space="0" w:color="auto"/>
                <w:left w:val="none" w:sz="0" w:space="0" w:color="auto"/>
                <w:bottom w:val="none" w:sz="0" w:space="0" w:color="auto"/>
                <w:right w:val="none" w:sz="0" w:space="0" w:color="auto"/>
              </w:divBdr>
            </w:div>
            <w:div w:id="20651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322">
      <w:bodyDiv w:val="1"/>
      <w:marLeft w:val="0"/>
      <w:marRight w:val="0"/>
      <w:marTop w:val="0"/>
      <w:marBottom w:val="0"/>
      <w:divBdr>
        <w:top w:val="none" w:sz="0" w:space="0" w:color="auto"/>
        <w:left w:val="none" w:sz="0" w:space="0" w:color="auto"/>
        <w:bottom w:val="none" w:sz="0" w:space="0" w:color="auto"/>
        <w:right w:val="none" w:sz="0" w:space="0" w:color="auto"/>
      </w:divBdr>
    </w:div>
    <w:div w:id="489638944">
      <w:bodyDiv w:val="1"/>
      <w:marLeft w:val="0"/>
      <w:marRight w:val="0"/>
      <w:marTop w:val="0"/>
      <w:marBottom w:val="0"/>
      <w:divBdr>
        <w:top w:val="none" w:sz="0" w:space="0" w:color="auto"/>
        <w:left w:val="none" w:sz="0" w:space="0" w:color="auto"/>
        <w:bottom w:val="none" w:sz="0" w:space="0" w:color="auto"/>
        <w:right w:val="none" w:sz="0" w:space="0" w:color="auto"/>
      </w:divBdr>
    </w:div>
    <w:div w:id="494344215">
      <w:bodyDiv w:val="1"/>
      <w:marLeft w:val="0"/>
      <w:marRight w:val="0"/>
      <w:marTop w:val="0"/>
      <w:marBottom w:val="0"/>
      <w:divBdr>
        <w:top w:val="none" w:sz="0" w:space="0" w:color="auto"/>
        <w:left w:val="none" w:sz="0" w:space="0" w:color="auto"/>
        <w:bottom w:val="none" w:sz="0" w:space="0" w:color="auto"/>
        <w:right w:val="none" w:sz="0" w:space="0" w:color="auto"/>
      </w:divBdr>
      <w:divsChild>
        <w:div w:id="960497028">
          <w:marLeft w:val="255"/>
          <w:marRight w:val="0"/>
          <w:marTop w:val="75"/>
          <w:marBottom w:val="0"/>
          <w:divBdr>
            <w:top w:val="none" w:sz="0" w:space="0" w:color="auto"/>
            <w:left w:val="none" w:sz="0" w:space="0" w:color="auto"/>
            <w:bottom w:val="none" w:sz="0" w:space="0" w:color="auto"/>
            <w:right w:val="none" w:sz="0" w:space="0" w:color="auto"/>
          </w:divBdr>
        </w:div>
        <w:div w:id="1678771142">
          <w:marLeft w:val="255"/>
          <w:marRight w:val="0"/>
          <w:marTop w:val="75"/>
          <w:marBottom w:val="0"/>
          <w:divBdr>
            <w:top w:val="none" w:sz="0" w:space="0" w:color="auto"/>
            <w:left w:val="none" w:sz="0" w:space="0" w:color="auto"/>
            <w:bottom w:val="none" w:sz="0" w:space="0" w:color="auto"/>
            <w:right w:val="none" w:sz="0" w:space="0" w:color="auto"/>
          </w:divBdr>
          <w:divsChild>
            <w:div w:id="215745929">
              <w:marLeft w:val="255"/>
              <w:marRight w:val="0"/>
              <w:marTop w:val="0"/>
              <w:marBottom w:val="0"/>
              <w:divBdr>
                <w:top w:val="none" w:sz="0" w:space="0" w:color="auto"/>
                <w:left w:val="none" w:sz="0" w:space="0" w:color="auto"/>
                <w:bottom w:val="none" w:sz="0" w:space="0" w:color="auto"/>
                <w:right w:val="none" w:sz="0" w:space="0" w:color="auto"/>
              </w:divBdr>
            </w:div>
            <w:div w:id="290866111">
              <w:marLeft w:val="255"/>
              <w:marRight w:val="0"/>
              <w:marTop w:val="0"/>
              <w:marBottom w:val="0"/>
              <w:divBdr>
                <w:top w:val="none" w:sz="0" w:space="0" w:color="auto"/>
                <w:left w:val="none" w:sz="0" w:space="0" w:color="auto"/>
                <w:bottom w:val="none" w:sz="0" w:space="0" w:color="auto"/>
                <w:right w:val="none" w:sz="0" w:space="0" w:color="auto"/>
              </w:divBdr>
            </w:div>
            <w:div w:id="599139535">
              <w:marLeft w:val="255"/>
              <w:marRight w:val="0"/>
              <w:marTop w:val="0"/>
              <w:marBottom w:val="0"/>
              <w:divBdr>
                <w:top w:val="none" w:sz="0" w:space="0" w:color="auto"/>
                <w:left w:val="none" w:sz="0" w:space="0" w:color="auto"/>
                <w:bottom w:val="none" w:sz="0" w:space="0" w:color="auto"/>
                <w:right w:val="none" w:sz="0" w:space="0" w:color="auto"/>
              </w:divBdr>
            </w:div>
            <w:div w:id="687027615">
              <w:marLeft w:val="255"/>
              <w:marRight w:val="0"/>
              <w:marTop w:val="0"/>
              <w:marBottom w:val="0"/>
              <w:divBdr>
                <w:top w:val="none" w:sz="0" w:space="0" w:color="auto"/>
                <w:left w:val="none" w:sz="0" w:space="0" w:color="auto"/>
                <w:bottom w:val="none" w:sz="0" w:space="0" w:color="auto"/>
                <w:right w:val="none" w:sz="0" w:space="0" w:color="auto"/>
              </w:divBdr>
            </w:div>
            <w:div w:id="7889374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7693312">
      <w:bodyDiv w:val="1"/>
      <w:marLeft w:val="0"/>
      <w:marRight w:val="0"/>
      <w:marTop w:val="0"/>
      <w:marBottom w:val="0"/>
      <w:divBdr>
        <w:top w:val="none" w:sz="0" w:space="0" w:color="auto"/>
        <w:left w:val="none" w:sz="0" w:space="0" w:color="auto"/>
        <w:bottom w:val="none" w:sz="0" w:space="0" w:color="auto"/>
        <w:right w:val="none" w:sz="0" w:space="0" w:color="auto"/>
      </w:divBdr>
      <w:divsChild>
        <w:div w:id="1930625171">
          <w:marLeft w:val="0"/>
          <w:marRight w:val="0"/>
          <w:marTop w:val="0"/>
          <w:marBottom w:val="0"/>
          <w:divBdr>
            <w:top w:val="none" w:sz="0" w:space="0" w:color="auto"/>
            <w:left w:val="none" w:sz="0" w:space="0" w:color="auto"/>
            <w:bottom w:val="none" w:sz="0" w:space="0" w:color="auto"/>
            <w:right w:val="none" w:sz="0" w:space="0" w:color="auto"/>
          </w:divBdr>
          <w:divsChild>
            <w:div w:id="2081361670">
              <w:marLeft w:val="0"/>
              <w:marRight w:val="0"/>
              <w:marTop w:val="0"/>
              <w:marBottom w:val="0"/>
              <w:divBdr>
                <w:top w:val="none" w:sz="0" w:space="0" w:color="auto"/>
                <w:left w:val="none" w:sz="0" w:space="0" w:color="auto"/>
                <w:bottom w:val="none" w:sz="0" w:space="0" w:color="auto"/>
                <w:right w:val="none" w:sz="0" w:space="0" w:color="auto"/>
              </w:divBdr>
              <w:divsChild>
                <w:div w:id="1828591507">
                  <w:marLeft w:val="-150"/>
                  <w:marRight w:val="-150"/>
                  <w:marTop w:val="0"/>
                  <w:marBottom w:val="0"/>
                  <w:divBdr>
                    <w:top w:val="none" w:sz="0" w:space="0" w:color="auto"/>
                    <w:left w:val="none" w:sz="0" w:space="0" w:color="auto"/>
                    <w:bottom w:val="none" w:sz="0" w:space="0" w:color="auto"/>
                    <w:right w:val="none" w:sz="0" w:space="0" w:color="auto"/>
                  </w:divBdr>
                  <w:divsChild>
                    <w:div w:id="941303894">
                      <w:marLeft w:val="0"/>
                      <w:marRight w:val="0"/>
                      <w:marTop w:val="0"/>
                      <w:marBottom w:val="0"/>
                      <w:divBdr>
                        <w:top w:val="none" w:sz="0" w:space="0" w:color="auto"/>
                        <w:left w:val="none" w:sz="0" w:space="0" w:color="auto"/>
                        <w:bottom w:val="none" w:sz="0" w:space="0" w:color="auto"/>
                        <w:right w:val="none" w:sz="0" w:space="0" w:color="auto"/>
                      </w:divBdr>
                      <w:divsChild>
                        <w:div w:id="1928802782">
                          <w:marLeft w:val="0"/>
                          <w:marRight w:val="0"/>
                          <w:marTop w:val="0"/>
                          <w:marBottom w:val="0"/>
                          <w:divBdr>
                            <w:top w:val="none" w:sz="0" w:space="0" w:color="auto"/>
                            <w:left w:val="none" w:sz="0" w:space="0" w:color="auto"/>
                            <w:bottom w:val="none" w:sz="0" w:space="0" w:color="auto"/>
                            <w:right w:val="none" w:sz="0" w:space="0" w:color="auto"/>
                          </w:divBdr>
                          <w:divsChild>
                            <w:div w:id="126582255">
                              <w:marLeft w:val="0"/>
                              <w:marRight w:val="0"/>
                              <w:marTop w:val="0"/>
                              <w:marBottom w:val="0"/>
                              <w:divBdr>
                                <w:top w:val="none" w:sz="0" w:space="0" w:color="auto"/>
                                <w:left w:val="none" w:sz="0" w:space="0" w:color="auto"/>
                                <w:bottom w:val="none" w:sz="0" w:space="0" w:color="auto"/>
                                <w:right w:val="none" w:sz="0" w:space="0" w:color="auto"/>
                              </w:divBdr>
                              <w:divsChild>
                                <w:div w:id="6811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050173">
      <w:bodyDiv w:val="1"/>
      <w:marLeft w:val="0"/>
      <w:marRight w:val="0"/>
      <w:marTop w:val="0"/>
      <w:marBottom w:val="0"/>
      <w:divBdr>
        <w:top w:val="none" w:sz="0" w:space="0" w:color="auto"/>
        <w:left w:val="none" w:sz="0" w:space="0" w:color="auto"/>
        <w:bottom w:val="none" w:sz="0" w:space="0" w:color="auto"/>
        <w:right w:val="none" w:sz="0" w:space="0" w:color="auto"/>
      </w:divBdr>
    </w:div>
    <w:div w:id="514270569">
      <w:bodyDiv w:val="1"/>
      <w:marLeft w:val="0"/>
      <w:marRight w:val="0"/>
      <w:marTop w:val="0"/>
      <w:marBottom w:val="0"/>
      <w:divBdr>
        <w:top w:val="none" w:sz="0" w:space="0" w:color="auto"/>
        <w:left w:val="none" w:sz="0" w:space="0" w:color="auto"/>
        <w:bottom w:val="none" w:sz="0" w:space="0" w:color="auto"/>
        <w:right w:val="none" w:sz="0" w:space="0" w:color="auto"/>
      </w:divBdr>
    </w:div>
    <w:div w:id="514618620">
      <w:bodyDiv w:val="1"/>
      <w:marLeft w:val="0"/>
      <w:marRight w:val="0"/>
      <w:marTop w:val="0"/>
      <w:marBottom w:val="0"/>
      <w:divBdr>
        <w:top w:val="none" w:sz="0" w:space="0" w:color="auto"/>
        <w:left w:val="none" w:sz="0" w:space="0" w:color="auto"/>
        <w:bottom w:val="none" w:sz="0" w:space="0" w:color="auto"/>
        <w:right w:val="none" w:sz="0" w:space="0" w:color="auto"/>
      </w:divBdr>
    </w:div>
    <w:div w:id="520752281">
      <w:bodyDiv w:val="1"/>
      <w:marLeft w:val="0"/>
      <w:marRight w:val="0"/>
      <w:marTop w:val="0"/>
      <w:marBottom w:val="0"/>
      <w:divBdr>
        <w:top w:val="none" w:sz="0" w:space="0" w:color="auto"/>
        <w:left w:val="none" w:sz="0" w:space="0" w:color="auto"/>
        <w:bottom w:val="none" w:sz="0" w:space="0" w:color="auto"/>
        <w:right w:val="none" w:sz="0" w:space="0" w:color="auto"/>
      </w:divBdr>
      <w:divsChild>
        <w:div w:id="260065513">
          <w:marLeft w:val="0"/>
          <w:marRight w:val="0"/>
          <w:marTop w:val="0"/>
          <w:marBottom w:val="0"/>
          <w:divBdr>
            <w:top w:val="none" w:sz="0" w:space="0" w:color="auto"/>
            <w:left w:val="none" w:sz="0" w:space="0" w:color="auto"/>
            <w:bottom w:val="none" w:sz="0" w:space="0" w:color="auto"/>
            <w:right w:val="none" w:sz="0" w:space="0" w:color="auto"/>
          </w:divBdr>
          <w:divsChild>
            <w:div w:id="332800099">
              <w:marLeft w:val="0"/>
              <w:marRight w:val="0"/>
              <w:marTop w:val="0"/>
              <w:marBottom w:val="0"/>
              <w:divBdr>
                <w:top w:val="none" w:sz="0" w:space="0" w:color="auto"/>
                <w:left w:val="none" w:sz="0" w:space="0" w:color="auto"/>
                <w:bottom w:val="none" w:sz="0" w:space="0" w:color="auto"/>
                <w:right w:val="none" w:sz="0" w:space="0" w:color="auto"/>
              </w:divBdr>
              <w:divsChild>
                <w:div w:id="633485159">
                  <w:marLeft w:val="-150"/>
                  <w:marRight w:val="-150"/>
                  <w:marTop w:val="0"/>
                  <w:marBottom w:val="0"/>
                  <w:divBdr>
                    <w:top w:val="none" w:sz="0" w:space="0" w:color="auto"/>
                    <w:left w:val="none" w:sz="0" w:space="0" w:color="auto"/>
                    <w:bottom w:val="none" w:sz="0" w:space="0" w:color="auto"/>
                    <w:right w:val="none" w:sz="0" w:space="0" w:color="auto"/>
                  </w:divBdr>
                  <w:divsChild>
                    <w:div w:id="991568813">
                      <w:marLeft w:val="0"/>
                      <w:marRight w:val="0"/>
                      <w:marTop w:val="0"/>
                      <w:marBottom w:val="0"/>
                      <w:divBdr>
                        <w:top w:val="none" w:sz="0" w:space="0" w:color="auto"/>
                        <w:left w:val="none" w:sz="0" w:space="0" w:color="auto"/>
                        <w:bottom w:val="none" w:sz="0" w:space="0" w:color="auto"/>
                        <w:right w:val="none" w:sz="0" w:space="0" w:color="auto"/>
                      </w:divBdr>
                      <w:divsChild>
                        <w:div w:id="922565291">
                          <w:marLeft w:val="0"/>
                          <w:marRight w:val="0"/>
                          <w:marTop w:val="0"/>
                          <w:marBottom w:val="0"/>
                          <w:divBdr>
                            <w:top w:val="none" w:sz="0" w:space="0" w:color="auto"/>
                            <w:left w:val="none" w:sz="0" w:space="0" w:color="auto"/>
                            <w:bottom w:val="none" w:sz="0" w:space="0" w:color="auto"/>
                            <w:right w:val="none" w:sz="0" w:space="0" w:color="auto"/>
                          </w:divBdr>
                          <w:divsChild>
                            <w:div w:id="836773248">
                              <w:marLeft w:val="0"/>
                              <w:marRight w:val="0"/>
                              <w:marTop w:val="0"/>
                              <w:marBottom w:val="0"/>
                              <w:divBdr>
                                <w:top w:val="none" w:sz="0" w:space="0" w:color="auto"/>
                                <w:left w:val="none" w:sz="0" w:space="0" w:color="auto"/>
                                <w:bottom w:val="none" w:sz="0" w:space="0" w:color="auto"/>
                                <w:right w:val="none" w:sz="0" w:space="0" w:color="auto"/>
                              </w:divBdr>
                              <w:divsChild>
                                <w:div w:id="8299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865597">
      <w:bodyDiv w:val="1"/>
      <w:marLeft w:val="0"/>
      <w:marRight w:val="0"/>
      <w:marTop w:val="0"/>
      <w:marBottom w:val="0"/>
      <w:divBdr>
        <w:top w:val="none" w:sz="0" w:space="0" w:color="auto"/>
        <w:left w:val="none" w:sz="0" w:space="0" w:color="auto"/>
        <w:bottom w:val="none" w:sz="0" w:space="0" w:color="auto"/>
        <w:right w:val="none" w:sz="0" w:space="0" w:color="auto"/>
      </w:divBdr>
      <w:divsChild>
        <w:div w:id="615721486">
          <w:marLeft w:val="0"/>
          <w:marRight w:val="0"/>
          <w:marTop w:val="0"/>
          <w:marBottom w:val="0"/>
          <w:divBdr>
            <w:top w:val="none" w:sz="0" w:space="0" w:color="auto"/>
            <w:left w:val="none" w:sz="0" w:space="0" w:color="auto"/>
            <w:bottom w:val="none" w:sz="0" w:space="0" w:color="auto"/>
            <w:right w:val="none" w:sz="0" w:space="0" w:color="auto"/>
          </w:divBdr>
        </w:div>
        <w:div w:id="1101560293">
          <w:marLeft w:val="0"/>
          <w:marRight w:val="0"/>
          <w:marTop w:val="0"/>
          <w:marBottom w:val="0"/>
          <w:divBdr>
            <w:top w:val="none" w:sz="0" w:space="0" w:color="auto"/>
            <w:left w:val="none" w:sz="0" w:space="0" w:color="auto"/>
            <w:bottom w:val="none" w:sz="0" w:space="0" w:color="auto"/>
            <w:right w:val="none" w:sz="0" w:space="0" w:color="auto"/>
          </w:divBdr>
          <w:divsChild>
            <w:div w:id="1586184558">
              <w:marLeft w:val="0"/>
              <w:marRight w:val="0"/>
              <w:marTop w:val="0"/>
              <w:marBottom w:val="0"/>
              <w:divBdr>
                <w:top w:val="none" w:sz="0" w:space="0" w:color="auto"/>
                <w:left w:val="none" w:sz="0" w:space="0" w:color="auto"/>
                <w:bottom w:val="none" w:sz="0" w:space="0" w:color="auto"/>
                <w:right w:val="none" w:sz="0" w:space="0" w:color="auto"/>
              </w:divBdr>
            </w:div>
            <w:div w:id="2076656534">
              <w:marLeft w:val="0"/>
              <w:marRight w:val="0"/>
              <w:marTop w:val="0"/>
              <w:marBottom w:val="0"/>
              <w:divBdr>
                <w:top w:val="none" w:sz="0" w:space="0" w:color="auto"/>
                <w:left w:val="none" w:sz="0" w:space="0" w:color="auto"/>
                <w:bottom w:val="none" w:sz="0" w:space="0" w:color="auto"/>
                <w:right w:val="none" w:sz="0" w:space="0" w:color="auto"/>
              </w:divBdr>
            </w:div>
          </w:divsChild>
        </w:div>
        <w:div w:id="1152059053">
          <w:marLeft w:val="0"/>
          <w:marRight w:val="0"/>
          <w:marTop w:val="0"/>
          <w:marBottom w:val="0"/>
          <w:divBdr>
            <w:top w:val="none" w:sz="0" w:space="0" w:color="auto"/>
            <w:left w:val="none" w:sz="0" w:space="0" w:color="auto"/>
            <w:bottom w:val="none" w:sz="0" w:space="0" w:color="auto"/>
            <w:right w:val="none" w:sz="0" w:space="0" w:color="auto"/>
          </w:divBdr>
          <w:divsChild>
            <w:div w:id="333999076">
              <w:marLeft w:val="0"/>
              <w:marRight w:val="0"/>
              <w:marTop w:val="0"/>
              <w:marBottom w:val="0"/>
              <w:divBdr>
                <w:top w:val="none" w:sz="0" w:space="0" w:color="auto"/>
                <w:left w:val="none" w:sz="0" w:space="0" w:color="auto"/>
                <w:bottom w:val="none" w:sz="0" w:space="0" w:color="auto"/>
                <w:right w:val="none" w:sz="0" w:space="0" w:color="auto"/>
              </w:divBdr>
            </w:div>
            <w:div w:id="18082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360">
      <w:bodyDiv w:val="1"/>
      <w:marLeft w:val="0"/>
      <w:marRight w:val="0"/>
      <w:marTop w:val="0"/>
      <w:marBottom w:val="0"/>
      <w:divBdr>
        <w:top w:val="none" w:sz="0" w:space="0" w:color="auto"/>
        <w:left w:val="none" w:sz="0" w:space="0" w:color="auto"/>
        <w:bottom w:val="none" w:sz="0" w:space="0" w:color="auto"/>
        <w:right w:val="none" w:sz="0" w:space="0" w:color="auto"/>
      </w:divBdr>
    </w:div>
    <w:div w:id="526717681">
      <w:bodyDiv w:val="1"/>
      <w:marLeft w:val="0"/>
      <w:marRight w:val="0"/>
      <w:marTop w:val="0"/>
      <w:marBottom w:val="0"/>
      <w:divBdr>
        <w:top w:val="none" w:sz="0" w:space="0" w:color="auto"/>
        <w:left w:val="none" w:sz="0" w:space="0" w:color="auto"/>
        <w:bottom w:val="none" w:sz="0" w:space="0" w:color="auto"/>
        <w:right w:val="none" w:sz="0" w:space="0" w:color="auto"/>
      </w:divBdr>
    </w:div>
    <w:div w:id="527185918">
      <w:bodyDiv w:val="1"/>
      <w:marLeft w:val="0"/>
      <w:marRight w:val="0"/>
      <w:marTop w:val="0"/>
      <w:marBottom w:val="0"/>
      <w:divBdr>
        <w:top w:val="none" w:sz="0" w:space="0" w:color="auto"/>
        <w:left w:val="none" w:sz="0" w:space="0" w:color="auto"/>
        <w:bottom w:val="none" w:sz="0" w:space="0" w:color="auto"/>
        <w:right w:val="none" w:sz="0" w:space="0" w:color="auto"/>
      </w:divBdr>
    </w:div>
    <w:div w:id="527717306">
      <w:bodyDiv w:val="1"/>
      <w:marLeft w:val="0"/>
      <w:marRight w:val="0"/>
      <w:marTop w:val="0"/>
      <w:marBottom w:val="0"/>
      <w:divBdr>
        <w:top w:val="none" w:sz="0" w:space="0" w:color="auto"/>
        <w:left w:val="none" w:sz="0" w:space="0" w:color="auto"/>
        <w:bottom w:val="none" w:sz="0" w:space="0" w:color="auto"/>
        <w:right w:val="none" w:sz="0" w:space="0" w:color="auto"/>
      </w:divBdr>
      <w:divsChild>
        <w:div w:id="26491922">
          <w:marLeft w:val="0"/>
          <w:marRight w:val="0"/>
          <w:marTop w:val="0"/>
          <w:marBottom w:val="0"/>
          <w:divBdr>
            <w:top w:val="none" w:sz="0" w:space="0" w:color="auto"/>
            <w:left w:val="none" w:sz="0" w:space="0" w:color="auto"/>
            <w:bottom w:val="none" w:sz="0" w:space="0" w:color="auto"/>
            <w:right w:val="none" w:sz="0" w:space="0" w:color="auto"/>
          </w:divBdr>
          <w:divsChild>
            <w:div w:id="1453982426">
              <w:marLeft w:val="0"/>
              <w:marRight w:val="0"/>
              <w:marTop w:val="0"/>
              <w:marBottom w:val="0"/>
              <w:divBdr>
                <w:top w:val="none" w:sz="0" w:space="0" w:color="auto"/>
                <w:left w:val="none" w:sz="0" w:space="0" w:color="auto"/>
                <w:bottom w:val="none" w:sz="0" w:space="0" w:color="auto"/>
                <w:right w:val="none" w:sz="0" w:space="0" w:color="auto"/>
              </w:divBdr>
            </w:div>
            <w:div w:id="1542864934">
              <w:marLeft w:val="0"/>
              <w:marRight w:val="0"/>
              <w:marTop w:val="0"/>
              <w:marBottom w:val="0"/>
              <w:divBdr>
                <w:top w:val="none" w:sz="0" w:space="0" w:color="auto"/>
                <w:left w:val="none" w:sz="0" w:space="0" w:color="auto"/>
                <w:bottom w:val="none" w:sz="0" w:space="0" w:color="auto"/>
                <w:right w:val="none" w:sz="0" w:space="0" w:color="auto"/>
              </w:divBdr>
            </w:div>
          </w:divsChild>
        </w:div>
        <w:div w:id="124279241">
          <w:marLeft w:val="0"/>
          <w:marRight w:val="0"/>
          <w:marTop w:val="0"/>
          <w:marBottom w:val="0"/>
          <w:divBdr>
            <w:top w:val="none" w:sz="0" w:space="0" w:color="auto"/>
            <w:left w:val="none" w:sz="0" w:space="0" w:color="auto"/>
            <w:bottom w:val="none" w:sz="0" w:space="0" w:color="auto"/>
            <w:right w:val="none" w:sz="0" w:space="0" w:color="auto"/>
          </w:divBdr>
          <w:divsChild>
            <w:div w:id="878278227">
              <w:marLeft w:val="0"/>
              <w:marRight w:val="0"/>
              <w:marTop w:val="0"/>
              <w:marBottom w:val="0"/>
              <w:divBdr>
                <w:top w:val="none" w:sz="0" w:space="0" w:color="auto"/>
                <w:left w:val="none" w:sz="0" w:space="0" w:color="auto"/>
                <w:bottom w:val="none" w:sz="0" w:space="0" w:color="auto"/>
                <w:right w:val="none" w:sz="0" w:space="0" w:color="auto"/>
              </w:divBdr>
            </w:div>
            <w:div w:id="1775444597">
              <w:marLeft w:val="0"/>
              <w:marRight w:val="0"/>
              <w:marTop w:val="0"/>
              <w:marBottom w:val="0"/>
              <w:divBdr>
                <w:top w:val="none" w:sz="0" w:space="0" w:color="auto"/>
                <w:left w:val="none" w:sz="0" w:space="0" w:color="auto"/>
                <w:bottom w:val="none" w:sz="0" w:space="0" w:color="auto"/>
                <w:right w:val="none" w:sz="0" w:space="0" w:color="auto"/>
              </w:divBdr>
            </w:div>
          </w:divsChild>
        </w:div>
        <w:div w:id="226957681">
          <w:marLeft w:val="0"/>
          <w:marRight w:val="0"/>
          <w:marTop w:val="0"/>
          <w:marBottom w:val="0"/>
          <w:divBdr>
            <w:top w:val="none" w:sz="0" w:space="0" w:color="auto"/>
            <w:left w:val="none" w:sz="0" w:space="0" w:color="auto"/>
            <w:bottom w:val="none" w:sz="0" w:space="0" w:color="auto"/>
            <w:right w:val="none" w:sz="0" w:space="0" w:color="auto"/>
          </w:divBdr>
          <w:divsChild>
            <w:div w:id="1305427928">
              <w:marLeft w:val="0"/>
              <w:marRight w:val="0"/>
              <w:marTop w:val="0"/>
              <w:marBottom w:val="0"/>
              <w:divBdr>
                <w:top w:val="none" w:sz="0" w:space="0" w:color="auto"/>
                <w:left w:val="none" w:sz="0" w:space="0" w:color="auto"/>
                <w:bottom w:val="none" w:sz="0" w:space="0" w:color="auto"/>
                <w:right w:val="none" w:sz="0" w:space="0" w:color="auto"/>
              </w:divBdr>
            </w:div>
            <w:div w:id="1819111989">
              <w:marLeft w:val="0"/>
              <w:marRight w:val="0"/>
              <w:marTop w:val="0"/>
              <w:marBottom w:val="0"/>
              <w:divBdr>
                <w:top w:val="none" w:sz="0" w:space="0" w:color="auto"/>
                <w:left w:val="none" w:sz="0" w:space="0" w:color="auto"/>
                <w:bottom w:val="none" w:sz="0" w:space="0" w:color="auto"/>
                <w:right w:val="none" w:sz="0" w:space="0" w:color="auto"/>
              </w:divBdr>
            </w:div>
          </w:divsChild>
        </w:div>
        <w:div w:id="245502348">
          <w:marLeft w:val="0"/>
          <w:marRight w:val="0"/>
          <w:marTop w:val="0"/>
          <w:marBottom w:val="0"/>
          <w:divBdr>
            <w:top w:val="none" w:sz="0" w:space="0" w:color="auto"/>
            <w:left w:val="none" w:sz="0" w:space="0" w:color="auto"/>
            <w:bottom w:val="none" w:sz="0" w:space="0" w:color="auto"/>
            <w:right w:val="none" w:sz="0" w:space="0" w:color="auto"/>
          </w:divBdr>
        </w:div>
        <w:div w:id="386532813">
          <w:marLeft w:val="0"/>
          <w:marRight w:val="0"/>
          <w:marTop w:val="0"/>
          <w:marBottom w:val="0"/>
          <w:divBdr>
            <w:top w:val="none" w:sz="0" w:space="0" w:color="auto"/>
            <w:left w:val="none" w:sz="0" w:space="0" w:color="auto"/>
            <w:bottom w:val="none" w:sz="0" w:space="0" w:color="auto"/>
            <w:right w:val="none" w:sz="0" w:space="0" w:color="auto"/>
          </w:divBdr>
          <w:divsChild>
            <w:div w:id="307131610">
              <w:marLeft w:val="0"/>
              <w:marRight w:val="0"/>
              <w:marTop w:val="0"/>
              <w:marBottom w:val="0"/>
              <w:divBdr>
                <w:top w:val="none" w:sz="0" w:space="0" w:color="auto"/>
                <w:left w:val="none" w:sz="0" w:space="0" w:color="auto"/>
                <w:bottom w:val="none" w:sz="0" w:space="0" w:color="auto"/>
                <w:right w:val="none" w:sz="0" w:space="0" w:color="auto"/>
              </w:divBdr>
            </w:div>
            <w:div w:id="1926113867">
              <w:marLeft w:val="0"/>
              <w:marRight w:val="0"/>
              <w:marTop w:val="0"/>
              <w:marBottom w:val="0"/>
              <w:divBdr>
                <w:top w:val="none" w:sz="0" w:space="0" w:color="auto"/>
                <w:left w:val="none" w:sz="0" w:space="0" w:color="auto"/>
                <w:bottom w:val="none" w:sz="0" w:space="0" w:color="auto"/>
                <w:right w:val="none" w:sz="0" w:space="0" w:color="auto"/>
              </w:divBdr>
            </w:div>
          </w:divsChild>
        </w:div>
        <w:div w:id="551425236">
          <w:marLeft w:val="0"/>
          <w:marRight w:val="0"/>
          <w:marTop w:val="0"/>
          <w:marBottom w:val="0"/>
          <w:divBdr>
            <w:top w:val="none" w:sz="0" w:space="0" w:color="auto"/>
            <w:left w:val="none" w:sz="0" w:space="0" w:color="auto"/>
            <w:bottom w:val="none" w:sz="0" w:space="0" w:color="auto"/>
            <w:right w:val="none" w:sz="0" w:space="0" w:color="auto"/>
          </w:divBdr>
        </w:div>
        <w:div w:id="744304005">
          <w:marLeft w:val="0"/>
          <w:marRight w:val="0"/>
          <w:marTop w:val="0"/>
          <w:marBottom w:val="0"/>
          <w:divBdr>
            <w:top w:val="none" w:sz="0" w:space="0" w:color="auto"/>
            <w:left w:val="none" w:sz="0" w:space="0" w:color="auto"/>
            <w:bottom w:val="none" w:sz="0" w:space="0" w:color="auto"/>
            <w:right w:val="none" w:sz="0" w:space="0" w:color="auto"/>
          </w:divBdr>
          <w:divsChild>
            <w:div w:id="207839788">
              <w:marLeft w:val="0"/>
              <w:marRight w:val="0"/>
              <w:marTop w:val="0"/>
              <w:marBottom w:val="0"/>
              <w:divBdr>
                <w:top w:val="none" w:sz="0" w:space="0" w:color="auto"/>
                <w:left w:val="none" w:sz="0" w:space="0" w:color="auto"/>
                <w:bottom w:val="none" w:sz="0" w:space="0" w:color="auto"/>
                <w:right w:val="none" w:sz="0" w:space="0" w:color="auto"/>
              </w:divBdr>
            </w:div>
            <w:div w:id="1160317333">
              <w:marLeft w:val="0"/>
              <w:marRight w:val="0"/>
              <w:marTop w:val="0"/>
              <w:marBottom w:val="0"/>
              <w:divBdr>
                <w:top w:val="none" w:sz="0" w:space="0" w:color="auto"/>
                <w:left w:val="none" w:sz="0" w:space="0" w:color="auto"/>
                <w:bottom w:val="none" w:sz="0" w:space="0" w:color="auto"/>
                <w:right w:val="none" w:sz="0" w:space="0" w:color="auto"/>
              </w:divBdr>
            </w:div>
          </w:divsChild>
        </w:div>
        <w:div w:id="1340043761">
          <w:marLeft w:val="0"/>
          <w:marRight w:val="0"/>
          <w:marTop w:val="0"/>
          <w:marBottom w:val="0"/>
          <w:divBdr>
            <w:top w:val="none" w:sz="0" w:space="0" w:color="auto"/>
            <w:left w:val="none" w:sz="0" w:space="0" w:color="auto"/>
            <w:bottom w:val="none" w:sz="0" w:space="0" w:color="auto"/>
            <w:right w:val="none" w:sz="0" w:space="0" w:color="auto"/>
          </w:divBdr>
          <w:divsChild>
            <w:div w:id="1101411047">
              <w:marLeft w:val="0"/>
              <w:marRight w:val="0"/>
              <w:marTop w:val="0"/>
              <w:marBottom w:val="0"/>
              <w:divBdr>
                <w:top w:val="none" w:sz="0" w:space="0" w:color="auto"/>
                <w:left w:val="none" w:sz="0" w:space="0" w:color="auto"/>
                <w:bottom w:val="none" w:sz="0" w:space="0" w:color="auto"/>
                <w:right w:val="none" w:sz="0" w:space="0" w:color="auto"/>
              </w:divBdr>
            </w:div>
            <w:div w:id="2030906596">
              <w:marLeft w:val="0"/>
              <w:marRight w:val="0"/>
              <w:marTop w:val="0"/>
              <w:marBottom w:val="0"/>
              <w:divBdr>
                <w:top w:val="none" w:sz="0" w:space="0" w:color="auto"/>
                <w:left w:val="none" w:sz="0" w:space="0" w:color="auto"/>
                <w:bottom w:val="none" w:sz="0" w:space="0" w:color="auto"/>
                <w:right w:val="none" w:sz="0" w:space="0" w:color="auto"/>
              </w:divBdr>
            </w:div>
          </w:divsChild>
        </w:div>
        <w:div w:id="1560049192">
          <w:marLeft w:val="0"/>
          <w:marRight w:val="0"/>
          <w:marTop w:val="0"/>
          <w:marBottom w:val="0"/>
          <w:divBdr>
            <w:top w:val="none" w:sz="0" w:space="0" w:color="auto"/>
            <w:left w:val="none" w:sz="0" w:space="0" w:color="auto"/>
            <w:bottom w:val="none" w:sz="0" w:space="0" w:color="auto"/>
            <w:right w:val="none" w:sz="0" w:space="0" w:color="auto"/>
          </w:divBdr>
          <w:divsChild>
            <w:div w:id="589658881">
              <w:marLeft w:val="0"/>
              <w:marRight w:val="0"/>
              <w:marTop w:val="0"/>
              <w:marBottom w:val="0"/>
              <w:divBdr>
                <w:top w:val="none" w:sz="0" w:space="0" w:color="auto"/>
                <w:left w:val="none" w:sz="0" w:space="0" w:color="auto"/>
                <w:bottom w:val="none" w:sz="0" w:space="0" w:color="auto"/>
                <w:right w:val="none" w:sz="0" w:space="0" w:color="auto"/>
              </w:divBdr>
            </w:div>
            <w:div w:id="18891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403">
      <w:bodyDiv w:val="1"/>
      <w:marLeft w:val="0"/>
      <w:marRight w:val="0"/>
      <w:marTop w:val="0"/>
      <w:marBottom w:val="0"/>
      <w:divBdr>
        <w:top w:val="none" w:sz="0" w:space="0" w:color="auto"/>
        <w:left w:val="none" w:sz="0" w:space="0" w:color="auto"/>
        <w:bottom w:val="none" w:sz="0" w:space="0" w:color="auto"/>
        <w:right w:val="none" w:sz="0" w:space="0" w:color="auto"/>
      </w:divBdr>
    </w:div>
    <w:div w:id="539440409">
      <w:bodyDiv w:val="1"/>
      <w:marLeft w:val="0"/>
      <w:marRight w:val="0"/>
      <w:marTop w:val="0"/>
      <w:marBottom w:val="0"/>
      <w:divBdr>
        <w:top w:val="none" w:sz="0" w:space="0" w:color="auto"/>
        <w:left w:val="none" w:sz="0" w:space="0" w:color="auto"/>
        <w:bottom w:val="none" w:sz="0" w:space="0" w:color="auto"/>
        <w:right w:val="none" w:sz="0" w:space="0" w:color="auto"/>
      </w:divBdr>
      <w:divsChild>
        <w:div w:id="419720373">
          <w:marLeft w:val="75"/>
          <w:marRight w:val="0"/>
          <w:marTop w:val="0"/>
          <w:marBottom w:val="0"/>
          <w:divBdr>
            <w:top w:val="none" w:sz="0" w:space="0" w:color="auto"/>
            <w:left w:val="none" w:sz="0" w:space="0" w:color="auto"/>
            <w:bottom w:val="none" w:sz="0" w:space="0" w:color="auto"/>
            <w:right w:val="none" w:sz="0" w:space="0" w:color="auto"/>
          </w:divBdr>
          <w:divsChild>
            <w:div w:id="1832522665">
              <w:marLeft w:val="75"/>
              <w:marRight w:val="0"/>
              <w:marTop w:val="75"/>
              <w:marBottom w:val="0"/>
              <w:divBdr>
                <w:top w:val="none" w:sz="0" w:space="0" w:color="auto"/>
                <w:left w:val="none" w:sz="0" w:space="0" w:color="auto"/>
                <w:bottom w:val="none" w:sz="0" w:space="0" w:color="auto"/>
                <w:right w:val="none" w:sz="0" w:space="0" w:color="auto"/>
              </w:divBdr>
            </w:div>
            <w:div w:id="1443525547">
              <w:marLeft w:val="75"/>
              <w:marRight w:val="0"/>
              <w:marTop w:val="75"/>
              <w:marBottom w:val="0"/>
              <w:divBdr>
                <w:top w:val="none" w:sz="0" w:space="0" w:color="auto"/>
                <w:left w:val="none" w:sz="0" w:space="0" w:color="auto"/>
                <w:bottom w:val="none" w:sz="0" w:space="0" w:color="auto"/>
                <w:right w:val="none" w:sz="0" w:space="0" w:color="auto"/>
              </w:divBdr>
            </w:div>
            <w:div w:id="388769208">
              <w:marLeft w:val="75"/>
              <w:marRight w:val="0"/>
              <w:marTop w:val="75"/>
              <w:marBottom w:val="0"/>
              <w:divBdr>
                <w:top w:val="none" w:sz="0" w:space="0" w:color="auto"/>
                <w:left w:val="none" w:sz="0" w:space="0" w:color="auto"/>
                <w:bottom w:val="none" w:sz="0" w:space="0" w:color="auto"/>
                <w:right w:val="none" w:sz="0" w:space="0" w:color="auto"/>
              </w:divBdr>
            </w:div>
          </w:divsChild>
        </w:div>
        <w:div w:id="2010520926">
          <w:marLeft w:val="75"/>
          <w:marRight w:val="0"/>
          <w:marTop w:val="0"/>
          <w:marBottom w:val="0"/>
          <w:divBdr>
            <w:top w:val="none" w:sz="0" w:space="0" w:color="auto"/>
            <w:left w:val="none" w:sz="0" w:space="0" w:color="auto"/>
            <w:bottom w:val="none" w:sz="0" w:space="0" w:color="auto"/>
            <w:right w:val="none" w:sz="0" w:space="0" w:color="auto"/>
          </w:divBdr>
        </w:div>
        <w:div w:id="761031209">
          <w:marLeft w:val="75"/>
          <w:marRight w:val="0"/>
          <w:marTop w:val="0"/>
          <w:marBottom w:val="0"/>
          <w:divBdr>
            <w:top w:val="none" w:sz="0" w:space="0" w:color="auto"/>
            <w:left w:val="none" w:sz="0" w:space="0" w:color="auto"/>
            <w:bottom w:val="none" w:sz="0" w:space="0" w:color="auto"/>
            <w:right w:val="none" w:sz="0" w:space="0" w:color="auto"/>
          </w:divBdr>
        </w:div>
        <w:div w:id="1395204975">
          <w:marLeft w:val="75"/>
          <w:marRight w:val="0"/>
          <w:marTop w:val="0"/>
          <w:marBottom w:val="0"/>
          <w:divBdr>
            <w:top w:val="none" w:sz="0" w:space="0" w:color="auto"/>
            <w:left w:val="none" w:sz="0" w:space="0" w:color="auto"/>
            <w:bottom w:val="none" w:sz="0" w:space="0" w:color="auto"/>
            <w:right w:val="none" w:sz="0" w:space="0" w:color="auto"/>
          </w:divBdr>
        </w:div>
        <w:div w:id="1746562804">
          <w:marLeft w:val="75"/>
          <w:marRight w:val="0"/>
          <w:marTop w:val="0"/>
          <w:marBottom w:val="0"/>
          <w:divBdr>
            <w:top w:val="none" w:sz="0" w:space="0" w:color="auto"/>
            <w:left w:val="none" w:sz="0" w:space="0" w:color="auto"/>
            <w:bottom w:val="none" w:sz="0" w:space="0" w:color="auto"/>
            <w:right w:val="none" w:sz="0" w:space="0" w:color="auto"/>
          </w:divBdr>
        </w:div>
      </w:divsChild>
    </w:div>
    <w:div w:id="542639306">
      <w:bodyDiv w:val="1"/>
      <w:marLeft w:val="0"/>
      <w:marRight w:val="0"/>
      <w:marTop w:val="0"/>
      <w:marBottom w:val="0"/>
      <w:divBdr>
        <w:top w:val="none" w:sz="0" w:space="0" w:color="auto"/>
        <w:left w:val="none" w:sz="0" w:space="0" w:color="auto"/>
        <w:bottom w:val="none" w:sz="0" w:space="0" w:color="auto"/>
        <w:right w:val="none" w:sz="0" w:space="0" w:color="auto"/>
      </w:divBdr>
    </w:div>
    <w:div w:id="547374894">
      <w:bodyDiv w:val="1"/>
      <w:marLeft w:val="0"/>
      <w:marRight w:val="0"/>
      <w:marTop w:val="0"/>
      <w:marBottom w:val="0"/>
      <w:divBdr>
        <w:top w:val="none" w:sz="0" w:space="0" w:color="auto"/>
        <w:left w:val="none" w:sz="0" w:space="0" w:color="auto"/>
        <w:bottom w:val="none" w:sz="0" w:space="0" w:color="auto"/>
        <w:right w:val="none" w:sz="0" w:space="0" w:color="auto"/>
      </w:divBdr>
      <w:divsChild>
        <w:div w:id="1997294631">
          <w:marLeft w:val="0"/>
          <w:marRight w:val="0"/>
          <w:marTop w:val="0"/>
          <w:marBottom w:val="0"/>
          <w:divBdr>
            <w:top w:val="none" w:sz="0" w:space="0" w:color="auto"/>
            <w:left w:val="none" w:sz="0" w:space="0" w:color="auto"/>
            <w:bottom w:val="none" w:sz="0" w:space="0" w:color="auto"/>
            <w:right w:val="none" w:sz="0" w:space="0" w:color="auto"/>
          </w:divBdr>
        </w:div>
      </w:divsChild>
    </w:div>
    <w:div w:id="549611202">
      <w:bodyDiv w:val="1"/>
      <w:marLeft w:val="0"/>
      <w:marRight w:val="0"/>
      <w:marTop w:val="0"/>
      <w:marBottom w:val="0"/>
      <w:divBdr>
        <w:top w:val="none" w:sz="0" w:space="0" w:color="auto"/>
        <w:left w:val="none" w:sz="0" w:space="0" w:color="auto"/>
        <w:bottom w:val="none" w:sz="0" w:space="0" w:color="auto"/>
        <w:right w:val="none" w:sz="0" w:space="0" w:color="auto"/>
      </w:divBdr>
      <w:divsChild>
        <w:div w:id="123235647">
          <w:marLeft w:val="0"/>
          <w:marRight w:val="0"/>
          <w:marTop w:val="0"/>
          <w:marBottom w:val="0"/>
          <w:divBdr>
            <w:top w:val="none" w:sz="0" w:space="0" w:color="auto"/>
            <w:left w:val="none" w:sz="0" w:space="0" w:color="auto"/>
            <w:bottom w:val="none" w:sz="0" w:space="0" w:color="auto"/>
            <w:right w:val="none" w:sz="0" w:space="0" w:color="auto"/>
          </w:divBdr>
          <w:divsChild>
            <w:div w:id="107698832">
              <w:marLeft w:val="0"/>
              <w:marRight w:val="0"/>
              <w:marTop w:val="0"/>
              <w:marBottom w:val="0"/>
              <w:divBdr>
                <w:top w:val="none" w:sz="0" w:space="0" w:color="auto"/>
                <w:left w:val="none" w:sz="0" w:space="0" w:color="auto"/>
                <w:bottom w:val="none" w:sz="0" w:space="0" w:color="auto"/>
                <w:right w:val="none" w:sz="0" w:space="0" w:color="auto"/>
              </w:divBdr>
            </w:div>
            <w:div w:id="1532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0633">
      <w:bodyDiv w:val="1"/>
      <w:marLeft w:val="0"/>
      <w:marRight w:val="0"/>
      <w:marTop w:val="0"/>
      <w:marBottom w:val="0"/>
      <w:divBdr>
        <w:top w:val="none" w:sz="0" w:space="0" w:color="auto"/>
        <w:left w:val="none" w:sz="0" w:space="0" w:color="auto"/>
        <w:bottom w:val="none" w:sz="0" w:space="0" w:color="auto"/>
        <w:right w:val="none" w:sz="0" w:space="0" w:color="auto"/>
      </w:divBdr>
      <w:divsChild>
        <w:div w:id="1997150300">
          <w:marLeft w:val="0"/>
          <w:marRight w:val="0"/>
          <w:marTop w:val="0"/>
          <w:marBottom w:val="0"/>
          <w:divBdr>
            <w:top w:val="none" w:sz="0" w:space="0" w:color="auto"/>
            <w:left w:val="none" w:sz="0" w:space="0" w:color="auto"/>
            <w:bottom w:val="none" w:sz="0" w:space="0" w:color="auto"/>
            <w:right w:val="none" w:sz="0" w:space="0" w:color="auto"/>
          </w:divBdr>
          <w:divsChild>
            <w:div w:id="506359832">
              <w:marLeft w:val="0"/>
              <w:marRight w:val="0"/>
              <w:marTop w:val="0"/>
              <w:marBottom w:val="0"/>
              <w:divBdr>
                <w:top w:val="none" w:sz="0" w:space="0" w:color="auto"/>
                <w:left w:val="none" w:sz="0" w:space="0" w:color="auto"/>
                <w:bottom w:val="none" w:sz="0" w:space="0" w:color="auto"/>
                <w:right w:val="none" w:sz="0" w:space="0" w:color="auto"/>
              </w:divBdr>
            </w:div>
            <w:div w:id="936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104">
      <w:bodyDiv w:val="1"/>
      <w:marLeft w:val="0"/>
      <w:marRight w:val="0"/>
      <w:marTop w:val="0"/>
      <w:marBottom w:val="0"/>
      <w:divBdr>
        <w:top w:val="none" w:sz="0" w:space="0" w:color="auto"/>
        <w:left w:val="none" w:sz="0" w:space="0" w:color="auto"/>
        <w:bottom w:val="none" w:sz="0" w:space="0" w:color="auto"/>
        <w:right w:val="none" w:sz="0" w:space="0" w:color="auto"/>
      </w:divBdr>
    </w:div>
    <w:div w:id="578057669">
      <w:bodyDiv w:val="1"/>
      <w:marLeft w:val="0"/>
      <w:marRight w:val="0"/>
      <w:marTop w:val="0"/>
      <w:marBottom w:val="0"/>
      <w:divBdr>
        <w:top w:val="none" w:sz="0" w:space="0" w:color="auto"/>
        <w:left w:val="none" w:sz="0" w:space="0" w:color="auto"/>
        <w:bottom w:val="none" w:sz="0" w:space="0" w:color="auto"/>
        <w:right w:val="none" w:sz="0" w:space="0" w:color="auto"/>
      </w:divBdr>
      <w:divsChild>
        <w:div w:id="363596692">
          <w:marLeft w:val="75"/>
          <w:marRight w:val="0"/>
          <w:marTop w:val="0"/>
          <w:marBottom w:val="0"/>
          <w:divBdr>
            <w:top w:val="none" w:sz="0" w:space="0" w:color="auto"/>
            <w:left w:val="none" w:sz="0" w:space="0" w:color="auto"/>
            <w:bottom w:val="none" w:sz="0" w:space="0" w:color="auto"/>
            <w:right w:val="none" w:sz="0" w:space="0" w:color="auto"/>
          </w:divBdr>
        </w:div>
        <w:div w:id="748893548">
          <w:marLeft w:val="75"/>
          <w:marRight w:val="0"/>
          <w:marTop w:val="0"/>
          <w:marBottom w:val="0"/>
          <w:divBdr>
            <w:top w:val="none" w:sz="0" w:space="0" w:color="auto"/>
            <w:left w:val="none" w:sz="0" w:space="0" w:color="auto"/>
            <w:bottom w:val="none" w:sz="0" w:space="0" w:color="auto"/>
            <w:right w:val="none" w:sz="0" w:space="0" w:color="auto"/>
          </w:divBdr>
        </w:div>
        <w:div w:id="270861234">
          <w:marLeft w:val="75"/>
          <w:marRight w:val="0"/>
          <w:marTop w:val="0"/>
          <w:marBottom w:val="0"/>
          <w:divBdr>
            <w:top w:val="none" w:sz="0" w:space="0" w:color="auto"/>
            <w:left w:val="none" w:sz="0" w:space="0" w:color="auto"/>
            <w:bottom w:val="none" w:sz="0" w:space="0" w:color="auto"/>
            <w:right w:val="none" w:sz="0" w:space="0" w:color="auto"/>
          </w:divBdr>
        </w:div>
        <w:div w:id="1512186368">
          <w:marLeft w:val="75"/>
          <w:marRight w:val="0"/>
          <w:marTop w:val="0"/>
          <w:marBottom w:val="0"/>
          <w:divBdr>
            <w:top w:val="none" w:sz="0" w:space="0" w:color="auto"/>
            <w:left w:val="none" w:sz="0" w:space="0" w:color="auto"/>
            <w:bottom w:val="none" w:sz="0" w:space="0" w:color="auto"/>
            <w:right w:val="none" w:sz="0" w:space="0" w:color="auto"/>
          </w:divBdr>
        </w:div>
        <w:div w:id="2111118979">
          <w:marLeft w:val="75"/>
          <w:marRight w:val="0"/>
          <w:marTop w:val="0"/>
          <w:marBottom w:val="0"/>
          <w:divBdr>
            <w:top w:val="none" w:sz="0" w:space="0" w:color="auto"/>
            <w:left w:val="none" w:sz="0" w:space="0" w:color="auto"/>
            <w:bottom w:val="none" w:sz="0" w:space="0" w:color="auto"/>
            <w:right w:val="none" w:sz="0" w:space="0" w:color="auto"/>
          </w:divBdr>
        </w:div>
        <w:div w:id="553582767">
          <w:marLeft w:val="75"/>
          <w:marRight w:val="0"/>
          <w:marTop w:val="0"/>
          <w:marBottom w:val="0"/>
          <w:divBdr>
            <w:top w:val="none" w:sz="0" w:space="0" w:color="auto"/>
            <w:left w:val="none" w:sz="0" w:space="0" w:color="auto"/>
            <w:bottom w:val="none" w:sz="0" w:space="0" w:color="auto"/>
            <w:right w:val="none" w:sz="0" w:space="0" w:color="auto"/>
          </w:divBdr>
        </w:div>
        <w:div w:id="1150901691">
          <w:marLeft w:val="75"/>
          <w:marRight w:val="0"/>
          <w:marTop w:val="0"/>
          <w:marBottom w:val="0"/>
          <w:divBdr>
            <w:top w:val="none" w:sz="0" w:space="0" w:color="auto"/>
            <w:left w:val="none" w:sz="0" w:space="0" w:color="auto"/>
            <w:bottom w:val="none" w:sz="0" w:space="0" w:color="auto"/>
            <w:right w:val="none" w:sz="0" w:space="0" w:color="auto"/>
          </w:divBdr>
        </w:div>
        <w:div w:id="37706827">
          <w:marLeft w:val="75"/>
          <w:marRight w:val="0"/>
          <w:marTop w:val="0"/>
          <w:marBottom w:val="0"/>
          <w:divBdr>
            <w:top w:val="none" w:sz="0" w:space="0" w:color="auto"/>
            <w:left w:val="none" w:sz="0" w:space="0" w:color="auto"/>
            <w:bottom w:val="none" w:sz="0" w:space="0" w:color="auto"/>
            <w:right w:val="none" w:sz="0" w:space="0" w:color="auto"/>
          </w:divBdr>
        </w:div>
        <w:div w:id="1033337280">
          <w:marLeft w:val="75"/>
          <w:marRight w:val="0"/>
          <w:marTop w:val="0"/>
          <w:marBottom w:val="0"/>
          <w:divBdr>
            <w:top w:val="none" w:sz="0" w:space="0" w:color="auto"/>
            <w:left w:val="none" w:sz="0" w:space="0" w:color="auto"/>
            <w:bottom w:val="none" w:sz="0" w:space="0" w:color="auto"/>
            <w:right w:val="none" w:sz="0" w:space="0" w:color="auto"/>
          </w:divBdr>
        </w:div>
        <w:div w:id="1712261358">
          <w:marLeft w:val="75"/>
          <w:marRight w:val="0"/>
          <w:marTop w:val="0"/>
          <w:marBottom w:val="0"/>
          <w:divBdr>
            <w:top w:val="none" w:sz="0" w:space="0" w:color="auto"/>
            <w:left w:val="none" w:sz="0" w:space="0" w:color="auto"/>
            <w:bottom w:val="none" w:sz="0" w:space="0" w:color="auto"/>
            <w:right w:val="none" w:sz="0" w:space="0" w:color="auto"/>
          </w:divBdr>
        </w:div>
        <w:div w:id="481430756">
          <w:marLeft w:val="75"/>
          <w:marRight w:val="0"/>
          <w:marTop w:val="0"/>
          <w:marBottom w:val="0"/>
          <w:divBdr>
            <w:top w:val="none" w:sz="0" w:space="0" w:color="auto"/>
            <w:left w:val="none" w:sz="0" w:space="0" w:color="auto"/>
            <w:bottom w:val="none" w:sz="0" w:space="0" w:color="auto"/>
            <w:right w:val="none" w:sz="0" w:space="0" w:color="auto"/>
          </w:divBdr>
        </w:div>
      </w:divsChild>
    </w:div>
    <w:div w:id="589848830">
      <w:bodyDiv w:val="1"/>
      <w:marLeft w:val="0"/>
      <w:marRight w:val="0"/>
      <w:marTop w:val="0"/>
      <w:marBottom w:val="0"/>
      <w:divBdr>
        <w:top w:val="none" w:sz="0" w:space="0" w:color="auto"/>
        <w:left w:val="none" w:sz="0" w:space="0" w:color="auto"/>
        <w:bottom w:val="none" w:sz="0" w:space="0" w:color="auto"/>
        <w:right w:val="none" w:sz="0" w:space="0" w:color="auto"/>
      </w:divBdr>
    </w:div>
    <w:div w:id="604071445">
      <w:bodyDiv w:val="1"/>
      <w:marLeft w:val="0"/>
      <w:marRight w:val="0"/>
      <w:marTop w:val="0"/>
      <w:marBottom w:val="0"/>
      <w:divBdr>
        <w:top w:val="none" w:sz="0" w:space="0" w:color="auto"/>
        <w:left w:val="none" w:sz="0" w:space="0" w:color="auto"/>
        <w:bottom w:val="none" w:sz="0" w:space="0" w:color="auto"/>
        <w:right w:val="none" w:sz="0" w:space="0" w:color="auto"/>
      </w:divBdr>
      <w:divsChild>
        <w:div w:id="1508128412">
          <w:marLeft w:val="0"/>
          <w:marRight w:val="0"/>
          <w:marTop w:val="0"/>
          <w:marBottom w:val="0"/>
          <w:divBdr>
            <w:top w:val="none" w:sz="0" w:space="0" w:color="auto"/>
            <w:left w:val="none" w:sz="0" w:space="0" w:color="auto"/>
            <w:bottom w:val="none" w:sz="0" w:space="0" w:color="auto"/>
            <w:right w:val="none" w:sz="0" w:space="0" w:color="auto"/>
          </w:divBdr>
          <w:divsChild>
            <w:div w:id="226189971">
              <w:marLeft w:val="0"/>
              <w:marRight w:val="0"/>
              <w:marTop w:val="0"/>
              <w:marBottom w:val="0"/>
              <w:divBdr>
                <w:top w:val="none" w:sz="0" w:space="0" w:color="auto"/>
                <w:left w:val="none" w:sz="0" w:space="0" w:color="auto"/>
                <w:bottom w:val="none" w:sz="0" w:space="0" w:color="auto"/>
                <w:right w:val="none" w:sz="0" w:space="0" w:color="auto"/>
              </w:divBdr>
            </w:div>
            <w:div w:id="1413552445">
              <w:marLeft w:val="0"/>
              <w:marRight w:val="0"/>
              <w:marTop w:val="0"/>
              <w:marBottom w:val="0"/>
              <w:divBdr>
                <w:top w:val="none" w:sz="0" w:space="0" w:color="auto"/>
                <w:left w:val="none" w:sz="0" w:space="0" w:color="auto"/>
                <w:bottom w:val="none" w:sz="0" w:space="0" w:color="auto"/>
                <w:right w:val="none" w:sz="0" w:space="0" w:color="auto"/>
              </w:divBdr>
            </w:div>
          </w:divsChild>
        </w:div>
        <w:div w:id="2015573666">
          <w:marLeft w:val="0"/>
          <w:marRight w:val="0"/>
          <w:marTop w:val="0"/>
          <w:marBottom w:val="0"/>
          <w:divBdr>
            <w:top w:val="none" w:sz="0" w:space="0" w:color="auto"/>
            <w:left w:val="none" w:sz="0" w:space="0" w:color="auto"/>
            <w:bottom w:val="none" w:sz="0" w:space="0" w:color="auto"/>
            <w:right w:val="none" w:sz="0" w:space="0" w:color="auto"/>
          </w:divBdr>
          <w:divsChild>
            <w:div w:id="2011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711">
      <w:bodyDiv w:val="1"/>
      <w:marLeft w:val="0"/>
      <w:marRight w:val="0"/>
      <w:marTop w:val="0"/>
      <w:marBottom w:val="0"/>
      <w:divBdr>
        <w:top w:val="none" w:sz="0" w:space="0" w:color="auto"/>
        <w:left w:val="none" w:sz="0" w:space="0" w:color="auto"/>
        <w:bottom w:val="none" w:sz="0" w:space="0" w:color="auto"/>
        <w:right w:val="none" w:sz="0" w:space="0" w:color="auto"/>
      </w:divBdr>
    </w:div>
    <w:div w:id="615521717">
      <w:bodyDiv w:val="1"/>
      <w:marLeft w:val="0"/>
      <w:marRight w:val="0"/>
      <w:marTop w:val="0"/>
      <w:marBottom w:val="0"/>
      <w:divBdr>
        <w:top w:val="none" w:sz="0" w:space="0" w:color="auto"/>
        <w:left w:val="none" w:sz="0" w:space="0" w:color="auto"/>
        <w:bottom w:val="none" w:sz="0" w:space="0" w:color="auto"/>
        <w:right w:val="none" w:sz="0" w:space="0" w:color="auto"/>
      </w:divBdr>
    </w:div>
    <w:div w:id="618149362">
      <w:bodyDiv w:val="1"/>
      <w:marLeft w:val="0"/>
      <w:marRight w:val="0"/>
      <w:marTop w:val="0"/>
      <w:marBottom w:val="0"/>
      <w:divBdr>
        <w:top w:val="none" w:sz="0" w:space="0" w:color="auto"/>
        <w:left w:val="none" w:sz="0" w:space="0" w:color="auto"/>
        <w:bottom w:val="none" w:sz="0" w:space="0" w:color="auto"/>
        <w:right w:val="none" w:sz="0" w:space="0" w:color="auto"/>
      </w:divBdr>
    </w:div>
    <w:div w:id="634019267">
      <w:bodyDiv w:val="1"/>
      <w:marLeft w:val="0"/>
      <w:marRight w:val="0"/>
      <w:marTop w:val="0"/>
      <w:marBottom w:val="0"/>
      <w:divBdr>
        <w:top w:val="none" w:sz="0" w:space="0" w:color="auto"/>
        <w:left w:val="none" w:sz="0" w:space="0" w:color="auto"/>
        <w:bottom w:val="none" w:sz="0" w:space="0" w:color="auto"/>
        <w:right w:val="none" w:sz="0" w:space="0" w:color="auto"/>
      </w:divBdr>
      <w:divsChild>
        <w:div w:id="472218263">
          <w:marLeft w:val="255"/>
          <w:marRight w:val="0"/>
          <w:marTop w:val="0"/>
          <w:marBottom w:val="0"/>
          <w:divBdr>
            <w:top w:val="none" w:sz="0" w:space="0" w:color="auto"/>
            <w:left w:val="none" w:sz="0" w:space="0" w:color="auto"/>
            <w:bottom w:val="none" w:sz="0" w:space="0" w:color="auto"/>
            <w:right w:val="none" w:sz="0" w:space="0" w:color="auto"/>
          </w:divBdr>
        </w:div>
        <w:div w:id="751589139">
          <w:marLeft w:val="255"/>
          <w:marRight w:val="0"/>
          <w:marTop w:val="0"/>
          <w:marBottom w:val="0"/>
          <w:divBdr>
            <w:top w:val="none" w:sz="0" w:space="0" w:color="auto"/>
            <w:left w:val="none" w:sz="0" w:space="0" w:color="auto"/>
            <w:bottom w:val="none" w:sz="0" w:space="0" w:color="auto"/>
            <w:right w:val="none" w:sz="0" w:space="0" w:color="auto"/>
          </w:divBdr>
        </w:div>
        <w:div w:id="1139879036">
          <w:marLeft w:val="255"/>
          <w:marRight w:val="0"/>
          <w:marTop w:val="0"/>
          <w:marBottom w:val="0"/>
          <w:divBdr>
            <w:top w:val="none" w:sz="0" w:space="0" w:color="auto"/>
            <w:left w:val="none" w:sz="0" w:space="0" w:color="auto"/>
            <w:bottom w:val="none" w:sz="0" w:space="0" w:color="auto"/>
            <w:right w:val="none" w:sz="0" w:space="0" w:color="auto"/>
          </w:divBdr>
        </w:div>
      </w:divsChild>
    </w:div>
    <w:div w:id="652636596">
      <w:bodyDiv w:val="1"/>
      <w:marLeft w:val="0"/>
      <w:marRight w:val="0"/>
      <w:marTop w:val="0"/>
      <w:marBottom w:val="0"/>
      <w:divBdr>
        <w:top w:val="none" w:sz="0" w:space="0" w:color="auto"/>
        <w:left w:val="none" w:sz="0" w:space="0" w:color="auto"/>
        <w:bottom w:val="none" w:sz="0" w:space="0" w:color="auto"/>
        <w:right w:val="none" w:sz="0" w:space="0" w:color="auto"/>
      </w:divBdr>
      <w:divsChild>
        <w:div w:id="481627566">
          <w:marLeft w:val="255"/>
          <w:marRight w:val="0"/>
          <w:marTop w:val="75"/>
          <w:marBottom w:val="0"/>
          <w:divBdr>
            <w:top w:val="none" w:sz="0" w:space="0" w:color="auto"/>
            <w:left w:val="none" w:sz="0" w:space="0" w:color="auto"/>
            <w:bottom w:val="none" w:sz="0" w:space="0" w:color="auto"/>
            <w:right w:val="none" w:sz="0" w:space="0" w:color="auto"/>
          </w:divBdr>
        </w:div>
        <w:div w:id="1127166096">
          <w:marLeft w:val="255"/>
          <w:marRight w:val="0"/>
          <w:marTop w:val="75"/>
          <w:marBottom w:val="0"/>
          <w:divBdr>
            <w:top w:val="none" w:sz="0" w:space="0" w:color="auto"/>
            <w:left w:val="none" w:sz="0" w:space="0" w:color="auto"/>
            <w:bottom w:val="none" w:sz="0" w:space="0" w:color="auto"/>
            <w:right w:val="none" w:sz="0" w:space="0" w:color="auto"/>
          </w:divBdr>
        </w:div>
        <w:div w:id="2040088078">
          <w:marLeft w:val="255"/>
          <w:marRight w:val="0"/>
          <w:marTop w:val="75"/>
          <w:marBottom w:val="0"/>
          <w:divBdr>
            <w:top w:val="none" w:sz="0" w:space="0" w:color="auto"/>
            <w:left w:val="none" w:sz="0" w:space="0" w:color="auto"/>
            <w:bottom w:val="none" w:sz="0" w:space="0" w:color="auto"/>
            <w:right w:val="none" w:sz="0" w:space="0" w:color="auto"/>
          </w:divBdr>
          <w:divsChild>
            <w:div w:id="1008750270">
              <w:marLeft w:val="255"/>
              <w:marRight w:val="0"/>
              <w:marTop w:val="0"/>
              <w:marBottom w:val="0"/>
              <w:divBdr>
                <w:top w:val="none" w:sz="0" w:space="0" w:color="auto"/>
                <w:left w:val="none" w:sz="0" w:space="0" w:color="auto"/>
                <w:bottom w:val="none" w:sz="0" w:space="0" w:color="auto"/>
                <w:right w:val="none" w:sz="0" w:space="0" w:color="auto"/>
              </w:divBdr>
            </w:div>
            <w:div w:id="11955335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8237902">
      <w:bodyDiv w:val="1"/>
      <w:marLeft w:val="0"/>
      <w:marRight w:val="0"/>
      <w:marTop w:val="0"/>
      <w:marBottom w:val="0"/>
      <w:divBdr>
        <w:top w:val="none" w:sz="0" w:space="0" w:color="auto"/>
        <w:left w:val="none" w:sz="0" w:space="0" w:color="auto"/>
        <w:bottom w:val="none" w:sz="0" w:space="0" w:color="auto"/>
        <w:right w:val="none" w:sz="0" w:space="0" w:color="auto"/>
      </w:divBdr>
      <w:divsChild>
        <w:div w:id="433743606">
          <w:marLeft w:val="0"/>
          <w:marRight w:val="75"/>
          <w:marTop w:val="0"/>
          <w:marBottom w:val="0"/>
          <w:divBdr>
            <w:top w:val="none" w:sz="0" w:space="0" w:color="auto"/>
            <w:left w:val="none" w:sz="0" w:space="0" w:color="auto"/>
            <w:bottom w:val="none" w:sz="0" w:space="0" w:color="auto"/>
            <w:right w:val="none" w:sz="0" w:space="0" w:color="auto"/>
          </w:divBdr>
        </w:div>
        <w:div w:id="583533526">
          <w:marLeft w:val="0"/>
          <w:marRight w:val="0"/>
          <w:marTop w:val="0"/>
          <w:marBottom w:val="300"/>
          <w:divBdr>
            <w:top w:val="none" w:sz="0" w:space="0" w:color="auto"/>
            <w:left w:val="none" w:sz="0" w:space="0" w:color="auto"/>
            <w:bottom w:val="none" w:sz="0" w:space="0" w:color="auto"/>
            <w:right w:val="none" w:sz="0" w:space="0" w:color="auto"/>
          </w:divBdr>
        </w:div>
        <w:div w:id="852689791">
          <w:marLeft w:val="255"/>
          <w:marRight w:val="0"/>
          <w:marTop w:val="75"/>
          <w:marBottom w:val="0"/>
          <w:divBdr>
            <w:top w:val="none" w:sz="0" w:space="0" w:color="auto"/>
            <w:left w:val="none" w:sz="0" w:space="0" w:color="auto"/>
            <w:bottom w:val="none" w:sz="0" w:space="0" w:color="auto"/>
            <w:right w:val="none" w:sz="0" w:space="0" w:color="auto"/>
          </w:divBdr>
          <w:divsChild>
            <w:div w:id="246312537">
              <w:marLeft w:val="255"/>
              <w:marRight w:val="0"/>
              <w:marTop w:val="0"/>
              <w:marBottom w:val="0"/>
              <w:divBdr>
                <w:top w:val="none" w:sz="0" w:space="0" w:color="auto"/>
                <w:left w:val="none" w:sz="0" w:space="0" w:color="auto"/>
                <w:bottom w:val="none" w:sz="0" w:space="0" w:color="auto"/>
                <w:right w:val="none" w:sz="0" w:space="0" w:color="auto"/>
              </w:divBdr>
            </w:div>
            <w:div w:id="680661127">
              <w:marLeft w:val="255"/>
              <w:marRight w:val="0"/>
              <w:marTop w:val="0"/>
              <w:marBottom w:val="0"/>
              <w:divBdr>
                <w:top w:val="none" w:sz="0" w:space="0" w:color="auto"/>
                <w:left w:val="none" w:sz="0" w:space="0" w:color="auto"/>
                <w:bottom w:val="none" w:sz="0" w:space="0" w:color="auto"/>
                <w:right w:val="none" w:sz="0" w:space="0" w:color="auto"/>
              </w:divBdr>
            </w:div>
            <w:div w:id="17088740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96810557">
      <w:bodyDiv w:val="1"/>
      <w:marLeft w:val="0"/>
      <w:marRight w:val="0"/>
      <w:marTop w:val="0"/>
      <w:marBottom w:val="0"/>
      <w:divBdr>
        <w:top w:val="none" w:sz="0" w:space="0" w:color="auto"/>
        <w:left w:val="none" w:sz="0" w:space="0" w:color="auto"/>
        <w:bottom w:val="none" w:sz="0" w:space="0" w:color="auto"/>
        <w:right w:val="none" w:sz="0" w:space="0" w:color="auto"/>
      </w:divBdr>
      <w:divsChild>
        <w:div w:id="501745440">
          <w:marLeft w:val="0"/>
          <w:marRight w:val="0"/>
          <w:marTop w:val="0"/>
          <w:marBottom w:val="0"/>
          <w:divBdr>
            <w:top w:val="none" w:sz="0" w:space="0" w:color="auto"/>
            <w:left w:val="none" w:sz="0" w:space="0" w:color="auto"/>
            <w:bottom w:val="none" w:sz="0" w:space="0" w:color="auto"/>
            <w:right w:val="none" w:sz="0" w:space="0" w:color="auto"/>
          </w:divBdr>
        </w:div>
        <w:div w:id="85923583">
          <w:marLeft w:val="0"/>
          <w:marRight w:val="0"/>
          <w:marTop w:val="0"/>
          <w:marBottom w:val="0"/>
          <w:divBdr>
            <w:top w:val="none" w:sz="0" w:space="0" w:color="auto"/>
            <w:left w:val="none" w:sz="0" w:space="0" w:color="auto"/>
            <w:bottom w:val="none" w:sz="0" w:space="0" w:color="auto"/>
            <w:right w:val="none" w:sz="0" w:space="0" w:color="auto"/>
          </w:divBdr>
          <w:divsChild>
            <w:div w:id="1552960745">
              <w:marLeft w:val="0"/>
              <w:marRight w:val="0"/>
              <w:marTop w:val="0"/>
              <w:marBottom w:val="0"/>
              <w:divBdr>
                <w:top w:val="none" w:sz="0" w:space="0" w:color="auto"/>
                <w:left w:val="none" w:sz="0" w:space="0" w:color="auto"/>
                <w:bottom w:val="none" w:sz="0" w:space="0" w:color="auto"/>
                <w:right w:val="none" w:sz="0" w:space="0" w:color="auto"/>
              </w:divBdr>
            </w:div>
            <w:div w:id="413017774">
              <w:marLeft w:val="0"/>
              <w:marRight w:val="0"/>
              <w:marTop w:val="0"/>
              <w:marBottom w:val="0"/>
              <w:divBdr>
                <w:top w:val="none" w:sz="0" w:space="0" w:color="auto"/>
                <w:left w:val="none" w:sz="0" w:space="0" w:color="auto"/>
                <w:bottom w:val="none" w:sz="0" w:space="0" w:color="auto"/>
                <w:right w:val="none" w:sz="0" w:space="0" w:color="auto"/>
              </w:divBdr>
            </w:div>
          </w:divsChild>
        </w:div>
        <w:div w:id="1748072594">
          <w:marLeft w:val="0"/>
          <w:marRight w:val="0"/>
          <w:marTop w:val="0"/>
          <w:marBottom w:val="0"/>
          <w:divBdr>
            <w:top w:val="none" w:sz="0" w:space="0" w:color="auto"/>
            <w:left w:val="none" w:sz="0" w:space="0" w:color="auto"/>
            <w:bottom w:val="none" w:sz="0" w:space="0" w:color="auto"/>
            <w:right w:val="none" w:sz="0" w:space="0" w:color="auto"/>
          </w:divBdr>
          <w:divsChild>
            <w:div w:id="1127623248">
              <w:marLeft w:val="0"/>
              <w:marRight w:val="0"/>
              <w:marTop w:val="0"/>
              <w:marBottom w:val="0"/>
              <w:divBdr>
                <w:top w:val="none" w:sz="0" w:space="0" w:color="auto"/>
                <w:left w:val="none" w:sz="0" w:space="0" w:color="auto"/>
                <w:bottom w:val="none" w:sz="0" w:space="0" w:color="auto"/>
                <w:right w:val="none" w:sz="0" w:space="0" w:color="auto"/>
              </w:divBdr>
            </w:div>
            <w:div w:id="1253274398">
              <w:marLeft w:val="0"/>
              <w:marRight w:val="0"/>
              <w:marTop w:val="0"/>
              <w:marBottom w:val="0"/>
              <w:divBdr>
                <w:top w:val="none" w:sz="0" w:space="0" w:color="auto"/>
                <w:left w:val="none" w:sz="0" w:space="0" w:color="auto"/>
                <w:bottom w:val="none" w:sz="0" w:space="0" w:color="auto"/>
                <w:right w:val="none" w:sz="0" w:space="0" w:color="auto"/>
              </w:divBdr>
            </w:div>
          </w:divsChild>
        </w:div>
        <w:div w:id="2119450249">
          <w:marLeft w:val="0"/>
          <w:marRight w:val="0"/>
          <w:marTop w:val="0"/>
          <w:marBottom w:val="0"/>
          <w:divBdr>
            <w:top w:val="none" w:sz="0" w:space="0" w:color="auto"/>
            <w:left w:val="none" w:sz="0" w:space="0" w:color="auto"/>
            <w:bottom w:val="none" w:sz="0" w:space="0" w:color="auto"/>
            <w:right w:val="none" w:sz="0" w:space="0" w:color="auto"/>
          </w:divBdr>
          <w:divsChild>
            <w:div w:id="315382633">
              <w:marLeft w:val="0"/>
              <w:marRight w:val="0"/>
              <w:marTop w:val="0"/>
              <w:marBottom w:val="0"/>
              <w:divBdr>
                <w:top w:val="none" w:sz="0" w:space="0" w:color="auto"/>
                <w:left w:val="none" w:sz="0" w:space="0" w:color="auto"/>
                <w:bottom w:val="none" w:sz="0" w:space="0" w:color="auto"/>
                <w:right w:val="none" w:sz="0" w:space="0" w:color="auto"/>
              </w:divBdr>
            </w:div>
            <w:div w:id="16578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23464">
      <w:bodyDiv w:val="1"/>
      <w:marLeft w:val="0"/>
      <w:marRight w:val="0"/>
      <w:marTop w:val="0"/>
      <w:marBottom w:val="0"/>
      <w:divBdr>
        <w:top w:val="none" w:sz="0" w:space="0" w:color="auto"/>
        <w:left w:val="none" w:sz="0" w:space="0" w:color="auto"/>
        <w:bottom w:val="none" w:sz="0" w:space="0" w:color="auto"/>
        <w:right w:val="none" w:sz="0" w:space="0" w:color="auto"/>
      </w:divBdr>
    </w:div>
    <w:div w:id="734014456">
      <w:bodyDiv w:val="1"/>
      <w:marLeft w:val="0"/>
      <w:marRight w:val="0"/>
      <w:marTop w:val="0"/>
      <w:marBottom w:val="0"/>
      <w:divBdr>
        <w:top w:val="none" w:sz="0" w:space="0" w:color="auto"/>
        <w:left w:val="none" w:sz="0" w:space="0" w:color="auto"/>
        <w:bottom w:val="none" w:sz="0" w:space="0" w:color="auto"/>
        <w:right w:val="none" w:sz="0" w:space="0" w:color="auto"/>
      </w:divBdr>
      <w:divsChild>
        <w:div w:id="332026356">
          <w:marLeft w:val="255"/>
          <w:marRight w:val="0"/>
          <w:marTop w:val="75"/>
          <w:marBottom w:val="0"/>
          <w:divBdr>
            <w:top w:val="none" w:sz="0" w:space="0" w:color="auto"/>
            <w:left w:val="none" w:sz="0" w:space="0" w:color="auto"/>
            <w:bottom w:val="none" w:sz="0" w:space="0" w:color="auto"/>
            <w:right w:val="none" w:sz="0" w:space="0" w:color="auto"/>
          </w:divBdr>
        </w:div>
        <w:div w:id="466362942">
          <w:marLeft w:val="255"/>
          <w:marRight w:val="0"/>
          <w:marTop w:val="75"/>
          <w:marBottom w:val="0"/>
          <w:divBdr>
            <w:top w:val="none" w:sz="0" w:space="0" w:color="auto"/>
            <w:left w:val="none" w:sz="0" w:space="0" w:color="auto"/>
            <w:bottom w:val="none" w:sz="0" w:space="0" w:color="auto"/>
            <w:right w:val="none" w:sz="0" w:space="0" w:color="auto"/>
          </w:divBdr>
        </w:div>
      </w:divsChild>
    </w:div>
    <w:div w:id="738330967">
      <w:bodyDiv w:val="1"/>
      <w:marLeft w:val="0"/>
      <w:marRight w:val="0"/>
      <w:marTop w:val="0"/>
      <w:marBottom w:val="0"/>
      <w:divBdr>
        <w:top w:val="none" w:sz="0" w:space="0" w:color="auto"/>
        <w:left w:val="none" w:sz="0" w:space="0" w:color="auto"/>
        <w:bottom w:val="none" w:sz="0" w:space="0" w:color="auto"/>
        <w:right w:val="none" w:sz="0" w:space="0" w:color="auto"/>
      </w:divBdr>
      <w:divsChild>
        <w:div w:id="489560454">
          <w:marLeft w:val="255"/>
          <w:marRight w:val="0"/>
          <w:marTop w:val="0"/>
          <w:marBottom w:val="0"/>
          <w:divBdr>
            <w:top w:val="none" w:sz="0" w:space="0" w:color="auto"/>
            <w:left w:val="none" w:sz="0" w:space="0" w:color="auto"/>
            <w:bottom w:val="none" w:sz="0" w:space="0" w:color="auto"/>
            <w:right w:val="none" w:sz="0" w:space="0" w:color="auto"/>
          </w:divBdr>
        </w:div>
        <w:div w:id="1438594526">
          <w:marLeft w:val="255"/>
          <w:marRight w:val="0"/>
          <w:marTop w:val="0"/>
          <w:marBottom w:val="0"/>
          <w:divBdr>
            <w:top w:val="none" w:sz="0" w:space="0" w:color="auto"/>
            <w:left w:val="none" w:sz="0" w:space="0" w:color="auto"/>
            <w:bottom w:val="none" w:sz="0" w:space="0" w:color="auto"/>
            <w:right w:val="none" w:sz="0" w:space="0" w:color="auto"/>
          </w:divBdr>
        </w:div>
        <w:div w:id="1749156746">
          <w:marLeft w:val="255"/>
          <w:marRight w:val="0"/>
          <w:marTop w:val="0"/>
          <w:marBottom w:val="0"/>
          <w:divBdr>
            <w:top w:val="none" w:sz="0" w:space="0" w:color="auto"/>
            <w:left w:val="none" w:sz="0" w:space="0" w:color="auto"/>
            <w:bottom w:val="none" w:sz="0" w:space="0" w:color="auto"/>
            <w:right w:val="none" w:sz="0" w:space="0" w:color="auto"/>
          </w:divBdr>
        </w:div>
      </w:divsChild>
    </w:div>
    <w:div w:id="757749910">
      <w:bodyDiv w:val="1"/>
      <w:marLeft w:val="0"/>
      <w:marRight w:val="0"/>
      <w:marTop w:val="0"/>
      <w:marBottom w:val="0"/>
      <w:divBdr>
        <w:top w:val="none" w:sz="0" w:space="0" w:color="auto"/>
        <w:left w:val="none" w:sz="0" w:space="0" w:color="auto"/>
        <w:bottom w:val="none" w:sz="0" w:space="0" w:color="auto"/>
        <w:right w:val="none" w:sz="0" w:space="0" w:color="auto"/>
      </w:divBdr>
    </w:div>
    <w:div w:id="820191202">
      <w:bodyDiv w:val="1"/>
      <w:marLeft w:val="0"/>
      <w:marRight w:val="0"/>
      <w:marTop w:val="0"/>
      <w:marBottom w:val="0"/>
      <w:divBdr>
        <w:top w:val="none" w:sz="0" w:space="0" w:color="auto"/>
        <w:left w:val="none" w:sz="0" w:space="0" w:color="auto"/>
        <w:bottom w:val="none" w:sz="0" w:space="0" w:color="auto"/>
        <w:right w:val="none" w:sz="0" w:space="0" w:color="auto"/>
      </w:divBdr>
    </w:div>
    <w:div w:id="843712912">
      <w:bodyDiv w:val="1"/>
      <w:marLeft w:val="0"/>
      <w:marRight w:val="0"/>
      <w:marTop w:val="0"/>
      <w:marBottom w:val="0"/>
      <w:divBdr>
        <w:top w:val="none" w:sz="0" w:space="0" w:color="auto"/>
        <w:left w:val="none" w:sz="0" w:space="0" w:color="auto"/>
        <w:bottom w:val="none" w:sz="0" w:space="0" w:color="auto"/>
        <w:right w:val="none" w:sz="0" w:space="0" w:color="auto"/>
      </w:divBdr>
    </w:div>
    <w:div w:id="844562489">
      <w:bodyDiv w:val="1"/>
      <w:marLeft w:val="0"/>
      <w:marRight w:val="0"/>
      <w:marTop w:val="0"/>
      <w:marBottom w:val="0"/>
      <w:divBdr>
        <w:top w:val="none" w:sz="0" w:space="0" w:color="auto"/>
        <w:left w:val="none" w:sz="0" w:space="0" w:color="auto"/>
        <w:bottom w:val="none" w:sz="0" w:space="0" w:color="auto"/>
        <w:right w:val="none" w:sz="0" w:space="0" w:color="auto"/>
      </w:divBdr>
      <w:divsChild>
        <w:div w:id="170531886">
          <w:marLeft w:val="255"/>
          <w:marRight w:val="0"/>
          <w:marTop w:val="75"/>
          <w:marBottom w:val="0"/>
          <w:divBdr>
            <w:top w:val="none" w:sz="0" w:space="0" w:color="auto"/>
            <w:left w:val="none" w:sz="0" w:space="0" w:color="auto"/>
            <w:bottom w:val="none" w:sz="0" w:space="0" w:color="auto"/>
            <w:right w:val="none" w:sz="0" w:space="0" w:color="auto"/>
          </w:divBdr>
        </w:div>
        <w:div w:id="624115642">
          <w:marLeft w:val="255"/>
          <w:marRight w:val="0"/>
          <w:marTop w:val="75"/>
          <w:marBottom w:val="0"/>
          <w:divBdr>
            <w:top w:val="none" w:sz="0" w:space="0" w:color="auto"/>
            <w:left w:val="none" w:sz="0" w:space="0" w:color="auto"/>
            <w:bottom w:val="none" w:sz="0" w:space="0" w:color="auto"/>
            <w:right w:val="none" w:sz="0" w:space="0" w:color="auto"/>
          </w:divBdr>
        </w:div>
        <w:div w:id="1798135177">
          <w:marLeft w:val="255"/>
          <w:marRight w:val="0"/>
          <w:marTop w:val="75"/>
          <w:marBottom w:val="0"/>
          <w:divBdr>
            <w:top w:val="none" w:sz="0" w:space="0" w:color="auto"/>
            <w:left w:val="none" w:sz="0" w:space="0" w:color="auto"/>
            <w:bottom w:val="none" w:sz="0" w:space="0" w:color="auto"/>
            <w:right w:val="none" w:sz="0" w:space="0" w:color="auto"/>
          </w:divBdr>
        </w:div>
        <w:div w:id="1962223496">
          <w:marLeft w:val="255"/>
          <w:marRight w:val="0"/>
          <w:marTop w:val="75"/>
          <w:marBottom w:val="0"/>
          <w:divBdr>
            <w:top w:val="none" w:sz="0" w:space="0" w:color="auto"/>
            <w:left w:val="none" w:sz="0" w:space="0" w:color="auto"/>
            <w:bottom w:val="none" w:sz="0" w:space="0" w:color="auto"/>
            <w:right w:val="none" w:sz="0" w:space="0" w:color="auto"/>
          </w:divBdr>
        </w:div>
      </w:divsChild>
    </w:div>
    <w:div w:id="844856868">
      <w:bodyDiv w:val="1"/>
      <w:marLeft w:val="0"/>
      <w:marRight w:val="0"/>
      <w:marTop w:val="0"/>
      <w:marBottom w:val="0"/>
      <w:divBdr>
        <w:top w:val="none" w:sz="0" w:space="0" w:color="auto"/>
        <w:left w:val="none" w:sz="0" w:space="0" w:color="auto"/>
        <w:bottom w:val="none" w:sz="0" w:space="0" w:color="auto"/>
        <w:right w:val="none" w:sz="0" w:space="0" w:color="auto"/>
      </w:divBdr>
    </w:div>
    <w:div w:id="853229610">
      <w:bodyDiv w:val="1"/>
      <w:marLeft w:val="0"/>
      <w:marRight w:val="0"/>
      <w:marTop w:val="0"/>
      <w:marBottom w:val="0"/>
      <w:divBdr>
        <w:top w:val="none" w:sz="0" w:space="0" w:color="auto"/>
        <w:left w:val="none" w:sz="0" w:space="0" w:color="auto"/>
        <w:bottom w:val="none" w:sz="0" w:space="0" w:color="auto"/>
        <w:right w:val="none" w:sz="0" w:space="0" w:color="auto"/>
      </w:divBdr>
    </w:div>
    <w:div w:id="879392475">
      <w:bodyDiv w:val="1"/>
      <w:marLeft w:val="0"/>
      <w:marRight w:val="0"/>
      <w:marTop w:val="0"/>
      <w:marBottom w:val="0"/>
      <w:divBdr>
        <w:top w:val="none" w:sz="0" w:space="0" w:color="auto"/>
        <w:left w:val="none" w:sz="0" w:space="0" w:color="auto"/>
        <w:bottom w:val="none" w:sz="0" w:space="0" w:color="auto"/>
        <w:right w:val="none" w:sz="0" w:space="0" w:color="auto"/>
      </w:divBdr>
    </w:div>
    <w:div w:id="884828154">
      <w:bodyDiv w:val="1"/>
      <w:marLeft w:val="0"/>
      <w:marRight w:val="0"/>
      <w:marTop w:val="0"/>
      <w:marBottom w:val="0"/>
      <w:divBdr>
        <w:top w:val="none" w:sz="0" w:space="0" w:color="auto"/>
        <w:left w:val="none" w:sz="0" w:space="0" w:color="auto"/>
        <w:bottom w:val="none" w:sz="0" w:space="0" w:color="auto"/>
        <w:right w:val="none" w:sz="0" w:space="0" w:color="auto"/>
      </w:divBdr>
    </w:div>
    <w:div w:id="888229113">
      <w:bodyDiv w:val="1"/>
      <w:marLeft w:val="0"/>
      <w:marRight w:val="0"/>
      <w:marTop w:val="0"/>
      <w:marBottom w:val="0"/>
      <w:divBdr>
        <w:top w:val="none" w:sz="0" w:space="0" w:color="auto"/>
        <w:left w:val="none" w:sz="0" w:space="0" w:color="auto"/>
        <w:bottom w:val="none" w:sz="0" w:space="0" w:color="auto"/>
        <w:right w:val="none" w:sz="0" w:space="0" w:color="auto"/>
      </w:divBdr>
      <w:divsChild>
        <w:div w:id="427627612">
          <w:marLeft w:val="0"/>
          <w:marRight w:val="0"/>
          <w:marTop w:val="0"/>
          <w:marBottom w:val="0"/>
          <w:divBdr>
            <w:top w:val="none" w:sz="0" w:space="0" w:color="auto"/>
            <w:left w:val="none" w:sz="0" w:space="0" w:color="auto"/>
            <w:bottom w:val="none" w:sz="0" w:space="0" w:color="auto"/>
            <w:right w:val="none" w:sz="0" w:space="0" w:color="auto"/>
          </w:divBdr>
          <w:divsChild>
            <w:div w:id="1001393817">
              <w:marLeft w:val="0"/>
              <w:marRight w:val="0"/>
              <w:marTop w:val="0"/>
              <w:marBottom w:val="0"/>
              <w:divBdr>
                <w:top w:val="none" w:sz="0" w:space="0" w:color="auto"/>
                <w:left w:val="none" w:sz="0" w:space="0" w:color="auto"/>
                <w:bottom w:val="none" w:sz="0" w:space="0" w:color="auto"/>
                <w:right w:val="none" w:sz="0" w:space="0" w:color="auto"/>
              </w:divBdr>
            </w:div>
            <w:div w:id="1246769764">
              <w:marLeft w:val="0"/>
              <w:marRight w:val="0"/>
              <w:marTop w:val="0"/>
              <w:marBottom w:val="0"/>
              <w:divBdr>
                <w:top w:val="none" w:sz="0" w:space="0" w:color="auto"/>
                <w:left w:val="none" w:sz="0" w:space="0" w:color="auto"/>
                <w:bottom w:val="none" w:sz="0" w:space="0" w:color="auto"/>
                <w:right w:val="none" w:sz="0" w:space="0" w:color="auto"/>
              </w:divBdr>
            </w:div>
          </w:divsChild>
        </w:div>
        <w:div w:id="522475787">
          <w:marLeft w:val="0"/>
          <w:marRight w:val="0"/>
          <w:marTop w:val="0"/>
          <w:marBottom w:val="0"/>
          <w:divBdr>
            <w:top w:val="none" w:sz="0" w:space="0" w:color="auto"/>
            <w:left w:val="none" w:sz="0" w:space="0" w:color="auto"/>
            <w:bottom w:val="none" w:sz="0" w:space="0" w:color="auto"/>
            <w:right w:val="none" w:sz="0" w:space="0" w:color="auto"/>
          </w:divBdr>
          <w:divsChild>
            <w:div w:id="1569148357">
              <w:marLeft w:val="0"/>
              <w:marRight w:val="0"/>
              <w:marTop w:val="0"/>
              <w:marBottom w:val="0"/>
              <w:divBdr>
                <w:top w:val="none" w:sz="0" w:space="0" w:color="auto"/>
                <w:left w:val="none" w:sz="0" w:space="0" w:color="auto"/>
                <w:bottom w:val="none" w:sz="0" w:space="0" w:color="auto"/>
                <w:right w:val="none" w:sz="0" w:space="0" w:color="auto"/>
              </w:divBdr>
            </w:div>
            <w:div w:id="1663656933">
              <w:marLeft w:val="0"/>
              <w:marRight w:val="0"/>
              <w:marTop w:val="0"/>
              <w:marBottom w:val="0"/>
              <w:divBdr>
                <w:top w:val="none" w:sz="0" w:space="0" w:color="auto"/>
                <w:left w:val="none" w:sz="0" w:space="0" w:color="auto"/>
                <w:bottom w:val="none" w:sz="0" w:space="0" w:color="auto"/>
                <w:right w:val="none" w:sz="0" w:space="0" w:color="auto"/>
              </w:divBdr>
            </w:div>
          </w:divsChild>
        </w:div>
        <w:div w:id="897328707">
          <w:marLeft w:val="0"/>
          <w:marRight w:val="0"/>
          <w:marTop w:val="0"/>
          <w:marBottom w:val="0"/>
          <w:divBdr>
            <w:top w:val="none" w:sz="0" w:space="0" w:color="auto"/>
            <w:left w:val="none" w:sz="0" w:space="0" w:color="auto"/>
            <w:bottom w:val="none" w:sz="0" w:space="0" w:color="auto"/>
            <w:right w:val="none" w:sz="0" w:space="0" w:color="auto"/>
          </w:divBdr>
          <w:divsChild>
            <w:div w:id="539783759">
              <w:marLeft w:val="0"/>
              <w:marRight w:val="0"/>
              <w:marTop w:val="0"/>
              <w:marBottom w:val="0"/>
              <w:divBdr>
                <w:top w:val="none" w:sz="0" w:space="0" w:color="auto"/>
                <w:left w:val="none" w:sz="0" w:space="0" w:color="auto"/>
                <w:bottom w:val="none" w:sz="0" w:space="0" w:color="auto"/>
                <w:right w:val="none" w:sz="0" w:space="0" w:color="auto"/>
              </w:divBdr>
            </w:div>
            <w:div w:id="1906641568">
              <w:marLeft w:val="0"/>
              <w:marRight w:val="0"/>
              <w:marTop w:val="0"/>
              <w:marBottom w:val="0"/>
              <w:divBdr>
                <w:top w:val="none" w:sz="0" w:space="0" w:color="auto"/>
                <w:left w:val="none" w:sz="0" w:space="0" w:color="auto"/>
                <w:bottom w:val="none" w:sz="0" w:space="0" w:color="auto"/>
                <w:right w:val="none" w:sz="0" w:space="0" w:color="auto"/>
              </w:divBdr>
            </w:div>
          </w:divsChild>
        </w:div>
        <w:div w:id="1066412036">
          <w:marLeft w:val="0"/>
          <w:marRight w:val="0"/>
          <w:marTop w:val="0"/>
          <w:marBottom w:val="0"/>
          <w:divBdr>
            <w:top w:val="none" w:sz="0" w:space="0" w:color="auto"/>
            <w:left w:val="none" w:sz="0" w:space="0" w:color="auto"/>
            <w:bottom w:val="none" w:sz="0" w:space="0" w:color="auto"/>
            <w:right w:val="none" w:sz="0" w:space="0" w:color="auto"/>
          </w:divBdr>
          <w:divsChild>
            <w:div w:id="351542300">
              <w:marLeft w:val="0"/>
              <w:marRight w:val="0"/>
              <w:marTop w:val="0"/>
              <w:marBottom w:val="0"/>
              <w:divBdr>
                <w:top w:val="none" w:sz="0" w:space="0" w:color="auto"/>
                <w:left w:val="none" w:sz="0" w:space="0" w:color="auto"/>
                <w:bottom w:val="none" w:sz="0" w:space="0" w:color="auto"/>
                <w:right w:val="none" w:sz="0" w:space="0" w:color="auto"/>
              </w:divBdr>
            </w:div>
            <w:div w:id="1602687416">
              <w:marLeft w:val="0"/>
              <w:marRight w:val="0"/>
              <w:marTop w:val="0"/>
              <w:marBottom w:val="0"/>
              <w:divBdr>
                <w:top w:val="none" w:sz="0" w:space="0" w:color="auto"/>
                <w:left w:val="none" w:sz="0" w:space="0" w:color="auto"/>
                <w:bottom w:val="none" w:sz="0" w:space="0" w:color="auto"/>
                <w:right w:val="none" w:sz="0" w:space="0" w:color="auto"/>
              </w:divBdr>
            </w:div>
          </w:divsChild>
        </w:div>
        <w:div w:id="1320117107">
          <w:marLeft w:val="0"/>
          <w:marRight w:val="0"/>
          <w:marTop w:val="0"/>
          <w:marBottom w:val="0"/>
          <w:divBdr>
            <w:top w:val="none" w:sz="0" w:space="0" w:color="auto"/>
            <w:left w:val="none" w:sz="0" w:space="0" w:color="auto"/>
            <w:bottom w:val="none" w:sz="0" w:space="0" w:color="auto"/>
            <w:right w:val="none" w:sz="0" w:space="0" w:color="auto"/>
          </w:divBdr>
        </w:div>
        <w:div w:id="1605262323">
          <w:marLeft w:val="0"/>
          <w:marRight w:val="0"/>
          <w:marTop w:val="0"/>
          <w:marBottom w:val="0"/>
          <w:divBdr>
            <w:top w:val="none" w:sz="0" w:space="0" w:color="auto"/>
            <w:left w:val="none" w:sz="0" w:space="0" w:color="auto"/>
            <w:bottom w:val="none" w:sz="0" w:space="0" w:color="auto"/>
            <w:right w:val="none" w:sz="0" w:space="0" w:color="auto"/>
          </w:divBdr>
          <w:divsChild>
            <w:div w:id="100036435">
              <w:marLeft w:val="0"/>
              <w:marRight w:val="0"/>
              <w:marTop w:val="0"/>
              <w:marBottom w:val="0"/>
              <w:divBdr>
                <w:top w:val="none" w:sz="0" w:space="0" w:color="auto"/>
                <w:left w:val="none" w:sz="0" w:space="0" w:color="auto"/>
                <w:bottom w:val="none" w:sz="0" w:space="0" w:color="auto"/>
                <w:right w:val="none" w:sz="0" w:space="0" w:color="auto"/>
              </w:divBdr>
            </w:div>
            <w:div w:id="1587495467">
              <w:marLeft w:val="0"/>
              <w:marRight w:val="0"/>
              <w:marTop w:val="0"/>
              <w:marBottom w:val="0"/>
              <w:divBdr>
                <w:top w:val="none" w:sz="0" w:space="0" w:color="auto"/>
                <w:left w:val="none" w:sz="0" w:space="0" w:color="auto"/>
                <w:bottom w:val="none" w:sz="0" w:space="0" w:color="auto"/>
                <w:right w:val="none" w:sz="0" w:space="0" w:color="auto"/>
              </w:divBdr>
            </w:div>
          </w:divsChild>
        </w:div>
        <w:div w:id="1743261503">
          <w:marLeft w:val="0"/>
          <w:marRight w:val="0"/>
          <w:marTop w:val="0"/>
          <w:marBottom w:val="0"/>
          <w:divBdr>
            <w:top w:val="none" w:sz="0" w:space="0" w:color="auto"/>
            <w:left w:val="none" w:sz="0" w:space="0" w:color="auto"/>
            <w:bottom w:val="none" w:sz="0" w:space="0" w:color="auto"/>
            <w:right w:val="none" w:sz="0" w:space="0" w:color="auto"/>
          </w:divBdr>
          <w:divsChild>
            <w:div w:id="575482195">
              <w:marLeft w:val="0"/>
              <w:marRight w:val="0"/>
              <w:marTop w:val="0"/>
              <w:marBottom w:val="0"/>
              <w:divBdr>
                <w:top w:val="none" w:sz="0" w:space="0" w:color="auto"/>
                <w:left w:val="none" w:sz="0" w:space="0" w:color="auto"/>
                <w:bottom w:val="none" w:sz="0" w:space="0" w:color="auto"/>
                <w:right w:val="none" w:sz="0" w:space="0" w:color="auto"/>
              </w:divBdr>
            </w:div>
            <w:div w:id="2051294058">
              <w:marLeft w:val="0"/>
              <w:marRight w:val="0"/>
              <w:marTop w:val="0"/>
              <w:marBottom w:val="0"/>
              <w:divBdr>
                <w:top w:val="none" w:sz="0" w:space="0" w:color="auto"/>
                <w:left w:val="none" w:sz="0" w:space="0" w:color="auto"/>
                <w:bottom w:val="none" w:sz="0" w:space="0" w:color="auto"/>
                <w:right w:val="none" w:sz="0" w:space="0" w:color="auto"/>
              </w:divBdr>
            </w:div>
          </w:divsChild>
        </w:div>
        <w:div w:id="1751004216">
          <w:marLeft w:val="0"/>
          <w:marRight w:val="0"/>
          <w:marTop w:val="0"/>
          <w:marBottom w:val="0"/>
          <w:divBdr>
            <w:top w:val="none" w:sz="0" w:space="0" w:color="auto"/>
            <w:left w:val="none" w:sz="0" w:space="0" w:color="auto"/>
            <w:bottom w:val="none" w:sz="0" w:space="0" w:color="auto"/>
            <w:right w:val="none" w:sz="0" w:space="0" w:color="auto"/>
          </w:divBdr>
        </w:div>
      </w:divsChild>
    </w:div>
    <w:div w:id="893004390">
      <w:bodyDiv w:val="1"/>
      <w:marLeft w:val="0"/>
      <w:marRight w:val="0"/>
      <w:marTop w:val="0"/>
      <w:marBottom w:val="0"/>
      <w:divBdr>
        <w:top w:val="none" w:sz="0" w:space="0" w:color="auto"/>
        <w:left w:val="none" w:sz="0" w:space="0" w:color="auto"/>
        <w:bottom w:val="none" w:sz="0" w:space="0" w:color="auto"/>
        <w:right w:val="none" w:sz="0" w:space="0" w:color="auto"/>
      </w:divBdr>
    </w:div>
    <w:div w:id="914365042">
      <w:bodyDiv w:val="1"/>
      <w:marLeft w:val="0"/>
      <w:marRight w:val="0"/>
      <w:marTop w:val="0"/>
      <w:marBottom w:val="0"/>
      <w:divBdr>
        <w:top w:val="none" w:sz="0" w:space="0" w:color="auto"/>
        <w:left w:val="none" w:sz="0" w:space="0" w:color="auto"/>
        <w:bottom w:val="none" w:sz="0" w:space="0" w:color="auto"/>
        <w:right w:val="none" w:sz="0" w:space="0" w:color="auto"/>
      </w:divBdr>
    </w:div>
    <w:div w:id="916600224">
      <w:bodyDiv w:val="1"/>
      <w:marLeft w:val="0"/>
      <w:marRight w:val="0"/>
      <w:marTop w:val="0"/>
      <w:marBottom w:val="0"/>
      <w:divBdr>
        <w:top w:val="none" w:sz="0" w:space="0" w:color="auto"/>
        <w:left w:val="none" w:sz="0" w:space="0" w:color="auto"/>
        <w:bottom w:val="none" w:sz="0" w:space="0" w:color="auto"/>
        <w:right w:val="none" w:sz="0" w:space="0" w:color="auto"/>
      </w:divBdr>
      <w:divsChild>
        <w:div w:id="229535553">
          <w:marLeft w:val="0"/>
          <w:marRight w:val="0"/>
          <w:marTop w:val="0"/>
          <w:marBottom w:val="0"/>
          <w:divBdr>
            <w:top w:val="none" w:sz="0" w:space="0" w:color="auto"/>
            <w:left w:val="none" w:sz="0" w:space="0" w:color="auto"/>
            <w:bottom w:val="none" w:sz="0" w:space="0" w:color="auto"/>
            <w:right w:val="none" w:sz="0" w:space="0" w:color="auto"/>
          </w:divBdr>
          <w:divsChild>
            <w:div w:id="1190603861">
              <w:marLeft w:val="0"/>
              <w:marRight w:val="0"/>
              <w:marTop w:val="0"/>
              <w:marBottom w:val="0"/>
              <w:divBdr>
                <w:top w:val="none" w:sz="0" w:space="0" w:color="auto"/>
                <w:left w:val="none" w:sz="0" w:space="0" w:color="auto"/>
                <w:bottom w:val="none" w:sz="0" w:space="0" w:color="auto"/>
                <w:right w:val="none" w:sz="0" w:space="0" w:color="auto"/>
              </w:divBdr>
            </w:div>
            <w:div w:id="1611815863">
              <w:marLeft w:val="0"/>
              <w:marRight w:val="0"/>
              <w:marTop w:val="0"/>
              <w:marBottom w:val="0"/>
              <w:divBdr>
                <w:top w:val="none" w:sz="0" w:space="0" w:color="auto"/>
                <w:left w:val="none" w:sz="0" w:space="0" w:color="auto"/>
                <w:bottom w:val="none" w:sz="0" w:space="0" w:color="auto"/>
                <w:right w:val="none" w:sz="0" w:space="0" w:color="auto"/>
              </w:divBdr>
            </w:div>
          </w:divsChild>
        </w:div>
        <w:div w:id="251162013">
          <w:marLeft w:val="0"/>
          <w:marRight w:val="0"/>
          <w:marTop w:val="0"/>
          <w:marBottom w:val="0"/>
          <w:divBdr>
            <w:top w:val="none" w:sz="0" w:space="0" w:color="auto"/>
            <w:left w:val="none" w:sz="0" w:space="0" w:color="auto"/>
            <w:bottom w:val="none" w:sz="0" w:space="0" w:color="auto"/>
            <w:right w:val="none" w:sz="0" w:space="0" w:color="auto"/>
          </w:divBdr>
        </w:div>
        <w:div w:id="758411446">
          <w:marLeft w:val="0"/>
          <w:marRight w:val="0"/>
          <w:marTop w:val="0"/>
          <w:marBottom w:val="0"/>
          <w:divBdr>
            <w:top w:val="none" w:sz="0" w:space="0" w:color="auto"/>
            <w:left w:val="none" w:sz="0" w:space="0" w:color="auto"/>
            <w:bottom w:val="none" w:sz="0" w:space="0" w:color="auto"/>
            <w:right w:val="none" w:sz="0" w:space="0" w:color="auto"/>
          </w:divBdr>
          <w:divsChild>
            <w:div w:id="1745029524">
              <w:marLeft w:val="0"/>
              <w:marRight w:val="0"/>
              <w:marTop w:val="0"/>
              <w:marBottom w:val="0"/>
              <w:divBdr>
                <w:top w:val="none" w:sz="0" w:space="0" w:color="auto"/>
                <w:left w:val="none" w:sz="0" w:space="0" w:color="auto"/>
                <w:bottom w:val="none" w:sz="0" w:space="0" w:color="auto"/>
                <w:right w:val="none" w:sz="0" w:space="0" w:color="auto"/>
              </w:divBdr>
            </w:div>
            <w:div w:id="2138330132">
              <w:marLeft w:val="0"/>
              <w:marRight w:val="0"/>
              <w:marTop w:val="0"/>
              <w:marBottom w:val="0"/>
              <w:divBdr>
                <w:top w:val="none" w:sz="0" w:space="0" w:color="auto"/>
                <w:left w:val="none" w:sz="0" w:space="0" w:color="auto"/>
                <w:bottom w:val="none" w:sz="0" w:space="0" w:color="auto"/>
                <w:right w:val="none" w:sz="0" w:space="0" w:color="auto"/>
              </w:divBdr>
            </w:div>
          </w:divsChild>
        </w:div>
        <w:div w:id="946502404">
          <w:marLeft w:val="0"/>
          <w:marRight w:val="0"/>
          <w:marTop w:val="0"/>
          <w:marBottom w:val="0"/>
          <w:divBdr>
            <w:top w:val="none" w:sz="0" w:space="0" w:color="auto"/>
            <w:left w:val="none" w:sz="0" w:space="0" w:color="auto"/>
            <w:bottom w:val="none" w:sz="0" w:space="0" w:color="auto"/>
            <w:right w:val="none" w:sz="0" w:space="0" w:color="auto"/>
          </w:divBdr>
          <w:divsChild>
            <w:div w:id="1204639372">
              <w:marLeft w:val="0"/>
              <w:marRight w:val="0"/>
              <w:marTop w:val="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sChild>
        </w:div>
        <w:div w:id="1086342453">
          <w:marLeft w:val="0"/>
          <w:marRight w:val="0"/>
          <w:marTop w:val="0"/>
          <w:marBottom w:val="0"/>
          <w:divBdr>
            <w:top w:val="none" w:sz="0" w:space="0" w:color="auto"/>
            <w:left w:val="none" w:sz="0" w:space="0" w:color="auto"/>
            <w:bottom w:val="none" w:sz="0" w:space="0" w:color="auto"/>
            <w:right w:val="none" w:sz="0" w:space="0" w:color="auto"/>
          </w:divBdr>
        </w:div>
        <w:div w:id="1104494938">
          <w:marLeft w:val="0"/>
          <w:marRight w:val="0"/>
          <w:marTop w:val="0"/>
          <w:marBottom w:val="0"/>
          <w:divBdr>
            <w:top w:val="none" w:sz="0" w:space="0" w:color="auto"/>
            <w:left w:val="none" w:sz="0" w:space="0" w:color="auto"/>
            <w:bottom w:val="none" w:sz="0" w:space="0" w:color="auto"/>
            <w:right w:val="none" w:sz="0" w:space="0" w:color="auto"/>
          </w:divBdr>
          <w:divsChild>
            <w:div w:id="838545313">
              <w:marLeft w:val="0"/>
              <w:marRight w:val="0"/>
              <w:marTop w:val="0"/>
              <w:marBottom w:val="0"/>
              <w:divBdr>
                <w:top w:val="none" w:sz="0" w:space="0" w:color="auto"/>
                <w:left w:val="none" w:sz="0" w:space="0" w:color="auto"/>
                <w:bottom w:val="none" w:sz="0" w:space="0" w:color="auto"/>
                <w:right w:val="none" w:sz="0" w:space="0" w:color="auto"/>
              </w:divBdr>
            </w:div>
            <w:div w:id="1539704697">
              <w:marLeft w:val="0"/>
              <w:marRight w:val="0"/>
              <w:marTop w:val="0"/>
              <w:marBottom w:val="0"/>
              <w:divBdr>
                <w:top w:val="none" w:sz="0" w:space="0" w:color="auto"/>
                <w:left w:val="none" w:sz="0" w:space="0" w:color="auto"/>
                <w:bottom w:val="none" w:sz="0" w:space="0" w:color="auto"/>
                <w:right w:val="none" w:sz="0" w:space="0" w:color="auto"/>
              </w:divBdr>
            </w:div>
          </w:divsChild>
        </w:div>
        <w:div w:id="1217929412">
          <w:marLeft w:val="0"/>
          <w:marRight w:val="0"/>
          <w:marTop w:val="0"/>
          <w:marBottom w:val="0"/>
          <w:divBdr>
            <w:top w:val="none" w:sz="0" w:space="0" w:color="auto"/>
            <w:left w:val="none" w:sz="0" w:space="0" w:color="auto"/>
            <w:bottom w:val="none" w:sz="0" w:space="0" w:color="auto"/>
            <w:right w:val="none" w:sz="0" w:space="0" w:color="auto"/>
          </w:divBdr>
          <w:divsChild>
            <w:div w:id="598106504">
              <w:marLeft w:val="0"/>
              <w:marRight w:val="0"/>
              <w:marTop w:val="0"/>
              <w:marBottom w:val="0"/>
              <w:divBdr>
                <w:top w:val="none" w:sz="0" w:space="0" w:color="auto"/>
                <w:left w:val="none" w:sz="0" w:space="0" w:color="auto"/>
                <w:bottom w:val="none" w:sz="0" w:space="0" w:color="auto"/>
                <w:right w:val="none" w:sz="0" w:space="0" w:color="auto"/>
              </w:divBdr>
            </w:div>
            <w:div w:id="846478821">
              <w:marLeft w:val="0"/>
              <w:marRight w:val="0"/>
              <w:marTop w:val="0"/>
              <w:marBottom w:val="0"/>
              <w:divBdr>
                <w:top w:val="none" w:sz="0" w:space="0" w:color="auto"/>
                <w:left w:val="none" w:sz="0" w:space="0" w:color="auto"/>
                <w:bottom w:val="none" w:sz="0" w:space="0" w:color="auto"/>
                <w:right w:val="none" w:sz="0" w:space="0" w:color="auto"/>
              </w:divBdr>
            </w:div>
          </w:divsChild>
        </w:div>
        <w:div w:id="1329744929">
          <w:marLeft w:val="0"/>
          <w:marRight w:val="0"/>
          <w:marTop w:val="0"/>
          <w:marBottom w:val="0"/>
          <w:divBdr>
            <w:top w:val="none" w:sz="0" w:space="0" w:color="auto"/>
            <w:left w:val="none" w:sz="0" w:space="0" w:color="auto"/>
            <w:bottom w:val="none" w:sz="0" w:space="0" w:color="auto"/>
            <w:right w:val="none" w:sz="0" w:space="0" w:color="auto"/>
          </w:divBdr>
          <w:divsChild>
            <w:div w:id="114760994">
              <w:marLeft w:val="0"/>
              <w:marRight w:val="0"/>
              <w:marTop w:val="0"/>
              <w:marBottom w:val="0"/>
              <w:divBdr>
                <w:top w:val="none" w:sz="0" w:space="0" w:color="auto"/>
                <w:left w:val="none" w:sz="0" w:space="0" w:color="auto"/>
                <w:bottom w:val="none" w:sz="0" w:space="0" w:color="auto"/>
                <w:right w:val="none" w:sz="0" w:space="0" w:color="auto"/>
              </w:divBdr>
            </w:div>
            <w:div w:id="643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707">
      <w:bodyDiv w:val="1"/>
      <w:marLeft w:val="0"/>
      <w:marRight w:val="0"/>
      <w:marTop w:val="0"/>
      <w:marBottom w:val="0"/>
      <w:divBdr>
        <w:top w:val="none" w:sz="0" w:space="0" w:color="auto"/>
        <w:left w:val="none" w:sz="0" w:space="0" w:color="auto"/>
        <w:bottom w:val="none" w:sz="0" w:space="0" w:color="auto"/>
        <w:right w:val="none" w:sz="0" w:space="0" w:color="auto"/>
      </w:divBdr>
    </w:div>
    <w:div w:id="939681170">
      <w:bodyDiv w:val="1"/>
      <w:marLeft w:val="0"/>
      <w:marRight w:val="0"/>
      <w:marTop w:val="0"/>
      <w:marBottom w:val="0"/>
      <w:divBdr>
        <w:top w:val="none" w:sz="0" w:space="0" w:color="auto"/>
        <w:left w:val="none" w:sz="0" w:space="0" w:color="auto"/>
        <w:bottom w:val="none" w:sz="0" w:space="0" w:color="auto"/>
        <w:right w:val="none" w:sz="0" w:space="0" w:color="auto"/>
      </w:divBdr>
      <w:divsChild>
        <w:div w:id="1397123794">
          <w:marLeft w:val="0"/>
          <w:marRight w:val="0"/>
          <w:marTop w:val="100"/>
          <w:marBottom w:val="100"/>
          <w:divBdr>
            <w:top w:val="none" w:sz="0" w:space="0" w:color="auto"/>
            <w:left w:val="none" w:sz="0" w:space="0" w:color="auto"/>
            <w:bottom w:val="none" w:sz="0" w:space="0" w:color="auto"/>
            <w:right w:val="none" w:sz="0" w:space="0" w:color="auto"/>
          </w:divBdr>
        </w:div>
        <w:div w:id="522403452">
          <w:marLeft w:val="0"/>
          <w:marRight w:val="0"/>
          <w:marTop w:val="0"/>
          <w:marBottom w:val="300"/>
          <w:divBdr>
            <w:top w:val="none" w:sz="0" w:space="0" w:color="auto"/>
            <w:left w:val="none" w:sz="0" w:space="0" w:color="auto"/>
            <w:bottom w:val="single" w:sz="6" w:space="8" w:color="EFEFEF"/>
            <w:right w:val="none" w:sz="0" w:space="0" w:color="auto"/>
          </w:divBdr>
        </w:div>
      </w:divsChild>
    </w:div>
    <w:div w:id="943726205">
      <w:bodyDiv w:val="1"/>
      <w:marLeft w:val="0"/>
      <w:marRight w:val="0"/>
      <w:marTop w:val="0"/>
      <w:marBottom w:val="0"/>
      <w:divBdr>
        <w:top w:val="none" w:sz="0" w:space="0" w:color="auto"/>
        <w:left w:val="none" w:sz="0" w:space="0" w:color="auto"/>
        <w:bottom w:val="none" w:sz="0" w:space="0" w:color="auto"/>
        <w:right w:val="none" w:sz="0" w:space="0" w:color="auto"/>
      </w:divBdr>
    </w:div>
    <w:div w:id="950744847">
      <w:bodyDiv w:val="1"/>
      <w:marLeft w:val="0"/>
      <w:marRight w:val="0"/>
      <w:marTop w:val="0"/>
      <w:marBottom w:val="0"/>
      <w:divBdr>
        <w:top w:val="none" w:sz="0" w:space="0" w:color="auto"/>
        <w:left w:val="none" w:sz="0" w:space="0" w:color="auto"/>
        <w:bottom w:val="none" w:sz="0" w:space="0" w:color="auto"/>
        <w:right w:val="none" w:sz="0" w:space="0" w:color="auto"/>
      </w:divBdr>
    </w:div>
    <w:div w:id="956716919">
      <w:bodyDiv w:val="1"/>
      <w:marLeft w:val="0"/>
      <w:marRight w:val="0"/>
      <w:marTop w:val="0"/>
      <w:marBottom w:val="0"/>
      <w:divBdr>
        <w:top w:val="none" w:sz="0" w:space="0" w:color="auto"/>
        <w:left w:val="none" w:sz="0" w:space="0" w:color="auto"/>
        <w:bottom w:val="none" w:sz="0" w:space="0" w:color="auto"/>
        <w:right w:val="none" w:sz="0" w:space="0" w:color="auto"/>
      </w:divBdr>
    </w:div>
    <w:div w:id="959653327">
      <w:bodyDiv w:val="1"/>
      <w:marLeft w:val="0"/>
      <w:marRight w:val="0"/>
      <w:marTop w:val="0"/>
      <w:marBottom w:val="0"/>
      <w:divBdr>
        <w:top w:val="none" w:sz="0" w:space="0" w:color="auto"/>
        <w:left w:val="none" w:sz="0" w:space="0" w:color="auto"/>
        <w:bottom w:val="none" w:sz="0" w:space="0" w:color="auto"/>
        <w:right w:val="none" w:sz="0" w:space="0" w:color="auto"/>
      </w:divBdr>
    </w:div>
    <w:div w:id="980689938">
      <w:bodyDiv w:val="1"/>
      <w:marLeft w:val="0"/>
      <w:marRight w:val="0"/>
      <w:marTop w:val="0"/>
      <w:marBottom w:val="0"/>
      <w:divBdr>
        <w:top w:val="none" w:sz="0" w:space="0" w:color="auto"/>
        <w:left w:val="none" w:sz="0" w:space="0" w:color="auto"/>
        <w:bottom w:val="none" w:sz="0" w:space="0" w:color="auto"/>
        <w:right w:val="none" w:sz="0" w:space="0" w:color="auto"/>
      </w:divBdr>
    </w:div>
    <w:div w:id="999965710">
      <w:bodyDiv w:val="1"/>
      <w:marLeft w:val="0"/>
      <w:marRight w:val="0"/>
      <w:marTop w:val="0"/>
      <w:marBottom w:val="0"/>
      <w:divBdr>
        <w:top w:val="none" w:sz="0" w:space="0" w:color="auto"/>
        <w:left w:val="none" w:sz="0" w:space="0" w:color="auto"/>
        <w:bottom w:val="none" w:sz="0" w:space="0" w:color="auto"/>
        <w:right w:val="none" w:sz="0" w:space="0" w:color="auto"/>
      </w:divBdr>
    </w:div>
    <w:div w:id="1002196239">
      <w:bodyDiv w:val="1"/>
      <w:marLeft w:val="0"/>
      <w:marRight w:val="0"/>
      <w:marTop w:val="0"/>
      <w:marBottom w:val="0"/>
      <w:divBdr>
        <w:top w:val="none" w:sz="0" w:space="0" w:color="auto"/>
        <w:left w:val="none" w:sz="0" w:space="0" w:color="auto"/>
        <w:bottom w:val="none" w:sz="0" w:space="0" w:color="auto"/>
        <w:right w:val="none" w:sz="0" w:space="0" w:color="auto"/>
      </w:divBdr>
    </w:div>
    <w:div w:id="1020276643">
      <w:bodyDiv w:val="1"/>
      <w:marLeft w:val="0"/>
      <w:marRight w:val="0"/>
      <w:marTop w:val="0"/>
      <w:marBottom w:val="0"/>
      <w:divBdr>
        <w:top w:val="none" w:sz="0" w:space="0" w:color="auto"/>
        <w:left w:val="none" w:sz="0" w:space="0" w:color="auto"/>
        <w:bottom w:val="none" w:sz="0" w:space="0" w:color="auto"/>
        <w:right w:val="none" w:sz="0" w:space="0" w:color="auto"/>
      </w:divBdr>
    </w:div>
    <w:div w:id="1023746890">
      <w:bodyDiv w:val="1"/>
      <w:marLeft w:val="0"/>
      <w:marRight w:val="0"/>
      <w:marTop w:val="0"/>
      <w:marBottom w:val="0"/>
      <w:divBdr>
        <w:top w:val="none" w:sz="0" w:space="0" w:color="auto"/>
        <w:left w:val="none" w:sz="0" w:space="0" w:color="auto"/>
        <w:bottom w:val="none" w:sz="0" w:space="0" w:color="auto"/>
        <w:right w:val="none" w:sz="0" w:space="0" w:color="auto"/>
      </w:divBdr>
    </w:div>
    <w:div w:id="1024406330">
      <w:bodyDiv w:val="1"/>
      <w:marLeft w:val="0"/>
      <w:marRight w:val="0"/>
      <w:marTop w:val="0"/>
      <w:marBottom w:val="0"/>
      <w:divBdr>
        <w:top w:val="none" w:sz="0" w:space="0" w:color="auto"/>
        <w:left w:val="none" w:sz="0" w:space="0" w:color="auto"/>
        <w:bottom w:val="none" w:sz="0" w:space="0" w:color="auto"/>
        <w:right w:val="none" w:sz="0" w:space="0" w:color="auto"/>
      </w:divBdr>
    </w:div>
    <w:div w:id="1047602260">
      <w:bodyDiv w:val="1"/>
      <w:marLeft w:val="0"/>
      <w:marRight w:val="0"/>
      <w:marTop w:val="0"/>
      <w:marBottom w:val="0"/>
      <w:divBdr>
        <w:top w:val="none" w:sz="0" w:space="0" w:color="auto"/>
        <w:left w:val="none" w:sz="0" w:space="0" w:color="auto"/>
        <w:bottom w:val="none" w:sz="0" w:space="0" w:color="auto"/>
        <w:right w:val="none" w:sz="0" w:space="0" w:color="auto"/>
      </w:divBdr>
    </w:div>
    <w:div w:id="1049263196">
      <w:bodyDiv w:val="1"/>
      <w:marLeft w:val="0"/>
      <w:marRight w:val="0"/>
      <w:marTop w:val="0"/>
      <w:marBottom w:val="0"/>
      <w:divBdr>
        <w:top w:val="none" w:sz="0" w:space="0" w:color="auto"/>
        <w:left w:val="none" w:sz="0" w:space="0" w:color="auto"/>
        <w:bottom w:val="none" w:sz="0" w:space="0" w:color="auto"/>
        <w:right w:val="none" w:sz="0" w:space="0" w:color="auto"/>
      </w:divBdr>
    </w:div>
    <w:div w:id="1075012238">
      <w:bodyDiv w:val="1"/>
      <w:marLeft w:val="0"/>
      <w:marRight w:val="0"/>
      <w:marTop w:val="0"/>
      <w:marBottom w:val="0"/>
      <w:divBdr>
        <w:top w:val="none" w:sz="0" w:space="0" w:color="auto"/>
        <w:left w:val="none" w:sz="0" w:space="0" w:color="auto"/>
        <w:bottom w:val="none" w:sz="0" w:space="0" w:color="auto"/>
        <w:right w:val="none" w:sz="0" w:space="0" w:color="auto"/>
      </w:divBdr>
    </w:div>
    <w:div w:id="1086852353">
      <w:bodyDiv w:val="1"/>
      <w:marLeft w:val="0"/>
      <w:marRight w:val="0"/>
      <w:marTop w:val="0"/>
      <w:marBottom w:val="0"/>
      <w:divBdr>
        <w:top w:val="none" w:sz="0" w:space="0" w:color="auto"/>
        <w:left w:val="none" w:sz="0" w:space="0" w:color="auto"/>
        <w:bottom w:val="none" w:sz="0" w:space="0" w:color="auto"/>
        <w:right w:val="none" w:sz="0" w:space="0" w:color="auto"/>
      </w:divBdr>
    </w:div>
    <w:div w:id="1090394704">
      <w:bodyDiv w:val="1"/>
      <w:marLeft w:val="0"/>
      <w:marRight w:val="0"/>
      <w:marTop w:val="0"/>
      <w:marBottom w:val="0"/>
      <w:divBdr>
        <w:top w:val="none" w:sz="0" w:space="0" w:color="auto"/>
        <w:left w:val="none" w:sz="0" w:space="0" w:color="auto"/>
        <w:bottom w:val="none" w:sz="0" w:space="0" w:color="auto"/>
        <w:right w:val="none" w:sz="0" w:space="0" w:color="auto"/>
      </w:divBdr>
    </w:div>
    <w:div w:id="1092354290">
      <w:bodyDiv w:val="1"/>
      <w:marLeft w:val="0"/>
      <w:marRight w:val="0"/>
      <w:marTop w:val="0"/>
      <w:marBottom w:val="0"/>
      <w:divBdr>
        <w:top w:val="none" w:sz="0" w:space="0" w:color="auto"/>
        <w:left w:val="none" w:sz="0" w:space="0" w:color="auto"/>
        <w:bottom w:val="none" w:sz="0" w:space="0" w:color="auto"/>
        <w:right w:val="none" w:sz="0" w:space="0" w:color="auto"/>
      </w:divBdr>
    </w:div>
    <w:div w:id="1096973538">
      <w:bodyDiv w:val="1"/>
      <w:marLeft w:val="0"/>
      <w:marRight w:val="0"/>
      <w:marTop w:val="0"/>
      <w:marBottom w:val="0"/>
      <w:divBdr>
        <w:top w:val="none" w:sz="0" w:space="0" w:color="auto"/>
        <w:left w:val="none" w:sz="0" w:space="0" w:color="auto"/>
        <w:bottom w:val="none" w:sz="0" w:space="0" w:color="auto"/>
        <w:right w:val="none" w:sz="0" w:space="0" w:color="auto"/>
      </w:divBdr>
    </w:div>
    <w:div w:id="1104155616">
      <w:bodyDiv w:val="1"/>
      <w:marLeft w:val="0"/>
      <w:marRight w:val="0"/>
      <w:marTop w:val="0"/>
      <w:marBottom w:val="0"/>
      <w:divBdr>
        <w:top w:val="none" w:sz="0" w:space="0" w:color="auto"/>
        <w:left w:val="none" w:sz="0" w:space="0" w:color="auto"/>
        <w:bottom w:val="none" w:sz="0" w:space="0" w:color="auto"/>
        <w:right w:val="none" w:sz="0" w:space="0" w:color="auto"/>
      </w:divBdr>
    </w:div>
    <w:div w:id="1108768580">
      <w:bodyDiv w:val="1"/>
      <w:marLeft w:val="0"/>
      <w:marRight w:val="0"/>
      <w:marTop w:val="0"/>
      <w:marBottom w:val="0"/>
      <w:divBdr>
        <w:top w:val="none" w:sz="0" w:space="0" w:color="auto"/>
        <w:left w:val="none" w:sz="0" w:space="0" w:color="auto"/>
        <w:bottom w:val="none" w:sz="0" w:space="0" w:color="auto"/>
        <w:right w:val="none" w:sz="0" w:space="0" w:color="auto"/>
      </w:divBdr>
    </w:div>
    <w:div w:id="1115364451">
      <w:bodyDiv w:val="1"/>
      <w:marLeft w:val="0"/>
      <w:marRight w:val="0"/>
      <w:marTop w:val="0"/>
      <w:marBottom w:val="0"/>
      <w:divBdr>
        <w:top w:val="none" w:sz="0" w:space="0" w:color="auto"/>
        <w:left w:val="none" w:sz="0" w:space="0" w:color="auto"/>
        <w:bottom w:val="none" w:sz="0" w:space="0" w:color="auto"/>
        <w:right w:val="none" w:sz="0" w:space="0" w:color="auto"/>
      </w:divBdr>
    </w:div>
    <w:div w:id="1120490922">
      <w:bodyDiv w:val="1"/>
      <w:marLeft w:val="0"/>
      <w:marRight w:val="0"/>
      <w:marTop w:val="0"/>
      <w:marBottom w:val="0"/>
      <w:divBdr>
        <w:top w:val="none" w:sz="0" w:space="0" w:color="auto"/>
        <w:left w:val="none" w:sz="0" w:space="0" w:color="auto"/>
        <w:bottom w:val="none" w:sz="0" w:space="0" w:color="auto"/>
        <w:right w:val="none" w:sz="0" w:space="0" w:color="auto"/>
      </w:divBdr>
      <w:divsChild>
        <w:div w:id="1539927766">
          <w:marLeft w:val="0"/>
          <w:marRight w:val="0"/>
          <w:marTop w:val="0"/>
          <w:marBottom w:val="0"/>
          <w:divBdr>
            <w:top w:val="none" w:sz="0" w:space="0" w:color="auto"/>
            <w:left w:val="none" w:sz="0" w:space="0" w:color="auto"/>
            <w:bottom w:val="none" w:sz="0" w:space="0" w:color="auto"/>
            <w:right w:val="none" w:sz="0" w:space="0" w:color="auto"/>
          </w:divBdr>
        </w:div>
      </w:divsChild>
    </w:div>
    <w:div w:id="1126897796">
      <w:bodyDiv w:val="1"/>
      <w:marLeft w:val="0"/>
      <w:marRight w:val="0"/>
      <w:marTop w:val="0"/>
      <w:marBottom w:val="0"/>
      <w:divBdr>
        <w:top w:val="none" w:sz="0" w:space="0" w:color="auto"/>
        <w:left w:val="none" w:sz="0" w:space="0" w:color="auto"/>
        <w:bottom w:val="none" w:sz="0" w:space="0" w:color="auto"/>
        <w:right w:val="none" w:sz="0" w:space="0" w:color="auto"/>
      </w:divBdr>
    </w:div>
    <w:div w:id="1138960934">
      <w:bodyDiv w:val="1"/>
      <w:marLeft w:val="0"/>
      <w:marRight w:val="0"/>
      <w:marTop w:val="0"/>
      <w:marBottom w:val="0"/>
      <w:divBdr>
        <w:top w:val="none" w:sz="0" w:space="0" w:color="auto"/>
        <w:left w:val="none" w:sz="0" w:space="0" w:color="auto"/>
        <w:bottom w:val="none" w:sz="0" w:space="0" w:color="auto"/>
        <w:right w:val="none" w:sz="0" w:space="0" w:color="auto"/>
      </w:divBdr>
      <w:divsChild>
        <w:div w:id="1341587534">
          <w:marLeft w:val="0"/>
          <w:marRight w:val="0"/>
          <w:marTop w:val="0"/>
          <w:marBottom w:val="0"/>
          <w:divBdr>
            <w:top w:val="none" w:sz="0" w:space="0" w:color="auto"/>
            <w:left w:val="none" w:sz="0" w:space="0" w:color="auto"/>
            <w:bottom w:val="none" w:sz="0" w:space="0" w:color="auto"/>
            <w:right w:val="none" w:sz="0" w:space="0" w:color="auto"/>
          </w:divBdr>
        </w:div>
      </w:divsChild>
    </w:div>
    <w:div w:id="1144737258">
      <w:bodyDiv w:val="1"/>
      <w:marLeft w:val="0"/>
      <w:marRight w:val="0"/>
      <w:marTop w:val="0"/>
      <w:marBottom w:val="0"/>
      <w:divBdr>
        <w:top w:val="none" w:sz="0" w:space="0" w:color="auto"/>
        <w:left w:val="none" w:sz="0" w:space="0" w:color="auto"/>
        <w:bottom w:val="none" w:sz="0" w:space="0" w:color="auto"/>
        <w:right w:val="none" w:sz="0" w:space="0" w:color="auto"/>
      </w:divBdr>
      <w:divsChild>
        <w:div w:id="1237008575">
          <w:marLeft w:val="0"/>
          <w:marRight w:val="0"/>
          <w:marTop w:val="0"/>
          <w:marBottom w:val="0"/>
          <w:divBdr>
            <w:top w:val="none" w:sz="0" w:space="0" w:color="auto"/>
            <w:left w:val="none" w:sz="0" w:space="0" w:color="auto"/>
            <w:bottom w:val="none" w:sz="0" w:space="0" w:color="auto"/>
            <w:right w:val="none" w:sz="0" w:space="0" w:color="auto"/>
          </w:divBdr>
          <w:divsChild>
            <w:div w:id="148252752">
              <w:marLeft w:val="0"/>
              <w:marRight w:val="0"/>
              <w:marTop w:val="0"/>
              <w:marBottom w:val="0"/>
              <w:divBdr>
                <w:top w:val="none" w:sz="0" w:space="0" w:color="auto"/>
                <w:left w:val="none" w:sz="0" w:space="0" w:color="auto"/>
                <w:bottom w:val="none" w:sz="0" w:space="0" w:color="auto"/>
                <w:right w:val="none" w:sz="0" w:space="0" w:color="auto"/>
              </w:divBdr>
            </w:div>
            <w:div w:id="198475710">
              <w:marLeft w:val="0"/>
              <w:marRight w:val="0"/>
              <w:marTop w:val="0"/>
              <w:marBottom w:val="0"/>
              <w:divBdr>
                <w:top w:val="none" w:sz="0" w:space="0" w:color="auto"/>
                <w:left w:val="none" w:sz="0" w:space="0" w:color="auto"/>
                <w:bottom w:val="none" w:sz="0" w:space="0" w:color="auto"/>
                <w:right w:val="none" w:sz="0" w:space="0" w:color="auto"/>
              </w:divBdr>
            </w:div>
          </w:divsChild>
        </w:div>
        <w:div w:id="1347366196">
          <w:marLeft w:val="0"/>
          <w:marRight w:val="0"/>
          <w:marTop w:val="0"/>
          <w:marBottom w:val="0"/>
          <w:divBdr>
            <w:top w:val="none" w:sz="0" w:space="0" w:color="auto"/>
            <w:left w:val="none" w:sz="0" w:space="0" w:color="auto"/>
            <w:bottom w:val="none" w:sz="0" w:space="0" w:color="auto"/>
            <w:right w:val="none" w:sz="0" w:space="0" w:color="auto"/>
          </w:divBdr>
          <w:divsChild>
            <w:div w:id="288585890">
              <w:marLeft w:val="0"/>
              <w:marRight w:val="0"/>
              <w:marTop w:val="0"/>
              <w:marBottom w:val="0"/>
              <w:divBdr>
                <w:top w:val="none" w:sz="0" w:space="0" w:color="auto"/>
                <w:left w:val="none" w:sz="0" w:space="0" w:color="auto"/>
                <w:bottom w:val="none" w:sz="0" w:space="0" w:color="auto"/>
                <w:right w:val="none" w:sz="0" w:space="0" w:color="auto"/>
              </w:divBdr>
            </w:div>
            <w:div w:id="2045062072">
              <w:marLeft w:val="0"/>
              <w:marRight w:val="0"/>
              <w:marTop w:val="0"/>
              <w:marBottom w:val="0"/>
              <w:divBdr>
                <w:top w:val="none" w:sz="0" w:space="0" w:color="auto"/>
                <w:left w:val="none" w:sz="0" w:space="0" w:color="auto"/>
                <w:bottom w:val="none" w:sz="0" w:space="0" w:color="auto"/>
                <w:right w:val="none" w:sz="0" w:space="0" w:color="auto"/>
              </w:divBdr>
            </w:div>
          </w:divsChild>
        </w:div>
        <w:div w:id="1722710979">
          <w:marLeft w:val="0"/>
          <w:marRight w:val="0"/>
          <w:marTop w:val="0"/>
          <w:marBottom w:val="0"/>
          <w:divBdr>
            <w:top w:val="none" w:sz="0" w:space="0" w:color="auto"/>
            <w:left w:val="none" w:sz="0" w:space="0" w:color="auto"/>
            <w:bottom w:val="none" w:sz="0" w:space="0" w:color="auto"/>
            <w:right w:val="none" w:sz="0" w:space="0" w:color="auto"/>
          </w:divBdr>
          <w:divsChild>
            <w:div w:id="668679915">
              <w:marLeft w:val="0"/>
              <w:marRight w:val="0"/>
              <w:marTop w:val="0"/>
              <w:marBottom w:val="0"/>
              <w:divBdr>
                <w:top w:val="none" w:sz="0" w:space="0" w:color="auto"/>
                <w:left w:val="none" w:sz="0" w:space="0" w:color="auto"/>
                <w:bottom w:val="none" w:sz="0" w:space="0" w:color="auto"/>
                <w:right w:val="none" w:sz="0" w:space="0" w:color="auto"/>
              </w:divBdr>
            </w:div>
            <w:div w:id="2089839177">
              <w:marLeft w:val="0"/>
              <w:marRight w:val="0"/>
              <w:marTop w:val="0"/>
              <w:marBottom w:val="0"/>
              <w:divBdr>
                <w:top w:val="none" w:sz="0" w:space="0" w:color="auto"/>
                <w:left w:val="none" w:sz="0" w:space="0" w:color="auto"/>
                <w:bottom w:val="none" w:sz="0" w:space="0" w:color="auto"/>
                <w:right w:val="none" w:sz="0" w:space="0" w:color="auto"/>
              </w:divBdr>
            </w:div>
          </w:divsChild>
        </w:div>
        <w:div w:id="2034646851">
          <w:marLeft w:val="0"/>
          <w:marRight w:val="0"/>
          <w:marTop w:val="0"/>
          <w:marBottom w:val="0"/>
          <w:divBdr>
            <w:top w:val="none" w:sz="0" w:space="0" w:color="auto"/>
            <w:left w:val="none" w:sz="0" w:space="0" w:color="auto"/>
            <w:bottom w:val="none" w:sz="0" w:space="0" w:color="auto"/>
            <w:right w:val="none" w:sz="0" w:space="0" w:color="auto"/>
          </w:divBdr>
        </w:div>
      </w:divsChild>
    </w:div>
    <w:div w:id="1150444030">
      <w:bodyDiv w:val="1"/>
      <w:marLeft w:val="0"/>
      <w:marRight w:val="0"/>
      <w:marTop w:val="0"/>
      <w:marBottom w:val="0"/>
      <w:divBdr>
        <w:top w:val="none" w:sz="0" w:space="0" w:color="auto"/>
        <w:left w:val="none" w:sz="0" w:space="0" w:color="auto"/>
        <w:bottom w:val="none" w:sz="0" w:space="0" w:color="auto"/>
        <w:right w:val="none" w:sz="0" w:space="0" w:color="auto"/>
      </w:divBdr>
    </w:div>
    <w:div w:id="1162811734">
      <w:bodyDiv w:val="1"/>
      <w:marLeft w:val="0"/>
      <w:marRight w:val="0"/>
      <w:marTop w:val="0"/>
      <w:marBottom w:val="0"/>
      <w:divBdr>
        <w:top w:val="none" w:sz="0" w:space="0" w:color="auto"/>
        <w:left w:val="none" w:sz="0" w:space="0" w:color="auto"/>
        <w:bottom w:val="none" w:sz="0" w:space="0" w:color="auto"/>
        <w:right w:val="none" w:sz="0" w:space="0" w:color="auto"/>
      </w:divBdr>
    </w:div>
    <w:div w:id="1164129635">
      <w:bodyDiv w:val="1"/>
      <w:marLeft w:val="0"/>
      <w:marRight w:val="0"/>
      <w:marTop w:val="0"/>
      <w:marBottom w:val="0"/>
      <w:divBdr>
        <w:top w:val="none" w:sz="0" w:space="0" w:color="auto"/>
        <w:left w:val="none" w:sz="0" w:space="0" w:color="auto"/>
        <w:bottom w:val="none" w:sz="0" w:space="0" w:color="auto"/>
        <w:right w:val="none" w:sz="0" w:space="0" w:color="auto"/>
      </w:divBdr>
      <w:divsChild>
        <w:div w:id="1665625558">
          <w:marLeft w:val="255"/>
          <w:marRight w:val="0"/>
          <w:marTop w:val="75"/>
          <w:marBottom w:val="0"/>
          <w:divBdr>
            <w:top w:val="none" w:sz="0" w:space="0" w:color="auto"/>
            <w:left w:val="none" w:sz="0" w:space="0" w:color="auto"/>
            <w:bottom w:val="none" w:sz="0" w:space="0" w:color="auto"/>
            <w:right w:val="none" w:sz="0" w:space="0" w:color="auto"/>
          </w:divBdr>
        </w:div>
        <w:div w:id="1877887791">
          <w:marLeft w:val="255"/>
          <w:marRight w:val="0"/>
          <w:marTop w:val="75"/>
          <w:marBottom w:val="0"/>
          <w:divBdr>
            <w:top w:val="none" w:sz="0" w:space="0" w:color="auto"/>
            <w:left w:val="none" w:sz="0" w:space="0" w:color="auto"/>
            <w:bottom w:val="none" w:sz="0" w:space="0" w:color="auto"/>
            <w:right w:val="none" w:sz="0" w:space="0" w:color="auto"/>
          </w:divBdr>
        </w:div>
      </w:divsChild>
    </w:div>
    <w:div w:id="1171145410">
      <w:bodyDiv w:val="1"/>
      <w:marLeft w:val="0"/>
      <w:marRight w:val="0"/>
      <w:marTop w:val="0"/>
      <w:marBottom w:val="0"/>
      <w:divBdr>
        <w:top w:val="none" w:sz="0" w:space="0" w:color="auto"/>
        <w:left w:val="none" w:sz="0" w:space="0" w:color="auto"/>
        <w:bottom w:val="none" w:sz="0" w:space="0" w:color="auto"/>
        <w:right w:val="none" w:sz="0" w:space="0" w:color="auto"/>
      </w:divBdr>
      <w:divsChild>
        <w:div w:id="1987663469">
          <w:marLeft w:val="0"/>
          <w:marRight w:val="0"/>
          <w:marTop w:val="0"/>
          <w:marBottom w:val="0"/>
          <w:divBdr>
            <w:top w:val="none" w:sz="0" w:space="0" w:color="auto"/>
            <w:left w:val="none" w:sz="0" w:space="0" w:color="auto"/>
            <w:bottom w:val="none" w:sz="0" w:space="0" w:color="auto"/>
            <w:right w:val="none" w:sz="0" w:space="0" w:color="auto"/>
          </w:divBdr>
          <w:divsChild>
            <w:div w:id="6757104">
              <w:marLeft w:val="0"/>
              <w:marRight w:val="0"/>
              <w:marTop w:val="0"/>
              <w:marBottom w:val="0"/>
              <w:divBdr>
                <w:top w:val="none" w:sz="0" w:space="0" w:color="auto"/>
                <w:left w:val="none" w:sz="0" w:space="0" w:color="auto"/>
                <w:bottom w:val="none" w:sz="0" w:space="0" w:color="auto"/>
                <w:right w:val="none" w:sz="0" w:space="0" w:color="auto"/>
              </w:divBdr>
            </w:div>
            <w:div w:id="26149114">
              <w:marLeft w:val="0"/>
              <w:marRight w:val="0"/>
              <w:marTop w:val="0"/>
              <w:marBottom w:val="0"/>
              <w:divBdr>
                <w:top w:val="none" w:sz="0" w:space="0" w:color="auto"/>
                <w:left w:val="none" w:sz="0" w:space="0" w:color="auto"/>
                <w:bottom w:val="none" w:sz="0" w:space="0" w:color="auto"/>
                <w:right w:val="none" w:sz="0" w:space="0" w:color="auto"/>
              </w:divBdr>
              <w:divsChild>
                <w:div w:id="1633318463">
                  <w:marLeft w:val="0"/>
                  <w:marRight w:val="0"/>
                  <w:marTop w:val="0"/>
                  <w:marBottom w:val="0"/>
                  <w:divBdr>
                    <w:top w:val="none" w:sz="0" w:space="0" w:color="auto"/>
                    <w:left w:val="none" w:sz="0" w:space="0" w:color="auto"/>
                    <w:bottom w:val="none" w:sz="0" w:space="0" w:color="auto"/>
                    <w:right w:val="none" w:sz="0" w:space="0" w:color="auto"/>
                  </w:divBdr>
                </w:div>
                <w:div w:id="2101291274">
                  <w:marLeft w:val="0"/>
                  <w:marRight w:val="0"/>
                  <w:marTop w:val="0"/>
                  <w:marBottom w:val="0"/>
                  <w:divBdr>
                    <w:top w:val="none" w:sz="0" w:space="0" w:color="auto"/>
                    <w:left w:val="none" w:sz="0" w:space="0" w:color="auto"/>
                    <w:bottom w:val="none" w:sz="0" w:space="0" w:color="auto"/>
                    <w:right w:val="none" w:sz="0" w:space="0" w:color="auto"/>
                  </w:divBdr>
                </w:div>
              </w:divsChild>
            </w:div>
            <w:div w:id="52775980">
              <w:marLeft w:val="0"/>
              <w:marRight w:val="0"/>
              <w:marTop w:val="0"/>
              <w:marBottom w:val="0"/>
              <w:divBdr>
                <w:top w:val="none" w:sz="0" w:space="0" w:color="auto"/>
                <w:left w:val="none" w:sz="0" w:space="0" w:color="auto"/>
                <w:bottom w:val="none" w:sz="0" w:space="0" w:color="auto"/>
                <w:right w:val="none" w:sz="0" w:space="0" w:color="auto"/>
              </w:divBdr>
              <w:divsChild>
                <w:div w:id="1641689648">
                  <w:marLeft w:val="0"/>
                  <w:marRight w:val="0"/>
                  <w:marTop w:val="0"/>
                  <w:marBottom w:val="0"/>
                  <w:divBdr>
                    <w:top w:val="none" w:sz="0" w:space="0" w:color="auto"/>
                    <w:left w:val="none" w:sz="0" w:space="0" w:color="auto"/>
                    <w:bottom w:val="none" w:sz="0" w:space="0" w:color="auto"/>
                    <w:right w:val="none" w:sz="0" w:space="0" w:color="auto"/>
                  </w:divBdr>
                </w:div>
                <w:div w:id="1853378925">
                  <w:marLeft w:val="0"/>
                  <w:marRight w:val="0"/>
                  <w:marTop w:val="0"/>
                  <w:marBottom w:val="0"/>
                  <w:divBdr>
                    <w:top w:val="none" w:sz="0" w:space="0" w:color="auto"/>
                    <w:left w:val="none" w:sz="0" w:space="0" w:color="auto"/>
                    <w:bottom w:val="none" w:sz="0" w:space="0" w:color="auto"/>
                    <w:right w:val="none" w:sz="0" w:space="0" w:color="auto"/>
                  </w:divBdr>
                </w:div>
              </w:divsChild>
            </w:div>
            <w:div w:id="60450411">
              <w:marLeft w:val="0"/>
              <w:marRight w:val="0"/>
              <w:marTop w:val="0"/>
              <w:marBottom w:val="0"/>
              <w:divBdr>
                <w:top w:val="none" w:sz="0" w:space="0" w:color="auto"/>
                <w:left w:val="none" w:sz="0" w:space="0" w:color="auto"/>
                <w:bottom w:val="none" w:sz="0" w:space="0" w:color="auto"/>
                <w:right w:val="none" w:sz="0" w:space="0" w:color="auto"/>
              </w:divBdr>
            </w:div>
            <w:div w:id="156382924">
              <w:marLeft w:val="0"/>
              <w:marRight w:val="0"/>
              <w:marTop w:val="0"/>
              <w:marBottom w:val="0"/>
              <w:divBdr>
                <w:top w:val="none" w:sz="0" w:space="0" w:color="auto"/>
                <w:left w:val="none" w:sz="0" w:space="0" w:color="auto"/>
                <w:bottom w:val="none" w:sz="0" w:space="0" w:color="auto"/>
                <w:right w:val="none" w:sz="0" w:space="0" w:color="auto"/>
              </w:divBdr>
              <w:divsChild>
                <w:div w:id="575478970">
                  <w:marLeft w:val="0"/>
                  <w:marRight w:val="0"/>
                  <w:marTop w:val="0"/>
                  <w:marBottom w:val="0"/>
                  <w:divBdr>
                    <w:top w:val="none" w:sz="0" w:space="0" w:color="auto"/>
                    <w:left w:val="none" w:sz="0" w:space="0" w:color="auto"/>
                    <w:bottom w:val="none" w:sz="0" w:space="0" w:color="auto"/>
                    <w:right w:val="none" w:sz="0" w:space="0" w:color="auto"/>
                  </w:divBdr>
                </w:div>
                <w:div w:id="2117091637">
                  <w:marLeft w:val="0"/>
                  <w:marRight w:val="0"/>
                  <w:marTop w:val="0"/>
                  <w:marBottom w:val="0"/>
                  <w:divBdr>
                    <w:top w:val="none" w:sz="0" w:space="0" w:color="auto"/>
                    <w:left w:val="none" w:sz="0" w:space="0" w:color="auto"/>
                    <w:bottom w:val="none" w:sz="0" w:space="0" w:color="auto"/>
                    <w:right w:val="none" w:sz="0" w:space="0" w:color="auto"/>
                  </w:divBdr>
                </w:div>
              </w:divsChild>
            </w:div>
            <w:div w:id="869758707">
              <w:marLeft w:val="0"/>
              <w:marRight w:val="0"/>
              <w:marTop w:val="0"/>
              <w:marBottom w:val="0"/>
              <w:divBdr>
                <w:top w:val="none" w:sz="0" w:space="0" w:color="auto"/>
                <w:left w:val="none" w:sz="0" w:space="0" w:color="auto"/>
                <w:bottom w:val="none" w:sz="0" w:space="0" w:color="auto"/>
                <w:right w:val="none" w:sz="0" w:space="0" w:color="auto"/>
              </w:divBdr>
              <w:divsChild>
                <w:div w:id="133913568">
                  <w:marLeft w:val="0"/>
                  <w:marRight w:val="0"/>
                  <w:marTop w:val="0"/>
                  <w:marBottom w:val="0"/>
                  <w:divBdr>
                    <w:top w:val="none" w:sz="0" w:space="0" w:color="auto"/>
                    <w:left w:val="none" w:sz="0" w:space="0" w:color="auto"/>
                    <w:bottom w:val="none" w:sz="0" w:space="0" w:color="auto"/>
                    <w:right w:val="none" w:sz="0" w:space="0" w:color="auto"/>
                  </w:divBdr>
                </w:div>
                <w:div w:id="763384551">
                  <w:marLeft w:val="0"/>
                  <w:marRight w:val="0"/>
                  <w:marTop w:val="0"/>
                  <w:marBottom w:val="0"/>
                  <w:divBdr>
                    <w:top w:val="none" w:sz="0" w:space="0" w:color="auto"/>
                    <w:left w:val="none" w:sz="0" w:space="0" w:color="auto"/>
                    <w:bottom w:val="none" w:sz="0" w:space="0" w:color="auto"/>
                    <w:right w:val="none" w:sz="0" w:space="0" w:color="auto"/>
                  </w:divBdr>
                </w:div>
              </w:divsChild>
            </w:div>
            <w:div w:id="875461242">
              <w:marLeft w:val="0"/>
              <w:marRight w:val="0"/>
              <w:marTop w:val="0"/>
              <w:marBottom w:val="0"/>
              <w:divBdr>
                <w:top w:val="none" w:sz="0" w:space="0" w:color="auto"/>
                <w:left w:val="none" w:sz="0" w:space="0" w:color="auto"/>
                <w:bottom w:val="none" w:sz="0" w:space="0" w:color="auto"/>
                <w:right w:val="none" w:sz="0" w:space="0" w:color="auto"/>
              </w:divBdr>
              <w:divsChild>
                <w:div w:id="143475738">
                  <w:marLeft w:val="0"/>
                  <w:marRight w:val="0"/>
                  <w:marTop w:val="0"/>
                  <w:marBottom w:val="0"/>
                  <w:divBdr>
                    <w:top w:val="none" w:sz="0" w:space="0" w:color="auto"/>
                    <w:left w:val="none" w:sz="0" w:space="0" w:color="auto"/>
                    <w:bottom w:val="none" w:sz="0" w:space="0" w:color="auto"/>
                    <w:right w:val="none" w:sz="0" w:space="0" w:color="auto"/>
                  </w:divBdr>
                </w:div>
                <w:div w:id="1554780074">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sChild>
                <w:div w:id="4862948">
                  <w:marLeft w:val="0"/>
                  <w:marRight w:val="0"/>
                  <w:marTop w:val="0"/>
                  <w:marBottom w:val="0"/>
                  <w:divBdr>
                    <w:top w:val="none" w:sz="0" w:space="0" w:color="auto"/>
                    <w:left w:val="none" w:sz="0" w:space="0" w:color="auto"/>
                    <w:bottom w:val="none" w:sz="0" w:space="0" w:color="auto"/>
                    <w:right w:val="none" w:sz="0" w:space="0" w:color="auto"/>
                  </w:divBdr>
                </w:div>
                <w:div w:id="1472289992">
                  <w:marLeft w:val="0"/>
                  <w:marRight w:val="0"/>
                  <w:marTop w:val="0"/>
                  <w:marBottom w:val="0"/>
                  <w:divBdr>
                    <w:top w:val="none" w:sz="0" w:space="0" w:color="auto"/>
                    <w:left w:val="none" w:sz="0" w:space="0" w:color="auto"/>
                    <w:bottom w:val="none" w:sz="0" w:space="0" w:color="auto"/>
                    <w:right w:val="none" w:sz="0" w:space="0" w:color="auto"/>
                  </w:divBdr>
                </w:div>
              </w:divsChild>
            </w:div>
            <w:div w:id="1264150671">
              <w:marLeft w:val="0"/>
              <w:marRight w:val="0"/>
              <w:marTop w:val="0"/>
              <w:marBottom w:val="0"/>
              <w:divBdr>
                <w:top w:val="none" w:sz="0" w:space="0" w:color="auto"/>
                <w:left w:val="none" w:sz="0" w:space="0" w:color="auto"/>
                <w:bottom w:val="none" w:sz="0" w:space="0" w:color="auto"/>
                <w:right w:val="none" w:sz="0" w:space="0" w:color="auto"/>
              </w:divBdr>
              <w:divsChild>
                <w:div w:id="153616796">
                  <w:marLeft w:val="0"/>
                  <w:marRight w:val="0"/>
                  <w:marTop w:val="0"/>
                  <w:marBottom w:val="0"/>
                  <w:divBdr>
                    <w:top w:val="none" w:sz="0" w:space="0" w:color="auto"/>
                    <w:left w:val="none" w:sz="0" w:space="0" w:color="auto"/>
                    <w:bottom w:val="none" w:sz="0" w:space="0" w:color="auto"/>
                    <w:right w:val="none" w:sz="0" w:space="0" w:color="auto"/>
                  </w:divBdr>
                </w:div>
                <w:div w:id="948589364">
                  <w:marLeft w:val="0"/>
                  <w:marRight w:val="0"/>
                  <w:marTop w:val="0"/>
                  <w:marBottom w:val="0"/>
                  <w:divBdr>
                    <w:top w:val="none" w:sz="0" w:space="0" w:color="auto"/>
                    <w:left w:val="none" w:sz="0" w:space="0" w:color="auto"/>
                    <w:bottom w:val="none" w:sz="0" w:space="0" w:color="auto"/>
                    <w:right w:val="none" w:sz="0" w:space="0" w:color="auto"/>
                  </w:divBdr>
                </w:div>
              </w:divsChild>
            </w:div>
            <w:div w:id="1274364854">
              <w:marLeft w:val="0"/>
              <w:marRight w:val="0"/>
              <w:marTop w:val="0"/>
              <w:marBottom w:val="0"/>
              <w:divBdr>
                <w:top w:val="none" w:sz="0" w:space="0" w:color="auto"/>
                <w:left w:val="none" w:sz="0" w:space="0" w:color="auto"/>
                <w:bottom w:val="none" w:sz="0" w:space="0" w:color="auto"/>
                <w:right w:val="none" w:sz="0" w:space="0" w:color="auto"/>
              </w:divBdr>
              <w:divsChild>
                <w:div w:id="1218590172">
                  <w:marLeft w:val="0"/>
                  <w:marRight w:val="0"/>
                  <w:marTop w:val="0"/>
                  <w:marBottom w:val="0"/>
                  <w:divBdr>
                    <w:top w:val="none" w:sz="0" w:space="0" w:color="auto"/>
                    <w:left w:val="none" w:sz="0" w:space="0" w:color="auto"/>
                    <w:bottom w:val="none" w:sz="0" w:space="0" w:color="auto"/>
                    <w:right w:val="none" w:sz="0" w:space="0" w:color="auto"/>
                  </w:divBdr>
                </w:div>
                <w:div w:id="1457720513">
                  <w:marLeft w:val="0"/>
                  <w:marRight w:val="0"/>
                  <w:marTop w:val="0"/>
                  <w:marBottom w:val="0"/>
                  <w:divBdr>
                    <w:top w:val="none" w:sz="0" w:space="0" w:color="auto"/>
                    <w:left w:val="none" w:sz="0" w:space="0" w:color="auto"/>
                    <w:bottom w:val="none" w:sz="0" w:space="0" w:color="auto"/>
                    <w:right w:val="none" w:sz="0" w:space="0" w:color="auto"/>
                  </w:divBdr>
                </w:div>
              </w:divsChild>
            </w:div>
            <w:div w:id="1316303082">
              <w:marLeft w:val="0"/>
              <w:marRight w:val="0"/>
              <w:marTop w:val="0"/>
              <w:marBottom w:val="0"/>
              <w:divBdr>
                <w:top w:val="none" w:sz="0" w:space="0" w:color="auto"/>
                <w:left w:val="none" w:sz="0" w:space="0" w:color="auto"/>
                <w:bottom w:val="none" w:sz="0" w:space="0" w:color="auto"/>
                <w:right w:val="none" w:sz="0" w:space="0" w:color="auto"/>
              </w:divBdr>
              <w:divsChild>
                <w:div w:id="1081290134">
                  <w:marLeft w:val="0"/>
                  <w:marRight w:val="0"/>
                  <w:marTop w:val="0"/>
                  <w:marBottom w:val="0"/>
                  <w:divBdr>
                    <w:top w:val="none" w:sz="0" w:space="0" w:color="auto"/>
                    <w:left w:val="none" w:sz="0" w:space="0" w:color="auto"/>
                    <w:bottom w:val="none" w:sz="0" w:space="0" w:color="auto"/>
                    <w:right w:val="none" w:sz="0" w:space="0" w:color="auto"/>
                  </w:divBdr>
                </w:div>
                <w:div w:id="1866210822">
                  <w:marLeft w:val="0"/>
                  <w:marRight w:val="0"/>
                  <w:marTop w:val="0"/>
                  <w:marBottom w:val="0"/>
                  <w:divBdr>
                    <w:top w:val="none" w:sz="0" w:space="0" w:color="auto"/>
                    <w:left w:val="none" w:sz="0" w:space="0" w:color="auto"/>
                    <w:bottom w:val="none" w:sz="0" w:space="0" w:color="auto"/>
                    <w:right w:val="none" w:sz="0" w:space="0" w:color="auto"/>
                  </w:divBdr>
                </w:div>
              </w:divsChild>
            </w:div>
            <w:div w:id="1617370453">
              <w:marLeft w:val="0"/>
              <w:marRight w:val="0"/>
              <w:marTop w:val="0"/>
              <w:marBottom w:val="0"/>
              <w:divBdr>
                <w:top w:val="none" w:sz="0" w:space="0" w:color="auto"/>
                <w:left w:val="none" w:sz="0" w:space="0" w:color="auto"/>
                <w:bottom w:val="none" w:sz="0" w:space="0" w:color="auto"/>
                <w:right w:val="none" w:sz="0" w:space="0" w:color="auto"/>
              </w:divBdr>
              <w:divsChild>
                <w:div w:id="247808858">
                  <w:marLeft w:val="0"/>
                  <w:marRight w:val="0"/>
                  <w:marTop w:val="0"/>
                  <w:marBottom w:val="0"/>
                  <w:divBdr>
                    <w:top w:val="none" w:sz="0" w:space="0" w:color="auto"/>
                    <w:left w:val="none" w:sz="0" w:space="0" w:color="auto"/>
                    <w:bottom w:val="none" w:sz="0" w:space="0" w:color="auto"/>
                    <w:right w:val="none" w:sz="0" w:space="0" w:color="auto"/>
                  </w:divBdr>
                </w:div>
                <w:div w:id="249240458">
                  <w:marLeft w:val="0"/>
                  <w:marRight w:val="0"/>
                  <w:marTop w:val="0"/>
                  <w:marBottom w:val="0"/>
                  <w:divBdr>
                    <w:top w:val="none" w:sz="0" w:space="0" w:color="auto"/>
                    <w:left w:val="none" w:sz="0" w:space="0" w:color="auto"/>
                    <w:bottom w:val="none" w:sz="0" w:space="0" w:color="auto"/>
                    <w:right w:val="none" w:sz="0" w:space="0" w:color="auto"/>
                  </w:divBdr>
                </w:div>
              </w:divsChild>
            </w:div>
            <w:div w:id="2091929394">
              <w:marLeft w:val="0"/>
              <w:marRight w:val="0"/>
              <w:marTop w:val="0"/>
              <w:marBottom w:val="0"/>
              <w:divBdr>
                <w:top w:val="none" w:sz="0" w:space="0" w:color="auto"/>
                <w:left w:val="none" w:sz="0" w:space="0" w:color="auto"/>
                <w:bottom w:val="none" w:sz="0" w:space="0" w:color="auto"/>
                <w:right w:val="none" w:sz="0" w:space="0" w:color="auto"/>
              </w:divBdr>
              <w:divsChild>
                <w:div w:id="74669515">
                  <w:marLeft w:val="0"/>
                  <w:marRight w:val="0"/>
                  <w:marTop w:val="0"/>
                  <w:marBottom w:val="0"/>
                  <w:divBdr>
                    <w:top w:val="none" w:sz="0" w:space="0" w:color="auto"/>
                    <w:left w:val="none" w:sz="0" w:space="0" w:color="auto"/>
                    <w:bottom w:val="none" w:sz="0" w:space="0" w:color="auto"/>
                    <w:right w:val="none" w:sz="0" w:space="0" w:color="auto"/>
                  </w:divBdr>
                </w:div>
                <w:div w:id="16123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007">
      <w:bodyDiv w:val="1"/>
      <w:marLeft w:val="0"/>
      <w:marRight w:val="0"/>
      <w:marTop w:val="0"/>
      <w:marBottom w:val="0"/>
      <w:divBdr>
        <w:top w:val="none" w:sz="0" w:space="0" w:color="auto"/>
        <w:left w:val="none" w:sz="0" w:space="0" w:color="auto"/>
        <w:bottom w:val="none" w:sz="0" w:space="0" w:color="auto"/>
        <w:right w:val="none" w:sz="0" w:space="0" w:color="auto"/>
      </w:divBdr>
    </w:div>
    <w:div w:id="1188062986">
      <w:bodyDiv w:val="1"/>
      <w:marLeft w:val="0"/>
      <w:marRight w:val="0"/>
      <w:marTop w:val="0"/>
      <w:marBottom w:val="0"/>
      <w:divBdr>
        <w:top w:val="none" w:sz="0" w:space="0" w:color="auto"/>
        <w:left w:val="none" w:sz="0" w:space="0" w:color="auto"/>
        <w:bottom w:val="none" w:sz="0" w:space="0" w:color="auto"/>
        <w:right w:val="none" w:sz="0" w:space="0" w:color="auto"/>
      </w:divBdr>
      <w:divsChild>
        <w:div w:id="907766143">
          <w:marLeft w:val="0"/>
          <w:marRight w:val="0"/>
          <w:marTop w:val="0"/>
          <w:marBottom w:val="0"/>
          <w:divBdr>
            <w:top w:val="none" w:sz="0" w:space="0" w:color="auto"/>
            <w:left w:val="none" w:sz="0" w:space="0" w:color="auto"/>
            <w:bottom w:val="none" w:sz="0" w:space="0" w:color="auto"/>
            <w:right w:val="none" w:sz="0" w:space="0" w:color="auto"/>
          </w:divBdr>
        </w:div>
      </w:divsChild>
    </w:div>
    <w:div w:id="1192524576">
      <w:bodyDiv w:val="1"/>
      <w:marLeft w:val="0"/>
      <w:marRight w:val="0"/>
      <w:marTop w:val="0"/>
      <w:marBottom w:val="0"/>
      <w:divBdr>
        <w:top w:val="none" w:sz="0" w:space="0" w:color="auto"/>
        <w:left w:val="none" w:sz="0" w:space="0" w:color="auto"/>
        <w:bottom w:val="none" w:sz="0" w:space="0" w:color="auto"/>
        <w:right w:val="none" w:sz="0" w:space="0" w:color="auto"/>
      </w:divBdr>
    </w:div>
    <w:div w:id="1203831041">
      <w:bodyDiv w:val="1"/>
      <w:marLeft w:val="0"/>
      <w:marRight w:val="0"/>
      <w:marTop w:val="0"/>
      <w:marBottom w:val="0"/>
      <w:divBdr>
        <w:top w:val="none" w:sz="0" w:space="0" w:color="auto"/>
        <w:left w:val="none" w:sz="0" w:space="0" w:color="auto"/>
        <w:bottom w:val="none" w:sz="0" w:space="0" w:color="auto"/>
        <w:right w:val="none" w:sz="0" w:space="0" w:color="auto"/>
      </w:divBdr>
    </w:div>
    <w:div w:id="1212882462">
      <w:bodyDiv w:val="1"/>
      <w:marLeft w:val="0"/>
      <w:marRight w:val="0"/>
      <w:marTop w:val="0"/>
      <w:marBottom w:val="0"/>
      <w:divBdr>
        <w:top w:val="none" w:sz="0" w:space="0" w:color="auto"/>
        <w:left w:val="none" w:sz="0" w:space="0" w:color="auto"/>
        <w:bottom w:val="none" w:sz="0" w:space="0" w:color="auto"/>
        <w:right w:val="none" w:sz="0" w:space="0" w:color="auto"/>
      </w:divBdr>
    </w:div>
    <w:div w:id="1218511397">
      <w:bodyDiv w:val="1"/>
      <w:marLeft w:val="0"/>
      <w:marRight w:val="0"/>
      <w:marTop w:val="0"/>
      <w:marBottom w:val="0"/>
      <w:divBdr>
        <w:top w:val="none" w:sz="0" w:space="0" w:color="auto"/>
        <w:left w:val="none" w:sz="0" w:space="0" w:color="auto"/>
        <w:bottom w:val="none" w:sz="0" w:space="0" w:color="auto"/>
        <w:right w:val="none" w:sz="0" w:space="0" w:color="auto"/>
      </w:divBdr>
    </w:div>
    <w:div w:id="1222785673">
      <w:bodyDiv w:val="1"/>
      <w:marLeft w:val="0"/>
      <w:marRight w:val="0"/>
      <w:marTop w:val="0"/>
      <w:marBottom w:val="0"/>
      <w:divBdr>
        <w:top w:val="none" w:sz="0" w:space="0" w:color="auto"/>
        <w:left w:val="none" w:sz="0" w:space="0" w:color="auto"/>
        <w:bottom w:val="none" w:sz="0" w:space="0" w:color="auto"/>
        <w:right w:val="none" w:sz="0" w:space="0" w:color="auto"/>
      </w:divBdr>
    </w:div>
    <w:div w:id="1247610022">
      <w:bodyDiv w:val="1"/>
      <w:marLeft w:val="0"/>
      <w:marRight w:val="0"/>
      <w:marTop w:val="0"/>
      <w:marBottom w:val="0"/>
      <w:divBdr>
        <w:top w:val="none" w:sz="0" w:space="0" w:color="auto"/>
        <w:left w:val="none" w:sz="0" w:space="0" w:color="auto"/>
        <w:bottom w:val="none" w:sz="0" w:space="0" w:color="auto"/>
        <w:right w:val="none" w:sz="0" w:space="0" w:color="auto"/>
      </w:divBdr>
      <w:divsChild>
        <w:div w:id="1169717482">
          <w:marLeft w:val="0"/>
          <w:marRight w:val="0"/>
          <w:marTop w:val="0"/>
          <w:marBottom w:val="0"/>
          <w:divBdr>
            <w:top w:val="none" w:sz="0" w:space="0" w:color="auto"/>
            <w:left w:val="none" w:sz="0" w:space="0" w:color="auto"/>
            <w:bottom w:val="none" w:sz="0" w:space="0" w:color="auto"/>
            <w:right w:val="none" w:sz="0" w:space="0" w:color="auto"/>
          </w:divBdr>
          <w:divsChild>
            <w:div w:id="518929851">
              <w:marLeft w:val="0"/>
              <w:marRight w:val="0"/>
              <w:marTop w:val="0"/>
              <w:marBottom w:val="0"/>
              <w:divBdr>
                <w:top w:val="none" w:sz="0" w:space="0" w:color="auto"/>
                <w:left w:val="none" w:sz="0" w:space="0" w:color="auto"/>
                <w:bottom w:val="none" w:sz="0" w:space="0" w:color="auto"/>
                <w:right w:val="none" w:sz="0" w:space="0" w:color="auto"/>
              </w:divBdr>
              <w:divsChild>
                <w:div w:id="1545749012">
                  <w:marLeft w:val="-150"/>
                  <w:marRight w:val="-150"/>
                  <w:marTop w:val="0"/>
                  <w:marBottom w:val="0"/>
                  <w:divBdr>
                    <w:top w:val="none" w:sz="0" w:space="0" w:color="auto"/>
                    <w:left w:val="none" w:sz="0" w:space="0" w:color="auto"/>
                    <w:bottom w:val="none" w:sz="0" w:space="0" w:color="auto"/>
                    <w:right w:val="none" w:sz="0" w:space="0" w:color="auto"/>
                  </w:divBdr>
                  <w:divsChild>
                    <w:div w:id="1038776541">
                      <w:marLeft w:val="0"/>
                      <w:marRight w:val="0"/>
                      <w:marTop w:val="0"/>
                      <w:marBottom w:val="0"/>
                      <w:divBdr>
                        <w:top w:val="none" w:sz="0" w:space="0" w:color="auto"/>
                        <w:left w:val="none" w:sz="0" w:space="0" w:color="auto"/>
                        <w:bottom w:val="none" w:sz="0" w:space="0" w:color="auto"/>
                        <w:right w:val="none" w:sz="0" w:space="0" w:color="auto"/>
                      </w:divBdr>
                      <w:divsChild>
                        <w:div w:id="1414668769">
                          <w:marLeft w:val="0"/>
                          <w:marRight w:val="0"/>
                          <w:marTop w:val="0"/>
                          <w:marBottom w:val="0"/>
                          <w:divBdr>
                            <w:top w:val="none" w:sz="0" w:space="0" w:color="auto"/>
                            <w:left w:val="none" w:sz="0" w:space="0" w:color="auto"/>
                            <w:bottom w:val="none" w:sz="0" w:space="0" w:color="auto"/>
                            <w:right w:val="none" w:sz="0" w:space="0" w:color="auto"/>
                          </w:divBdr>
                          <w:divsChild>
                            <w:div w:id="801078216">
                              <w:marLeft w:val="0"/>
                              <w:marRight w:val="0"/>
                              <w:marTop w:val="0"/>
                              <w:marBottom w:val="0"/>
                              <w:divBdr>
                                <w:top w:val="none" w:sz="0" w:space="0" w:color="auto"/>
                                <w:left w:val="none" w:sz="0" w:space="0" w:color="auto"/>
                                <w:bottom w:val="none" w:sz="0" w:space="0" w:color="auto"/>
                                <w:right w:val="none" w:sz="0" w:space="0" w:color="auto"/>
                              </w:divBdr>
                              <w:divsChild>
                                <w:div w:id="12785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58697">
      <w:bodyDiv w:val="1"/>
      <w:marLeft w:val="0"/>
      <w:marRight w:val="0"/>
      <w:marTop w:val="0"/>
      <w:marBottom w:val="0"/>
      <w:divBdr>
        <w:top w:val="none" w:sz="0" w:space="0" w:color="auto"/>
        <w:left w:val="none" w:sz="0" w:space="0" w:color="auto"/>
        <w:bottom w:val="none" w:sz="0" w:space="0" w:color="auto"/>
        <w:right w:val="none" w:sz="0" w:space="0" w:color="auto"/>
      </w:divBdr>
      <w:divsChild>
        <w:div w:id="708606326">
          <w:marLeft w:val="0"/>
          <w:marRight w:val="0"/>
          <w:marTop w:val="0"/>
          <w:marBottom w:val="0"/>
          <w:divBdr>
            <w:top w:val="none" w:sz="0" w:space="0" w:color="auto"/>
            <w:left w:val="none" w:sz="0" w:space="0" w:color="auto"/>
            <w:bottom w:val="none" w:sz="0" w:space="0" w:color="auto"/>
            <w:right w:val="none" w:sz="0" w:space="0" w:color="auto"/>
          </w:divBdr>
        </w:div>
        <w:div w:id="2022317169">
          <w:marLeft w:val="0"/>
          <w:marRight w:val="0"/>
          <w:marTop w:val="0"/>
          <w:marBottom w:val="0"/>
          <w:divBdr>
            <w:top w:val="none" w:sz="0" w:space="0" w:color="auto"/>
            <w:left w:val="none" w:sz="0" w:space="0" w:color="auto"/>
            <w:bottom w:val="none" w:sz="0" w:space="0" w:color="auto"/>
            <w:right w:val="none" w:sz="0" w:space="0" w:color="auto"/>
          </w:divBdr>
        </w:div>
      </w:divsChild>
    </w:div>
    <w:div w:id="1254776886">
      <w:bodyDiv w:val="1"/>
      <w:marLeft w:val="0"/>
      <w:marRight w:val="0"/>
      <w:marTop w:val="0"/>
      <w:marBottom w:val="0"/>
      <w:divBdr>
        <w:top w:val="none" w:sz="0" w:space="0" w:color="auto"/>
        <w:left w:val="none" w:sz="0" w:space="0" w:color="auto"/>
        <w:bottom w:val="none" w:sz="0" w:space="0" w:color="auto"/>
        <w:right w:val="none" w:sz="0" w:space="0" w:color="auto"/>
      </w:divBdr>
      <w:divsChild>
        <w:div w:id="23870754">
          <w:marLeft w:val="255"/>
          <w:marRight w:val="0"/>
          <w:marTop w:val="75"/>
          <w:marBottom w:val="0"/>
          <w:divBdr>
            <w:top w:val="none" w:sz="0" w:space="0" w:color="auto"/>
            <w:left w:val="none" w:sz="0" w:space="0" w:color="auto"/>
            <w:bottom w:val="none" w:sz="0" w:space="0" w:color="auto"/>
            <w:right w:val="none" w:sz="0" w:space="0" w:color="auto"/>
          </w:divBdr>
        </w:div>
        <w:div w:id="40517233">
          <w:marLeft w:val="255"/>
          <w:marRight w:val="0"/>
          <w:marTop w:val="75"/>
          <w:marBottom w:val="0"/>
          <w:divBdr>
            <w:top w:val="none" w:sz="0" w:space="0" w:color="auto"/>
            <w:left w:val="none" w:sz="0" w:space="0" w:color="auto"/>
            <w:bottom w:val="none" w:sz="0" w:space="0" w:color="auto"/>
            <w:right w:val="none" w:sz="0" w:space="0" w:color="auto"/>
          </w:divBdr>
        </w:div>
        <w:div w:id="1637248974">
          <w:marLeft w:val="255"/>
          <w:marRight w:val="0"/>
          <w:marTop w:val="75"/>
          <w:marBottom w:val="0"/>
          <w:divBdr>
            <w:top w:val="none" w:sz="0" w:space="0" w:color="auto"/>
            <w:left w:val="none" w:sz="0" w:space="0" w:color="auto"/>
            <w:bottom w:val="none" w:sz="0" w:space="0" w:color="auto"/>
            <w:right w:val="none" w:sz="0" w:space="0" w:color="auto"/>
          </w:divBdr>
        </w:div>
      </w:divsChild>
    </w:div>
    <w:div w:id="1285161716">
      <w:bodyDiv w:val="1"/>
      <w:marLeft w:val="0"/>
      <w:marRight w:val="0"/>
      <w:marTop w:val="0"/>
      <w:marBottom w:val="0"/>
      <w:divBdr>
        <w:top w:val="none" w:sz="0" w:space="0" w:color="auto"/>
        <w:left w:val="none" w:sz="0" w:space="0" w:color="auto"/>
        <w:bottom w:val="none" w:sz="0" w:space="0" w:color="auto"/>
        <w:right w:val="none" w:sz="0" w:space="0" w:color="auto"/>
      </w:divBdr>
    </w:div>
    <w:div w:id="1288118555">
      <w:bodyDiv w:val="1"/>
      <w:marLeft w:val="0"/>
      <w:marRight w:val="0"/>
      <w:marTop w:val="0"/>
      <w:marBottom w:val="0"/>
      <w:divBdr>
        <w:top w:val="none" w:sz="0" w:space="0" w:color="auto"/>
        <w:left w:val="none" w:sz="0" w:space="0" w:color="auto"/>
        <w:bottom w:val="none" w:sz="0" w:space="0" w:color="auto"/>
        <w:right w:val="none" w:sz="0" w:space="0" w:color="auto"/>
      </w:divBdr>
      <w:divsChild>
        <w:div w:id="813760934">
          <w:marLeft w:val="0"/>
          <w:marRight w:val="0"/>
          <w:marTop w:val="0"/>
          <w:marBottom w:val="0"/>
          <w:divBdr>
            <w:top w:val="none" w:sz="0" w:space="0" w:color="auto"/>
            <w:left w:val="none" w:sz="0" w:space="0" w:color="auto"/>
            <w:bottom w:val="none" w:sz="0" w:space="0" w:color="auto"/>
            <w:right w:val="none" w:sz="0" w:space="0" w:color="auto"/>
          </w:divBdr>
          <w:divsChild>
            <w:div w:id="1349713951">
              <w:marLeft w:val="0"/>
              <w:marRight w:val="0"/>
              <w:marTop w:val="0"/>
              <w:marBottom w:val="0"/>
              <w:divBdr>
                <w:top w:val="none" w:sz="0" w:space="0" w:color="auto"/>
                <w:left w:val="none" w:sz="0" w:space="0" w:color="auto"/>
                <w:bottom w:val="none" w:sz="0" w:space="0" w:color="auto"/>
                <w:right w:val="none" w:sz="0" w:space="0" w:color="auto"/>
              </w:divBdr>
              <w:divsChild>
                <w:div w:id="739132446">
                  <w:marLeft w:val="-150"/>
                  <w:marRight w:val="-150"/>
                  <w:marTop w:val="0"/>
                  <w:marBottom w:val="0"/>
                  <w:divBdr>
                    <w:top w:val="none" w:sz="0" w:space="0" w:color="auto"/>
                    <w:left w:val="none" w:sz="0" w:space="0" w:color="auto"/>
                    <w:bottom w:val="none" w:sz="0" w:space="0" w:color="auto"/>
                    <w:right w:val="none" w:sz="0" w:space="0" w:color="auto"/>
                  </w:divBdr>
                  <w:divsChild>
                    <w:div w:id="49232784">
                      <w:marLeft w:val="0"/>
                      <w:marRight w:val="0"/>
                      <w:marTop w:val="0"/>
                      <w:marBottom w:val="0"/>
                      <w:divBdr>
                        <w:top w:val="none" w:sz="0" w:space="0" w:color="auto"/>
                        <w:left w:val="none" w:sz="0" w:space="0" w:color="auto"/>
                        <w:bottom w:val="none" w:sz="0" w:space="0" w:color="auto"/>
                        <w:right w:val="none" w:sz="0" w:space="0" w:color="auto"/>
                      </w:divBdr>
                      <w:divsChild>
                        <w:div w:id="287979637">
                          <w:marLeft w:val="0"/>
                          <w:marRight w:val="0"/>
                          <w:marTop w:val="0"/>
                          <w:marBottom w:val="0"/>
                          <w:divBdr>
                            <w:top w:val="none" w:sz="0" w:space="0" w:color="auto"/>
                            <w:left w:val="none" w:sz="0" w:space="0" w:color="auto"/>
                            <w:bottom w:val="none" w:sz="0" w:space="0" w:color="auto"/>
                            <w:right w:val="none" w:sz="0" w:space="0" w:color="auto"/>
                          </w:divBdr>
                          <w:divsChild>
                            <w:div w:id="1656184939">
                              <w:marLeft w:val="0"/>
                              <w:marRight w:val="0"/>
                              <w:marTop w:val="0"/>
                              <w:marBottom w:val="0"/>
                              <w:divBdr>
                                <w:top w:val="none" w:sz="0" w:space="0" w:color="auto"/>
                                <w:left w:val="none" w:sz="0" w:space="0" w:color="auto"/>
                                <w:bottom w:val="none" w:sz="0" w:space="0" w:color="auto"/>
                                <w:right w:val="none" w:sz="0" w:space="0" w:color="auto"/>
                              </w:divBdr>
                              <w:divsChild>
                                <w:div w:id="1790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70481">
      <w:bodyDiv w:val="1"/>
      <w:marLeft w:val="0"/>
      <w:marRight w:val="0"/>
      <w:marTop w:val="0"/>
      <w:marBottom w:val="0"/>
      <w:divBdr>
        <w:top w:val="none" w:sz="0" w:space="0" w:color="auto"/>
        <w:left w:val="none" w:sz="0" w:space="0" w:color="auto"/>
        <w:bottom w:val="none" w:sz="0" w:space="0" w:color="auto"/>
        <w:right w:val="none" w:sz="0" w:space="0" w:color="auto"/>
      </w:divBdr>
    </w:div>
    <w:div w:id="1303000318">
      <w:bodyDiv w:val="1"/>
      <w:marLeft w:val="0"/>
      <w:marRight w:val="0"/>
      <w:marTop w:val="0"/>
      <w:marBottom w:val="0"/>
      <w:divBdr>
        <w:top w:val="none" w:sz="0" w:space="0" w:color="auto"/>
        <w:left w:val="none" w:sz="0" w:space="0" w:color="auto"/>
        <w:bottom w:val="none" w:sz="0" w:space="0" w:color="auto"/>
        <w:right w:val="none" w:sz="0" w:space="0" w:color="auto"/>
      </w:divBdr>
    </w:div>
    <w:div w:id="1308362668">
      <w:bodyDiv w:val="1"/>
      <w:marLeft w:val="0"/>
      <w:marRight w:val="0"/>
      <w:marTop w:val="0"/>
      <w:marBottom w:val="0"/>
      <w:divBdr>
        <w:top w:val="none" w:sz="0" w:space="0" w:color="auto"/>
        <w:left w:val="none" w:sz="0" w:space="0" w:color="auto"/>
        <w:bottom w:val="none" w:sz="0" w:space="0" w:color="auto"/>
        <w:right w:val="none" w:sz="0" w:space="0" w:color="auto"/>
      </w:divBdr>
    </w:div>
    <w:div w:id="1327780833">
      <w:bodyDiv w:val="1"/>
      <w:marLeft w:val="0"/>
      <w:marRight w:val="0"/>
      <w:marTop w:val="0"/>
      <w:marBottom w:val="0"/>
      <w:divBdr>
        <w:top w:val="none" w:sz="0" w:space="0" w:color="auto"/>
        <w:left w:val="none" w:sz="0" w:space="0" w:color="auto"/>
        <w:bottom w:val="none" w:sz="0" w:space="0" w:color="auto"/>
        <w:right w:val="none" w:sz="0" w:space="0" w:color="auto"/>
      </w:divBdr>
    </w:div>
    <w:div w:id="1362629686">
      <w:bodyDiv w:val="1"/>
      <w:marLeft w:val="0"/>
      <w:marRight w:val="0"/>
      <w:marTop w:val="0"/>
      <w:marBottom w:val="0"/>
      <w:divBdr>
        <w:top w:val="none" w:sz="0" w:space="0" w:color="auto"/>
        <w:left w:val="none" w:sz="0" w:space="0" w:color="auto"/>
        <w:bottom w:val="none" w:sz="0" w:space="0" w:color="auto"/>
        <w:right w:val="none" w:sz="0" w:space="0" w:color="auto"/>
      </w:divBdr>
      <w:divsChild>
        <w:div w:id="801583446">
          <w:marLeft w:val="0"/>
          <w:marRight w:val="0"/>
          <w:marTop w:val="0"/>
          <w:marBottom w:val="0"/>
          <w:divBdr>
            <w:top w:val="none" w:sz="0" w:space="0" w:color="auto"/>
            <w:left w:val="none" w:sz="0" w:space="0" w:color="auto"/>
            <w:bottom w:val="none" w:sz="0" w:space="0" w:color="auto"/>
            <w:right w:val="none" w:sz="0" w:space="0" w:color="auto"/>
          </w:divBdr>
        </w:div>
      </w:divsChild>
    </w:div>
    <w:div w:id="1366979387">
      <w:bodyDiv w:val="1"/>
      <w:marLeft w:val="0"/>
      <w:marRight w:val="0"/>
      <w:marTop w:val="0"/>
      <w:marBottom w:val="0"/>
      <w:divBdr>
        <w:top w:val="none" w:sz="0" w:space="0" w:color="auto"/>
        <w:left w:val="none" w:sz="0" w:space="0" w:color="auto"/>
        <w:bottom w:val="none" w:sz="0" w:space="0" w:color="auto"/>
        <w:right w:val="none" w:sz="0" w:space="0" w:color="auto"/>
      </w:divBdr>
    </w:div>
    <w:div w:id="1414813349">
      <w:bodyDiv w:val="1"/>
      <w:marLeft w:val="0"/>
      <w:marRight w:val="0"/>
      <w:marTop w:val="0"/>
      <w:marBottom w:val="0"/>
      <w:divBdr>
        <w:top w:val="none" w:sz="0" w:space="0" w:color="auto"/>
        <w:left w:val="none" w:sz="0" w:space="0" w:color="auto"/>
        <w:bottom w:val="none" w:sz="0" w:space="0" w:color="auto"/>
        <w:right w:val="none" w:sz="0" w:space="0" w:color="auto"/>
      </w:divBdr>
    </w:div>
    <w:div w:id="1418133859">
      <w:bodyDiv w:val="1"/>
      <w:marLeft w:val="0"/>
      <w:marRight w:val="0"/>
      <w:marTop w:val="0"/>
      <w:marBottom w:val="0"/>
      <w:divBdr>
        <w:top w:val="none" w:sz="0" w:space="0" w:color="auto"/>
        <w:left w:val="none" w:sz="0" w:space="0" w:color="auto"/>
        <w:bottom w:val="none" w:sz="0" w:space="0" w:color="auto"/>
        <w:right w:val="none" w:sz="0" w:space="0" w:color="auto"/>
      </w:divBdr>
    </w:div>
    <w:div w:id="1419787980">
      <w:bodyDiv w:val="1"/>
      <w:marLeft w:val="0"/>
      <w:marRight w:val="0"/>
      <w:marTop w:val="0"/>
      <w:marBottom w:val="0"/>
      <w:divBdr>
        <w:top w:val="none" w:sz="0" w:space="0" w:color="auto"/>
        <w:left w:val="none" w:sz="0" w:space="0" w:color="auto"/>
        <w:bottom w:val="none" w:sz="0" w:space="0" w:color="auto"/>
        <w:right w:val="none" w:sz="0" w:space="0" w:color="auto"/>
      </w:divBdr>
    </w:div>
    <w:div w:id="1425497971">
      <w:bodyDiv w:val="1"/>
      <w:marLeft w:val="0"/>
      <w:marRight w:val="0"/>
      <w:marTop w:val="0"/>
      <w:marBottom w:val="0"/>
      <w:divBdr>
        <w:top w:val="none" w:sz="0" w:space="0" w:color="auto"/>
        <w:left w:val="none" w:sz="0" w:space="0" w:color="auto"/>
        <w:bottom w:val="none" w:sz="0" w:space="0" w:color="auto"/>
        <w:right w:val="none" w:sz="0" w:space="0" w:color="auto"/>
      </w:divBdr>
      <w:divsChild>
        <w:div w:id="205796041">
          <w:marLeft w:val="0"/>
          <w:marRight w:val="0"/>
          <w:marTop w:val="0"/>
          <w:marBottom w:val="0"/>
          <w:divBdr>
            <w:top w:val="none" w:sz="0" w:space="0" w:color="auto"/>
            <w:left w:val="none" w:sz="0" w:space="0" w:color="auto"/>
            <w:bottom w:val="none" w:sz="0" w:space="0" w:color="auto"/>
            <w:right w:val="none" w:sz="0" w:space="0" w:color="auto"/>
          </w:divBdr>
          <w:divsChild>
            <w:div w:id="512917297">
              <w:marLeft w:val="0"/>
              <w:marRight w:val="0"/>
              <w:marTop w:val="0"/>
              <w:marBottom w:val="0"/>
              <w:divBdr>
                <w:top w:val="none" w:sz="0" w:space="0" w:color="auto"/>
                <w:left w:val="none" w:sz="0" w:space="0" w:color="auto"/>
                <w:bottom w:val="none" w:sz="0" w:space="0" w:color="auto"/>
                <w:right w:val="none" w:sz="0" w:space="0" w:color="auto"/>
              </w:divBdr>
            </w:div>
            <w:div w:id="871648832">
              <w:marLeft w:val="0"/>
              <w:marRight w:val="0"/>
              <w:marTop w:val="0"/>
              <w:marBottom w:val="0"/>
              <w:divBdr>
                <w:top w:val="none" w:sz="0" w:space="0" w:color="auto"/>
                <w:left w:val="none" w:sz="0" w:space="0" w:color="auto"/>
                <w:bottom w:val="none" w:sz="0" w:space="0" w:color="auto"/>
                <w:right w:val="none" w:sz="0" w:space="0" w:color="auto"/>
              </w:divBdr>
            </w:div>
          </w:divsChild>
        </w:div>
        <w:div w:id="1842889577">
          <w:marLeft w:val="0"/>
          <w:marRight w:val="0"/>
          <w:marTop w:val="0"/>
          <w:marBottom w:val="0"/>
          <w:divBdr>
            <w:top w:val="none" w:sz="0" w:space="0" w:color="auto"/>
            <w:left w:val="none" w:sz="0" w:space="0" w:color="auto"/>
            <w:bottom w:val="none" w:sz="0" w:space="0" w:color="auto"/>
            <w:right w:val="none" w:sz="0" w:space="0" w:color="auto"/>
          </w:divBdr>
          <w:divsChild>
            <w:div w:id="29839720">
              <w:marLeft w:val="0"/>
              <w:marRight w:val="0"/>
              <w:marTop w:val="0"/>
              <w:marBottom w:val="0"/>
              <w:divBdr>
                <w:top w:val="none" w:sz="0" w:space="0" w:color="auto"/>
                <w:left w:val="none" w:sz="0" w:space="0" w:color="auto"/>
                <w:bottom w:val="none" w:sz="0" w:space="0" w:color="auto"/>
                <w:right w:val="none" w:sz="0" w:space="0" w:color="auto"/>
              </w:divBdr>
            </w:div>
            <w:div w:id="170490131">
              <w:marLeft w:val="0"/>
              <w:marRight w:val="0"/>
              <w:marTop w:val="0"/>
              <w:marBottom w:val="0"/>
              <w:divBdr>
                <w:top w:val="none" w:sz="0" w:space="0" w:color="auto"/>
                <w:left w:val="none" w:sz="0" w:space="0" w:color="auto"/>
                <w:bottom w:val="none" w:sz="0" w:space="0" w:color="auto"/>
                <w:right w:val="none" w:sz="0" w:space="0" w:color="auto"/>
              </w:divBdr>
              <w:divsChild>
                <w:div w:id="750808630">
                  <w:marLeft w:val="0"/>
                  <w:marRight w:val="0"/>
                  <w:marTop w:val="0"/>
                  <w:marBottom w:val="0"/>
                  <w:divBdr>
                    <w:top w:val="none" w:sz="0" w:space="0" w:color="auto"/>
                    <w:left w:val="none" w:sz="0" w:space="0" w:color="auto"/>
                    <w:bottom w:val="none" w:sz="0" w:space="0" w:color="auto"/>
                    <w:right w:val="none" w:sz="0" w:space="0" w:color="auto"/>
                  </w:divBdr>
                </w:div>
                <w:div w:id="1033925687">
                  <w:marLeft w:val="0"/>
                  <w:marRight w:val="0"/>
                  <w:marTop w:val="0"/>
                  <w:marBottom w:val="0"/>
                  <w:divBdr>
                    <w:top w:val="none" w:sz="0" w:space="0" w:color="auto"/>
                    <w:left w:val="none" w:sz="0" w:space="0" w:color="auto"/>
                    <w:bottom w:val="none" w:sz="0" w:space="0" w:color="auto"/>
                    <w:right w:val="none" w:sz="0" w:space="0" w:color="auto"/>
                  </w:divBdr>
                </w:div>
              </w:divsChild>
            </w:div>
            <w:div w:id="514002559">
              <w:marLeft w:val="0"/>
              <w:marRight w:val="0"/>
              <w:marTop w:val="0"/>
              <w:marBottom w:val="0"/>
              <w:divBdr>
                <w:top w:val="none" w:sz="0" w:space="0" w:color="auto"/>
                <w:left w:val="none" w:sz="0" w:space="0" w:color="auto"/>
                <w:bottom w:val="none" w:sz="0" w:space="0" w:color="auto"/>
                <w:right w:val="none" w:sz="0" w:space="0" w:color="auto"/>
              </w:divBdr>
              <w:divsChild>
                <w:div w:id="462239252">
                  <w:marLeft w:val="0"/>
                  <w:marRight w:val="0"/>
                  <w:marTop w:val="0"/>
                  <w:marBottom w:val="0"/>
                  <w:divBdr>
                    <w:top w:val="none" w:sz="0" w:space="0" w:color="auto"/>
                    <w:left w:val="none" w:sz="0" w:space="0" w:color="auto"/>
                    <w:bottom w:val="none" w:sz="0" w:space="0" w:color="auto"/>
                    <w:right w:val="none" w:sz="0" w:space="0" w:color="auto"/>
                  </w:divBdr>
                </w:div>
                <w:div w:id="1191410307">
                  <w:marLeft w:val="0"/>
                  <w:marRight w:val="0"/>
                  <w:marTop w:val="0"/>
                  <w:marBottom w:val="0"/>
                  <w:divBdr>
                    <w:top w:val="none" w:sz="0" w:space="0" w:color="auto"/>
                    <w:left w:val="none" w:sz="0" w:space="0" w:color="auto"/>
                    <w:bottom w:val="none" w:sz="0" w:space="0" w:color="auto"/>
                    <w:right w:val="none" w:sz="0" w:space="0" w:color="auto"/>
                  </w:divBdr>
                </w:div>
              </w:divsChild>
            </w:div>
            <w:div w:id="993415314">
              <w:marLeft w:val="0"/>
              <w:marRight w:val="0"/>
              <w:marTop w:val="0"/>
              <w:marBottom w:val="0"/>
              <w:divBdr>
                <w:top w:val="none" w:sz="0" w:space="0" w:color="auto"/>
                <w:left w:val="none" w:sz="0" w:space="0" w:color="auto"/>
                <w:bottom w:val="none" w:sz="0" w:space="0" w:color="auto"/>
                <w:right w:val="none" w:sz="0" w:space="0" w:color="auto"/>
              </w:divBdr>
              <w:divsChild>
                <w:div w:id="613369685">
                  <w:marLeft w:val="0"/>
                  <w:marRight w:val="0"/>
                  <w:marTop w:val="0"/>
                  <w:marBottom w:val="0"/>
                  <w:divBdr>
                    <w:top w:val="none" w:sz="0" w:space="0" w:color="auto"/>
                    <w:left w:val="none" w:sz="0" w:space="0" w:color="auto"/>
                    <w:bottom w:val="none" w:sz="0" w:space="0" w:color="auto"/>
                    <w:right w:val="none" w:sz="0" w:space="0" w:color="auto"/>
                  </w:divBdr>
                </w:div>
                <w:div w:id="627585229">
                  <w:marLeft w:val="0"/>
                  <w:marRight w:val="0"/>
                  <w:marTop w:val="0"/>
                  <w:marBottom w:val="0"/>
                  <w:divBdr>
                    <w:top w:val="none" w:sz="0" w:space="0" w:color="auto"/>
                    <w:left w:val="none" w:sz="0" w:space="0" w:color="auto"/>
                    <w:bottom w:val="none" w:sz="0" w:space="0" w:color="auto"/>
                    <w:right w:val="none" w:sz="0" w:space="0" w:color="auto"/>
                  </w:divBdr>
                </w:div>
              </w:divsChild>
            </w:div>
            <w:div w:id="1103839157">
              <w:marLeft w:val="0"/>
              <w:marRight w:val="0"/>
              <w:marTop w:val="0"/>
              <w:marBottom w:val="0"/>
              <w:divBdr>
                <w:top w:val="none" w:sz="0" w:space="0" w:color="auto"/>
                <w:left w:val="none" w:sz="0" w:space="0" w:color="auto"/>
                <w:bottom w:val="none" w:sz="0" w:space="0" w:color="auto"/>
                <w:right w:val="none" w:sz="0" w:space="0" w:color="auto"/>
              </w:divBdr>
              <w:divsChild>
                <w:div w:id="687104986">
                  <w:marLeft w:val="0"/>
                  <w:marRight w:val="0"/>
                  <w:marTop w:val="0"/>
                  <w:marBottom w:val="0"/>
                  <w:divBdr>
                    <w:top w:val="none" w:sz="0" w:space="0" w:color="auto"/>
                    <w:left w:val="none" w:sz="0" w:space="0" w:color="auto"/>
                    <w:bottom w:val="none" w:sz="0" w:space="0" w:color="auto"/>
                    <w:right w:val="none" w:sz="0" w:space="0" w:color="auto"/>
                  </w:divBdr>
                </w:div>
                <w:div w:id="1263881700">
                  <w:marLeft w:val="0"/>
                  <w:marRight w:val="0"/>
                  <w:marTop w:val="0"/>
                  <w:marBottom w:val="0"/>
                  <w:divBdr>
                    <w:top w:val="none" w:sz="0" w:space="0" w:color="auto"/>
                    <w:left w:val="none" w:sz="0" w:space="0" w:color="auto"/>
                    <w:bottom w:val="none" w:sz="0" w:space="0" w:color="auto"/>
                    <w:right w:val="none" w:sz="0" w:space="0" w:color="auto"/>
                  </w:divBdr>
                </w:div>
              </w:divsChild>
            </w:div>
            <w:div w:id="1222862693">
              <w:marLeft w:val="0"/>
              <w:marRight w:val="0"/>
              <w:marTop w:val="0"/>
              <w:marBottom w:val="0"/>
              <w:divBdr>
                <w:top w:val="none" w:sz="0" w:space="0" w:color="auto"/>
                <w:left w:val="none" w:sz="0" w:space="0" w:color="auto"/>
                <w:bottom w:val="none" w:sz="0" w:space="0" w:color="auto"/>
                <w:right w:val="none" w:sz="0" w:space="0" w:color="auto"/>
              </w:divBdr>
              <w:divsChild>
                <w:div w:id="765342262">
                  <w:marLeft w:val="0"/>
                  <w:marRight w:val="0"/>
                  <w:marTop w:val="0"/>
                  <w:marBottom w:val="0"/>
                  <w:divBdr>
                    <w:top w:val="none" w:sz="0" w:space="0" w:color="auto"/>
                    <w:left w:val="none" w:sz="0" w:space="0" w:color="auto"/>
                    <w:bottom w:val="none" w:sz="0" w:space="0" w:color="auto"/>
                    <w:right w:val="none" w:sz="0" w:space="0" w:color="auto"/>
                  </w:divBdr>
                </w:div>
                <w:div w:id="1328708385">
                  <w:marLeft w:val="0"/>
                  <w:marRight w:val="0"/>
                  <w:marTop w:val="0"/>
                  <w:marBottom w:val="0"/>
                  <w:divBdr>
                    <w:top w:val="none" w:sz="0" w:space="0" w:color="auto"/>
                    <w:left w:val="none" w:sz="0" w:space="0" w:color="auto"/>
                    <w:bottom w:val="none" w:sz="0" w:space="0" w:color="auto"/>
                    <w:right w:val="none" w:sz="0" w:space="0" w:color="auto"/>
                  </w:divBdr>
                </w:div>
              </w:divsChild>
            </w:div>
            <w:div w:id="1347830583">
              <w:marLeft w:val="0"/>
              <w:marRight w:val="0"/>
              <w:marTop w:val="0"/>
              <w:marBottom w:val="0"/>
              <w:divBdr>
                <w:top w:val="none" w:sz="0" w:space="0" w:color="auto"/>
                <w:left w:val="none" w:sz="0" w:space="0" w:color="auto"/>
                <w:bottom w:val="none" w:sz="0" w:space="0" w:color="auto"/>
                <w:right w:val="none" w:sz="0" w:space="0" w:color="auto"/>
              </w:divBdr>
              <w:divsChild>
                <w:div w:id="749622086">
                  <w:marLeft w:val="0"/>
                  <w:marRight w:val="0"/>
                  <w:marTop w:val="0"/>
                  <w:marBottom w:val="0"/>
                  <w:divBdr>
                    <w:top w:val="none" w:sz="0" w:space="0" w:color="auto"/>
                    <w:left w:val="none" w:sz="0" w:space="0" w:color="auto"/>
                    <w:bottom w:val="none" w:sz="0" w:space="0" w:color="auto"/>
                    <w:right w:val="none" w:sz="0" w:space="0" w:color="auto"/>
                  </w:divBdr>
                </w:div>
                <w:div w:id="1403793239">
                  <w:marLeft w:val="0"/>
                  <w:marRight w:val="0"/>
                  <w:marTop w:val="0"/>
                  <w:marBottom w:val="0"/>
                  <w:divBdr>
                    <w:top w:val="none" w:sz="0" w:space="0" w:color="auto"/>
                    <w:left w:val="none" w:sz="0" w:space="0" w:color="auto"/>
                    <w:bottom w:val="none" w:sz="0" w:space="0" w:color="auto"/>
                    <w:right w:val="none" w:sz="0" w:space="0" w:color="auto"/>
                  </w:divBdr>
                </w:div>
              </w:divsChild>
            </w:div>
            <w:div w:id="1562861380">
              <w:marLeft w:val="0"/>
              <w:marRight w:val="0"/>
              <w:marTop w:val="0"/>
              <w:marBottom w:val="0"/>
              <w:divBdr>
                <w:top w:val="none" w:sz="0" w:space="0" w:color="auto"/>
                <w:left w:val="none" w:sz="0" w:space="0" w:color="auto"/>
                <w:bottom w:val="none" w:sz="0" w:space="0" w:color="auto"/>
                <w:right w:val="none" w:sz="0" w:space="0" w:color="auto"/>
              </w:divBdr>
              <w:divsChild>
                <w:div w:id="393091922">
                  <w:marLeft w:val="0"/>
                  <w:marRight w:val="0"/>
                  <w:marTop w:val="0"/>
                  <w:marBottom w:val="0"/>
                  <w:divBdr>
                    <w:top w:val="none" w:sz="0" w:space="0" w:color="auto"/>
                    <w:left w:val="none" w:sz="0" w:space="0" w:color="auto"/>
                    <w:bottom w:val="none" w:sz="0" w:space="0" w:color="auto"/>
                    <w:right w:val="none" w:sz="0" w:space="0" w:color="auto"/>
                  </w:divBdr>
                </w:div>
                <w:div w:id="7505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6635">
      <w:bodyDiv w:val="1"/>
      <w:marLeft w:val="0"/>
      <w:marRight w:val="0"/>
      <w:marTop w:val="0"/>
      <w:marBottom w:val="0"/>
      <w:divBdr>
        <w:top w:val="none" w:sz="0" w:space="0" w:color="auto"/>
        <w:left w:val="none" w:sz="0" w:space="0" w:color="auto"/>
        <w:bottom w:val="none" w:sz="0" w:space="0" w:color="auto"/>
        <w:right w:val="none" w:sz="0" w:space="0" w:color="auto"/>
      </w:divBdr>
    </w:div>
    <w:div w:id="1443722577">
      <w:bodyDiv w:val="1"/>
      <w:marLeft w:val="0"/>
      <w:marRight w:val="0"/>
      <w:marTop w:val="0"/>
      <w:marBottom w:val="0"/>
      <w:divBdr>
        <w:top w:val="none" w:sz="0" w:space="0" w:color="auto"/>
        <w:left w:val="none" w:sz="0" w:space="0" w:color="auto"/>
        <w:bottom w:val="none" w:sz="0" w:space="0" w:color="auto"/>
        <w:right w:val="none" w:sz="0" w:space="0" w:color="auto"/>
      </w:divBdr>
    </w:div>
    <w:div w:id="1446343631">
      <w:bodyDiv w:val="1"/>
      <w:marLeft w:val="0"/>
      <w:marRight w:val="0"/>
      <w:marTop w:val="0"/>
      <w:marBottom w:val="0"/>
      <w:divBdr>
        <w:top w:val="none" w:sz="0" w:space="0" w:color="auto"/>
        <w:left w:val="none" w:sz="0" w:space="0" w:color="auto"/>
        <w:bottom w:val="none" w:sz="0" w:space="0" w:color="auto"/>
        <w:right w:val="none" w:sz="0" w:space="0" w:color="auto"/>
      </w:divBdr>
      <w:divsChild>
        <w:div w:id="707221599">
          <w:marLeft w:val="255"/>
          <w:marRight w:val="0"/>
          <w:marTop w:val="0"/>
          <w:marBottom w:val="0"/>
          <w:divBdr>
            <w:top w:val="none" w:sz="0" w:space="0" w:color="auto"/>
            <w:left w:val="none" w:sz="0" w:space="0" w:color="auto"/>
            <w:bottom w:val="none" w:sz="0" w:space="0" w:color="auto"/>
            <w:right w:val="none" w:sz="0" w:space="0" w:color="auto"/>
          </w:divBdr>
        </w:div>
      </w:divsChild>
    </w:div>
    <w:div w:id="1447188240">
      <w:bodyDiv w:val="1"/>
      <w:marLeft w:val="0"/>
      <w:marRight w:val="0"/>
      <w:marTop w:val="0"/>
      <w:marBottom w:val="0"/>
      <w:divBdr>
        <w:top w:val="none" w:sz="0" w:space="0" w:color="auto"/>
        <w:left w:val="none" w:sz="0" w:space="0" w:color="auto"/>
        <w:bottom w:val="none" w:sz="0" w:space="0" w:color="auto"/>
        <w:right w:val="none" w:sz="0" w:space="0" w:color="auto"/>
      </w:divBdr>
      <w:divsChild>
        <w:div w:id="803233327">
          <w:marLeft w:val="255"/>
          <w:marRight w:val="0"/>
          <w:marTop w:val="75"/>
          <w:marBottom w:val="0"/>
          <w:divBdr>
            <w:top w:val="none" w:sz="0" w:space="0" w:color="auto"/>
            <w:left w:val="none" w:sz="0" w:space="0" w:color="auto"/>
            <w:bottom w:val="none" w:sz="0" w:space="0" w:color="auto"/>
            <w:right w:val="none" w:sz="0" w:space="0" w:color="auto"/>
          </w:divBdr>
          <w:divsChild>
            <w:div w:id="503395056">
              <w:marLeft w:val="255"/>
              <w:marRight w:val="0"/>
              <w:marTop w:val="0"/>
              <w:marBottom w:val="0"/>
              <w:divBdr>
                <w:top w:val="none" w:sz="0" w:space="0" w:color="auto"/>
                <w:left w:val="none" w:sz="0" w:space="0" w:color="auto"/>
                <w:bottom w:val="none" w:sz="0" w:space="0" w:color="auto"/>
                <w:right w:val="none" w:sz="0" w:space="0" w:color="auto"/>
              </w:divBdr>
            </w:div>
            <w:div w:id="937635225">
              <w:marLeft w:val="255"/>
              <w:marRight w:val="0"/>
              <w:marTop w:val="0"/>
              <w:marBottom w:val="0"/>
              <w:divBdr>
                <w:top w:val="none" w:sz="0" w:space="0" w:color="auto"/>
                <w:left w:val="none" w:sz="0" w:space="0" w:color="auto"/>
                <w:bottom w:val="none" w:sz="0" w:space="0" w:color="auto"/>
                <w:right w:val="none" w:sz="0" w:space="0" w:color="auto"/>
              </w:divBdr>
            </w:div>
            <w:div w:id="1646427267">
              <w:marLeft w:val="255"/>
              <w:marRight w:val="0"/>
              <w:marTop w:val="0"/>
              <w:marBottom w:val="0"/>
              <w:divBdr>
                <w:top w:val="none" w:sz="0" w:space="0" w:color="auto"/>
                <w:left w:val="none" w:sz="0" w:space="0" w:color="auto"/>
                <w:bottom w:val="none" w:sz="0" w:space="0" w:color="auto"/>
                <w:right w:val="none" w:sz="0" w:space="0" w:color="auto"/>
              </w:divBdr>
            </w:div>
            <w:div w:id="1743721304">
              <w:marLeft w:val="255"/>
              <w:marRight w:val="0"/>
              <w:marTop w:val="0"/>
              <w:marBottom w:val="0"/>
              <w:divBdr>
                <w:top w:val="none" w:sz="0" w:space="0" w:color="auto"/>
                <w:left w:val="none" w:sz="0" w:space="0" w:color="auto"/>
                <w:bottom w:val="none" w:sz="0" w:space="0" w:color="auto"/>
                <w:right w:val="none" w:sz="0" w:space="0" w:color="auto"/>
              </w:divBdr>
            </w:div>
          </w:divsChild>
        </w:div>
        <w:div w:id="1229153306">
          <w:marLeft w:val="255"/>
          <w:marRight w:val="0"/>
          <w:marTop w:val="75"/>
          <w:marBottom w:val="0"/>
          <w:divBdr>
            <w:top w:val="none" w:sz="0" w:space="0" w:color="auto"/>
            <w:left w:val="none" w:sz="0" w:space="0" w:color="auto"/>
            <w:bottom w:val="none" w:sz="0" w:space="0" w:color="auto"/>
            <w:right w:val="none" w:sz="0" w:space="0" w:color="auto"/>
          </w:divBdr>
        </w:div>
      </w:divsChild>
    </w:div>
    <w:div w:id="1451897165">
      <w:bodyDiv w:val="1"/>
      <w:marLeft w:val="0"/>
      <w:marRight w:val="0"/>
      <w:marTop w:val="0"/>
      <w:marBottom w:val="0"/>
      <w:divBdr>
        <w:top w:val="none" w:sz="0" w:space="0" w:color="auto"/>
        <w:left w:val="none" w:sz="0" w:space="0" w:color="auto"/>
        <w:bottom w:val="none" w:sz="0" w:space="0" w:color="auto"/>
        <w:right w:val="none" w:sz="0" w:space="0" w:color="auto"/>
      </w:divBdr>
    </w:div>
    <w:div w:id="1454667645">
      <w:bodyDiv w:val="1"/>
      <w:marLeft w:val="0"/>
      <w:marRight w:val="0"/>
      <w:marTop w:val="0"/>
      <w:marBottom w:val="0"/>
      <w:divBdr>
        <w:top w:val="none" w:sz="0" w:space="0" w:color="auto"/>
        <w:left w:val="none" w:sz="0" w:space="0" w:color="auto"/>
        <w:bottom w:val="none" w:sz="0" w:space="0" w:color="auto"/>
        <w:right w:val="none" w:sz="0" w:space="0" w:color="auto"/>
      </w:divBdr>
    </w:div>
    <w:div w:id="1454788045">
      <w:bodyDiv w:val="1"/>
      <w:marLeft w:val="0"/>
      <w:marRight w:val="0"/>
      <w:marTop w:val="0"/>
      <w:marBottom w:val="0"/>
      <w:divBdr>
        <w:top w:val="none" w:sz="0" w:space="0" w:color="auto"/>
        <w:left w:val="none" w:sz="0" w:space="0" w:color="auto"/>
        <w:bottom w:val="none" w:sz="0" w:space="0" w:color="auto"/>
        <w:right w:val="none" w:sz="0" w:space="0" w:color="auto"/>
      </w:divBdr>
    </w:div>
    <w:div w:id="1461456682">
      <w:bodyDiv w:val="1"/>
      <w:marLeft w:val="0"/>
      <w:marRight w:val="0"/>
      <w:marTop w:val="0"/>
      <w:marBottom w:val="0"/>
      <w:divBdr>
        <w:top w:val="none" w:sz="0" w:space="0" w:color="auto"/>
        <w:left w:val="none" w:sz="0" w:space="0" w:color="auto"/>
        <w:bottom w:val="none" w:sz="0" w:space="0" w:color="auto"/>
        <w:right w:val="none" w:sz="0" w:space="0" w:color="auto"/>
      </w:divBdr>
    </w:div>
    <w:div w:id="1476411876">
      <w:bodyDiv w:val="1"/>
      <w:marLeft w:val="0"/>
      <w:marRight w:val="0"/>
      <w:marTop w:val="0"/>
      <w:marBottom w:val="0"/>
      <w:divBdr>
        <w:top w:val="none" w:sz="0" w:space="0" w:color="auto"/>
        <w:left w:val="none" w:sz="0" w:space="0" w:color="auto"/>
        <w:bottom w:val="none" w:sz="0" w:space="0" w:color="auto"/>
        <w:right w:val="none" w:sz="0" w:space="0" w:color="auto"/>
      </w:divBdr>
      <w:divsChild>
        <w:div w:id="265387483">
          <w:marLeft w:val="0"/>
          <w:marRight w:val="0"/>
          <w:marTop w:val="0"/>
          <w:marBottom w:val="0"/>
          <w:divBdr>
            <w:top w:val="none" w:sz="0" w:space="0" w:color="auto"/>
            <w:left w:val="none" w:sz="0" w:space="0" w:color="auto"/>
            <w:bottom w:val="none" w:sz="0" w:space="0" w:color="auto"/>
            <w:right w:val="none" w:sz="0" w:space="0" w:color="auto"/>
          </w:divBdr>
          <w:divsChild>
            <w:div w:id="1986734627">
              <w:marLeft w:val="0"/>
              <w:marRight w:val="0"/>
              <w:marTop w:val="0"/>
              <w:marBottom w:val="0"/>
              <w:divBdr>
                <w:top w:val="none" w:sz="0" w:space="0" w:color="auto"/>
                <w:left w:val="none" w:sz="0" w:space="0" w:color="auto"/>
                <w:bottom w:val="none" w:sz="0" w:space="0" w:color="auto"/>
                <w:right w:val="none" w:sz="0" w:space="0" w:color="auto"/>
              </w:divBdr>
            </w:div>
          </w:divsChild>
        </w:div>
        <w:div w:id="1124428596">
          <w:marLeft w:val="0"/>
          <w:marRight w:val="0"/>
          <w:marTop w:val="0"/>
          <w:marBottom w:val="0"/>
          <w:divBdr>
            <w:top w:val="none" w:sz="0" w:space="0" w:color="auto"/>
            <w:left w:val="none" w:sz="0" w:space="0" w:color="auto"/>
            <w:bottom w:val="none" w:sz="0" w:space="0" w:color="auto"/>
            <w:right w:val="none" w:sz="0" w:space="0" w:color="auto"/>
          </w:divBdr>
          <w:divsChild>
            <w:div w:id="464784286">
              <w:marLeft w:val="0"/>
              <w:marRight w:val="0"/>
              <w:marTop w:val="0"/>
              <w:marBottom w:val="0"/>
              <w:divBdr>
                <w:top w:val="none" w:sz="0" w:space="0" w:color="auto"/>
                <w:left w:val="none" w:sz="0" w:space="0" w:color="auto"/>
                <w:bottom w:val="none" w:sz="0" w:space="0" w:color="auto"/>
                <w:right w:val="none" w:sz="0" w:space="0" w:color="auto"/>
              </w:divBdr>
            </w:div>
            <w:div w:id="912929844">
              <w:marLeft w:val="0"/>
              <w:marRight w:val="0"/>
              <w:marTop w:val="0"/>
              <w:marBottom w:val="0"/>
              <w:divBdr>
                <w:top w:val="none" w:sz="0" w:space="0" w:color="auto"/>
                <w:left w:val="none" w:sz="0" w:space="0" w:color="auto"/>
                <w:bottom w:val="none" w:sz="0" w:space="0" w:color="auto"/>
                <w:right w:val="none" w:sz="0" w:space="0" w:color="auto"/>
              </w:divBdr>
            </w:div>
          </w:divsChild>
        </w:div>
        <w:div w:id="1810584559">
          <w:marLeft w:val="0"/>
          <w:marRight w:val="0"/>
          <w:marTop w:val="0"/>
          <w:marBottom w:val="0"/>
          <w:divBdr>
            <w:top w:val="none" w:sz="0" w:space="0" w:color="auto"/>
            <w:left w:val="none" w:sz="0" w:space="0" w:color="auto"/>
            <w:bottom w:val="none" w:sz="0" w:space="0" w:color="auto"/>
            <w:right w:val="none" w:sz="0" w:space="0" w:color="auto"/>
          </w:divBdr>
          <w:divsChild>
            <w:div w:id="123548081">
              <w:marLeft w:val="0"/>
              <w:marRight w:val="0"/>
              <w:marTop w:val="0"/>
              <w:marBottom w:val="0"/>
              <w:divBdr>
                <w:top w:val="none" w:sz="0" w:space="0" w:color="auto"/>
                <w:left w:val="none" w:sz="0" w:space="0" w:color="auto"/>
                <w:bottom w:val="none" w:sz="0" w:space="0" w:color="auto"/>
                <w:right w:val="none" w:sz="0" w:space="0" w:color="auto"/>
              </w:divBdr>
            </w:div>
            <w:div w:id="16538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1659">
      <w:bodyDiv w:val="1"/>
      <w:marLeft w:val="0"/>
      <w:marRight w:val="0"/>
      <w:marTop w:val="0"/>
      <w:marBottom w:val="0"/>
      <w:divBdr>
        <w:top w:val="none" w:sz="0" w:space="0" w:color="auto"/>
        <w:left w:val="none" w:sz="0" w:space="0" w:color="auto"/>
        <w:bottom w:val="none" w:sz="0" w:space="0" w:color="auto"/>
        <w:right w:val="none" w:sz="0" w:space="0" w:color="auto"/>
      </w:divBdr>
    </w:div>
    <w:div w:id="1485320171">
      <w:bodyDiv w:val="1"/>
      <w:marLeft w:val="0"/>
      <w:marRight w:val="0"/>
      <w:marTop w:val="0"/>
      <w:marBottom w:val="0"/>
      <w:divBdr>
        <w:top w:val="none" w:sz="0" w:space="0" w:color="auto"/>
        <w:left w:val="none" w:sz="0" w:space="0" w:color="auto"/>
        <w:bottom w:val="none" w:sz="0" w:space="0" w:color="auto"/>
        <w:right w:val="none" w:sz="0" w:space="0" w:color="auto"/>
      </w:divBdr>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
    <w:div w:id="1503467892">
      <w:bodyDiv w:val="1"/>
      <w:marLeft w:val="0"/>
      <w:marRight w:val="0"/>
      <w:marTop w:val="0"/>
      <w:marBottom w:val="0"/>
      <w:divBdr>
        <w:top w:val="none" w:sz="0" w:space="0" w:color="auto"/>
        <w:left w:val="none" w:sz="0" w:space="0" w:color="auto"/>
        <w:bottom w:val="none" w:sz="0" w:space="0" w:color="auto"/>
        <w:right w:val="none" w:sz="0" w:space="0" w:color="auto"/>
      </w:divBdr>
    </w:div>
    <w:div w:id="1504314940">
      <w:bodyDiv w:val="1"/>
      <w:marLeft w:val="0"/>
      <w:marRight w:val="0"/>
      <w:marTop w:val="0"/>
      <w:marBottom w:val="0"/>
      <w:divBdr>
        <w:top w:val="none" w:sz="0" w:space="0" w:color="auto"/>
        <w:left w:val="none" w:sz="0" w:space="0" w:color="auto"/>
        <w:bottom w:val="none" w:sz="0" w:space="0" w:color="auto"/>
        <w:right w:val="none" w:sz="0" w:space="0" w:color="auto"/>
      </w:divBdr>
    </w:div>
    <w:div w:id="1517884892">
      <w:bodyDiv w:val="1"/>
      <w:marLeft w:val="0"/>
      <w:marRight w:val="0"/>
      <w:marTop w:val="0"/>
      <w:marBottom w:val="0"/>
      <w:divBdr>
        <w:top w:val="none" w:sz="0" w:space="0" w:color="auto"/>
        <w:left w:val="none" w:sz="0" w:space="0" w:color="auto"/>
        <w:bottom w:val="none" w:sz="0" w:space="0" w:color="auto"/>
        <w:right w:val="none" w:sz="0" w:space="0" w:color="auto"/>
      </w:divBdr>
    </w:div>
    <w:div w:id="1538468539">
      <w:bodyDiv w:val="1"/>
      <w:marLeft w:val="0"/>
      <w:marRight w:val="0"/>
      <w:marTop w:val="0"/>
      <w:marBottom w:val="0"/>
      <w:divBdr>
        <w:top w:val="none" w:sz="0" w:space="0" w:color="auto"/>
        <w:left w:val="none" w:sz="0" w:space="0" w:color="auto"/>
        <w:bottom w:val="none" w:sz="0" w:space="0" w:color="auto"/>
        <w:right w:val="none" w:sz="0" w:space="0" w:color="auto"/>
      </w:divBdr>
    </w:div>
    <w:div w:id="1546406318">
      <w:bodyDiv w:val="1"/>
      <w:marLeft w:val="0"/>
      <w:marRight w:val="0"/>
      <w:marTop w:val="0"/>
      <w:marBottom w:val="0"/>
      <w:divBdr>
        <w:top w:val="none" w:sz="0" w:space="0" w:color="auto"/>
        <w:left w:val="none" w:sz="0" w:space="0" w:color="auto"/>
        <w:bottom w:val="none" w:sz="0" w:space="0" w:color="auto"/>
        <w:right w:val="none" w:sz="0" w:space="0" w:color="auto"/>
      </w:divBdr>
    </w:div>
    <w:div w:id="1560747292">
      <w:bodyDiv w:val="1"/>
      <w:marLeft w:val="0"/>
      <w:marRight w:val="0"/>
      <w:marTop w:val="0"/>
      <w:marBottom w:val="0"/>
      <w:divBdr>
        <w:top w:val="none" w:sz="0" w:space="0" w:color="auto"/>
        <w:left w:val="none" w:sz="0" w:space="0" w:color="auto"/>
        <w:bottom w:val="none" w:sz="0" w:space="0" w:color="auto"/>
        <w:right w:val="none" w:sz="0" w:space="0" w:color="auto"/>
      </w:divBdr>
      <w:divsChild>
        <w:div w:id="1245147286">
          <w:marLeft w:val="0"/>
          <w:marRight w:val="0"/>
          <w:marTop w:val="225"/>
          <w:marBottom w:val="0"/>
          <w:divBdr>
            <w:top w:val="none" w:sz="0" w:space="0" w:color="auto"/>
            <w:left w:val="none" w:sz="0" w:space="0" w:color="auto"/>
            <w:bottom w:val="none" w:sz="0" w:space="0" w:color="auto"/>
            <w:right w:val="none" w:sz="0" w:space="0" w:color="auto"/>
          </w:divBdr>
          <w:divsChild>
            <w:div w:id="1873225033">
              <w:marLeft w:val="0"/>
              <w:marRight w:val="0"/>
              <w:marTop w:val="0"/>
              <w:marBottom w:val="0"/>
              <w:divBdr>
                <w:top w:val="none" w:sz="0" w:space="0" w:color="auto"/>
                <w:left w:val="none" w:sz="0" w:space="0" w:color="auto"/>
                <w:bottom w:val="none" w:sz="0" w:space="0" w:color="auto"/>
                <w:right w:val="none" w:sz="0" w:space="0" w:color="auto"/>
              </w:divBdr>
            </w:div>
            <w:div w:id="2109767410">
              <w:marLeft w:val="0"/>
              <w:marRight w:val="0"/>
              <w:marTop w:val="0"/>
              <w:marBottom w:val="0"/>
              <w:divBdr>
                <w:top w:val="none" w:sz="0" w:space="0" w:color="auto"/>
                <w:left w:val="none" w:sz="0" w:space="0" w:color="auto"/>
                <w:bottom w:val="none" w:sz="0" w:space="0" w:color="auto"/>
                <w:right w:val="none" w:sz="0" w:space="0" w:color="auto"/>
              </w:divBdr>
            </w:div>
          </w:divsChild>
        </w:div>
        <w:div w:id="1390568561">
          <w:marLeft w:val="0"/>
          <w:marRight w:val="0"/>
          <w:marTop w:val="225"/>
          <w:marBottom w:val="0"/>
          <w:divBdr>
            <w:top w:val="none" w:sz="0" w:space="0" w:color="auto"/>
            <w:left w:val="none" w:sz="0" w:space="0" w:color="auto"/>
            <w:bottom w:val="none" w:sz="0" w:space="0" w:color="auto"/>
            <w:right w:val="none" w:sz="0" w:space="0" w:color="auto"/>
          </w:divBdr>
          <w:divsChild>
            <w:div w:id="893197577">
              <w:marLeft w:val="0"/>
              <w:marRight w:val="0"/>
              <w:marTop w:val="0"/>
              <w:marBottom w:val="0"/>
              <w:divBdr>
                <w:top w:val="none" w:sz="0" w:space="0" w:color="auto"/>
                <w:left w:val="none" w:sz="0" w:space="0" w:color="auto"/>
                <w:bottom w:val="none" w:sz="0" w:space="0" w:color="auto"/>
                <w:right w:val="none" w:sz="0" w:space="0" w:color="auto"/>
              </w:divBdr>
            </w:div>
            <w:div w:id="190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5487">
      <w:bodyDiv w:val="1"/>
      <w:marLeft w:val="0"/>
      <w:marRight w:val="0"/>
      <w:marTop w:val="0"/>
      <w:marBottom w:val="0"/>
      <w:divBdr>
        <w:top w:val="none" w:sz="0" w:space="0" w:color="auto"/>
        <w:left w:val="none" w:sz="0" w:space="0" w:color="auto"/>
        <w:bottom w:val="none" w:sz="0" w:space="0" w:color="auto"/>
        <w:right w:val="none" w:sz="0" w:space="0" w:color="auto"/>
      </w:divBdr>
      <w:divsChild>
        <w:div w:id="37359943">
          <w:marLeft w:val="0"/>
          <w:marRight w:val="0"/>
          <w:marTop w:val="0"/>
          <w:marBottom w:val="0"/>
          <w:divBdr>
            <w:top w:val="none" w:sz="0" w:space="0" w:color="auto"/>
            <w:left w:val="none" w:sz="0" w:space="0" w:color="auto"/>
            <w:bottom w:val="none" w:sz="0" w:space="0" w:color="auto"/>
            <w:right w:val="none" w:sz="0" w:space="0" w:color="auto"/>
          </w:divBdr>
          <w:divsChild>
            <w:div w:id="742144391">
              <w:marLeft w:val="0"/>
              <w:marRight w:val="0"/>
              <w:marTop w:val="0"/>
              <w:marBottom w:val="0"/>
              <w:divBdr>
                <w:top w:val="none" w:sz="0" w:space="0" w:color="auto"/>
                <w:left w:val="none" w:sz="0" w:space="0" w:color="auto"/>
                <w:bottom w:val="none" w:sz="0" w:space="0" w:color="auto"/>
                <w:right w:val="none" w:sz="0" w:space="0" w:color="auto"/>
              </w:divBdr>
              <w:divsChild>
                <w:div w:id="1592858246">
                  <w:marLeft w:val="-150"/>
                  <w:marRight w:val="-150"/>
                  <w:marTop w:val="0"/>
                  <w:marBottom w:val="0"/>
                  <w:divBdr>
                    <w:top w:val="none" w:sz="0" w:space="0" w:color="auto"/>
                    <w:left w:val="none" w:sz="0" w:space="0" w:color="auto"/>
                    <w:bottom w:val="none" w:sz="0" w:space="0" w:color="auto"/>
                    <w:right w:val="none" w:sz="0" w:space="0" w:color="auto"/>
                  </w:divBdr>
                  <w:divsChild>
                    <w:div w:id="1778329458">
                      <w:marLeft w:val="0"/>
                      <w:marRight w:val="0"/>
                      <w:marTop w:val="0"/>
                      <w:marBottom w:val="0"/>
                      <w:divBdr>
                        <w:top w:val="none" w:sz="0" w:space="0" w:color="auto"/>
                        <w:left w:val="none" w:sz="0" w:space="0" w:color="auto"/>
                        <w:bottom w:val="none" w:sz="0" w:space="0" w:color="auto"/>
                        <w:right w:val="none" w:sz="0" w:space="0" w:color="auto"/>
                      </w:divBdr>
                      <w:divsChild>
                        <w:div w:id="1915043317">
                          <w:marLeft w:val="0"/>
                          <w:marRight w:val="0"/>
                          <w:marTop w:val="0"/>
                          <w:marBottom w:val="0"/>
                          <w:divBdr>
                            <w:top w:val="none" w:sz="0" w:space="0" w:color="auto"/>
                            <w:left w:val="none" w:sz="0" w:space="0" w:color="auto"/>
                            <w:bottom w:val="none" w:sz="0" w:space="0" w:color="auto"/>
                            <w:right w:val="none" w:sz="0" w:space="0" w:color="auto"/>
                          </w:divBdr>
                          <w:divsChild>
                            <w:div w:id="1576819197">
                              <w:marLeft w:val="0"/>
                              <w:marRight w:val="0"/>
                              <w:marTop w:val="0"/>
                              <w:marBottom w:val="0"/>
                              <w:divBdr>
                                <w:top w:val="none" w:sz="0" w:space="0" w:color="auto"/>
                                <w:left w:val="none" w:sz="0" w:space="0" w:color="auto"/>
                                <w:bottom w:val="none" w:sz="0" w:space="0" w:color="auto"/>
                                <w:right w:val="none" w:sz="0" w:space="0" w:color="auto"/>
                              </w:divBdr>
                              <w:divsChild>
                                <w:div w:id="11375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53757">
      <w:bodyDiv w:val="1"/>
      <w:marLeft w:val="0"/>
      <w:marRight w:val="0"/>
      <w:marTop w:val="0"/>
      <w:marBottom w:val="0"/>
      <w:divBdr>
        <w:top w:val="none" w:sz="0" w:space="0" w:color="auto"/>
        <w:left w:val="none" w:sz="0" w:space="0" w:color="auto"/>
        <w:bottom w:val="none" w:sz="0" w:space="0" w:color="auto"/>
        <w:right w:val="none" w:sz="0" w:space="0" w:color="auto"/>
      </w:divBdr>
      <w:divsChild>
        <w:div w:id="1933585877">
          <w:marLeft w:val="0"/>
          <w:marRight w:val="0"/>
          <w:marTop w:val="0"/>
          <w:marBottom w:val="0"/>
          <w:divBdr>
            <w:top w:val="none" w:sz="0" w:space="0" w:color="auto"/>
            <w:left w:val="none" w:sz="0" w:space="0" w:color="auto"/>
            <w:bottom w:val="none" w:sz="0" w:space="0" w:color="auto"/>
            <w:right w:val="none" w:sz="0" w:space="0" w:color="auto"/>
          </w:divBdr>
        </w:div>
      </w:divsChild>
    </w:div>
    <w:div w:id="1581451552">
      <w:bodyDiv w:val="1"/>
      <w:marLeft w:val="0"/>
      <w:marRight w:val="0"/>
      <w:marTop w:val="0"/>
      <w:marBottom w:val="0"/>
      <w:divBdr>
        <w:top w:val="none" w:sz="0" w:space="0" w:color="auto"/>
        <w:left w:val="none" w:sz="0" w:space="0" w:color="auto"/>
        <w:bottom w:val="none" w:sz="0" w:space="0" w:color="auto"/>
        <w:right w:val="none" w:sz="0" w:space="0" w:color="auto"/>
      </w:divBdr>
    </w:div>
    <w:div w:id="1585072572">
      <w:bodyDiv w:val="1"/>
      <w:marLeft w:val="0"/>
      <w:marRight w:val="0"/>
      <w:marTop w:val="0"/>
      <w:marBottom w:val="0"/>
      <w:divBdr>
        <w:top w:val="none" w:sz="0" w:space="0" w:color="auto"/>
        <w:left w:val="none" w:sz="0" w:space="0" w:color="auto"/>
        <w:bottom w:val="none" w:sz="0" w:space="0" w:color="auto"/>
        <w:right w:val="none" w:sz="0" w:space="0" w:color="auto"/>
      </w:divBdr>
      <w:divsChild>
        <w:div w:id="1804886030">
          <w:marLeft w:val="0"/>
          <w:marRight w:val="0"/>
          <w:marTop w:val="0"/>
          <w:marBottom w:val="0"/>
          <w:divBdr>
            <w:top w:val="none" w:sz="0" w:space="0" w:color="auto"/>
            <w:left w:val="none" w:sz="0" w:space="0" w:color="auto"/>
            <w:bottom w:val="none" w:sz="0" w:space="0" w:color="auto"/>
            <w:right w:val="none" w:sz="0" w:space="0" w:color="auto"/>
          </w:divBdr>
        </w:div>
        <w:div w:id="1845824956">
          <w:marLeft w:val="0"/>
          <w:marRight w:val="0"/>
          <w:marTop w:val="0"/>
          <w:marBottom w:val="0"/>
          <w:divBdr>
            <w:top w:val="none" w:sz="0" w:space="0" w:color="auto"/>
            <w:left w:val="none" w:sz="0" w:space="0" w:color="auto"/>
            <w:bottom w:val="none" w:sz="0" w:space="0" w:color="auto"/>
            <w:right w:val="none" w:sz="0" w:space="0" w:color="auto"/>
          </w:divBdr>
          <w:divsChild>
            <w:div w:id="425423980">
              <w:marLeft w:val="0"/>
              <w:marRight w:val="0"/>
              <w:marTop w:val="0"/>
              <w:marBottom w:val="0"/>
              <w:divBdr>
                <w:top w:val="none" w:sz="0" w:space="0" w:color="auto"/>
                <w:left w:val="none" w:sz="0" w:space="0" w:color="auto"/>
                <w:bottom w:val="none" w:sz="0" w:space="0" w:color="auto"/>
                <w:right w:val="none" w:sz="0" w:space="0" w:color="auto"/>
              </w:divBdr>
            </w:div>
            <w:div w:id="7061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3101">
      <w:bodyDiv w:val="1"/>
      <w:marLeft w:val="0"/>
      <w:marRight w:val="0"/>
      <w:marTop w:val="0"/>
      <w:marBottom w:val="0"/>
      <w:divBdr>
        <w:top w:val="none" w:sz="0" w:space="0" w:color="auto"/>
        <w:left w:val="none" w:sz="0" w:space="0" w:color="auto"/>
        <w:bottom w:val="none" w:sz="0" w:space="0" w:color="auto"/>
        <w:right w:val="none" w:sz="0" w:space="0" w:color="auto"/>
      </w:divBdr>
    </w:div>
    <w:div w:id="1612083202">
      <w:bodyDiv w:val="1"/>
      <w:marLeft w:val="0"/>
      <w:marRight w:val="0"/>
      <w:marTop w:val="0"/>
      <w:marBottom w:val="0"/>
      <w:divBdr>
        <w:top w:val="none" w:sz="0" w:space="0" w:color="auto"/>
        <w:left w:val="none" w:sz="0" w:space="0" w:color="auto"/>
        <w:bottom w:val="none" w:sz="0" w:space="0" w:color="auto"/>
        <w:right w:val="none" w:sz="0" w:space="0" w:color="auto"/>
      </w:divBdr>
      <w:divsChild>
        <w:div w:id="300430098">
          <w:marLeft w:val="0"/>
          <w:marRight w:val="0"/>
          <w:marTop w:val="0"/>
          <w:marBottom w:val="0"/>
          <w:divBdr>
            <w:top w:val="none" w:sz="0" w:space="0" w:color="auto"/>
            <w:left w:val="none" w:sz="0" w:space="0" w:color="auto"/>
            <w:bottom w:val="none" w:sz="0" w:space="0" w:color="auto"/>
            <w:right w:val="none" w:sz="0" w:space="0" w:color="auto"/>
          </w:divBdr>
          <w:divsChild>
            <w:div w:id="376204389">
              <w:marLeft w:val="0"/>
              <w:marRight w:val="0"/>
              <w:marTop w:val="0"/>
              <w:marBottom w:val="0"/>
              <w:divBdr>
                <w:top w:val="none" w:sz="0" w:space="0" w:color="auto"/>
                <w:left w:val="none" w:sz="0" w:space="0" w:color="auto"/>
                <w:bottom w:val="none" w:sz="0" w:space="0" w:color="auto"/>
                <w:right w:val="none" w:sz="0" w:space="0" w:color="auto"/>
              </w:divBdr>
            </w:div>
            <w:div w:id="2034722063">
              <w:marLeft w:val="0"/>
              <w:marRight w:val="0"/>
              <w:marTop w:val="0"/>
              <w:marBottom w:val="0"/>
              <w:divBdr>
                <w:top w:val="none" w:sz="0" w:space="0" w:color="auto"/>
                <w:left w:val="none" w:sz="0" w:space="0" w:color="auto"/>
                <w:bottom w:val="none" w:sz="0" w:space="0" w:color="auto"/>
                <w:right w:val="none" w:sz="0" w:space="0" w:color="auto"/>
              </w:divBdr>
            </w:div>
          </w:divsChild>
        </w:div>
        <w:div w:id="764687497">
          <w:marLeft w:val="0"/>
          <w:marRight w:val="0"/>
          <w:marTop w:val="0"/>
          <w:marBottom w:val="0"/>
          <w:divBdr>
            <w:top w:val="none" w:sz="0" w:space="0" w:color="auto"/>
            <w:left w:val="none" w:sz="0" w:space="0" w:color="auto"/>
            <w:bottom w:val="none" w:sz="0" w:space="0" w:color="auto"/>
            <w:right w:val="none" w:sz="0" w:space="0" w:color="auto"/>
          </w:divBdr>
        </w:div>
        <w:div w:id="1036851081">
          <w:marLeft w:val="0"/>
          <w:marRight w:val="0"/>
          <w:marTop w:val="0"/>
          <w:marBottom w:val="0"/>
          <w:divBdr>
            <w:top w:val="none" w:sz="0" w:space="0" w:color="auto"/>
            <w:left w:val="none" w:sz="0" w:space="0" w:color="auto"/>
            <w:bottom w:val="none" w:sz="0" w:space="0" w:color="auto"/>
            <w:right w:val="none" w:sz="0" w:space="0" w:color="auto"/>
          </w:divBdr>
          <w:divsChild>
            <w:div w:id="170603598">
              <w:marLeft w:val="0"/>
              <w:marRight w:val="0"/>
              <w:marTop w:val="0"/>
              <w:marBottom w:val="0"/>
              <w:divBdr>
                <w:top w:val="none" w:sz="0" w:space="0" w:color="auto"/>
                <w:left w:val="none" w:sz="0" w:space="0" w:color="auto"/>
                <w:bottom w:val="none" w:sz="0" w:space="0" w:color="auto"/>
                <w:right w:val="none" w:sz="0" w:space="0" w:color="auto"/>
              </w:divBdr>
            </w:div>
            <w:div w:id="2012373953">
              <w:marLeft w:val="0"/>
              <w:marRight w:val="0"/>
              <w:marTop w:val="0"/>
              <w:marBottom w:val="0"/>
              <w:divBdr>
                <w:top w:val="none" w:sz="0" w:space="0" w:color="auto"/>
                <w:left w:val="none" w:sz="0" w:space="0" w:color="auto"/>
                <w:bottom w:val="none" w:sz="0" w:space="0" w:color="auto"/>
                <w:right w:val="none" w:sz="0" w:space="0" w:color="auto"/>
              </w:divBdr>
            </w:div>
          </w:divsChild>
        </w:div>
        <w:div w:id="1120106288">
          <w:marLeft w:val="0"/>
          <w:marRight w:val="0"/>
          <w:marTop w:val="0"/>
          <w:marBottom w:val="0"/>
          <w:divBdr>
            <w:top w:val="none" w:sz="0" w:space="0" w:color="auto"/>
            <w:left w:val="none" w:sz="0" w:space="0" w:color="auto"/>
            <w:bottom w:val="none" w:sz="0" w:space="0" w:color="auto"/>
            <w:right w:val="none" w:sz="0" w:space="0" w:color="auto"/>
          </w:divBdr>
          <w:divsChild>
            <w:div w:id="125004452">
              <w:marLeft w:val="0"/>
              <w:marRight w:val="0"/>
              <w:marTop w:val="0"/>
              <w:marBottom w:val="0"/>
              <w:divBdr>
                <w:top w:val="none" w:sz="0" w:space="0" w:color="auto"/>
                <w:left w:val="none" w:sz="0" w:space="0" w:color="auto"/>
                <w:bottom w:val="none" w:sz="0" w:space="0" w:color="auto"/>
                <w:right w:val="none" w:sz="0" w:space="0" w:color="auto"/>
              </w:divBdr>
            </w:div>
            <w:div w:id="1572079840">
              <w:marLeft w:val="0"/>
              <w:marRight w:val="0"/>
              <w:marTop w:val="0"/>
              <w:marBottom w:val="0"/>
              <w:divBdr>
                <w:top w:val="none" w:sz="0" w:space="0" w:color="auto"/>
                <w:left w:val="none" w:sz="0" w:space="0" w:color="auto"/>
                <w:bottom w:val="none" w:sz="0" w:space="0" w:color="auto"/>
                <w:right w:val="none" w:sz="0" w:space="0" w:color="auto"/>
              </w:divBdr>
            </w:div>
          </w:divsChild>
        </w:div>
        <w:div w:id="2134054466">
          <w:marLeft w:val="0"/>
          <w:marRight w:val="0"/>
          <w:marTop w:val="0"/>
          <w:marBottom w:val="0"/>
          <w:divBdr>
            <w:top w:val="none" w:sz="0" w:space="0" w:color="auto"/>
            <w:left w:val="none" w:sz="0" w:space="0" w:color="auto"/>
            <w:bottom w:val="none" w:sz="0" w:space="0" w:color="auto"/>
            <w:right w:val="none" w:sz="0" w:space="0" w:color="auto"/>
          </w:divBdr>
          <w:divsChild>
            <w:div w:id="83573438">
              <w:marLeft w:val="0"/>
              <w:marRight w:val="0"/>
              <w:marTop w:val="0"/>
              <w:marBottom w:val="0"/>
              <w:divBdr>
                <w:top w:val="none" w:sz="0" w:space="0" w:color="auto"/>
                <w:left w:val="none" w:sz="0" w:space="0" w:color="auto"/>
                <w:bottom w:val="none" w:sz="0" w:space="0" w:color="auto"/>
                <w:right w:val="none" w:sz="0" w:space="0" w:color="auto"/>
              </w:divBdr>
            </w:div>
            <w:div w:id="6705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6346">
      <w:bodyDiv w:val="1"/>
      <w:marLeft w:val="0"/>
      <w:marRight w:val="0"/>
      <w:marTop w:val="0"/>
      <w:marBottom w:val="0"/>
      <w:divBdr>
        <w:top w:val="none" w:sz="0" w:space="0" w:color="auto"/>
        <w:left w:val="none" w:sz="0" w:space="0" w:color="auto"/>
        <w:bottom w:val="none" w:sz="0" w:space="0" w:color="auto"/>
        <w:right w:val="none" w:sz="0" w:space="0" w:color="auto"/>
      </w:divBdr>
    </w:div>
    <w:div w:id="1658025113">
      <w:bodyDiv w:val="1"/>
      <w:marLeft w:val="0"/>
      <w:marRight w:val="0"/>
      <w:marTop w:val="0"/>
      <w:marBottom w:val="0"/>
      <w:divBdr>
        <w:top w:val="none" w:sz="0" w:space="0" w:color="auto"/>
        <w:left w:val="none" w:sz="0" w:space="0" w:color="auto"/>
        <w:bottom w:val="none" w:sz="0" w:space="0" w:color="auto"/>
        <w:right w:val="none" w:sz="0" w:space="0" w:color="auto"/>
      </w:divBdr>
    </w:div>
    <w:div w:id="1670250584">
      <w:bodyDiv w:val="1"/>
      <w:marLeft w:val="0"/>
      <w:marRight w:val="0"/>
      <w:marTop w:val="0"/>
      <w:marBottom w:val="0"/>
      <w:divBdr>
        <w:top w:val="none" w:sz="0" w:space="0" w:color="auto"/>
        <w:left w:val="none" w:sz="0" w:space="0" w:color="auto"/>
        <w:bottom w:val="none" w:sz="0" w:space="0" w:color="auto"/>
        <w:right w:val="none" w:sz="0" w:space="0" w:color="auto"/>
      </w:divBdr>
    </w:div>
    <w:div w:id="1687368866">
      <w:bodyDiv w:val="1"/>
      <w:marLeft w:val="0"/>
      <w:marRight w:val="0"/>
      <w:marTop w:val="0"/>
      <w:marBottom w:val="0"/>
      <w:divBdr>
        <w:top w:val="none" w:sz="0" w:space="0" w:color="auto"/>
        <w:left w:val="none" w:sz="0" w:space="0" w:color="auto"/>
        <w:bottom w:val="none" w:sz="0" w:space="0" w:color="auto"/>
        <w:right w:val="none" w:sz="0" w:space="0" w:color="auto"/>
      </w:divBdr>
      <w:divsChild>
        <w:div w:id="497765671">
          <w:marLeft w:val="255"/>
          <w:marRight w:val="0"/>
          <w:marTop w:val="75"/>
          <w:marBottom w:val="0"/>
          <w:divBdr>
            <w:top w:val="none" w:sz="0" w:space="0" w:color="auto"/>
            <w:left w:val="none" w:sz="0" w:space="0" w:color="auto"/>
            <w:bottom w:val="none" w:sz="0" w:space="0" w:color="auto"/>
            <w:right w:val="none" w:sz="0" w:space="0" w:color="auto"/>
          </w:divBdr>
        </w:div>
        <w:div w:id="542979240">
          <w:marLeft w:val="255"/>
          <w:marRight w:val="0"/>
          <w:marTop w:val="75"/>
          <w:marBottom w:val="0"/>
          <w:divBdr>
            <w:top w:val="none" w:sz="0" w:space="0" w:color="auto"/>
            <w:left w:val="none" w:sz="0" w:space="0" w:color="auto"/>
            <w:bottom w:val="none" w:sz="0" w:space="0" w:color="auto"/>
            <w:right w:val="none" w:sz="0" w:space="0" w:color="auto"/>
          </w:divBdr>
        </w:div>
        <w:div w:id="2061055396">
          <w:marLeft w:val="255"/>
          <w:marRight w:val="0"/>
          <w:marTop w:val="75"/>
          <w:marBottom w:val="0"/>
          <w:divBdr>
            <w:top w:val="none" w:sz="0" w:space="0" w:color="auto"/>
            <w:left w:val="none" w:sz="0" w:space="0" w:color="auto"/>
            <w:bottom w:val="none" w:sz="0" w:space="0" w:color="auto"/>
            <w:right w:val="none" w:sz="0" w:space="0" w:color="auto"/>
          </w:divBdr>
        </w:div>
      </w:divsChild>
    </w:div>
    <w:div w:id="1687903812">
      <w:bodyDiv w:val="1"/>
      <w:marLeft w:val="0"/>
      <w:marRight w:val="0"/>
      <w:marTop w:val="0"/>
      <w:marBottom w:val="0"/>
      <w:divBdr>
        <w:top w:val="none" w:sz="0" w:space="0" w:color="auto"/>
        <w:left w:val="none" w:sz="0" w:space="0" w:color="auto"/>
        <w:bottom w:val="none" w:sz="0" w:space="0" w:color="auto"/>
        <w:right w:val="none" w:sz="0" w:space="0" w:color="auto"/>
      </w:divBdr>
    </w:div>
    <w:div w:id="1710883563">
      <w:bodyDiv w:val="1"/>
      <w:marLeft w:val="0"/>
      <w:marRight w:val="0"/>
      <w:marTop w:val="0"/>
      <w:marBottom w:val="0"/>
      <w:divBdr>
        <w:top w:val="none" w:sz="0" w:space="0" w:color="auto"/>
        <w:left w:val="none" w:sz="0" w:space="0" w:color="auto"/>
        <w:bottom w:val="none" w:sz="0" w:space="0" w:color="auto"/>
        <w:right w:val="none" w:sz="0" w:space="0" w:color="auto"/>
      </w:divBdr>
    </w:div>
    <w:div w:id="1715809214">
      <w:bodyDiv w:val="1"/>
      <w:marLeft w:val="0"/>
      <w:marRight w:val="0"/>
      <w:marTop w:val="0"/>
      <w:marBottom w:val="0"/>
      <w:divBdr>
        <w:top w:val="none" w:sz="0" w:space="0" w:color="auto"/>
        <w:left w:val="none" w:sz="0" w:space="0" w:color="auto"/>
        <w:bottom w:val="none" w:sz="0" w:space="0" w:color="auto"/>
        <w:right w:val="none" w:sz="0" w:space="0" w:color="auto"/>
      </w:divBdr>
    </w:div>
    <w:div w:id="1718234774">
      <w:bodyDiv w:val="1"/>
      <w:marLeft w:val="0"/>
      <w:marRight w:val="0"/>
      <w:marTop w:val="0"/>
      <w:marBottom w:val="0"/>
      <w:divBdr>
        <w:top w:val="none" w:sz="0" w:space="0" w:color="auto"/>
        <w:left w:val="none" w:sz="0" w:space="0" w:color="auto"/>
        <w:bottom w:val="none" w:sz="0" w:space="0" w:color="auto"/>
        <w:right w:val="none" w:sz="0" w:space="0" w:color="auto"/>
      </w:divBdr>
    </w:div>
    <w:div w:id="1721972432">
      <w:bodyDiv w:val="1"/>
      <w:marLeft w:val="0"/>
      <w:marRight w:val="0"/>
      <w:marTop w:val="0"/>
      <w:marBottom w:val="0"/>
      <w:divBdr>
        <w:top w:val="none" w:sz="0" w:space="0" w:color="auto"/>
        <w:left w:val="none" w:sz="0" w:space="0" w:color="auto"/>
        <w:bottom w:val="none" w:sz="0" w:space="0" w:color="auto"/>
        <w:right w:val="none" w:sz="0" w:space="0" w:color="auto"/>
      </w:divBdr>
      <w:divsChild>
        <w:div w:id="899436101">
          <w:marLeft w:val="255"/>
          <w:marRight w:val="0"/>
          <w:marTop w:val="75"/>
          <w:marBottom w:val="0"/>
          <w:divBdr>
            <w:top w:val="none" w:sz="0" w:space="0" w:color="auto"/>
            <w:left w:val="none" w:sz="0" w:space="0" w:color="auto"/>
            <w:bottom w:val="none" w:sz="0" w:space="0" w:color="auto"/>
            <w:right w:val="none" w:sz="0" w:space="0" w:color="auto"/>
          </w:divBdr>
        </w:div>
        <w:div w:id="1046878775">
          <w:marLeft w:val="255"/>
          <w:marRight w:val="0"/>
          <w:marTop w:val="75"/>
          <w:marBottom w:val="0"/>
          <w:divBdr>
            <w:top w:val="none" w:sz="0" w:space="0" w:color="auto"/>
            <w:left w:val="none" w:sz="0" w:space="0" w:color="auto"/>
            <w:bottom w:val="none" w:sz="0" w:space="0" w:color="auto"/>
            <w:right w:val="none" w:sz="0" w:space="0" w:color="auto"/>
          </w:divBdr>
        </w:div>
        <w:div w:id="1198738680">
          <w:marLeft w:val="255"/>
          <w:marRight w:val="0"/>
          <w:marTop w:val="75"/>
          <w:marBottom w:val="0"/>
          <w:divBdr>
            <w:top w:val="none" w:sz="0" w:space="0" w:color="auto"/>
            <w:left w:val="none" w:sz="0" w:space="0" w:color="auto"/>
            <w:bottom w:val="none" w:sz="0" w:space="0" w:color="auto"/>
            <w:right w:val="none" w:sz="0" w:space="0" w:color="auto"/>
          </w:divBdr>
          <w:divsChild>
            <w:div w:id="554123797">
              <w:marLeft w:val="255"/>
              <w:marRight w:val="0"/>
              <w:marTop w:val="0"/>
              <w:marBottom w:val="0"/>
              <w:divBdr>
                <w:top w:val="none" w:sz="0" w:space="0" w:color="auto"/>
                <w:left w:val="none" w:sz="0" w:space="0" w:color="auto"/>
                <w:bottom w:val="none" w:sz="0" w:space="0" w:color="auto"/>
                <w:right w:val="none" w:sz="0" w:space="0" w:color="auto"/>
              </w:divBdr>
            </w:div>
            <w:div w:id="7599095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0395064">
      <w:bodyDiv w:val="1"/>
      <w:marLeft w:val="0"/>
      <w:marRight w:val="0"/>
      <w:marTop w:val="0"/>
      <w:marBottom w:val="0"/>
      <w:divBdr>
        <w:top w:val="none" w:sz="0" w:space="0" w:color="auto"/>
        <w:left w:val="none" w:sz="0" w:space="0" w:color="auto"/>
        <w:bottom w:val="none" w:sz="0" w:space="0" w:color="auto"/>
        <w:right w:val="none" w:sz="0" w:space="0" w:color="auto"/>
      </w:divBdr>
      <w:divsChild>
        <w:div w:id="405538062">
          <w:marLeft w:val="0"/>
          <w:marRight w:val="0"/>
          <w:marTop w:val="0"/>
          <w:marBottom w:val="0"/>
          <w:divBdr>
            <w:top w:val="none" w:sz="0" w:space="0" w:color="auto"/>
            <w:left w:val="none" w:sz="0" w:space="0" w:color="auto"/>
            <w:bottom w:val="none" w:sz="0" w:space="0" w:color="auto"/>
            <w:right w:val="none" w:sz="0" w:space="0" w:color="auto"/>
          </w:divBdr>
          <w:divsChild>
            <w:div w:id="376051564">
              <w:marLeft w:val="0"/>
              <w:marRight w:val="0"/>
              <w:marTop w:val="0"/>
              <w:marBottom w:val="0"/>
              <w:divBdr>
                <w:top w:val="none" w:sz="0" w:space="0" w:color="auto"/>
                <w:left w:val="none" w:sz="0" w:space="0" w:color="auto"/>
                <w:bottom w:val="none" w:sz="0" w:space="0" w:color="auto"/>
                <w:right w:val="none" w:sz="0" w:space="0" w:color="auto"/>
              </w:divBdr>
            </w:div>
            <w:div w:id="710111831">
              <w:marLeft w:val="0"/>
              <w:marRight w:val="0"/>
              <w:marTop w:val="0"/>
              <w:marBottom w:val="0"/>
              <w:divBdr>
                <w:top w:val="none" w:sz="0" w:space="0" w:color="auto"/>
                <w:left w:val="none" w:sz="0" w:space="0" w:color="auto"/>
                <w:bottom w:val="none" w:sz="0" w:space="0" w:color="auto"/>
                <w:right w:val="none" w:sz="0" w:space="0" w:color="auto"/>
              </w:divBdr>
            </w:div>
          </w:divsChild>
        </w:div>
        <w:div w:id="1513491186">
          <w:marLeft w:val="0"/>
          <w:marRight w:val="0"/>
          <w:marTop w:val="0"/>
          <w:marBottom w:val="0"/>
          <w:divBdr>
            <w:top w:val="none" w:sz="0" w:space="0" w:color="auto"/>
            <w:left w:val="none" w:sz="0" w:space="0" w:color="auto"/>
            <w:bottom w:val="none" w:sz="0" w:space="0" w:color="auto"/>
            <w:right w:val="none" w:sz="0" w:space="0" w:color="auto"/>
          </w:divBdr>
          <w:divsChild>
            <w:div w:id="405539079">
              <w:marLeft w:val="0"/>
              <w:marRight w:val="0"/>
              <w:marTop w:val="0"/>
              <w:marBottom w:val="0"/>
              <w:divBdr>
                <w:top w:val="none" w:sz="0" w:space="0" w:color="auto"/>
                <w:left w:val="none" w:sz="0" w:space="0" w:color="auto"/>
                <w:bottom w:val="none" w:sz="0" w:space="0" w:color="auto"/>
                <w:right w:val="none" w:sz="0" w:space="0" w:color="auto"/>
              </w:divBdr>
            </w:div>
            <w:div w:id="1295211137">
              <w:marLeft w:val="0"/>
              <w:marRight w:val="0"/>
              <w:marTop w:val="0"/>
              <w:marBottom w:val="0"/>
              <w:divBdr>
                <w:top w:val="none" w:sz="0" w:space="0" w:color="auto"/>
                <w:left w:val="none" w:sz="0" w:space="0" w:color="auto"/>
                <w:bottom w:val="none" w:sz="0" w:space="0" w:color="auto"/>
                <w:right w:val="none" w:sz="0" w:space="0" w:color="auto"/>
              </w:divBdr>
            </w:div>
          </w:divsChild>
        </w:div>
        <w:div w:id="1601718796">
          <w:marLeft w:val="0"/>
          <w:marRight w:val="0"/>
          <w:marTop w:val="0"/>
          <w:marBottom w:val="0"/>
          <w:divBdr>
            <w:top w:val="none" w:sz="0" w:space="0" w:color="auto"/>
            <w:left w:val="none" w:sz="0" w:space="0" w:color="auto"/>
            <w:bottom w:val="none" w:sz="0" w:space="0" w:color="auto"/>
            <w:right w:val="none" w:sz="0" w:space="0" w:color="auto"/>
          </w:divBdr>
        </w:div>
        <w:div w:id="1872524487">
          <w:marLeft w:val="0"/>
          <w:marRight w:val="0"/>
          <w:marTop w:val="0"/>
          <w:marBottom w:val="0"/>
          <w:divBdr>
            <w:top w:val="none" w:sz="0" w:space="0" w:color="auto"/>
            <w:left w:val="none" w:sz="0" w:space="0" w:color="auto"/>
            <w:bottom w:val="none" w:sz="0" w:space="0" w:color="auto"/>
            <w:right w:val="none" w:sz="0" w:space="0" w:color="auto"/>
          </w:divBdr>
          <w:divsChild>
            <w:div w:id="475338109">
              <w:marLeft w:val="0"/>
              <w:marRight w:val="0"/>
              <w:marTop w:val="0"/>
              <w:marBottom w:val="0"/>
              <w:divBdr>
                <w:top w:val="none" w:sz="0" w:space="0" w:color="auto"/>
                <w:left w:val="none" w:sz="0" w:space="0" w:color="auto"/>
                <w:bottom w:val="none" w:sz="0" w:space="0" w:color="auto"/>
                <w:right w:val="none" w:sz="0" w:space="0" w:color="auto"/>
              </w:divBdr>
            </w:div>
            <w:div w:id="1169104759">
              <w:marLeft w:val="0"/>
              <w:marRight w:val="0"/>
              <w:marTop w:val="0"/>
              <w:marBottom w:val="0"/>
              <w:divBdr>
                <w:top w:val="none" w:sz="0" w:space="0" w:color="auto"/>
                <w:left w:val="none" w:sz="0" w:space="0" w:color="auto"/>
                <w:bottom w:val="none" w:sz="0" w:space="0" w:color="auto"/>
                <w:right w:val="none" w:sz="0" w:space="0" w:color="auto"/>
              </w:divBdr>
            </w:div>
          </w:divsChild>
        </w:div>
        <w:div w:id="2110735807">
          <w:marLeft w:val="0"/>
          <w:marRight w:val="0"/>
          <w:marTop w:val="0"/>
          <w:marBottom w:val="0"/>
          <w:divBdr>
            <w:top w:val="none" w:sz="0" w:space="0" w:color="auto"/>
            <w:left w:val="none" w:sz="0" w:space="0" w:color="auto"/>
            <w:bottom w:val="none" w:sz="0" w:space="0" w:color="auto"/>
            <w:right w:val="none" w:sz="0" w:space="0" w:color="auto"/>
          </w:divBdr>
          <w:divsChild>
            <w:div w:id="821389743">
              <w:marLeft w:val="0"/>
              <w:marRight w:val="0"/>
              <w:marTop w:val="0"/>
              <w:marBottom w:val="0"/>
              <w:divBdr>
                <w:top w:val="none" w:sz="0" w:space="0" w:color="auto"/>
                <w:left w:val="none" w:sz="0" w:space="0" w:color="auto"/>
                <w:bottom w:val="none" w:sz="0" w:space="0" w:color="auto"/>
                <w:right w:val="none" w:sz="0" w:space="0" w:color="auto"/>
              </w:divBdr>
            </w:div>
            <w:div w:id="20347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5970">
      <w:bodyDiv w:val="1"/>
      <w:marLeft w:val="0"/>
      <w:marRight w:val="0"/>
      <w:marTop w:val="0"/>
      <w:marBottom w:val="0"/>
      <w:divBdr>
        <w:top w:val="none" w:sz="0" w:space="0" w:color="auto"/>
        <w:left w:val="none" w:sz="0" w:space="0" w:color="auto"/>
        <w:bottom w:val="none" w:sz="0" w:space="0" w:color="auto"/>
        <w:right w:val="none" w:sz="0" w:space="0" w:color="auto"/>
      </w:divBdr>
    </w:div>
    <w:div w:id="1754398983">
      <w:bodyDiv w:val="1"/>
      <w:marLeft w:val="0"/>
      <w:marRight w:val="0"/>
      <w:marTop w:val="0"/>
      <w:marBottom w:val="0"/>
      <w:divBdr>
        <w:top w:val="none" w:sz="0" w:space="0" w:color="auto"/>
        <w:left w:val="none" w:sz="0" w:space="0" w:color="auto"/>
        <w:bottom w:val="none" w:sz="0" w:space="0" w:color="auto"/>
        <w:right w:val="none" w:sz="0" w:space="0" w:color="auto"/>
      </w:divBdr>
      <w:divsChild>
        <w:div w:id="69353804">
          <w:marLeft w:val="0"/>
          <w:marRight w:val="0"/>
          <w:marTop w:val="0"/>
          <w:marBottom w:val="0"/>
          <w:divBdr>
            <w:top w:val="none" w:sz="0" w:space="0" w:color="auto"/>
            <w:left w:val="none" w:sz="0" w:space="0" w:color="auto"/>
            <w:bottom w:val="none" w:sz="0" w:space="0" w:color="auto"/>
            <w:right w:val="none" w:sz="0" w:space="0" w:color="auto"/>
          </w:divBdr>
          <w:divsChild>
            <w:div w:id="357852821">
              <w:marLeft w:val="0"/>
              <w:marRight w:val="0"/>
              <w:marTop w:val="0"/>
              <w:marBottom w:val="0"/>
              <w:divBdr>
                <w:top w:val="none" w:sz="0" w:space="0" w:color="auto"/>
                <w:left w:val="none" w:sz="0" w:space="0" w:color="auto"/>
                <w:bottom w:val="none" w:sz="0" w:space="0" w:color="auto"/>
                <w:right w:val="none" w:sz="0" w:space="0" w:color="auto"/>
              </w:divBdr>
            </w:div>
            <w:div w:id="1281376661">
              <w:marLeft w:val="0"/>
              <w:marRight w:val="0"/>
              <w:marTop w:val="0"/>
              <w:marBottom w:val="0"/>
              <w:divBdr>
                <w:top w:val="none" w:sz="0" w:space="0" w:color="auto"/>
                <w:left w:val="none" w:sz="0" w:space="0" w:color="auto"/>
                <w:bottom w:val="none" w:sz="0" w:space="0" w:color="auto"/>
                <w:right w:val="none" w:sz="0" w:space="0" w:color="auto"/>
              </w:divBdr>
            </w:div>
          </w:divsChild>
        </w:div>
        <w:div w:id="127674504">
          <w:marLeft w:val="0"/>
          <w:marRight w:val="0"/>
          <w:marTop w:val="0"/>
          <w:marBottom w:val="0"/>
          <w:divBdr>
            <w:top w:val="none" w:sz="0" w:space="0" w:color="auto"/>
            <w:left w:val="none" w:sz="0" w:space="0" w:color="auto"/>
            <w:bottom w:val="none" w:sz="0" w:space="0" w:color="auto"/>
            <w:right w:val="none" w:sz="0" w:space="0" w:color="auto"/>
          </w:divBdr>
          <w:divsChild>
            <w:div w:id="1532955028">
              <w:marLeft w:val="0"/>
              <w:marRight w:val="0"/>
              <w:marTop w:val="0"/>
              <w:marBottom w:val="0"/>
              <w:divBdr>
                <w:top w:val="none" w:sz="0" w:space="0" w:color="auto"/>
                <w:left w:val="none" w:sz="0" w:space="0" w:color="auto"/>
                <w:bottom w:val="none" w:sz="0" w:space="0" w:color="auto"/>
                <w:right w:val="none" w:sz="0" w:space="0" w:color="auto"/>
              </w:divBdr>
            </w:div>
            <w:div w:id="2051101385">
              <w:marLeft w:val="0"/>
              <w:marRight w:val="0"/>
              <w:marTop w:val="0"/>
              <w:marBottom w:val="0"/>
              <w:divBdr>
                <w:top w:val="none" w:sz="0" w:space="0" w:color="auto"/>
                <w:left w:val="none" w:sz="0" w:space="0" w:color="auto"/>
                <w:bottom w:val="none" w:sz="0" w:space="0" w:color="auto"/>
                <w:right w:val="none" w:sz="0" w:space="0" w:color="auto"/>
              </w:divBdr>
            </w:div>
          </w:divsChild>
        </w:div>
        <w:div w:id="580724385">
          <w:marLeft w:val="0"/>
          <w:marRight w:val="0"/>
          <w:marTop w:val="0"/>
          <w:marBottom w:val="0"/>
          <w:divBdr>
            <w:top w:val="none" w:sz="0" w:space="0" w:color="auto"/>
            <w:left w:val="none" w:sz="0" w:space="0" w:color="auto"/>
            <w:bottom w:val="none" w:sz="0" w:space="0" w:color="auto"/>
            <w:right w:val="none" w:sz="0" w:space="0" w:color="auto"/>
          </w:divBdr>
          <w:divsChild>
            <w:div w:id="706641146">
              <w:marLeft w:val="0"/>
              <w:marRight w:val="0"/>
              <w:marTop w:val="0"/>
              <w:marBottom w:val="0"/>
              <w:divBdr>
                <w:top w:val="none" w:sz="0" w:space="0" w:color="auto"/>
                <w:left w:val="none" w:sz="0" w:space="0" w:color="auto"/>
                <w:bottom w:val="none" w:sz="0" w:space="0" w:color="auto"/>
                <w:right w:val="none" w:sz="0" w:space="0" w:color="auto"/>
              </w:divBdr>
            </w:div>
            <w:div w:id="829248175">
              <w:marLeft w:val="0"/>
              <w:marRight w:val="0"/>
              <w:marTop w:val="0"/>
              <w:marBottom w:val="0"/>
              <w:divBdr>
                <w:top w:val="none" w:sz="0" w:space="0" w:color="auto"/>
                <w:left w:val="none" w:sz="0" w:space="0" w:color="auto"/>
                <w:bottom w:val="none" w:sz="0" w:space="0" w:color="auto"/>
                <w:right w:val="none" w:sz="0" w:space="0" w:color="auto"/>
              </w:divBdr>
            </w:div>
          </w:divsChild>
        </w:div>
        <w:div w:id="588198895">
          <w:marLeft w:val="0"/>
          <w:marRight w:val="0"/>
          <w:marTop w:val="0"/>
          <w:marBottom w:val="0"/>
          <w:divBdr>
            <w:top w:val="none" w:sz="0" w:space="0" w:color="auto"/>
            <w:left w:val="none" w:sz="0" w:space="0" w:color="auto"/>
            <w:bottom w:val="none" w:sz="0" w:space="0" w:color="auto"/>
            <w:right w:val="none" w:sz="0" w:space="0" w:color="auto"/>
          </w:divBdr>
          <w:divsChild>
            <w:div w:id="138228962">
              <w:marLeft w:val="0"/>
              <w:marRight w:val="0"/>
              <w:marTop w:val="0"/>
              <w:marBottom w:val="0"/>
              <w:divBdr>
                <w:top w:val="none" w:sz="0" w:space="0" w:color="auto"/>
                <w:left w:val="none" w:sz="0" w:space="0" w:color="auto"/>
                <w:bottom w:val="none" w:sz="0" w:space="0" w:color="auto"/>
                <w:right w:val="none" w:sz="0" w:space="0" w:color="auto"/>
              </w:divBdr>
            </w:div>
            <w:div w:id="1485046972">
              <w:marLeft w:val="0"/>
              <w:marRight w:val="0"/>
              <w:marTop w:val="0"/>
              <w:marBottom w:val="0"/>
              <w:divBdr>
                <w:top w:val="none" w:sz="0" w:space="0" w:color="auto"/>
                <w:left w:val="none" w:sz="0" w:space="0" w:color="auto"/>
                <w:bottom w:val="none" w:sz="0" w:space="0" w:color="auto"/>
                <w:right w:val="none" w:sz="0" w:space="0" w:color="auto"/>
              </w:divBdr>
            </w:div>
          </w:divsChild>
        </w:div>
        <w:div w:id="738330275">
          <w:marLeft w:val="0"/>
          <w:marRight w:val="0"/>
          <w:marTop w:val="0"/>
          <w:marBottom w:val="0"/>
          <w:divBdr>
            <w:top w:val="none" w:sz="0" w:space="0" w:color="auto"/>
            <w:left w:val="none" w:sz="0" w:space="0" w:color="auto"/>
            <w:bottom w:val="none" w:sz="0" w:space="0" w:color="auto"/>
            <w:right w:val="none" w:sz="0" w:space="0" w:color="auto"/>
          </w:divBdr>
          <w:divsChild>
            <w:div w:id="899438859">
              <w:marLeft w:val="0"/>
              <w:marRight w:val="0"/>
              <w:marTop w:val="0"/>
              <w:marBottom w:val="0"/>
              <w:divBdr>
                <w:top w:val="none" w:sz="0" w:space="0" w:color="auto"/>
                <w:left w:val="none" w:sz="0" w:space="0" w:color="auto"/>
                <w:bottom w:val="none" w:sz="0" w:space="0" w:color="auto"/>
                <w:right w:val="none" w:sz="0" w:space="0" w:color="auto"/>
              </w:divBdr>
            </w:div>
            <w:div w:id="1529636379">
              <w:marLeft w:val="0"/>
              <w:marRight w:val="0"/>
              <w:marTop w:val="0"/>
              <w:marBottom w:val="0"/>
              <w:divBdr>
                <w:top w:val="none" w:sz="0" w:space="0" w:color="auto"/>
                <w:left w:val="none" w:sz="0" w:space="0" w:color="auto"/>
                <w:bottom w:val="none" w:sz="0" w:space="0" w:color="auto"/>
                <w:right w:val="none" w:sz="0" w:space="0" w:color="auto"/>
              </w:divBdr>
            </w:div>
          </w:divsChild>
        </w:div>
        <w:div w:id="893932309">
          <w:marLeft w:val="0"/>
          <w:marRight w:val="0"/>
          <w:marTop w:val="0"/>
          <w:marBottom w:val="0"/>
          <w:divBdr>
            <w:top w:val="none" w:sz="0" w:space="0" w:color="auto"/>
            <w:left w:val="none" w:sz="0" w:space="0" w:color="auto"/>
            <w:bottom w:val="none" w:sz="0" w:space="0" w:color="auto"/>
            <w:right w:val="none" w:sz="0" w:space="0" w:color="auto"/>
          </w:divBdr>
          <w:divsChild>
            <w:div w:id="83501610">
              <w:marLeft w:val="0"/>
              <w:marRight w:val="0"/>
              <w:marTop w:val="0"/>
              <w:marBottom w:val="0"/>
              <w:divBdr>
                <w:top w:val="none" w:sz="0" w:space="0" w:color="auto"/>
                <w:left w:val="none" w:sz="0" w:space="0" w:color="auto"/>
                <w:bottom w:val="none" w:sz="0" w:space="0" w:color="auto"/>
                <w:right w:val="none" w:sz="0" w:space="0" w:color="auto"/>
              </w:divBdr>
            </w:div>
            <w:div w:id="986980626">
              <w:marLeft w:val="0"/>
              <w:marRight w:val="0"/>
              <w:marTop w:val="0"/>
              <w:marBottom w:val="0"/>
              <w:divBdr>
                <w:top w:val="none" w:sz="0" w:space="0" w:color="auto"/>
                <w:left w:val="none" w:sz="0" w:space="0" w:color="auto"/>
                <w:bottom w:val="none" w:sz="0" w:space="0" w:color="auto"/>
                <w:right w:val="none" w:sz="0" w:space="0" w:color="auto"/>
              </w:divBdr>
            </w:div>
          </w:divsChild>
        </w:div>
        <w:div w:id="1003240048">
          <w:marLeft w:val="0"/>
          <w:marRight w:val="0"/>
          <w:marTop w:val="0"/>
          <w:marBottom w:val="0"/>
          <w:divBdr>
            <w:top w:val="none" w:sz="0" w:space="0" w:color="auto"/>
            <w:left w:val="none" w:sz="0" w:space="0" w:color="auto"/>
            <w:bottom w:val="none" w:sz="0" w:space="0" w:color="auto"/>
            <w:right w:val="none" w:sz="0" w:space="0" w:color="auto"/>
          </w:divBdr>
          <w:divsChild>
            <w:div w:id="1777366689">
              <w:marLeft w:val="0"/>
              <w:marRight w:val="0"/>
              <w:marTop w:val="0"/>
              <w:marBottom w:val="0"/>
              <w:divBdr>
                <w:top w:val="none" w:sz="0" w:space="0" w:color="auto"/>
                <w:left w:val="none" w:sz="0" w:space="0" w:color="auto"/>
                <w:bottom w:val="none" w:sz="0" w:space="0" w:color="auto"/>
                <w:right w:val="none" w:sz="0" w:space="0" w:color="auto"/>
              </w:divBdr>
            </w:div>
            <w:div w:id="1797521707">
              <w:marLeft w:val="0"/>
              <w:marRight w:val="0"/>
              <w:marTop w:val="0"/>
              <w:marBottom w:val="0"/>
              <w:divBdr>
                <w:top w:val="none" w:sz="0" w:space="0" w:color="auto"/>
                <w:left w:val="none" w:sz="0" w:space="0" w:color="auto"/>
                <w:bottom w:val="none" w:sz="0" w:space="0" w:color="auto"/>
                <w:right w:val="none" w:sz="0" w:space="0" w:color="auto"/>
              </w:divBdr>
            </w:div>
          </w:divsChild>
        </w:div>
        <w:div w:id="1037046674">
          <w:marLeft w:val="0"/>
          <w:marRight w:val="0"/>
          <w:marTop w:val="0"/>
          <w:marBottom w:val="0"/>
          <w:divBdr>
            <w:top w:val="none" w:sz="0" w:space="0" w:color="auto"/>
            <w:left w:val="none" w:sz="0" w:space="0" w:color="auto"/>
            <w:bottom w:val="none" w:sz="0" w:space="0" w:color="auto"/>
            <w:right w:val="none" w:sz="0" w:space="0" w:color="auto"/>
          </w:divBdr>
        </w:div>
        <w:div w:id="1179275201">
          <w:marLeft w:val="0"/>
          <w:marRight w:val="0"/>
          <w:marTop w:val="0"/>
          <w:marBottom w:val="0"/>
          <w:divBdr>
            <w:top w:val="none" w:sz="0" w:space="0" w:color="auto"/>
            <w:left w:val="none" w:sz="0" w:space="0" w:color="auto"/>
            <w:bottom w:val="none" w:sz="0" w:space="0" w:color="auto"/>
            <w:right w:val="none" w:sz="0" w:space="0" w:color="auto"/>
          </w:divBdr>
        </w:div>
        <w:div w:id="1212571720">
          <w:marLeft w:val="0"/>
          <w:marRight w:val="0"/>
          <w:marTop w:val="0"/>
          <w:marBottom w:val="0"/>
          <w:divBdr>
            <w:top w:val="none" w:sz="0" w:space="0" w:color="auto"/>
            <w:left w:val="none" w:sz="0" w:space="0" w:color="auto"/>
            <w:bottom w:val="none" w:sz="0" w:space="0" w:color="auto"/>
            <w:right w:val="none" w:sz="0" w:space="0" w:color="auto"/>
          </w:divBdr>
          <w:divsChild>
            <w:div w:id="1203709997">
              <w:marLeft w:val="0"/>
              <w:marRight w:val="0"/>
              <w:marTop w:val="0"/>
              <w:marBottom w:val="0"/>
              <w:divBdr>
                <w:top w:val="none" w:sz="0" w:space="0" w:color="auto"/>
                <w:left w:val="none" w:sz="0" w:space="0" w:color="auto"/>
                <w:bottom w:val="none" w:sz="0" w:space="0" w:color="auto"/>
                <w:right w:val="none" w:sz="0" w:space="0" w:color="auto"/>
              </w:divBdr>
            </w:div>
            <w:div w:id="1296182397">
              <w:marLeft w:val="0"/>
              <w:marRight w:val="0"/>
              <w:marTop w:val="0"/>
              <w:marBottom w:val="0"/>
              <w:divBdr>
                <w:top w:val="none" w:sz="0" w:space="0" w:color="auto"/>
                <w:left w:val="none" w:sz="0" w:space="0" w:color="auto"/>
                <w:bottom w:val="none" w:sz="0" w:space="0" w:color="auto"/>
                <w:right w:val="none" w:sz="0" w:space="0" w:color="auto"/>
              </w:divBdr>
            </w:div>
          </w:divsChild>
        </w:div>
        <w:div w:id="1616519028">
          <w:marLeft w:val="0"/>
          <w:marRight w:val="0"/>
          <w:marTop w:val="0"/>
          <w:marBottom w:val="0"/>
          <w:divBdr>
            <w:top w:val="none" w:sz="0" w:space="0" w:color="auto"/>
            <w:left w:val="none" w:sz="0" w:space="0" w:color="auto"/>
            <w:bottom w:val="none" w:sz="0" w:space="0" w:color="auto"/>
            <w:right w:val="none" w:sz="0" w:space="0" w:color="auto"/>
          </w:divBdr>
          <w:divsChild>
            <w:div w:id="547105674">
              <w:marLeft w:val="0"/>
              <w:marRight w:val="0"/>
              <w:marTop w:val="0"/>
              <w:marBottom w:val="0"/>
              <w:divBdr>
                <w:top w:val="none" w:sz="0" w:space="0" w:color="auto"/>
                <w:left w:val="none" w:sz="0" w:space="0" w:color="auto"/>
                <w:bottom w:val="none" w:sz="0" w:space="0" w:color="auto"/>
                <w:right w:val="none" w:sz="0" w:space="0" w:color="auto"/>
              </w:divBdr>
            </w:div>
            <w:div w:id="1880556535">
              <w:marLeft w:val="0"/>
              <w:marRight w:val="0"/>
              <w:marTop w:val="0"/>
              <w:marBottom w:val="0"/>
              <w:divBdr>
                <w:top w:val="none" w:sz="0" w:space="0" w:color="auto"/>
                <w:left w:val="none" w:sz="0" w:space="0" w:color="auto"/>
                <w:bottom w:val="none" w:sz="0" w:space="0" w:color="auto"/>
                <w:right w:val="none" w:sz="0" w:space="0" w:color="auto"/>
              </w:divBdr>
            </w:div>
          </w:divsChild>
        </w:div>
        <w:div w:id="1737388879">
          <w:marLeft w:val="0"/>
          <w:marRight w:val="0"/>
          <w:marTop w:val="0"/>
          <w:marBottom w:val="0"/>
          <w:divBdr>
            <w:top w:val="none" w:sz="0" w:space="0" w:color="auto"/>
            <w:left w:val="none" w:sz="0" w:space="0" w:color="auto"/>
            <w:bottom w:val="none" w:sz="0" w:space="0" w:color="auto"/>
            <w:right w:val="none" w:sz="0" w:space="0" w:color="auto"/>
          </w:divBdr>
          <w:divsChild>
            <w:div w:id="255675406">
              <w:marLeft w:val="0"/>
              <w:marRight w:val="0"/>
              <w:marTop w:val="0"/>
              <w:marBottom w:val="0"/>
              <w:divBdr>
                <w:top w:val="none" w:sz="0" w:space="0" w:color="auto"/>
                <w:left w:val="none" w:sz="0" w:space="0" w:color="auto"/>
                <w:bottom w:val="none" w:sz="0" w:space="0" w:color="auto"/>
                <w:right w:val="none" w:sz="0" w:space="0" w:color="auto"/>
              </w:divBdr>
            </w:div>
            <w:div w:id="1579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512">
      <w:bodyDiv w:val="1"/>
      <w:marLeft w:val="0"/>
      <w:marRight w:val="0"/>
      <w:marTop w:val="0"/>
      <w:marBottom w:val="0"/>
      <w:divBdr>
        <w:top w:val="none" w:sz="0" w:space="0" w:color="auto"/>
        <w:left w:val="none" w:sz="0" w:space="0" w:color="auto"/>
        <w:bottom w:val="none" w:sz="0" w:space="0" w:color="auto"/>
        <w:right w:val="none" w:sz="0" w:space="0" w:color="auto"/>
      </w:divBdr>
    </w:div>
    <w:div w:id="1780099443">
      <w:bodyDiv w:val="1"/>
      <w:marLeft w:val="0"/>
      <w:marRight w:val="0"/>
      <w:marTop w:val="0"/>
      <w:marBottom w:val="0"/>
      <w:divBdr>
        <w:top w:val="none" w:sz="0" w:space="0" w:color="auto"/>
        <w:left w:val="none" w:sz="0" w:space="0" w:color="auto"/>
        <w:bottom w:val="none" w:sz="0" w:space="0" w:color="auto"/>
        <w:right w:val="none" w:sz="0" w:space="0" w:color="auto"/>
      </w:divBdr>
      <w:divsChild>
        <w:div w:id="647327131">
          <w:marLeft w:val="0"/>
          <w:marRight w:val="0"/>
          <w:marTop w:val="0"/>
          <w:marBottom w:val="0"/>
          <w:divBdr>
            <w:top w:val="none" w:sz="0" w:space="0" w:color="auto"/>
            <w:left w:val="none" w:sz="0" w:space="0" w:color="auto"/>
            <w:bottom w:val="none" w:sz="0" w:space="0" w:color="auto"/>
            <w:right w:val="none" w:sz="0" w:space="0" w:color="auto"/>
          </w:divBdr>
        </w:div>
      </w:divsChild>
    </w:div>
    <w:div w:id="1810587650">
      <w:bodyDiv w:val="1"/>
      <w:marLeft w:val="0"/>
      <w:marRight w:val="0"/>
      <w:marTop w:val="0"/>
      <w:marBottom w:val="0"/>
      <w:divBdr>
        <w:top w:val="none" w:sz="0" w:space="0" w:color="auto"/>
        <w:left w:val="none" w:sz="0" w:space="0" w:color="auto"/>
        <w:bottom w:val="none" w:sz="0" w:space="0" w:color="auto"/>
        <w:right w:val="none" w:sz="0" w:space="0" w:color="auto"/>
      </w:divBdr>
    </w:div>
    <w:div w:id="1828402386">
      <w:bodyDiv w:val="1"/>
      <w:marLeft w:val="0"/>
      <w:marRight w:val="0"/>
      <w:marTop w:val="0"/>
      <w:marBottom w:val="0"/>
      <w:divBdr>
        <w:top w:val="none" w:sz="0" w:space="0" w:color="auto"/>
        <w:left w:val="none" w:sz="0" w:space="0" w:color="auto"/>
        <w:bottom w:val="none" w:sz="0" w:space="0" w:color="auto"/>
        <w:right w:val="none" w:sz="0" w:space="0" w:color="auto"/>
      </w:divBdr>
      <w:divsChild>
        <w:div w:id="317420253">
          <w:marLeft w:val="0"/>
          <w:marRight w:val="0"/>
          <w:marTop w:val="0"/>
          <w:marBottom w:val="0"/>
          <w:divBdr>
            <w:top w:val="none" w:sz="0" w:space="0" w:color="auto"/>
            <w:left w:val="none" w:sz="0" w:space="0" w:color="auto"/>
            <w:bottom w:val="none" w:sz="0" w:space="0" w:color="auto"/>
            <w:right w:val="none" w:sz="0" w:space="0" w:color="auto"/>
          </w:divBdr>
        </w:div>
        <w:div w:id="642467919">
          <w:marLeft w:val="0"/>
          <w:marRight w:val="0"/>
          <w:marTop w:val="0"/>
          <w:marBottom w:val="0"/>
          <w:divBdr>
            <w:top w:val="none" w:sz="0" w:space="0" w:color="auto"/>
            <w:left w:val="none" w:sz="0" w:space="0" w:color="auto"/>
            <w:bottom w:val="none" w:sz="0" w:space="0" w:color="auto"/>
            <w:right w:val="none" w:sz="0" w:space="0" w:color="auto"/>
          </w:divBdr>
        </w:div>
        <w:div w:id="1093011566">
          <w:marLeft w:val="0"/>
          <w:marRight w:val="0"/>
          <w:marTop w:val="0"/>
          <w:marBottom w:val="0"/>
          <w:divBdr>
            <w:top w:val="none" w:sz="0" w:space="0" w:color="auto"/>
            <w:left w:val="none" w:sz="0" w:space="0" w:color="auto"/>
            <w:bottom w:val="none" w:sz="0" w:space="0" w:color="auto"/>
            <w:right w:val="none" w:sz="0" w:space="0" w:color="auto"/>
          </w:divBdr>
          <w:divsChild>
            <w:div w:id="381445826">
              <w:marLeft w:val="0"/>
              <w:marRight w:val="0"/>
              <w:marTop w:val="0"/>
              <w:marBottom w:val="0"/>
              <w:divBdr>
                <w:top w:val="none" w:sz="0" w:space="0" w:color="auto"/>
                <w:left w:val="none" w:sz="0" w:space="0" w:color="auto"/>
                <w:bottom w:val="none" w:sz="0" w:space="0" w:color="auto"/>
                <w:right w:val="none" w:sz="0" w:space="0" w:color="auto"/>
              </w:divBdr>
            </w:div>
            <w:div w:id="1158499137">
              <w:marLeft w:val="0"/>
              <w:marRight w:val="0"/>
              <w:marTop w:val="0"/>
              <w:marBottom w:val="0"/>
              <w:divBdr>
                <w:top w:val="none" w:sz="0" w:space="0" w:color="auto"/>
                <w:left w:val="none" w:sz="0" w:space="0" w:color="auto"/>
                <w:bottom w:val="none" w:sz="0" w:space="0" w:color="auto"/>
                <w:right w:val="none" w:sz="0" w:space="0" w:color="auto"/>
              </w:divBdr>
            </w:div>
          </w:divsChild>
        </w:div>
        <w:div w:id="1441877421">
          <w:marLeft w:val="0"/>
          <w:marRight w:val="0"/>
          <w:marTop w:val="0"/>
          <w:marBottom w:val="0"/>
          <w:divBdr>
            <w:top w:val="none" w:sz="0" w:space="0" w:color="auto"/>
            <w:left w:val="none" w:sz="0" w:space="0" w:color="auto"/>
            <w:bottom w:val="none" w:sz="0" w:space="0" w:color="auto"/>
            <w:right w:val="none" w:sz="0" w:space="0" w:color="auto"/>
          </w:divBdr>
          <w:divsChild>
            <w:div w:id="676035536">
              <w:marLeft w:val="0"/>
              <w:marRight w:val="0"/>
              <w:marTop w:val="0"/>
              <w:marBottom w:val="0"/>
              <w:divBdr>
                <w:top w:val="none" w:sz="0" w:space="0" w:color="auto"/>
                <w:left w:val="none" w:sz="0" w:space="0" w:color="auto"/>
                <w:bottom w:val="none" w:sz="0" w:space="0" w:color="auto"/>
                <w:right w:val="none" w:sz="0" w:space="0" w:color="auto"/>
              </w:divBdr>
            </w:div>
            <w:div w:id="2049986121">
              <w:marLeft w:val="0"/>
              <w:marRight w:val="0"/>
              <w:marTop w:val="0"/>
              <w:marBottom w:val="0"/>
              <w:divBdr>
                <w:top w:val="none" w:sz="0" w:space="0" w:color="auto"/>
                <w:left w:val="none" w:sz="0" w:space="0" w:color="auto"/>
                <w:bottom w:val="none" w:sz="0" w:space="0" w:color="auto"/>
                <w:right w:val="none" w:sz="0" w:space="0" w:color="auto"/>
              </w:divBdr>
            </w:div>
          </w:divsChild>
        </w:div>
        <w:div w:id="1828860723">
          <w:marLeft w:val="0"/>
          <w:marRight w:val="0"/>
          <w:marTop w:val="0"/>
          <w:marBottom w:val="0"/>
          <w:divBdr>
            <w:top w:val="none" w:sz="0" w:space="0" w:color="auto"/>
            <w:left w:val="none" w:sz="0" w:space="0" w:color="auto"/>
            <w:bottom w:val="none" w:sz="0" w:space="0" w:color="auto"/>
            <w:right w:val="none" w:sz="0" w:space="0" w:color="auto"/>
          </w:divBdr>
          <w:divsChild>
            <w:div w:id="374164118">
              <w:marLeft w:val="0"/>
              <w:marRight w:val="0"/>
              <w:marTop w:val="0"/>
              <w:marBottom w:val="0"/>
              <w:divBdr>
                <w:top w:val="none" w:sz="0" w:space="0" w:color="auto"/>
                <w:left w:val="none" w:sz="0" w:space="0" w:color="auto"/>
                <w:bottom w:val="none" w:sz="0" w:space="0" w:color="auto"/>
                <w:right w:val="none" w:sz="0" w:space="0" w:color="auto"/>
              </w:divBdr>
            </w:div>
            <w:div w:id="19119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399">
      <w:bodyDiv w:val="1"/>
      <w:marLeft w:val="0"/>
      <w:marRight w:val="0"/>
      <w:marTop w:val="0"/>
      <w:marBottom w:val="0"/>
      <w:divBdr>
        <w:top w:val="none" w:sz="0" w:space="0" w:color="auto"/>
        <w:left w:val="none" w:sz="0" w:space="0" w:color="auto"/>
        <w:bottom w:val="none" w:sz="0" w:space="0" w:color="auto"/>
        <w:right w:val="none" w:sz="0" w:space="0" w:color="auto"/>
      </w:divBdr>
    </w:div>
    <w:div w:id="1869445790">
      <w:bodyDiv w:val="1"/>
      <w:marLeft w:val="0"/>
      <w:marRight w:val="0"/>
      <w:marTop w:val="0"/>
      <w:marBottom w:val="0"/>
      <w:divBdr>
        <w:top w:val="none" w:sz="0" w:space="0" w:color="auto"/>
        <w:left w:val="none" w:sz="0" w:space="0" w:color="auto"/>
        <w:bottom w:val="none" w:sz="0" w:space="0" w:color="auto"/>
        <w:right w:val="none" w:sz="0" w:space="0" w:color="auto"/>
      </w:divBdr>
    </w:div>
    <w:div w:id="1873764604">
      <w:bodyDiv w:val="1"/>
      <w:marLeft w:val="0"/>
      <w:marRight w:val="0"/>
      <w:marTop w:val="0"/>
      <w:marBottom w:val="0"/>
      <w:divBdr>
        <w:top w:val="none" w:sz="0" w:space="0" w:color="auto"/>
        <w:left w:val="none" w:sz="0" w:space="0" w:color="auto"/>
        <w:bottom w:val="none" w:sz="0" w:space="0" w:color="auto"/>
        <w:right w:val="none" w:sz="0" w:space="0" w:color="auto"/>
      </w:divBdr>
    </w:div>
    <w:div w:id="1908225561">
      <w:bodyDiv w:val="1"/>
      <w:marLeft w:val="0"/>
      <w:marRight w:val="0"/>
      <w:marTop w:val="0"/>
      <w:marBottom w:val="0"/>
      <w:divBdr>
        <w:top w:val="none" w:sz="0" w:space="0" w:color="auto"/>
        <w:left w:val="none" w:sz="0" w:space="0" w:color="auto"/>
        <w:bottom w:val="none" w:sz="0" w:space="0" w:color="auto"/>
        <w:right w:val="none" w:sz="0" w:space="0" w:color="auto"/>
      </w:divBdr>
    </w:div>
    <w:div w:id="1915314912">
      <w:bodyDiv w:val="1"/>
      <w:marLeft w:val="0"/>
      <w:marRight w:val="0"/>
      <w:marTop w:val="0"/>
      <w:marBottom w:val="0"/>
      <w:divBdr>
        <w:top w:val="none" w:sz="0" w:space="0" w:color="auto"/>
        <w:left w:val="none" w:sz="0" w:space="0" w:color="auto"/>
        <w:bottom w:val="none" w:sz="0" w:space="0" w:color="auto"/>
        <w:right w:val="none" w:sz="0" w:space="0" w:color="auto"/>
      </w:divBdr>
    </w:div>
    <w:div w:id="1929730341">
      <w:bodyDiv w:val="1"/>
      <w:marLeft w:val="0"/>
      <w:marRight w:val="0"/>
      <w:marTop w:val="0"/>
      <w:marBottom w:val="0"/>
      <w:divBdr>
        <w:top w:val="none" w:sz="0" w:space="0" w:color="auto"/>
        <w:left w:val="none" w:sz="0" w:space="0" w:color="auto"/>
        <w:bottom w:val="none" w:sz="0" w:space="0" w:color="auto"/>
        <w:right w:val="none" w:sz="0" w:space="0" w:color="auto"/>
      </w:divBdr>
      <w:divsChild>
        <w:div w:id="50888699">
          <w:marLeft w:val="255"/>
          <w:marRight w:val="0"/>
          <w:marTop w:val="75"/>
          <w:marBottom w:val="0"/>
          <w:divBdr>
            <w:top w:val="none" w:sz="0" w:space="0" w:color="auto"/>
            <w:left w:val="none" w:sz="0" w:space="0" w:color="auto"/>
            <w:bottom w:val="none" w:sz="0" w:space="0" w:color="auto"/>
            <w:right w:val="none" w:sz="0" w:space="0" w:color="auto"/>
          </w:divBdr>
          <w:divsChild>
            <w:div w:id="343896649">
              <w:marLeft w:val="255"/>
              <w:marRight w:val="0"/>
              <w:marTop w:val="0"/>
              <w:marBottom w:val="0"/>
              <w:divBdr>
                <w:top w:val="none" w:sz="0" w:space="0" w:color="auto"/>
                <w:left w:val="none" w:sz="0" w:space="0" w:color="auto"/>
                <w:bottom w:val="none" w:sz="0" w:space="0" w:color="auto"/>
                <w:right w:val="none" w:sz="0" w:space="0" w:color="auto"/>
              </w:divBdr>
            </w:div>
            <w:div w:id="1139417147">
              <w:marLeft w:val="255"/>
              <w:marRight w:val="0"/>
              <w:marTop w:val="0"/>
              <w:marBottom w:val="0"/>
              <w:divBdr>
                <w:top w:val="none" w:sz="0" w:space="0" w:color="auto"/>
                <w:left w:val="none" w:sz="0" w:space="0" w:color="auto"/>
                <w:bottom w:val="none" w:sz="0" w:space="0" w:color="auto"/>
                <w:right w:val="none" w:sz="0" w:space="0" w:color="auto"/>
              </w:divBdr>
            </w:div>
          </w:divsChild>
        </w:div>
        <w:div w:id="735590844">
          <w:marLeft w:val="255"/>
          <w:marRight w:val="0"/>
          <w:marTop w:val="75"/>
          <w:marBottom w:val="0"/>
          <w:divBdr>
            <w:top w:val="none" w:sz="0" w:space="0" w:color="auto"/>
            <w:left w:val="none" w:sz="0" w:space="0" w:color="auto"/>
            <w:bottom w:val="none" w:sz="0" w:space="0" w:color="auto"/>
            <w:right w:val="none" w:sz="0" w:space="0" w:color="auto"/>
          </w:divBdr>
          <w:divsChild>
            <w:div w:id="1163203480">
              <w:marLeft w:val="255"/>
              <w:marRight w:val="0"/>
              <w:marTop w:val="0"/>
              <w:marBottom w:val="0"/>
              <w:divBdr>
                <w:top w:val="none" w:sz="0" w:space="0" w:color="auto"/>
                <w:left w:val="none" w:sz="0" w:space="0" w:color="auto"/>
                <w:bottom w:val="none" w:sz="0" w:space="0" w:color="auto"/>
                <w:right w:val="none" w:sz="0" w:space="0" w:color="auto"/>
              </w:divBdr>
            </w:div>
            <w:div w:id="1847359018">
              <w:marLeft w:val="255"/>
              <w:marRight w:val="0"/>
              <w:marTop w:val="0"/>
              <w:marBottom w:val="0"/>
              <w:divBdr>
                <w:top w:val="none" w:sz="0" w:space="0" w:color="auto"/>
                <w:left w:val="none" w:sz="0" w:space="0" w:color="auto"/>
                <w:bottom w:val="none" w:sz="0" w:space="0" w:color="auto"/>
                <w:right w:val="none" w:sz="0" w:space="0" w:color="auto"/>
              </w:divBdr>
            </w:div>
          </w:divsChild>
        </w:div>
        <w:div w:id="2032222249">
          <w:marLeft w:val="255"/>
          <w:marRight w:val="0"/>
          <w:marTop w:val="75"/>
          <w:marBottom w:val="0"/>
          <w:divBdr>
            <w:top w:val="none" w:sz="0" w:space="0" w:color="auto"/>
            <w:left w:val="none" w:sz="0" w:space="0" w:color="auto"/>
            <w:bottom w:val="none" w:sz="0" w:space="0" w:color="auto"/>
            <w:right w:val="none" w:sz="0" w:space="0" w:color="auto"/>
          </w:divBdr>
        </w:div>
      </w:divsChild>
    </w:div>
    <w:div w:id="1944607540">
      <w:bodyDiv w:val="1"/>
      <w:marLeft w:val="0"/>
      <w:marRight w:val="0"/>
      <w:marTop w:val="0"/>
      <w:marBottom w:val="0"/>
      <w:divBdr>
        <w:top w:val="none" w:sz="0" w:space="0" w:color="auto"/>
        <w:left w:val="none" w:sz="0" w:space="0" w:color="auto"/>
        <w:bottom w:val="none" w:sz="0" w:space="0" w:color="auto"/>
        <w:right w:val="none" w:sz="0" w:space="0" w:color="auto"/>
      </w:divBdr>
      <w:divsChild>
        <w:div w:id="1126116748">
          <w:marLeft w:val="0"/>
          <w:marRight w:val="0"/>
          <w:marTop w:val="0"/>
          <w:marBottom w:val="0"/>
          <w:divBdr>
            <w:top w:val="none" w:sz="0" w:space="0" w:color="auto"/>
            <w:left w:val="none" w:sz="0" w:space="0" w:color="auto"/>
            <w:bottom w:val="none" w:sz="0" w:space="0" w:color="auto"/>
            <w:right w:val="none" w:sz="0" w:space="0" w:color="auto"/>
          </w:divBdr>
        </w:div>
        <w:div w:id="1485001116">
          <w:marLeft w:val="0"/>
          <w:marRight w:val="0"/>
          <w:marTop w:val="0"/>
          <w:marBottom w:val="0"/>
          <w:divBdr>
            <w:top w:val="none" w:sz="0" w:space="0" w:color="auto"/>
            <w:left w:val="none" w:sz="0" w:space="0" w:color="auto"/>
            <w:bottom w:val="none" w:sz="0" w:space="0" w:color="auto"/>
            <w:right w:val="none" w:sz="0" w:space="0" w:color="auto"/>
          </w:divBdr>
        </w:div>
      </w:divsChild>
    </w:div>
    <w:div w:id="1992252666">
      <w:bodyDiv w:val="1"/>
      <w:marLeft w:val="0"/>
      <w:marRight w:val="0"/>
      <w:marTop w:val="0"/>
      <w:marBottom w:val="0"/>
      <w:divBdr>
        <w:top w:val="none" w:sz="0" w:space="0" w:color="auto"/>
        <w:left w:val="none" w:sz="0" w:space="0" w:color="auto"/>
        <w:bottom w:val="none" w:sz="0" w:space="0" w:color="auto"/>
        <w:right w:val="none" w:sz="0" w:space="0" w:color="auto"/>
      </w:divBdr>
      <w:divsChild>
        <w:div w:id="111486735">
          <w:marLeft w:val="0"/>
          <w:marRight w:val="0"/>
          <w:marTop w:val="0"/>
          <w:marBottom w:val="0"/>
          <w:divBdr>
            <w:top w:val="none" w:sz="0" w:space="0" w:color="auto"/>
            <w:left w:val="none" w:sz="0" w:space="0" w:color="auto"/>
            <w:bottom w:val="none" w:sz="0" w:space="0" w:color="auto"/>
            <w:right w:val="none" w:sz="0" w:space="0" w:color="auto"/>
          </w:divBdr>
          <w:divsChild>
            <w:div w:id="1938177375">
              <w:marLeft w:val="0"/>
              <w:marRight w:val="0"/>
              <w:marTop w:val="0"/>
              <w:marBottom w:val="0"/>
              <w:divBdr>
                <w:top w:val="none" w:sz="0" w:space="0" w:color="auto"/>
                <w:left w:val="none" w:sz="0" w:space="0" w:color="auto"/>
                <w:bottom w:val="none" w:sz="0" w:space="0" w:color="auto"/>
                <w:right w:val="none" w:sz="0" w:space="0" w:color="auto"/>
              </w:divBdr>
              <w:divsChild>
                <w:div w:id="1138886813">
                  <w:marLeft w:val="-150"/>
                  <w:marRight w:val="-150"/>
                  <w:marTop w:val="0"/>
                  <w:marBottom w:val="0"/>
                  <w:divBdr>
                    <w:top w:val="none" w:sz="0" w:space="0" w:color="auto"/>
                    <w:left w:val="none" w:sz="0" w:space="0" w:color="auto"/>
                    <w:bottom w:val="none" w:sz="0" w:space="0" w:color="auto"/>
                    <w:right w:val="none" w:sz="0" w:space="0" w:color="auto"/>
                  </w:divBdr>
                  <w:divsChild>
                    <w:div w:id="310642263">
                      <w:marLeft w:val="0"/>
                      <w:marRight w:val="0"/>
                      <w:marTop w:val="0"/>
                      <w:marBottom w:val="0"/>
                      <w:divBdr>
                        <w:top w:val="none" w:sz="0" w:space="0" w:color="auto"/>
                        <w:left w:val="none" w:sz="0" w:space="0" w:color="auto"/>
                        <w:bottom w:val="none" w:sz="0" w:space="0" w:color="auto"/>
                        <w:right w:val="none" w:sz="0" w:space="0" w:color="auto"/>
                      </w:divBdr>
                      <w:divsChild>
                        <w:div w:id="1426729160">
                          <w:marLeft w:val="0"/>
                          <w:marRight w:val="0"/>
                          <w:marTop w:val="0"/>
                          <w:marBottom w:val="0"/>
                          <w:divBdr>
                            <w:top w:val="none" w:sz="0" w:space="0" w:color="auto"/>
                            <w:left w:val="none" w:sz="0" w:space="0" w:color="auto"/>
                            <w:bottom w:val="none" w:sz="0" w:space="0" w:color="auto"/>
                            <w:right w:val="none" w:sz="0" w:space="0" w:color="auto"/>
                          </w:divBdr>
                          <w:divsChild>
                            <w:div w:id="1285305947">
                              <w:marLeft w:val="0"/>
                              <w:marRight w:val="0"/>
                              <w:marTop w:val="0"/>
                              <w:marBottom w:val="0"/>
                              <w:divBdr>
                                <w:top w:val="none" w:sz="0" w:space="0" w:color="auto"/>
                                <w:left w:val="none" w:sz="0" w:space="0" w:color="auto"/>
                                <w:bottom w:val="none" w:sz="0" w:space="0" w:color="auto"/>
                                <w:right w:val="none" w:sz="0" w:space="0" w:color="auto"/>
                              </w:divBdr>
                              <w:divsChild>
                                <w:div w:id="9164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04178">
      <w:bodyDiv w:val="1"/>
      <w:marLeft w:val="0"/>
      <w:marRight w:val="0"/>
      <w:marTop w:val="0"/>
      <w:marBottom w:val="0"/>
      <w:divBdr>
        <w:top w:val="none" w:sz="0" w:space="0" w:color="auto"/>
        <w:left w:val="none" w:sz="0" w:space="0" w:color="auto"/>
        <w:bottom w:val="none" w:sz="0" w:space="0" w:color="auto"/>
        <w:right w:val="none" w:sz="0" w:space="0" w:color="auto"/>
      </w:divBdr>
    </w:div>
    <w:div w:id="2013489215">
      <w:bodyDiv w:val="1"/>
      <w:marLeft w:val="0"/>
      <w:marRight w:val="0"/>
      <w:marTop w:val="0"/>
      <w:marBottom w:val="0"/>
      <w:divBdr>
        <w:top w:val="none" w:sz="0" w:space="0" w:color="auto"/>
        <w:left w:val="none" w:sz="0" w:space="0" w:color="auto"/>
        <w:bottom w:val="none" w:sz="0" w:space="0" w:color="auto"/>
        <w:right w:val="none" w:sz="0" w:space="0" w:color="auto"/>
      </w:divBdr>
      <w:divsChild>
        <w:div w:id="1423064078">
          <w:marLeft w:val="0"/>
          <w:marRight w:val="0"/>
          <w:marTop w:val="0"/>
          <w:marBottom w:val="0"/>
          <w:divBdr>
            <w:top w:val="none" w:sz="0" w:space="0" w:color="auto"/>
            <w:left w:val="none" w:sz="0" w:space="0" w:color="auto"/>
            <w:bottom w:val="none" w:sz="0" w:space="0" w:color="auto"/>
            <w:right w:val="none" w:sz="0" w:space="0" w:color="auto"/>
          </w:divBdr>
        </w:div>
      </w:divsChild>
    </w:div>
    <w:div w:id="2029603066">
      <w:bodyDiv w:val="1"/>
      <w:marLeft w:val="0"/>
      <w:marRight w:val="0"/>
      <w:marTop w:val="0"/>
      <w:marBottom w:val="0"/>
      <w:divBdr>
        <w:top w:val="none" w:sz="0" w:space="0" w:color="auto"/>
        <w:left w:val="none" w:sz="0" w:space="0" w:color="auto"/>
        <w:bottom w:val="none" w:sz="0" w:space="0" w:color="auto"/>
        <w:right w:val="none" w:sz="0" w:space="0" w:color="auto"/>
      </w:divBdr>
    </w:div>
    <w:div w:id="2035688828">
      <w:bodyDiv w:val="1"/>
      <w:marLeft w:val="0"/>
      <w:marRight w:val="0"/>
      <w:marTop w:val="0"/>
      <w:marBottom w:val="0"/>
      <w:divBdr>
        <w:top w:val="none" w:sz="0" w:space="0" w:color="auto"/>
        <w:left w:val="none" w:sz="0" w:space="0" w:color="auto"/>
        <w:bottom w:val="none" w:sz="0" w:space="0" w:color="auto"/>
        <w:right w:val="none" w:sz="0" w:space="0" w:color="auto"/>
      </w:divBdr>
    </w:div>
    <w:div w:id="2036542240">
      <w:bodyDiv w:val="1"/>
      <w:marLeft w:val="0"/>
      <w:marRight w:val="0"/>
      <w:marTop w:val="0"/>
      <w:marBottom w:val="0"/>
      <w:divBdr>
        <w:top w:val="none" w:sz="0" w:space="0" w:color="auto"/>
        <w:left w:val="none" w:sz="0" w:space="0" w:color="auto"/>
        <w:bottom w:val="none" w:sz="0" w:space="0" w:color="auto"/>
        <w:right w:val="none" w:sz="0" w:space="0" w:color="auto"/>
      </w:divBdr>
      <w:divsChild>
        <w:div w:id="32775860">
          <w:marLeft w:val="0"/>
          <w:marRight w:val="0"/>
          <w:marTop w:val="0"/>
          <w:marBottom w:val="0"/>
          <w:divBdr>
            <w:top w:val="none" w:sz="0" w:space="0" w:color="auto"/>
            <w:left w:val="none" w:sz="0" w:space="0" w:color="auto"/>
            <w:bottom w:val="none" w:sz="0" w:space="0" w:color="auto"/>
            <w:right w:val="none" w:sz="0" w:space="0" w:color="auto"/>
          </w:divBdr>
          <w:divsChild>
            <w:div w:id="944266095">
              <w:marLeft w:val="0"/>
              <w:marRight w:val="0"/>
              <w:marTop w:val="0"/>
              <w:marBottom w:val="0"/>
              <w:divBdr>
                <w:top w:val="none" w:sz="0" w:space="0" w:color="auto"/>
                <w:left w:val="none" w:sz="0" w:space="0" w:color="auto"/>
                <w:bottom w:val="none" w:sz="0" w:space="0" w:color="auto"/>
                <w:right w:val="none" w:sz="0" w:space="0" w:color="auto"/>
              </w:divBdr>
              <w:divsChild>
                <w:div w:id="162400965">
                  <w:marLeft w:val="0"/>
                  <w:marRight w:val="0"/>
                  <w:marTop w:val="0"/>
                  <w:marBottom w:val="0"/>
                  <w:divBdr>
                    <w:top w:val="none" w:sz="0" w:space="0" w:color="auto"/>
                    <w:left w:val="none" w:sz="0" w:space="0" w:color="auto"/>
                    <w:bottom w:val="none" w:sz="0" w:space="0" w:color="auto"/>
                    <w:right w:val="none" w:sz="0" w:space="0" w:color="auto"/>
                  </w:divBdr>
                </w:div>
                <w:div w:id="1053188463">
                  <w:marLeft w:val="0"/>
                  <w:marRight w:val="0"/>
                  <w:marTop w:val="0"/>
                  <w:marBottom w:val="0"/>
                  <w:divBdr>
                    <w:top w:val="none" w:sz="0" w:space="0" w:color="auto"/>
                    <w:left w:val="none" w:sz="0" w:space="0" w:color="auto"/>
                    <w:bottom w:val="none" w:sz="0" w:space="0" w:color="auto"/>
                    <w:right w:val="none" w:sz="0" w:space="0" w:color="auto"/>
                  </w:divBdr>
                </w:div>
              </w:divsChild>
            </w:div>
            <w:div w:id="1153328355">
              <w:marLeft w:val="0"/>
              <w:marRight w:val="0"/>
              <w:marTop w:val="0"/>
              <w:marBottom w:val="0"/>
              <w:divBdr>
                <w:top w:val="none" w:sz="0" w:space="0" w:color="auto"/>
                <w:left w:val="none" w:sz="0" w:space="0" w:color="auto"/>
                <w:bottom w:val="none" w:sz="0" w:space="0" w:color="auto"/>
                <w:right w:val="none" w:sz="0" w:space="0" w:color="auto"/>
              </w:divBdr>
              <w:divsChild>
                <w:div w:id="1099570763">
                  <w:marLeft w:val="0"/>
                  <w:marRight w:val="0"/>
                  <w:marTop w:val="0"/>
                  <w:marBottom w:val="0"/>
                  <w:divBdr>
                    <w:top w:val="none" w:sz="0" w:space="0" w:color="auto"/>
                    <w:left w:val="none" w:sz="0" w:space="0" w:color="auto"/>
                    <w:bottom w:val="none" w:sz="0" w:space="0" w:color="auto"/>
                    <w:right w:val="none" w:sz="0" w:space="0" w:color="auto"/>
                  </w:divBdr>
                </w:div>
                <w:div w:id="1106583746">
                  <w:marLeft w:val="0"/>
                  <w:marRight w:val="0"/>
                  <w:marTop w:val="0"/>
                  <w:marBottom w:val="0"/>
                  <w:divBdr>
                    <w:top w:val="none" w:sz="0" w:space="0" w:color="auto"/>
                    <w:left w:val="none" w:sz="0" w:space="0" w:color="auto"/>
                    <w:bottom w:val="none" w:sz="0" w:space="0" w:color="auto"/>
                    <w:right w:val="none" w:sz="0" w:space="0" w:color="auto"/>
                  </w:divBdr>
                </w:div>
              </w:divsChild>
            </w:div>
            <w:div w:id="1252353657">
              <w:marLeft w:val="0"/>
              <w:marRight w:val="0"/>
              <w:marTop w:val="0"/>
              <w:marBottom w:val="0"/>
              <w:divBdr>
                <w:top w:val="none" w:sz="0" w:space="0" w:color="auto"/>
                <w:left w:val="none" w:sz="0" w:space="0" w:color="auto"/>
                <w:bottom w:val="none" w:sz="0" w:space="0" w:color="auto"/>
                <w:right w:val="none" w:sz="0" w:space="0" w:color="auto"/>
              </w:divBdr>
            </w:div>
            <w:div w:id="1400056927">
              <w:marLeft w:val="0"/>
              <w:marRight w:val="0"/>
              <w:marTop w:val="0"/>
              <w:marBottom w:val="0"/>
              <w:divBdr>
                <w:top w:val="none" w:sz="0" w:space="0" w:color="auto"/>
                <w:left w:val="none" w:sz="0" w:space="0" w:color="auto"/>
                <w:bottom w:val="none" w:sz="0" w:space="0" w:color="auto"/>
                <w:right w:val="none" w:sz="0" w:space="0" w:color="auto"/>
              </w:divBdr>
              <w:divsChild>
                <w:div w:id="1674840361">
                  <w:marLeft w:val="0"/>
                  <w:marRight w:val="0"/>
                  <w:marTop w:val="0"/>
                  <w:marBottom w:val="0"/>
                  <w:divBdr>
                    <w:top w:val="none" w:sz="0" w:space="0" w:color="auto"/>
                    <w:left w:val="none" w:sz="0" w:space="0" w:color="auto"/>
                    <w:bottom w:val="none" w:sz="0" w:space="0" w:color="auto"/>
                    <w:right w:val="none" w:sz="0" w:space="0" w:color="auto"/>
                  </w:divBdr>
                </w:div>
                <w:div w:id="1978294734">
                  <w:marLeft w:val="0"/>
                  <w:marRight w:val="0"/>
                  <w:marTop w:val="0"/>
                  <w:marBottom w:val="0"/>
                  <w:divBdr>
                    <w:top w:val="none" w:sz="0" w:space="0" w:color="auto"/>
                    <w:left w:val="none" w:sz="0" w:space="0" w:color="auto"/>
                    <w:bottom w:val="none" w:sz="0" w:space="0" w:color="auto"/>
                    <w:right w:val="none" w:sz="0" w:space="0" w:color="auto"/>
                  </w:divBdr>
                </w:div>
              </w:divsChild>
            </w:div>
            <w:div w:id="1402368366">
              <w:marLeft w:val="0"/>
              <w:marRight w:val="0"/>
              <w:marTop w:val="0"/>
              <w:marBottom w:val="0"/>
              <w:divBdr>
                <w:top w:val="none" w:sz="0" w:space="0" w:color="auto"/>
                <w:left w:val="none" w:sz="0" w:space="0" w:color="auto"/>
                <w:bottom w:val="none" w:sz="0" w:space="0" w:color="auto"/>
                <w:right w:val="none" w:sz="0" w:space="0" w:color="auto"/>
              </w:divBdr>
            </w:div>
            <w:div w:id="1425614964">
              <w:marLeft w:val="0"/>
              <w:marRight w:val="0"/>
              <w:marTop w:val="0"/>
              <w:marBottom w:val="0"/>
              <w:divBdr>
                <w:top w:val="none" w:sz="0" w:space="0" w:color="auto"/>
                <w:left w:val="none" w:sz="0" w:space="0" w:color="auto"/>
                <w:bottom w:val="none" w:sz="0" w:space="0" w:color="auto"/>
                <w:right w:val="none" w:sz="0" w:space="0" w:color="auto"/>
              </w:divBdr>
              <w:divsChild>
                <w:div w:id="1318993997">
                  <w:marLeft w:val="0"/>
                  <w:marRight w:val="0"/>
                  <w:marTop w:val="0"/>
                  <w:marBottom w:val="0"/>
                  <w:divBdr>
                    <w:top w:val="none" w:sz="0" w:space="0" w:color="auto"/>
                    <w:left w:val="none" w:sz="0" w:space="0" w:color="auto"/>
                    <w:bottom w:val="none" w:sz="0" w:space="0" w:color="auto"/>
                    <w:right w:val="none" w:sz="0" w:space="0" w:color="auto"/>
                  </w:divBdr>
                </w:div>
                <w:div w:id="20501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4361">
      <w:bodyDiv w:val="1"/>
      <w:marLeft w:val="0"/>
      <w:marRight w:val="0"/>
      <w:marTop w:val="0"/>
      <w:marBottom w:val="0"/>
      <w:divBdr>
        <w:top w:val="none" w:sz="0" w:space="0" w:color="auto"/>
        <w:left w:val="none" w:sz="0" w:space="0" w:color="auto"/>
        <w:bottom w:val="none" w:sz="0" w:space="0" w:color="auto"/>
        <w:right w:val="none" w:sz="0" w:space="0" w:color="auto"/>
      </w:divBdr>
    </w:div>
    <w:div w:id="2047100490">
      <w:bodyDiv w:val="1"/>
      <w:marLeft w:val="0"/>
      <w:marRight w:val="0"/>
      <w:marTop w:val="0"/>
      <w:marBottom w:val="0"/>
      <w:divBdr>
        <w:top w:val="none" w:sz="0" w:space="0" w:color="auto"/>
        <w:left w:val="none" w:sz="0" w:space="0" w:color="auto"/>
        <w:bottom w:val="none" w:sz="0" w:space="0" w:color="auto"/>
        <w:right w:val="none" w:sz="0" w:space="0" w:color="auto"/>
      </w:divBdr>
    </w:div>
    <w:div w:id="2059933477">
      <w:bodyDiv w:val="1"/>
      <w:marLeft w:val="0"/>
      <w:marRight w:val="0"/>
      <w:marTop w:val="0"/>
      <w:marBottom w:val="0"/>
      <w:divBdr>
        <w:top w:val="none" w:sz="0" w:space="0" w:color="auto"/>
        <w:left w:val="none" w:sz="0" w:space="0" w:color="auto"/>
        <w:bottom w:val="none" w:sz="0" w:space="0" w:color="auto"/>
        <w:right w:val="none" w:sz="0" w:space="0" w:color="auto"/>
      </w:divBdr>
    </w:div>
    <w:div w:id="2073036069">
      <w:bodyDiv w:val="1"/>
      <w:marLeft w:val="0"/>
      <w:marRight w:val="0"/>
      <w:marTop w:val="0"/>
      <w:marBottom w:val="0"/>
      <w:divBdr>
        <w:top w:val="none" w:sz="0" w:space="0" w:color="auto"/>
        <w:left w:val="none" w:sz="0" w:space="0" w:color="auto"/>
        <w:bottom w:val="none" w:sz="0" w:space="0" w:color="auto"/>
        <w:right w:val="none" w:sz="0" w:space="0" w:color="auto"/>
      </w:divBdr>
      <w:divsChild>
        <w:div w:id="135922828">
          <w:marLeft w:val="255"/>
          <w:marRight w:val="0"/>
          <w:marTop w:val="75"/>
          <w:marBottom w:val="0"/>
          <w:divBdr>
            <w:top w:val="none" w:sz="0" w:space="0" w:color="auto"/>
            <w:left w:val="none" w:sz="0" w:space="0" w:color="auto"/>
            <w:bottom w:val="none" w:sz="0" w:space="0" w:color="auto"/>
            <w:right w:val="none" w:sz="0" w:space="0" w:color="auto"/>
          </w:divBdr>
        </w:div>
        <w:div w:id="859391268">
          <w:marLeft w:val="255"/>
          <w:marRight w:val="0"/>
          <w:marTop w:val="75"/>
          <w:marBottom w:val="0"/>
          <w:divBdr>
            <w:top w:val="none" w:sz="0" w:space="0" w:color="auto"/>
            <w:left w:val="none" w:sz="0" w:space="0" w:color="auto"/>
            <w:bottom w:val="none" w:sz="0" w:space="0" w:color="auto"/>
            <w:right w:val="none" w:sz="0" w:space="0" w:color="auto"/>
          </w:divBdr>
        </w:div>
        <w:div w:id="1237470892">
          <w:marLeft w:val="255"/>
          <w:marRight w:val="0"/>
          <w:marTop w:val="75"/>
          <w:marBottom w:val="0"/>
          <w:divBdr>
            <w:top w:val="none" w:sz="0" w:space="0" w:color="auto"/>
            <w:left w:val="none" w:sz="0" w:space="0" w:color="auto"/>
            <w:bottom w:val="none" w:sz="0" w:space="0" w:color="auto"/>
            <w:right w:val="none" w:sz="0" w:space="0" w:color="auto"/>
          </w:divBdr>
        </w:div>
      </w:divsChild>
    </w:div>
    <w:div w:id="2078893958">
      <w:bodyDiv w:val="1"/>
      <w:marLeft w:val="0"/>
      <w:marRight w:val="0"/>
      <w:marTop w:val="0"/>
      <w:marBottom w:val="0"/>
      <w:divBdr>
        <w:top w:val="none" w:sz="0" w:space="0" w:color="auto"/>
        <w:left w:val="none" w:sz="0" w:space="0" w:color="auto"/>
        <w:bottom w:val="none" w:sz="0" w:space="0" w:color="auto"/>
        <w:right w:val="none" w:sz="0" w:space="0" w:color="auto"/>
      </w:divBdr>
    </w:div>
    <w:div w:id="2100172894">
      <w:bodyDiv w:val="1"/>
      <w:marLeft w:val="0"/>
      <w:marRight w:val="0"/>
      <w:marTop w:val="0"/>
      <w:marBottom w:val="0"/>
      <w:divBdr>
        <w:top w:val="none" w:sz="0" w:space="0" w:color="auto"/>
        <w:left w:val="none" w:sz="0" w:space="0" w:color="auto"/>
        <w:bottom w:val="none" w:sz="0" w:space="0" w:color="auto"/>
        <w:right w:val="none" w:sz="0" w:space="0" w:color="auto"/>
      </w:divBdr>
    </w:div>
    <w:div w:id="2136825721">
      <w:bodyDiv w:val="1"/>
      <w:marLeft w:val="0"/>
      <w:marRight w:val="0"/>
      <w:marTop w:val="0"/>
      <w:marBottom w:val="0"/>
      <w:divBdr>
        <w:top w:val="none" w:sz="0" w:space="0" w:color="auto"/>
        <w:left w:val="none" w:sz="0" w:space="0" w:color="auto"/>
        <w:bottom w:val="none" w:sz="0" w:space="0" w:color="auto"/>
        <w:right w:val="none" w:sz="0" w:space="0" w:color="auto"/>
      </w:divBdr>
      <w:divsChild>
        <w:div w:id="1659071931">
          <w:marLeft w:val="255"/>
          <w:marRight w:val="0"/>
          <w:marTop w:val="0"/>
          <w:marBottom w:val="0"/>
          <w:divBdr>
            <w:top w:val="none" w:sz="0" w:space="0" w:color="auto"/>
            <w:left w:val="none" w:sz="0" w:space="0" w:color="auto"/>
            <w:bottom w:val="none" w:sz="0" w:space="0" w:color="auto"/>
            <w:right w:val="none" w:sz="0" w:space="0" w:color="auto"/>
          </w:divBdr>
        </w:div>
      </w:divsChild>
    </w:div>
    <w:div w:id="2137481050">
      <w:bodyDiv w:val="1"/>
      <w:marLeft w:val="0"/>
      <w:marRight w:val="0"/>
      <w:marTop w:val="0"/>
      <w:marBottom w:val="0"/>
      <w:divBdr>
        <w:top w:val="none" w:sz="0" w:space="0" w:color="auto"/>
        <w:left w:val="none" w:sz="0" w:space="0" w:color="auto"/>
        <w:bottom w:val="none" w:sz="0" w:space="0" w:color="auto"/>
        <w:right w:val="none" w:sz="0" w:space="0" w:color="auto"/>
      </w:divBdr>
    </w:div>
    <w:div w:id="2138571214">
      <w:bodyDiv w:val="1"/>
      <w:marLeft w:val="0"/>
      <w:marRight w:val="0"/>
      <w:marTop w:val="0"/>
      <w:marBottom w:val="0"/>
      <w:divBdr>
        <w:top w:val="none" w:sz="0" w:space="0" w:color="auto"/>
        <w:left w:val="none" w:sz="0" w:space="0" w:color="auto"/>
        <w:bottom w:val="none" w:sz="0" w:space="0" w:color="auto"/>
        <w:right w:val="none" w:sz="0" w:space="0" w:color="auto"/>
      </w:divBdr>
    </w:div>
    <w:div w:id="2139452310">
      <w:bodyDiv w:val="1"/>
      <w:marLeft w:val="0"/>
      <w:marRight w:val="0"/>
      <w:marTop w:val="0"/>
      <w:marBottom w:val="0"/>
      <w:divBdr>
        <w:top w:val="none" w:sz="0" w:space="0" w:color="auto"/>
        <w:left w:val="none" w:sz="0" w:space="0" w:color="auto"/>
        <w:bottom w:val="none" w:sz="0" w:space="0" w:color="auto"/>
        <w:right w:val="none" w:sz="0" w:space="0" w:color="auto"/>
      </w:divBdr>
      <w:divsChild>
        <w:div w:id="255140226">
          <w:marLeft w:val="0"/>
          <w:marRight w:val="0"/>
          <w:marTop w:val="0"/>
          <w:marBottom w:val="0"/>
          <w:divBdr>
            <w:top w:val="none" w:sz="0" w:space="0" w:color="auto"/>
            <w:left w:val="none" w:sz="0" w:space="0" w:color="auto"/>
            <w:bottom w:val="none" w:sz="0" w:space="0" w:color="auto"/>
            <w:right w:val="none" w:sz="0" w:space="0" w:color="auto"/>
          </w:divBdr>
          <w:divsChild>
            <w:div w:id="106511991">
              <w:marLeft w:val="0"/>
              <w:marRight w:val="0"/>
              <w:marTop w:val="0"/>
              <w:marBottom w:val="0"/>
              <w:divBdr>
                <w:top w:val="none" w:sz="0" w:space="0" w:color="auto"/>
                <w:left w:val="none" w:sz="0" w:space="0" w:color="auto"/>
                <w:bottom w:val="none" w:sz="0" w:space="0" w:color="auto"/>
                <w:right w:val="none" w:sz="0" w:space="0" w:color="auto"/>
              </w:divBdr>
            </w:div>
            <w:div w:id="1856766252">
              <w:marLeft w:val="0"/>
              <w:marRight w:val="0"/>
              <w:marTop w:val="0"/>
              <w:marBottom w:val="0"/>
              <w:divBdr>
                <w:top w:val="none" w:sz="0" w:space="0" w:color="auto"/>
                <w:left w:val="none" w:sz="0" w:space="0" w:color="auto"/>
                <w:bottom w:val="none" w:sz="0" w:space="0" w:color="auto"/>
                <w:right w:val="none" w:sz="0" w:space="0" w:color="auto"/>
              </w:divBdr>
            </w:div>
          </w:divsChild>
        </w:div>
        <w:div w:id="1001199915">
          <w:marLeft w:val="0"/>
          <w:marRight w:val="0"/>
          <w:marTop w:val="0"/>
          <w:marBottom w:val="0"/>
          <w:divBdr>
            <w:top w:val="none" w:sz="0" w:space="0" w:color="auto"/>
            <w:left w:val="none" w:sz="0" w:space="0" w:color="auto"/>
            <w:bottom w:val="none" w:sz="0" w:space="0" w:color="auto"/>
            <w:right w:val="none" w:sz="0" w:space="0" w:color="auto"/>
          </w:divBdr>
          <w:divsChild>
            <w:div w:id="282274625">
              <w:marLeft w:val="0"/>
              <w:marRight w:val="0"/>
              <w:marTop w:val="0"/>
              <w:marBottom w:val="0"/>
              <w:divBdr>
                <w:top w:val="none" w:sz="0" w:space="0" w:color="auto"/>
                <w:left w:val="none" w:sz="0" w:space="0" w:color="auto"/>
                <w:bottom w:val="none" w:sz="0" w:space="0" w:color="auto"/>
                <w:right w:val="none" w:sz="0" w:space="0" w:color="auto"/>
              </w:divBdr>
            </w:div>
            <w:div w:id="1798907218">
              <w:marLeft w:val="0"/>
              <w:marRight w:val="0"/>
              <w:marTop w:val="0"/>
              <w:marBottom w:val="0"/>
              <w:divBdr>
                <w:top w:val="none" w:sz="0" w:space="0" w:color="auto"/>
                <w:left w:val="none" w:sz="0" w:space="0" w:color="auto"/>
                <w:bottom w:val="none" w:sz="0" w:space="0" w:color="auto"/>
                <w:right w:val="none" w:sz="0" w:space="0" w:color="auto"/>
              </w:divBdr>
            </w:div>
          </w:divsChild>
        </w:div>
        <w:div w:id="1264145598">
          <w:marLeft w:val="0"/>
          <w:marRight w:val="0"/>
          <w:marTop w:val="0"/>
          <w:marBottom w:val="0"/>
          <w:divBdr>
            <w:top w:val="none" w:sz="0" w:space="0" w:color="auto"/>
            <w:left w:val="none" w:sz="0" w:space="0" w:color="auto"/>
            <w:bottom w:val="none" w:sz="0" w:space="0" w:color="auto"/>
            <w:right w:val="none" w:sz="0" w:space="0" w:color="auto"/>
          </w:divBdr>
        </w:div>
      </w:divsChild>
    </w:div>
    <w:div w:id="2139570993">
      <w:bodyDiv w:val="1"/>
      <w:marLeft w:val="0"/>
      <w:marRight w:val="0"/>
      <w:marTop w:val="0"/>
      <w:marBottom w:val="0"/>
      <w:divBdr>
        <w:top w:val="none" w:sz="0" w:space="0" w:color="auto"/>
        <w:left w:val="none" w:sz="0" w:space="0" w:color="auto"/>
        <w:bottom w:val="none" w:sz="0" w:space="0" w:color="auto"/>
        <w:right w:val="none" w:sz="0" w:space="0" w:color="auto"/>
      </w:divBdr>
    </w:div>
    <w:div w:id="2147385283">
      <w:bodyDiv w:val="1"/>
      <w:marLeft w:val="0"/>
      <w:marRight w:val="0"/>
      <w:marTop w:val="0"/>
      <w:marBottom w:val="0"/>
      <w:divBdr>
        <w:top w:val="none" w:sz="0" w:space="0" w:color="auto"/>
        <w:left w:val="none" w:sz="0" w:space="0" w:color="auto"/>
        <w:bottom w:val="none" w:sz="0" w:space="0" w:color="auto"/>
        <w:right w:val="none" w:sz="0" w:space="0" w:color="auto"/>
      </w:divBdr>
      <w:divsChild>
        <w:div w:id="1799225854">
          <w:marLeft w:val="0"/>
          <w:marRight w:val="0"/>
          <w:marTop w:val="0"/>
          <w:marBottom w:val="0"/>
          <w:divBdr>
            <w:top w:val="none" w:sz="0" w:space="0" w:color="auto"/>
            <w:left w:val="none" w:sz="0" w:space="0" w:color="auto"/>
            <w:bottom w:val="none" w:sz="0" w:space="0" w:color="auto"/>
            <w:right w:val="none" w:sz="0" w:space="0" w:color="auto"/>
          </w:divBdr>
          <w:divsChild>
            <w:div w:id="2075930473">
              <w:marLeft w:val="0"/>
              <w:marRight w:val="0"/>
              <w:marTop w:val="0"/>
              <w:marBottom w:val="0"/>
              <w:divBdr>
                <w:top w:val="none" w:sz="0" w:space="0" w:color="auto"/>
                <w:left w:val="none" w:sz="0" w:space="0" w:color="auto"/>
                <w:bottom w:val="none" w:sz="0" w:space="0" w:color="auto"/>
                <w:right w:val="none" w:sz="0" w:space="0" w:color="auto"/>
              </w:divBdr>
              <w:divsChild>
                <w:div w:id="746268421">
                  <w:marLeft w:val="-150"/>
                  <w:marRight w:val="-150"/>
                  <w:marTop w:val="0"/>
                  <w:marBottom w:val="0"/>
                  <w:divBdr>
                    <w:top w:val="none" w:sz="0" w:space="0" w:color="auto"/>
                    <w:left w:val="none" w:sz="0" w:space="0" w:color="auto"/>
                    <w:bottom w:val="none" w:sz="0" w:space="0" w:color="auto"/>
                    <w:right w:val="none" w:sz="0" w:space="0" w:color="auto"/>
                  </w:divBdr>
                  <w:divsChild>
                    <w:div w:id="442775093">
                      <w:marLeft w:val="0"/>
                      <w:marRight w:val="0"/>
                      <w:marTop w:val="0"/>
                      <w:marBottom w:val="0"/>
                      <w:divBdr>
                        <w:top w:val="none" w:sz="0" w:space="0" w:color="auto"/>
                        <w:left w:val="none" w:sz="0" w:space="0" w:color="auto"/>
                        <w:bottom w:val="none" w:sz="0" w:space="0" w:color="auto"/>
                        <w:right w:val="none" w:sz="0" w:space="0" w:color="auto"/>
                      </w:divBdr>
                      <w:divsChild>
                        <w:div w:id="1104226194">
                          <w:marLeft w:val="0"/>
                          <w:marRight w:val="0"/>
                          <w:marTop w:val="0"/>
                          <w:marBottom w:val="0"/>
                          <w:divBdr>
                            <w:top w:val="none" w:sz="0" w:space="0" w:color="auto"/>
                            <w:left w:val="none" w:sz="0" w:space="0" w:color="auto"/>
                            <w:bottom w:val="none" w:sz="0" w:space="0" w:color="auto"/>
                            <w:right w:val="none" w:sz="0" w:space="0" w:color="auto"/>
                          </w:divBdr>
                          <w:divsChild>
                            <w:div w:id="1839077836">
                              <w:marLeft w:val="0"/>
                              <w:marRight w:val="0"/>
                              <w:marTop w:val="0"/>
                              <w:marBottom w:val="0"/>
                              <w:divBdr>
                                <w:top w:val="none" w:sz="0" w:space="0" w:color="auto"/>
                                <w:left w:val="none" w:sz="0" w:space="0" w:color="auto"/>
                                <w:bottom w:val="none" w:sz="0" w:space="0" w:color="auto"/>
                                <w:right w:val="none" w:sz="0" w:space="0" w:color="auto"/>
                              </w:divBdr>
                              <w:divsChild>
                                <w:div w:id="859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5/555/20200425" TargetMode="External"/><Relationship Id="rId18" Type="http://schemas.openxmlformats.org/officeDocument/2006/relationships/hyperlink" Target="https://www.slov-lex.sk/pravne-predpisy/SK/ZZ/2015/79/20210206" TargetMode="External"/><Relationship Id="rId26" Type="http://schemas.openxmlformats.org/officeDocument/2006/relationships/hyperlink" Target="https://www.slov-lex.sk/pravne-predpisy/SK/ZZ/2011/373/20200101" TargetMode="External"/><Relationship Id="rId39" Type="http://schemas.openxmlformats.org/officeDocument/2006/relationships/hyperlink" Target="https://www.slov-lex.sk/pravne-predpisy/SK/ZZ/2012/250/20220101" TargetMode="External"/><Relationship Id="rId21" Type="http://schemas.openxmlformats.org/officeDocument/2006/relationships/hyperlink" Target="https://www.slov-lex.sk/pravne-predpisy/SK/ZZ/2009/309/20210101" TargetMode="External"/><Relationship Id="rId34" Type="http://schemas.openxmlformats.org/officeDocument/2006/relationships/hyperlink" Target="http://skolenie.slov-lex.sk/pravne-predpisy/SK/ZZ/2009/309/" TargetMode="External"/><Relationship Id="rId42" Type="http://schemas.openxmlformats.org/officeDocument/2006/relationships/hyperlink" Target="https://www.slov-lex.sk/pravne-predpisy/SK/ZZ/2009/309/20210801" TargetMode="External"/><Relationship Id="rId47" Type="http://schemas.openxmlformats.org/officeDocument/2006/relationships/hyperlink" Target="https://www.slov-lex.sk/pravne-predpisy/SK/ZZ/2015/358/20160101" TargetMode="External"/><Relationship Id="rId50" Type="http://schemas.openxmlformats.org/officeDocument/2006/relationships/hyperlink" Target="https://www.slov-lex.sk/pravne-predpisy/SK/ZZ/2009/309/2021010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pravne-predpisy/SK/ZZ/2009/309/20220401" TargetMode="External"/><Relationship Id="rId17" Type="http://schemas.openxmlformats.org/officeDocument/2006/relationships/hyperlink" Target="https://www.slov-lex.sk/pravne-predpisy/SK/ZZ/2016/313/" TargetMode="External"/><Relationship Id="rId25" Type="http://schemas.openxmlformats.org/officeDocument/2006/relationships/hyperlink" Target="https://www.slov-lex.sk/pravne-predpisy/SK/ZZ/2011/373/20200101" TargetMode="External"/><Relationship Id="rId33" Type="http://schemas.openxmlformats.org/officeDocument/2006/relationships/hyperlink" Target="http://skolenie.slov-lex.sk/pravne-predpisy/SK/ZZ/2009/309/" TargetMode="External"/><Relationship Id="rId38" Type="http://schemas.openxmlformats.org/officeDocument/2006/relationships/hyperlink" Target="https://www.slov-lex.sk/pravne-predpisy/SK/ZZ/2012/250/20220101" TargetMode="External"/><Relationship Id="rId46" Type="http://schemas.openxmlformats.org/officeDocument/2006/relationships/hyperlink" Target="https://www.slov-lex.sk/pravne-predpisy/SK/ZZ/2015/358/20160101" TargetMode="External"/><Relationship Id="rId2" Type="http://schemas.openxmlformats.org/officeDocument/2006/relationships/numbering" Target="numbering.xml"/><Relationship Id="rId16" Type="http://schemas.openxmlformats.org/officeDocument/2006/relationships/hyperlink" Target="https://www.slov-lex.sk/pravne-predpisy/SK/ZZ/2015/79/" TargetMode="External"/><Relationship Id="rId20" Type="http://schemas.openxmlformats.org/officeDocument/2006/relationships/hyperlink" Target="https://www.slov-lex.sk/pravne-predpisy/SK/ZZ/2009/309/20210101" TargetMode="External"/><Relationship Id="rId29" Type="http://schemas.openxmlformats.org/officeDocument/2006/relationships/hyperlink" Target="https://www.slov-lex.sk/pravne-predpisy/SK/ZZ/2009/309/" TargetMode="External"/><Relationship Id="rId41" Type="http://schemas.openxmlformats.org/officeDocument/2006/relationships/hyperlink" Target="https://www.slov-lex.sk/pravne-predpisy/SK/ZZ/2009/309/20210801" TargetMode="External"/><Relationship Id="rId54" Type="http://schemas.openxmlformats.org/officeDocument/2006/relationships/hyperlink" Target="https://www.slov-lex.sk/pravne-predpisy/SK/ZZ/2009/3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9/309/20220401" TargetMode="External"/><Relationship Id="rId24" Type="http://schemas.openxmlformats.org/officeDocument/2006/relationships/hyperlink" Target="https://www.slov-lex.sk/pravne-predpisy/SK/ZZ/2015/358/20160101" TargetMode="External"/><Relationship Id="rId32" Type="http://schemas.openxmlformats.org/officeDocument/2006/relationships/hyperlink" Target="http://eur-lex.europa.eu/LexUriServ/LexUriServ.do?uri=OJ:L:2008:304:0001:01:SK:HTML" TargetMode="External"/><Relationship Id="rId37" Type="http://schemas.openxmlformats.org/officeDocument/2006/relationships/hyperlink" Target="https://www.slov-lex.sk/pravne-predpisy/SK/ZZ/2004/657/20210101" TargetMode="External"/><Relationship Id="rId40" Type="http://schemas.openxmlformats.org/officeDocument/2006/relationships/hyperlink" Target="https://www.slov-lex.sk/pravne-predpisy/SK/ZZ/2012/250/20220401" TargetMode="External"/><Relationship Id="rId45" Type="http://schemas.openxmlformats.org/officeDocument/2006/relationships/hyperlink" Target="https://www.slov-lex.sk/pravne-predpisy/SK/ZZ/2012/251/20210101" TargetMode="External"/><Relationship Id="rId53" Type="http://schemas.openxmlformats.org/officeDocument/2006/relationships/hyperlink" Target="https://www.slov-lex.sk/pravne-predpisy/SK/ZZ/2011/373/20200101" TargetMode="External"/><Relationship Id="rId5" Type="http://schemas.openxmlformats.org/officeDocument/2006/relationships/webSettings" Target="webSettings.xml"/><Relationship Id="rId15" Type="http://schemas.openxmlformats.org/officeDocument/2006/relationships/hyperlink" Target="https://www.slov-lex.sk/pravne-predpisy/SK/ZZ/2009/309/20210101" TargetMode="External"/><Relationship Id="rId23" Type="http://schemas.openxmlformats.org/officeDocument/2006/relationships/hyperlink" Target="https://www.slov-lex.sk/pravne-predpisy/SK/ZZ/2015/358/20160101" TargetMode="External"/><Relationship Id="rId28" Type="http://schemas.openxmlformats.org/officeDocument/2006/relationships/hyperlink" Target="https://www.slov-lex.sk/pravne-predpisy/SK/ZZ/2009/309/" TargetMode="External"/><Relationship Id="rId36" Type="http://schemas.openxmlformats.org/officeDocument/2006/relationships/hyperlink" Target="https://www.slov-lex.sk/pravne-predpisy/SK/ZZ/2004/657/20210101" TargetMode="External"/><Relationship Id="rId49" Type="http://schemas.openxmlformats.org/officeDocument/2006/relationships/hyperlink" Target="https://rokovania.gov.sk/RVL/Resolution/18044/1" TargetMode="External"/><Relationship Id="rId57" Type="http://schemas.openxmlformats.org/officeDocument/2006/relationships/theme" Target="theme/theme1.xml"/><Relationship Id="rId10" Type="http://schemas.openxmlformats.org/officeDocument/2006/relationships/hyperlink" Target="https://www.slov-lex.sk/pravne-predpisy/SK/ZZ/2009/309/20220401" TargetMode="External"/><Relationship Id="rId19" Type="http://schemas.openxmlformats.org/officeDocument/2006/relationships/hyperlink" Target="https://www.slov-lex.sk/pravne-predpisy/SK/ZZ/2007/355/" TargetMode="External"/><Relationship Id="rId31" Type="http://schemas.openxmlformats.org/officeDocument/2006/relationships/hyperlink" Target="https://www.slov-lex.sk/pravne-predpisy/SK/ZZ/2011/373/20200101" TargetMode="External"/><Relationship Id="rId44" Type="http://schemas.openxmlformats.org/officeDocument/2006/relationships/hyperlink" Target="https://www.slov-lex.sk/pravne-predpisy/SK/ZZ/2009/309/20210801" TargetMode="External"/><Relationship Id="rId52" Type="http://schemas.openxmlformats.org/officeDocument/2006/relationships/hyperlink" Target="https://www.slov-lex.sk/pravne-predpisy/SK/ZZ/2004/657/20210801" TargetMode="External"/><Relationship Id="rId4" Type="http://schemas.openxmlformats.org/officeDocument/2006/relationships/settings" Target="settings.xml"/><Relationship Id="rId9" Type="http://schemas.openxmlformats.org/officeDocument/2006/relationships/hyperlink" Target="https://www.slov-lex.sk/pravne-predpisy/SK/ZZ/2009/309/20220401" TargetMode="External"/><Relationship Id="rId14" Type="http://schemas.openxmlformats.org/officeDocument/2006/relationships/hyperlink" Target="https://www.slov-lex.sk/pravne-predpisy/SK/ZZ/2009/309/20210101" TargetMode="External"/><Relationship Id="rId22" Type="http://schemas.openxmlformats.org/officeDocument/2006/relationships/hyperlink" Target="https://www.slov-lex.sk/pravne-predpisy/SK/ZZ/2009/309/20210801" TargetMode="External"/><Relationship Id="rId27" Type="http://schemas.openxmlformats.org/officeDocument/2006/relationships/hyperlink" Target="https://www.slov-lex.sk/pravne-predpisy/SK/ZZ/2011/373/20200101" TargetMode="External"/><Relationship Id="rId30" Type="http://schemas.openxmlformats.org/officeDocument/2006/relationships/hyperlink" Target="https://www.slov-lex.sk/pravne-predpisy/SK/ZZ/2011/373/20200101" TargetMode="External"/><Relationship Id="rId35" Type="http://schemas.openxmlformats.org/officeDocument/2006/relationships/hyperlink" Target="http://skolenie.slov-lex.sk/pravne-predpisy/SK/ZZ/2011/373/20111115" TargetMode="External"/><Relationship Id="rId43" Type="http://schemas.openxmlformats.org/officeDocument/2006/relationships/hyperlink" Target="https://www.slov-lex.sk/pravne-predpisy/SK/ZZ/2009/309/20210801" TargetMode="External"/><Relationship Id="rId48" Type="http://schemas.openxmlformats.org/officeDocument/2006/relationships/hyperlink" Target="https://rokovania.gov.sk/RVL/Resolution/16094/1" TargetMode="External"/><Relationship Id="rId56" Type="http://schemas.openxmlformats.org/officeDocument/2006/relationships/fontTable" Target="fontTable.xml"/><Relationship Id="rId8" Type="http://schemas.openxmlformats.org/officeDocument/2006/relationships/hyperlink" Target="https://www.slov-lex.sk/pravne-predpisy/SK/ZZ/2009/309/20220401" TargetMode="External"/><Relationship Id="rId51" Type="http://schemas.openxmlformats.org/officeDocument/2006/relationships/hyperlink" Target="https://www.slov-lex.sk/pravne-predpisy/SK/ZZ/2009/309/20220401" TargetMode="External"/><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41078-AA20-4E98-95EF-3B5C4264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159</Pages>
  <Words>48238</Words>
  <Characters>274957</Characters>
  <DocSecurity>0</DocSecurity>
  <Lines>2291</Lines>
  <Paragraphs>645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2022-05-16T10:14:00Z</dcterms:created>
  <dcterms:modified xsi:type="dcterms:W3CDTF">2022-05-18T10:09:00Z</dcterms:modified>
</cp:coreProperties>
</file>