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1E58" w14:textId="0DB0155B" w:rsidR="007F46DF" w:rsidRPr="00E95BCA" w:rsidRDefault="007F46DF" w:rsidP="0079268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CA">
        <w:rPr>
          <w:rFonts w:ascii="Times New Roman" w:hAnsi="Times New Roman" w:cs="Times New Roman"/>
          <w:b/>
          <w:sz w:val="24"/>
          <w:szCs w:val="24"/>
        </w:rPr>
        <w:t>D</w:t>
      </w:r>
      <w:r w:rsidR="008F3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BCA">
        <w:rPr>
          <w:rFonts w:ascii="Times New Roman" w:hAnsi="Times New Roman" w:cs="Times New Roman"/>
          <w:b/>
          <w:sz w:val="24"/>
          <w:szCs w:val="24"/>
        </w:rPr>
        <w:t>ô</w:t>
      </w:r>
      <w:r w:rsidR="008F3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BCA">
        <w:rPr>
          <w:rFonts w:ascii="Times New Roman" w:hAnsi="Times New Roman" w:cs="Times New Roman"/>
          <w:b/>
          <w:sz w:val="24"/>
          <w:szCs w:val="24"/>
        </w:rPr>
        <w:t>v</w:t>
      </w:r>
      <w:r w:rsidR="008F3856">
        <w:rPr>
          <w:rFonts w:ascii="Times New Roman" w:hAnsi="Times New Roman" w:cs="Times New Roman"/>
          <w:b/>
          <w:sz w:val="24"/>
          <w:szCs w:val="24"/>
        </w:rPr>
        <w:t> </w:t>
      </w:r>
      <w:r w:rsidRPr="00E95BCA">
        <w:rPr>
          <w:rFonts w:ascii="Times New Roman" w:hAnsi="Times New Roman" w:cs="Times New Roman"/>
          <w:b/>
          <w:sz w:val="24"/>
          <w:szCs w:val="24"/>
        </w:rPr>
        <w:t>o</w:t>
      </w:r>
      <w:r w:rsidR="008F3856">
        <w:rPr>
          <w:rFonts w:ascii="Times New Roman" w:hAnsi="Times New Roman" w:cs="Times New Roman"/>
          <w:b/>
          <w:sz w:val="24"/>
          <w:szCs w:val="24"/>
        </w:rPr>
        <w:t> </w:t>
      </w:r>
      <w:r w:rsidRPr="00E95BCA">
        <w:rPr>
          <w:rFonts w:ascii="Times New Roman" w:hAnsi="Times New Roman" w:cs="Times New Roman"/>
          <w:b/>
          <w:sz w:val="24"/>
          <w:szCs w:val="24"/>
        </w:rPr>
        <w:t>d</w:t>
      </w:r>
      <w:r w:rsidR="008F3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BCA">
        <w:rPr>
          <w:rFonts w:ascii="Times New Roman" w:hAnsi="Times New Roman" w:cs="Times New Roman"/>
          <w:b/>
          <w:sz w:val="24"/>
          <w:szCs w:val="24"/>
        </w:rPr>
        <w:t>o</w:t>
      </w:r>
      <w:r w:rsidR="008F3856">
        <w:rPr>
          <w:rFonts w:ascii="Times New Roman" w:hAnsi="Times New Roman" w:cs="Times New Roman"/>
          <w:b/>
          <w:sz w:val="24"/>
          <w:szCs w:val="24"/>
        </w:rPr>
        <w:t> </w:t>
      </w:r>
      <w:r w:rsidRPr="00E95BCA">
        <w:rPr>
          <w:rFonts w:ascii="Times New Roman" w:hAnsi="Times New Roman" w:cs="Times New Roman"/>
          <w:b/>
          <w:sz w:val="24"/>
          <w:szCs w:val="24"/>
        </w:rPr>
        <w:t>v</w:t>
      </w:r>
      <w:r w:rsidR="008F3856">
        <w:rPr>
          <w:rFonts w:ascii="Times New Roman" w:hAnsi="Times New Roman" w:cs="Times New Roman"/>
          <w:b/>
          <w:sz w:val="24"/>
          <w:szCs w:val="24"/>
        </w:rPr>
        <w:t> </w:t>
      </w:r>
      <w:r w:rsidRPr="00E95BCA">
        <w:rPr>
          <w:rFonts w:ascii="Times New Roman" w:hAnsi="Times New Roman" w:cs="Times New Roman"/>
          <w:b/>
          <w:sz w:val="24"/>
          <w:szCs w:val="24"/>
        </w:rPr>
        <w:t>á</w:t>
      </w:r>
      <w:r w:rsidR="008F3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BCA">
        <w:rPr>
          <w:rFonts w:ascii="Times New Roman" w:hAnsi="Times New Roman" w:cs="Times New Roman"/>
          <w:b/>
          <w:sz w:val="24"/>
          <w:szCs w:val="24"/>
        </w:rPr>
        <w:t>s</w:t>
      </w:r>
      <w:r w:rsidR="008F3856">
        <w:rPr>
          <w:rFonts w:ascii="Times New Roman" w:hAnsi="Times New Roman" w:cs="Times New Roman"/>
          <w:b/>
          <w:sz w:val="24"/>
          <w:szCs w:val="24"/>
        </w:rPr>
        <w:t> </w:t>
      </w:r>
      <w:r w:rsidRPr="00E95BCA">
        <w:rPr>
          <w:rFonts w:ascii="Times New Roman" w:hAnsi="Times New Roman" w:cs="Times New Roman"/>
          <w:b/>
          <w:sz w:val="24"/>
          <w:szCs w:val="24"/>
        </w:rPr>
        <w:t>p</w:t>
      </w:r>
      <w:r w:rsidR="008F3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BCA">
        <w:rPr>
          <w:rFonts w:ascii="Times New Roman" w:hAnsi="Times New Roman" w:cs="Times New Roman"/>
          <w:b/>
          <w:sz w:val="24"/>
          <w:szCs w:val="24"/>
        </w:rPr>
        <w:t>r</w:t>
      </w:r>
      <w:r w:rsidR="008F3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BCA">
        <w:rPr>
          <w:rFonts w:ascii="Times New Roman" w:hAnsi="Times New Roman" w:cs="Times New Roman"/>
          <w:b/>
          <w:sz w:val="24"/>
          <w:szCs w:val="24"/>
        </w:rPr>
        <w:t>á</w:t>
      </w:r>
      <w:r w:rsidR="008F3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BCA">
        <w:rPr>
          <w:rFonts w:ascii="Times New Roman" w:hAnsi="Times New Roman" w:cs="Times New Roman"/>
          <w:b/>
          <w:sz w:val="24"/>
          <w:szCs w:val="24"/>
        </w:rPr>
        <w:t>v</w:t>
      </w:r>
      <w:r w:rsidR="008F3856">
        <w:rPr>
          <w:rFonts w:ascii="Times New Roman" w:hAnsi="Times New Roman" w:cs="Times New Roman"/>
          <w:b/>
          <w:sz w:val="24"/>
          <w:szCs w:val="24"/>
        </w:rPr>
        <w:t> </w:t>
      </w:r>
      <w:r w:rsidRPr="00E95BCA">
        <w:rPr>
          <w:rFonts w:ascii="Times New Roman" w:hAnsi="Times New Roman" w:cs="Times New Roman"/>
          <w:b/>
          <w:sz w:val="24"/>
          <w:szCs w:val="24"/>
        </w:rPr>
        <w:t>a</w:t>
      </w:r>
      <w:r w:rsidR="008F38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F2D775" w14:textId="77777777" w:rsidR="007F46DF" w:rsidRPr="00E95BCA" w:rsidRDefault="007F46DF" w:rsidP="007F46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073E6" w14:textId="750F3899" w:rsidR="007F46DF" w:rsidRPr="00E95BCA" w:rsidRDefault="0079268D" w:rsidP="0079268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CA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7F46DF" w:rsidRPr="00E95BCA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14:paraId="5DAB3AEF" w14:textId="77777777" w:rsidR="007F46DF" w:rsidRPr="00E95BCA" w:rsidRDefault="007F46DF" w:rsidP="007F46DF">
      <w:pPr>
        <w:pStyle w:val="Odsekzoznamu"/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0D0BF" w14:textId="1580F18B" w:rsidR="007F46DF" w:rsidRPr="00E95BCA" w:rsidRDefault="005D6E4B" w:rsidP="00BB608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F46DF" w:rsidRPr="00E95BCA">
        <w:rPr>
          <w:rFonts w:ascii="Times New Roman" w:hAnsi="Times New Roman" w:cs="Times New Roman"/>
          <w:sz w:val="24"/>
          <w:szCs w:val="24"/>
        </w:rPr>
        <w:t>ávrh na vydanie zákona, ktorým sa dopĺňa zákon č. 469/2003 Z. z. o označeniach pôvodu výrobkov a zemepisných označeniach výrobkov a o zmene a 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BCA">
        <w:rPr>
          <w:rFonts w:ascii="Times New Roman" w:hAnsi="Times New Roman" w:cs="Times New Roman"/>
          <w:sz w:val="24"/>
          <w:szCs w:val="24"/>
        </w:rPr>
        <w:t>predkladá na rokovanie Národnej rady Slovenskej republiky</w:t>
      </w:r>
      <w:r>
        <w:rPr>
          <w:rFonts w:ascii="Times New Roman" w:hAnsi="Times New Roman" w:cs="Times New Roman"/>
          <w:sz w:val="24"/>
          <w:szCs w:val="24"/>
        </w:rPr>
        <w:t xml:space="preserve"> poslankyňa </w:t>
      </w:r>
      <w:r w:rsidRPr="00E95BCA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>
        <w:rPr>
          <w:rFonts w:ascii="Times New Roman" w:hAnsi="Times New Roman" w:cs="Times New Roman"/>
          <w:sz w:val="24"/>
          <w:szCs w:val="24"/>
        </w:rPr>
        <w:t xml:space="preserve">Jarmila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Halgašová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54F4C4" w14:textId="77777777" w:rsidR="007F46DF" w:rsidRPr="00E95BCA" w:rsidRDefault="007F46DF" w:rsidP="00BB608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29A490" w14:textId="4D489F9B" w:rsidR="00F77B84" w:rsidRPr="005B7847" w:rsidRDefault="007F46DF" w:rsidP="00BB608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847">
        <w:rPr>
          <w:rFonts w:ascii="Times New Roman" w:hAnsi="Times New Roman" w:cs="Times New Roman"/>
          <w:b/>
          <w:bCs/>
          <w:sz w:val="24"/>
          <w:szCs w:val="24"/>
        </w:rPr>
        <w:t xml:space="preserve">Cieľom predkladaného návrhu je zaviesť grafické symboly pre zapísané označenie pôvodu výrobku a pre zapísané zemepisné označenie výrobku pre </w:t>
      </w:r>
      <w:r w:rsidR="00B25157" w:rsidRPr="005B7847">
        <w:rPr>
          <w:rFonts w:ascii="Times New Roman" w:hAnsi="Times New Roman" w:cs="Times New Roman"/>
          <w:b/>
          <w:bCs/>
          <w:sz w:val="24"/>
          <w:szCs w:val="24"/>
        </w:rPr>
        <w:t xml:space="preserve">výrobky, ktoré nie sú </w:t>
      </w:r>
      <w:r w:rsidR="00F77B84" w:rsidRPr="005B7847">
        <w:rPr>
          <w:rFonts w:ascii="Times New Roman" w:hAnsi="Times New Roman" w:cs="Times New Roman"/>
          <w:b/>
          <w:bCs/>
          <w:sz w:val="24"/>
          <w:szCs w:val="24"/>
        </w:rPr>
        <w:t>výrobkami uvedenými v § 1 ods. 3 zákona, čím by tieto výrobky získali ochranu prostredníctvom práva priemyselného vlastníctva, konkrétne prostredníctvom označenia pôvodu alebo zemepisného označenia. Ide o v</w:t>
      </w:r>
      <w:r w:rsidR="00182414" w:rsidRPr="005B7847">
        <w:rPr>
          <w:rFonts w:ascii="Times New Roman" w:hAnsi="Times New Roman" w:cs="Times New Roman"/>
          <w:b/>
          <w:bCs/>
          <w:sz w:val="24"/>
          <w:szCs w:val="24"/>
        </w:rPr>
        <w:t>ýrobky, ktoré nie sú poľnohospodárskymi výrobkami</w:t>
      </w:r>
      <w:r w:rsidR="003F71D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82414" w:rsidRPr="005B7847">
        <w:rPr>
          <w:rFonts w:ascii="Times New Roman" w:hAnsi="Times New Roman" w:cs="Times New Roman"/>
          <w:b/>
          <w:bCs/>
          <w:sz w:val="24"/>
          <w:szCs w:val="24"/>
        </w:rPr>
        <w:t xml:space="preserve"> potravinami, </w:t>
      </w:r>
      <w:r w:rsidR="00501C4E">
        <w:rPr>
          <w:rFonts w:ascii="Times New Roman" w:hAnsi="Times New Roman" w:cs="Times New Roman"/>
          <w:b/>
          <w:bCs/>
          <w:sz w:val="24"/>
          <w:szCs w:val="24"/>
        </w:rPr>
        <w:t xml:space="preserve">vínami, </w:t>
      </w:r>
      <w:r w:rsidR="00F77B84" w:rsidRPr="005B7847">
        <w:rPr>
          <w:rFonts w:ascii="Times New Roman" w:hAnsi="Times New Roman" w:cs="Times New Roman"/>
          <w:b/>
          <w:bCs/>
          <w:sz w:val="24"/>
          <w:szCs w:val="24"/>
        </w:rPr>
        <w:t>aromatizovanými vín</w:t>
      </w:r>
      <w:r w:rsidR="00501C4E">
        <w:rPr>
          <w:rFonts w:ascii="Times New Roman" w:hAnsi="Times New Roman" w:cs="Times New Roman"/>
          <w:b/>
          <w:bCs/>
          <w:sz w:val="24"/>
          <w:szCs w:val="24"/>
        </w:rPr>
        <w:t xml:space="preserve">nymi výrobkami </w:t>
      </w:r>
      <w:r w:rsidR="00F77B84" w:rsidRPr="005B7847">
        <w:rPr>
          <w:rFonts w:ascii="Times New Roman" w:hAnsi="Times New Roman" w:cs="Times New Roman"/>
          <w:b/>
          <w:bCs/>
          <w:sz w:val="24"/>
          <w:szCs w:val="24"/>
        </w:rPr>
        <w:t xml:space="preserve">a liehovinami a ktoré bývajú obvykle označované </w:t>
      </w:r>
      <w:r w:rsidR="00F424ED" w:rsidRPr="005B7847">
        <w:rPr>
          <w:rFonts w:ascii="Times New Roman" w:hAnsi="Times New Roman" w:cs="Times New Roman"/>
          <w:b/>
          <w:bCs/>
          <w:sz w:val="24"/>
          <w:szCs w:val="24"/>
        </w:rPr>
        <w:t>aj ako remeselné či priemyselné výrobky</w:t>
      </w:r>
      <w:r w:rsidR="00F77B84" w:rsidRPr="005B78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71CB7E2" w14:textId="77777777" w:rsidR="00F77B84" w:rsidRPr="005B7847" w:rsidRDefault="00F77B84" w:rsidP="00BB608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70E71" w14:textId="3B8DDC6C" w:rsidR="000850A3" w:rsidRPr="00E95BCA" w:rsidRDefault="000850A3" w:rsidP="00BB608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BCA">
        <w:rPr>
          <w:rFonts w:ascii="Times New Roman" w:hAnsi="Times New Roman" w:cs="Times New Roman"/>
          <w:sz w:val="24"/>
          <w:szCs w:val="24"/>
        </w:rPr>
        <w:t>Označenie pôvodu alebo zemepisn</w:t>
      </w:r>
      <w:r w:rsidR="00F424ED" w:rsidRPr="00E95BCA">
        <w:rPr>
          <w:rFonts w:ascii="Times New Roman" w:hAnsi="Times New Roman" w:cs="Times New Roman"/>
          <w:sz w:val="24"/>
          <w:szCs w:val="24"/>
        </w:rPr>
        <w:t>é označenie je možné získať</w:t>
      </w:r>
      <w:r w:rsidRPr="00E95BCA">
        <w:rPr>
          <w:rFonts w:ascii="Times New Roman" w:hAnsi="Times New Roman" w:cs="Times New Roman"/>
          <w:sz w:val="24"/>
          <w:szCs w:val="24"/>
        </w:rPr>
        <w:t xml:space="preserve"> pre</w:t>
      </w:r>
      <w:r w:rsidR="00F424ED" w:rsidRPr="00E95BCA">
        <w:rPr>
          <w:rFonts w:ascii="Times New Roman" w:hAnsi="Times New Roman" w:cs="Times New Roman"/>
          <w:sz w:val="24"/>
          <w:szCs w:val="24"/>
        </w:rPr>
        <w:t xml:space="preserve"> výnimočné</w:t>
      </w:r>
      <w:r w:rsidRPr="00E95BCA">
        <w:rPr>
          <w:rFonts w:ascii="Times New Roman" w:hAnsi="Times New Roman" w:cs="Times New Roman"/>
          <w:sz w:val="24"/>
          <w:szCs w:val="24"/>
        </w:rPr>
        <w:t xml:space="preserve"> výrobky, ktorých </w:t>
      </w:r>
      <w:r w:rsidR="00F424ED" w:rsidRPr="00E95BCA">
        <w:rPr>
          <w:rFonts w:ascii="Times New Roman" w:hAnsi="Times New Roman" w:cs="Times New Roman"/>
          <w:sz w:val="24"/>
          <w:szCs w:val="24"/>
        </w:rPr>
        <w:t xml:space="preserve">špecifické </w:t>
      </w:r>
      <w:r w:rsidRPr="00E95BCA">
        <w:rPr>
          <w:rFonts w:ascii="Times New Roman" w:hAnsi="Times New Roman" w:cs="Times New Roman"/>
          <w:sz w:val="24"/>
          <w:szCs w:val="24"/>
        </w:rPr>
        <w:t>vlastnosti, kvalita alebo povesť sú dané zemepisným prostredím s jeho charakteristickými prírodnými a ľudskými faktormi</w:t>
      </w:r>
      <w:r w:rsidR="00F424ED" w:rsidRPr="00E95BCA">
        <w:rPr>
          <w:rFonts w:ascii="Times New Roman" w:hAnsi="Times New Roman" w:cs="Times New Roman"/>
          <w:sz w:val="24"/>
          <w:szCs w:val="24"/>
        </w:rPr>
        <w:t>.</w:t>
      </w:r>
    </w:p>
    <w:p w14:paraId="4F41FC1C" w14:textId="77777777" w:rsidR="007F46DF" w:rsidRPr="00E95BCA" w:rsidRDefault="007F46DF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1B010" w14:textId="77777777" w:rsidR="007F46DF" w:rsidRPr="00E95BCA" w:rsidRDefault="007F46DF" w:rsidP="00BB6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BCA">
        <w:rPr>
          <w:rFonts w:ascii="Times New Roman" w:hAnsi="Times New Roman" w:cs="Times New Roman"/>
          <w:sz w:val="24"/>
          <w:szCs w:val="24"/>
        </w:rPr>
        <w:t>Remeselné výrobky alebo výrobky tradičnej slovenskej kultúry, ktoré sú späté s územím Slovenska</w:t>
      </w:r>
      <w:r w:rsidR="00F424ED" w:rsidRPr="00E95BCA">
        <w:rPr>
          <w:rFonts w:ascii="Times New Roman" w:hAnsi="Times New Roman" w:cs="Times New Roman"/>
          <w:sz w:val="24"/>
          <w:szCs w:val="24"/>
        </w:rPr>
        <w:t xml:space="preserve"> alebo </w:t>
      </w:r>
      <w:r w:rsidR="00824E23" w:rsidRPr="00E95BCA">
        <w:rPr>
          <w:rFonts w:ascii="Times New Roman" w:hAnsi="Times New Roman" w:cs="Times New Roman"/>
          <w:sz w:val="24"/>
          <w:szCs w:val="24"/>
        </w:rPr>
        <w:t xml:space="preserve">jednotlivými </w:t>
      </w:r>
      <w:r w:rsidR="00F424ED" w:rsidRPr="00E95BCA">
        <w:rPr>
          <w:rFonts w:ascii="Times New Roman" w:hAnsi="Times New Roman" w:cs="Times New Roman"/>
          <w:sz w:val="24"/>
          <w:szCs w:val="24"/>
        </w:rPr>
        <w:t>slovenskými regiónmi</w:t>
      </w:r>
      <w:r w:rsidRPr="00E95BCA">
        <w:rPr>
          <w:rFonts w:ascii="Times New Roman" w:hAnsi="Times New Roman" w:cs="Times New Roman"/>
          <w:sz w:val="24"/>
          <w:szCs w:val="24"/>
        </w:rPr>
        <w:t>, sú súčasťou národného bohatstva a propagujú národné kultúrne dedičstvo.</w:t>
      </w:r>
      <w:r w:rsidR="000850A3" w:rsidRPr="00E95BCA">
        <w:rPr>
          <w:rFonts w:ascii="Times New Roman" w:hAnsi="Times New Roman" w:cs="Times New Roman"/>
          <w:sz w:val="24"/>
          <w:szCs w:val="24"/>
        </w:rPr>
        <w:t xml:space="preserve"> </w:t>
      </w:r>
      <w:r w:rsidRPr="00E95BCA">
        <w:rPr>
          <w:rFonts w:ascii="Times New Roman" w:hAnsi="Times New Roman" w:cs="Times New Roman"/>
          <w:sz w:val="24"/>
          <w:szCs w:val="24"/>
        </w:rPr>
        <w:t xml:space="preserve">V registri </w:t>
      </w:r>
      <w:r w:rsidR="00F424ED" w:rsidRPr="00E95BCA">
        <w:rPr>
          <w:rFonts w:ascii="Times New Roman" w:hAnsi="Times New Roman" w:cs="Times New Roman"/>
          <w:sz w:val="24"/>
          <w:szCs w:val="24"/>
        </w:rPr>
        <w:t>Úradu priemyselného vlastníctva Slovenskej republiky</w:t>
      </w:r>
      <w:r w:rsidRPr="00E95BCA">
        <w:rPr>
          <w:rFonts w:ascii="Times New Roman" w:hAnsi="Times New Roman" w:cs="Times New Roman"/>
          <w:sz w:val="24"/>
          <w:szCs w:val="24"/>
        </w:rPr>
        <w:t xml:space="preserve"> sú zapísané</w:t>
      </w:r>
      <w:r w:rsidR="00F424ED" w:rsidRPr="00E95BCA">
        <w:rPr>
          <w:rFonts w:ascii="Times New Roman" w:hAnsi="Times New Roman" w:cs="Times New Roman"/>
          <w:sz w:val="24"/>
          <w:szCs w:val="24"/>
        </w:rPr>
        <w:t xml:space="preserve"> napríklad</w:t>
      </w:r>
      <w:r w:rsidRPr="00E95BCA">
        <w:rPr>
          <w:rFonts w:ascii="Times New Roman" w:hAnsi="Times New Roman" w:cs="Times New Roman"/>
          <w:sz w:val="24"/>
          <w:szCs w:val="24"/>
        </w:rPr>
        <w:t xml:space="preserve"> tieto označenia pôvodu resp. zemepisné označenia pre nepoľnohospodárske resp. remeselné výrobky - Piešťanské bahno, </w:t>
      </w:r>
      <w:proofErr w:type="spellStart"/>
      <w:r w:rsidRPr="00E95BCA">
        <w:rPr>
          <w:rFonts w:ascii="Times New Roman" w:hAnsi="Times New Roman" w:cs="Times New Roman"/>
          <w:sz w:val="24"/>
          <w:szCs w:val="24"/>
        </w:rPr>
        <w:t>Kyjatické</w:t>
      </w:r>
      <w:proofErr w:type="spellEnd"/>
      <w:r w:rsidRPr="00E95BCA">
        <w:rPr>
          <w:rFonts w:ascii="Times New Roman" w:hAnsi="Times New Roman" w:cs="Times New Roman"/>
          <w:sz w:val="24"/>
          <w:szCs w:val="24"/>
        </w:rPr>
        <w:t xml:space="preserve"> hračky, Detvianska výšivka alebo Modranská majolika. </w:t>
      </w:r>
    </w:p>
    <w:p w14:paraId="717C333F" w14:textId="77777777" w:rsidR="007F46DF" w:rsidRPr="00E95BCA" w:rsidRDefault="007F46DF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6E522" w14:textId="77777777" w:rsidR="007F46DF" w:rsidRPr="00E95BCA" w:rsidRDefault="007F46DF" w:rsidP="00BB6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BCA">
        <w:rPr>
          <w:rFonts w:ascii="Times New Roman" w:hAnsi="Times New Roman" w:cs="Times New Roman"/>
          <w:sz w:val="24"/>
          <w:szCs w:val="24"/>
        </w:rPr>
        <w:t>Pre lepšie poznanie uvedenej kategórie výrobkov so zapísaným označením pôvodu alebo zapísaným zemepisným označením, ľahšiu identifikáciu týchto výrobkov na trhu a uľahčenie orientácie spotrebiteľa na trhu sa pre danú kategóriu výrobkov navrhuje zavedenie grafických symbolov pre zapísané označenie pôvodu výrobku a pre zapísané zemepisné označenie výrobku, ktoré v zákone č. 469/2003 Z. z. absentujú. Použitie príslušného grafického symbolu na výrobku bude na báze dobrovoľnosti.</w:t>
      </w:r>
    </w:p>
    <w:p w14:paraId="1D511CE6" w14:textId="77777777" w:rsidR="007F46DF" w:rsidRPr="00E95BCA" w:rsidRDefault="007F46DF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E6B56" w14:textId="77777777" w:rsidR="007F46DF" w:rsidRPr="00E95BCA" w:rsidRDefault="007F46DF" w:rsidP="00BB6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BCA">
        <w:rPr>
          <w:rFonts w:ascii="Times New Roman" w:hAnsi="Times New Roman" w:cs="Times New Roman"/>
          <w:sz w:val="24"/>
          <w:szCs w:val="24"/>
        </w:rPr>
        <w:t>Návrh je aj reakciou na dopyt používateľov systému označení pôvodu a zemepisných označení.</w:t>
      </w:r>
    </w:p>
    <w:p w14:paraId="48F89C88" w14:textId="77777777" w:rsidR="007F46DF" w:rsidRPr="00E95BCA" w:rsidRDefault="007F46DF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9E287" w14:textId="3634982B" w:rsidR="007F46DF" w:rsidRPr="00E95BCA" w:rsidRDefault="007F46DF" w:rsidP="00BB6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BCA">
        <w:rPr>
          <w:rFonts w:ascii="Times New Roman" w:hAnsi="Times New Roman" w:cs="Times New Roman"/>
          <w:sz w:val="24"/>
          <w:szCs w:val="24"/>
        </w:rPr>
        <w:t>Navrhované grafické symboly pre nepoľnohospodárske resp. remeselné výrobky prirodzene doplnia systém symbolov používaných v rámci politiky kvality na úrovni EÚ pre označenia pôvodu a zemepisné označenia poľnohospodárskych výrobkov, potravín, vín, aromatizovaných vínnych výrobkov</w:t>
      </w:r>
      <w:r w:rsidR="00501C4E">
        <w:rPr>
          <w:rFonts w:ascii="Times New Roman" w:hAnsi="Times New Roman" w:cs="Times New Roman"/>
          <w:sz w:val="24"/>
          <w:szCs w:val="24"/>
        </w:rPr>
        <w:t xml:space="preserve"> a liehovín</w:t>
      </w:r>
      <w:r w:rsidRPr="00E95BCA">
        <w:rPr>
          <w:rFonts w:ascii="Times New Roman" w:hAnsi="Times New Roman" w:cs="Times New Roman"/>
          <w:sz w:val="24"/>
          <w:szCs w:val="24"/>
        </w:rPr>
        <w:t xml:space="preserve">, ktoré sú chránené výlučne na úrovni EÚ prostredníctvom nariadení EÚ a pri ktorých je používanie príslušných grafických symbolov v rámci EÚ štandardom. </w:t>
      </w:r>
    </w:p>
    <w:p w14:paraId="1E9415B5" w14:textId="5D89D757" w:rsidR="00F424ED" w:rsidRDefault="00F424ED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6EB72" w14:textId="40958A17" w:rsidR="0052537C" w:rsidRDefault="0052537C" w:rsidP="005253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Návrh zákona nebude mať vplyv na rozpočet verejnej správy. Návrh zákona nebude mať vplyv na podnikateľské prostredie, nebude mať vplyv na životné prostredie ani na informatizáciu spoločnosti. Návrh zákona </w:t>
      </w:r>
      <w:r w:rsidR="001B7B84">
        <w:rPr>
          <w:rFonts w:ascii="Times New Roman" w:hAnsi="Times New Roman"/>
          <w:sz w:val="24"/>
          <w:szCs w:val="24"/>
          <w:lang w:eastAsia="sk-SK"/>
        </w:rPr>
        <w:t>taktiež ne</w:t>
      </w:r>
      <w:r>
        <w:rPr>
          <w:rFonts w:ascii="Times New Roman" w:hAnsi="Times New Roman"/>
          <w:sz w:val="24"/>
          <w:szCs w:val="24"/>
          <w:lang w:eastAsia="sk-SK"/>
        </w:rPr>
        <w:t xml:space="preserve">bude mať </w:t>
      </w:r>
      <w:r w:rsidR="00F16E45">
        <w:rPr>
          <w:rFonts w:ascii="Times New Roman" w:hAnsi="Times New Roman"/>
          <w:sz w:val="24"/>
          <w:szCs w:val="24"/>
          <w:lang w:eastAsia="sk-SK"/>
        </w:rPr>
        <w:t xml:space="preserve">žiadne </w:t>
      </w:r>
      <w:r>
        <w:rPr>
          <w:rFonts w:ascii="Times New Roman" w:hAnsi="Times New Roman"/>
          <w:sz w:val="24"/>
          <w:szCs w:val="24"/>
          <w:lang w:eastAsia="sk-SK"/>
        </w:rPr>
        <w:t xml:space="preserve">sociálne vplyvy </w:t>
      </w:r>
      <w:r w:rsidR="00F16E45">
        <w:rPr>
          <w:rFonts w:ascii="Times New Roman" w:hAnsi="Times New Roman"/>
          <w:sz w:val="24"/>
          <w:szCs w:val="24"/>
          <w:lang w:eastAsia="sk-SK"/>
        </w:rPr>
        <w:t xml:space="preserve">ani vplyvy na </w:t>
      </w:r>
      <w:r>
        <w:rPr>
          <w:rFonts w:ascii="Times New Roman" w:hAnsi="Times New Roman"/>
          <w:sz w:val="24"/>
          <w:szCs w:val="24"/>
          <w:lang w:eastAsia="sk-SK"/>
        </w:rPr>
        <w:t xml:space="preserve">manželstvo, rodičovstvo a rodinu. Návrh zákona </w:t>
      </w:r>
      <w:r w:rsidR="000A4CBD">
        <w:rPr>
          <w:rFonts w:ascii="Times New Roman" w:hAnsi="Times New Roman"/>
          <w:sz w:val="24"/>
          <w:szCs w:val="24"/>
          <w:lang w:eastAsia="sk-SK"/>
        </w:rPr>
        <w:t xml:space="preserve">rovnako </w:t>
      </w:r>
      <w:r>
        <w:rPr>
          <w:rFonts w:ascii="Times New Roman" w:hAnsi="Times New Roman"/>
          <w:sz w:val="24"/>
          <w:szCs w:val="24"/>
          <w:lang w:eastAsia="sk-SK"/>
        </w:rPr>
        <w:t xml:space="preserve">nebude mať negatívny vplyv na služby verejnej správy pre občana. </w:t>
      </w:r>
    </w:p>
    <w:p w14:paraId="4B3363AF" w14:textId="77777777" w:rsidR="0052537C" w:rsidRDefault="0052537C" w:rsidP="005253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D840060" w14:textId="77777777" w:rsidR="0052537C" w:rsidRDefault="0052537C" w:rsidP="005253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Návrh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zákona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je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súlade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s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Ústavou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Slovenskej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republiky,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ústavnými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zákonmi</w:t>
      </w:r>
      <w:r>
        <w:rPr>
          <w:rFonts w:ascii="Times New Roman" w:hAnsi="Times New Roman"/>
          <w:spacing w:val="42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a ostatnými</w:t>
      </w:r>
      <w:r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všeobecne</w:t>
      </w:r>
      <w:r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záväznými</w:t>
      </w:r>
      <w:r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právnymi</w:t>
      </w:r>
      <w:r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predpismi</w:t>
      </w:r>
      <w:r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Slovenskej</w:t>
      </w:r>
      <w:r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republiky,</w:t>
      </w:r>
      <w:r>
        <w:rPr>
          <w:rFonts w:ascii="Times New Roman" w:hAnsi="Times New Roman"/>
          <w:spacing w:val="-9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medzinárodnými zmluvami</w:t>
      </w:r>
      <w:r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inými</w:t>
      </w:r>
      <w:r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medzinárodnými</w:t>
      </w:r>
      <w:r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dokumentmi,</w:t>
      </w:r>
      <w:r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ktorými</w:t>
      </w:r>
      <w:r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je</w:t>
      </w:r>
      <w:r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Slovenská</w:t>
      </w:r>
      <w:r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republika</w:t>
      </w:r>
      <w:r>
        <w:rPr>
          <w:rFonts w:ascii="Times New Roman" w:hAnsi="Times New Roman"/>
          <w:spacing w:val="21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viazaná, ako aj s právom Európskej únie.</w:t>
      </w:r>
    </w:p>
    <w:p w14:paraId="1C0F2783" w14:textId="77777777" w:rsidR="0052537C" w:rsidRDefault="0052537C" w:rsidP="00525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6B8EC1" w14:textId="77777777" w:rsidR="0052537C" w:rsidRDefault="0052537C" w:rsidP="0052537C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15504481" w14:textId="77777777" w:rsidR="0052537C" w:rsidRDefault="0052537C" w:rsidP="0052537C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0C17190C" w14:textId="4360B9CB" w:rsidR="00BB6089" w:rsidRDefault="00BB6089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F5591" w14:textId="7D3BB6C9" w:rsidR="00BB6089" w:rsidRDefault="00BB6089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02E9C" w14:textId="1168FE9A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C0B07" w14:textId="773FBE0B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A962B" w14:textId="0B0FD84D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9ABEE" w14:textId="1475BEE0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86322" w14:textId="1C6FB4F8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E489E" w14:textId="7BB4838D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7B43A" w14:textId="293A0697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B8973" w14:textId="6574DC43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2EE39" w14:textId="6FE9F285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9D525" w14:textId="7D42DDF4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9E10A" w14:textId="724AF8CC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7A4D8" w14:textId="0EBBBA54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7E369" w14:textId="250C0425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C07A" w14:textId="196FFBA3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56498" w14:textId="67C106E3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2336A" w14:textId="67EB5A7F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BB70B" w14:textId="35A9F2F8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AE2FE" w14:textId="0F430E62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B6C7E" w14:textId="71CDDBA9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0E3F3" w14:textId="62E59700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EBDE9" w14:textId="28284998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C1DAB" w14:textId="7C2AED9A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A2DE6" w14:textId="53EF9B42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4107D" w14:textId="44995943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22E9D" w14:textId="50C31D9E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41568" w14:textId="7CC61CE8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FE039" w14:textId="2E59D2EF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DE7B3" w14:textId="15AEA5CE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B9943" w14:textId="05D39FD9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7E8A7" w14:textId="1E951793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63220" w14:textId="60ADD9A7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3C851" w14:textId="42A88D70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6DC80" w14:textId="5485FA08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5F573" w14:textId="4960BF0C" w:rsidR="00711613" w:rsidRDefault="0071161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E07C7" w14:textId="26CD1DA9" w:rsidR="003F71DE" w:rsidRDefault="003F71DE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790FF" w14:textId="25824DBF" w:rsidR="003F71DE" w:rsidRDefault="003F71DE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D5A54" w14:textId="36AEF5FF" w:rsidR="003F71DE" w:rsidRDefault="003F71DE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01B4A" w14:textId="77C3D60C" w:rsidR="003F71DE" w:rsidRDefault="003F71DE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7876B" w14:textId="77777777" w:rsidR="003F71DE" w:rsidRDefault="003F71DE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1913A" w14:textId="5F63C5E4" w:rsidR="00F424ED" w:rsidRPr="00E95BCA" w:rsidRDefault="0079268D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F424ED" w:rsidRPr="00E95BCA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14:paraId="66FD3B0E" w14:textId="77777777" w:rsidR="00F424ED" w:rsidRPr="00E95BCA" w:rsidRDefault="00F424ED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F71E3" w14:textId="77777777" w:rsidR="00BC2927" w:rsidRPr="00E95BCA" w:rsidRDefault="00BC2927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CA">
        <w:rPr>
          <w:rFonts w:ascii="Times New Roman" w:hAnsi="Times New Roman" w:cs="Times New Roman"/>
          <w:b/>
          <w:sz w:val="24"/>
          <w:szCs w:val="24"/>
        </w:rPr>
        <w:t>K Čl. I</w:t>
      </w:r>
    </w:p>
    <w:p w14:paraId="0050D73A" w14:textId="77777777" w:rsidR="00BC2927" w:rsidRPr="00E95BCA" w:rsidRDefault="00BC2927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D83AB" w14:textId="11AB96CB" w:rsidR="00BC2927" w:rsidRPr="00E95BCA" w:rsidRDefault="00BC2927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CA">
        <w:rPr>
          <w:rFonts w:ascii="Times New Roman" w:hAnsi="Times New Roman" w:cs="Times New Roman"/>
          <w:b/>
          <w:sz w:val="24"/>
          <w:szCs w:val="24"/>
        </w:rPr>
        <w:t>K bodu 1</w:t>
      </w:r>
    </w:p>
    <w:p w14:paraId="7EC4B0D9" w14:textId="77777777" w:rsidR="0079268D" w:rsidRPr="00E95BCA" w:rsidRDefault="0079268D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1086B" w14:textId="3806412D" w:rsidR="00BC2927" w:rsidRPr="00E95BCA" w:rsidRDefault="00BC2927" w:rsidP="004D1F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5BCA">
        <w:rPr>
          <w:rFonts w:ascii="Times New Roman" w:hAnsi="Times New Roman" w:cs="Times New Roman"/>
          <w:sz w:val="24"/>
          <w:szCs w:val="24"/>
        </w:rPr>
        <w:t xml:space="preserve">Pre osoby, ktoré uvádzajú na trh výrobok, ktorý spĺňa špecifikáciu výrobku a ktorý je tak oprávnený byť označený zapísaným označením pôvodu výrobku, sa zavádza možnosť v súvislosti s takýmto výrobkom </w:t>
      </w:r>
      <w:r w:rsidRPr="007A220B">
        <w:rPr>
          <w:rFonts w:ascii="Times New Roman" w:hAnsi="Times New Roman" w:cs="Times New Roman"/>
          <w:sz w:val="24"/>
          <w:szCs w:val="24"/>
        </w:rPr>
        <w:t>použiť symbol zapísaného označenia</w:t>
      </w:r>
      <w:r w:rsidR="007A220B">
        <w:rPr>
          <w:rFonts w:ascii="Times New Roman" w:hAnsi="Times New Roman" w:cs="Times New Roman"/>
          <w:sz w:val="24"/>
          <w:szCs w:val="24"/>
        </w:rPr>
        <w:t xml:space="preserve"> pôvodu výrobku</w:t>
      </w:r>
      <w:r w:rsidR="008C3B73">
        <w:rPr>
          <w:rFonts w:ascii="Times New Roman" w:hAnsi="Times New Roman" w:cs="Times New Roman"/>
          <w:sz w:val="24"/>
          <w:szCs w:val="24"/>
        </w:rPr>
        <w:t>, ktorého grafick</w:t>
      </w:r>
      <w:r w:rsidR="004D1F82">
        <w:rPr>
          <w:rFonts w:ascii="Times New Roman" w:hAnsi="Times New Roman" w:cs="Times New Roman"/>
          <w:sz w:val="24"/>
          <w:szCs w:val="24"/>
        </w:rPr>
        <w:t>é vyobrazenie j</w:t>
      </w:r>
      <w:r w:rsidR="008C3B73">
        <w:rPr>
          <w:rFonts w:ascii="Times New Roman" w:hAnsi="Times New Roman" w:cs="Times New Roman"/>
          <w:sz w:val="24"/>
          <w:szCs w:val="24"/>
        </w:rPr>
        <w:t>e uveden</w:t>
      </w:r>
      <w:r w:rsidR="004D1F82">
        <w:rPr>
          <w:rFonts w:ascii="Times New Roman" w:hAnsi="Times New Roman" w:cs="Times New Roman"/>
          <w:sz w:val="24"/>
          <w:szCs w:val="24"/>
        </w:rPr>
        <w:t>é</w:t>
      </w:r>
      <w:r w:rsidR="008C3B73">
        <w:rPr>
          <w:rFonts w:ascii="Times New Roman" w:hAnsi="Times New Roman" w:cs="Times New Roman"/>
          <w:sz w:val="24"/>
          <w:szCs w:val="24"/>
        </w:rPr>
        <w:t xml:space="preserve"> v prílohe č. 2</w:t>
      </w:r>
      <w:r w:rsidRPr="00E95BCA">
        <w:rPr>
          <w:rFonts w:ascii="Times New Roman" w:hAnsi="Times New Roman" w:cs="Times New Roman"/>
          <w:sz w:val="24"/>
          <w:szCs w:val="24"/>
        </w:rPr>
        <w:t xml:space="preserve">. </w:t>
      </w:r>
      <w:r w:rsidR="004D1F82">
        <w:rPr>
          <w:rFonts w:ascii="Times New Roman" w:hAnsi="Times New Roman" w:cs="Times New Roman"/>
          <w:sz w:val="24"/>
          <w:szCs w:val="24"/>
        </w:rPr>
        <w:t>S</w:t>
      </w:r>
      <w:r w:rsidRPr="00E95BCA">
        <w:rPr>
          <w:rFonts w:ascii="Times New Roman" w:hAnsi="Times New Roman" w:cs="Times New Roman"/>
          <w:sz w:val="24"/>
          <w:szCs w:val="24"/>
        </w:rPr>
        <w:t>ymbol môže byť použitý</w:t>
      </w:r>
      <w:r w:rsidR="00824E23" w:rsidRPr="00E95BCA">
        <w:rPr>
          <w:rFonts w:ascii="Times New Roman" w:hAnsi="Times New Roman" w:cs="Times New Roman"/>
          <w:sz w:val="24"/>
          <w:szCs w:val="24"/>
        </w:rPr>
        <w:t xml:space="preserve"> priamo na samotnom výrobku alebo na jeho </w:t>
      </w:r>
      <w:r w:rsidR="00824E23" w:rsidRPr="005D6E4B">
        <w:rPr>
          <w:rFonts w:ascii="Times New Roman" w:hAnsi="Times New Roman" w:cs="Times New Roman"/>
          <w:sz w:val="24"/>
          <w:szCs w:val="24"/>
        </w:rPr>
        <w:t>obale.</w:t>
      </w:r>
      <w:r w:rsidR="0031681E" w:rsidRPr="005D6E4B">
        <w:rPr>
          <w:rFonts w:ascii="Times New Roman" w:hAnsi="Times New Roman" w:cs="Times New Roman"/>
          <w:sz w:val="24"/>
          <w:szCs w:val="24"/>
        </w:rPr>
        <w:t xml:space="preserve"> Podľa navrhnutej úpravy takýmto symbolom nemožno označiť poľnohospodárske výrobky</w:t>
      </w:r>
      <w:r w:rsidR="005D6E4B" w:rsidRPr="005D6E4B">
        <w:rPr>
          <w:rFonts w:ascii="Times New Roman" w:hAnsi="Times New Roman" w:cs="Times New Roman"/>
          <w:sz w:val="24"/>
          <w:szCs w:val="24"/>
        </w:rPr>
        <w:t xml:space="preserve">, </w:t>
      </w:r>
      <w:r w:rsidR="0031681E" w:rsidRPr="005D6E4B">
        <w:rPr>
          <w:rFonts w:ascii="Times New Roman" w:hAnsi="Times New Roman" w:cs="Times New Roman"/>
          <w:sz w:val="24"/>
          <w:szCs w:val="24"/>
        </w:rPr>
        <w:t>potraviny</w:t>
      </w:r>
      <w:r w:rsidR="005D6E4B" w:rsidRPr="005D6E4B">
        <w:rPr>
          <w:rFonts w:ascii="Times New Roman" w:hAnsi="Times New Roman" w:cs="Times New Roman"/>
          <w:sz w:val="24"/>
          <w:szCs w:val="24"/>
        </w:rPr>
        <w:t xml:space="preserve">, </w:t>
      </w:r>
      <w:r w:rsidR="00501C4E">
        <w:rPr>
          <w:rFonts w:ascii="Times New Roman" w:hAnsi="Times New Roman" w:cs="Times New Roman"/>
          <w:sz w:val="24"/>
          <w:szCs w:val="24"/>
        </w:rPr>
        <w:t xml:space="preserve">vína, </w:t>
      </w:r>
      <w:r w:rsidR="005D6E4B" w:rsidRPr="005D6E4B">
        <w:rPr>
          <w:rFonts w:ascii="Times New Roman" w:hAnsi="Times New Roman" w:cs="Times New Roman"/>
          <w:sz w:val="24"/>
          <w:szCs w:val="24"/>
        </w:rPr>
        <w:t>aromatizované vín</w:t>
      </w:r>
      <w:r w:rsidR="00501C4E">
        <w:rPr>
          <w:rFonts w:ascii="Times New Roman" w:hAnsi="Times New Roman" w:cs="Times New Roman"/>
          <w:sz w:val="24"/>
          <w:szCs w:val="24"/>
        </w:rPr>
        <w:t>ne výrobky ani</w:t>
      </w:r>
      <w:r w:rsidR="005D6E4B" w:rsidRPr="005D6E4B">
        <w:rPr>
          <w:rFonts w:ascii="Times New Roman" w:hAnsi="Times New Roman" w:cs="Times New Roman"/>
          <w:sz w:val="24"/>
          <w:szCs w:val="24"/>
        </w:rPr>
        <w:t xml:space="preserve">  liehoviny</w:t>
      </w:r>
      <w:r w:rsidR="0031681E" w:rsidRPr="005D6E4B">
        <w:rPr>
          <w:rFonts w:ascii="Times New Roman" w:hAnsi="Times New Roman" w:cs="Times New Roman"/>
          <w:sz w:val="24"/>
          <w:szCs w:val="24"/>
        </w:rPr>
        <w:t>.</w:t>
      </w:r>
      <w:r w:rsidR="00316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CDC2B" w14:textId="77777777" w:rsidR="00824E23" w:rsidRPr="00E95BCA" w:rsidRDefault="00824E23" w:rsidP="00BB6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73BA7" w14:textId="45D643F8" w:rsidR="00824E23" w:rsidRDefault="00824E23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CA">
        <w:rPr>
          <w:rFonts w:ascii="Times New Roman" w:hAnsi="Times New Roman" w:cs="Times New Roman"/>
          <w:b/>
          <w:sz w:val="24"/>
          <w:szCs w:val="24"/>
        </w:rPr>
        <w:t>K bod</w:t>
      </w:r>
      <w:r w:rsidR="004D1F82">
        <w:rPr>
          <w:rFonts w:ascii="Times New Roman" w:hAnsi="Times New Roman" w:cs="Times New Roman"/>
          <w:b/>
          <w:sz w:val="24"/>
          <w:szCs w:val="24"/>
        </w:rPr>
        <w:t>om</w:t>
      </w:r>
      <w:r w:rsidRPr="00E95BC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D1F82">
        <w:rPr>
          <w:rFonts w:ascii="Times New Roman" w:hAnsi="Times New Roman" w:cs="Times New Roman"/>
          <w:b/>
          <w:sz w:val="24"/>
          <w:szCs w:val="24"/>
        </w:rPr>
        <w:t xml:space="preserve"> a 3 </w:t>
      </w:r>
    </w:p>
    <w:p w14:paraId="6DD83B7C" w14:textId="1B6EFCD5" w:rsidR="008C3B73" w:rsidRDefault="008C3B73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E72FB" w14:textId="6967F675" w:rsidR="0079268D" w:rsidRPr="004D1F82" w:rsidRDefault="008C3B73" w:rsidP="004D1F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B73">
        <w:rPr>
          <w:rFonts w:ascii="Times New Roman" w:hAnsi="Times New Roman" w:cs="Times New Roman"/>
          <w:bCs/>
          <w:sz w:val="24"/>
          <w:szCs w:val="24"/>
        </w:rPr>
        <w:t xml:space="preserve">V § 12, ktorý upravuje zemepisné označenie výrobku, a to odkazom na </w:t>
      </w:r>
      <w:r>
        <w:rPr>
          <w:rFonts w:ascii="Times New Roman" w:hAnsi="Times New Roman" w:cs="Times New Roman"/>
          <w:bCs/>
          <w:sz w:val="24"/>
          <w:szCs w:val="24"/>
        </w:rPr>
        <w:t>ustanovenia zákona týkajúce sa označenia pôvodu výrobku</w:t>
      </w:r>
      <w:r w:rsidR="00AB588C">
        <w:rPr>
          <w:rFonts w:ascii="Times New Roman" w:hAnsi="Times New Roman" w:cs="Times New Roman"/>
          <w:bCs/>
          <w:sz w:val="24"/>
          <w:szCs w:val="24"/>
        </w:rPr>
        <w:t xml:space="preserve">, sa takisto navrhuje doplnenie prílohy </w:t>
      </w:r>
      <w:r w:rsidR="004D1F82">
        <w:rPr>
          <w:rFonts w:ascii="Times New Roman" w:hAnsi="Times New Roman" w:cs="Times New Roman"/>
          <w:bCs/>
          <w:sz w:val="24"/>
          <w:szCs w:val="24"/>
        </w:rPr>
        <w:t>s grafickým vyobrazením</w:t>
      </w:r>
      <w:r>
        <w:rPr>
          <w:rFonts w:ascii="Times New Roman" w:hAnsi="Times New Roman" w:cs="Times New Roman"/>
          <w:bCs/>
          <w:sz w:val="24"/>
          <w:szCs w:val="24"/>
        </w:rPr>
        <w:t>. Vzhľadom na to je potrebné vyňať</w:t>
      </w:r>
      <w:r w:rsidR="00AB588C">
        <w:rPr>
          <w:rFonts w:ascii="Times New Roman" w:hAnsi="Times New Roman" w:cs="Times New Roman"/>
          <w:bCs/>
          <w:sz w:val="24"/>
          <w:szCs w:val="24"/>
        </w:rPr>
        <w:t xml:space="preserve"> z analogického použitia </w:t>
      </w:r>
      <w:r w:rsidR="004D1F82">
        <w:rPr>
          <w:rFonts w:ascii="Times New Roman" w:hAnsi="Times New Roman" w:cs="Times New Roman"/>
          <w:bCs/>
          <w:sz w:val="24"/>
          <w:szCs w:val="24"/>
        </w:rPr>
        <w:t xml:space="preserve">§ 6 ods. 1 a 2 a stanoviť pre </w:t>
      </w:r>
      <w:proofErr w:type="spellStart"/>
      <w:r w:rsidR="004D1F82">
        <w:rPr>
          <w:rFonts w:ascii="Times New Roman" w:hAnsi="Times New Roman" w:cs="Times New Roman"/>
          <w:bCs/>
          <w:sz w:val="24"/>
          <w:szCs w:val="24"/>
        </w:rPr>
        <w:t>ne</w:t>
      </w:r>
      <w:proofErr w:type="spellEnd"/>
      <w:r w:rsidR="004D1F82">
        <w:rPr>
          <w:rFonts w:ascii="Times New Roman" w:hAnsi="Times New Roman" w:cs="Times New Roman"/>
          <w:bCs/>
          <w:sz w:val="24"/>
          <w:szCs w:val="24"/>
        </w:rPr>
        <w:t xml:space="preserve"> špeciálnu úpravu so samostatnou prílohou č. 3.  </w:t>
      </w:r>
    </w:p>
    <w:p w14:paraId="0CAC9064" w14:textId="3686EC09" w:rsidR="004D1F82" w:rsidRDefault="004D1F82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19EFDB" w14:textId="7223B120" w:rsidR="005C39F9" w:rsidRDefault="005C39F9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4 </w:t>
      </w:r>
    </w:p>
    <w:p w14:paraId="5E4F17B4" w14:textId="1B4D30A1" w:rsidR="005C39F9" w:rsidRDefault="005C39F9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F5AF7" w14:textId="5729B1EE" w:rsidR="005C39F9" w:rsidRDefault="005C39F9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9F9">
        <w:rPr>
          <w:rFonts w:ascii="Times New Roman" w:hAnsi="Times New Roman" w:cs="Times New Roman"/>
          <w:bCs/>
          <w:sz w:val="24"/>
          <w:szCs w:val="24"/>
        </w:rPr>
        <w:t>V bode 4 sa navrhuje doplnenie príloh 2 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C39F9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, obsahom ktorých je jednak </w:t>
      </w:r>
      <w:r w:rsidRPr="005C39F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</w:t>
      </w:r>
      <w:r w:rsidRPr="00777C65">
        <w:rPr>
          <w:rFonts w:ascii="Times New Roman" w:eastAsia="Times New Roman" w:hAnsi="Times New Roman" w:cs="Times New Roman"/>
          <w:sz w:val="24"/>
          <w:szCs w:val="24"/>
          <w:lang w:eastAsia="sk-SK"/>
        </w:rPr>
        <w:t>ymbol</w:t>
      </w: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zapísaného označenia pôvodu výrobk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aj s</w:t>
      </w:r>
      <w:r>
        <w:rPr>
          <w:rFonts w:ascii="Times New Roman" w:hAnsi="Times New Roman" w:cs="Times New Roman"/>
          <w:sz w:val="24"/>
          <w:szCs w:val="24"/>
        </w:rPr>
        <w:t>ymbol zapísaného zemepisného označenia výrobku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7CC80D" w14:textId="77777777" w:rsidR="005C39F9" w:rsidRDefault="005C39F9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3A27D" w14:textId="36D4617C" w:rsidR="0098526E" w:rsidRDefault="00824E23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BCA">
        <w:rPr>
          <w:rFonts w:ascii="Times New Roman" w:hAnsi="Times New Roman" w:cs="Times New Roman"/>
          <w:b/>
          <w:sz w:val="24"/>
          <w:szCs w:val="24"/>
        </w:rPr>
        <w:t>K Čl.</w:t>
      </w:r>
      <w:r w:rsidR="00985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BCA">
        <w:rPr>
          <w:rFonts w:ascii="Times New Roman" w:hAnsi="Times New Roman" w:cs="Times New Roman"/>
          <w:b/>
          <w:sz w:val="24"/>
          <w:szCs w:val="24"/>
        </w:rPr>
        <w:t>II</w:t>
      </w:r>
    </w:p>
    <w:p w14:paraId="62690C42" w14:textId="785D7251" w:rsidR="00824E23" w:rsidRPr="00E95BCA" w:rsidRDefault="00824E23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82CB2" w14:textId="77199C10" w:rsidR="00824E23" w:rsidRPr="00E95BCA" w:rsidRDefault="00824E23" w:rsidP="00BB608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5BCA">
        <w:rPr>
          <w:rFonts w:ascii="Times New Roman" w:hAnsi="Times New Roman" w:cs="Times New Roman"/>
          <w:sz w:val="24"/>
          <w:szCs w:val="24"/>
        </w:rPr>
        <w:t xml:space="preserve">S ohľadom na predpokladaný priebeh legislatívneho procesu sa navrhuje nadobudnutie účinnosti </w:t>
      </w:r>
      <w:r w:rsidR="003D619E" w:rsidRPr="00E95BCA">
        <w:rPr>
          <w:rFonts w:ascii="Times New Roman" w:hAnsi="Times New Roman" w:cs="Times New Roman"/>
          <w:sz w:val="24"/>
          <w:szCs w:val="24"/>
        </w:rPr>
        <w:t>na 15. októbra 2022.</w:t>
      </w:r>
    </w:p>
    <w:p w14:paraId="1BA79803" w14:textId="77777777" w:rsidR="001A3D19" w:rsidRPr="00E95BCA" w:rsidRDefault="005C39F9" w:rsidP="00BB6089">
      <w:pPr>
        <w:spacing w:line="240" w:lineRule="auto"/>
        <w:rPr>
          <w:sz w:val="24"/>
          <w:szCs w:val="24"/>
        </w:rPr>
      </w:pPr>
    </w:p>
    <w:sectPr w:rsidR="001A3D19" w:rsidRPr="00E9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FAF"/>
    <w:multiLevelType w:val="hybridMultilevel"/>
    <w:tmpl w:val="F356C2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65347"/>
    <w:multiLevelType w:val="hybridMultilevel"/>
    <w:tmpl w:val="63F65C9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407028">
    <w:abstractNumId w:val="1"/>
  </w:num>
  <w:num w:numId="2" w16cid:durableId="23944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DF"/>
    <w:rsid w:val="00023668"/>
    <w:rsid w:val="000850A3"/>
    <w:rsid w:val="000A4CBD"/>
    <w:rsid w:val="000B61A7"/>
    <w:rsid w:val="001045F4"/>
    <w:rsid w:val="00182414"/>
    <w:rsid w:val="001B7B84"/>
    <w:rsid w:val="0031681E"/>
    <w:rsid w:val="003D3BAD"/>
    <w:rsid w:val="003D619E"/>
    <w:rsid w:val="003F71DE"/>
    <w:rsid w:val="004D1F82"/>
    <w:rsid w:val="004D610D"/>
    <w:rsid w:val="00501C4E"/>
    <w:rsid w:val="0052537C"/>
    <w:rsid w:val="00564094"/>
    <w:rsid w:val="00565B9E"/>
    <w:rsid w:val="005B7847"/>
    <w:rsid w:val="005C39F9"/>
    <w:rsid w:val="005D6E4B"/>
    <w:rsid w:val="006E6364"/>
    <w:rsid w:val="00711613"/>
    <w:rsid w:val="0079268D"/>
    <w:rsid w:val="007A220B"/>
    <w:rsid w:val="007F46DF"/>
    <w:rsid w:val="00824E23"/>
    <w:rsid w:val="008569BD"/>
    <w:rsid w:val="008C3B73"/>
    <w:rsid w:val="008C51A1"/>
    <w:rsid w:val="008F3856"/>
    <w:rsid w:val="00961FEB"/>
    <w:rsid w:val="0098526E"/>
    <w:rsid w:val="00AB588C"/>
    <w:rsid w:val="00B25157"/>
    <w:rsid w:val="00BB6089"/>
    <w:rsid w:val="00BC2927"/>
    <w:rsid w:val="00CB0A31"/>
    <w:rsid w:val="00DB5DDD"/>
    <w:rsid w:val="00E0304D"/>
    <w:rsid w:val="00E95BCA"/>
    <w:rsid w:val="00F16E45"/>
    <w:rsid w:val="00F424ED"/>
    <w:rsid w:val="00F7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B785"/>
  <w15:chartTrackingRefBased/>
  <w15:docId w15:val="{0024C58F-B294-4405-9003-359C17D9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46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priemyselného vlastníctva SR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Jitka Mikuličová</dc:creator>
  <cp:keywords/>
  <dc:description/>
  <cp:lastModifiedBy>Andrej Pitonak</cp:lastModifiedBy>
  <cp:revision>61</cp:revision>
  <dcterms:created xsi:type="dcterms:W3CDTF">2022-05-19T14:48:00Z</dcterms:created>
  <dcterms:modified xsi:type="dcterms:W3CDTF">2022-05-24T17:08:00Z</dcterms:modified>
</cp:coreProperties>
</file>