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9F" w:rsidRPr="009E5187" w:rsidRDefault="00D37B9F"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Default="004C1FCA" w:rsidP="009E5187">
      <w:pPr>
        <w:adjustRightInd w:val="0"/>
        <w:snapToGrid w:val="0"/>
        <w:spacing w:after="0" w:line="240" w:lineRule="auto"/>
        <w:jc w:val="center"/>
        <w:rPr>
          <w:rFonts w:ascii="Times New Roman" w:eastAsia="Calibri" w:hAnsi="Times New Roman" w:cs="Times New Roman"/>
          <w:b/>
          <w:spacing w:val="20"/>
          <w:sz w:val="24"/>
          <w:szCs w:val="24"/>
        </w:rPr>
      </w:pPr>
    </w:p>
    <w:p w:rsidR="005F2379" w:rsidRDefault="005F2379" w:rsidP="009E5187">
      <w:pPr>
        <w:adjustRightInd w:val="0"/>
        <w:snapToGrid w:val="0"/>
        <w:spacing w:after="0" w:line="240" w:lineRule="auto"/>
        <w:jc w:val="center"/>
        <w:rPr>
          <w:rFonts w:ascii="Times New Roman" w:eastAsia="Calibri" w:hAnsi="Times New Roman" w:cs="Times New Roman"/>
          <w:b/>
          <w:spacing w:val="20"/>
          <w:sz w:val="24"/>
          <w:szCs w:val="24"/>
        </w:rPr>
      </w:pPr>
    </w:p>
    <w:p w:rsidR="005F2379" w:rsidRDefault="005F2379" w:rsidP="009E5187">
      <w:pPr>
        <w:adjustRightInd w:val="0"/>
        <w:snapToGrid w:val="0"/>
        <w:spacing w:after="0" w:line="240" w:lineRule="auto"/>
        <w:jc w:val="center"/>
        <w:rPr>
          <w:rFonts w:ascii="Times New Roman" w:eastAsia="Calibri" w:hAnsi="Times New Roman" w:cs="Times New Roman"/>
          <w:b/>
          <w:spacing w:val="20"/>
          <w:sz w:val="24"/>
          <w:szCs w:val="24"/>
        </w:rPr>
      </w:pPr>
    </w:p>
    <w:p w:rsidR="005F2379" w:rsidRDefault="005F2379" w:rsidP="009E5187">
      <w:pPr>
        <w:adjustRightInd w:val="0"/>
        <w:snapToGrid w:val="0"/>
        <w:spacing w:after="0" w:line="240" w:lineRule="auto"/>
        <w:jc w:val="center"/>
        <w:rPr>
          <w:rFonts w:ascii="Times New Roman" w:eastAsia="Calibri" w:hAnsi="Times New Roman" w:cs="Times New Roman"/>
          <w:b/>
          <w:spacing w:val="20"/>
          <w:sz w:val="24"/>
          <w:szCs w:val="24"/>
        </w:rPr>
      </w:pPr>
    </w:p>
    <w:p w:rsidR="005F2379" w:rsidRDefault="005F2379" w:rsidP="009E5187">
      <w:pPr>
        <w:adjustRightInd w:val="0"/>
        <w:snapToGrid w:val="0"/>
        <w:spacing w:after="0" w:line="240" w:lineRule="auto"/>
        <w:jc w:val="center"/>
        <w:rPr>
          <w:rFonts w:ascii="Times New Roman" w:eastAsia="Calibri" w:hAnsi="Times New Roman" w:cs="Times New Roman"/>
          <w:b/>
          <w:spacing w:val="20"/>
          <w:sz w:val="24"/>
          <w:szCs w:val="24"/>
        </w:rPr>
      </w:pPr>
    </w:p>
    <w:p w:rsidR="005F2379" w:rsidRPr="009E5187" w:rsidRDefault="005F2379" w:rsidP="009E5187">
      <w:pPr>
        <w:adjustRightInd w:val="0"/>
        <w:snapToGrid w:val="0"/>
        <w:spacing w:after="0" w:line="240" w:lineRule="auto"/>
        <w:jc w:val="center"/>
        <w:rPr>
          <w:rFonts w:ascii="Times New Roman" w:eastAsia="Calibri" w:hAnsi="Times New Roman" w:cs="Times New Roman"/>
          <w:b/>
          <w:spacing w:val="20"/>
          <w:sz w:val="24"/>
          <w:szCs w:val="24"/>
        </w:rPr>
      </w:pPr>
    </w:p>
    <w:p w:rsidR="004C1FCA" w:rsidRPr="009E5187" w:rsidRDefault="004C1FCA" w:rsidP="009E5187">
      <w:pPr>
        <w:adjustRightInd w:val="0"/>
        <w:snapToGrid w:val="0"/>
        <w:spacing w:after="0" w:line="240" w:lineRule="auto"/>
        <w:jc w:val="center"/>
        <w:rPr>
          <w:rFonts w:ascii="Times New Roman" w:eastAsia="Calibri" w:hAnsi="Times New Roman" w:cs="Times New Roman"/>
          <w:b/>
          <w:spacing w:val="30"/>
          <w:sz w:val="24"/>
          <w:szCs w:val="24"/>
        </w:rPr>
      </w:pPr>
    </w:p>
    <w:p w:rsidR="00D37B9F" w:rsidRDefault="00D37B9F" w:rsidP="009E5187">
      <w:pPr>
        <w:adjustRightInd w:val="0"/>
        <w:snapToGrid w:val="0"/>
        <w:spacing w:after="0" w:line="240" w:lineRule="auto"/>
        <w:jc w:val="center"/>
        <w:rPr>
          <w:rFonts w:ascii="Times New Roman" w:eastAsia="Calibri" w:hAnsi="Times New Roman" w:cs="Times New Roman"/>
          <w:sz w:val="24"/>
          <w:szCs w:val="24"/>
        </w:rPr>
      </w:pPr>
    </w:p>
    <w:p w:rsidR="004B6F35" w:rsidRPr="009E5187" w:rsidRDefault="004B6F35" w:rsidP="009E5187">
      <w:pPr>
        <w:adjustRightInd w:val="0"/>
        <w:snapToGrid w:val="0"/>
        <w:spacing w:after="0" w:line="240" w:lineRule="auto"/>
        <w:jc w:val="center"/>
        <w:rPr>
          <w:rFonts w:ascii="Times New Roman" w:eastAsia="Calibri" w:hAnsi="Times New Roman" w:cs="Times New Roman"/>
          <w:sz w:val="24"/>
          <w:szCs w:val="24"/>
        </w:rPr>
      </w:pPr>
    </w:p>
    <w:p w:rsidR="00D37B9F" w:rsidRPr="005F2379"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5F2379">
        <w:rPr>
          <w:rFonts w:ascii="Times New Roman" w:eastAsia="Calibri" w:hAnsi="Times New Roman" w:cs="Times New Roman"/>
          <w:b/>
          <w:sz w:val="24"/>
          <w:szCs w:val="24"/>
        </w:rPr>
        <w:t>z</w:t>
      </w:r>
      <w:r w:rsidR="004C1FCA" w:rsidRPr="005F2379">
        <w:rPr>
          <w:rFonts w:ascii="Times New Roman" w:eastAsia="Calibri" w:hAnsi="Times New Roman" w:cs="Times New Roman"/>
          <w:b/>
          <w:sz w:val="24"/>
          <w:szCs w:val="24"/>
        </w:rPr>
        <w:t> </w:t>
      </w:r>
      <w:r w:rsidR="004C1FCA" w:rsidRPr="005F2379">
        <w:rPr>
          <w:rFonts w:ascii="Times New Roman" w:eastAsia="Calibri" w:hAnsi="Times New Roman" w:cs="Times New Roman"/>
          <w:b/>
          <w:sz w:val="24"/>
          <w:szCs w:val="24"/>
          <w:shd w:val="clear" w:color="auto" w:fill="FFFFFF"/>
        </w:rPr>
        <w:t>25. mája</w:t>
      </w:r>
      <w:r w:rsidRPr="005F2379">
        <w:rPr>
          <w:rFonts w:ascii="Times New Roman" w:eastAsia="Calibri" w:hAnsi="Times New Roman" w:cs="Times New Roman"/>
          <w:b/>
          <w:sz w:val="24"/>
          <w:szCs w:val="24"/>
          <w:shd w:val="clear" w:color="auto" w:fill="FFFFFF"/>
        </w:rPr>
        <w:t xml:space="preserve"> </w:t>
      </w:r>
      <w:r w:rsidRPr="005F2379">
        <w:rPr>
          <w:rFonts w:ascii="Times New Roman" w:eastAsia="Calibri" w:hAnsi="Times New Roman" w:cs="Times New Roman"/>
          <w:b/>
          <w:sz w:val="24"/>
          <w:szCs w:val="24"/>
        </w:rPr>
        <w:t>202</w:t>
      </w:r>
      <w:r w:rsidR="004C1FCA" w:rsidRPr="005F2379">
        <w:rPr>
          <w:rFonts w:ascii="Times New Roman" w:eastAsia="Calibri" w:hAnsi="Times New Roman" w:cs="Times New Roman"/>
          <w:b/>
          <w:sz w:val="24"/>
          <w:szCs w:val="24"/>
        </w:rPr>
        <w:t>2</w:t>
      </w:r>
    </w:p>
    <w:p w:rsidR="00D37B9F" w:rsidRPr="009E5187" w:rsidRDefault="00D37B9F" w:rsidP="009E5187">
      <w:pPr>
        <w:adjustRightInd w:val="0"/>
        <w:snapToGrid w:val="0"/>
        <w:spacing w:after="0" w:line="240" w:lineRule="auto"/>
        <w:jc w:val="center"/>
        <w:rPr>
          <w:rFonts w:ascii="Times New Roman" w:eastAsia="Calibri" w:hAnsi="Times New Roman" w:cs="Times New Roman"/>
          <w:b/>
          <w:color w:val="000000"/>
          <w:sz w:val="24"/>
          <w:szCs w:val="24"/>
        </w:rPr>
      </w:pPr>
    </w:p>
    <w:p w:rsidR="005F2379" w:rsidRPr="009D4004" w:rsidRDefault="005F2379" w:rsidP="009E5187">
      <w:pPr>
        <w:adjustRightInd w:val="0"/>
        <w:snapToGrid w:val="0"/>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o štátnej podpore nájomného bývania </w:t>
      </w:r>
    </w:p>
    <w:p w:rsidR="00D37B9F" w:rsidRPr="009E5187" w:rsidRDefault="005F2379" w:rsidP="009E5187">
      <w:pPr>
        <w:adjustRightInd w:val="0"/>
        <w:snapToGrid w:val="0"/>
        <w:spacing w:after="0" w:line="240" w:lineRule="auto"/>
        <w:jc w:val="center"/>
        <w:rPr>
          <w:rFonts w:ascii="Times New Roman" w:eastAsia="Calibri" w:hAnsi="Times New Roman" w:cs="Times New Roman"/>
          <w:b/>
          <w:color w:val="000000"/>
          <w:sz w:val="24"/>
          <w:szCs w:val="24"/>
        </w:rPr>
      </w:pPr>
      <w:r w:rsidRPr="009D4004">
        <w:rPr>
          <w:rFonts w:ascii="Times New Roman" w:hAnsi="Times New Roman" w:cs="Times New Roman"/>
          <w:b/>
          <w:sz w:val="24"/>
          <w:szCs w:val="24"/>
        </w:rPr>
        <w:t>a o zmene a doplnení niektorých zákonov</w:t>
      </w:r>
    </w:p>
    <w:p w:rsidR="00D37B9F" w:rsidRPr="009E5187" w:rsidRDefault="00D37B9F" w:rsidP="009E5187">
      <w:pPr>
        <w:adjustRightInd w:val="0"/>
        <w:snapToGrid w:val="0"/>
        <w:spacing w:after="0" w:line="240" w:lineRule="auto"/>
        <w:jc w:val="center"/>
        <w:rPr>
          <w:rFonts w:ascii="Times New Roman" w:eastAsia="Calibri" w:hAnsi="Times New Roman" w:cs="Times New Roman"/>
          <w:color w:val="000000"/>
          <w:sz w:val="24"/>
          <w:szCs w:val="24"/>
        </w:rPr>
      </w:pPr>
    </w:p>
    <w:p w:rsidR="00D37B9F" w:rsidRPr="009E5187" w:rsidRDefault="00D37B9F" w:rsidP="009E5187">
      <w:pPr>
        <w:widowControl w:val="0"/>
        <w:pBdr>
          <w:top w:val="nil"/>
          <w:left w:val="nil"/>
          <w:bottom w:val="nil"/>
          <w:right w:val="nil"/>
          <w:between w:val="nil"/>
        </w:pBdr>
        <w:shd w:val="clear" w:color="auto" w:fill="FFFFFF"/>
        <w:adjustRightInd w:val="0"/>
        <w:snapToGrid w:val="0"/>
        <w:spacing w:after="0" w:line="240" w:lineRule="auto"/>
        <w:ind w:firstLine="708"/>
        <w:jc w:val="both"/>
        <w:rPr>
          <w:rFonts w:ascii="Times New Roman" w:eastAsia="Calibri" w:hAnsi="Times New Roman" w:cs="Times New Roman"/>
          <w:color w:val="000000"/>
          <w:sz w:val="24"/>
          <w:szCs w:val="24"/>
        </w:rPr>
      </w:pPr>
      <w:r w:rsidRPr="009E5187">
        <w:rPr>
          <w:rFonts w:ascii="Times New Roman" w:eastAsia="Calibri" w:hAnsi="Times New Roman" w:cs="Times New Roman"/>
          <w:color w:val="000000"/>
          <w:sz w:val="24"/>
          <w:szCs w:val="24"/>
        </w:rPr>
        <w:t>Národná rada Slovenskej republiky sa uzniesla na tomto zákone:</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shd w:val="clear" w:color="auto" w:fill="FFFFFF"/>
        </w:rPr>
        <w:t>Čl. I</w:t>
      </w:r>
    </w:p>
    <w:p w:rsidR="00D37B9F" w:rsidRPr="009E5187" w:rsidRDefault="00D37B9F" w:rsidP="009E5187">
      <w:pPr>
        <w:adjustRightInd w:val="0"/>
        <w:snapToGrid w:val="0"/>
        <w:spacing w:after="0" w:line="240" w:lineRule="auto"/>
        <w:jc w:val="both"/>
        <w:rPr>
          <w:rFonts w:ascii="Times New Roman" w:eastAsia="Calibri" w:hAnsi="Times New Roman" w:cs="Times New Roman"/>
          <w:sz w:val="24"/>
          <w:szCs w:val="24"/>
          <w:shd w:val="clear" w:color="auto" w:fill="FFFFFF"/>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r w:rsidRPr="009E5187">
        <w:rPr>
          <w:rFonts w:ascii="Times New Roman" w:eastAsia="Calibri" w:hAnsi="Times New Roman" w:cs="Times New Roman"/>
          <w:b/>
          <w:sz w:val="24"/>
          <w:szCs w:val="24"/>
        </w:rPr>
        <w:t>§ 1</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Predmet úpravy</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 xml:space="preserve"> Tento zákon upravuje</w:t>
      </w:r>
    </w:p>
    <w:p w:rsidR="00D37B9F" w:rsidRPr="009E5187" w:rsidRDefault="00D37B9F" w:rsidP="00481997">
      <w:pPr>
        <w:numPr>
          <w:ilvl w:val="0"/>
          <w:numId w:val="5"/>
        </w:numPr>
        <w:adjustRightInd w:val="0"/>
        <w:snapToGrid w:val="0"/>
        <w:spacing w:after="0" w:line="240" w:lineRule="auto"/>
        <w:ind w:left="426" w:hanging="284"/>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 xml:space="preserve">vymedzenie základných pojmov </w:t>
      </w:r>
      <w:r w:rsidRPr="009E5187">
        <w:rPr>
          <w:rFonts w:ascii="Times New Roman" w:eastAsia="Calibri" w:hAnsi="Times New Roman" w:cs="Times New Roman"/>
          <w:sz w:val="24"/>
          <w:szCs w:val="24"/>
          <w:shd w:val="clear" w:color="auto" w:fill="FFFFFF"/>
        </w:rPr>
        <w:t>štátom podporovaného nájomného bývania,</w:t>
      </w:r>
    </w:p>
    <w:p w:rsidR="003E0857" w:rsidRPr="003E0857" w:rsidRDefault="003E0857" w:rsidP="00481997">
      <w:pPr>
        <w:pStyle w:val="Odsekzoznamu"/>
        <w:numPr>
          <w:ilvl w:val="0"/>
          <w:numId w:val="5"/>
        </w:numPr>
        <w:spacing w:after="0" w:line="240" w:lineRule="auto"/>
        <w:ind w:left="426" w:hanging="284"/>
        <w:jc w:val="both"/>
        <w:rPr>
          <w:rFonts w:ascii="Times New Roman" w:hAnsi="Times New Roman" w:cs="Times New Roman"/>
          <w:sz w:val="24"/>
          <w:szCs w:val="24"/>
        </w:rPr>
      </w:pPr>
      <w:r w:rsidRPr="003E0857">
        <w:rPr>
          <w:rFonts w:ascii="Times New Roman" w:hAnsi="Times New Roman" w:cs="Times New Roman"/>
          <w:sz w:val="24"/>
          <w:szCs w:val="24"/>
        </w:rPr>
        <w:t>vymedzenie právnych vzťahov súvisiacich s nájmom bytu v rámci štátom podporovaného nájomného bývania,</w:t>
      </w:r>
    </w:p>
    <w:p w:rsidR="003E0857" w:rsidRPr="003E0857" w:rsidRDefault="003E0857" w:rsidP="00481997">
      <w:pPr>
        <w:pStyle w:val="Odsekzoznamu"/>
        <w:numPr>
          <w:ilvl w:val="0"/>
          <w:numId w:val="5"/>
        </w:numPr>
        <w:spacing w:after="0" w:line="240" w:lineRule="auto"/>
        <w:ind w:left="426" w:hanging="284"/>
        <w:jc w:val="both"/>
        <w:rPr>
          <w:rFonts w:ascii="Times New Roman" w:hAnsi="Times New Roman" w:cs="Times New Roman"/>
          <w:sz w:val="24"/>
          <w:szCs w:val="24"/>
        </w:rPr>
      </w:pPr>
      <w:r w:rsidRPr="003E0857">
        <w:rPr>
          <w:rFonts w:ascii="Times New Roman" w:hAnsi="Times New Roman" w:cs="Times New Roman"/>
          <w:sz w:val="24"/>
          <w:szCs w:val="24"/>
        </w:rPr>
        <w:t>založenie Agentúry štátom podporovaného nájomného bývania (ďalej len „agentúra“)</w:t>
      </w:r>
      <w:r>
        <w:rPr>
          <w:rFonts w:ascii="Times New Roman" w:hAnsi="Times New Roman" w:cs="Times New Roman"/>
          <w:sz w:val="24"/>
          <w:szCs w:val="24"/>
        </w:rPr>
        <w:t>.</w:t>
      </w:r>
    </w:p>
    <w:p w:rsidR="00D37B9F" w:rsidRPr="009E5187" w:rsidRDefault="00D37B9F" w:rsidP="009E5187">
      <w:pPr>
        <w:adjustRightInd w:val="0"/>
        <w:snapToGrid w:val="0"/>
        <w:spacing w:after="0" w:line="240" w:lineRule="auto"/>
        <w:ind w:left="567"/>
        <w:jc w:val="both"/>
        <w:rPr>
          <w:rFonts w:ascii="Times New Roman" w:eastAsia="Calibri" w:hAnsi="Times New Roman" w:cs="Times New Roman"/>
          <w:sz w:val="24"/>
          <w:szCs w:val="24"/>
          <w:shd w:val="clear" w:color="auto" w:fill="FFFFFF"/>
        </w:rPr>
      </w:pPr>
    </w:p>
    <w:p w:rsidR="00481997" w:rsidRPr="009D4004" w:rsidRDefault="00481997" w:rsidP="00481997">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 2 </w:t>
      </w:r>
    </w:p>
    <w:p w:rsidR="00481997" w:rsidRDefault="00481997" w:rsidP="00481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Základné pojmy</w:t>
      </w:r>
    </w:p>
    <w:p w:rsidR="00481997" w:rsidRDefault="00481997" w:rsidP="00481997">
      <w:pPr>
        <w:spacing w:after="0" w:line="240" w:lineRule="auto"/>
        <w:jc w:val="both"/>
        <w:rPr>
          <w:rFonts w:ascii="Times New Roman" w:hAnsi="Times New Roman" w:cs="Times New Roman"/>
          <w:sz w:val="24"/>
          <w:szCs w:val="24"/>
        </w:rPr>
      </w:pPr>
    </w:p>
    <w:p w:rsidR="00481997" w:rsidRDefault="00481997" w:rsidP="00C40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účely tohto zákona</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štátom podporovaným nájomným bývaním je nadobúdanie a prevádzka bytových domov spôsobom ustanoveným v tomto zákone s využitím podporných nástrojov najmä v oblasti sociálnej politiky štátu s cieľom zabezpečenia cenovo dostupného bývania pre širokú verejnosť, ak postupom uvedeným v zákone</w:t>
      </w:r>
      <w:r>
        <w:rPr>
          <w:rFonts w:ascii="Times New Roman" w:eastAsia="Calibri" w:hAnsi="Times New Roman" w:cs="Times New Roman"/>
          <w:sz w:val="24"/>
          <w:szCs w:val="24"/>
          <w:shd w:val="clear" w:color="auto" w:fill="FFFFFF"/>
        </w:rPr>
        <w:t xml:space="preserve"> </w:t>
      </w:r>
    </w:p>
    <w:p w:rsidR="00481997" w:rsidRDefault="00481997" w:rsidP="00481997">
      <w:pPr>
        <w:pStyle w:val="Odsekzoznamu"/>
        <w:numPr>
          <w:ilvl w:val="0"/>
          <w:numId w:val="50"/>
        </w:numPr>
        <w:snapToGrid w:val="0"/>
        <w:spacing w:after="0" w:line="240" w:lineRule="auto"/>
        <w:ind w:left="709" w:hanging="283"/>
        <w:jc w:val="both"/>
        <w:rPr>
          <w:rFonts w:ascii="Times New Roman" w:eastAsia="Calibri" w:hAnsi="Times New Roman" w:cs="Times New Roman"/>
          <w:sz w:val="24"/>
          <w:szCs w:val="24"/>
          <w:highlight w:val="white"/>
        </w:rPr>
      </w:pPr>
      <w:bookmarkStart w:id="0" w:name="_Hlk86247201"/>
      <w:r>
        <w:rPr>
          <w:rFonts w:ascii="Times New Roman" w:hAnsi="Times New Roman"/>
          <w:sz w:val="24"/>
          <w:szCs w:val="24"/>
        </w:rPr>
        <w:t>prenajímateľ nadobudol bytové domy do vlastníctva výstavbou</w:t>
      </w:r>
      <w:bookmarkEnd w:id="0"/>
      <w:r>
        <w:rPr>
          <w:rFonts w:ascii="Times New Roman" w:hAnsi="Times New Roman"/>
          <w:sz w:val="24"/>
          <w:szCs w:val="24"/>
        </w:rPr>
        <w:t>,</w:t>
      </w:r>
    </w:p>
    <w:p w:rsidR="00481997" w:rsidRDefault="00481997" w:rsidP="00481997">
      <w:pPr>
        <w:pStyle w:val="Odsekzoznamu"/>
        <w:numPr>
          <w:ilvl w:val="0"/>
          <w:numId w:val="50"/>
        </w:numPr>
        <w:snapToGrid w:val="0"/>
        <w:spacing w:after="0" w:line="240" w:lineRule="auto"/>
        <w:ind w:left="709" w:hanging="283"/>
        <w:jc w:val="both"/>
        <w:rPr>
          <w:rFonts w:ascii="Times New Roman" w:eastAsia="Calibri" w:hAnsi="Times New Roman" w:cs="Times New Roman"/>
          <w:sz w:val="24"/>
          <w:szCs w:val="24"/>
          <w:highlight w:val="white"/>
        </w:rPr>
      </w:pPr>
      <w:bookmarkStart w:id="1" w:name="_Hlk86247216"/>
      <w:r>
        <w:rPr>
          <w:rFonts w:ascii="Times New Roman" w:hAnsi="Times New Roman"/>
          <w:sz w:val="24"/>
          <w:szCs w:val="24"/>
        </w:rPr>
        <w:t>prenajímateľ nadobudol bytové domy do vlastníctva kúpou alebo</w:t>
      </w:r>
      <w:bookmarkEnd w:id="1"/>
    </w:p>
    <w:p w:rsidR="00481997" w:rsidRDefault="00481997" w:rsidP="00481997">
      <w:pPr>
        <w:pStyle w:val="Odsekzoznamu"/>
        <w:numPr>
          <w:ilvl w:val="0"/>
          <w:numId w:val="50"/>
        </w:numPr>
        <w:snapToGrid w:val="0"/>
        <w:spacing w:after="0" w:line="240" w:lineRule="auto"/>
        <w:ind w:left="709" w:hanging="283"/>
        <w:jc w:val="both"/>
        <w:rPr>
          <w:rFonts w:ascii="Times New Roman" w:eastAsia="Calibri" w:hAnsi="Times New Roman" w:cs="Times New Roman"/>
          <w:sz w:val="24"/>
          <w:szCs w:val="24"/>
          <w:highlight w:val="white"/>
        </w:rPr>
      </w:pPr>
      <w:bookmarkStart w:id="2" w:name="_Hlk86247229"/>
      <w:r>
        <w:rPr>
          <w:rFonts w:ascii="Times New Roman" w:hAnsi="Times New Roman"/>
          <w:sz w:val="24"/>
          <w:szCs w:val="24"/>
        </w:rPr>
        <w:t>investičný partner sa stal spoločníkom právnickej osoby, ktorá nadobudla bytové domy do vlastníctva výstavbou alebo kúpou a táto právnická osoba získala právne postavenie prenajímateľa</w:t>
      </w:r>
      <w:bookmarkEnd w:id="2"/>
      <w:r>
        <w:rPr>
          <w:rFonts w:ascii="Times New Roman" w:hAnsi="Times New Roman"/>
          <w:sz w:val="24"/>
          <w:szCs w:val="24"/>
        </w:rPr>
        <w:t>,</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bytový dom je budova,</w:t>
      </w:r>
      <w:r w:rsidR="00646346">
        <w:rPr>
          <w:rStyle w:val="Odkaznapoznmkupodiarou"/>
          <w:rFonts w:ascii="Times New Roman" w:hAnsi="Times New Roman"/>
          <w:sz w:val="24"/>
          <w:szCs w:val="24"/>
        </w:rPr>
        <w:footnoteReference w:id="1"/>
      </w:r>
      <w:r>
        <w:rPr>
          <w:rFonts w:ascii="Times New Roman" w:hAnsi="Times New Roman"/>
          <w:sz w:val="24"/>
          <w:szCs w:val="24"/>
        </w:rPr>
        <w:t xml:space="preserve">) </w:t>
      </w:r>
    </w:p>
    <w:p w:rsidR="00481997" w:rsidRDefault="00481997" w:rsidP="00481997">
      <w:pPr>
        <w:numPr>
          <w:ilvl w:val="0"/>
          <w:numId w:val="47"/>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lastRenderedPageBreak/>
        <w:t>ktorú prenajímateľ nadobudol alebo nadobudne do vlastníctva v súlade s projektom nájomného bývania schvále</w:t>
      </w:r>
      <w:r w:rsidRPr="00F5118C">
        <w:rPr>
          <w:rFonts w:ascii="Times New Roman" w:hAnsi="Times New Roman"/>
          <w:sz w:val="24"/>
          <w:szCs w:val="24"/>
        </w:rPr>
        <w:t>ným</w:t>
      </w:r>
      <w:r>
        <w:rPr>
          <w:rFonts w:ascii="Times New Roman" w:hAnsi="Times New Roman"/>
          <w:sz w:val="24"/>
          <w:szCs w:val="24"/>
        </w:rPr>
        <w:t xml:space="preserve"> agentúrou</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7"/>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 xml:space="preserve">pri ktorej od kolaudácie, ktorou sa povolilo jej prvé užívanie, neuplynulo viac ako päť rokov ku dňu schválenia projektu </w:t>
      </w:r>
      <w:r>
        <w:rPr>
          <w:rFonts w:ascii="Times New Roman" w:hAnsi="Times New Roman"/>
          <w:sz w:val="24"/>
          <w:szCs w:val="24"/>
          <w:shd w:val="clear" w:color="auto" w:fill="FFFFFF"/>
        </w:rPr>
        <w:t>nájomného bývania agentúrou podľa tohto zákona</w:t>
      </w:r>
      <w:r>
        <w:rPr>
          <w:rFonts w:ascii="Times New Roman" w:hAnsi="Times New Roman"/>
          <w:sz w:val="24"/>
          <w:szCs w:val="24"/>
        </w:rPr>
        <w:t>,</w:t>
      </w:r>
    </w:p>
    <w:p w:rsidR="00481997" w:rsidRDefault="00481997" w:rsidP="00481997">
      <w:pPr>
        <w:numPr>
          <w:ilvl w:val="0"/>
          <w:numId w:val="47"/>
        </w:numPr>
        <w:snapToGrid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v ktorej najmenej polovica podlahovej plochy je určená na </w:t>
      </w:r>
      <w:r w:rsidRPr="00F5118C">
        <w:rPr>
          <w:rFonts w:ascii="Times New Roman" w:hAnsi="Times New Roman"/>
          <w:sz w:val="24"/>
          <w:szCs w:val="24"/>
        </w:rPr>
        <w:t>trvalé</w:t>
      </w:r>
      <w:r>
        <w:rPr>
          <w:rFonts w:ascii="Times New Roman" w:hAnsi="Times New Roman"/>
          <w:sz w:val="24"/>
          <w:szCs w:val="24"/>
        </w:rPr>
        <w:t xml:space="preserve"> bývanie, </w:t>
      </w:r>
    </w:p>
    <w:p w:rsidR="00481997" w:rsidRDefault="00481997" w:rsidP="00481997">
      <w:pPr>
        <w:numPr>
          <w:ilvl w:val="0"/>
          <w:numId w:val="47"/>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v ktorej sú všetky byty určené na užívanie výlučne nájomcami na základe nájomných zmlúv podľa tohto zákona a</w:t>
      </w:r>
    </w:p>
    <w:p w:rsidR="00481997" w:rsidRDefault="00481997" w:rsidP="00481997">
      <w:pPr>
        <w:numPr>
          <w:ilvl w:val="0"/>
          <w:numId w:val="47"/>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 xml:space="preserve">v ktorej sú všetky nebytové priestory užívané na iné účely ako na trvalé bývanie alebo prechodné bývanie, </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 xml:space="preserve">byt je miestnosť alebo súbor miestností, ktoré sú rozhodnutím stavebného úradu trvalo určené na funkcie bývania a môžu na tento účel slúžiť ako samostatné bytové jednotky, ak </w:t>
      </w:r>
    </w:p>
    <w:p w:rsidR="00481997" w:rsidRDefault="00481997" w:rsidP="00481997">
      <w:pPr>
        <w:numPr>
          <w:ilvl w:val="0"/>
          <w:numId w:val="48"/>
        </w:numPr>
        <w:snapToGrid w:val="0"/>
        <w:spacing w:after="0" w:line="240" w:lineRule="auto"/>
        <w:ind w:left="426" w:firstLine="0"/>
        <w:jc w:val="both"/>
        <w:rPr>
          <w:rFonts w:ascii="Times New Roman" w:eastAsia="Calibri" w:hAnsi="Times New Roman" w:cs="Times New Roman"/>
          <w:sz w:val="24"/>
          <w:szCs w:val="24"/>
          <w:highlight w:val="white"/>
        </w:rPr>
      </w:pPr>
      <w:r>
        <w:rPr>
          <w:rFonts w:ascii="Times New Roman" w:hAnsi="Times New Roman"/>
          <w:sz w:val="24"/>
          <w:szCs w:val="24"/>
        </w:rPr>
        <w:t>sa byt nachádza v bytovom dome</w:t>
      </w:r>
      <w:r>
        <w:rPr>
          <w:rFonts w:ascii="Times New Roman" w:eastAsia="Calibri" w:hAnsi="Times New Roman" w:cs="Times New Roman"/>
          <w:sz w:val="24"/>
          <w:szCs w:val="24"/>
          <w:shd w:val="clear" w:color="auto" w:fill="FFFFFF"/>
        </w:rPr>
        <w:t>,</w:t>
      </w:r>
    </w:p>
    <w:p w:rsidR="00481997" w:rsidRDefault="00481997" w:rsidP="00481997">
      <w:pPr>
        <w:numPr>
          <w:ilvl w:val="0"/>
          <w:numId w:val="48"/>
        </w:numPr>
        <w:snapToGrid w:val="0"/>
        <w:spacing w:after="0" w:line="240" w:lineRule="auto"/>
        <w:ind w:left="426" w:firstLine="0"/>
        <w:jc w:val="both"/>
        <w:rPr>
          <w:rFonts w:ascii="Times New Roman" w:eastAsia="Calibri" w:hAnsi="Times New Roman" w:cs="Times New Roman"/>
          <w:sz w:val="24"/>
          <w:szCs w:val="24"/>
          <w:highlight w:val="white"/>
        </w:rPr>
      </w:pPr>
      <w:r>
        <w:rPr>
          <w:rFonts w:ascii="Times New Roman" w:hAnsi="Times New Roman"/>
          <w:sz w:val="24"/>
          <w:szCs w:val="24"/>
        </w:rPr>
        <w:t>podlahová plocha bytu je najmenej 27 m</w:t>
      </w:r>
      <w:r>
        <w:rPr>
          <w:rFonts w:ascii="Times New Roman" w:hAnsi="Times New Roman"/>
          <w:sz w:val="24"/>
          <w:szCs w:val="24"/>
          <w:vertAlign w:val="superscript"/>
        </w:rPr>
        <w:t>2</w:t>
      </w:r>
      <w:r>
        <w:rPr>
          <w:rFonts w:ascii="Times New Roman" w:hAnsi="Times New Roman"/>
          <w:sz w:val="24"/>
          <w:szCs w:val="24"/>
        </w:rPr>
        <w:t xml:space="preserve"> a najviac 90 m</w:t>
      </w:r>
      <w:r>
        <w:rPr>
          <w:rFonts w:ascii="Times New Roman" w:hAnsi="Times New Roman"/>
          <w:sz w:val="24"/>
          <w:szCs w:val="24"/>
          <w:vertAlign w:val="superscript"/>
        </w:rPr>
        <w:t>2</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8"/>
        </w:numPr>
        <w:snapToGrid w:val="0"/>
        <w:spacing w:after="0" w:line="240" w:lineRule="auto"/>
        <w:ind w:left="426" w:firstLine="0"/>
        <w:jc w:val="both"/>
        <w:rPr>
          <w:rFonts w:ascii="Times New Roman" w:eastAsia="Calibri" w:hAnsi="Times New Roman" w:cs="Times New Roman"/>
          <w:sz w:val="24"/>
          <w:szCs w:val="24"/>
          <w:highlight w:val="white"/>
        </w:rPr>
      </w:pPr>
      <w:r>
        <w:rPr>
          <w:rFonts w:ascii="Times New Roman" w:hAnsi="Times New Roman"/>
          <w:sz w:val="24"/>
          <w:szCs w:val="24"/>
        </w:rPr>
        <w:t>vybavenie bytu zodpovedá technickej norme alebo obdobnej technickej špecifikácii</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8"/>
        </w:numPr>
        <w:snapToGrid w:val="0"/>
        <w:spacing w:after="0" w:line="240" w:lineRule="auto"/>
        <w:ind w:left="426" w:firstLine="0"/>
        <w:jc w:val="both"/>
        <w:rPr>
          <w:rFonts w:ascii="Times New Roman" w:eastAsia="Calibri" w:hAnsi="Times New Roman" w:cs="Times New Roman"/>
          <w:sz w:val="24"/>
          <w:szCs w:val="24"/>
          <w:highlight w:val="white"/>
        </w:rPr>
      </w:pPr>
      <w:r>
        <w:rPr>
          <w:rFonts w:ascii="Times New Roman" w:hAnsi="Times New Roman"/>
          <w:sz w:val="24"/>
          <w:szCs w:val="24"/>
        </w:rPr>
        <w:t>k bytu prislúcha balkón, terasa alebo lodžia a</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8"/>
        </w:numPr>
        <w:snapToGrid w:val="0"/>
        <w:spacing w:after="0" w:line="240" w:lineRule="auto"/>
        <w:ind w:left="426" w:firstLine="0"/>
        <w:jc w:val="both"/>
        <w:rPr>
          <w:rFonts w:ascii="Times New Roman" w:eastAsia="Calibri" w:hAnsi="Times New Roman" w:cs="Times New Roman"/>
          <w:sz w:val="24"/>
          <w:szCs w:val="24"/>
          <w:highlight w:val="white"/>
        </w:rPr>
      </w:pPr>
      <w:r>
        <w:rPr>
          <w:rFonts w:ascii="Times New Roman" w:hAnsi="Times New Roman"/>
          <w:sz w:val="24"/>
          <w:szCs w:val="24"/>
        </w:rPr>
        <w:t>povrchové úpravy bytu sú v konečnej úprave</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podlahová plocha bytu je súčet plochy jeho miestností a príslušenstva bytu</w:t>
      </w:r>
      <w:r w:rsidR="00646346">
        <w:rPr>
          <w:rStyle w:val="Odkaznapoznmkupodiarou"/>
          <w:rFonts w:ascii="Times New Roman" w:hAnsi="Times New Roman"/>
          <w:sz w:val="24"/>
          <w:szCs w:val="24"/>
          <w:shd w:val="clear" w:color="auto" w:fill="FFFFFF"/>
        </w:rPr>
        <w:footnoteReference w:id="2"/>
      </w:r>
      <w:r>
        <w:rPr>
          <w:rFonts w:ascii="Times New Roman" w:hAnsi="Times New Roman"/>
          <w:sz w:val="24"/>
          <w:szCs w:val="24"/>
          <w:shd w:val="clear" w:color="auto" w:fill="FFFFFF"/>
        </w:rPr>
        <w:t>) bez plochy terás, lodžií a balkónov</w:t>
      </w:r>
      <w:r>
        <w:rPr>
          <w:rFonts w:ascii="Times New Roman" w:eastAsia="Calibri" w:hAnsi="Times New Roman" w:cs="Times New Roman"/>
          <w:sz w:val="24"/>
          <w:szCs w:val="24"/>
          <w:shd w:val="clear" w:color="auto" w:fill="FFFFFF"/>
        </w:rPr>
        <w:t>,</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 xml:space="preserve">projekt nájomného bývania je individualizovaný zámer investičného partnera nadobudnúť jeden alebo viaceré bytové domy do vlastníctva prenajímateľa, prostredníctvom ktorého bude zabezpečená prevádzka jedného alebo viacerých bytových domov spôsobom </w:t>
      </w:r>
      <w:r w:rsidRPr="00F5118C">
        <w:rPr>
          <w:rFonts w:ascii="Times New Roman" w:hAnsi="Times New Roman"/>
          <w:sz w:val="24"/>
          <w:szCs w:val="24"/>
          <w:shd w:val="clear" w:color="auto" w:fill="FFFFFF"/>
        </w:rPr>
        <w:t>ustanoveným</w:t>
      </w:r>
      <w:r>
        <w:rPr>
          <w:rFonts w:ascii="Times New Roman" w:hAnsi="Times New Roman"/>
          <w:sz w:val="24"/>
          <w:szCs w:val="24"/>
          <w:shd w:val="clear" w:color="auto" w:fill="FFFFFF"/>
        </w:rPr>
        <w:t xml:space="preserve"> v tomto zákone, ktorý investičný partner pred jeho realizáciou predkladá agentúre na schválenie; projekt nájomného bývania musí vždy zahŕňať </w:t>
      </w:r>
      <w:r w:rsidRPr="00F5118C">
        <w:rPr>
          <w:rFonts w:ascii="Times New Roman" w:hAnsi="Times New Roman"/>
          <w:sz w:val="24"/>
          <w:szCs w:val="24"/>
          <w:shd w:val="clear" w:color="auto" w:fill="FFFFFF"/>
        </w:rPr>
        <w:t>bytový dom alebo bytové domy s aspoň 20 bytmi</w:t>
      </w:r>
      <w:r>
        <w:rPr>
          <w:rFonts w:ascii="Times New Roman" w:eastAsia="Calibri" w:hAnsi="Times New Roman" w:cs="Times New Roman"/>
          <w:sz w:val="24"/>
          <w:szCs w:val="24"/>
          <w:shd w:val="clear" w:color="auto" w:fill="FFFFFF"/>
        </w:rPr>
        <w:t>,</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investičný partner je právnická osoba so sídlom na území členského štátu Európskej únie alebo štátu, ktorý je zmluvnou stranou Dohody o Európskom hospodárskom priestore alebo Švajčiarskej konfederácie, schválená vládou Slovenskej republiky (ďalej len „vláda“) na účely uzatvorenia investičnej zmluvy</w:t>
      </w:r>
      <w:r>
        <w:rPr>
          <w:rFonts w:ascii="Times New Roman" w:eastAsia="Calibri" w:hAnsi="Times New Roman" w:cs="Times New Roman"/>
          <w:sz w:val="24"/>
          <w:szCs w:val="24"/>
          <w:shd w:val="clear" w:color="auto" w:fill="FFFFFF"/>
        </w:rPr>
        <w:t xml:space="preserve">, </w:t>
      </w:r>
    </w:p>
    <w:p w:rsidR="00481997" w:rsidRPr="007F629F"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 xml:space="preserve">prenajímateľ je právnická osoba </w:t>
      </w:r>
      <w:r w:rsidRPr="00F5118C">
        <w:rPr>
          <w:rFonts w:ascii="Times New Roman" w:eastAsia="Calibri" w:hAnsi="Times New Roman" w:cs="Times New Roman"/>
          <w:sz w:val="24"/>
          <w:szCs w:val="24"/>
          <w:shd w:val="clear" w:color="auto" w:fill="FFFFFF"/>
        </w:rPr>
        <w:t>so sídlom v Slovenskej republike</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9"/>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ktorej účtovné závierky sú overované štatutárnym auditom podľa osobitného predpisu,</w:t>
      </w:r>
      <w:r w:rsidR="00646346">
        <w:rPr>
          <w:rStyle w:val="Odkaznapoznmkupodiarou"/>
          <w:rFonts w:ascii="Times New Roman" w:hAnsi="Times New Roman"/>
          <w:sz w:val="24"/>
          <w:szCs w:val="24"/>
        </w:rPr>
        <w:footnoteReference w:id="3"/>
      </w:r>
      <w:r>
        <w:rPr>
          <w:rFonts w:ascii="Times New Roman" w:hAnsi="Times New Roman"/>
          <w:sz w:val="24"/>
          <w:szCs w:val="24"/>
        </w:rPr>
        <w:t>)</w:t>
      </w:r>
    </w:p>
    <w:p w:rsidR="00481997" w:rsidRDefault="00481997" w:rsidP="00481997">
      <w:pPr>
        <w:numPr>
          <w:ilvl w:val="0"/>
          <w:numId w:val="49"/>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 xml:space="preserve">na podnikaní ktorej sa ako spoločník alebo akcionár (ďalej len „spoločník“) podieľa výlučne jeden alebo výlučne viacerí investiční partneri, alebo na ktorej podiel alebo akcie (ďalej len „podiel“) má nadobudnúť výlučne jeden alebo výlučne viacerí investiční partneri najneskôr do </w:t>
      </w:r>
      <w:r w:rsidRPr="00F5118C">
        <w:rPr>
          <w:rFonts w:ascii="Times New Roman" w:hAnsi="Times New Roman"/>
          <w:sz w:val="24"/>
          <w:szCs w:val="24"/>
        </w:rPr>
        <w:t>dňa začiatku užívania bytu v bytovom dome, v rámci agentúrou schváleného projektu nájomného bývania, prvým nájomcom na základe nájomnej zmluvy podľa tohto zákona (ďalej len „účinnosť prvej nájomnej zmluvy“)</w:t>
      </w:r>
      <w:r>
        <w:rPr>
          <w:rFonts w:ascii="Times New Roman" w:hAnsi="Times New Roman"/>
          <w:sz w:val="24"/>
          <w:szCs w:val="24"/>
        </w:rPr>
        <w:t xml:space="preserve"> na byt v bytovom dome, ktorého vlastníkom je alebo bude postupom </w:t>
      </w:r>
      <w:r w:rsidRPr="00F5118C">
        <w:rPr>
          <w:rFonts w:ascii="Times New Roman" w:hAnsi="Times New Roman"/>
          <w:sz w:val="24"/>
          <w:szCs w:val="24"/>
        </w:rPr>
        <w:t>uvedeným</w:t>
      </w:r>
      <w:r>
        <w:rPr>
          <w:rFonts w:ascii="Times New Roman" w:hAnsi="Times New Roman"/>
          <w:sz w:val="24"/>
          <w:szCs w:val="24"/>
        </w:rPr>
        <w:t xml:space="preserve"> v osobitnom predpise,</w:t>
      </w:r>
      <w:r w:rsidR="00646346">
        <w:rPr>
          <w:rStyle w:val="Odkaznapoznmkupodiarou"/>
          <w:rFonts w:ascii="Times New Roman" w:hAnsi="Times New Roman"/>
          <w:sz w:val="24"/>
          <w:szCs w:val="24"/>
        </w:rPr>
        <w:footnoteReference w:id="4"/>
      </w:r>
      <w:r>
        <w:rPr>
          <w:rFonts w:ascii="Times New Roman" w:hAnsi="Times New Roman"/>
          <w:sz w:val="24"/>
          <w:szCs w:val="24"/>
        </w:rPr>
        <w:t>)</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9"/>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 xml:space="preserve">ktorá je oprávnená na podnikanie v oblasti prenájmu </w:t>
      </w:r>
      <w:r>
        <w:rPr>
          <w:rFonts w:ascii="Times New Roman" w:hAnsi="Times New Roman"/>
          <w:sz w:val="24"/>
          <w:szCs w:val="24"/>
        </w:rPr>
        <w:t>bytov a nebytových priestorov a</w:t>
      </w:r>
    </w:p>
    <w:p w:rsidR="00481997" w:rsidRDefault="00481997" w:rsidP="00481997">
      <w:pPr>
        <w:numPr>
          <w:ilvl w:val="0"/>
          <w:numId w:val="49"/>
        </w:numPr>
        <w:snapToGrid w:val="0"/>
        <w:spacing w:after="0" w:line="240" w:lineRule="auto"/>
        <w:ind w:left="709" w:hanging="283"/>
        <w:jc w:val="both"/>
        <w:rPr>
          <w:rFonts w:ascii="Times New Roman" w:eastAsia="Calibri" w:hAnsi="Times New Roman" w:cs="Times New Roman"/>
          <w:sz w:val="24"/>
          <w:szCs w:val="24"/>
          <w:highlight w:val="white"/>
        </w:rPr>
      </w:pPr>
      <w:r>
        <w:rPr>
          <w:rFonts w:ascii="Times New Roman" w:hAnsi="Times New Roman"/>
          <w:sz w:val="24"/>
          <w:szCs w:val="24"/>
        </w:rPr>
        <w:t>ktorá uzatvorila s investičným partnerom zmluvu o prevádzke bytového domu vo vzťahu k jednému alebo viacerým bytovým domom podľa agentúrou schváleného projektu nájomného bývania,</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nájomca je fyzická osoba, ktorá dovŕšila vek 18 rokov s trvalým, prechodným alebo iným pobytom podľa osobitného predpisu</w:t>
      </w:r>
      <w:r w:rsidR="00646346">
        <w:rPr>
          <w:rStyle w:val="Odkaznapoznmkupodiarou"/>
          <w:rFonts w:ascii="Times New Roman" w:hAnsi="Times New Roman"/>
          <w:sz w:val="24"/>
          <w:szCs w:val="24"/>
          <w:shd w:val="clear" w:color="auto" w:fill="FFFFFF"/>
        </w:rPr>
        <w:footnoteReference w:id="5"/>
      </w:r>
      <w:r>
        <w:rPr>
          <w:rFonts w:ascii="Times New Roman" w:hAnsi="Times New Roman"/>
          <w:sz w:val="24"/>
          <w:szCs w:val="24"/>
          <w:shd w:val="clear" w:color="auto" w:fill="FFFFFF"/>
        </w:rPr>
        <w:t>) na území Slovenskej republiky spĺňajúca súčasne ďalšie kritériá ustanovené t</w:t>
      </w:r>
      <w:r w:rsidR="00646346">
        <w:rPr>
          <w:rFonts w:ascii="Times New Roman" w:hAnsi="Times New Roman"/>
          <w:sz w:val="24"/>
          <w:szCs w:val="24"/>
          <w:shd w:val="clear" w:color="auto" w:fill="FFFFFF"/>
        </w:rPr>
        <w:t>ýmto zákonom a nariadením vlády</w:t>
      </w:r>
      <w:r>
        <w:rPr>
          <w:rFonts w:ascii="Times New Roman" w:hAnsi="Times New Roman"/>
          <w:sz w:val="24"/>
          <w:szCs w:val="24"/>
          <w:shd w:val="clear" w:color="auto" w:fill="FFFFFF"/>
        </w:rPr>
        <w:t xml:space="preserve"> </w:t>
      </w:r>
      <w:r>
        <w:rPr>
          <w:rFonts w:ascii="Times New Roman" w:eastAsia="Calibri" w:hAnsi="Times New Roman" w:cs="Times New Roman"/>
          <w:sz w:val="24"/>
          <w:szCs w:val="24"/>
          <w:shd w:val="clear" w:color="auto" w:fill="FFFFFF"/>
        </w:rPr>
        <w:t>a ktorá uzatvorila s prenajímateľom nájomnú zmluvu podľa tohto zákona,</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investičná zmluva je písomná zmluva uzatvorená medzi agentúrou a investičným partnerom podľa osobitného predpisu</w:t>
      </w:r>
      <w:r w:rsidR="00646346">
        <w:rPr>
          <w:rStyle w:val="Odkaznapoznmkupodiarou"/>
          <w:rFonts w:ascii="Times New Roman" w:hAnsi="Times New Roman"/>
          <w:sz w:val="24"/>
          <w:szCs w:val="24"/>
          <w:shd w:val="clear" w:color="auto" w:fill="FFFFFF"/>
        </w:rPr>
        <w:footnoteReference w:id="6"/>
      </w:r>
      <w:r>
        <w:rPr>
          <w:rFonts w:ascii="Times New Roman" w:hAnsi="Times New Roman"/>
          <w:sz w:val="24"/>
          <w:szCs w:val="24"/>
          <w:shd w:val="clear" w:color="auto" w:fill="FFFFFF"/>
        </w:rPr>
        <w:t xml:space="preserve">) na dobu nie kratšiu ako 25 rokov schválená  vládou, najmä na účely úpravy záväzkov investičného partnera </w:t>
      </w:r>
      <w:r w:rsidRPr="00F5118C">
        <w:rPr>
          <w:rFonts w:ascii="Times New Roman" w:hAnsi="Times New Roman"/>
          <w:sz w:val="24"/>
          <w:szCs w:val="24"/>
          <w:shd w:val="clear" w:color="auto" w:fill="FFFFFF"/>
        </w:rPr>
        <w:t>týkajúcich sa</w:t>
      </w:r>
      <w:r>
        <w:rPr>
          <w:rFonts w:ascii="Times New Roman" w:hAnsi="Times New Roman"/>
          <w:sz w:val="24"/>
          <w:szCs w:val="24"/>
          <w:shd w:val="clear" w:color="auto" w:fill="FFFFFF"/>
        </w:rPr>
        <w:t xml:space="preserve"> výstavby alebo iného nadobudnutia jedného alebo viacerých bytových domov podľa tohto zákona prostredníctvom prenajímateľa alebo viacerých prenajímateľov a následného zabezpečenia prevádzky jedného alebo viacerých bytových domov podľa tohto zákona; trvanie invest</w:t>
      </w:r>
      <w:r w:rsidR="008F27B6">
        <w:rPr>
          <w:rFonts w:ascii="Times New Roman" w:hAnsi="Times New Roman"/>
          <w:sz w:val="24"/>
          <w:szCs w:val="24"/>
          <w:shd w:val="clear" w:color="auto" w:fill="FFFFFF"/>
        </w:rPr>
        <w:t>ičnej zmluvy môže byť predĺžené</w:t>
      </w:r>
      <w:r>
        <w:rPr>
          <w:rFonts w:ascii="Times New Roman" w:hAnsi="Times New Roman"/>
          <w:sz w:val="24"/>
          <w:szCs w:val="24"/>
          <w:shd w:val="clear" w:color="auto" w:fill="FFFFFF"/>
        </w:rPr>
        <w:t xml:space="preserve"> a to aj opakovane,</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shd w:val="clear" w:color="auto" w:fill="FFFFFF"/>
        </w:rPr>
        <w:t xml:space="preserve">zmluva o prevádzke bytového domu je písomná zmluva, uzatvorená medzi jedným alebo viacerými investičnými partnermi a prenajímateľom alebo medzi jedným alebo viacerými investičnými partnermi a obchodnou spoločnosťou uvedenou v § </w:t>
      </w:r>
      <w:r w:rsidR="003D7636">
        <w:rPr>
          <w:rFonts w:ascii="Times New Roman" w:hAnsi="Times New Roman"/>
          <w:sz w:val="24"/>
          <w:szCs w:val="24"/>
          <w:shd w:val="clear" w:color="auto" w:fill="FFFFFF"/>
        </w:rPr>
        <w:t>6</w:t>
      </w:r>
      <w:r>
        <w:rPr>
          <w:rFonts w:ascii="Times New Roman" w:hAnsi="Times New Roman"/>
          <w:sz w:val="24"/>
          <w:szCs w:val="24"/>
          <w:shd w:val="clear" w:color="auto" w:fill="FFFFFF"/>
        </w:rPr>
        <w:t xml:space="preserve"> </w:t>
      </w:r>
      <w:r>
        <w:rPr>
          <w:rFonts w:ascii="Times New Roman" w:hAnsi="Times New Roman"/>
          <w:sz w:val="24"/>
          <w:szCs w:val="24"/>
        </w:rPr>
        <w:t>ods. 3 písm. b)</w:t>
      </w:r>
      <w:r>
        <w:rPr>
          <w:rFonts w:ascii="Times New Roman" w:hAnsi="Times New Roman"/>
          <w:sz w:val="24"/>
          <w:szCs w:val="24"/>
          <w:shd w:val="clear" w:color="auto" w:fill="FFFFFF"/>
        </w:rPr>
        <w:t xml:space="preserve"> podľa osobitného predpisu</w:t>
      </w:r>
      <w:r>
        <w:rPr>
          <w:rFonts w:ascii="Times New Roman" w:hAnsi="Times New Roman"/>
          <w:sz w:val="24"/>
          <w:szCs w:val="24"/>
          <w:shd w:val="clear" w:color="auto" w:fill="FFFFFF"/>
          <w:vertAlign w:val="superscript"/>
        </w:rPr>
        <w:t>6</w:t>
      </w:r>
      <w:r>
        <w:rPr>
          <w:rFonts w:ascii="Times New Roman" w:hAnsi="Times New Roman"/>
          <w:sz w:val="24"/>
          <w:szCs w:val="24"/>
          <w:shd w:val="clear" w:color="auto" w:fill="FFFFFF"/>
        </w:rPr>
        <w:t xml:space="preserve">) na dobu nie kratšiu ako 25 rokov na základe a v súlade s investičnou zmluvou, najmä </w:t>
      </w:r>
      <w:r>
        <w:rPr>
          <w:rFonts w:ascii="Times New Roman" w:hAnsi="Times New Roman"/>
          <w:sz w:val="24"/>
          <w:szCs w:val="24"/>
        </w:rPr>
        <w:t xml:space="preserve">na účely úpravy podmienok </w:t>
      </w:r>
      <w:r w:rsidRPr="00F5118C">
        <w:rPr>
          <w:rFonts w:ascii="Times New Roman" w:hAnsi="Times New Roman"/>
          <w:sz w:val="24"/>
          <w:szCs w:val="24"/>
          <w:shd w:val="clear" w:color="auto" w:fill="FFFFFF"/>
        </w:rPr>
        <w:t>týkajúcich sa</w:t>
      </w:r>
      <w:r>
        <w:rPr>
          <w:rFonts w:ascii="Times New Roman" w:hAnsi="Times New Roman"/>
          <w:sz w:val="24"/>
          <w:szCs w:val="24"/>
          <w:shd w:val="clear" w:color="auto" w:fill="FFFFFF"/>
        </w:rPr>
        <w:t xml:space="preserve"> výstavby alebo iného nadobudnutia jedného alebo viacerých bytových domov </w:t>
      </w:r>
      <w:r>
        <w:rPr>
          <w:rFonts w:ascii="Times New Roman" w:hAnsi="Times New Roman"/>
          <w:sz w:val="24"/>
          <w:szCs w:val="24"/>
        </w:rPr>
        <w:t>a následnej prevádzky jedného alebo viacerých bytových domov</w:t>
      </w:r>
      <w:r>
        <w:rPr>
          <w:rFonts w:ascii="Times New Roman" w:hAnsi="Times New Roman"/>
          <w:sz w:val="24"/>
          <w:szCs w:val="24"/>
          <w:shd w:val="clear" w:color="auto" w:fill="FFFFFF"/>
        </w:rPr>
        <w:t xml:space="preserve"> podľa projektu nájomného bývania schváleného agentúrou</w:t>
      </w:r>
      <w:r>
        <w:rPr>
          <w:rFonts w:ascii="Times New Roman" w:hAnsi="Times New Roman"/>
          <w:sz w:val="24"/>
          <w:szCs w:val="24"/>
        </w:rPr>
        <w:t xml:space="preserve">; zmluva o prevádzke bytového domu sa vždy uzatvára na časové obdobie trvania investičnej zmluvy, ktoré začína plynúť nadobudnutím účinnosti prvej nájomnej zmluvy s tým, že </w:t>
      </w:r>
      <w:r>
        <w:rPr>
          <w:rFonts w:ascii="Times New Roman" w:hAnsi="Times New Roman"/>
          <w:sz w:val="24"/>
          <w:szCs w:val="24"/>
          <w:shd w:val="clear" w:color="auto" w:fill="FFFFFF"/>
        </w:rPr>
        <w:t xml:space="preserve">trvanie zmluvy o </w:t>
      </w:r>
      <w:r>
        <w:rPr>
          <w:rFonts w:ascii="Times New Roman" w:hAnsi="Times New Roman"/>
          <w:sz w:val="24"/>
          <w:szCs w:val="24"/>
        </w:rPr>
        <w:t xml:space="preserve">prevádzke bytového domu </w:t>
      </w:r>
      <w:r>
        <w:rPr>
          <w:rFonts w:ascii="Times New Roman" w:hAnsi="Times New Roman"/>
          <w:sz w:val="24"/>
          <w:szCs w:val="24"/>
          <w:shd w:val="clear" w:color="auto" w:fill="FFFFFF"/>
        </w:rPr>
        <w:t>môže byť predĺžené, a to aj opakovane,</w:t>
      </w:r>
      <w:r>
        <w:rPr>
          <w:rFonts w:ascii="Times New Roman" w:eastAsia="Calibri" w:hAnsi="Times New Roman" w:cs="Times New Roman"/>
          <w:sz w:val="24"/>
          <w:szCs w:val="24"/>
          <w:shd w:val="clear" w:color="auto" w:fill="FFFFFF"/>
        </w:rPr>
        <w:t xml:space="preserve">  </w:t>
      </w:r>
    </w:p>
    <w:p w:rsidR="00481997" w:rsidRDefault="00481997" w:rsidP="00481997">
      <w:pPr>
        <w:numPr>
          <w:ilvl w:val="0"/>
          <w:numId w:val="46"/>
        </w:numPr>
        <w:snapToGrid w:val="0"/>
        <w:spacing w:after="0" w:line="240" w:lineRule="auto"/>
        <w:ind w:left="426" w:hanging="426"/>
        <w:jc w:val="both"/>
        <w:rPr>
          <w:rFonts w:ascii="Times New Roman" w:eastAsia="Calibri" w:hAnsi="Times New Roman" w:cs="Times New Roman"/>
          <w:sz w:val="24"/>
          <w:szCs w:val="24"/>
          <w:highlight w:val="white"/>
        </w:rPr>
      </w:pPr>
      <w:r>
        <w:rPr>
          <w:rFonts w:ascii="Times New Roman" w:hAnsi="Times New Roman"/>
          <w:sz w:val="24"/>
          <w:szCs w:val="24"/>
        </w:rPr>
        <w:t>prevádzka bytového domu je poskytovanie všetkých bytov v bytovom dome prenajímateľom nájomcom do užívania na základe nájomnej zmluvy podľa tohto zákona so zabezpečením dodávania energií a služieb obvykle dodávaných nájomcom v súvislosti s užívaním bytov v bytovom dome (ďalej len „plnenia poskytované s užívaním bytu“); prevádzka bytového domu sa začína dňom nadobudnutia účinnosti prvej nájomnej zmluvy s tým, že na povinnosť prenajímateľa zabezpečiť prevádzku bytového domu podľa tohto zákona nemá žiaden vplyv, ak niektorý byt v bytovom dome nie je prechodne užívaný,</w:t>
      </w:r>
    </w:p>
    <w:p w:rsidR="00481997" w:rsidRDefault="00481997" w:rsidP="00481997">
      <w:pPr>
        <w:numPr>
          <w:ilvl w:val="0"/>
          <w:numId w:val="46"/>
        </w:numPr>
        <w:snapToGri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záujemca je fyzická osoba, ktorá prejavila agentúre nezáväzný záujem o získanie postavenia nájomcu a uzatvorenie nájomnej zmluvy svojou registráciou v registri záujemcov </w:t>
      </w:r>
      <w:r>
        <w:rPr>
          <w:rFonts w:ascii="Times New Roman" w:eastAsia="Calibri" w:hAnsi="Times New Roman" w:cs="Times New Roman"/>
          <w:bCs/>
          <w:sz w:val="24"/>
          <w:szCs w:val="24"/>
        </w:rPr>
        <w:t xml:space="preserve">o byty štátom podporovaného nájomného bývania </w:t>
      </w:r>
      <w:r>
        <w:rPr>
          <w:rFonts w:ascii="Times New Roman" w:hAnsi="Times New Roman"/>
          <w:sz w:val="24"/>
          <w:szCs w:val="24"/>
        </w:rPr>
        <w:t>(ďalej len „</w:t>
      </w:r>
      <w:r>
        <w:rPr>
          <w:rFonts w:ascii="Times New Roman" w:eastAsia="Calibri" w:hAnsi="Times New Roman" w:cs="Times New Roman"/>
          <w:bCs/>
          <w:sz w:val="24"/>
          <w:szCs w:val="24"/>
        </w:rPr>
        <w:t>register záujemcov</w:t>
      </w:r>
      <w:r>
        <w:rPr>
          <w:rFonts w:ascii="Times New Roman" w:hAnsi="Times New Roman"/>
          <w:sz w:val="24"/>
          <w:szCs w:val="24"/>
        </w:rPr>
        <w:t>“).</w:t>
      </w:r>
    </w:p>
    <w:p w:rsidR="00D37B9F" w:rsidRPr="009E5187" w:rsidRDefault="00D37B9F" w:rsidP="009D4004">
      <w:pPr>
        <w:adjustRightInd w:val="0"/>
        <w:snapToGrid w:val="0"/>
        <w:spacing w:after="0" w:line="240" w:lineRule="auto"/>
        <w:jc w:val="both"/>
        <w:rPr>
          <w:rFonts w:ascii="Times New Roman" w:eastAsia="Calibri" w:hAnsi="Times New Roman" w:cs="Times New Roman"/>
          <w:sz w:val="24"/>
          <w:szCs w:val="24"/>
          <w:shd w:val="clear" w:color="auto" w:fill="FFFFFF"/>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r w:rsidRPr="009E5187">
        <w:rPr>
          <w:rFonts w:ascii="Times New Roman" w:eastAsia="Calibri" w:hAnsi="Times New Roman" w:cs="Times New Roman"/>
          <w:b/>
          <w:sz w:val="24"/>
          <w:szCs w:val="24"/>
        </w:rPr>
        <w:t>§ 3</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Agentúra </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090EEE" w:rsidRDefault="00090EEE" w:rsidP="00090EEE">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Pr>
          <w:rFonts w:ascii="Times New Roman" w:hAnsi="Times New Roman"/>
          <w:sz w:val="24"/>
          <w:szCs w:val="24"/>
        </w:rPr>
        <w:t>Agentúra je právnická osoba, ktorá najmä</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vytvára podmienky a nástroje pre rozvoj štátom podporovaného nájomného bývania</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vypracováva a predkladá vláde návrh kritérií výberu investičných partnerov</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hodnotí splnenie kritérií na nadobudnutie postavenia investičných partnerov, </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predkladá vláde návrh na výber investičných partnerov</w:t>
      </w:r>
      <w:r>
        <w:rPr>
          <w:rFonts w:ascii="Times New Roman" w:eastAsia="Calibri" w:hAnsi="Times New Roman" w:cs="Times New Roman"/>
          <w:sz w:val="24"/>
          <w:szCs w:val="24"/>
        </w:rPr>
        <w:t xml:space="preserve">,   </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posudzuje a predkladá vláde návrhy na uzatvorenie, zmenu a ukončenie investičných zmlúv agentúrou</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uzatvára, mení a ukončuje investičné zmluvy s predchádzajúcim súhlasom vlády</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priebežne hodnotí plnenie investičných zmlúv investičnými partnermi</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určuje pravidlá schvaľovania projektu nájomného bývania</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schvaľuje projekt </w:t>
      </w:r>
      <w:r>
        <w:rPr>
          <w:rFonts w:ascii="Times New Roman" w:hAnsi="Times New Roman"/>
          <w:sz w:val="24"/>
          <w:szCs w:val="24"/>
          <w:shd w:val="clear" w:color="auto" w:fill="FFFFFF"/>
        </w:rPr>
        <w:t>nájomného bývania vrátane spôsobu jeho financovania</w:t>
      </w:r>
      <w:r>
        <w:rPr>
          <w:rFonts w:ascii="Times New Roman" w:eastAsia="Calibri" w:hAnsi="Times New Roman" w:cs="Times New Roman"/>
          <w:sz w:val="24"/>
          <w:szCs w:val="24"/>
          <w:shd w:val="clear" w:color="auto" w:fill="FFFFFF"/>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priebežne kontroluje realizáciu schváleného projektu </w:t>
      </w:r>
      <w:r>
        <w:rPr>
          <w:rFonts w:ascii="Times New Roman" w:hAnsi="Times New Roman"/>
          <w:sz w:val="24"/>
          <w:szCs w:val="24"/>
          <w:shd w:val="clear" w:color="auto" w:fill="FFFFFF"/>
        </w:rPr>
        <w:t>nájomného bývania,</w:t>
      </w:r>
      <w:r>
        <w:rPr>
          <w:rFonts w:ascii="Times New Roman" w:hAnsi="Times New Roman"/>
          <w:sz w:val="24"/>
          <w:szCs w:val="24"/>
        </w:rPr>
        <w:t xml:space="preserve"> </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predkladá vláde návrh kritérií podľa § 2 písm. i) a § </w:t>
      </w:r>
      <w:r w:rsidR="0099215B">
        <w:rPr>
          <w:rFonts w:ascii="Times New Roman" w:hAnsi="Times New Roman"/>
          <w:sz w:val="24"/>
          <w:szCs w:val="24"/>
        </w:rPr>
        <w:t>7</w:t>
      </w:r>
      <w:r>
        <w:rPr>
          <w:rFonts w:ascii="Times New Roman" w:eastAsia="Calibri" w:hAnsi="Times New Roman" w:cs="Times New Roman"/>
          <w:sz w:val="24"/>
          <w:szCs w:val="24"/>
        </w:rPr>
        <w:t xml:space="preserve">, </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predkladá vláde návrh na určenie výšky maximálneho nájomného, návrh </w:t>
      </w:r>
      <w:r>
        <w:rPr>
          <w:rFonts w:ascii="Times New Roman" w:eastAsia="Calibri" w:hAnsi="Times New Roman" w:cs="Times New Roman"/>
          <w:sz w:val="24"/>
          <w:szCs w:val="24"/>
        </w:rPr>
        <w:t xml:space="preserve">pravidiel výpočtu a aplikácie maximálnej výšky nájomného </w:t>
      </w:r>
      <w:r>
        <w:rPr>
          <w:rFonts w:ascii="Times New Roman" w:hAnsi="Times New Roman"/>
          <w:sz w:val="24"/>
          <w:szCs w:val="24"/>
        </w:rPr>
        <w:t xml:space="preserve">podľa § </w:t>
      </w:r>
      <w:r w:rsidR="00612F4A">
        <w:rPr>
          <w:rFonts w:ascii="Times New Roman" w:hAnsi="Times New Roman"/>
          <w:sz w:val="24"/>
          <w:szCs w:val="24"/>
        </w:rPr>
        <w:t>9</w:t>
      </w:r>
      <w:r>
        <w:rPr>
          <w:rFonts w:ascii="Times New Roman" w:hAnsi="Times New Roman"/>
          <w:sz w:val="24"/>
          <w:szCs w:val="24"/>
        </w:rPr>
        <w:t xml:space="preserve"> ods. 1</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hAnsi="Times New Roman"/>
          <w:sz w:val="24"/>
          <w:szCs w:val="24"/>
        </w:rPr>
      </w:pPr>
      <w:r>
        <w:rPr>
          <w:rFonts w:ascii="Times New Roman" w:hAnsi="Times New Roman"/>
          <w:sz w:val="24"/>
          <w:szCs w:val="24"/>
        </w:rPr>
        <w:t>predkladá vláde návrhy na prijatie iných rozhodnutí v oblasti vytvárania podmienok a nástrojov pre rozvoj štátom podporovaného nájomného bývania podľa tohto zákona,</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zriaďuje a vykonáva správu registra záujemcov</w:t>
      </w:r>
      <w:r>
        <w:rPr>
          <w:rFonts w:ascii="Times New Roman" w:eastAsia="Calibri" w:hAnsi="Times New Roman" w:cs="Times New Roman"/>
          <w:sz w:val="24"/>
          <w:szCs w:val="24"/>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zriaďuje a vykonáva správu registra prenajímateľov </w:t>
      </w:r>
      <w:r>
        <w:rPr>
          <w:rFonts w:ascii="Times New Roman" w:eastAsia="Calibri" w:hAnsi="Times New Roman" w:cs="Times New Roman"/>
          <w:bCs/>
          <w:sz w:val="24"/>
          <w:szCs w:val="24"/>
        </w:rPr>
        <w:t xml:space="preserve">bytov štátom podporovaného nájomného bývania </w:t>
      </w:r>
      <w:r>
        <w:rPr>
          <w:rFonts w:ascii="Times New Roman" w:hAnsi="Times New Roman"/>
          <w:sz w:val="24"/>
          <w:szCs w:val="24"/>
        </w:rPr>
        <w:t>(ďalej len „</w:t>
      </w:r>
      <w:r>
        <w:rPr>
          <w:rFonts w:ascii="Times New Roman" w:eastAsia="Calibri" w:hAnsi="Times New Roman" w:cs="Times New Roman"/>
          <w:bCs/>
          <w:sz w:val="24"/>
          <w:szCs w:val="24"/>
        </w:rPr>
        <w:t>register prenajímateľov</w:t>
      </w:r>
      <w:r>
        <w:rPr>
          <w:rFonts w:ascii="Times New Roman" w:hAnsi="Times New Roman"/>
          <w:sz w:val="24"/>
          <w:szCs w:val="24"/>
        </w:rPr>
        <w:t>“)</w:t>
      </w:r>
      <w:r>
        <w:rPr>
          <w:rFonts w:ascii="Times New Roman" w:eastAsia="Calibri" w:hAnsi="Times New Roman" w:cs="Times New Roman"/>
          <w:sz w:val="24"/>
          <w:szCs w:val="24"/>
          <w:shd w:val="clear" w:color="auto" w:fill="FFFFFF"/>
        </w:rPr>
        <w:t>,</w:t>
      </w:r>
    </w:p>
    <w:p w:rsidR="00090EEE" w:rsidRDefault="00090EEE" w:rsidP="009D4004">
      <w:pPr>
        <w:numPr>
          <w:ilvl w:val="0"/>
          <w:numId w:val="52"/>
        </w:num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navrhuje vláde pravidlá prideľovania bytov záujemcom, ktorí splnili kritériá pre postavenie nájomcu</w:t>
      </w:r>
      <w:r>
        <w:rPr>
          <w:rFonts w:ascii="Times New Roman" w:eastAsia="Calibri" w:hAnsi="Times New Roman" w:cs="Times New Roman"/>
          <w:sz w:val="24"/>
          <w:szCs w:val="24"/>
        </w:rPr>
        <w:t>.</w:t>
      </w:r>
    </w:p>
    <w:p w:rsidR="00D37B9F" w:rsidRDefault="00090EEE" w:rsidP="009D4004">
      <w:pPr>
        <w:adjustRightInd w:val="0"/>
        <w:snapToGrid w:val="0"/>
        <w:spacing w:after="0" w:line="240"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505B4" w:rsidRPr="006102B1">
        <w:rPr>
          <w:rFonts w:ascii="Times New Roman" w:eastAsia="Calibri" w:hAnsi="Times New Roman"/>
          <w:sz w:val="24"/>
          <w:szCs w:val="24"/>
        </w:rPr>
        <w:t>Založenie agentúry zabezpečí Úrad vlády Slovenskej republiky (ďalej len „úrad vlády“) a Ministerstvo financií Slovenskej republiky</w:t>
      </w:r>
      <w:r w:rsidR="00F505B4">
        <w:rPr>
          <w:rFonts w:ascii="Times New Roman" w:eastAsia="Calibri" w:hAnsi="Times New Roman"/>
          <w:sz w:val="24"/>
          <w:szCs w:val="24"/>
        </w:rPr>
        <w:t>.</w:t>
      </w:r>
      <w:r w:rsidR="00D37B9F" w:rsidRPr="009E5187">
        <w:rPr>
          <w:rFonts w:ascii="Times New Roman" w:eastAsia="Calibri" w:hAnsi="Times New Roman" w:cs="Times New Roman"/>
          <w:sz w:val="24"/>
          <w:szCs w:val="24"/>
        </w:rPr>
        <w:t xml:space="preserve"> Agentúra musí mať formu záujmového združenia právnických osôb podľa § 20f Občianskeho zákonníka.</w:t>
      </w:r>
    </w:p>
    <w:p w:rsidR="00D37B9F" w:rsidRPr="009D4004" w:rsidRDefault="00D37B9F" w:rsidP="009D4004">
      <w:pPr>
        <w:pStyle w:val="Odsekzoznamu"/>
        <w:numPr>
          <w:ilvl w:val="0"/>
          <w:numId w:val="53"/>
        </w:numPr>
        <w:ind w:left="426" w:hanging="426"/>
        <w:jc w:val="both"/>
        <w:rPr>
          <w:rFonts w:ascii="Times New Roman" w:hAnsi="Times New Roman" w:cs="Times New Roman"/>
          <w:sz w:val="24"/>
          <w:szCs w:val="24"/>
        </w:rPr>
      </w:pPr>
      <w:r w:rsidRPr="009D4004">
        <w:rPr>
          <w:rFonts w:ascii="Times New Roman" w:hAnsi="Times New Roman" w:cs="Times New Roman"/>
          <w:sz w:val="24"/>
          <w:szCs w:val="24"/>
        </w:rPr>
        <w:t>Založenie, postavenie a právne pomery agentúry upravujú § 20g až 20j Občianskeho zákonníka, ak odseky 4 až 8 neustanovujú inak.</w:t>
      </w:r>
    </w:p>
    <w:p w:rsidR="00742689" w:rsidRPr="00742689" w:rsidRDefault="00742689" w:rsidP="00742689">
      <w:pPr>
        <w:pStyle w:val="Odsekzoznamu"/>
        <w:numPr>
          <w:ilvl w:val="0"/>
          <w:numId w:val="53"/>
        </w:numPr>
        <w:spacing w:after="0" w:line="240" w:lineRule="auto"/>
        <w:ind w:left="426" w:hanging="426"/>
        <w:jc w:val="both"/>
        <w:rPr>
          <w:rFonts w:ascii="Times New Roman" w:hAnsi="Times New Roman" w:cs="Times New Roman"/>
          <w:sz w:val="24"/>
          <w:szCs w:val="24"/>
        </w:rPr>
      </w:pPr>
      <w:r w:rsidRPr="00742689">
        <w:rPr>
          <w:rFonts w:ascii="Times New Roman" w:hAnsi="Times New Roman" w:cs="Times New Roman"/>
          <w:sz w:val="24"/>
          <w:szCs w:val="24"/>
        </w:rPr>
        <w:t>Zakladateľská zmluva agentúry, stanovy agentúry a ich zmeny nenadobudnú účinnosť bez súhlasu vlády.</w:t>
      </w:r>
    </w:p>
    <w:p w:rsidR="00742689" w:rsidRPr="00742689" w:rsidRDefault="00742689" w:rsidP="00742689">
      <w:pPr>
        <w:pStyle w:val="Odsekzoznamu"/>
        <w:numPr>
          <w:ilvl w:val="0"/>
          <w:numId w:val="53"/>
        </w:numPr>
        <w:spacing w:after="0" w:line="240" w:lineRule="auto"/>
        <w:ind w:left="426" w:hanging="426"/>
        <w:jc w:val="both"/>
        <w:rPr>
          <w:rFonts w:ascii="Times New Roman" w:hAnsi="Times New Roman" w:cs="Times New Roman"/>
          <w:sz w:val="24"/>
          <w:szCs w:val="24"/>
        </w:rPr>
      </w:pPr>
      <w:r w:rsidRPr="00742689">
        <w:rPr>
          <w:rFonts w:ascii="Times New Roman" w:hAnsi="Times New Roman" w:cs="Times New Roman"/>
          <w:sz w:val="24"/>
          <w:szCs w:val="24"/>
        </w:rPr>
        <w:t xml:space="preserve">Členmi agentúry sú zakladatelia a investiční partneri. Hlasovacie právo v orgánoch agentúry majú výlučne zakladatelia agentúry. Právo zastúpenia v štatutárnom orgáne agentúry majú výlučne zakladatelia agentúry; každého člena zakladateľa zastupuje v štatutárnom orgáne jeden člen. Rozhodnutia orgánov agentúry musia byť prijaté súhlasom všetkých jeho členov s hlasovacím právom.  </w:t>
      </w:r>
    </w:p>
    <w:p w:rsidR="00742689" w:rsidRPr="00742689" w:rsidRDefault="00742689" w:rsidP="00742689">
      <w:pPr>
        <w:pStyle w:val="Odsekzoznamu"/>
        <w:numPr>
          <w:ilvl w:val="0"/>
          <w:numId w:val="53"/>
        </w:numPr>
        <w:spacing w:after="0" w:line="240" w:lineRule="auto"/>
        <w:ind w:left="426" w:hanging="426"/>
        <w:jc w:val="both"/>
        <w:rPr>
          <w:rFonts w:ascii="Times New Roman" w:hAnsi="Times New Roman" w:cs="Times New Roman"/>
          <w:sz w:val="24"/>
          <w:szCs w:val="24"/>
        </w:rPr>
      </w:pPr>
      <w:r w:rsidRPr="00742689">
        <w:rPr>
          <w:rFonts w:ascii="Times New Roman" w:hAnsi="Times New Roman" w:cs="Times New Roman"/>
          <w:sz w:val="24"/>
          <w:szCs w:val="24"/>
        </w:rPr>
        <w:t>Člen agentúry nezodpovedá za záväzky agentúry svojím majetkom.</w:t>
      </w:r>
    </w:p>
    <w:p w:rsidR="00D37B9F" w:rsidRPr="001F3944" w:rsidRDefault="00D37B9F" w:rsidP="009D4004">
      <w:pPr>
        <w:pStyle w:val="Odsekzoznamu"/>
        <w:numPr>
          <w:ilvl w:val="0"/>
          <w:numId w:val="53"/>
        </w:numPr>
        <w:ind w:left="426" w:hanging="426"/>
        <w:jc w:val="both"/>
        <w:rPr>
          <w:rFonts w:ascii="Times New Roman" w:eastAsia="Calibri" w:hAnsi="Times New Roman" w:cs="Times New Roman"/>
          <w:sz w:val="24"/>
          <w:szCs w:val="24"/>
        </w:rPr>
      </w:pPr>
      <w:r w:rsidRPr="009D4004">
        <w:rPr>
          <w:rFonts w:ascii="Times New Roman" w:eastAsia="Calibri" w:hAnsi="Times New Roman" w:cs="Times New Roman"/>
          <w:sz w:val="24"/>
          <w:szCs w:val="24"/>
        </w:rPr>
        <w:t>Agentúra pri vytváraní podmienok pre rozvoj štátom podporovaného nájomného bývania vstupuje do záväzkových vzťahov.</w:t>
      </w:r>
    </w:p>
    <w:p w:rsidR="00D37B9F" w:rsidRDefault="00D37B9F" w:rsidP="009D4004">
      <w:pPr>
        <w:pStyle w:val="Odsekzoznamu"/>
        <w:numPr>
          <w:ilvl w:val="0"/>
          <w:numId w:val="53"/>
        </w:numPr>
        <w:ind w:left="426" w:hanging="426"/>
        <w:jc w:val="both"/>
        <w:rPr>
          <w:rFonts w:ascii="Times New Roman" w:eastAsia="Calibri" w:hAnsi="Times New Roman" w:cs="Times New Roman"/>
          <w:sz w:val="24"/>
          <w:szCs w:val="24"/>
        </w:rPr>
      </w:pPr>
      <w:r w:rsidRPr="009D4004">
        <w:rPr>
          <w:rFonts w:ascii="Times New Roman" w:eastAsia="Calibri" w:hAnsi="Times New Roman" w:cs="Times New Roman"/>
          <w:sz w:val="24"/>
          <w:szCs w:val="24"/>
        </w:rPr>
        <w:t>Založenie a vznik agentúry zverejní úrad vlády na svojom webovom sídle.</w:t>
      </w:r>
    </w:p>
    <w:p w:rsidR="00A976D8" w:rsidRDefault="00A976D8" w:rsidP="00A976D8">
      <w:pPr>
        <w:pStyle w:val="Odsekzoznamu"/>
        <w:numPr>
          <w:ilvl w:val="0"/>
          <w:numId w:val="53"/>
        </w:numPr>
        <w:spacing w:after="0" w:line="240" w:lineRule="auto"/>
        <w:ind w:left="426" w:hanging="426"/>
        <w:jc w:val="both"/>
        <w:rPr>
          <w:rFonts w:ascii="Times New Roman" w:hAnsi="Times New Roman" w:cs="Times New Roman"/>
          <w:sz w:val="24"/>
          <w:szCs w:val="24"/>
        </w:rPr>
      </w:pPr>
      <w:r w:rsidRPr="00A976D8">
        <w:rPr>
          <w:rFonts w:ascii="Times New Roman" w:hAnsi="Times New Roman" w:cs="Times New Roman"/>
          <w:sz w:val="24"/>
          <w:szCs w:val="24"/>
        </w:rPr>
        <w:t>Agentúra zriadi svoje webové sídlo najneskôr do jedného roku od svojho vzniku.</w:t>
      </w:r>
    </w:p>
    <w:p w:rsidR="00A976D8" w:rsidRPr="00A976D8" w:rsidRDefault="00A976D8" w:rsidP="009D4004">
      <w:pPr>
        <w:pStyle w:val="Odsekzoznamu"/>
        <w:numPr>
          <w:ilvl w:val="0"/>
          <w:numId w:val="53"/>
        </w:numPr>
        <w:spacing w:after="0" w:line="240" w:lineRule="auto"/>
        <w:ind w:left="426" w:hanging="426"/>
        <w:jc w:val="both"/>
        <w:rPr>
          <w:rFonts w:ascii="Times New Roman" w:hAnsi="Times New Roman" w:cs="Times New Roman"/>
          <w:sz w:val="24"/>
          <w:szCs w:val="24"/>
        </w:rPr>
      </w:pPr>
      <w:r w:rsidRPr="00A976D8">
        <w:rPr>
          <w:rFonts w:ascii="Times New Roman" w:hAnsi="Times New Roman" w:cs="Times New Roman"/>
          <w:sz w:val="24"/>
          <w:szCs w:val="24"/>
        </w:rPr>
        <w:t>Agentúra na svojom webovom sídle zverejňuje a archivuje všetky návrhy, rozhodnutia a iné opatrenia prijímané v súvislosti s vykonávaní</w:t>
      </w:r>
      <w:r>
        <w:rPr>
          <w:rFonts w:ascii="Times New Roman" w:hAnsi="Times New Roman" w:cs="Times New Roman"/>
          <w:sz w:val="24"/>
          <w:szCs w:val="24"/>
        </w:rPr>
        <w:t>m činnosti podľa tohto zákona.</w:t>
      </w:r>
    </w:p>
    <w:p w:rsidR="00D37B9F" w:rsidRPr="009E5187" w:rsidRDefault="00D37B9F" w:rsidP="009D4004">
      <w:pPr>
        <w:adjustRightInd w:val="0"/>
        <w:snapToGrid w:val="0"/>
        <w:spacing w:after="0" w:line="240" w:lineRule="auto"/>
        <w:rPr>
          <w:rFonts w:ascii="Times New Roman" w:eastAsia="Calibri" w:hAnsi="Times New Roman" w:cs="Times New Roman"/>
          <w:b/>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4</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Hospodárenie agentúry</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D37B9F" w:rsidRPr="00FD74A7" w:rsidRDefault="00D37B9F" w:rsidP="008057E8">
      <w:pPr>
        <w:numPr>
          <w:ilvl w:val="0"/>
          <w:numId w:val="21"/>
        </w:numPr>
        <w:tabs>
          <w:tab w:val="left" w:pos="426"/>
        </w:tabs>
        <w:adjustRightInd w:val="0"/>
        <w:snapToGrid w:val="0"/>
        <w:spacing w:after="0" w:line="240" w:lineRule="auto"/>
        <w:ind w:left="567" w:hanging="567"/>
        <w:contextualSpacing/>
        <w:jc w:val="both"/>
        <w:rPr>
          <w:rFonts w:ascii="Times New Roman" w:eastAsia="Calibri" w:hAnsi="Times New Roman" w:cs="Times New Roman"/>
          <w:sz w:val="24"/>
          <w:szCs w:val="24"/>
        </w:rPr>
      </w:pPr>
      <w:r w:rsidRPr="00FD74A7">
        <w:rPr>
          <w:rFonts w:ascii="Times New Roman" w:eastAsia="Calibri" w:hAnsi="Times New Roman" w:cs="Times New Roman"/>
          <w:sz w:val="24"/>
          <w:szCs w:val="24"/>
        </w:rPr>
        <w:t>Príjmy agentúry tvoria najmä</w:t>
      </w:r>
    </w:p>
    <w:p w:rsidR="00D37B9F" w:rsidRPr="00FD74A7" w:rsidRDefault="00D37B9F" w:rsidP="008057E8">
      <w:pPr>
        <w:numPr>
          <w:ilvl w:val="0"/>
          <w:numId w:val="22"/>
        </w:numPr>
        <w:tabs>
          <w:tab w:val="left" w:pos="426"/>
          <w:tab w:val="left" w:pos="851"/>
        </w:tabs>
        <w:adjustRightInd w:val="0"/>
        <w:snapToGrid w:val="0"/>
        <w:spacing w:after="0" w:line="240" w:lineRule="auto"/>
        <w:ind w:left="1134" w:hanging="567"/>
        <w:contextualSpacing/>
        <w:jc w:val="both"/>
        <w:rPr>
          <w:rFonts w:ascii="Times New Roman" w:eastAsia="Calibri" w:hAnsi="Times New Roman" w:cs="Times New Roman"/>
          <w:sz w:val="24"/>
          <w:szCs w:val="24"/>
        </w:rPr>
      </w:pPr>
      <w:r w:rsidRPr="00FD74A7">
        <w:rPr>
          <w:rFonts w:ascii="Times New Roman" w:eastAsia="Calibri" w:hAnsi="Times New Roman" w:cs="Times New Roman"/>
          <w:sz w:val="24"/>
          <w:szCs w:val="24"/>
        </w:rPr>
        <w:t>vstupný členský a ročný členský poplatok členov agentúry,</w:t>
      </w:r>
    </w:p>
    <w:p w:rsidR="00D37B9F" w:rsidRPr="00FD74A7" w:rsidRDefault="00D37B9F" w:rsidP="008057E8">
      <w:pPr>
        <w:numPr>
          <w:ilvl w:val="0"/>
          <w:numId w:val="22"/>
        </w:numPr>
        <w:tabs>
          <w:tab w:val="left" w:pos="426"/>
          <w:tab w:val="left" w:pos="851"/>
        </w:tabs>
        <w:adjustRightInd w:val="0"/>
        <w:snapToGrid w:val="0"/>
        <w:spacing w:after="0" w:line="240" w:lineRule="auto"/>
        <w:ind w:left="1134" w:hanging="567"/>
        <w:contextualSpacing/>
        <w:jc w:val="both"/>
        <w:rPr>
          <w:rFonts w:ascii="Times New Roman" w:eastAsia="Calibri" w:hAnsi="Times New Roman" w:cs="Times New Roman"/>
          <w:sz w:val="24"/>
          <w:szCs w:val="24"/>
        </w:rPr>
      </w:pPr>
      <w:r w:rsidRPr="00FD74A7">
        <w:rPr>
          <w:rFonts w:ascii="Times New Roman" w:eastAsia="Calibri" w:hAnsi="Times New Roman" w:cs="Times New Roman"/>
          <w:sz w:val="24"/>
          <w:szCs w:val="24"/>
        </w:rPr>
        <w:t>prostriedky štátneho rozpočtu,</w:t>
      </w:r>
    </w:p>
    <w:p w:rsidR="00D37B9F" w:rsidRPr="00FD74A7" w:rsidRDefault="00D37B9F" w:rsidP="008057E8">
      <w:pPr>
        <w:numPr>
          <w:ilvl w:val="0"/>
          <w:numId w:val="22"/>
        </w:numPr>
        <w:tabs>
          <w:tab w:val="left" w:pos="426"/>
          <w:tab w:val="left" w:pos="851"/>
        </w:tabs>
        <w:adjustRightInd w:val="0"/>
        <w:snapToGrid w:val="0"/>
        <w:spacing w:after="0" w:line="240" w:lineRule="auto"/>
        <w:ind w:left="1134" w:hanging="567"/>
        <w:contextualSpacing/>
        <w:jc w:val="both"/>
        <w:rPr>
          <w:rFonts w:ascii="Times New Roman" w:eastAsia="Calibri" w:hAnsi="Times New Roman" w:cs="Times New Roman"/>
          <w:sz w:val="24"/>
          <w:szCs w:val="24"/>
        </w:rPr>
      </w:pPr>
      <w:r w:rsidRPr="00FD74A7">
        <w:rPr>
          <w:rFonts w:ascii="Times New Roman" w:eastAsia="Calibri" w:hAnsi="Times New Roman" w:cs="Times New Roman"/>
          <w:sz w:val="24"/>
          <w:szCs w:val="24"/>
        </w:rPr>
        <w:t>reklamné a marketingové príjmy,</w:t>
      </w:r>
    </w:p>
    <w:p w:rsidR="00A976D8" w:rsidRPr="009D4004" w:rsidRDefault="00A976D8" w:rsidP="009D4004">
      <w:pPr>
        <w:numPr>
          <w:ilvl w:val="0"/>
          <w:numId w:val="22"/>
        </w:numPr>
        <w:tabs>
          <w:tab w:val="left" w:pos="426"/>
          <w:tab w:val="left" w:pos="851"/>
        </w:tabs>
        <w:adjustRightInd w:val="0"/>
        <w:snapToGrid w:val="0"/>
        <w:spacing w:after="0" w:line="240" w:lineRule="auto"/>
        <w:ind w:left="1134" w:hanging="567"/>
        <w:contextualSpacing/>
        <w:jc w:val="both"/>
        <w:rPr>
          <w:rFonts w:ascii="Times New Roman" w:eastAsia="Calibri" w:hAnsi="Times New Roman" w:cs="Times New Roman"/>
          <w:sz w:val="24"/>
          <w:szCs w:val="24"/>
        </w:rPr>
      </w:pPr>
      <w:r w:rsidRPr="00FD74A7">
        <w:rPr>
          <w:rFonts w:ascii="Times New Roman" w:hAnsi="Times New Roman" w:cs="Times New Roman"/>
          <w:sz w:val="24"/>
          <w:szCs w:val="24"/>
        </w:rPr>
        <w:t xml:space="preserve">finančné príspevky (ďalej len „príspevky“) podľa § 5 ods. 5 písm. b) až f), </w:t>
      </w:r>
    </w:p>
    <w:p w:rsidR="00A976D8" w:rsidRPr="009D4004" w:rsidRDefault="00A976D8" w:rsidP="009D4004">
      <w:pPr>
        <w:numPr>
          <w:ilvl w:val="0"/>
          <w:numId w:val="22"/>
        </w:numPr>
        <w:tabs>
          <w:tab w:val="left" w:pos="426"/>
          <w:tab w:val="left" w:pos="851"/>
        </w:tabs>
        <w:adjustRightInd w:val="0"/>
        <w:snapToGrid w:val="0"/>
        <w:spacing w:after="0" w:line="240" w:lineRule="auto"/>
        <w:ind w:left="1134" w:hanging="567"/>
        <w:contextualSpacing/>
        <w:jc w:val="both"/>
        <w:rPr>
          <w:rFonts w:ascii="Times New Roman" w:eastAsia="Calibri" w:hAnsi="Times New Roman" w:cs="Times New Roman"/>
          <w:sz w:val="24"/>
          <w:szCs w:val="24"/>
        </w:rPr>
      </w:pPr>
      <w:r w:rsidRPr="00FD74A7">
        <w:rPr>
          <w:rFonts w:ascii="Times New Roman" w:hAnsi="Times New Roman" w:cs="Times New Roman"/>
          <w:sz w:val="24"/>
          <w:szCs w:val="24"/>
        </w:rPr>
        <w:t>dary a iné príjmy.</w:t>
      </w:r>
    </w:p>
    <w:p w:rsidR="00FD74A7" w:rsidRPr="00FD74A7" w:rsidRDefault="00A976D8" w:rsidP="009D4004">
      <w:pPr>
        <w:tabs>
          <w:tab w:val="left" w:pos="426"/>
          <w:tab w:val="left" w:pos="1134"/>
        </w:tabs>
        <w:adjustRightInd w:val="0"/>
        <w:snapToGrid w:val="0"/>
        <w:spacing w:after="0" w:line="240" w:lineRule="auto"/>
        <w:contextualSpacing/>
        <w:jc w:val="both"/>
        <w:rPr>
          <w:rFonts w:ascii="Times New Roman" w:hAnsi="Times New Roman" w:cs="Times New Roman"/>
          <w:sz w:val="24"/>
          <w:szCs w:val="24"/>
        </w:rPr>
      </w:pPr>
      <w:r w:rsidRPr="00FD74A7">
        <w:rPr>
          <w:rFonts w:ascii="Times New Roman" w:hAnsi="Times New Roman" w:cs="Times New Roman"/>
          <w:sz w:val="24"/>
          <w:szCs w:val="24"/>
        </w:rPr>
        <w:t xml:space="preserve">(2) </w:t>
      </w:r>
      <w:r w:rsidR="008057E8" w:rsidRPr="00FD74A7">
        <w:rPr>
          <w:rFonts w:ascii="Times New Roman" w:hAnsi="Times New Roman" w:cs="Times New Roman"/>
          <w:sz w:val="24"/>
          <w:szCs w:val="24"/>
        </w:rPr>
        <w:t xml:space="preserve">    </w:t>
      </w:r>
      <w:r w:rsidR="00FD74A7" w:rsidRPr="00FD74A7">
        <w:rPr>
          <w:rFonts w:ascii="Times New Roman" w:hAnsi="Times New Roman" w:cs="Times New Roman"/>
          <w:sz w:val="24"/>
          <w:szCs w:val="24"/>
        </w:rPr>
        <w:t>Výdavky agentúry tvoria najmä náklady na činnosť agentúry podľa tohto zákona.</w:t>
      </w:r>
    </w:p>
    <w:p w:rsidR="00455697" w:rsidRDefault="00FD74A7" w:rsidP="009D4004">
      <w:pPr>
        <w:rPr>
          <w:rFonts w:ascii="Times New Roman" w:hAnsi="Times New Roman" w:cs="Times New Roman"/>
          <w:sz w:val="24"/>
          <w:szCs w:val="24"/>
        </w:rPr>
      </w:pPr>
      <w:r w:rsidRPr="00FD74A7">
        <w:rPr>
          <w:rFonts w:ascii="Times New Roman" w:eastAsia="Calibri" w:hAnsi="Times New Roman" w:cs="Times New Roman"/>
          <w:sz w:val="24"/>
          <w:szCs w:val="24"/>
        </w:rPr>
        <w:t xml:space="preserve">(3)    </w:t>
      </w:r>
      <w:r w:rsidR="00D37B9F" w:rsidRPr="009D4004">
        <w:rPr>
          <w:rFonts w:ascii="Times New Roman" w:hAnsi="Times New Roman" w:cs="Times New Roman"/>
          <w:sz w:val="24"/>
          <w:szCs w:val="24"/>
        </w:rPr>
        <w:t>Zásady hospodárenia agentúry určia stanovy agentúry.</w:t>
      </w:r>
    </w:p>
    <w:p w:rsidR="00455697" w:rsidRPr="009D4004" w:rsidRDefault="00455697" w:rsidP="009D4004">
      <w:pPr>
        <w:rPr>
          <w:rFonts w:ascii="Times New Roman" w:hAnsi="Times New Roman" w:cs="Times New Roman"/>
          <w:sz w:val="24"/>
          <w:szCs w:val="24"/>
        </w:rPr>
      </w:pPr>
    </w:p>
    <w:p w:rsidR="00D37B9F" w:rsidRPr="009E5187" w:rsidRDefault="00D37B9F" w:rsidP="009D4004">
      <w:pPr>
        <w:rPr>
          <w:rFonts w:ascii="Times New Roman" w:eastAsia="Calibri" w:hAnsi="Times New Roman" w:cs="Times New Roman"/>
          <w:b/>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Pr>
          <w:rFonts w:ascii="Times New Roman" w:eastAsia="Calibri" w:hAnsi="Times New Roman" w:cs="Times New Roman"/>
          <w:b/>
          <w:sz w:val="24"/>
          <w:szCs w:val="24"/>
        </w:rPr>
        <w:t>5</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Zrušenie agentúry</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D37B9F" w:rsidRPr="009E5187" w:rsidRDefault="00D37B9F" w:rsidP="009E5187">
      <w:pPr>
        <w:numPr>
          <w:ilvl w:val="0"/>
          <w:numId w:val="25"/>
        </w:numPr>
        <w:adjustRightInd w:val="0"/>
        <w:snapToGrid w:val="0"/>
        <w:spacing w:after="0" w:line="240" w:lineRule="auto"/>
        <w:ind w:left="567" w:hanging="567"/>
        <w:contextualSpacing/>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Zrušenie agentúry podlieha predchádzajúcemu súhlasu vlády.</w:t>
      </w:r>
    </w:p>
    <w:p w:rsidR="00216751" w:rsidRPr="00216751" w:rsidRDefault="00216751" w:rsidP="00216751">
      <w:pPr>
        <w:pStyle w:val="Odsekzoznamu"/>
        <w:numPr>
          <w:ilvl w:val="0"/>
          <w:numId w:val="25"/>
        </w:numPr>
        <w:spacing w:after="0" w:line="240" w:lineRule="auto"/>
        <w:ind w:left="567" w:hanging="567"/>
        <w:jc w:val="both"/>
        <w:rPr>
          <w:rFonts w:ascii="Times New Roman" w:hAnsi="Times New Roman" w:cs="Times New Roman"/>
          <w:sz w:val="24"/>
          <w:szCs w:val="24"/>
        </w:rPr>
      </w:pPr>
      <w:r w:rsidRPr="00216751">
        <w:rPr>
          <w:rFonts w:ascii="Times New Roman" w:hAnsi="Times New Roman" w:cs="Times New Roman"/>
          <w:sz w:val="24"/>
          <w:szCs w:val="24"/>
        </w:rPr>
        <w:t>Dňom zrušenia agentúry majetok agentúry prechádza z vlastníctva agentúry do vlastníctva štátu, v mene ktorého koná úrad vlády. Na úrad vlády dňom zrušenia agentúry prechádzajú aj všetky práva a povinnosti, ako aj pohľadávky a záväzky agentúry.</w:t>
      </w:r>
    </w:p>
    <w:p w:rsidR="00216751" w:rsidRPr="00216751" w:rsidRDefault="00216751" w:rsidP="00216751">
      <w:pPr>
        <w:pStyle w:val="Odsekzoznamu"/>
        <w:numPr>
          <w:ilvl w:val="0"/>
          <w:numId w:val="25"/>
        </w:numPr>
        <w:spacing w:after="0" w:line="240" w:lineRule="auto"/>
        <w:ind w:left="567" w:hanging="567"/>
        <w:jc w:val="both"/>
        <w:rPr>
          <w:rFonts w:ascii="Times New Roman" w:hAnsi="Times New Roman" w:cs="Times New Roman"/>
          <w:sz w:val="24"/>
          <w:szCs w:val="24"/>
        </w:rPr>
      </w:pPr>
      <w:r w:rsidRPr="00216751">
        <w:rPr>
          <w:rFonts w:ascii="Times New Roman" w:hAnsi="Times New Roman" w:cs="Times New Roman"/>
          <w:sz w:val="24"/>
          <w:szCs w:val="24"/>
        </w:rPr>
        <w:t xml:space="preserve">Dňom zrušenia agentúry plní úlohy agentúry </w:t>
      </w:r>
      <w:r>
        <w:rPr>
          <w:rFonts w:ascii="Times New Roman" w:hAnsi="Times New Roman" w:cs="Times New Roman"/>
          <w:sz w:val="24"/>
          <w:szCs w:val="24"/>
        </w:rPr>
        <w:t>podľa tohto zákona úrad vlády.</w:t>
      </w:r>
      <w:r w:rsidRPr="00216751">
        <w:rPr>
          <w:rFonts w:ascii="Times New Roman" w:hAnsi="Times New Roman" w:cs="Times New Roman"/>
          <w:sz w:val="24"/>
          <w:szCs w:val="24"/>
        </w:rPr>
        <w:t xml:space="preserve"> </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723330" w:rsidRPr="009D4004" w:rsidRDefault="00723330" w:rsidP="00723330">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 </w:t>
      </w:r>
      <w:r w:rsidR="00101384">
        <w:rPr>
          <w:rFonts w:ascii="Times New Roman" w:hAnsi="Times New Roman" w:cs="Times New Roman"/>
          <w:b/>
          <w:sz w:val="24"/>
          <w:szCs w:val="24"/>
        </w:rPr>
        <w:t>6</w:t>
      </w:r>
    </w:p>
    <w:p w:rsidR="00723330" w:rsidRDefault="00723330" w:rsidP="007233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Štruktúra právnych vzťahov medzi subjektami </w:t>
      </w:r>
    </w:p>
    <w:p w:rsidR="00723330" w:rsidRDefault="00723330" w:rsidP="007233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štátom podporovaného nájomného bývania</w:t>
      </w:r>
    </w:p>
    <w:p w:rsidR="00723330" w:rsidRDefault="00723330" w:rsidP="00723330">
      <w:pPr>
        <w:spacing w:after="0" w:line="240" w:lineRule="auto"/>
        <w:jc w:val="both"/>
        <w:rPr>
          <w:rFonts w:ascii="Times New Roman" w:hAnsi="Times New Roman" w:cs="Times New Roman"/>
          <w:sz w:val="24"/>
          <w:szCs w:val="24"/>
        </w:rPr>
      </w:pP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Vláda schvaľuje na návrh agentúry najmä</w:t>
      </w:r>
    </w:p>
    <w:p w:rsidR="00723330" w:rsidRDefault="00723330" w:rsidP="00723330">
      <w:pPr>
        <w:numPr>
          <w:ilvl w:val="0"/>
          <w:numId w:val="56"/>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kritériá výberu investičných partnerov,</w:t>
      </w:r>
      <w:r>
        <w:rPr>
          <w:rFonts w:ascii="Times New Roman" w:eastAsia="Calibri" w:hAnsi="Times New Roman" w:cs="Times New Roman"/>
          <w:sz w:val="24"/>
          <w:szCs w:val="24"/>
        </w:rPr>
        <w:t xml:space="preserve"> </w:t>
      </w:r>
    </w:p>
    <w:p w:rsidR="00723330" w:rsidRDefault="00723330" w:rsidP="00723330">
      <w:pPr>
        <w:numPr>
          <w:ilvl w:val="0"/>
          <w:numId w:val="56"/>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výber investičných partnerov,</w:t>
      </w:r>
    </w:p>
    <w:p w:rsidR="00723330" w:rsidRDefault="00723330" w:rsidP="00723330">
      <w:pPr>
        <w:numPr>
          <w:ilvl w:val="0"/>
          <w:numId w:val="56"/>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rPr>
        <w:t>uzatvorenie, zmenu a ukončenie každej investičnej zmluvy agentúrou</w:t>
      </w:r>
      <w:r>
        <w:rPr>
          <w:rFonts w:ascii="Times New Roman" w:eastAsia="Calibri" w:hAnsi="Times New Roman" w:cs="Times New Roman"/>
          <w:sz w:val="24"/>
          <w:szCs w:val="24"/>
        </w:rPr>
        <w:t>.</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Agentúra a investičný partner uzatvárajú, menia a ukončujú investičnú zmluvu</w:t>
      </w:r>
      <w:r>
        <w:rPr>
          <w:rFonts w:ascii="Times New Roman" w:eastAsia="Calibri" w:hAnsi="Times New Roman" w:cs="Times New Roman"/>
          <w:sz w:val="24"/>
          <w:szCs w:val="24"/>
        </w:rPr>
        <w:t>. Uzatvorenie, zmena a ukončenie investičnej zmluvy agentúrou bez predchádzajúceho súhlasu vlády je neplatné.</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Investičný partner alebo viacerí investiční partneri a </w:t>
      </w:r>
    </w:p>
    <w:p w:rsidR="00723330" w:rsidRDefault="00723330" w:rsidP="00723330">
      <w:pPr>
        <w:pStyle w:val="Odsekzoznamu"/>
        <w:numPr>
          <w:ilvl w:val="0"/>
          <w:numId w:val="57"/>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prenajímateľ uzatvárajú, menia a ukončujú zmluvu o prevádzke bytového domu,</w:t>
      </w:r>
    </w:p>
    <w:p w:rsidR="00723330" w:rsidRDefault="00723330" w:rsidP="00723330">
      <w:pPr>
        <w:pStyle w:val="Odsekzoznamu"/>
        <w:numPr>
          <w:ilvl w:val="0"/>
          <w:numId w:val="57"/>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tretia osoba uzatvárajú zmluvu podľa osobitného predpisu</w:t>
      </w:r>
      <w:r>
        <w:rPr>
          <w:rFonts w:ascii="Times New Roman" w:hAnsi="Times New Roman"/>
          <w:sz w:val="24"/>
          <w:szCs w:val="24"/>
          <w:vertAlign w:val="superscript"/>
        </w:rPr>
        <w:t>4</w:t>
      </w:r>
      <w:r>
        <w:rPr>
          <w:rFonts w:ascii="Times New Roman" w:hAnsi="Times New Roman"/>
          <w:sz w:val="24"/>
          <w:szCs w:val="24"/>
        </w:rPr>
        <w:t>) s cieľom nadobudnúť podiel jedným alebo viacerými investičnými partnermi v obchodnej spoločnosti, ktorá nadobudne postupom uvedeným v tomto zákone postavenie prenajímateľa a ktorá je alebo bude vlastníkom jedného alebo viacerých bytových domov tak, aby jeden alebo viacerí investiční partneri nadobudli tento podiel najneskôr pred účinnosťou prvej nájomnej zmluvy v bytovom dome, ktorého vlastníkom je alebo bude táto obchodná spoločnosť</w:t>
      </w:r>
      <w:r>
        <w:rPr>
          <w:rFonts w:ascii="Times New Roman" w:eastAsia="Calibri" w:hAnsi="Times New Roman" w:cs="Times New Roman"/>
          <w:sz w:val="24"/>
          <w:szCs w:val="24"/>
        </w:rPr>
        <w:t>.</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Prenajímateľ a záujemca, ktorý podľa posúdenia agentúry splnil kritériá na účely nadobudnutia postavenia nájomcu, uzatvárajú, menia a ukončujú nájomnú zmluvu podľa tohto zákona</w:t>
      </w:r>
      <w:r>
        <w:rPr>
          <w:rFonts w:ascii="Times New Roman" w:eastAsia="Calibri" w:hAnsi="Times New Roman" w:cs="Times New Roman"/>
          <w:sz w:val="24"/>
          <w:szCs w:val="24"/>
        </w:rPr>
        <w:t xml:space="preserve">. Prenajímateľ uzatvára nájomné zmluvy podľa </w:t>
      </w:r>
      <w:r>
        <w:rPr>
          <w:rFonts w:ascii="Times New Roman" w:hAnsi="Times New Roman"/>
          <w:sz w:val="24"/>
          <w:szCs w:val="24"/>
        </w:rPr>
        <w:t xml:space="preserve">pravidiel prideľovania bytov schválených vládou. </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Investičný partner je povinný oznámiť agentúre uzatvorenie</w:t>
      </w:r>
    </w:p>
    <w:p w:rsidR="00723330" w:rsidRDefault="00723330" w:rsidP="00723330">
      <w:pPr>
        <w:pStyle w:val="Odsekzoznamu"/>
        <w:numPr>
          <w:ilvl w:val="0"/>
          <w:numId w:val="58"/>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zmluvy o prevádzke bytového domu, najneskôr do jedného mesiaca po jej uzatvorení,</w:t>
      </w:r>
    </w:p>
    <w:p w:rsidR="00723330" w:rsidRDefault="00723330" w:rsidP="00723330">
      <w:pPr>
        <w:pStyle w:val="Odsekzoznamu"/>
        <w:numPr>
          <w:ilvl w:val="0"/>
          <w:numId w:val="58"/>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zmluvy uvedenej v odseku 3 písm. b), najneskôr do jedného mesiaca po jej uzatvorení.</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Prenajímateľ môže nadobudnúť bytový dom do svojho vlastníctva, až na základe agentúrou schváleného projektu nájomného bývania a uzatvorenej zmluvy o prevádzke bytového domu; ustanovenia osobitných predpisov nie sú týmto dotknuté.</w:t>
      </w:r>
      <w:r w:rsidR="00646346">
        <w:rPr>
          <w:rStyle w:val="Odkaznapoznmkupodiarou"/>
          <w:rFonts w:ascii="Times New Roman" w:hAnsi="Times New Roman"/>
          <w:sz w:val="24"/>
          <w:szCs w:val="24"/>
        </w:rPr>
        <w:footnoteReference w:id="7"/>
      </w:r>
      <w:r>
        <w:rPr>
          <w:rFonts w:ascii="Times New Roman" w:hAnsi="Times New Roman"/>
          <w:sz w:val="24"/>
          <w:szCs w:val="24"/>
        </w:rPr>
        <w:t>) Investičný partner môže nadobudnúť podiel v obchodnej spoločnosti, ktorá nadobudne postupom uvedeným v tomto zákone postavenie prenajímateľa a ktorá je alebo bude vlastníkom bytového domu</w:t>
      </w:r>
      <w:r w:rsidR="00ED46FB">
        <w:rPr>
          <w:rFonts w:ascii="Times New Roman" w:hAnsi="Times New Roman"/>
          <w:sz w:val="24"/>
          <w:szCs w:val="24"/>
        </w:rPr>
        <w:t>,</w:t>
      </w:r>
      <w:r>
        <w:rPr>
          <w:rFonts w:ascii="Times New Roman" w:hAnsi="Times New Roman"/>
          <w:sz w:val="24"/>
          <w:szCs w:val="24"/>
        </w:rPr>
        <w:t xml:space="preserve"> až na základe agentúrou schváleného projektu nájomného bývania a uzatvorenej zmluvy o prevádzke bytového domu; ustanovenia osobitných predpisov nie sú týmto dotknuté.</w:t>
      </w:r>
      <w:r>
        <w:rPr>
          <w:rFonts w:ascii="Times New Roman" w:hAnsi="Times New Roman"/>
          <w:sz w:val="24"/>
          <w:szCs w:val="24"/>
          <w:vertAlign w:val="superscript"/>
        </w:rPr>
        <w:t>7</w:t>
      </w:r>
      <w:r>
        <w:rPr>
          <w:rFonts w:ascii="Times New Roman" w:hAnsi="Times New Roman"/>
          <w:sz w:val="24"/>
          <w:szCs w:val="24"/>
        </w:rPr>
        <w:t>)</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rPr>
        <w:t xml:space="preserve">Prenajímateľ je povinný informovať zhotoviteľa bytového domu, predávajúceho bytového domu a investičný partner je povinný informovať predávajúceho podielu v obchodnej spoločnosti, </w:t>
      </w:r>
      <w:r>
        <w:rPr>
          <w:rFonts w:ascii="Times New Roman" w:hAnsi="Times New Roman"/>
          <w:sz w:val="24"/>
          <w:szCs w:val="24"/>
        </w:rPr>
        <w:t>ktorá nadobudne postupom uvedeným v tomto zákone postavenie prenajímateľa a</w:t>
      </w:r>
      <w:r>
        <w:rPr>
          <w:rFonts w:ascii="Times New Roman" w:hAnsi="Times New Roman"/>
          <w:sz w:val="24"/>
        </w:rPr>
        <w:t xml:space="preserve"> ktorá je aleb</w:t>
      </w:r>
      <w:r w:rsidR="009A61D0">
        <w:rPr>
          <w:rFonts w:ascii="Times New Roman" w:hAnsi="Times New Roman"/>
          <w:sz w:val="24"/>
        </w:rPr>
        <w:t>o bude vlastníkom bytového domu, alebo</w:t>
      </w:r>
      <w:r w:rsidR="00ED46FB">
        <w:rPr>
          <w:rFonts w:ascii="Times New Roman" w:hAnsi="Times New Roman"/>
          <w:sz w:val="24"/>
        </w:rPr>
        <w:t xml:space="preserve"> </w:t>
      </w:r>
      <w:r>
        <w:rPr>
          <w:rFonts w:ascii="Times New Roman" w:hAnsi="Times New Roman"/>
          <w:sz w:val="24"/>
        </w:rPr>
        <w:t>o zápise prenajímateľa a tejto obchodnej spoločnosti</w:t>
      </w:r>
      <w:r>
        <w:rPr>
          <w:rFonts w:ascii="Times New Roman" w:hAnsi="Times New Roman"/>
          <w:sz w:val="24"/>
          <w:szCs w:val="24"/>
        </w:rPr>
        <w:t xml:space="preserve"> </w:t>
      </w:r>
      <w:r>
        <w:rPr>
          <w:rFonts w:ascii="Times New Roman" w:hAnsi="Times New Roman"/>
          <w:sz w:val="24"/>
        </w:rPr>
        <w:t xml:space="preserve">uvedenej v odseku 3 písm. b) do registra prenajímateľov, a to najneskôr pri vykonaní právnych úkonov, na základe ktorých prenajímateľ nadobudne bytový dom alebo investičný partner nadobudne podiel v obchodnej spoločnosti, </w:t>
      </w:r>
      <w:r>
        <w:rPr>
          <w:rFonts w:ascii="Times New Roman" w:hAnsi="Times New Roman"/>
          <w:sz w:val="24"/>
          <w:szCs w:val="24"/>
        </w:rPr>
        <w:t>ktorá nadobudne postupom uvedeným v tomto zákone postavenie prenajímateľa a</w:t>
      </w:r>
      <w:r>
        <w:rPr>
          <w:rFonts w:ascii="Times New Roman" w:hAnsi="Times New Roman"/>
          <w:sz w:val="24"/>
        </w:rPr>
        <w:t xml:space="preserve"> ktorá vlastní alebo bude vlastniť bytový dom, do svojho vlastníctva podľa osobitných predpisov.</w:t>
      </w:r>
      <w:r>
        <w:rPr>
          <w:rFonts w:ascii="Times New Roman" w:hAnsi="Times New Roman"/>
          <w:sz w:val="24"/>
          <w:vertAlign w:val="superscript"/>
        </w:rPr>
        <w:t>7</w:t>
      </w:r>
      <w:r>
        <w:rPr>
          <w:rFonts w:ascii="Times New Roman" w:hAnsi="Times New Roman"/>
          <w:sz w:val="24"/>
        </w:rPr>
        <w:t>)</w:t>
      </w:r>
    </w:p>
    <w:p w:rsidR="00723330" w:rsidRPr="00F5118C" w:rsidRDefault="00723330" w:rsidP="00723330">
      <w:pPr>
        <w:numPr>
          <w:ilvl w:val="0"/>
          <w:numId w:val="55"/>
        </w:numPr>
        <w:snapToGrid w:val="0"/>
        <w:spacing w:after="0" w:line="240" w:lineRule="auto"/>
        <w:ind w:left="567" w:hanging="567"/>
        <w:jc w:val="both"/>
        <w:rPr>
          <w:rFonts w:ascii="Times New Roman" w:eastAsia="Calibri" w:hAnsi="Times New Roman" w:cs="Times New Roman"/>
          <w:strike/>
          <w:sz w:val="24"/>
          <w:szCs w:val="24"/>
        </w:rPr>
      </w:pPr>
      <w:r>
        <w:rPr>
          <w:rFonts w:ascii="Times New Roman" w:hAnsi="Times New Roman"/>
          <w:sz w:val="24"/>
          <w:szCs w:val="24"/>
        </w:rPr>
        <w:t>Agentúra je oprávnená vstupovať aj do ďalších záväzkových vzťahov, ktoré súvisia so štátom podporovaným nájomným bývaním. Ak tento zákon neustanovuje inak, agentúra je povinná v rámci rokovaní a uzatváraní záväzkových vzťahov s investičnými partnermi a prenajímateľmi, ktoré súvisia so štátom podporovaným nájomným bývaním</w:t>
      </w:r>
      <w:r w:rsidR="00C509DD">
        <w:rPr>
          <w:rFonts w:ascii="Times New Roman" w:hAnsi="Times New Roman"/>
          <w:sz w:val="24"/>
          <w:szCs w:val="24"/>
        </w:rPr>
        <w:t>,</w:t>
      </w:r>
      <w:r>
        <w:rPr>
          <w:rFonts w:ascii="Times New Roman" w:hAnsi="Times New Roman"/>
          <w:sz w:val="24"/>
          <w:szCs w:val="24"/>
        </w:rPr>
        <w:t xml:space="preserve"> postupovať vždy nediskriminačným spôsobom a zachovávať zásadu rovnosti vo vzťahu ku každému jej zmluvnému partnerovi. </w:t>
      </w:r>
      <w:r>
        <w:rPr>
          <w:rFonts w:ascii="Times New Roman" w:hAnsi="Times New Roman" w:cs="Times New Roman"/>
          <w:sz w:val="24"/>
          <w:szCs w:val="24"/>
        </w:rPr>
        <w:t xml:space="preserve">Akékoľvek </w:t>
      </w:r>
      <w:r>
        <w:rPr>
          <w:rFonts w:ascii="Times New Roman" w:hAnsi="Times New Roman"/>
          <w:sz w:val="24"/>
          <w:szCs w:val="24"/>
        </w:rPr>
        <w:t xml:space="preserve">diskriminačné </w:t>
      </w:r>
      <w:r w:rsidR="00C509DD">
        <w:rPr>
          <w:rFonts w:ascii="Times New Roman" w:hAnsi="Times New Roman" w:cs="Times New Roman"/>
          <w:sz w:val="24"/>
          <w:szCs w:val="24"/>
        </w:rPr>
        <w:t>konanie</w:t>
      </w:r>
      <w:r>
        <w:rPr>
          <w:rFonts w:ascii="Times New Roman" w:hAnsi="Times New Roman" w:cs="Times New Roman"/>
          <w:sz w:val="24"/>
          <w:szCs w:val="24"/>
        </w:rPr>
        <w:t xml:space="preserve"> </w:t>
      </w:r>
      <w:r>
        <w:rPr>
          <w:rFonts w:ascii="Times New Roman" w:hAnsi="Times New Roman"/>
          <w:sz w:val="24"/>
          <w:szCs w:val="24"/>
        </w:rPr>
        <w:t>alebo konanie</w:t>
      </w:r>
      <w:r w:rsidR="00C509DD">
        <w:rPr>
          <w:rFonts w:ascii="Times New Roman" w:hAnsi="Times New Roman"/>
          <w:sz w:val="24"/>
          <w:szCs w:val="24"/>
        </w:rPr>
        <w:t>,</w:t>
      </w:r>
      <w:r>
        <w:rPr>
          <w:rFonts w:ascii="Times New Roman" w:hAnsi="Times New Roman"/>
          <w:sz w:val="24"/>
          <w:szCs w:val="24"/>
        </w:rPr>
        <w:t xml:space="preserve"> ktoré porušuje zásadu rovnosti</w:t>
      </w:r>
      <w:r w:rsidR="00C509DD">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sa zakazuje</w:t>
      </w:r>
      <w:r>
        <w:rPr>
          <w:rFonts w:ascii="Times New Roman" w:eastAsia="Calibri" w:hAnsi="Times New Roman" w:cs="Times New Roman"/>
          <w:sz w:val="24"/>
          <w:szCs w:val="24"/>
        </w:rPr>
        <w:t>.</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 xml:space="preserve">Ak dôjde k zmene vlastníka bytového domu, vstupuje nadobúdateľ bytového domu do právneho postavenia prenajímateľa z nájomnej zmluvy podľa tohto zákona. Zmena v osobe prenajímateľa z nájomnej zmluvy podľa tohto zákona nie je dôvodom pre ukončenie nájomného vzťahu nájomcom. </w:t>
      </w:r>
    </w:p>
    <w:p w:rsidR="00723330" w:rsidRDefault="00723330" w:rsidP="00723330">
      <w:pPr>
        <w:numPr>
          <w:ilvl w:val="0"/>
          <w:numId w:val="55"/>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Obchodná spoločnosť uvedená v odseku 3 písm. b) nadobúda tiež postavenie prenajímateľa splnením nasledovných podmienok</w:t>
      </w:r>
    </w:p>
    <w:p w:rsidR="00723330" w:rsidRDefault="00723330" w:rsidP="00723330">
      <w:pPr>
        <w:pStyle w:val="Odsekzoznamu"/>
        <w:numPr>
          <w:ilvl w:val="0"/>
          <w:numId w:val="59"/>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agentúra schváli na návrh investičného partnera projekt nájomného bývania vo vzťahu k bytovému domu, ktorého vlastníkom je alebo bude táto obchodná spoločnosť,</w:t>
      </w:r>
    </w:p>
    <w:p w:rsidR="00723330" w:rsidRDefault="00723330" w:rsidP="00723330">
      <w:pPr>
        <w:pStyle w:val="Odsekzoznamu"/>
        <w:numPr>
          <w:ilvl w:val="0"/>
          <w:numId w:val="59"/>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investičný partner uzatvoril s treťou fyzickou alebo právnickou osobou, ako predávajúcim,  zmluvu uvedenú v odseku 3 písm. b),</w:t>
      </w:r>
    </w:p>
    <w:p w:rsidR="00723330" w:rsidRDefault="00723330" w:rsidP="00723330">
      <w:pPr>
        <w:pStyle w:val="Odsekzoznamu"/>
        <w:numPr>
          <w:ilvl w:val="0"/>
          <w:numId w:val="59"/>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investičný partner a táto obchodná spoločnosť uzatvorili zmluvu o prevádzke bytového domu a</w:t>
      </w:r>
    </w:p>
    <w:p w:rsidR="00723330" w:rsidRDefault="00723330" w:rsidP="00723330">
      <w:pPr>
        <w:pStyle w:val="Odsekzoznamu"/>
        <w:numPr>
          <w:ilvl w:val="0"/>
          <w:numId w:val="59"/>
        </w:numPr>
        <w:snapToGrid w:val="0"/>
        <w:spacing w:after="0" w:line="240" w:lineRule="auto"/>
        <w:ind w:left="851" w:hanging="284"/>
        <w:jc w:val="both"/>
        <w:rPr>
          <w:rFonts w:ascii="Times New Roman" w:eastAsia="Calibri" w:hAnsi="Times New Roman" w:cs="Times New Roman"/>
          <w:sz w:val="24"/>
          <w:szCs w:val="24"/>
        </w:rPr>
      </w:pPr>
      <w:r>
        <w:rPr>
          <w:rFonts w:ascii="Times New Roman" w:hAnsi="Times New Roman"/>
          <w:sz w:val="24"/>
          <w:szCs w:val="24"/>
        </w:rPr>
        <w:t xml:space="preserve">agentúra vykonala na žiadosť investičného partnera registráciu tejto obchodnej spoločnosti v registri prenajímateľov. </w:t>
      </w:r>
    </w:p>
    <w:p w:rsidR="00723330" w:rsidRDefault="00723330" w:rsidP="00723330">
      <w:pPr>
        <w:pStyle w:val="Odsekzoznamu"/>
        <w:numPr>
          <w:ilvl w:val="0"/>
          <w:numId w:val="55"/>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Subjekt, ktorý dodáva tovary a služby prenajímateľovi s uplatnením zníženej sadzby dane z pridanej hodnoty</w:t>
      </w:r>
      <w:r w:rsidR="00646346">
        <w:rPr>
          <w:rStyle w:val="Odkaznapoznmkupodiarou"/>
          <w:rFonts w:ascii="Times New Roman" w:hAnsi="Times New Roman"/>
          <w:sz w:val="24"/>
          <w:szCs w:val="24"/>
        </w:rPr>
        <w:footnoteReference w:id="8"/>
      </w:r>
      <w:r>
        <w:rPr>
          <w:rFonts w:ascii="Times New Roman" w:hAnsi="Times New Roman"/>
          <w:sz w:val="24"/>
          <w:szCs w:val="24"/>
        </w:rPr>
        <w:t xml:space="preserve">) </w:t>
      </w:r>
      <w:bookmarkStart w:id="3" w:name="_Hlk86318817"/>
      <w:r w:rsidR="00C509DD">
        <w:rPr>
          <w:rFonts w:ascii="Times New Roman" w:hAnsi="Times New Roman"/>
          <w:sz w:val="24"/>
          <w:szCs w:val="24"/>
        </w:rPr>
        <w:t xml:space="preserve">vo výške minimálne 750 </w:t>
      </w:r>
      <w:r>
        <w:rPr>
          <w:rFonts w:ascii="Times New Roman" w:hAnsi="Times New Roman"/>
          <w:sz w:val="24"/>
          <w:szCs w:val="24"/>
        </w:rPr>
        <w:t xml:space="preserve">000 </w:t>
      </w:r>
      <w:r w:rsidR="00C509DD">
        <w:rPr>
          <w:rFonts w:ascii="Times New Roman" w:hAnsi="Times New Roman"/>
          <w:sz w:val="24"/>
          <w:szCs w:val="24"/>
        </w:rPr>
        <w:t>e</w:t>
      </w:r>
      <w:r>
        <w:rPr>
          <w:rFonts w:ascii="Times New Roman" w:hAnsi="Times New Roman"/>
          <w:sz w:val="24"/>
          <w:szCs w:val="24"/>
        </w:rPr>
        <w:t>ur bez príslušnej dane z pridanej hodnoty za 12 predchádzajúcich po sebe nasledujúcich kalendárnych mesiacov</w:t>
      </w:r>
      <w:r w:rsidR="00C509DD">
        <w:rPr>
          <w:rFonts w:ascii="Times New Roman" w:hAnsi="Times New Roman"/>
          <w:sz w:val="24"/>
          <w:szCs w:val="24"/>
        </w:rPr>
        <w:t>,</w:t>
      </w:r>
      <w:r>
        <w:rPr>
          <w:rFonts w:ascii="Times New Roman" w:hAnsi="Times New Roman"/>
          <w:sz w:val="24"/>
          <w:szCs w:val="24"/>
        </w:rPr>
        <w:t xml:space="preserve"> </w:t>
      </w:r>
      <w:bookmarkEnd w:id="3"/>
      <w:r>
        <w:rPr>
          <w:rFonts w:ascii="Times New Roman" w:hAnsi="Times New Roman"/>
          <w:sz w:val="24"/>
          <w:szCs w:val="24"/>
        </w:rPr>
        <w:t>má povinnosť overiť oprávnenosť vynaložených nákladov súvisiacich s výstavbou, rekonštrukciou, úpravou alebo modernizác</w:t>
      </w:r>
      <w:r w:rsidR="00C509DD">
        <w:rPr>
          <w:rFonts w:ascii="Times New Roman" w:hAnsi="Times New Roman"/>
          <w:sz w:val="24"/>
          <w:szCs w:val="24"/>
        </w:rPr>
        <w:t>iou bytového domu</w:t>
      </w:r>
      <w:r>
        <w:rPr>
          <w:rFonts w:ascii="Times New Roman" w:hAnsi="Times New Roman"/>
          <w:sz w:val="24"/>
          <w:szCs w:val="24"/>
        </w:rPr>
        <w:t xml:space="preserve"> uvedeného v projekte nájomného bývania schváleného agentúrou nezávislým audítorom</w:t>
      </w:r>
      <w:r w:rsidR="00C509DD">
        <w:rPr>
          <w:rFonts w:ascii="Times New Roman" w:hAnsi="Times New Roman"/>
          <w:sz w:val="24"/>
          <w:szCs w:val="24"/>
        </w:rPr>
        <w:t>.</w:t>
      </w:r>
      <w:r>
        <w:rPr>
          <w:rFonts w:ascii="Times New Roman" w:hAnsi="Times New Roman"/>
          <w:sz w:val="24"/>
          <w:szCs w:val="24"/>
          <w:vertAlign w:val="superscript"/>
        </w:rPr>
        <w:t>3</w:t>
      </w:r>
      <w:r w:rsidR="00C509DD">
        <w:rPr>
          <w:rFonts w:ascii="Times New Roman" w:hAnsi="Times New Roman"/>
          <w:sz w:val="24"/>
          <w:szCs w:val="24"/>
        </w:rPr>
        <w:t>)</w:t>
      </w:r>
      <w:r>
        <w:rPr>
          <w:rFonts w:ascii="Times New Roman" w:hAnsi="Times New Roman"/>
          <w:sz w:val="24"/>
          <w:szCs w:val="24"/>
        </w:rPr>
        <w:t xml:space="preserve"> Špecifikáciu oprávnených vynaložených nákladov, ich formu, rozsah a periodicitu určí agentúra. Audítor vydá správu audítora o overení oprávnenosti vynaložených nákladov v súlade s medzinárodnými audítorskými štandardami.</w:t>
      </w:r>
    </w:p>
    <w:p w:rsidR="00723330" w:rsidRDefault="00723330" w:rsidP="00723330">
      <w:pPr>
        <w:spacing w:after="0" w:line="240" w:lineRule="auto"/>
        <w:jc w:val="both"/>
        <w:rPr>
          <w:rFonts w:ascii="Times New Roman" w:hAnsi="Times New Roman" w:cs="Times New Roman"/>
          <w:sz w:val="24"/>
          <w:szCs w:val="24"/>
        </w:rPr>
      </w:pPr>
    </w:p>
    <w:p w:rsidR="00723330" w:rsidRDefault="00723330" w:rsidP="00723330">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01384">
        <w:rPr>
          <w:rFonts w:ascii="Times New Roman" w:hAnsi="Times New Roman" w:cs="Times New Roman"/>
          <w:b/>
          <w:sz w:val="24"/>
          <w:szCs w:val="24"/>
        </w:rPr>
        <w:t>7</w:t>
      </w:r>
    </w:p>
    <w:p w:rsidR="00723330" w:rsidRDefault="00723330" w:rsidP="00723330">
      <w:pPr>
        <w:snapToGrid w:val="0"/>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rPr>
        <w:t xml:space="preserve">Záujemca a nájomca </w:t>
      </w:r>
    </w:p>
    <w:p w:rsidR="00723330" w:rsidRDefault="00723330" w:rsidP="00723330">
      <w:pPr>
        <w:snapToGrid w:val="0"/>
        <w:spacing w:after="0" w:line="240" w:lineRule="auto"/>
        <w:jc w:val="center"/>
        <w:rPr>
          <w:rFonts w:ascii="Times New Roman" w:hAnsi="Times New Roman" w:cs="Times New Roman"/>
          <w:b/>
          <w:sz w:val="24"/>
          <w:szCs w:val="24"/>
        </w:rPr>
      </w:pPr>
    </w:p>
    <w:p w:rsidR="00723330" w:rsidRDefault="00723330" w:rsidP="00723330">
      <w:pPr>
        <w:pStyle w:val="Odsekzoznamu"/>
        <w:numPr>
          <w:ilvl w:val="0"/>
          <w:numId w:val="60"/>
        </w:numPr>
        <w:tabs>
          <w:tab w:val="left" w:pos="567"/>
        </w:tabs>
        <w:snapToGri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Záujemca musí okrem iných kritérií ustanovených v tomto zákone a nariadení vlády spĺňať aj nasledovné kritériá na účely získania postavenia nájomcu</w:t>
      </w:r>
    </w:p>
    <w:p w:rsidR="00723330" w:rsidRDefault="00723330" w:rsidP="00723330">
      <w:pPr>
        <w:pStyle w:val="Odsekzoznamu"/>
        <w:numPr>
          <w:ilvl w:val="0"/>
          <w:numId w:val="61"/>
        </w:numPr>
        <w:snapToGrid w:val="0"/>
        <w:spacing w:after="0" w:line="240" w:lineRule="auto"/>
        <w:ind w:left="851" w:hanging="425"/>
        <w:jc w:val="both"/>
        <w:rPr>
          <w:rFonts w:ascii="Times New Roman" w:hAnsi="Times New Roman" w:cs="Times New Roman"/>
          <w:sz w:val="24"/>
          <w:szCs w:val="24"/>
        </w:rPr>
      </w:pPr>
      <w:r>
        <w:rPr>
          <w:rFonts w:ascii="Times New Roman" w:hAnsi="Times New Roman"/>
          <w:sz w:val="24"/>
          <w:szCs w:val="24"/>
        </w:rPr>
        <w:t>záujemca nie je vedený v zozname daňových dlžníkov podľa osobitného predpisu,</w:t>
      </w:r>
      <w:r w:rsidR="002C49CE">
        <w:rPr>
          <w:rStyle w:val="Odkaznapoznmkupodiarou"/>
          <w:rFonts w:ascii="Times New Roman" w:hAnsi="Times New Roman"/>
          <w:sz w:val="24"/>
          <w:szCs w:val="24"/>
        </w:rPr>
        <w:footnoteReference w:id="9"/>
      </w:r>
      <w:r>
        <w:rPr>
          <w:rFonts w:ascii="Times New Roman" w:hAnsi="Times New Roman"/>
          <w:sz w:val="24"/>
          <w:szCs w:val="24"/>
        </w:rPr>
        <w:t>)</w:t>
      </w:r>
    </w:p>
    <w:p w:rsidR="00723330" w:rsidRDefault="00723330" w:rsidP="00723330">
      <w:pPr>
        <w:pStyle w:val="Odsekzoznamu"/>
        <w:numPr>
          <w:ilvl w:val="0"/>
          <w:numId w:val="61"/>
        </w:numPr>
        <w:snapToGrid w:val="0"/>
        <w:spacing w:after="0" w:line="240" w:lineRule="auto"/>
        <w:ind w:left="851" w:hanging="425"/>
        <w:jc w:val="both"/>
        <w:rPr>
          <w:rFonts w:ascii="Times New Roman" w:hAnsi="Times New Roman" w:cs="Times New Roman"/>
          <w:sz w:val="24"/>
          <w:szCs w:val="24"/>
        </w:rPr>
      </w:pPr>
      <w:bookmarkStart w:id="4" w:name="_Hlk86251078"/>
      <w:r>
        <w:rPr>
          <w:rFonts w:ascii="Times New Roman" w:hAnsi="Times New Roman"/>
          <w:sz w:val="24"/>
          <w:szCs w:val="24"/>
        </w:rPr>
        <w:t>záujemca nemá evidované nedoplatky na poistnom na sociálne poistenie podľa osobitného predpisu,</w:t>
      </w:r>
      <w:r w:rsidR="00D813F6">
        <w:rPr>
          <w:rStyle w:val="Odkaznapoznmkupodiarou"/>
          <w:rFonts w:ascii="Times New Roman" w:hAnsi="Times New Roman"/>
          <w:sz w:val="24"/>
          <w:szCs w:val="24"/>
        </w:rPr>
        <w:footnoteReference w:id="10"/>
      </w:r>
      <w:r>
        <w:rPr>
          <w:rFonts w:ascii="Times New Roman" w:hAnsi="Times New Roman"/>
          <w:sz w:val="24"/>
          <w:szCs w:val="24"/>
        </w:rPr>
        <w:t>)</w:t>
      </w:r>
      <w:bookmarkEnd w:id="4"/>
    </w:p>
    <w:p w:rsidR="00723330" w:rsidRDefault="00723330" w:rsidP="00723330">
      <w:pPr>
        <w:pStyle w:val="Odsekzoznamu"/>
        <w:numPr>
          <w:ilvl w:val="0"/>
          <w:numId w:val="61"/>
        </w:numPr>
        <w:snapToGrid w:val="0"/>
        <w:spacing w:after="0" w:line="240" w:lineRule="auto"/>
        <w:ind w:left="851" w:hanging="425"/>
        <w:jc w:val="both"/>
        <w:rPr>
          <w:rFonts w:ascii="Times New Roman" w:hAnsi="Times New Roman" w:cs="Times New Roman"/>
          <w:sz w:val="24"/>
          <w:szCs w:val="24"/>
        </w:rPr>
      </w:pPr>
      <w:r>
        <w:rPr>
          <w:rFonts w:ascii="Times New Roman" w:hAnsi="Times New Roman"/>
          <w:sz w:val="24"/>
          <w:shd w:val="clear" w:color="auto" w:fill="FFFFFF"/>
        </w:rPr>
        <w:t xml:space="preserve">zdravotná poisťovňa neeviduje voči </w:t>
      </w:r>
      <w:r>
        <w:rPr>
          <w:rFonts w:ascii="Times New Roman" w:hAnsi="Times New Roman"/>
          <w:sz w:val="24"/>
          <w:szCs w:val="24"/>
        </w:rPr>
        <w:t xml:space="preserve">záujemcovi </w:t>
      </w:r>
      <w:r>
        <w:rPr>
          <w:rFonts w:ascii="Times New Roman" w:hAnsi="Times New Roman"/>
          <w:sz w:val="24"/>
          <w:shd w:val="clear" w:color="auto" w:fill="FFFFFF"/>
        </w:rPr>
        <w:t>pohľadávky na poistnom, pohľadávky na preddavkoch na poistné alebo príslušenstvo týchto pohľadávok, ktoré vznikli podľa osobitného predpisu</w:t>
      </w:r>
      <w:r w:rsidR="00D813F6">
        <w:rPr>
          <w:rStyle w:val="Odkaznapoznmkupodiarou"/>
          <w:rFonts w:ascii="Times New Roman" w:hAnsi="Times New Roman"/>
          <w:sz w:val="24"/>
          <w:shd w:val="clear" w:color="auto" w:fill="FFFFFF"/>
        </w:rPr>
        <w:footnoteReference w:id="11"/>
      </w:r>
      <w:r>
        <w:rPr>
          <w:rFonts w:ascii="Times New Roman" w:hAnsi="Times New Roman"/>
          <w:sz w:val="24"/>
          <w:shd w:val="clear" w:color="auto" w:fill="FFFFFF"/>
        </w:rPr>
        <w:t xml:space="preserve">) a sú po lehote splatnosti a </w:t>
      </w:r>
    </w:p>
    <w:p w:rsidR="00723330" w:rsidRDefault="00723330" w:rsidP="00723330">
      <w:pPr>
        <w:pStyle w:val="Odsekzoznamu"/>
        <w:numPr>
          <w:ilvl w:val="0"/>
          <w:numId w:val="61"/>
        </w:numPr>
        <w:snapToGrid w:val="0"/>
        <w:spacing w:after="0" w:line="240" w:lineRule="auto"/>
        <w:ind w:left="851" w:hanging="425"/>
        <w:jc w:val="both"/>
        <w:rPr>
          <w:rFonts w:ascii="Times New Roman" w:hAnsi="Times New Roman" w:cs="Times New Roman"/>
          <w:sz w:val="24"/>
          <w:szCs w:val="24"/>
        </w:rPr>
      </w:pPr>
      <w:r>
        <w:rPr>
          <w:rFonts w:ascii="Times New Roman" w:hAnsi="Times New Roman"/>
          <w:sz w:val="24"/>
          <w:szCs w:val="24"/>
        </w:rPr>
        <w:t xml:space="preserve">záujemca </w:t>
      </w:r>
      <w:r>
        <w:rPr>
          <w:rFonts w:ascii="Times New Roman" w:hAnsi="Times New Roman"/>
          <w:sz w:val="24"/>
          <w:szCs w:val="24"/>
          <w:shd w:val="clear" w:color="auto" w:fill="FFFFFF"/>
        </w:rPr>
        <w:t>nie je dlžníkom evidovaným v centrálnom registri exekúcií podľa osobitného predpisu.</w:t>
      </w:r>
      <w:r w:rsidR="00D813F6">
        <w:rPr>
          <w:rStyle w:val="Odkaznapoznmkupodiarou"/>
          <w:rFonts w:ascii="Times New Roman" w:hAnsi="Times New Roman"/>
          <w:sz w:val="24"/>
          <w:szCs w:val="24"/>
          <w:shd w:val="clear" w:color="auto" w:fill="FFFFFF"/>
        </w:rPr>
        <w:footnoteReference w:id="12"/>
      </w:r>
      <w:r>
        <w:rPr>
          <w:rFonts w:ascii="Times New Roman" w:hAnsi="Times New Roman"/>
          <w:sz w:val="24"/>
          <w:szCs w:val="24"/>
          <w:shd w:val="clear" w:color="auto" w:fill="FFFFFF"/>
        </w:rPr>
        <w:t xml:space="preserve">) </w:t>
      </w:r>
    </w:p>
    <w:p w:rsidR="00723330" w:rsidRDefault="00723330" w:rsidP="00723330">
      <w:pPr>
        <w:pStyle w:val="Odsekzoznamu"/>
        <w:numPr>
          <w:ilvl w:val="0"/>
          <w:numId w:val="60"/>
        </w:numPr>
        <w:snapToGrid w:val="0"/>
        <w:spacing w:after="0" w:line="240" w:lineRule="auto"/>
        <w:ind w:left="426" w:hanging="426"/>
        <w:jc w:val="both"/>
        <w:rPr>
          <w:rFonts w:ascii="Times New Roman" w:hAnsi="Times New Roman" w:cs="Times New Roman"/>
          <w:sz w:val="24"/>
          <w:szCs w:val="24"/>
        </w:rPr>
      </w:pPr>
      <w:r>
        <w:rPr>
          <w:rFonts w:ascii="Times New Roman" w:hAnsi="Times New Roman"/>
          <w:sz w:val="24"/>
          <w:szCs w:val="24"/>
        </w:rPr>
        <w:t>Posúdenie splnenia kritérií záujemcom na získanie postavenia nájomcu v súlade s týmto zákonom zabezpečí agentúra alebo ňou poverená právnická osoba v spolupráci so záujemcom na žiadosť investičného partnera alebo prenajímateľa pred uzatvorením nájomnej zmluvy podľa tohto zákona; na zmeny v plnení kritérií záujemcom počas platnosti nájomnej zmluvy podľa tohto zákona sa neprihliada</w:t>
      </w:r>
      <w:r>
        <w:rPr>
          <w:rFonts w:ascii="Times New Roman" w:hAnsi="Times New Roman" w:cs="Times New Roman"/>
          <w:sz w:val="24"/>
          <w:szCs w:val="24"/>
        </w:rPr>
        <w:t xml:space="preserve">.   </w:t>
      </w:r>
    </w:p>
    <w:p w:rsidR="00723330" w:rsidRDefault="00723330" w:rsidP="00723330">
      <w:pPr>
        <w:pStyle w:val="Odsekzoznamu"/>
        <w:numPr>
          <w:ilvl w:val="0"/>
          <w:numId w:val="60"/>
        </w:numPr>
        <w:snapToGrid w:val="0"/>
        <w:spacing w:after="0" w:line="240" w:lineRule="auto"/>
        <w:ind w:left="426" w:hanging="426"/>
        <w:jc w:val="both"/>
        <w:rPr>
          <w:rFonts w:ascii="Times New Roman" w:hAnsi="Times New Roman"/>
          <w:sz w:val="24"/>
          <w:szCs w:val="24"/>
        </w:rPr>
      </w:pPr>
      <w:r>
        <w:rPr>
          <w:rFonts w:ascii="Times New Roman" w:hAnsi="Times New Roman"/>
          <w:sz w:val="24"/>
          <w:szCs w:val="24"/>
        </w:rPr>
        <w:t>Na účely overenia splnenia kritérií záujemcom na získanie postavenia nájomcu v súlade s týmto zákonom je agentúra alebo ňou poverená právnická osoba oprávnená získavať údaje z informačných systémov verejnej správy podľa osobitného predpisu</w:t>
      </w:r>
      <w:r w:rsidR="00E06666">
        <w:rPr>
          <w:rFonts w:ascii="Times New Roman" w:hAnsi="Times New Roman"/>
          <w:sz w:val="24"/>
          <w:szCs w:val="24"/>
        </w:rPr>
        <w:t>.</w:t>
      </w:r>
      <w:r w:rsidR="00D813F6">
        <w:rPr>
          <w:rStyle w:val="Odkaznapoznmkupodiarou"/>
          <w:rFonts w:ascii="Times New Roman" w:hAnsi="Times New Roman"/>
          <w:sz w:val="24"/>
          <w:szCs w:val="24"/>
        </w:rPr>
        <w:footnoteReference w:id="13"/>
      </w:r>
      <w:r w:rsidR="00E06666">
        <w:rPr>
          <w:rFonts w:ascii="Times New Roman" w:hAnsi="Times New Roman"/>
          <w:sz w:val="24"/>
          <w:szCs w:val="24"/>
        </w:rPr>
        <w:t>)</w:t>
      </w:r>
      <w:r>
        <w:rPr>
          <w:rFonts w:ascii="Times New Roman" w:hAnsi="Times New Roman"/>
          <w:sz w:val="24"/>
          <w:szCs w:val="24"/>
        </w:rPr>
        <w:t xml:space="preserve"> Ak údaj alebo dokument, ktorým sa splnenie kritérií overuje, informačné systémy verejnej správy neevidujú alebo neposkytujú, preukazuje záujemca splnenie kritérií podľa odseku 1 potvrdením nie starším ako 30 dní.</w:t>
      </w:r>
    </w:p>
    <w:p w:rsidR="00723330" w:rsidRDefault="00723330" w:rsidP="00723330">
      <w:pPr>
        <w:pStyle w:val="Odsekzoznamu"/>
        <w:numPr>
          <w:ilvl w:val="0"/>
          <w:numId w:val="60"/>
        </w:numPr>
        <w:snapToGrid w:val="0"/>
        <w:spacing w:after="0" w:line="240" w:lineRule="auto"/>
        <w:ind w:left="426" w:hanging="426"/>
        <w:jc w:val="both"/>
        <w:rPr>
          <w:rFonts w:ascii="Times New Roman" w:hAnsi="Times New Roman" w:cs="Times New Roman"/>
          <w:sz w:val="24"/>
          <w:szCs w:val="24"/>
        </w:rPr>
      </w:pPr>
      <w:r>
        <w:rPr>
          <w:rFonts w:ascii="Times New Roman" w:hAnsi="Times New Roman"/>
          <w:sz w:val="24"/>
          <w:szCs w:val="24"/>
        </w:rPr>
        <w:t>Vláda ustanoví v nariadení vlády ďalšie kritériá, ktoré musí záujemca spĺňať a ktoré budú zohľadňovať najmä priority vlády ohľadom poskytnutia štátom podporovaného nájomného bývania</w:t>
      </w:r>
    </w:p>
    <w:p w:rsidR="00723330" w:rsidRDefault="00723330" w:rsidP="00723330">
      <w:pPr>
        <w:pStyle w:val="Odsekzoznamu"/>
        <w:numPr>
          <w:ilvl w:val="0"/>
          <w:numId w:val="62"/>
        </w:numPr>
        <w:snapToGrid w:val="0"/>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vybraným skupinám osôb, pre ktoré je získanie vlastného bývania nedostupné alebo ťažšie dostupné,</w:t>
      </w:r>
    </w:p>
    <w:p w:rsidR="00723330" w:rsidRDefault="00723330" w:rsidP="00723330">
      <w:pPr>
        <w:pStyle w:val="Odsekzoznamu"/>
        <w:numPr>
          <w:ilvl w:val="0"/>
          <w:numId w:val="62"/>
        </w:numPr>
        <w:snapToGrid w:val="0"/>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vybraným profesiám,</w:t>
      </w:r>
    </w:p>
    <w:p w:rsidR="00723330" w:rsidRDefault="00723330" w:rsidP="00723330">
      <w:pPr>
        <w:pStyle w:val="Odsekzoznamu"/>
        <w:numPr>
          <w:ilvl w:val="0"/>
          <w:numId w:val="62"/>
        </w:numPr>
        <w:snapToGrid w:val="0"/>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vybraným vekovým skupinám,</w:t>
      </w:r>
    </w:p>
    <w:p w:rsidR="00723330" w:rsidRDefault="00723330" w:rsidP="00723330">
      <w:pPr>
        <w:pStyle w:val="Odsekzoznamu"/>
        <w:numPr>
          <w:ilvl w:val="0"/>
          <w:numId w:val="62"/>
        </w:numPr>
        <w:snapToGrid w:val="0"/>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vybraným príjmovým skupinám a</w:t>
      </w:r>
    </w:p>
    <w:p w:rsidR="00723330" w:rsidRDefault="00723330" w:rsidP="00723330">
      <w:pPr>
        <w:pStyle w:val="Odsekzoznamu"/>
        <w:numPr>
          <w:ilvl w:val="0"/>
          <w:numId w:val="62"/>
        </w:numPr>
        <w:snapToGrid w:val="0"/>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vybraným skupinám v osobitnom sociálnom postavení.</w:t>
      </w:r>
    </w:p>
    <w:p w:rsidR="00723330" w:rsidRDefault="00723330" w:rsidP="00723330">
      <w:pPr>
        <w:pStyle w:val="Odsekzoznamu"/>
        <w:numPr>
          <w:ilvl w:val="0"/>
          <w:numId w:val="60"/>
        </w:numPr>
        <w:snapToGrid w:val="0"/>
        <w:spacing w:after="0" w:line="240" w:lineRule="auto"/>
        <w:ind w:left="426" w:hanging="426"/>
        <w:jc w:val="both"/>
        <w:rPr>
          <w:rFonts w:ascii="Times New Roman" w:eastAsia="Calibri" w:hAnsi="Times New Roman" w:cs="Times New Roman"/>
          <w:sz w:val="24"/>
          <w:szCs w:val="24"/>
        </w:rPr>
      </w:pPr>
      <w:r>
        <w:rPr>
          <w:rFonts w:ascii="Times New Roman" w:hAnsi="Times New Roman"/>
          <w:sz w:val="24"/>
          <w:szCs w:val="24"/>
        </w:rPr>
        <w:t>Vláda ustanoví v nariadení vlády pravidlá prideľovania bytov záujemcom, ktorí splnili kritériá ustanovené v súlade s týmto zákonom pre postavenie nájomcu</w:t>
      </w:r>
      <w:r w:rsidR="00E06666">
        <w:rPr>
          <w:rFonts w:ascii="Times New Roman" w:hAnsi="Times New Roman"/>
          <w:sz w:val="24"/>
          <w:szCs w:val="24"/>
        </w:rPr>
        <w:t>,</w:t>
      </w:r>
      <w:r>
        <w:rPr>
          <w:rFonts w:ascii="Times New Roman" w:hAnsi="Times New Roman"/>
          <w:sz w:val="24"/>
          <w:szCs w:val="24"/>
        </w:rPr>
        <w:t xml:space="preserve"> a to najmä s ohľadom na priority vlády uvedené v odseku 4.</w:t>
      </w:r>
    </w:p>
    <w:p w:rsidR="00723330" w:rsidRDefault="00723330" w:rsidP="00723330">
      <w:pPr>
        <w:pStyle w:val="Odsekzoznamu"/>
        <w:numPr>
          <w:ilvl w:val="0"/>
          <w:numId w:val="60"/>
        </w:numPr>
        <w:snapToGri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Agentúra oznámi záujemcovi prostredníctvom registra záujemcov výsledok posúdenia splnenia kritérií </w:t>
      </w:r>
      <w:r>
        <w:rPr>
          <w:rFonts w:ascii="Times New Roman" w:hAnsi="Times New Roman" w:cs="Times New Roman"/>
          <w:sz w:val="24"/>
          <w:szCs w:val="24"/>
        </w:rPr>
        <w:t>na účely získania postavenia nájomcu.</w:t>
      </w:r>
      <w:r>
        <w:rPr>
          <w:rFonts w:ascii="Times New Roman" w:eastAsia="Calibri" w:hAnsi="Times New Roman" w:cs="Times New Roman"/>
          <w:sz w:val="24"/>
          <w:szCs w:val="24"/>
        </w:rPr>
        <w:t xml:space="preserve"> </w:t>
      </w:r>
    </w:p>
    <w:p w:rsidR="00723330" w:rsidRDefault="00723330" w:rsidP="00723330">
      <w:pPr>
        <w:pStyle w:val="Odsekzoznamu"/>
        <w:numPr>
          <w:ilvl w:val="0"/>
          <w:numId w:val="60"/>
        </w:numPr>
        <w:snapToGri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Záujemca je oprávnený uzatvoriť nájomnú zmluvu podľa tohto zákona len v prípade, ak agentúra potvrdí záujemcovi splnenie kritérií na účely získania postavenia nájomcu.</w:t>
      </w:r>
    </w:p>
    <w:p w:rsidR="00723330" w:rsidRDefault="00723330" w:rsidP="00723330">
      <w:p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rPr>
        <w:tab/>
        <w:t>Záujemca nadobúda postavenie nájomcu uzatvorením nájomnej zmluvy podľa tohto zákona.</w:t>
      </w:r>
    </w:p>
    <w:p w:rsidR="00723330" w:rsidRDefault="00723330" w:rsidP="00723330">
      <w:pPr>
        <w:spacing w:after="0" w:line="240" w:lineRule="auto"/>
        <w:jc w:val="both"/>
        <w:rPr>
          <w:rFonts w:ascii="Times New Roman" w:hAnsi="Times New Roman" w:cs="Times New Roman"/>
          <w:sz w:val="24"/>
          <w:szCs w:val="24"/>
        </w:rPr>
      </w:pPr>
    </w:p>
    <w:p w:rsidR="00CA57DA" w:rsidRDefault="00CA57DA" w:rsidP="009E5187">
      <w:pPr>
        <w:adjustRightInd w:val="0"/>
        <w:snapToGrid w:val="0"/>
        <w:spacing w:after="0" w:line="240" w:lineRule="auto"/>
        <w:jc w:val="center"/>
        <w:rPr>
          <w:rFonts w:ascii="Times New Roman" w:eastAsia="Calibri" w:hAnsi="Times New Roman" w:cs="Times New Roman"/>
          <w:b/>
          <w:sz w:val="24"/>
          <w:szCs w:val="24"/>
        </w:rPr>
      </w:pPr>
    </w:p>
    <w:p w:rsidR="00CA57DA" w:rsidRDefault="00CA57DA" w:rsidP="009E5187">
      <w:pPr>
        <w:adjustRightInd w:val="0"/>
        <w:snapToGrid w:val="0"/>
        <w:spacing w:after="0" w:line="240" w:lineRule="auto"/>
        <w:jc w:val="center"/>
        <w:rPr>
          <w:rFonts w:ascii="Times New Roman" w:eastAsia="Calibri" w:hAnsi="Times New Roman" w:cs="Times New Roman"/>
          <w:b/>
          <w:sz w:val="24"/>
          <w:szCs w:val="24"/>
        </w:rPr>
      </w:pPr>
    </w:p>
    <w:p w:rsidR="00CA57DA" w:rsidRDefault="00CA57DA" w:rsidP="009E5187">
      <w:pPr>
        <w:adjustRightInd w:val="0"/>
        <w:snapToGrid w:val="0"/>
        <w:spacing w:after="0" w:line="240" w:lineRule="auto"/>
        <w:jc w:val="center"/>
        <w:rPr>
          <w:rFonts w:ascii="Times New Roman" w:eastAsia="Calibri" w:hAnsi="Times New Roman" w:cs="Times New Roman"/>
          <w:b/>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Pr>
          <w:rFonts w:ascii="Times New Roman" w:eastAsia="Calibri" w:hAnsi="Times New Roman" w:cs="Times New Roman"/>
          <w:b/>
          <w:sz w:val="24"/>
          <w:szCs w:val="24"/>
        </w:rPr>
        <w:t>8</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rPr>
        <w:t xml:space="preserve">Nájomná zmluva </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723330" w:rsidRDefault="00723330" w:rsidP="00723330">
      <w:pPr>
        <w:snapToGrid w:val="0"/>
        <w:spacing w:after="0" w:line="240" w:lineRule="auto"/>
        <w:ind w:left="426" w:hanging="426"/>
        <w:jc w:val="both"/>
        <w:rPr>
          <w:rFonts w:ascii="Times New Roman" w:eastAsia="Calibri" w:hAnsi="Times New Roman" w:cs="Times New Roman"/>
          <w:sz w:val="24"/>
          <w:szCs w:val="24"/>
        </w:rPr>
      </w:pPr>
      <w:r>
        <w:rPr>
          <w:rFonts w:ascii="Times New Roman" w:hAnsi="Times New Roman"/>
          <w:sz w:val="24"/>
        </w:rPr>
        <w:t>(1)   Nájom bytu vzniká uzatvorením nájomnej zmluvy podľa tohto zákona, ktorou prenajímateľ prenecháva nájomcovi za nájomné byt do užívania, a to na dobu určitú alebo neurčitú, spravidla však na jeden rok, ak sa prenajímateľ a nájomca v nájomnej zmluve podľa tohto zákona nedohodnú inak. Nájom bytu možno na základe dohody zmluvných strán opakovane predĺžiť. Nájomná zmluva podľa tohto zákona uzatvorená na dobu dlhšiu ako päť rokov a to vrátane predlženia doby jej trvania uzatvorením dodatku alebo novej nájomnej zmluvy podľa tohto zákona sa mení uplynutím piatich rokov od jej uzatvorenia na nájomnú zmluvu podľa tohto zákona uzatvorenú na dobu neurčitú v prípade, ak nájomca počas prvých piatich rokov trvania nájomnej zmluvy podľa tohto zákona nenaplnil žiadny z dôvodov pre jednostranné ukončenie trvania nájomnej zmluvy podľa tohto zákona zo strany prenajímateľa. Prenajímateľ nie je povinný počas plynutia posledných piatich rokov trvania zmluvy o prevádzke bytového domu uzatvárať nájomné zmluvy podľa tohto zákona na byty v bytovom dome, na dobu neurčitú a ktorých doba trvania by uplynula po ukončení trvania zmluvy o prevádzke bytového domu</w:t>
      </w:r>
      <w:r>
        <w:rPr>
          <w:rFonts w:ascii="Times New Roman" w:eastAsia="Calibri" w:hAnsi="Times New Roman" w:cs="Times New Roman"/>
          <w:sz w:val="24"/>
          <w:szCs w:val="24"/>
        </w:rPr>
        <w:t>.</w:t>
      </w:r>
    </w:p>
    <w:p w:rsidR="00723330" w:rsidRDefault="00723330" w:rsidP="00723330">
      <w:pPr>
        <w:tabs>
          <w:tab w:val="left" w:pos="426"/>
        </w:tabs>
        <w:snapToGrid w:val="0"/>
        <w:spacing w:after="0" w:line="240" w:lineRule="auto"/>
        <w:ind w:left="426" w:hanging="426"/>
        <w:jc w:val="both"/>
        <w:rPr>
          <w:rFonts w:ascii="Times New Roman" w:eastAsia="Calibri" w:hAnsi="Times New Roman" w:cs="Times New Roman"/>
          <w:sz w:val="24"/>
          <w:szCs w:val="24"/>
        </w:rPr>
      </w:pPr>
      <w:r>
        <w:rPr>
          <w:rFonts w:ascii="Times New Roman" w:hAnsi="Times New Roman"/>
          <w:sz w:val="24"/>
          <w:szCs w:val="24"/>
        </w:rPr>
        <w:t>(2)</w:t>
      </w:r>
      <w:r>
        <w:rPr>
          <w:rFonts w:ascii="Times New Roman" w:hAnsi="Times New Roman"/>
          <w:sz w:val="24"/>
          <w:szCs w:val="24"/>
        </w:rPr>
        <w:tab/>
        <w:t>Nájomca môže uzatvoriť nájomnú zmluvu podľa tohto zákona len na jeden byt</w:t>
      </w:r>
      <w:r>
        <w:rPr>
          <w:rFonts w:ascii="Times New Roman" w:eastAsia="Calibri" w:hAnsi="Times New Roman" w:cs="Times New Roman"/>
          <w:sz w:val="24"/>
          <w:szCs w:val="24"/>
        </w:rPr>
        <w:t>.</w:t>
      </w:r>
    </w:p>
    <w:p w:rsidR="00723330" w:rsidRDefault="00723330" w:rsidP="00723330">
      <w:pPr>
        <w:tabs>
          <w:tab w:val="left" w:pos="426"/>
        </w:tabs>
        <w:snapToGrid w:val="0"/>
        <w:spacing w:after="0" w:line="240" w:lineRule="auto"/>
        <w:ind w:left="426" w:hanging="426"/>
        <w:jc w:val="both"/>
        <w:rPr>
          <w:rFonts w:ascii="Times New Roman" w:eastAsia="Calibri" w:hAnsi="Times New Roman" w:cs="Times New Roman"/>
          <w:sz w:val="24"/>
          <w:szCs w:val="24"/>
        </w:rPr>
      </w:pPr>
      <w:r>
        <w:rPr>
          <w:rFonts w:ascii="Times New Roman" w:hAnsi="Times New Roman"/>
          <w:sz w:val="24"/>
          <w:szCs w:val="24"/>
        </w:rPr>
        <w:t>(3)</w:t>
      </w:r>
      <w:r>
        <w:rPr>
          <w:rFonts w:ascii="Times New Roman" w:hAnsi="Times New Roman"/>
          <w:sz w:val="24"/>
          <w:szCs w:val="24"/>
        </w:rPr>
        <w:tab/>
        <w:t>Nájomná zmluva podľa tohto zákona musí mať písomnú formu a zmluvné strany si navzájom poskytnú najmenej jedno jej vyhotovenie</w:t>
      </w:r>
      <w:r>
        <w:rPr>
          <w:rFonts w:ascii="Times New Roman" w:eastAsia="Calibri" w:hAnsi="Times New Roman" w:cs="Times New Roman"/>
          <w:sz w:val="24"/>
          <w:szCs w:val="24"/>
        </w:rPr>
        <w:t>.</w:t>
      </w:r>
    </w:p>
    <w:p w:rsidR="00723330" w:rsidRDefault="00723330" w:rsidP="00723330">
      <w:pPr>
        <w:tabs>
          <w:tab w:val="left" w:pos="426"/>
        </w:tabs>
        <w:snapToGrid w:val="0"/>
        <w:spacing w:after="0" w:line="240" w:lineRule="auto"/>
        <w:jc w:val="both"/>
        <w:rPr>
          <w:rFonts w:ascii="Times New Roman" w:eastAsia="Calibri" w:hAnsi="Times New Roman" w:cs="Times New Roman"/>
          <w:sz w:val="24"/>
          <w:szCs w:val="24"/>
        </w:rPr>
      </w:pPr>
      <w:r>
        <w:rPr>
          <w:rFonts w:ascii="Times New Roman" w:hAnsi="Times New Roman"/>
          <w:sz w:val="24"/>
          <w:szCs w:val="24"/>
        </w:rPr>
        <w:t>(4)</w:t>
      </w:r>
      <w:r>
        <w:rPr>
          <w:rFonts w:ascii="Times New Roman" w:hAnsi="Times New Roman"/>
          <w:sz w:val="24"/>
          <w:szCs w:val="24"/>
        </w:rPr>
        <w:tab/>
        <w:t>Nájomná zmluva podľa tohto zákona musí obsahovať najmä</w:t>
      </w:r>
    </w:p>
    <w:p w:rsidR="00723330" w:rsidRDefault="00723330" w:rsidP="009D4004">
      <w:pPr>
        <w:numPr>
          <w:ilvl w:val="0"/>
          <w:numId w:val="65"/>
        </w:numPr>
        <w:snapToGrid w:val="0"/>
        <w:spacing w:after="0" w:line="240" w:lineRule="auto"/>
        <w:ind w:hanging="294"/>
        <w:jc w:val="both"/>
        <w:rPr>
          <w:rFonts w:ascii="Times New Roman" w:eastAsia="Calibri" w:hAnsi="Times New Roman" w:cs="Times New Roman"/>
          <w:sz w:val="24"/>
          <w:szCs w:val="24"/>
        </w:rPr>
      </w:pPr>
      <w:r>
        <w:rPr>
          <w:rFonts w:ascii="Times New Roman" w:hAnsi="Times New Roman"/>
          <w:sz w:val="24"/>
          <w:szCs w:val="24"/>
        </w:rPr>
        <w:t>náležitosti uvedené v osobitnom predpise,</w:t>
      </w:r>
      <w:r w:rsidR="00CA57DA">
        <w:rPr>
          <w:rStyle w:val="Odkaznapoznmkupodiarou"/>
          <w:rFonts w:ascii="Times New Roman" w:hAnsi="Times New Roman"/>
          <w:sz w:val="24"/>
          <w:szCs w:val="24"/>
        </w:rPr>
        <w:footnoteReference w:id="14"/>
      </w:r>
      <w:r>
        <w:rPr>
          <w:rFonts w:ascii="Times New Roman" w:hAnsi="Times New Roman"/>
          <w:sz w:val="24"/>
          <w:szCs w:val="24"/>
        </w:rPr>
        <w:t>)</w:t>
      </w:r>
    </w:p>
    <w:p w:rsidR="00723330" w:rsidRDefault="00723330" w:rsidP="009D4004">
      <w:pPr>
        <w:numPr>
          <w:ilvl w:val="0"/>
          <w:numId w:val="65"/>
        </w:numPr>
        <w:snapToGrid w:val="0"/>
        <w:spacing w:after="0" w:line="240" w:lineRule="auto"/>
        <w:ind w:hanging="294"/>
        <w:jc w:val="both"/>
        <w:rPr>
          <w:rFonts w:ascii="Times New Roman" w:hAnsi="Times New Roman"/>
          <w:sz w:val="24"/>
          <w:szCs w:val="24"/>
        </w:rPr>
      </w:pPr>
      <w:r>
        <w:rPr>
          <w:rFonts w:ascii="Times New Roman" w:hAnsi="Times New Roman"/>
          <w:sz w:val="24"/>
          <w:szCs w:val="24"/>
        </w:rPr>
        <w:t>zoznam osôb, ktoré s nájomcom tvoria spoločnú domácnosť (ďalej len „členovia domácnosti“),</w:t>
      </w:r>
    </w:p>
    <w:p w:rsidR="00723330" w:rsidRDefault="00723330" w:rsidP="009D4004">
      <w:pPr>
        <w:numPr>
          <w:ilvl w:val="0"/>
          <w:numId w:val="65"/>
        </w:numPr>
        <w:snapToGrid w:val="0"/>
        <w:spacing w:after="0" w:line="240" w:lineRule="auto"/>
        <w:ind w:hanging="294"/>
        <w:jc w:val="both"/>
        <w:rPr>
          <w:rFonts w:ascii="Times New Roman" w:eastAsia="Calibri" w:hAnsi="Times New Roman" w:cs="Times New Roman"/>
          <w:sz w:val="24"/>
          <w:szCs w:val="24"/>
        </w:rPr>
      </w:pPr>
      <w:r>
        <w:rPr>
          <w:rFonts w:ascii="Times New Roman" w:hAnsi="Times New Roman"/>
          <w:sz w:val="24"/>
          <w:szCs w:val="24"/>
        </w:rPr>
        <w:t>plnomocenstvo nájomcu a členov domácnosti udelené prenajímateľovi za účelom hlásenia ich trvaného pobytu v byte podľa tohto zákona,</w:t>
      </w:r>
    </w:p>
    <w:p w:rsidR="00723330" w:rsidRDefault="00723330" w:rsidP="009D4004">
      <w:pPr>
        <w:numPr>
          <w:ilvl w:val="0"/>
          <w:numId w:val="65"/>
        </w:numPr>
        <w:snapToGrid w:val="0"/>
        <w:spacing w:after="0" w:line="240" w:lineRule="auto"/>
        <w:ind w:hanging="294"/>
        <w:jc w:val="both"/>
        <w:rPr>
          <w:rFonts w:ascii="Times New Roman" w:eastAsia="Calibri" w:hAnsi="Times New Roman" w:cs="Times New Roman"/>
          <w:sz w:val="24"/>
          <w:szCs w:val="24"/>
        </w:rPr>
      </w:pPr>
      <w:r>
        <w:rPr>
          <w:rFonts w:ascii="Times New Roman" w:hAnsi="Times New Roman"/>
          <w:sz w:val="24"/>
          <w:szCs w:val="24"/>
        </w:rPr>
        <w:t>spôsob doručovania písomností medzi prenajímateľom a nájomcom a</w:t>
      </w:r>
    </w:p>
    <w:p w:rsidR="00723330" w:rsidRPr="009D4004" w:rsidRDefault="00723330" w:rsidP="009D4004">
      <w:pPr>
        <w:numPr>
          <w:ilvl w:val="0"/>
          <w:numId w:val="65"/>
        </w:numPr>
        <w:adjustRightInd w:val="0"/>
        <w:snapToGrid w:val="0"/>
        <w:spacing w:after="0" w:line="240" w:lineRule="auto"/>
        <w:ind w:hanging="294"/>
        <w:jc w:val="both"/>
        <w:rPr>
          <w:rFonts w:ascii="Times New Roman" w:eastAsia="Calibri" w:hAnsi="Times New Roman" w:cs="Times New Roman"/>
          <w:sz w:val="24"/>
          <w:szCs w:val="24"/>
        </w:rPr>
      </w:pPr>
      <w:r>
        <w:rPr>
          <w:rFonts w:ascii="Times New Roman" w:hAnsi="Times New Roman"/>
          <w:sz w:val="24"/>
          <w:shd w:val="clear" w:color="auto" w:fill="FFFFFF"/>
        </w:rPr>
        <w:t>v</w:t>
      </w:r>
      <w:r>
        <w:rPr>
          <w:rFonts w:ascii="Times New Roman" w:hAnsi="Times New Roman"/>
          <w:sz w:val="24"/>
        </w:rPr>
        <w:t>yhlásenie nájomcu, že si je vedomý skutočnosti, že nájomná zmluva sa uzatvára podľa tohto zákona.</w:t>
      </w:r>
    </w:p>
    <w:p w:rsidR="00D37B9F" w:rsidRPr="009E5187" w:rsidRDefault="00723330" w:rsidP="009D4004">
      <w:pPr>
        <w:adjustRightInd w:val="0"/>
        <w:snapToGri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D37B9F" w:rsidRPr="009E5187">
        <w:rPr>
          <w:rFonts w:ascii="Times New Roman" w:eastAsia="Calibri" w:hAnsi="Times New Roman" w:cs="Times New Roman"/>
          <w:sz w:val="24"/>
          <w:szCs w:val="24"/>
        </w:rPr>
        <w:t>Byt</w:t>
      </w:r>
      <w:r w:rsidR="00D37B9F" w:rsidRPr="009E5187">
        <w:rPr>
          <w:rFonts w:ascii="Times New Roman" w:eastAsia="Calibri" w:hAnsi="Times New Roman" w:cs="Times New Roman"/>
          <w:sz w:val="24"/>
          <w:szCs w:val="24"/>
          <w:shd w:val="clear" w:color="auto" w:fill="FFFFFF"/>
        </w:rPr>
        <w:t xml:space="preserve"> </w:t>
      </w:r>
      <w:r w:rsidR="00D37B9F" w:rsidRPr="009E5187">
        <w:rPr>
          <w:rFonts w:ascii="Times New Roman" w:eastAsia="Calibri" w:hAnsi="Times New Roman" w:cs="Times New Roman"/>
          <w:sz w:val="24"/>
          <w:szCs w:val="24"/>
        </w:rPr>
        <w:t>nie je nájomca oprávnený prenechať do podnájmu.</w:t>
      </w:r>
    </w:p>
    <w:p w:rsidR="00D37B9F" w:rsidRPr="009E5187" w:rsidRDefault="00D37B9F" w:rsidP="009E5187">
      <w:pPr>
        <w:adjustRightInd w:val="0"/>
        <w:snapToGrid w:val="0"/>
        <w:spacing w:after="0" w:line="240" w:lineRule="auto"/>
        <w:ind w:left="1080"/>
        <w:jc w:val="center"/>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w:t>
      </w:r>
      <w:r w:rsidR="00101384">
        <w:rPr>
          <w:rFonts w:ascii="Times New Roman" w:eastAsia="Calibri" w:hAnsi="Times New Roman" w:cs="Times New Roman"/>
          <w:b/>
          <w:sz w:val="24"/>
          <w:szCs w:val="24"/>
        </w:rPr>
        <w:t xml:space="preserve"> 9</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rPr>
        <w:t>Nájomné a ú</w:t>
      </w:r>
      <w:r w:rsidRPr="009E5187">
        <w:rPr>
          <w:rFonts w:ascii="Times New Roman" w:eastAsia="Calibri" w:hAnsi="Times New Roman" w:cs="Times New Roman"/>
          <w:b/>
          <w:sz w:val="24"/>
          <w:szCs w:val="24"/>
          <w:shd w:val="clear" w:color="auto" w:fill="FFFFFF"/>
        </w:rPr>
        <w:t>hrady za plnenia poskytované s užívaním bytu</w:t>
      </w:r>
      <w:r w:rsidRPr="009E5187">
        <w:rPr>
          <w:rFonts w:ascii="Times New Roman" w:eastAsia="Calibri" w:hAnsi="Times New Roman" w:cs="Times New Roman"/>
          <w:b/>
          <w:sz w:val="24"/>
          <w:szCs w:val="24"/>
        </w:rPr>
        <w:t xml:space="preserve"> </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5E5124" w:rsidRDefault="005E5124" w:rsidP="009E5187">
      <w:pPr>
        <w:numPr>
          <w:ilvl w:val="0"/>
          <w:numId w:val="31"/>
        </w:numPr>
        <w:adjustRightInd w:val="0"/>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Vláda ustanoví nariadením vlády maximálnu výšku nájomného bez úhrad za plnenia poskytované s užívaním bytu a bez nákladov na prevádzku, údržbu a opravy bytového domu; vláda môže ustanoviť odlišnú maximálnu výšku nájomného v závislosti od regiónov,  projektov nájomného bývania a roku ich kolaudácie</w:t>
      </w:r>
      <w:r>
        <w:rPr>
          <w:rFonts w:ascii="Times New Roman" w:eastAsia="Calibri" w:hAnsi="Times New Roman" w:cs="Times New Roman"/>
          <w:sz w:val="24"/>
          <w:szCs w:val="24"/>
        </w:rPr>
        <w:t>. Vláda ustanoví nariadením vlády pravidlá výpočtu a aplikácie maximálnej výšky nájomného.</w:t>
      </w:r>
    </w:p>
    <w:p w:rsidR="00D37B9F" w:rsidRPr="009E5187" w:rsidRDefault="009A0596" w:rsidP="009E5187">
      <w:pPr>
        <w:numPr>
          <w:ilvl w:val="0"/>
          <w:numId w:val="31"/>
        </w:numPr>
        <w:adjustRightInd w:val="0"/>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Nájomné</w:t>
      </w:r>
      <w:r w:rsidR="00D37B9F" w:rsidRPr="009E5187">
        <w:rPr>
          <w:rFonts w:ascii="Times New Roman" w:eastAsia="Calibri" w:hAnsi="Times New Roman" w:cs="Times New Roman"/>
          <w:sz w:val="24"/>
          <w:szCs w:val="24"/>
        </w:rPr>
        <w:t xml:space="preserve"> podľa odseku 1 vláda nariadením </w:t>
      </w:r>
      <w:r>
        <w:rPr>
          <w:rFonts w:ascii="Times New Roman" w:hAnsi="Times New Roman" w:cs="Times New Roman"/>
          <w:sz w:val="24"/>
          <w:szCs w:val="24"/>
        </w:rPr>
        <w:t>vlády</w:t>
      </w:r>
      <w:r w:rsidRPr="009E5187">
        <w:rPr>
          <w:rFonts w:ascii="Times New Roman" w:eastAsia="Calibri" w:hAnsi="Times New Roman" w:cs="Times New Roman"/>
          <w:sz w:val="24"/>
          <w:szCs w:val="24"/>
        </w:rPr>
        <w:t xml:space="preserve"> </w:t>
      </w:r>
      <w:r w:rsidR="00D37B9F" w:rsidRPr="009E5187">
        <w:rPr>
          <w:rFonts w:ascii="Times New Roman" w:eastAsia="Calibri" w:hAnsi="Times New Roman" w:cs="Times New Roman"/>
          <w:sz w:val="24"/>
          <w:szCs w:val="24"/>
        </w:rPr>
        <w:t xml:space="preserve">zvýši raz ročne k 1. marcu </w:t>
      </w:r>
      <w:r>
        <w:rPr>
          <w:rFonts w:ascii="Times New Roman" w:hAnsi="Times New Roman"/>
          <w:sz w:val="24"/>
          <w:szCs w:val="24"/>
        </w:rPr>
        <w:t>o mieru inflácie dosiahnutú v predchádzajúcom kalendárnom roku potvrdenú Štatistickým úradom Slovenskej republiky</w:t>
      </w:r>
      <w:r w:rsidR="00D37B9F" w:rsidRPr="009E5187">
        <w:rPr>
          <w:rFonts w:ascii="Times New Roman" w:eastAsia="Calibri" w:hAnsi="Times New Roman" w:cs="Times New Roman"/>
          <w:sz w:val="24"/>
          <w:szCs w:val="24"/>
        </w:rPr>
        <w:t>.</w:t>
      </w:r>
    </w:p>
    <w:p w:rsidR="00D37B9F" w:rsidRPr="009E5187" w:rsidRDefault="00D37B9F" w:rsidP="009E5187">
      <w:pPr>
        <w:numPr>
          <w:ilvl w:val="0"/>
          <w:numId w:val="31"/>
        </w:numPr>
        <w:adjustRightInd w:val="0"/>
        <w:snapToGrid w:val="0"/>
        <w:spacing w:after="0" w:line="240" w:lineRule="auto"/>
        <w:ind w:left="567" w:hanging="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 xml:space="preserve">Okrem prípadov uvedených v nájomnej zmluve </w:t>
      </w:r>
      <w:r w:rsidR="00BB6FA4">
        <w:rPr>
          <w:rFonts w:ascii="Times New Roman" w:hAnsi="Times New Roman"/>
          <w:sz w:val="24"/>
          <w:szCs w:val="24"/>
        </w:rPr>
        <w:t>podľa tohto zákona</w:t>
      </w:r>
      <w:r w:rsidR="00BB6FA4" w:rsidRPr="009E5187">
        <w:rPr>
          <w:rFonts w:ascii="Times New Roman" w:eastAsia="Calibri" w:hAnsi="Times New Roman" w:cs="Times New Roman"/>
          <w:sz w:val="24"/>
          <w:szCs w:val="24"/>
        </w:rPr>
        <w:t xml:space="preserve"> </w:t>
      </w:r>
      <w:r w:rsidRPr="009E5187">
        <w:rPr>
          <w:rFonts w:ascii="Times New Roman" w:eastAsia="Calibri" w:hAnsi="Times New Roman" w:cs="Times New Roman"/>
          <w:sz w:val="24"/>
          <w:szCs w:val="24"/>
        </w:rPr>
        <w:t>je prenajímateľ oprávnený jednostranne zmeniť výšku úhrady za plnenia poskytované s užívaním bytu a príslušenstva v prípade zmeny cien dodávaných energií a služieb spojených s užívaním bytu.</w:t>
      </w:r>
      <w:r w:rsidR="00BB6FA4">
        <w:rPr>
          <w:rFonts w:ascii="Times New Roman" w:eastAsia="Calibri" w:hAnsi="Times New Roman" w:cs="Times New Roman"/>
          <w:sz w:val="24"/>
          <w:szCs w:val="24"/>
        </w:rPr>
        <w:t xml:space="preserve"> </w:t>
      </w:r>
      <w:r w:rsidR="00BB6FA4">
        <w:rPr>
          <w:rFonts w:ascii="Times New Roman" w:hAnsi="Times New Roman"/>
          <w:sz w:val="24"/>
          <w:szCs w:val="24"/>
        </w:rPr>
        <w:t>T</w:t>
      </w:r>
      <w:r w:rsidR="00BB6FA4" w:rsidRPr="00A76C58">
        <w:rPr>
          <w:rFonts w:ascii="Times New Roman" w:hAnsi="Times New Roman"/>
          <w:sz w:val="24"/>
          <w:szCs w:val="24"/>
        </w:rPr>
        <w:t>ieto náklady</w:t>
      </w:r>
      <w:r w:rsidR="00BB6FA4">
        <w:rPr>
          <w:rFonts w:ascii="Times New Roman" w:hAnsi="Times New Roman"/>
          <w:sz w:val="24"/>
          <w:szCs w:val="24"/>
        </w:rPr>
        <w:t xml:space="preserve"> budú</w:t>
      </w:r>
      <w:r w:rsidR="00BB6FA4" w:rsidRPr="00A76C58">
        <w:rPr>
          <w:rFonts w:ascii="Times New Roman" w:hAnsi="Times New Roman"/>
          <w:sz w:val="24"/>
          <w:szCs w:val="24"/>
        </w:rPr>
        <w:t xml:space="preserve"> podliehať pravidelnej analýze referenčného ukazovateľa, ktorý je periodickým ukazovateľom ekonomického hospodárenia zúčastnených investičných partnerov, ktor</w:t>
      </w:r>
      <w:r w:rsidR="00BB6FA4">
        <w:rPr>
          <w:rFonts w:ascii="Times New Roman" w:hAnsi="Times New Roman"/>
          <w:sz w:val="24"/>
          <w:szCs w:val="24"/>
        </w:rPr>
        <w:t>í</w:t>
      </w:r>
      <w:r w:rsidR="00BB6FA4" w:rsidRPr="00A76C58">
        <w:rPr>
          <w:rFonts w:ascii="Times New Roman" w:hAnsi="Times New Roman"/>
          <w:sz w:val="24"/>
          <w:szCs w:val="24"/>
        </w:rPr>
        <w:t xml:space="preserve"> pôsobia výhradne v oblasti štátom podporovaného nájomného bývania. Referenčný ukazovateľ bude zverejňovať agentúra raz za rok. Kontrola a potvrdenie správnosti údajov nezávislým odborným poradcom je nevyhnutnou podmienkou pre zverejnenie referenčného ukazovateľa. Nezávislý odborný poradca vydá správu o overení referenčného ukazovateľa na základe pravidiel ustanovených </w:t>
      </w:r>
      <w:r w:rsidR="00BB6FA4">
        <w:rPr>
          <w:rFonts w:ascii="Times New Roman" w:hAnsi="Times New Roman"/>
          <w:sz w:val="24"/>
          <w:szCs w:val="24"/>
        </w:rPr>
        <w:t>agentúrou</w:t>
      </w:r>
      <w:r w:rsidR="00BB6FA4" w:rsidRPr="00A76C58">
        <w:rPr>
          <w:rFonts w:ascii="Times New Roman" w:hAnsi="Times New Roman"/>
          <w:sz w:val="24"/>
          <w:szCs w:val="24"/>
        </w:rPr>
        <w:t>.</w:t>
      </w:r>
      <w:r w:rsidR="00BB6FA4">
        <w:rPr>
          <w:rFonts w:ascii="Times New Roman" w:hAnsi="Times New Roman"/>
          <w:sz w:val="24"/>
          <w:szCs w:val="24"/>
        </w:rPr>
        <w:t xml:space="preserve"> </w:t>
      </w:r>
      <w:r w:rsidR="00BB6FA4" w:rsidRPr="006102B1">
        <w:rPr>
          <w:rFonts w:ascii="Times New Roman" w:hAnsi="Times New Roman"/>
          <w:sz w:val="24"/>
          <w:szCs w:val="24"/>
        </w:rPr>
        <w:t>Ak náklady prekročia overené referenčné ukazovatele, postupuje sa podľa korekčného mechanizmu v investičnej zmluve.</w:t>
      </w:r>
    </w:p>
    <w:p w:rsidR="00D37B9F" w:rsidRPr="009E5187" w:rsidRDefault="00D37B9F" w:rsidP="009E5187">
      <w:pPr>
        <w:adjustRightInd w:val="0"/>
        <w:snapToGrid w:val="0"/>
        <w:spacing w:after="0" w:line="240" w:lineRule="auto"/>
        <w:jc w:val="both"/>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Pr>
          <w:rFonts w:ascii="Times New Roman" w:eastAsia="Calibri" w:hAnsi="Times New Roman" w:cs="Times New Roman"/>
          <w:b/>
          <w:sz w:val="24"/>
          <w:szCs w:val="24"/>
        </w:rPr>
        <w:t>10</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Peňažná zábezpeka</w:t>
      </w:r>
    </w:p>
    <w:p w:rsidR="00D37B9F" w:rsidRPr="009E5187" w:rsidRDefault="00D37B9F" w:rsidP="009E5187">
      <w:pPr>
        <w:adjustRightInd w:val="0"/>
        <w:snapToGrid w:val="0"/>
        <w:spacing w:after="0" w:line="240" w:lineRule="auto"/>
        <w:ind w:left="720"/>
        <w:jc w:val="center"/>
        <w:rPr>
          <w:rFonts w:ascii="Times New Roman" w:eastAsia="Calibri" w:hAnsi="Times New Roman" w:cs="Times New Roman"/>
          <w:sz w:val="24"/>
          <w:szCs w:val="24"/>
        </w:rPr>
      </w:pPr>
    </w:p>
    <w:p w:rsidR="00480EC5" w:rsidRPr="009D4004" w:rsidRDefault="00480EC5" w:rsidP="009D4004">
      <w:pPr>
        <w:pStyle w:val="Odsekzoznamu"/>
        <w:numPr>
          <w:ilvl w:val="0"/>
          <w:numId w:val="9"/>
        </w:numPr>
        <w:snapToGrid w:val="0"/>
        <w:spacing w:after="0" w:line="240" w:lineRule="auto"/>
        <w:ind w:left="567" w:hanging="567"/>
        <w:jc w:val="both"/>
        <w:rPr>
          <w:rFonts w:ascii="Times New Roman" w:eastAsia="Calibri" w:hAnsi="Times New Roman" w:cs="Times New Roman"/>
          <w:sz w:val="24"/>
          <w:szCs w:val="24"/>
        </w:rPr>
      </w:pPr>
      <w:r w:rsidRPr="009D4004">
        <w:rPr>
          <w:rFonts w:ascii="Times New Roman" w:hAnsi="Times New Roman" w:cs="Times New Roman"/>
          <w:sz w:val="24"/>
          <w:szCs w:val="24"/>
        </w:rPr>
        <w:t>N</w:t>
      </w:r>
      <w:r w:rsidRPr="009D4004">
        <w:rPr>
          <w:rFonts w:ascii="Times New Roman" w:hAnsi="Times New Roman"/>
          <w:sz w:val="24"/>
          <w:szCs w:val="24"/>
        </w:rPr>
        <w:t xml:space="preserve">ájomca je povinný pred prvým dňom nájmu uhradiť prenajímateľovi peňažnú zábezpeku vo výške dohodnutej v nájomnej zmluve podľa tohto zákona, maximálne vo výške súčtu trojnásobku mesačného nájmu, trojnásobku mesačnej úhrady za plnenia poskytované s užívaním bytu a trojnásobku nákladov na prevádzku, údržbu a opravy bytového domu. Vláda môže nariadením vlády ustanoviť, kedy je nájomca povinný pred prvým dňom nájmu uhradiť prenajímateľovi peňažnú zábezpeku vo výške dohodnutej v nájomnej zmluve podľa tohto zákona, maximálne vo výške súčtu šesťnásobku mesačného nájmu, šesťnásobku mesačnej úhrady za plnenia poskytované s užívaním bytu a šesťnásobku nákladov na prevádzku, údržbu a opravu bytového domu. Zábezpeka slúži podľa podmienok nájomnej zmluvy podľa tohto zákona na zabezpečenie prípadných pohľadávok prenajímateľa voči nájomcovi najmä z dôvodu </w:t>
      </w:r>
    </w:p>
    <w:p w:rsidR="00480EC5" w:rsidRDefault="00480EC5" w:rsidP="009D4004">
      <w:pPr>
        <w:numPr>
          <w:ilvl w:val="0"/>
          <w:numId w:val="68"/>
        </w:numPr>
        <w:snapToGrid w:val="0"/>
        <w:spacing w:after="0" w:line="240" w:lineRule="auto"/>
        <w:ind w:left="993" w:hanging="426"/>
        <w:jc w:val="both"/>
        <w:rPr>
          <w:rFonts w:ascii="Times New Roman" w:eastAsia="Calibri" w:hAnsi="Times New Roman" w:cs="Times New Roman"/>
          <w:sz w:val="24"/>
          <w:szCs w:val="24"/>
        </w:rPr>
      </w:pPr>
      <w:r>
        <w:rPr>
          <w:rFonts w:ascii="Times New Roman" w:eastAsia="Calibri" w:hAnsi="Times New Roman"/>
          <w:sz w:val="24"/>
          <w:szCs w:val="24"/>
        </w:rPr>
        <w:t>neplatenia nájomného, úhrad za plnenia poskytované s užívaním bytu,</w:t>
      </w:r>
      <w:r>
        <w:rPr>
          <w:rFonts w:ascii="Times New Roman" w:hAnsi="Times New Roman"/>
          <w:sz w:val="24"/>
          <w:szCs w:val="24"/>
        </w:rPr>
        <w:t xml:space="preserve"> alebo úhrad nákladov na prevádzku, údržbu a opravy bytového domu</w:t>
      </w:r>
      <w:r>
        <w:rPr>
          <w:rFonts w:ascii="Times New Roman" w:hAnsi="Times New Roman"/>
          <w:sz w:val="24"/>
        </w:rPr>
        <w:t xml:space="preserve"> </w:t>
      </w:r>
      <w:r>
        <w:rPr>
          <w:rFonts w:ascii="Times New Roman" w:hAnsi="Times New Roman"/>
          <w:sz w:val="24"/>
          <w:szCs w:val="24"/>
        </w:rPr>
        <w:t>vrátane náhrady za užívanie bytu, úhrady za plnenia poskytované s užívaním bytu alebo úhrady nákladov na prevádzku, údržbu a opravy bytového domu</w:t>
      </w:r>
      <w:r>
        <w:rPr>
          <w:rFonts w:ascii="Times New Roman" w:hAnsi="Times New Roman"/>
          <w:sz w:val="24"/>
        </w:rPr>
        <w:t xml:space="preserve"> </w:t>
      </w:r>
      <w:r>
        <w:rPr>
          <w:rFonts w:ascii="Times New Roman" w:hAnsi="Times New Roman"/>
          <w:sz w:val="24"/>
          <w:szCs w:val="24"/>
        </w:rPr>
        <w:t>podľa § 1</w:t>
      </w:r>
      <w:r w:rsidR="00A17073">
        <w:rPr>
          <w:rFonts w:ascii="Times New Roman" w:hAnsi="Times New Roman"/>
          <w:sz w:val="24"/>
          <w:szCs w:val="24"/>
        </w:rPr>
        <w:t>4</w:t>
      </w:r>
      <w:r>
        <w:rPr>
          <w:rFonts w:ascii="Times New Roman" w:hAnsi="Times New Roman"/>
          <w:sz w:val="24"/>
          <w:szCs w:val="24"/>
        </w:rPr>
        <w:t xml:space="preserve"> ods. 3</w:t>
      </w:r>
      <w:r>
        <w:rPr>
          <w:rFonts w:ascii="Times New Roman" w:eastAsia="Calibri" w:hAnsi="Times New Roman" w:cs="Times New Roman"/>
          <w:sz w:val="24"/>
          <w:szCs w:val="24"/>
        </w:rPr>
        <w:t xml:space="preserve">,  </w:t>
      </w:r>
    </w:p>
    <w:p w:rsidR="00E62D23" w:rsidRDefault="00480EC5" w:rsidP="009D4004">
      <w:pPr>
        <w:numPr>
          <w:ilvl w:val="0"/>
          <w:numId w:val="68"/>
        </w:numPr>
        <w:snapToGrid w:val="0"/>
        <w:spacing w:after="0" w:line="240" w:lineRule="auto"/>
        <w:ind w:left="993" w:hanging="426"/>
        <w:jc w:val="both"/>
        <w:rPr>
          <w:rFonts w:ascii="Times New Roman" w:eastAsia="Calibri" w:hAnsi="Times New Roman" w:cs="Times New Roman"/>
          <w:sz w:val="24"/>
          <w:szCs w:val="24"/>
        </w:rPr>
      </w:pPr>
      <w:r>
        <w:rPr>
          <w:rFonts w:ascii="Times New Roman" w:eastAsia="Calibri" w:hAnsi="Times New Roman"/>
          <w:sz w:val="24"/>
          <w:szCs w:val="24"/>
        </w:rPr>
        <w:t>spôsobenej škody na bytovom dome, byte</w:t>
      </w:r>
      <w:r>
        <w:rPr>
          <w:rFonts w:ascii="Times New Roman" w:hAnsi="Times New Roman"/>
          <w:sz w:val="24"/>
          <w:szCs w:val="24"/>
        </w:rPr>
        <w:t>, vrátane je</w:t>
      </w:r>
      <w:r>
        <w:rPr>
          <w:rFonts w:ascii="Times New Roman" w:eastAsia="Calibri" w:hAnsi="Times New Roman"/>
          <w:sz w:val="24"/>
          <w:szCs w:val="24"/>
        </w:rPr>
        <w:t>ho príslušenstv</w:t>
      </w:r>
      <w:r>
        <w:rPr>
          <w:rFonts w:ascii="Times New Roman" w:hAnsi="Times New Roman"/>
          <w:sz w:val="24"/>
          <w:szCs w:val="24"/>
        </w:rPr>
        <w:t>a</w:t>
      </w:r>
      <w:r>
        <w:rPr>
          <w:rFonts w:ascii="Times New Roman" w:eastAsia="Calibri" w:hAnsi="Times New Roman"/>
          <w:sz w:val="24"/>
          <w:szCs w:val="24"/>
        </w:rPr>
        <w:t xml:space="preserve"> a</w:t>
      </w:r>
      <w:r>
        <w:rPr>
          <w:rFonts w:ascii="Times New Roman" w:hAnsi="Times New Roman"/>
          <w:sz w:val="24"/>
          <w:szCs w:val="24"/>
        </w:rPr>
        <w:t xml:space="preserve"> </w:t>
      </w:r>
      <w:r>
        <w:rPr>
          <w:rFonts w:ascii="Times New Roman" w:eastAsia="Calibri" w:hAnsi="Times New Roman"/>
          <w:sz w:val="24"/>
          <w:szCs w:val="24"/>
        </w:rPr>
        <w:t>zariaden</w:t>
      </w:r>
      <w:r>
        <w:rPr>
          <w:rFonts w:ascii="Times New Roman" w:hAnsi="Times New Roman"/>
          <w:sz w:val="24"/>
          <w:szCs w:val="24"/>
        </w:rPr>
        <w:t>ia alebo</w:t>
      </w:r>
      <w:r>
        <w:rPr>
          <w:rFonts w:ascii="Times New Roman" w:eastAsia="Calibri" w:hAnsi="Times New Roman" w:cs="Times New Roman"/>
          <w:sz w:val="24"/>
          <w:szCs w:val="24"/>
        </w:rPr>
        <w:t xml:space="preserve"> </w:t>
      </w:r>
    </w:p>
    <w:p w:rsidR="00CA57DA" w:rsidRPr="00CA57DA" w:rsidRDefault="00480EC5" w:rsidP="009D4004">
      <w:pPr>
        <w:numPr>
          <w:ilvl w:val="0"/>
          <w:numId w:val="68"/>
        </w:numPr>
        <w:snapToGrid w:val="0"/>
        <w:spacing w:after="0" w:line="240" w:lineRule="auto"/>
        <w:ind w:left="993" w:hanging="426"/>
        <w:jc w:val="both"/>
        <w:rPr>
          <w:rFonts w:ascii="Times New Roman" w:eastAsia="Calibri" w:hAnsi="Times New Roman" w:cs="Times New Roman"/>
          <w:sz w:val="24"/>
          <w:szCs w:val="24"/>
        </w:rPr>
      </w:pPr>
      <w:r w:rsidRPr="00CA57DA">
        <w:rPr>
          <w:rFonts w:ascii="Times New Roman" w:eastAsia="Calibri" w:hAnsi="Times New Roman"/>
          <w:sz w:val="24"/>
          <w:szCs w:val="24"/>
        </w:rPr>
        <w:t>vzniku iných pohľadávok prenajímateľa súvisiacich s užívaním bytu</w:t>
      </w:r>
      <w:r w:rsidRPr="00CA57DA">
        <w:rPr>
          <w:rFonts w:ascii="Times New Roman" w:eastAsia="Calibri" w:hAnsi="Times New Roman" w:cs="Times New Roman"/>
          <w:sz w:val="24"/>
          <w:szCs w:val="24"/>
        </w:rPr>
        <w:t>.</w:t>
      </w:r>
    </w:p>
    <w:p w:rsidR="00D37B9F" w:rsidRPr="009E5187" w:rsidRDefault="00D37B9F" w:rsidP="009E5187">
      <w:pPr>
        <w:numPr>
          <w:ilvl w:val="0"/>
          <w:numId w:val="9"/>
        </w:numPr>
        <w:adjustRightInd w:val="0"/>
        <w:snapToGrid w:val="0"/>
        <w:spacing w:after="0" w:line="240" w:lineRule="auto"/>
        <w:ind w:left="567" w:hanging="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Na základe písomnej výzvy prenajímateľa je nájomca povinný v lehote jedného mesiaca odo dňa jej doručenia doplniť peňažnú zábezpeku do výšky podľa odseku 1, ak prenajímateľ preukázateľne použije peňažnú zábezpeku alebo jej časť na úhradu svojich splatných pohľadávok voči nájomcovi v súlade s odsekom 1.</w:t>
      </w:r>
    </w:p>
    <w:p w:rsidR="00D37B9F" w:rsidRDefault="00D37B9F" w:rsidP="009E5187">
      <w:pPr>
        <w:numPr>
          <w:ilvl w:val="0"/>
          <w:numId w:val="9"/>
        </w:numPr>
        <w:adjustRightInd w:val="0"/>
        <w:snapToGrid w:val="0"/>
        <w:spacing w:after="0" w:line="240" w:lineRule="auto"/>
        <w:ind w:left="567" w:hanging="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Po skončení nájomného pomeru podľa tohto zákona je prenajímateľ povinný vrátiť nájomcovi nevyčerpanú časť peňažnej zábezpeky najneskôr v lehote jedného mesiaca odo dňa, keď nájomca vypratal byt a vysporiadal s prenajímateľom nároky súvisiace s nájomným pomerom.</w:t>
      </w:r>
    </w:p>
    <w:p w:rsidR="00480EC5" w:rsidRPr="009E5187" w:rsidRDefault="00480EC5" w:rsidP="009D4004">
      <w:pPr>
        <w:adjustRightInd w:val="0"/>
        <w:snapToGrid w:val="0"/>
        <w:spacing w:after="0" w:line="240" w:lineRule="auto"/>
        <w:ind w:left="567"/>
        <w:jc w:val="both"/>
        <w:rPr>
          <w:rFonts w:ascii="Times New Roman" w:eastAsia="Calibri" w:hAnsi="Times New Roman" w:cs="Times New Roman"/>
          <w:sz w:val="24"/>
          <w:szCs w:val="24"/>
        </w:rPr>
      </w:pPr>
    </w:p>
    <w:p w:rsidR="006D2AF7" w:rsidRPr="009D4004" w:rsidRDefault="006D2AF7" w:rsidP="006D2AF7">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 </w:t>
      </w:r>
      <w:r w:rsidR="00101384">
        <w:rPr>
          <w:rFonts w:ascii="Times New Roman" w:hAnsi="Times New Roman" w:cs="Times New Roman"/>
          <w:b/>
          <w:sz w:val="24"/>
          <w:szCs w:val="24"/>
        </w:rPr>
        <w:t>11</w:t>
      </w:r>
    </w:p>
    <w:p w:rsidR="006D2AF7" w:rsidRDefault="006D2AF7" w:rsidP="006D2A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Prevádzka bytového domu</w:t>
      </w:r>
    </w:p>
    <w:p w:rsidR="006D2AF7" w:rsidRDefault="006D2AF7" w:rsidP="006D2AF7">
      <w:pPr>
        <w:spacing w:after="0" w:line="240" w:lineRule="auto"/>
        <w:jc w:val="both"/>
        <w:rPr>
          <w:rFonts w:ascii="Times New Roman" w:hAnsi="Times New Roman" w:cs="Times New Roman"/>
          <w:sz w:val="24"/>
          <w:szCs w:val="24"/>
        </w:rPr>
      </w:pPr>
    </w:p>
    <w:p w:rsidR="006D2AF7" w:rsidRDefault="006D2AF7" w:rsidP="009D4004">
      <w:pPr>
        <w:numPr>
          <w:ilvl w:val="0"/>
          <w:numId w:val="69"/>
        </w:numPr>
        <w:snapToGrid w:val="0"/>
        <w:spacing w:after="0" w:line="240" w:lineRule="auto"/>
        <w:ind w:left="567" w:hanging="567"/>
        <w:rPr>
          <w:rFonts w:ascii="Times New Roman" w:eastAsia="Calibri" w:hAnsi="Times New Roman" w:cs="Times New Roman"/>
          <w:sz w:val="24"/>
          <w:szCs w:val="24"/>
        </w:rPr>
      </w:pPr>
      <w:r w:rsidRPr="006102B1">
        <w:rPr>
          <w:rFonts w:ascii="Times New Roman" w:hAnsi="Times New Roman"/>
          <w:sz w:val="24"/>
          <w:szCs w:val="24"/>
        </w:rPr>
        <w:t>Prevádzku</w:t>
      </w:r>
      <w:r>
        <w:rPr>
          <w:rFonts w:ascii="Times New Roman" w:hAnsi="Times New Roman"/>
          <w:sz w:val="24"/>
          <w:szCs w:val="24"/>
        </w:rPr>
        <w:t xml:space="preserve">, údržbu a opravu bytového domu zabezpečuje prenajímateľ. </w:t>
      </w:r>
    </w:p>
    <w:p w:rsidR="006D2AF7" w:rsidRPr="009D4004" w:rsidRDefault="006D2AF7" w:rsidP="009D4004">
      <w:pPr>
        <w:pStyle w:val="Odsekzoznamu"/>
        <w:numPr>
          <w:ilvl w:val="0"/>
          <w:numId w:val="69"/>
        </w:numPr>
        <w:adjustRightInd w:val="0"/>
        <w:snapToGrid w:val="0"/>
        <w:spacing w:after="0" w:line="240" w:lineRule="auto"/>
        <w:ind w:left="567" w:hanging="567"/>
        <w:rPr>
          <w:rFonts w:ascii="Times New Roman" w:hAnsi="Times New Roman"/>
          <w:sz w:val="24"/>
          <w:szCs w:val="24"/>
        </w:rPr>
      </w:pPr>
      <w:r w:rsidRPr="009D4004">
        <w:rPr>
          <w:rFonts w:ascii="Times New Roman" w:hAnsi="Times New Roman"/>
          <w:sz w:val="24"/>
          <w:szCs w:val="24"/>
        </w:rPr>
        <w:t>Nájomca je povinný podieľať sa na nákladoch na prevádzku, údržbu a opravu bytového domu.</w:t>
      </w:r>
    </w:p>
    <w:p w:rsidR="00D37B9F" w:rsidRPr="009E5187" w:rsidRDefault="00D37B9F" w:rsidP="009D4004">
      <w:pPr>
        <w:pStyle w:val="Odsekzoznamu"/>
        <w:ind w:left="567" w:hanging="567"/>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Pr>
          <w:rFonts w:ascii="Times New Roman" w:eastAsia="Calibri" w:hAnsi="Times New Roman" w:cs="Times New Roman"/>
          <w:b/>
          <w:sz w:val="24"/>
          <w:szCs w:val="24"/>
        </w:rPr>
        <w:t>12</w:t>
      </w:r>
      <w:r w:rsidR="00101384" w:rsidRPr="009E5187">
        <w:rPr>
          <w:rFonts w:ascii="Times New Roman" w:eastAsia="Calibri" w:hAnsi="Times New Roman" w:cs="Times New Roman"/>
          <w:b/>
          <w:sz w:val="24"/>
          <w:szCs w:val="24"/>
        </w:rPr>
        <w:t xml:space="preserve"> </w:t>
      </w:r>
    </w:p>
    <w:p w:rsidR="00D37B9F"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rPr>
        <w:t>Zánik nájmu</w:t>
      </w:r>
      <w:r w:rsidRPr="009E5187">
        <w:rPr>
          <w:rFonts w:ascii="Times New Roman" w:eastAsia="Calibri" w:hAnsi="Times New Roman" w:cs="Times New Roman"/>
          <w:b/>
          <w:sz w:val="24"/>
          <w:szCs w:val="24"/>
          <w:shd w:val="clear" w:color="auto" w:fill="FFFFFF"/>
        </w:rPr>
        <w:t xml:space="preserve"> bytu </w:t>
      </w:r>
    </w:p>
    <w:p w:rsidR="000B2083" w:rsidRPr="009E5187" w:rsidRDefault="000B2083"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p>
    <w:p w:rsidR="00D37B9F" w:rsidRPr="009E5187" w:rsidRDefault="000B2083" w:rsidP="009D4004">
      <w:pPr>
        <w:adjustRightInd w:val="0"/>
        <w:snapToGrid w:val="0"/>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Nájom bytu zaniká</w:t>
      </w:r>
    </w:p>
    <w:p w:rsidR="00D37B9F" w:rsidRPr="009E5187" w:rsidRDefault="00D37B9F" w:rsidP="009D4004">
      <w:pPr>
        <w:numPr>
          <w:ilvl w:val="0"/>
          <w:numId w:val="10"/>
        </w:numPr>
        <w:adjustRightInd w:val="0"/>
        <w:snapToGrid w:val="0"/>
        <w:spacing w:after="0" w:line="240" w:lineRule="auto"/>
        <w:ind w:left="993" w:hanging="426"/>
        <w:jc w:val="both"/>
        <w:rPr>
          <w:rFonts w:ascii="Times New Roman" w:eastAsia="Calibri" w:hAnsi="Times New Roman" w:cs="Times New Roman"/>
          <w:b/>
          <w:sz w:val="24"/>
          <w:szCs w:val="24"/>
        </w:rPr>
      </w:pPr>
      <w:r w:rsidRPr="009E5187">
        <w:rPr>
          <w:rFonts w:ascii="Times New Roman" w:eastAsia="Calibri" w:hAnsi="Times New Roman" w:cs="Times New Roman"/>
          <w:sz w:val="24"/>
          <w:szCs w:val="24"/>
        </w:rPr>
        <w:t>uplynutím času, na ktorý bol dohodnutý,</w:t>
      </w:r>
    </w:p>
    <w:p w:rsidR="00D37B9F" w:rsidRPr="009D4004" w:rsidRDefault="00D37B9F" w:rsidP="009D4004">
      <w:pPr>
        <w:numPr>
          <w:ilvl w:val="0"/>
          <w:numId w:val="10"/>
        </w:numPr>
        <w:adjustRightInd w:val="0"/>
        <w:snapToGrid w:val="0"/>
        <w:spacing w:after="0" w:line="240" w:lineRule="auto"/>
        <w:ind w:left="993" w:hanging="426"/>
        <w:jc w:val="both"/>
        <w:rPr>
          <w:rFonts w:ascii="Times New Roman" w:eastAsia="Calibri" w:hAnsi="Times New Roman" w:cs="Times New Roman"/>
          <w:b/>
          <w:sz w:val="24"/>
          <w:szCs w:val="24"/>
        </w:rPr>
      </w:pPr>
      <w:r w:rsidRPr="009E5187">
        <w:rPr>
          <w:rFonts w:ascii="Times New Roman" w:eastAsia="Calibri" w:hAnsi="Times New Roman" w:cs="Times New Roman"/>
          <w:sz w:val="24"/>
          <w:szCs w:val="24"/>
        </w:rPr>
        <w:t>písomnou dohodou medzi prenajímateľom a nájomcom,</w:t>
      </w:r>
    </w:p>
    <w:p w:rsidR="00AD54D3" w:rsidRPr="00AD54D3" w:rsidRDefault="00AD54D3" w:rsidP="009D4004">
      <w:pPr>
        <w:numPr>
          <w:ilvl w:val="0"/>
          <w:numId w:val="10"/>
        </w:numPr>
        <w:adjustRightInd w:val="0"/>
        <w:snapToGrid w:val="0"/>
        <w:spacing w:after="0" w:line="240" w:lineRule="auto"/>
        <w:ind w:left="993" w:hanging="426"/>
        <w:jc w:val="both"/>
        <w:rPr>
          <w:rFonts w:ascii="Times New Roman" w:hAnsi="Times New Roman" w:cs="Times New Roman"/>
          <w:sz w:val="24"/>
          <w:szCs w:val="24"/>
        </w:rPr>
      </w:pPr>
      <w:r w:rsidRPr="00AD54D3">
        <w:rPr>
          <w:rFonts w:ascii="Times New Roman" w:hAnsi="Times New Roman"/>
          <w:sz w:val="24"/>
          <w:szCs w:val="24"/>
        </w:rPr>
        <w:t>písomnou výpoveďou jednej zo zmluvných strán z dôvodov uvedených v tomto zákone, v nájomnej zmluve podľa tohto zákona alebo v osobitnom predpise</w:t>
      </w:r>
      <w:r w:rsidRPr="00AD54D3">
        <w:rPr>
          <w:rFonts w:ascii="Times New Roman" w:eastAsia="Calibri" w:hAnsi="Times New Roman"/>
          <w:sz w:val="24"/>
          <w:szCs w:val="24"/>
        </w:rPr>
        <w:t>,</w:t>
      </w:r>
      <w:r w:rsidRPr="00AD54D3">
        <w:rPr>
          <w:rFonts w:ascii="Times New Roman" w:eastAsia="Calibri" w:hAnsi="Times New Roman"/>
          <w:sz w:val="24"/>
          <w:szCs w:val="24"/>
          <w:vertAlign w:val="superscript"/>
        </w:rPr>
        <w:t>14</w:t>
      </w:r>
      <w:r w:rsidRPr="00AD54D3">
        <w:rPr>
          <w:rFonts w:ascii="Times New Roman" w:eastAsia="Calibri" w:hAnsi="Times New Roman"/>
          <w:sz w:val="24"/>
          <w:szCs w:val="24"/>
        </w:rPr>
        <w:t>)</w:t>
      </w:r>
    </w:p>
    <w:p w:rsidR="00AD54D3" w:rsidRPr="009D4004" w:rsidRDefault="00AD54D3" w:rsidP="009D4004">
      <w:pPr>
        <w:numPr>
          <w:ilvl w:val="0"/>
          <w:numId w:val="10"/>
        </w:numPr>
        <w:adjustRightInd w:val="0"/>
        <w:snapToGrid w:val="0"/>
        <w:spacing w:after="0" w:line="240" w:lineRule="auto"/>
        <w:ind w:left="993" w:hanging="426"/>
        <w:jc w:val="both"/>
        <w:rPr>
          <w:rFonts w:ascii="Times New Roman" w:eastAsia="Calibri" w:hAnsi="Times New Roman" w:cs="Times New Roman"/>
          <w:b/>
          <w:sz w:val="24"/>
          <w:szCs w:val="24"/>
        </w:rPr>
      </w:pPr>
      <w:r>
        <w:rPr>
          <w:rFonts w:ascii="Times New Roman" w:hAnsi="Times New Roman"/>
          <w:sz w:val="24"/>
          <w:szCs w:val="24"/>
        </w:rPr>
        <w:t>písomným odstúpením jednej zo zmluvných strán z dôvodov uvedených</w:t>
      </w:r>
      <w:r w:rsidR="00D47254">
        <w:rPr>
          <w:rFonts w:ascii="Times New Roman" w:hAnsi="Times New Roman"/>
          <w:sz w:val="24"/>
          <w:szCs w:val="24"/>
        </w:rPr>
        <w:t xml:space="preserve"> v</w:t>
      </w:r>
      <w:r>
        <w:rPr>
          <w:rFonts w:ascii="Times New Roman" w:hAnsi="Times New Roman"/>
          <w:sz w:val="24"/>
          <w:szCs w:val="24"/>
        </w:rPr>
        <w:t xml:space="preserve"> tomto zákone, v nájomnej zmluve podľa tohto zákona alebo v osobitnom predpise,</w:t>
      </w:r>
      <w:r>
        <w:rPr>
          <w:rFonts w:ascii="Times New Roman" w:hAnsi="Times New Roman"/>
          <w:sz w:val="24"/>
          <w:szCs w:val="24"/>
          <w:vertAlign w:val="superscript"/>
        </w:rPr>
        <w:t>14</w:t>
      </w:r>
      <w:r>
        <w:rPr>
          <w:rFonts w:ascii="Times New Roman" w:hAnsi="Times New Roman"/>
          <w:sz w:val="24"/>
          <w:szCs w:val="24"/>
        </w:rPr>
        <w:t>) alebo</w:t>
      </w:r>
    </w:p>
    <w:p w:rsidR="00D37B9F" w:rsidRPr="009E5187" w:rsidRDefault="00D37B9F" w:rsidP="000B2083">
      <w:pPr>
        <w:numPr>
          <w:ilvl w:val="0"/>
          <w:numId w:val="10"/>
        </w:numPr>
        <w:adjustRightInd w:val="0"/>
        <w:snapToGrid w:val="0"/>
        <w:spacing w:after="0" w:line="240" w:lineRule="auto"/>
        <w:ind w:left="993" w:hanging="426"/>
        <w:rPr>
          <w:rFonts w:ascii="Times New Roman" w:eastAsia="Calibri" w:hAnsi="Times New Roman" w:cs="Times New Roman"/>
          <w:b/>
          <w:sz w:val="24"/>
          <w:szCs w:val="24"/>
        </w:rPr>
      </w:pPr>
      <w:r w:rsidRPr="009E5187">
        <w:rPr>
          <w:rFonts w:ascii="Times New Roman" w:eastAsia="Calibri" w:hAnsi="Times New Roman" w:cs="Times New Roman"/>
          <w:sz w:val="24"/>
          <w:szCs w:val="24"/>
        </w:rPr>
        <w:t>zánikom predmetu nájmu.</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102E0A" w:rsidRPr="009D4004" w:rsidRDefault="00102E0A" w:rsidP="00102E0A">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 </w:t>
      </w:r>
      <w:r w:rsidR="00101384">
        <w:rPr>
          <w:rFonts w:ascii="Times New Roman" w:hAnsi="Times New Roman" w:cs="Times New Roman"/>
          <w:b/>
          <w:sz w:val="24"/>
          <w:szCs w:val="24"/>
        </w:rPr>
        <w:t>13</w:t>
      </w:r>
    </w:p>
    <w:p w:rsidR="00102E0A" w:rsidRDefault="00102E0A" w:rsidP="00102E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Výpoveď nájmu bytu a odstúpenie</w:t>
      </w:r>
    </w:p>
    <w:p w:rsidR="00102E0A" w:rsidRDefault="00102E0A" w:rsidP="00102E0A">
      <w:pPr>
        <w:spacing w:after="0" w:line="240" w:lineRule="auto"/>
        <w:jc w:val="both"/>
        <w:rPr>
          <w:rFonts w:ascii="Times New Roman" w:hAnsi="Times New Roman" w:cs="Times New Roman"/>
          <w:sz w:val="24"/>
          <w:szCs w:val="24"/>
        </w:rPr>
      </w:pP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Prenajímateľ môže vypovedať nájom bytu</w:t>
      </w:r>
    </w:p>
    <w:p w:rsidR="00102E0A" w:rsidRDefault="00102E0A" w:rsidP="00102E0A">
      <w:pPr>
        <w:numPr>
          <w:ilvl w:val="0"/>
          <w:numId w:val="70"/>
        </w:numPr>
        <w:snapToGrid w:val="0"/>
        <w:spacing w:after="0" w:line="240" w:lineRule="auto"/>
        <w:ind w:left="1134" w:hanging="567"/>
        <w:jc w:val="both"/>
        <w:rPr>
          <w:rFonts w:ascii="Times New Roman" w:eastAsia="Calibri" w:hAnsi="Times New Roman" w:cs="Times New Roman"/>
          <w:b/>
          <w:sz w:val="24"/>
          <w:szCs w:val="24"/>
        </w:rPr>
      </w:pPr>
      <w:r>
        <w:rPr>
          <w:rFonts w:ascii="Times New Roman" w:hAnsi="Times New Roman"/>
          <w:sz w:val="24"/>
          <w:szCs w:val="24"/>
        </w:rPr>
        <w:t>z dôvodov uvedených v osobitnom predpise,</w:t>
      </w:r>
      <w:r>
        <w:rPr>
          <w:rFonts w:ascii="Times New Roman" w:hAnsi="Times New Roman"/>
          <w:sz w:val="24"/>
          <w:szCs w:val="24"/>
          <w:vertAlign w:val="superscript"/>
        </w:rPr>
        <w:t>14</w:t>
      </w:r>
      <w:r>
        <w:rPr>
          <w:rFonts w:ascii="Times New Roman" w:hAnsi="Times New Roman"/>
          <w:sz w:val="24"/>
          <w:szCs w:val="24"/>
        </w:rPr>
        <w:t>)</w:t>
      </w:r>
    </w:p>
    <w:p w:rsidR="00102E0A" w:rsidRDefault="00102E0A" w:rsidP="00102E0A">
      <w:pPr>
        <w:numPr>
          <w:ilvl w:val="0"/>
          <w:numId w:val="70"/>
        </w:numPr>
        <w:snapToGrid w:val="0"/>
        <w:spacing w:after="0" w:line="240" w:lineRule="auto"/>
        <w:ind w:left="1134" w:hanging="567"/>
        <w:jc w:val="both"/>
        <w:rPr>
          <w:rFonts w:ascii="Times New Roman" w:eastAsia="Calibri" w:hAnsi="Times New Roman" w:cs="Times New Roman"/>
          <w:b/>
          <w:sz w:val="24"/>
          <w:szCs w:val="24"/>
        </w:rPr>
      </w:pPr>
      <w:r>
        <w:rPr>
          <w:rFonts w:ascii="Times New Roman" w:hAnsi="Times New Roman" w:cs="Times New Roman"/>
          <w:sz w:val="24"/>
          <w:szCs w:val="24"/>
        </w:rPr>
        <w:t>ak nájomca hrubo porušuje svoje povinnosti vyplývajúce z nájmu bytu najmä tým, že </w:t>
      </w:r>
      <w:r>
        <w:rPr>
          <w:rFonts w:ascii="Times New Roman" w:hAnsi="Times New Roman"/>
          <w:sz w:val="24"/>
          <w:szCs w:val="24"/>
        </w:rPr>
        <w:t xml:space="preserve"> nezaplatil nájomné, úhradu za plnenia poskytované s užívaním bytu alebo úhradu nákladov na prevádzku, údržbu a opravy bytového domu</w:t>
      </w:r>
      <w:r>
        <w:rPr>
          <w:rFonts w:ascii="Times New Roman" w:hAnsi="Times New Roman"/>
          <w:sz w:val="24"/>
        </w:rPr>
        <w:t xml:space="preserve"> </w:t>
      </w:r>
      <w:r>
        <w:rPr>
          <w:rFonts w:ascii="Times New Roman" w:hAnsi="Times New Roman"/>
          <w:sz w:val="24"/>
          <w:szCs w:val="24"/>
        </w:rPr>
        <w:t xml:space="preserve">za dlhší čas ako jeden mesiac, </w:t>
      </w:r>
      <w:r>
        <w:rPr>
          <w:rFonts w:ascii="Times New Roman" w:hAnsi="Times New Roman" w:cs="Times New Roman"/>
          <w:sz w:val="24"/>
          <w:szCs w:val="24"/>
        </w:rPr>
        <w:t>alebo tým, že prenechal byt alebo jeho časť inému do podnájmu</w:t>
      </w:r>
      <w:r>
        <w:rPr>
          <w:rFonts w:ascii="Times New Roman" w:hAnsi="Times New Roman"/>
          <w:sz w:val="24"/>
          <w:szCs w:val="24"/>
        </w:rPr>
        <w:t>,</w:t>
      </w:r>
    </w:p>
    <w:p w:rsidR="00102E0A" w:rsidRDefault="00102E0A" w:rsidP="00102E0A">
      <w:pPr>
        <w:numPr>
          <w:ilvl w:val="0"/>
          <w:numId w:val="70"/>
        </w:numPr>
        <w:snapToGrid w:val="0"/>
        <w:spacing w:after="0" w:line="240" w:lineRule="auto"/>
        <w:ind w:left="1134" w:hanging="567"/>
        <w:jc w:val="both"/>
        <w:rPr>
          <w:rFonts w:ascii="Times New Roman" w:eastAsia="Calibri" w:hAnsi="Times New Roman" w:cs="Times New Roman"/>
          <w:b/>
          <w:sz w:val="24"/>
          <w:szCs w:val="24"/>
        </w:rPr>
      </w:pPr>
      <w:r>
        <w:rPr>
          <w:rFonts w:ascii="Times New Roman" w:hAnsi="Times New Roman"/>
          <w:sz w:val="24"/>
          <w:szCs w:val="24"/>
        </w:rPr>
        <w:t xml:space="preserve">ak nájomca </w:t>
      </w:r>
      <w:r>
        <w:rPr>
          <w:rFonts w:ascii="Times New Roman" w:hAnsi="Times New Roman" w:cs="Times New Roman"/>
          <w:sz w:val="24"/>
          <w:szCs w:val="24"/>
        </w:rPr>
        <w:t>alebo člen domácnosti</w:t>
      </w:r>
      <w:r>
        <w:rPr>
          <w:rFonts w:ascii="Times New Roman" w:hAnsi="Times New Roman"/>
          <w:sz w:val="24"/>
          <w:szCs w:val="24"/>
        </w:rPr>
        <w:t>, ktorý je občanom Slovenskej republiky, porušil povinnosť podľa § 1</w:t>
      </w:r>
      <w:r w:rsidR="003E6EAB">
        <w:rPr>
          <w:rFonts w:ascii="Times New Roman" w:hAnsi="Times New Roman"/>
          <w:sz w:val="24"/>
          <w:szCs w:val="24"/>
        </w:rPr>
        <w:t>6</w:t>
      </w:r>
      <w:r>
        <w:rPr>
          <w:rFonts w:ascii="Times New Roman" w:hAnsi="Times New Roman"/>
          <w:sz w:val="24"/>
          <w:szCs w:val="24"/>
        </w:rPr>
        <w:t xml:space="preserve"> ods. 3 alebo ods. 4,</w:t>
      </w:r>
    </w:p>
    <w:p w:rsidR="00102E0A" w:rsidRDefault="00102E0A" w:rsidP="00102E0A">
      <w:pPr>
        <w:numPr>
          <w:ilvl w:val="0"/>
          <w:numId w:val="70"/>
        </w:numPr>
        <w:snapToGrid w:val="0"/>
        <w:spacing w:after="0" w:line="240" w:lineRule="auto"/>
        <w:ind w:left="1134" w:hanging="567"/>
        <w:jc w:val="both"/>
        <w:rPr>
          <w:rFonts w:ascii="Times New Roman" w:eastAsia="Calibri" w:hAnsi="Times New Roman" w:cs="Times New Roman"/>
          <w:b/>
          <w:sz w:val="24"/>
          <w:szCs w:val="24"/>
        </w:rPr>
      </w:pPr>
      <w:r>
        <w:rPr>
          <w:rFonts w:ascii="Times New Roman" w:hAnsi="Times New Roman" w:cs="Times New Roman"/>
          <w:sz w:val="24"/>
          <w:szCs w:val="24"/>
        </w:rPr>
        <w:t>ak nájomca alebo člen domácnosti</w:t>
      </w:r>
      <w:r>
        <w:rPr>
          <w:rFonts w:ascii="Times New Roman" w:hAnsi="Times New Roman"/>
          <w:sz w:val="24"/>
          <w:szCs w:val="24"/>
        </w:rPr>
        <w:t xml:space="preserve"> </w:t>
      </w:r>
      <w:r>
        <w:rPr>
          <w:rFonts w:ascii="Times New Roman" w:hAnsi="Times New Roman" w:cs="Times New Roman"/>
          <w:sz w:val="24"/>
          <w:szCs w:val="24"/>
        </w:rPr>
        <w:t>hrubo porušuje svoje povinnosti vyplývajúce z</w:t>
      </w:r>
      <w:r>
        <w:rPr>
          <w:rFonts w:ascii="Times New Roman" w:hAnsi="Times New Roman"/>
          <w:sz w:val="24"/>
          <w:szCs w:val="24"/>
        </w:rPr>
        <w:t> domového poriadku alebo</w:t>
      </w:r>
    </w:p>
    <w:p w:rsidR="00102E0A" w:rsidRDefault="00102E0A" w:rsidP="00102E0A">
      <w:pPr>
        <w:numPr>
          <w:ilvl w:val="0"/>
          <w:numId w:val="70"/>
        </w:numPr>
        <w:snapToGrid w:val="0"/>
        <w:spacing w:after="0" w:line="240" w:lineRule="auto"/>
        <w:ind w:left="1134" w:hanging="567"/>
        <w:jc w:val="both"/>
        <w:rPr>
          <w:rFonts w:ascii="Times New Roman" w:eastAsia="Calibri" w:hAnsi="Times New Roman" w:cs="Times New Roman"/>
          <w:b/>
          <w:sz w:val="24"/>
          <w:szCs w:val="24"/>
        </w:rPr>
      </w:pPr>
      <w:r>
        <w:rPr>
          <w:rFonts w:ascii="Times New Roman" w:hAnsi="Times New Roman"/>
          <w:sz w:val="24"/>
          <w:szCs w:val="24"/>
        </w:rPr>
        <w:t>ak je daný iný dôvod výpovede dohodnutý v nájomnej zmluve podľa tohto zákona</w:t>
      </w:r>
      <w:r>
        <w:rPr>
          <w:rFonts w:ascii="Times New Roman" w:eastAsia="Calibri" w:hAnsi="Times New Roman" w:cs="Times New Roman"/>
          <w:sz w:val="24"/>
          <w:szCs w:val="24"/>
        </w:rPr>
        <w:t>.</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Prenajímateľ nie je oprávnený vypovedať nájom bytu bez uvedenia dôvodu, ak je nájomná zmluva podľa tohto zákona uzatvorená na dobu neurčitú.</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Nájomca môže vypovedať nájom bytu</w:t>
      </w:r>
    </w:p>
    <w:p w:rsidR="00102E0A" w:rsidRDefault="00102E0A" w:rsidP="00102E0A">
      <w:pPr>
        <w:numPr>
          <w:ilvl w:val="0"/>
          <w:numId w:val="72"/>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z dôvodov uvedených v osobitnom predpise,</w:t>
      </w:r>
      <w:r>
        <w:rPr>
          <w:rFonts w:ascii="Times New Roman" w:hAnsi="Times New Roman"/>
          <w:sz w:val="24"/>
          <w:szCs w:val="24"/>
          <w:vertAlign w:val="superscript"/>
        </w:rPr>
        <w:t>14</w:t>
      </w:r>
      <w:r>
        <w:rPr>
          <w:rFonts w:ascii="Times New Roman" w:hAnsi="Times New Roman"/>
          <w:sz w:val="24"/>
          <w:szCs w:val="24"/>
        </w:rPr>
        <w:t>)</w:t>
      </w:r>
    </w:p>
    <w:p w:rsidR="00102E0A" w:rsidRDefault="00102E0A" w:rsidP="00102E0A">
      <w:pPr>
        <w:numPr>
          <w:ilvl w:val="0"/>
          <w:numId w:val="72"/>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ak je daný iný dôvod výpovede dohodnutý v nájomnej zmluve podľa tohto zákona alebo</w:t>
      </w:r>
    </w:p>
    <w:p w:rsidR="00102E0A" w:rsidRDefault="00102E0A" w:rsidP="00102E0A">
      <w:pPr>
        <w:numPr>
          <w:ilvl w:val="0"/>
          <w:numId w:val="72"/>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bez uvedenia dôvodu, ak je nájomná zmluva podľa tohto zákona uzatvorená na dobu neurčitú.</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rPr>
        <w:t>Ak bola daná písomná výpoveď, skončí sa nájom bytu uplynutím výpovednej lehoty. Výpovedná lehota začína plynúť dňom nasledujúcim po dni, v ktorom bola druhej zmluvnej strane doručená výpoveď. Výpovedná lehota je</w:t>
      </w:r>
    </w:p>
    <w:p w:rsidR="00102E0A" w:rsidRDefault="00102E0A" w:rsidP="00102E0A">
      <w:pPr>
        <w:pStyle w:val="Odsekzoznamu"/>
        <w:numPr>
          <w:ilvl w:val="0"/>
          <w:numId w:val="73"/>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pätnásť dní v prípade výpovede prenajímateľa z dôvodu uvedeného v odseku 1 písm. b) tohto zákona alebo § 711 ods. 1 písm. c) Občianskeho zákonníka,</w:t>
      </w:r>
    </w:p>
    <w:p w:rsidR="00102E0A" w:rsidRDefault="00102E0A" w:rsidP="00102E0A">
      <w:pPr>
        <w:pStyle w:val="Odsekzoznamu"/>
        <w:numPr>
          <w:ilvl w:val="0"/>
          <w:numId w:val="73"/>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tri mesiace v prípade výpovede nájomcu bez uvedenia dôvodu,</w:t>
      </w:r>
    </w:p>
    <w:p w:rsidR="00102E0A" w:rsidRDefault="00102E0A" w:rsidP="00102E0A">
      <w:pPr>
        <w:pStyle w:val="Odsekzoznamu"/>
        <w:numPr>
          <w:ilvl w:val="0"/>
          <w:numId w:val="73"/>
        </w:numPr>
        <w:snapToGrid w:val="0"/>
        <w:spacing w:after="0" w:line="240" w:lineRule="auto"/>
        <w:ind w:left="1134" w:hanging="567"/>
        <w:jc w:val="both"/>
        <w:rPr>
          <w:rFonts w:ascii="Times New Roman" w:eastAsia="Calibri" w:hAnsi="Times New Roman" w:cs="Times New Roman"/>
          <w:sz w:val="24"/>
          <w:szCs w:val="24"/>
        </w:rPr>
      </w:pPr>
      <w:r>
        <w:rPr>
          <w:rFonts w:ascii="Times New Roman" w:hAnsi="Times New Roman"/>
          <w:sz w:val="24"/>
          <w:szCs w:val="24"/>
        </w:rPr>
        <w:t>jeden mesiac v prípade písomnej výpovede prenajímateľa alebo nájomcu z iných dôvodov.</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 xml:space="preserve">Ak nájomca </w:t>
      </w:r>
      <w:r>
        <w:rPr>
          <w:rFonts w:ascii="Times New Roman" w:hAnsi="Times New Roman" w:cs="Times New Roman"/>
          <w:sz w:val="24"/>
          <w:szCs w:val="24"/>
        </w:rPr>
        <w:t>alebo člen domácnosti</w:t>
      </w:r>
      <w:r>
        <w:rPr>
          <w:rFonts w:ascii="Times New Roman" w:hAnsi="Times New Roman"/>
          <w:sz w:val="24"/>
          <w:szCs w:val="24"/>
        </w:rPr>
        <w:t xml:space="preserve"> napriek písomnému upozorneniu opakovane porušuje povinnosti, ktorých porušenie by inak zakladalo právo prenajímateľa ukončiť nájomný pomer výpoveďou, je prenajímateľ od nájomnej zmluvy podľa tohto zákona oprávnený odstúpiť</w:t>
      </w:r>
      <w:r>
        <w:rPr>
          <w:rFonts w:ascii="Times New Roman" w:eastAsia="Calibri" w:hAnsi="Times New Roman" w:cs="Times New Roman"/>
          <w:sz w:val="24"/>
          <w:szCs w:val="24"/>
        </w:rPr>
        <w:t>.</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Nájomca je oprávnený od nájomnej zmluvy podľa tohto zákona odstúpiť, ak predmet nájmu nebol odovzdaný v stave spôsobilom na dohodnuté užívanie</w:t>
      </w:r>
      <w:r>
        <w:rPr>
          <w:rFonts w:ascii="Times New Roman" w:eastAsia="Calibri" w:hAnsi="Times New Roman" w:cs="Times New Roman"/>
          <w:sz w:val="24"/>
          <w:szCs w:val="24"/>
        </w:rPr>
        <w:t xml:space="preserve">. </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V prípade odstúpenia sa nájomná zmluva podľa tohto zákona zrušuje okamihom doručenia odstúpenia od nájomnej zmluvy podľa tohto zákona druhej zmluvnej strane</w:t>
      </w:r>
      <w:r>
        <w:rPr>
          <w:rFonts w:ascii="Times New Roman" w:eastAsia="Calibri" w:hAnsi="Times New Roman" w:cs="Times New Roman"/>
          <w:sz w:val="24"/>
          <w:szCs w:val="24"/>
        </w:rPr>
        <w:t>.</w:t>
      </w:r>
    </w:p>
    <w:p w:rsidR="00102E0A" w:rsidRDefault="00102E0A" w:rsidP="00102E0A">
      <w:pPr>
        <w:numPr>
          <w:ilvl w:val="0"/>
          <w:numId w:val="71"/>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rPr>
        <w:t>Zánikom nájmu podľa tohto zákona nevzniká nájomcovi nárok na bytovú náhradu.</w:t>
      </w:r>
      <w:r w:rsidR="00CA57DA">
        <w:rPr>
          <w:rStyle w:val="Odkaznapoznmkupodiarou"/>
          <w:rFonts w:ascii="Times New Roman" w:hAnsi="Times New Roman"/>
          <w:sz w:val="24"/>
        </w:rPr>
        <w:footnoteReference w:id="15"/>
      </w:r>
      <w:r>
        <w:rPr>
          <w:rFonts w:ascii="Times New Roman" w:hAnsi="Times New Roman"/>
          <w:sz w:val="24"/>
        </w:rPr>
        <w:t>)</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sidRPr="009E5187">
        <w:rPr>
          <w:rFonts w:ascii="Times New Roman" w:eastAsia="Calibri" w:hAnsi="Times New Roman" w:cs="Times New Roman"/>
          <w:b/>
          <w:sz w:val="24"/>
          <w:szCs w:val="24"/>
        </w:rPr>
        <w:t>1</w:t>
      </w:r>
      <w:r w:rsidR="00101384">
        <w:rPr>
          <w:rFonts w:ascii="Times New Roman" w:eastAsia="Calibri" w:hAnsi="Times New Roman" w:cs="Times New Roman"/>
          <w:b/>
          <w:sz w:val="24"/>
          <w:szCs w:val="24"/>
        </w:rPr>
        <w:t>4</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rPr>
        <w:t xml:space="preserve">Vypratanie </w:t>
      </w:r>
      <w:r w:rsidRPr="009E5187">
        <w:rPr>
          <w:rFonts w:ascii="Times New Roman" w:eastAsia="Calibri" w:hAnsi="Times New Roman" w:cs="Times New Roman"/>
          <w:b/>
          <w:sz w:val="24"/>
          <w:szCs w:val="24"/>
          <w:shd w:val="clear" w:color="auto" w:fill="FFFFFF"/>
        </w:rPr>
        <w:t xml:space="preserve">bytu </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numPr>
          <w:ilvl w:val="0"/>
          <w:numId w:val="15"/>
        </w:numPr>
        <w:adjustRightInd w:val="0"/>
        <w:snapToGrid w:val="0"/>
        <w:spacing w:after="0" w:line="240" w:lineRule="auto"/>
        <w:ind w:left="567" w:hanging="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Nájomca je povinný na vlastné náklady vypratať byt a ten odovzdať prenajímateľovi v stave zodpovedajúcom obvyklému opotrebeniu, a to ku dňu skončenia nájmu.</w:t>
      </w:r>
    </w:p>
    <w:p w:rsidR="0026580E" w:rsidRPr="0026580E" w:rsidRDefault="0026580E" w:rsidP="0026580E">
      <w:pPr>
        <w:pStyle w:val="Odsekzoznamu"/>
        <w:numPr>
          <w:ilvl w:val="0"/>
          <w:numId w:val="15"/>
        </w:numPr>
        <w:snapToGrid w:val="0"/>
        <w:spacing w:after="0" w:line="240" w:lineRule="auto"/>
        <w:ind w:left="567" w:hanging="567"/>
        <w:jc w:val="both"/>
        <w:rPr>
          <w:rFonts w:ascii="Times New Roman" w:eastAsia="Calibri" w:hAnsi="Times New Roman" w:cs="Times New Roman"/>
          <w:sz w:val="24"/>
          <w:szCs w:val="24"/>
        </w:rPr>
      </w:pPr>
      <w:r w:rsidRPr="0026580E">
        <w:rPr>
          <w:rFonts w:ascii="Times New Roman" w:hAnsi="Times New Roman"/>
          <w:sz w:val="24"/>
        </w:rPr>
        <w:t>Ak nájomca byt neodovzdá prenajímateľovi v lehote do piatich kalendárnych dní odo dňa skončenia nájmu, je prenajímateľ oprávnený na účely zabezpečenia pohľadávok vzniknutých na základe nájomnej zmluvy podľa tohto zákona zadržať hnuteľné veci nájomcu nachádzajúce sa v byte, okrem vecí, ktoré sú vylúčené z exekúcie podľa osobitného predpisu</w:t>
      </w:r>
      <w:r w:rsidR="00CA57DA">
        <w:rPr>
          <w:rFonts w:ascii="Times New Roman" w:hAnsi="Times New Roman"/>
          <w:sz w:val="24"/>
        </w:rPr>
        <w:t>.</w:t>
      </w:r>
      <w:r w:rsidRPr="0026580E">
        <w:rPr>
          <w:rFonts w:ascii="Times New Roman" w:hAnsi="Times New Roman"/>
          <w:sz w:val="24"/>
          <w:vertAlign w:val="superscript"/>
        </w:rPr>
        <w:t>12</w:t>
      </w:r>
      <w:r w:rsidR="00CA57DA">
        <w:rPr>
          <w:rFonts w:ascii="Times New Roman" w:hAnsi="Times New Roman"/>
          <w:sz w:val="24"/>
        </w:rPr>
        <w:t>)</w:t>
      </w:r>
      <w:r w:rsidRPr="0026580E">
        <w:rPr>
          <w:rFonts w:ascii="Times New Roman" w:hAnsi="Times New Roman"/>
          <w:sz w:val="24"/>
        </w:rPr>
        <w:t xml:space="preserve"> Prenajímateľ je oprávnený zadržať hnuteľné veci nájomcu nachádzajúce sa v byte len vtedy, ak nespotrebovaná časť peňažnej zábezpeky nepostačuje na uspokojenie pohľadávok prenajímateľa vzniknutých na základe nájomnej zmluvy podľa tohto zákona.</w:t>
      </w:r>
      <w:r w:rsidRPr="0026580E">
        <w:rPr>
          <w:rFonts w:ascii="Times New Roman" w:eastAsia="Calibri" w:hAnsi="Times New Roman" w:cs="Times New Roman"/>
          <w:sz w:val="24"/>
          <w:szCs w:val="24"/>
        </w:rPr>
        <w:t xml:space="preserve"> </w:t>
      </w:r>
    </w:p>
    <w:p w:rsidR="00D37B9F" w:rsidRPr="009E5187" w:rsidRDefault="0026580E" w:rsidP="009D4004">
      <w:pPr>
        <w:pStyle w:val="Odsekzoznamu"/>
        <w:ind w:left="567" w:hanging="567"/>
        <w:jc w:val="both"/>
        <w:rPr>
          <w:rFonts w:eastAsia="Calibri" w:cs="Times New Roman"/>
          <w:b/>
          <w:szCs w:val="24"/>
        </w:rPr>
      </w:pPr>
      <w:r w:rsidRPr="0026580E">
        <w:rPr>
          <w:rFonts w:ascii="Times New Roman" w:hAnsi="Times New Roman"/>
          <w:sz w:val="24"/>
        </w:rPr>
        <w:t>(3)</w:t>
      </w:r>
      <w:r w:rsidRPr="0026580E">
        <w:rPr>
          <w:rFonts w:ascii="Times New Roman" w:hAnsi="Times New Roman"/>
          <w:sz w:val="24"/>
        </w:rPr>
        <w:tab/>
        <w:t xml:space="preserve">Ak je nájomca v omeškaní s vyprataním bytu je povinný platiť prenajímateľovi náhradu za užívanie bytu, úhradu za plnenia poskytované s užívaním bytu a úhradu </w:t>
      </w:r>
      <w:r w:rsidRPr="0026580E">
        <w:rPr>
          <w:rFonts w:ascii="Times New Roman" w:hAnsi="Times New Roman"/>
          <w:sz w:val="24"/>
          <w:szCs w:val="24"/>
        </w:rPr>
        <w:t>nákladov na prevádzku, údržbu a opravu bytového domu</w:t>
      </w:r>
      <w:r w:rsidRPr="0026580E">
        <w:rPr>
          <w:rFonts w:ascii="Times New Roman" w:hAnsi="Times New Roman"/>
          <w:sz w:val="24"/>
        </w:rPr>
        <w:t xml:space="preserve"> vo výške nájomného, výške úhrady za plnenia poskytované s užívaním bytu a výške </w:t>
      </w:r>
      <w:r w:rsidRPr="0026580E">
        <w:rPr>
          <w:rFonts w:ascii="Times New Roman" w:hAnsi="Times New Roman"/>
          <w:sz w:val="24"/>
          <w:szCs w:val="24"/>
        </w:rPr>
        <w:t>nákladov na prevádzku, údržbu a opravu bytového domu</w:t>
      </w:r>
      <w:r w:rsidRPr="0026580E">
        <w:rPr>
          <w:rFonts w:ascii="Times New Roman" w:hAnsi="Times New Roman"/>
          <w:sz w:val="24"/>
        </w:rPr>
        <w:t xml:space="preserve"> platenej nájomcom pred skončením nájmu bytu. Vo vzťahu k náhrade za užívanie bytu a úhrade za plnenia poskytované s užívaním bytu sa primerane použije § </w:t>
      </w:r>
      <w:r w:rsidR="009B38D9">
        <w:rPr>
          <w:rFonts w:ascii="Times New Roman" w:hAnsi="Times New Roman"/>
          <w:sz w:val="24"/>
        </w:rPr>
        <w:t>9</w:t>
      </w:r>
      <w:r w:rsidRPr="0026580E">
        <w:rPr>
          <w:rFonts w:ascii="Times New Roman" w:hAnsi="Times New Roman"/>
          <w:sz w:val="24"/>
        </w:rPr>
        <w:t xml:space="preserve">. Vo vzťahu k náhrade </w:t>
      </w:r>
      <w:r w:rsidRPr="0026580E">
        <w:rPr>
          <w:rFonts w:ascii="Times New Roman" w:hAnsi="Times New Roman"/>
          <w:sz w:val="24"/>
          <w:szCs w:val="24"/>
        </w:rPr>
        <w:t>nákladov na prevádzku, údržbu a opravu bytového domu</w:t>
      </w:r>
      <w:r w:rsidRPr="0026580E">
        <w:rPr>
          <w:rFonts w:ascii="Times New Roman" w:hAnsi="Times New Roman"/>
          <w:sz w:val="24"/>
        </w:rPr>
        <w:t xml:space="preserve"> sa primerane použije § 1</w:t>
      </w:r>
      <w:r w:rsidR="009B38D9">
        <w:rPr>
          <w:rFonts w:ascii="Times New Roman" w:hAnsi="Times New Roman"/>
          <w:sz w:val="24"/>
        </w:rPr>
        <w:t>1</w:t>
      </w:r>
      <w:r w:rsidRPr="0026580E">
        <w:rPr>
          <w:rFonts w:ascii="Times New Roman" w:hAnsi="Times New Roman"/>
          <w:sz w:val="24"/>
        </w:rPr>
        <w:t>.</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sidRPr="009E5187">
        <w:rPr>
          <w:rFonts w:ascii="Times New Roman" w:eastAsia="Calibri" w:hAnsi="Times New Roman" w:cs="Times New Roman"/>
          <w:b/>
          <w:sz w:val="24"/>
          <w:szCs w:val="24"/>
        </w:rPr>
        <w:t>1</w:t>
      </w:r>
      <w:r w:rsidR="00101384">
        <w:rPr>
          <w:rFonts w:ascii="Times New Roman" w:eastAsia="Calibri" w:hAnsi="Times New Roman" w:cs="Times New Roman"/>
          <w:b/>
          <w:sz w:val="24"/>
          <w:szCs w:val="24"/>
        </w:rPr>
        <w:t>5</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shd w:val="clear" w:color="auto" w:fill="FFFFFF"/>
        </w:rPr>
      </w:pPr>
      <w:r w:rsidRPr="009E5187">
        <w:rPr>
          <w:rFonts w:ascii="Times New Roman" w:eastAsia="Calibri" w:hAnsi="Times New Roman" w:cs="Times New Roman"/>
          <w:b/>
          <w:sz w:val="24"/>
          <w:szCs w:val="24"/>
        </w:rPr>
        <w:t xml:space="preserve">Neplatnosť skončenia nájmu bytu </w:t>
      </w:r>
    </w:p>
    <w:p w:rsidR="00D37B9F" w:rsidRPr="009E5187" w:rsidRDefault="00D37B9F" w:rsidP="009E5187">
      <w:pPr>
        <w:adjustRightInd w:val="0"/>
        <w:snapToGrid w:val="0"/>
        <w:spacing w:after="0" w:line="240" w:lineRule="auto"/>
        <w:ind w:left="720"/>
        <w:jc w:val="center"/>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ind w:left="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Neplatnosť skončenia nájmu bytu má zmluvná strana právo uplatniť na súde v lehote dvoch mesiacov odo dňa doručenia výpovede z nájmu bytu alebo odstúpenia od nájomnej zmluvy</w:t>
      </w:r>
      <w:r w:rsidR="0046210C">
        <w:rPr>
          <w:rFonts w:ascii="Times New Roman" w:eastAsia="Calibri" w:hAnsi="Times New Roman" w:cs="Times New Roman"/>
          <w:sz w:val="24"/>
          <w:szCs w:val="24"/>
        </w:rPr>
        <w:t xml:space="preserve"> </w:t>
      </w:r>
      <w:r w:rsidR="0046210C">
        <w:rPr>
          <w:rFonts w:ascii="Times New Roman" w:hAnsi="Times New Roman" w:cs="Times New Roman"/>
          <w:sz w:val="24"/>
          <w:szCs w:val="24"/>
        </w:rPr>
        <w:t>podľa tohto zákona</w:t>
      </w:r>
      <w:r w:rsidRPr="009E5187">
        <w:rPr>
          <w:rFonts w:ascii="Times New Roman" w:eastAsia="Calibri" w:hAnsi="Times New Roman" w:cs="Times New Roman"/>
          <w:sz w:val="24"/>
          <w:szCs w:val="24"/>
        </w:rPr>
        <w:t>. Účinky právneho úkonu smerujúceho k skončeniu nájmu nie sú podaním žaloby dotknuté.</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 </w:t>
      </w:r>
      <w:r w:rsidR="00101384" w:rsidRPr="009E5187">
        <w:rPr>
          <w:rFonts w:ascii="Times New Roman" w:eastAsia="Calibri" w:hAnsi="Times New Roman" w:cs="Times New Roman"/>
          <w:b/>
          <w:sz w:val="24"/>
          <w:szCs w:val="24"/>
        </w:rPr>
        <w:t>1</w:t>
      </w:r>
      <w:r w:rsidR="00101384">
        <w:rPr>
          <w:rFonts w:ascii="Times New Roman" w:eastAsia="Calibri" w:hAnsi="Times New Roman" w:cs="Times New Roman"/>
          <w:b/>
          <w:sz w:val="24"/>
          <w:szCs w:val="24"/>
        </w:rPr>
        <w:t>6</w:t>
      </w:r>
    </w:p>
    <w:p w:rsidR="00D964A9" w:rsidRPr="00D964A9" w:rsidRDefault="00D964A9" w:rsidP="009E5187">
      <w:pPr>
        <w:adjustRightInd w:val="0"/>
        <w:snapToGrid w:val="0"/>
        <w:spacing w:after="0" w:line="240" w:lineRule="auto"/>
        <w:jc w:val="center"/>
        <w:rPr>
          <w:rFonts w:ascii="Times New Roman" w:eastAsia="Calibri" w:hAnsi="Times New Roman" w:cs="Times New Roman"/>
          <w:b/>
          <w:sz w:val="24"/>
          <w:szCs w:val="24"/>
        </w:rPr>
      </w:pPr>
      <w:r w:rsidRPr="009D4004">
        <w:rPr>
          <w:rFonts w:ascii="Times New Roman" w:hAnsi="Times New Roman" w:cs="Times New Roman"/>
          <w:b/>
          <w:sz w:val="24"/>
          <w:szCs w:val="24"/>
        </w:rPr>
        <w:t>Spoločné ustanovenia</w:t>
      </w:r>
      <w:r w:rsidRPr="00D964A9" w:rsidDel="00D964A9">
        <w:rPr>
          <w:rFonts w:ascii="Times New Roman" w:eastAsia="Calibri" w:hAnsi="Times New Roman" w:cs="Times New Roman"/>
          <w:b/>
          <w:sz w:val="24"/>
          <w:szCs w:val="24"/>
        </w:rPr>
        <w:t xml:space="preserve"> </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numPr>
          <w:ilvl w:val="0"/>
          <w:numId w:val="16"/>
        </w:numPr>
        <w:adjustRightInd w:val="0"/>
        <w:snapToGrid w:val="0"/>
        <w:spacing w:after="0" w:line="240" w:lineRule="auto"/>
        <w:ind w:left="567" w:hanging="567"/>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Na nájomnú zmluvu uzavretú podľa tohto zákona sa vzťahujú ustanovenia Občianskeho zákonníka, ak odsek 2 neustanovuje inak.</w:t>
      </w:r>
    </w:p>
    <w:p w:rsidR="00D964A9" w:rsidRPr="00D964A9" w:rsidRDefault="00D964A9" w:rsidP="00D964A9">
      <w:pPr>
        <w:pStyle w:val="Odsekzoznamu"/>
        <w:numPr>
          <w:ilvl w:val="0"/>
          <w:numId w:val="16"/>
        </w:numPr>
        <w:snapToGrid w:val="0"/>
        <w:spacing w:after="0" w:line="240" w:lineRule="auto"/>
        <w:ind w:left="567" w:hanging="567"/>
        <w:jc w:val="both"/>
        <w:rPr>
          <w:rFonts w:ascii="Times New Roman" w:eastAsia="Calibri" w:hAnsi="Times New Roman" w:cs="Times New Roman"/>
          <w:sz w:val="24"/>
          <w:szCs w:val="24"/>
        </w:rPr>
      </w:pPr>
      <w:r w:rsidRPr="00D964A9">
        <w:rPr>
          <w:rFonts w:ascii="Times New Roman" w:hAnsi="Times New Roman"/>
          <w:sz w:val="24"/>
          <w:szCs w:val="24"/>
        </w:rPr>
        <w:t>Nájom podľa tohto zákona sa nespravuje ustanoveniami § 582 vo vzťahu k právu prenajímateľa vypovedať nájomnú zmluvu uzatvorenú na dobu neurčitú bez uvedenia dôvodu, § 666 ods. 1, § 671, § 676, § 677 ods. 1 vo vzťahu k právu prenajímateľa vypovedať nájomnú zmluvu uzatvorenú na dobu neurčitú bez uvedenia dôvodu, § 677 ods. 2, § 680 ods. 3, § 685 ods. 1 druhá veta, § 685 ods. 2 a 3, § 687 ods. 3, § 696, § 700 ods. 3, § 703 ods. 2, § 704 ods. 2, § 705 ods. 2, § 706, § 707 ods. 2, § 709, § 710 ods. 2 druhá veta, § 710 ods. 3 a 4, § 711 ods. 1 písm. a) a d), § 711 ods. 3 až 6, § 712, § 712a, § 712c až § 714 a § 717 až 719 Občianskeho zákonníka, ak tento zákon neustanovuje inak</w:t>
      </w:r>
      <w:r w:rsidRPr="00D964A9">
        <w:rPr>
          <w:rFonts w:ascii="Times New Roman" w:eastAsia="Calibri" w:hAnsi="Times New Roman" w:cs="Times New Roman"/>
          <w:sz w:val="24"/>
          <w:szCs w:val="24"/>
        </w:rPr>
        <w:t>.</w:t>
      </w:r>
    </w:p>
    <w:p w:rsidR="00D964A9" w:rsidRPr="009D4004" w:rsidRDefault="00D964A9" w:rsidP="00D964A9">
      <w:pPr>
        <w:pStyle w:val="Odsekzoznamu"/>
        <w:numPr>
          <w:ilvl w:val="0"/>
          <w:numId w:val="16"/>
        </w:numPr>
        <w:spacing w:after="0" w:line="240" w:lineRule="auto"/>
        <w:ind w:left="567" w:hanging="567"/>
        <w:jc w:val="both"/>
        <w:rPr>
          <w:rFonts w:ascii="Times New Roman" w:hAnsi="Times New Roman" w:cs="Times New Roman"/>
          <w:sz w:val="24"/>
          <w:szCs w:val="24"/>
        </w:rPr>
      </w:pPr>
      <w:r w:rsidRPr="00D964A9">
        <w:rPr>
          <w:rFonts w:ascii="Times New Roman" w:hAnsi="Times New Roman"/>
          <w:sz w:val="24"/>
          <w:szCs w:val="24"/>
        </w:rPr>
        <w:t>Občan Slovenskej republiky je povinný hlásiť na príslušnej ohlasovni pobytov trvalý pobyt v obci, v ktorej sa byt nachádza</w:t>
      </w:r>
      <w:r w:rsidR="009B38D9">
        <w:rPr>
          <w:rFonts w:ascii="Times New Roman" w:hAnsi="Times New Roman"/>
          <w:sz w:val="24"/>
          <w:szCs w:val="24"/>
        </w:rPr>
        <w:t>,</w:t>
      </w:r>
      <w:r w:rsidRPr="00D964A9">
        <w:rPr>
          <w:rFonts w:ascii="Times New Roman" w:hAnsi="Times New Roman"/>
          <w:sz w:val="24"/>
          <w:szCs w:val="24"/>
        </w:rPr>
        <w:t xml:space="preserve"> v prípade trvania alebo predĺženia trvania nájomnej zmluvy podľa tohto zákona na dobu dlhšiu ako jeden rok. Povinnosť hlásiť vznik trvalého pobytu podľa osobitného predpisu</w:t>
      </w:r>
      <w:r w:rsidR="00CA57DA">
        <w:rPr>
          <w:rStyle w:val="Odkaznapoznmkupodiarou"/>
          <w:rFonts w:ascii="Times New Roman" w:hAnsi="Times New Roman"/>
          <w:sz w:val="24"/>
          <w:szCs w:val="24"/>
        </w:rPr>
        <w:footnoteReference w:id="16"/>
      </w:r>
      <w:r w:rsidRPr="00D964A9">
        <w:rPr>
          <w:rFonts w:ascii="Times New Roman" w:hAnsi="Times New Roman"/>
          <w:sz w:val="24"/>
          <w:szCs w:val="24"/>
        </w:rPr>
        <w:t>) vzniká uplynutím jedného roku trvania nájomnej zmluvy podľa tohto zákona. V prípade porušenia povinnosti nájomcom hlásiť trvalý pobyt je prenajímateľ oprávnený hlásiť vznik trvalého pobytu nájomcu a členov domácnosti na príslušnej ohlasovni obce, v ktorej sa byt nachádza, v mene nájomcu a členov domácnosti spôsobom uvedeným v nájomnej zmluve podľa tohto zákona</w:t>
      </w:r>
      <w:r>
        <w:rPr>
          <w:rFonts w:ascii="Times New Roman" w:eastAsia="Calibri" w:hAnsi="Times New Roman" w:cs="Times New Roman"/>
          <w:sz w:val="24"/>
          <w:szCs w:val="24"/>
        </w:rPr>
        <w:t>.</w:t>
      </w:r>
    </w:p>
    <w:p w:rsidR="007C3079" w:rsidRPr="007C3079" w:rsidRDefault="007C3079" w:rsidP="007C3079">
      <w:pPr>
        <w:pStyle w:val="Odsekzoznamu"/>
        <w:numPr>
          <w:ilvl w:val="0"/>
          <w:numId w:val="16"/>
        </w:numPr>
        <w:snapToGrid w:val="0"/>
        <w:spacing w:after="0" w:line="240" w:lineRule="auto"/>
        <w:ind w:left="567" w:hanging="567"/>
        <w:jc w:val="both"/>
        <w:rPr>
          <w:rFonts w:ascii="Times New Roman" w:eastAsia="Calibri" w:hAnsi="Times New Roman" w:cs="Times New Roman"/>
          <w:sz w:val="24"/>
          <w:szCs w:val="24"/>
        </w:rPr>
      </w:pPr>
      <w:r w:rsidRPr="007C3079">
        <w:rPr>
          <w:rFonts w:ascii="Times New Roman" w:hAnsi="Times New Roman"/>
          <w:sz w:val="24"/>
          <w:szCs w:val="24"/>
        </w:rPr>
        <w:t>Občan Slovenskej republiky je povinný hlásiť na príslušnej ohlasovni pobytov v obci, v ktorej sa byt nachádza, skončenie trvalého pobytu až po ukončení trvania nájomnej zmluvy podľa tohto zákona.</w:t>
      </w:r>
    </w:p>
    <w:p w:rsidR="007C3079" w:rsidRPr="007C3079" w:rsidRDefault="007C3079" w:rsidP="007C3079">
      <w:pPr>
        <w:pStyle w:val="Odsekzoznamu"/>
        <w:numPr>
          <w:ilvl w:val="0"/>
          <w:numId w:val="16"/>
        </w:numPr>
        <w:spacing w:after="0" w:line="240" w:lineRule="auto"/>
        <w:ind w:left="567" w:hanging="567"/>
        <w:jc w:val="both"/>
        <w:rPr>
          <w:rFonts w:ascii="Times New Roman" w:hAnsi="Times New Roman"/>
          <w:sz w:val="24"/>
          <w:szCs w:val="24"/>
        </w:rPr>
      </w:pPr>
      <w:r w:rsidRPr="007C3079">
        <w:rPr>
          <w:rFonts w:ascii="Times New Roman" w:hAnsi="Times New Roman"/>
          <w:sz w:val="24"/>
          <w:szCs w:val="24"/>
        </w:rPr>
        <w:t>Týmto zákonom nie sú dotknuté ustanovenia osobitných predpisov v oblasti štátnej pomoci.</w:t>
      </w:r>
      <w:r w:rsidR="00CA57DA">
        <w:rPr>
          <w:rStyle w:val="Odkaznapoznmkupodiarou"/>
          <w:rFonts w:ascii="Times New Roman" w:hAnsi="Times New Roman"/>
          <w:sz w:val="24"/>
          <w:szCs w:val="24"/>
        </w:rPr>
        <w:footnoteReference w:id="17"/>
      </w:r>
      <w:r>
        <w:rPr>
          <w:rFonts w:ascii="Times New Roman" w:hAnsi="Times New Roman"/>
          <w:sz w:val="24"/>
          <w:szCs w:val="24"/>
        </w:rPr>
        <w:t>)</w:t>
      </w:r>
    </w:p>
    <w:p w:rsidR="00D37B9F" w:rsidRPr="009E5187" w:rsidRDefault="00D37B9F" w:rsidP="009D4004">
      <w:pPr>
        <w:adjustRightInd w:val="0"/>
        <w:snapToGrid w:val="0"/>
        <w:spacing w:after="0" w:line="240" w:lineRule="auto"/>
        <w:jc w:val="both"/>
        <w:rPr>
          <w:rFonts w:ascii="Times New Roman" w:eastAsia="Calibri" w:hAnsi="Times New Roman" w:cs="Times New Roman"/>
          <w:sz w:val="24"/>
          <w:szCs w:val="24"/>
        </w:rPr>
      </w:pPr>
    </w:p>
    <w:p w:rsidR="00AD7448" w:rsidRPr="009D4004" w:rsidRDefault="00AD7448" w:rsidP="00AD7448">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1</w:t>
      </w:r>
      <w:r w:rsidR="00101384">
        <w:rPr>
          <w:rFonts w:ascii="Times New Roman" w:hAnsi="Times New Roman" w:cs="Times New Roman"/>
          <w:b/>
          <w:sz w:val="24"/>
          <w:szCs w:val="24"/>
        </w:rPr>
        <w:t>7</w:t>
      </w:r>
    </w:p>
    <w:p w:rsidR="00AD7448" w:rsidRDefault="00AD7448" w:rsidP="00AD74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Obmedzenie nakladania s bytom, nebytovým priestorom a bytovým domom</w:t>
      </w:r>
    </w:p>
    <w:p w:rsidR="00AD7448" w:rsidRDefault="00AD7448" w:rsidP="00AD7448">
      <w:pPr>
        <w:spacing w:after="0" w:line="240" w:lineRule="auto"/>
        <w:jc w:val="both"/>
        <w:rPr>
          <w:rFonts w:ascii="Times New Roman" w:hAnsi="Times New Roman" w:cs="Times New Roman"/>
          <w:sz w:val="24"/>
          <w:szCs w:val="24"/>
        </w:rPr>
      </w:pPr>
    </w:p>
    <w:p w:rsidR="00AD7448" w:rsidRDefault="00AD7448" w:rsidP="00AD7448">
      <w:pPr>
        <w:numPr>
          <w:ilvl w:val="0"/>
          <w:numId w:val="74"/>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Nadobudnúť bytový dom do vlastníctva je oprávnený len prenajímateľ</w:t>
      </w:r>
      <w:r>
        <w:rPr>
          <w:rFonts w:ascii="Times New Roman" w:eastAsia="Calibri" w:hAnsi="Times New Roman" w:cs="Times New Roman"/>
          <w:sz w:val="24"/>
          <w:szCs w:val="24"/>
        </w:rPr>
        <w:t>.</w:t>
      </w:r>
    </w:p>
    <w:p w:rsidR="00AD7448" w:rsidRPr="00F5118C" w:rsidRDefault="00AD7448" w:rsidP="00AD7448">
      <w:pPr>
        <w:numPr>
          <w:ilvl w:val="0"/>
          <w:numId w:val="74"/>
        </w:numPr>
        <w:snapToGrid w:val="0"/>
        <w:spacing w:after="0" w:line="240" w:lineRule="auto"/>
        <w:ind w:left="567" w:hanging="567"/>
        <w:jc w:val="both"/>
        <w:rPr>
          <w:rFonts w:ascii="Times New Roman" w:hAnsi="Times New Roman"/>
          <w:sz w:val="24"/>
          <w:szCs w:val="24"/>
        </w:rPr>
      </w:pPr>
      <w:r>
        <w:rPr>
          <w:rFonts w:ascii="Times New Roman" w:hAnsi="Times New Roman"/>
          <w:sz w:val="24"/>
          <w:szCs w:val="24"/>
        </w:rPr>
        <w:t>N</w:t>
      </w:r>
      <w:r w:rsidRPr="00882694">
        <w:rPr>
          <w:rFonts w:ascii="Times New Roman" w:hAnsi="Times New Roman"/>
          <w:sz w:val="24"/>
          <w:szCs w:val="24"/>
        </w:rPr>
        <w:t xml:space="preserve">adobudnutie samostatného bytu </w:t>
      </w:r>
      <w:r>
        <w:rPr>
          <w:rFonts w:ascii="Times New Roman" w:hAnsi="Times New Roman"/>
          <w:sz w:val="24"/>
          <w:szCs w:val="24"/>
        </w:rPr>
        <w:t xml:space="preserve">alebo nebytového priestoru </w:t>
      </w:r>
      <w:r w:rsidRPr="00882694">
        <w:rPr>
          <w:rFonts w:ascii="Times New Roman" w:hAnsi="Times New Roman"/>
          <w:sz w:val="24"/>
          <w:szCs w:val="24"/>
        </w:rPr>
        <w:t>v bytovom dome do vlastníctva sa zakazuje.</w:t>
      </w:r>
    </w:p>
    <w:p w:rsidR="00AD7448" w:rsidRDefault="00AD7448" w:rsidP="00AD7448">
      <w:pPr>
        <w:numPr>
          <w:ilvl w:val="0"/>
          <w:numId w:val="74"/>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Investičný partner a prenajímateľ sú povinní zabezpečiť prevádzku bytového domu podľa podmienok uvedených v zákone počas doby trvania zmluvy o prevádzke bytového domu, a to aj ak trvanie investičnej zmluvy už skončilo. Ak sa agentúra a prenajímateľ pred uplynutím doby trvania zmluvy o prevádzke bytového domu nedohodnú inak, uplynutím doby trvania zmluvy o prevádzke bytového domu nie je prenajímateľ</w:t>
      </w:r>
    </w:p>
    <w:p w:rsidR="00AD7448" w:rsidRDefault="00AD7448" w:rsidP="00101384">
      <w:pPr>
        <w:pStyle w:val="Odsekzoznamu"/>
        <w:numPr>
          <w:ilvl w:val="0"/>
          <w:numId w:val="75"/>
        </w:numPr>
        <w:snapToGrid w:val="0"/>
        <w:spacing w:after="0" w:line="240" w:lineRule="auto"/>
        <w:ind w:left="993" w:hanging="426"/>
        <w:jc w:val="both"/>
        <w:rPr>
          <w:rFonts w:ascii="Times New Roman" w:eastAsia="Calibri" w:hAnsi="Times New Roman" w:cs="Times New Roman"/>
          <w:sz w:val="24"/>
          <w:szCs w:val="24"/>
        </w:rPr>
      </w:pPr>
      <w:r>
        <w:rPr>
          <w:rFonts w:ascii="Times New Roman" w:hAnsi="Times New Roman"/>
          <w:sz w:val="24"/>
          <w:szCs w:val="24"/>
        </w:rPr>
        <w:t>povinný poskytovať byty v bytovom dome, ktorých je vlastníkom</w:t>
      </w:r>
      <w:r w:rsidR="00BF2886">
        <w:rPr>
          <w:rFonts w:ascii="Times New Roman" w:hAnsi="Times New Roman"/>
          <w:sz w:val="24"/>
          <w:szCs w:val="24"/>
        </w:rPr>
        <w:t>,</w:t>
      </w:r>
      <w:r>
        <w:rPr>
          <w:rFonts w:ascii="Times New Roman" w:hAnsi="Times New Roman"/>
          <w:sz w:val="24"/>
          <w:szCs w:val="24"/>
        </w:rPr>
        <w:t xml:space="preserve"> do nájmu na základe tohto zákona, </w:t>
      </w:r>
    </w:p>
    <w:p w:rsidR="00AD7448" w:rsidRDefault="00AD7448" w:rsidP="00101384">
      <w:pPr>
        <w:pStyle w:val="Odsekzoznamu"/>
        <w:numPr>
          <w:ilvl w:val="0"/>
          <w:numId w:val="75"/>
        </w:numPr>
        <w:snapToGrid w:val="0"/>
        <w:spacing w:after="0" w:line="240" w:lineRule="auto"/>
        <w:ind w:left="993" w:hanging="426"/>
        <w:jc w:val="both"/>
        <w:rPr>
          <w:rFonts w:ascii="Times New Roman" w:eastAsia="Calibri" w:hAnsi="Times New Roman" w:cs="Times New Roman"/>
          <w:sz w:val="24"/>
          <w:szCs w:val="24"/>
        </w:rPr>
      </w:pPr>
      <w:r>
        <w:rPr>
          <w:rFonts w:ascii="Times New Roman" w:hAnsi="Times New Roman"/>
          <w:sz w:val="24"/>
          <w:szCs w:val="24"/>
        </w:rPr>
        <w:t>viazaný týmto zákonom vo vzťahu k bytovému domu a je oprávnený s </w:t>
      </w:r>
      <w:r w:rsidRPr="00947F12">
        <w:rPr>
          <w:rFonts w:ascii="Times New Roman" w:hAnsi="Times New Roman"/>
          <w:sz w:val="24"/>
          <w:szCs w:val="24"/>
        </w:rPr>
        <w:t>bytovým domom</w:t>
      </w:r>
      <w:r>
        <w:rPr>
          <w:rFonts w:ascii="Times New Roman" w:hAnsi="Times New Roman"/>
          <w:sz w:val="24"/>
          <w:szCs w:val="24"/>
        </w:rPr>
        <w:t xml:space="preserve">, bytmi a nebytovými priestormi </w:t>
      </w:r>
      <w:r w:rsidRPr="00947F12">
        <w:rPr>
          <w:rFonts w:ascii="Times New Roman" w:hAnsi="Times New Roman"/>
          <w:sz w:val="24"/>
          <w:szCs w:val="24"/>
        </w:rPr>
        <w:t>nakladať</w:t>
      </w:r>
      <w:r>
        <w:rPr>
          <w:rFonts w:ascii="Times New Roman" w:hAnsi="Times New Roman"/>
          <w:sz w:val="24"/>
          <w:szCs w:val="24"/>
        </w:rPr>
        <w:t xml:space="preserve"> bez obmedzení, ktoré vyplývajú z tohto zákona.</w:t>
      </w:r>
    </w:p>
    <w:p w:rsidR="00AD7448" w:rsidRPr="009D4004" w:rsidRDefault="00AD7448" w:rsidP="00AD7448">
      <w:pPr>
        <w:numPr>
          <w:ilvl w:val="0"/>
          <w:numId w:val="74"/>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Nájomné zmluvy uzatvorené v súlade s týmto zákonom uplynutím doby trvania zmluvy o prevádzke bytového domu zostávajú bezo zmien až do ich zániku.</w:t>
      </w:r>
    </w:p>
    <w:p w:rsidR="00113695" w:rsidRPr="009D4004" w:rsidRDefault="00AD7448" w:rsidP="009D4004">
      <w:pPr>
        <w:pStyle w:val="Odsekzoznamu"/>
        <w:numPr>
          <w:ilvl w:val="0"/>
          <w:numId w:val="74"/>
        </w:numPr>
        <w:ind w:left="567" w:hanging="567"/>
        <w:jc w:val="both"/>
        <w:rPr>
          <w:rFonts w:ascii="Times New Roman" w:eastAsia="Calibri" w:hAnsi="Times New Roman" w:cs="Times New Roman"/>
          <w:sz w:val="24"/>
          <w:szCs w:val="24"/>
        </w:rPr>
      </w:pPr>
      <w:r w:rsidRPr="009D4004">
        <w:rPr>
          <w:rFonts w:ascii="Times New Roman" w:hAnsi="Times New Roman"/>
          <w:sz w:val="24"/>
          <w:szCs w:val="24"/>
        </w:rPr>
        <w:t xml:space="preserve">Uplynutím doby trvania zmluvy o prevádzke bytového domu a neposkytnutím bytu v bytovom dome </w:t>
      </w:r>
      <w:r w:rsidRPr="00AD7448">
        <w:rPr>
          <w:rFonts w:ascii="Times New Roman" w:hAnsi="Times New Roman"/>
          <w:sz w:val="24"/>
          <w:szCs w:val="24"/>
        </w:rPr>
        <w:t>do nájmu nájomcovi podľa tohto zákona zostáva prenajímateľ v právnom postavení prenajímateľa podľa tohto zákona len vo vzťahu k tomu nájomcovi, s ktorým má uzatvorenú nájomnú zmluvu podľa tohto zákona.</w:t>
      </w:r>
    </w:p>
    <w:p w:rsidR="00113695" w:rsidRPr="009D4004" w:rsidRDefault="00113695" w:rsidP="00113695">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1</w:t>
      </w:r>
      <w:r w:rsidR="00435409">
        <w:rPr>
          <w:rFonts w:ascii="Times New Roman" w:hAnsi="Times New Roman" w:cs="Times New Roman"/>
          <w:b/>
          <w:sz w:val="24"/>
          <w:szCs w:val="24"/>
        </w:rPr>
        <w:t>8</w:t>
      </w:r>
    </w:p>
    <w:p w:rsidR="00113695" w:rsidRDefault="00113695" w:rsidP="001136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Informačný systém štátom podporovaného nájomného bývania</w:t>
      </w:r>
    </w:p>
    <w:p w:rsidR="00113695" w:rsidRDefault="00113695" w:rsidP="00113695">
      <w:pPr>
        <w:spacing w:after="0" w:line="240" w:lineRule="auto"/>
        <w:jc w:val="both"/>
        <w:rPr>
          <w:rFonts w:ascii="Times New Roman" w:hAnsi="Times New Roman" w:cs="Times New Roman"/>
          <w:sz w:val="24"/>
          <w:szCs w:val="24"/>
        </w:rPr>
      </w:pP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Informačný systém štátom podporovaného nájomného bývania pozostáva z</w:t>
      </w:r>
    </w:p>
    <w:p w:rsidR="00113695" w:rsidRDefault="00113695" w:rsidP="00113695">
      <w:pPr>
        <w:pStyle w:val="Odsekzoznamu"/>
        <w:numPr>
          <w:ilvl w:val="0"/>
          <w:numId w:val="77"/>
        </w:numPr>
        <w:snapToGrid w:val="0"/>
        <w:spacing w:after="0" w:line="240" w:lineRule="auto"/>
        <w:ind w:left="1134"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registra prenajímateľov a </w:t>
      </w:r>
    </w:p>
    <w:p w:rsidR="00113695" w:rsidRDefault="00113695" w:rsidP="00113695">
      <w:pPr>
        <w:pStyle w:val="Odsekzoznamu"/>
        <w:numPr>
          <w:ilvl w:val="0"/>
          <w:numId w:val="77"/>
        </w:numPr>
        <w:snapToGrid w:val="0"/>
        <w:spacing w:after="0" w:line="240" w:lineRule="auto"/>
        <w:ind w:left="1134"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registra záujemcov.</w:t>
      </w:r>
    </w:p>
    <w:p w:rsidR="00113695" w:rsidRPr="00816780" w:rsidRDefault="00113695" w:rsidP="00113695">
      <w:pPr>
        <w:pStyle w:val="Odsekzoznamu"/>
        <w:numPr>
          <w:ilvl w:val="0"/>
          <w:numId w:val="76"/>
        </w:numPr>
        <w:snapToGrid w:val="0"/>
        <w:spacing w:after="0" w:line="240" w:lineRule="auto"/>
        <w:jc w:val="both"/>
        <w:rPr>
          <w:rFonts w:ascii="Times New Roman" w:eastAsia="Calibri" w:hAnsi="Times New Roman" w:cs="Times New Roman"/>
          <w:bCs/>
          <w:sz w:val="24"/>
          <w:szCs w:val="24"/>
        </w:rPr>
      </w:pPr>
      <w:r w:rsidRPr="00816780">
        <w:rPr>
          <w:rFonts w:ascii="Times New Roman" w:hAnsi="Times New Roman"/>
          <w:sz w:val="24"/>
          <w:szCs w:val="24"/>
        </w:rPr>
        <w:t>Register prenajímateľov je informačný systém agentúry o prenajímateľoch, ktorí uzatvorili zmluvu o prevádzke bytového domu</w:t>
      </w:r>
      <w:r w:rsidR="000E093C">
        <w:rPr>
          <w:rFonts w:ascii="Times New Roman" w:hAnsi="Times New Roman"/>
          <w:sz w:val="24"/>
          <w:szCs w:val="24"/>
        </w:rPr>
        <w:t>,</w:t>
      </w:r>
      <w:r w:rsidRPr="00816780">
        <w:rPr>
          <w:rFonts w:ascii="Times New Roman" w:hAnsi="Times New Roman"/>
          <w:sz w:val="24"/>
          <w:szCs w:val="24"/>
        </w:rPr>
        <w:t xml:space="preserve"> a ktorého súčasťou sú najmä</w:t>
      </w:r>
    </w:p>
    <w:p w:rsidR="00113695" w:rsidRPr="00816780" w:rsidRDefault="00113695" w:rsidP="00113695">
      <w:pPr>
        <w:pStyle w:val="Odsekzoznamu"/>
        <w:numPr>
          <w:ilvl w:val="0"/>
          <w:numId w:val="78"/>
        </w:numPr>
        <w:snapToGrid w:val="0"/>
        <w:spacing w:after="0" w:line="240" w:lineRule="auto"/>
        <w:jc w:val="both"/>
        <w:rPr>
          <w:rFonts w:ascii="Times New Roman" w:eastAsia="Calibri" w:hAnsi="Times New Roman" w:cs="Times New Roman"/>
          <w:bCs/>
          <w:sz w:val="24"/>
          <w:szCs w:val="24"/>
        </w:rPr>
      </w:pPr>
      <w:r w:rsidRPr="00816780">
        <w:rPr>
          <w:rFonts w:ascii="Times New Roman" w:hAnsi="Times New Roman"/>
          <w:sz w:val="24"/>
          <w:szCs w:val="24"/>
        </w:rPr>
        <w:t>identifikačné údaje prenajímateľa v rozsahu údajov zapísaných o prenajímateľovi v obchodnom registri</w:t>
      </w:r>
      <w:r w:rsidRPr="00816780">
        <w:rPr>
          <w:rFonts w:ascii="Times New Roman" w:eastAsia="Calibri" w:hAnsi="Times New Roman" w:cs="Times New Roman"/>
          <w:sz w:val="24"/>
          <w:szCs w:val="24"/>
          <w:shd w:val="clear" w:color="auto" w:fill="FFFFFF"/>
        </w:rPr>
        <w:t xml:space="preserve">, </w:t>
      </w:r>
    </w:p>
    <w:p w:rsidR="00113695" w:rsidRDefault="00113695" w:rsidP="00113695">
      <w:pPr>
        <w:pStyle w:val="Odsekzoznamu"/>
        <w:numPr>
          <w:ilvl w:val="0"/>
          <w:numId w:val="78"/>
        </w:numPr>
        <w:snapToGrid w:val="0"/>
        <w:spacing w:after="0" w:line="240" w:lineRule="auto"/>
        <w:ind w:left="1134" w:hanging="567"/>
        <w:jc w:val="both"/>
        <w:rPr>
          <w:rFonts w:ascii="Times New Roman" w:eastAsia="Calibri" w:hAnsi="Times New Roman" w:cs="Times New Roman"/>
          <w:sz w:val="24"/>
          <w:szCs w:val="24"/>
          <w:highlight w:val="white"/>
        </w:rPr>
      </w:pPr>
      <w:r>
        <w:rPr>
          <w:rFonts w:ascii="Times New Roman" w:hAnsi="Times New Roman"/>
          <w:sz w:val="24"/>
          <w:szCs w:val="24"/>
        </w:rPr>
        <w:t>identifikačné číslo dane z príjmov právnických osôb prenajímateľa</w:t>
      </w:r>
      <w:r>
        <w:rPr>
          <w:rFonts w:ascii="Times New Roman" w:eastAsia="Calibri" w:hAnsi="Times New Roman" w:cs="Times New Roman"/>
          <w:sz w:val="24"/>
          <w:szCs w:val="24"/>
          <w:shd w:val="clear" w:color="auto" w:fill="FFFFFF"/>
        </w:rPr>
        <w:t>,</w:t>
      </w:r>
    </w:p>
    <w:p w:rsidR="00113695" w:rsidRDefault="00113695" w:rsidP="00113695">
      <w:pPr>
        <w:pStyle w:val="Odsekzoznamu"/>
        <w:numPr>
          <w:ilvl w:val="0"/>
          <w:numId w:val="78"/>
        </w:numPr>
        <w:snapToGrid w:val="0"/>
        <w:spacing w:after="0" w:line="240" w:lineRule="auto"/>
        <w:ind w:left="1134" w:hanging="567"/>
        <w:jc w:val="both"/>
        <w:rPr>
          <w:rFonts w:ascii="Times New Roman" w:eastAsia="Calibri" w:hAnsi="Times New Roman" w:cs="Times New Roman"/>
          <w:sz w:val="24"/>
          <w:szCs w:val="24"/>
          <w:highlight w:val="white"/>
        </w:rPr>
      </w:pPr>
      <w:r>
        <w:rPr>
          <w:rFonts w:ascii="Times New Roman" w:hAnsi="Times New Roman"/>
          <w:sz w:val="24"/>
          <w:szCs w:val="24"/>
        </w:rPr>
        <w:t>identifikačné číslo dane z pridanej hodnoty prenajímateľa,</w:t>
      </w:r>
    </w:p>
    <w:p w:rsidR="00113695" w:rsidRDefault="00113695" w:rsidP="00113695">
      <w:pPr>
        <w:pStyle w:val="Odsekzoznamu"/>
        <w:numPr>
          <w:ilvl w:val="0"/>
          <w:numId w:val="78"/>
        </w:numPr>
        <w:snapToGrid w:val="0"/>
        <w:spacing w:after="0" w:line="240" w:lineRule="auto"/>
        <w:ind w:left="1134" w:hanging="567"/>
        <w:jc w:val="both"/>
        <w:rPr>
          <w:rFonts w:ascii="Times New Roman" w:eastAsia="Calibri" w:hAnsi="Times New Roman" w:cs="Times New Roman"/>
          <w:sz w:val="24"/>
          <w:szCs w:val="24"/>
          <w:highlight w:val="white"/>
        </w:rPr>
      </w:pPr>
      <w:r>
        <w:rPr>
          <w:rFonts w:ascii="Times New Roman" w:hAnsi="Times New Roman"/>
          <w:sz w:val="24"/>
          <w:szCs w:val="24"/>
        </w:rPr>
        <w:t>identifikačné údaje o jednom alebo všetkých bytových domoch v rámci agentúrou schváleného projektu nájomného bývania, v rozsahu ich špecifikácie podľa právoplatného stavebného povolenia alebo právoplatného rozhodnutia o umiestnení stavby alebo architektonickej štúdie vypracovanej odborne spôsobilou osobou podľa osobitného predpisu,</w:t>
      </w:r>
      <w:r w:rsidR="00CA57DA">
        <w:rPr>
          <w:rStyle w:val="Odkaznapoznmkupodiarou"/>
          <w:rFonts w:ascii="Times New Roman" w:hAnsi="Times New Roman"/>
          <w:sz w:val="24"/>
          <w:szCs w:val="24"/>
        </w:rPr>
        <w:footnoteReference w:id="18"/>
      </w:r>
      <w:r>
        <w:rPr>
          <w:rFonts w:ascii="Times New Roman" w:hAnsi="Times New Roman"/>
          <w:sz w:val="24"/>
          <w:szCs w:val="24"/>
        </w:rPr>
        <w:t>) na nadobudnutie a prevádzku ktorého je prenajímateľ zaviazaný zmluvou o prevádzke bytového domu.</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Register prenajímateľov zriaďuje a spravuje agentúra.</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Ú</w:t>
      </w:r>
      <w:r>
        <w:rPr>
          <w:rFonts w:ascii="Times New Roman" w:hAnsi="Times New Roman"/>
          <w:sz w:val="24"/>
          <w:szCs w:val="24"/>
        </w:rPr>
        <w:t>daje z registra prenajímateľov sú verejne prístupné.</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bCs/>
          <w:sz w:val="24"/>
          <w:szCs w:val="24"/>
        </w:rPr>
      </w:pPr>
      <w:r>
        <w:rPr>
          <w:rFonts w:ascii="Times New Roman" w:hAnsi="Times New Roman"/>
          <w:sz w:val="24"/>
          <w:szCs w:val="24"/>
        </w:rPr>
        <w:t xml:space="preserve">Register záujemcov je informačný systém agentúry o osobných údajoch záujemcov, ktorí prejavujú nezáväzný záujem o uzatvorenie nájomnej zmluvy podľa tohto zákona na byt v rámci štátom podporovaného nájomného bývania. </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Register záujemcov zriaďuje a spravuje agentúra.</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Pr>
          <w:rFonts w:ascii="Times New Roman" w:hAnsi="Times New Roman"/>
          <w:sz w:val="24"/>
          <w:szCs w:val="24"/>
        </w:rPr>
        <w:t>Agentúra ako prevádzkovateľ spracováva osobné údaje záujemcov v súlade s osobitným predpisom.</w:t>
      </w:r>
      <w:r w:rsidR="00CA57DA">
        <w:rPr>
          <w:rStyle w:val="Odkaznapoznmkupodiarou"/>
          <w:rFonts w:ascii="Times New Roman" w:hAnsi="Times New Roman"/>
          <w:sz w:val="24"/>
          <w:szCs w:val="24"/>
        </w:rPr>
        <w:footnoteReference w:id="19"/>
      </w:r>
      <w:r>
        <w:rPr>
          <w:rFonts w:ascii="Times New Roman" w:hAnsi="Times New Roman"/>
          <w:sz w:val="24"/>
          <w:szCs w:val="24"/>
        </w:rPr>
        <w:t>)</w:t>
      </w:r>
    </w:p>
    <w:p w:rsidR="0011369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Súhlas dotknutej osoby na spracúvanie, poskytovanie a sprístupňovanie údajov z registra záujemcov sa za podmienok ustanovených týmto zákonom a osobitným </w:t>
      </w:r>
      <w:r>
        <w:rPr>
          <w:rFonts w:ascii="Times New Roman" w:hAnsi="Times New Roman"/>
          <w:sz w:val="24"/>
          <w:szCs w:val="24"/>
        </w:rPr>
        <w:t>predpisom</w:t>
      </w:r>
      <w:r>
        <w:rPr>
          <w:rFonts w:ascii="Times New Roman" w:hAnsi="Times New Roman"/>
          <w:sz w:val="24"/>
          <w:szCs w:val="24"/>
          <w:vertAlign w:val="superscript"/>
        </w:rPr>
        <w:t>19</w:t>
      </w:r>
      <w:r>
        <w:rPr>
          <w:rFonts w:ascii="Times New Roman" w:hAnsi="Times New Roman"/>
          <w:sz w:val="24"/>
          <w:szCs w:val="24"/>
        </w:rPr>
        <w:t xml:space="preserve">) </w:t>
      </w:r>
      <w:r>
        <w:rPr>
          <w:rFonts w:ascii="Times New Roman" w:eastAsia="Calibri" w:hAnsi="Times New Roman" w:cs="Times New Roman"/>
          <w:sz w:val="24"/>
          <w:szCs w:val="24"/>
        </w:rPr>
        <w:t xml:space="preserve"> nevyžaduje. </w:t>
      </w:r>
    </w:p>
    <w:p w:rsidR="00113695" w:rsidRPr="001F1EE5" w:rsidRDefault="00113695" w:rsidP="00113695">
      <w:pPr>
        <w:pStyle w:val="Odsekzoznamu"/>
        <w:numPr>
          <w:ilvl w:val="0"/>
          <w:numId w:val="76"/>
        </w:numPr>
        <w:snapToGrid w:val="0"/>
        <w:spacing w:after="0" w:line="240" w:lineRule="auto"/>
        <w:ind w:left="567" w:hanging="567"/>
        <w:jc w:val="both"/>
        <w:rPr>
          <w:rFonts w:ascii="Times New Roman" w:eastAsia="Calibri" w:hAnsi="Times New Roman" w:cs="Times New Roman"/>
          <w:sz w:val="24"/>
          <w:szCs w:val="24"/>
        </w:rPr>
      </w:pPr>
      <w:r w:rsidRPr="001F1EE5">
        <w:rPr>
          <w:rFonts w:ascii="Times New Roman" w:hAnsi="Times New Roman"/>
          <w:sz w:val="24"/>
          <w:szCs w:val="24"/>
        </w:rPr>
        <w:t xml:space="preserve">Agentúra je oprávnená údaje z registra záujemcov poskytovať a sprístupniť na ich ďalšie spracovanie za podmienok ustanovených týmto zákonom výlučne </w:t>
      </w:r>
    </w:p>
    <w:p w:rsidR="00113695" w:rsidRPr="001F1EE5" w:rsidRDefault="00113695" w:rsidP="00634300">
      <w:pPr>
        <w:pStyle w:val="Odsekzoznamu"/>
        <w:numPr>
          <w:ilvl w:val="0"/>
          <w:numId w:val="79"/>
        </w:numPr>
        <w:snapToGrid w:val="0"/>
        <w:spacing w:after="0" w:line="240" w:lineRule="auto"/>
        <w:ind w:left="993" w:hanging="426"/>
        <w:jc w:val="both"/>
        <w:rPr>
          <w:rFonts w:ascii="Times New Roman" w:eastAsia="Calibri" w:hAnsi="Times New Roman" w:cs="Times New Roman"/>
          <w:sz w:val="24"/>
          <w:szCs w:val="24"/>
        </w:rPr>
      </w:pPr>
      <w:r w:rsidRPr="001F1EE5">
        <w:rPr>
          <w:rFonts w:ascii="Times New Roman" w:hAnsi="Times New Roman"/>
          <w:sz w:val="24"/>
          <w:szCs w:val="24"/>
        </w:rPr>
        <w:t>právnickej osobe, ktorá prejavila voči agentúre záujem o získanie postavenia investičného partnera a uzatvorenie investičnej zmluvy s agentúrou, investičnému partnerovi a prenajímateľovi a</w:t>
      </w:r>
    </w:p>
    <w:p w:rsidR="00113695" w:rsidRDefault="00113695" w:rsidP="00634300">
      <w:pPr>
        <w:pStyle w:val="Odsekzoznamu"/>
        <w:numPr>
          <w:ilvl w:val="0"/>
          <w:numId w:val="79"/>
        </w:numPr>
        <w:snapToGrid w:val="0"/>
        <w:spacing w:after="0" w:line="240" w:lineRule="auto"/>
        <w:ind w:left="993" w:hanging="426"/>
        <w:jc w:val="both"/>
        <w:rPr>
          <w:rFonts w:ascii="Times New Roman" w:eastAsia="Calibri" w:hAnsi="Times New Roman" w:cs="Times New Roman"/>
          <w:sz w:val="24"/>
          <w:szCs w:val="24"/>
        </w:rPr>
      </w:pPr>
      <w:r>
        <w:rPr>
          <w:rFonts w:ascii="Times New Roman" w:hAnsi="Times New Roman"/>
          <w:sz w:val="24"/>
          <w:szCs w:val="24"/>
        </w:rPr>
        <w:t>právnickej osobe poverenej agentúrou na hodnotenie splnenia kritérií záujemcami, ktoré sú určené na získanie postavenia náj</w:t>
      </w:r>
      <w:r w:rsidR="00C16C2A">
        <w:rPr>
          <w:rFonts w:ascii="Times New Roman" w:hAnsi="Times New Roman"/>
          <w:sz w:val="24"/>
          <w:szCs w:val="24"/>
        </w:rPr>
        <w:t>omcu v súlade s týmto zákonom.</w:t>
      </w:r>
    </w:p>
    <w:p w:rsidR="00C17572" w:rsidRPr="009E5187" w:rsidRDefault="00C17572" w:rsidP="009D4004"/>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19</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Prechodné ustanovenia</w:t>
      </w:r>
    </w:p>
    <w:p w:rsidR="00D37B9F" w:rsidRPr="009E5187" w:rsidRDefault="00D37B9F" w:rsidP="009E5187">
      <w:pPr>
        <w:adjustRightInd w:val="0"/>
        <w:snapToGrid w:val="0"/>
        <w:spacing w:after="0" w:line="240" w:lineRule="auto"/>
        <w:jc w:val="center"/>
        <w:rPr>
          <w:rFonts w:ascii="Times New Roman" w:eastAsia="Calibri" w:hAnsi="Times New Roman" w:cs="Times New Roman"/>
          <w:b/>
          <w:sz w:val="24"/>
          <w:szCs w:val="24"/>
        </w:rPr>
      </w:pPr>
    </w:p>
    <w:p w:rsidR="00113695" w:rsidRPr="006102B1" w:rsidRDefault="00113695" w:rsidP="00435409">
      <w:pPr>
        <w:spacing w:after="0" w:line="240" w:lineRule="auto"/>
        <w:ind w:left="567" w:hanging="567"/>
        <w:jc w:val="both"/>
        <w:rPr>
          <w:rFonts w:ascii="Times New Roman" w:hAnsi="Times New Roman" w:cs="Times New Roman"/>
          <w:sz w:val="24"/>
          <w:szCs w:val="24"/>
        </w:rPr>
      </w:pPr>
      <w:r w:rsidRPr="006102B1">
        <w:rPr>
          <w:rFonts w:ascii="Times New Roman" w:hAnsi="Times New Roman" w:cs="Times New Roman"/>
          <w:sz w:val="24"/>
          <w:szCs w:val="24"/>
        </w:rPr>
        <w:t xml:space="preserve">(1) </w:t>
      </w:r>
      <w:r w:rsidR="00435409">
        <w:rPr>
          <w:rFonts w:ascii="Times New Roman" w:hAnsi="Times New Roman" w:cs="Times New Roman"/>
          <w:sz w:val="24"/>
          <w:szCs w:val="24"/>
        </w:rPr>
        <w:t xml:space="preserve">    </w:t>
      </w:r>
      <w:r w:rsidRPr="006102B1">
        <w:rPr>
          <w:rFonts w:ascii="Times New Roman" w:hAnsi="Times New Roman" w:cs="Times New Roman"/>
          <w:sz w:val="24"/>
          <w:szCs w:val="24"/>
        </w:rPr>
        <w:t>Úrad vlády a Ministerstvo financií Slovenskej republiky založia agentúru do 31. decembra 2022.</w:t>
      </w:r>
    </w:p>
    <w:p w:rsidR="00113695" w:rsidRDefault="00113695" w:rsidP="00435409">
      <w:pPr>
        <w:spacing w:after="0" w:line="240" w:lineRule="auto"/>
        <w:ind w:left="567" w:hanging="567"/>
        <w:jc w:val="both"/>
        <w:rPr>
          <w:rFonts w:ascii="Times New Roman" w:eastAsia="Calibri" w:hAnsi="Times New Roman" w:cs="Times New Roman"/>
          <w:sz w:val="24"/>
          <w:szCs w:val="24"/>
        </w:rPr>
      </w:pPr>
      <w:r w:rsidRPr="006102B1">
        <w:rPr>
          <w:rFonts w:ascii="Times New Roman" w:hAnsi="Times New Roman" w:cs="Times New Roman"/>
          <w:sz w:val="24"/>
          <w:szCs w:val="24"/>
        </w:rPr>
        <w:t>(2)</w:t>
      </w:r>
      <w:r w:rsidRPr="006102B1">
        <w:rPr>
          <w:rFonts w:ascii="Times New Roman" w:hAnsi="Times New Roman" w:cs="Times New Roman"/>
          <w:sz w:val="24"/>
          <w:szCs w:val="24"/>
        </w:rPr>
        <w:tab/>
      </w:r>
      <w:r w:rsidRPr="006102B1">
        <w:rPr>
          <w:rFonts w:ascii="Times New Roman" w:hAnsi="Times New Roman"/>
          <w:sz w:val="24"/>
          <w:szCs w:val="24"/>
        </w:rPr>
        <w:t>Výška príspevku každého člena agentúry podľa odseku 1 na činnosť agentúry na rok</w:t>
      </w:r>
      <w:r>
        <w:rPr>
          <w:rFonts w:ascii="Times New Roman" w:hAnsi="Times New Roman"/>
          <w:sz w:val="24"/>
          <w:szCs w:val="24"/>
        </w:rPr>
        <w:t xml:space="preserve"> 2022 je 333 000 </w:t>
      </w:r>
      <w:r w:rsidR="00F369A0">
        <w:rPr>
          <w:rFonts w:ascii="Times New Roman" w:hAnsi="Times New Roman"/>
          <w:sz w:val="24"/>
          <w:szCs w:val="24"/>
        </w:rPr>
        <w:t>e</w:t>
      </w:r>
      <w:r>
        <w:rPr>
          <w:rFonts w:ascii="Times New Roman" w:hAnsi="Times New Roman"/>
          <w:sz w:val="24"/>
          <w:szCs w:val="24"/>
        </w:rPr>
        <w:t>ur</w:t>
      </w:r>
      <w:r w:rsidR="00C16C2A">
        <w:rPr>
          <w:rFonts w:ascii="Times New Roman" w:eastAsia="Calibri" w:hAnsi="Times New Roman" w:cs="Times New Roman"/>
          <w:sz w:val="24"/>
          <w:szCs w:val="24"/>
        </w:rPr>
        <w:t>.</w:t>
      </w:r>
    </w:p>
    <w:p w:rsidR="00C16C2A" w:rsidRDefault="00C16C2A" w:rsidP="00113695">
      <w:pPr>
        <w:spacing w:after="0" w:line="240" w:lineRule="auto"/>
        <w:jc w:val="both"/>
        <w:rPr>
          <w:rFonts w:ascii="Times New Roman" w:eastAsia="Calibri" w:hAnsi="Times New Roman" w:cs="Times New Roman"/>
          <w:sz w:val="24"/>
          <w:szCs w:val="24"/>
        </w:rPr>
      </w:pPr>
    </w:p>
    <w:p w:rsidR="00C16C2A" w:rsidRPr="00C16C2A" w:rsidRDefault="00C16C2A" w:rsidP="00C16C2A">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Čl. II</w:t>
      </w:r>
    </w:p>
    <w:p w:rsidR="00C16C2A" w:rsidRPr="009D4004" w:rsidRDefault="00C16C2A" w:rsidP="00C16C2A">
      <w:pPr>
        <w:spacing w:after="0" w:line="240" w:lineRule="auto"/>
        <w:jc w:val="both"/>
        <w:rPr>
          <w:rFonts w:ascii="Times New Roman" w:hAnsi="Times New Roman" w:cs="Times New Roman"/>
          <w:b/>
          <w:sz w:val="24"/>
          <w:szCs w:val="24"/>
        </w:rPr>
      </w:pPr>
    </w:p>
    <w:p w:rsidR="00C16C2A" w:rsidRPr="009D4004" w:rsidRDefault="00C16C2A" w:rsidP="00C16C2A">
      <w:pPr>
        <w:spacing w:after="0" w:line="240" w:lineRule="auto"/>
        <w:jc w:val="both"/>
        <w:rPr>
          <w:rFonts w:ascii="Times New Roman" w:hAnsi="Times New Roman" w:cs="Times New Roman"/>
          <w:b/>
          <w:sz w:val="24"/>
          <w:szCs w:val="24"/>
        </w:rPr>
      </w:pPr>
      <w:r w:rsidRPr="009D4004">
        <w:rPr>
          <w:rFonts w:ascii="Times New Roman" w:hAnsi="Times New Roman"/>
          <w:b/>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zákona č. 112/2019 Z. z., zákona č. 198/2020 Z. z. a zákona č. 457/2021 Z. z. sa mení a dopĺňa takto:</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7D56BA">
      <w:pPr>
        <w:spacing w:after="0" w:line="240" w:lineRule="auto"/>
        <w:ind w:left="284" w:hanging="284"/>
        <w:jc w:val="both"/>
        <w:rPr>
          <w:rFonts w:ascii="Times New Roman" w:hAnsi="Times New Roman" w:cs="Times New Roman"/>
          <w:sz w:val="24"/>
          <w:szCs w:val="24"/>
        </w:rPr>
      </w:pPr>
      <w:r w:rsidRPr="009D4004">
        <w:rPr>
          <w:rFonts w:ascii="Times New Roman" w:hAnsi="Times New Roman"/>
          <w:b/>
          <w:sz w:val="24"/>
          <w:szCs w:val="24"/>
        </w:rPr>
        <w:t>1.</w:t>
      </w:r>
      <w:r>
        <w:rPr>
          <w:rFonts w:ascii="Times New Roman" w:hAnsi="Times New Roman"/>
          <w:sz w:val="24"/>
          <w:szCs w:val="24"/>
        </w:rPr>
        <w:t xml:space="preserve"> V § 4a ods. 1 sa slová „§ 20 ods. 1 písm. a), b) a d) až f)“ nahrádzajú slovami „</w:t>
      </w:r>
      <w:hyperlink r:id="rId8" w:anchor="f2270534" w:history="1">
        <w:r>
          <w:rPr>
            <w:rFonts w:ascii="Times New Roman" w:hAnsi="Times New Roman"/>
            <w:sz w:val="24"/>
            <w:szCs w:val="24"/>
          </w:rPr>
          <w:t>§ 20 ods. 1 písm. a)</w:t>
        </w:r>
      </w:hyperlink>
      <w:r>
        <w:rPr>
          <w:rFonts w:ascii="Times New Roman" w:hAnsi="Times New Roman"/>
          <w:sz w:val="24"/>
          <w:szCs w:val="24"/>
        </w:rPr>
        <w:t xml:space="preserve">, </w:t>
      </w:r>
      <w:hyperlink r:id="rId9" w:anchor="f2270536" w:history="1">
        <w:r>
          <w:rPr>
            <w:rFonts w:ascii="Times New Roman" w:hAnsi="Times New Roman"/>
            <w:sz w:val="24"/>
            <w:szCs w:val="24"/>
          </w:rPr>
          <w:t>b)</w:t>
        </w:r>
      </w:hyperlink>
      <w:r>
        <w:rPr>
          <w:rFonts w:ascii="Times New Roman" w:hAnsi="Times New Roman"/>
          <w:sz w:val="24"/>
          <w:szCs w:val="24"/>
        </w:rPr>
        <w:t xml:space="preserve">, </w:t>
      </w:r>
      <w:hyperlink r:id="rId10" w:anchor="f2270538" w:history="1">
        <w:r>
          <w:rPr>
            <w:rFonts w:ascii="Times New Roman" w:hAnsi="Times New Roman"/>
            <w:sz w:val="24"/>
            <w:szCs w:val="24"/>
          </w:rPr>
          <w:t>d) až f)</w:t>
        </w:r>
      </w:hyperlink>
      <w:r>
        <w:rPr>
          <w:rFonts w:ascii="Times New Roman" w:hAnsi="Times New Roman"/>
          <w:sz w:val="24"/>
          <w:szCs w:val="24"/>
        </w:rPr>
        <w:t xml:space="preserve"> a i)“.</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C16C2A">
      <w:pPr>
        <w:snapToGrid w:val="0"/>
        <w:spacing w:after="0" w:line="240" w:lineRule="auto"/>
        <w:rPr>
          <w:rFonts w:ascii="Times New Roman" w:hAnsi="Times New Roman"/>
          <w:sz w:val="24"/>
          <w:szCs w:val="24"/>
        </w:rPr>
      </w:pPr>
      <w:r w:rsidRPr="009D4004">
        <w:rPr>
          <w:rFonts w:ascii="Times New Roman" w:hAnsi="Times New Roman"/>
          <w:b/>
          <w:sz w:val="24"/>
          <w:szCs w:val="24"/>
        </w:rPr>
        <w:t>2.</w:t>
      </w:r>
      <w:r>
        <w:rPr>
          <w:rFonts w:ascii="Times New Roman" w:hAnsi="Times New Roman"/>
          <w:sz w:val="24"/>
          <w:szCs w:val="24"/>
        </w:rPr>
        <w:t xml:space="preserve"> V § 4a sa odsek 2 dopĺňa písmenom f), ktoré znie:</w:t>
      </w:r>
    </w:p>
    <w:p w:rsidR="00C16C2A" w:rsidRDefault="00C16C2A" w:rsidP="007D56BA">
      <w:pPr>
        <w:snapToGrid w:val="0"/>
        <w:spacing w:after="0" w:line="240" w:lineRule="auto"/>
        <w:ind w:left="142" w:firstLine="142"/>
        <w:rPr>
          <w:rFonts w:ascii="Times New Roman" w:hAnsi="Times New Roman"/>
          <w:sz w:val="24"/>
          <w:szCs w:val="24"/>
        </w:rPr>
      </w:pPr>
      <w:r>
        <w:rPr>
          <w:rFonts w:ascii="Times New Roman" w:hAnsi="Times New Roman"/>
          <w:sz w:val="24"/>
          <w:szCs w:val="24"/>
        </w:rPr>
        <w:t>„f) ide o určenie maximálnej ceny nájmu bytov podľa osobitného predpisu.</w:t>
      </w:r>
      <w:r>
        <w:rPr>
          <w:rFonts w:ascii="Times New Roman" w:hAnsi="Times New Roman"/>
          <w:sz w:val="24"/>
          <w:szCs w:val="24"/>
          <w:vertAlign w:val="superscript"/>
        </w:rPr>
        <w:t>7c</w:t>
      </w:r>
      <w:r>
        <w:rPr>
          <w:rFonts w:ascii="Times New Roman" w:hAnsi="Times New Roman"/>
          <w:sz w:val="24"/>
          <w:szCs w:val="24"/>
        </w:rPr>
        <w:t>)“.</w:t>
      </w:r>
    </w:p>
    <w:p w:rsidR="00C16C2A" w:rsidRDefault="00C16C2A" w:rsidP="00C16C2A">
      <w:pPr>
        <w:pStyle w:val="Odsekzoznamu"/>
        <w:snapToGrid w:val="0"/>
        <w:spacing w:after="0" w:line="240" w:lineRule="auto"/>
        <w:ind w:left="426"/>
        <w:rPr>
          <w:rFonts w:ascii="Times New Roman" w:hAnsi="Times New Roman"/>
          <w:sz w:val="24"/>
          <w:szCs w:val="24"/>
        </w:rPr>
      </w:pPr>
    </w:p>
    <w:p w:rsidR="00C16C2A" w:rsidRDefault="00C16C2A" w:rsidP="007D56BA">
      <w:pPr>
        <w:snapToGrid w:val="0"/>
        <w:spacing w:after="0" w:line="240" w:lineRule="auto"/>
        <w:ind w:left="284"/>
        <w:rPr>
          <w:rFonts w:ascii="Times New Roman" w:hAnsi="Times New Roman"/>
          <w:sz w:val="24"/>
          <w:szCs w:val="24"/>
        </w:rPr>
      </w:pPr>
      <w:r>
        <w:rPr>
          <w:rFonts w:ascii="Times New Roman" w:hAnsi="Times New Roman"/>
          <w:sz w:val="24"/>
          <w:szCs w:val="24"/>
        </w:rPr>
        <w:t>Poznámka pod čiarou k odkazu 7c znie:</w:t>
      </w:r>
    </w:p>
    <w:p w:rsidR="00C16C2A" w:rsidRDefault="00C16C2A" w:rsidP="007D56BA">
      <w:pPr>
        <w:snapToGrid w:val="0"/>
        <w:spacing w:after="0" w:line="240" w:lineRule="auto"/>
        <w:ind w:left="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7c</w:t>
      </w:r>
      <w:r>
        <w:rPr>
          <w:rFonts w:ascii="Times New Roman" w:hAnsi="Times New Roman"/>
          <w:sz w:val="24"/>
          <w:szCs w:val="24"/>
        </w:rPr>
        <w:t>) Zákon č. .../2022 Z. z. o štátnej podpore nájomného bývania a o zmene a doplnení niektorých zákonov.“.</w:t>
      </w:r>
    </w:p>
    <w:p w:rsidR="00C16C2A" w:rsidRDefault="00C16C2A" w:rsidP="007D56BA">
      <w:pPr>
        <w:spacing w:after="0" w:line="240" w:lineRule="auto"/>
        <w:ind w:left="284"/>
        <w:jc w:val="both"/>
        <w:rPr>
          <w:rFonts w:ascii="Times New Roman" w:hAnsi="Times New Roman" w:cs="Times New Roman"/>
          <w:sz w:val="24"/>
          <w:szCs w:val="24"/>
        </w:rPr>
      </w:pPr>
    </w:p>
    <w:p w:rsidR="00C16C2A" w:rsidRDefault="00C16C2A" w:rsidP="007D56BA">
      <w:pPr>
        <w:spacing w:after="0" w:line="240" w:lineRule="auto"/>
        <w:ind w:left="284" w:hanging="284"/>
        <w:jc w:val="both"/>
        <w:rPr>
          <w:rFonts w:ascii="Times New Roman" w:hAnsi="Times New Roman"/>
          <w:sz w:val="24"/>
          <w:szCs w:val="24"/>
        </w:rPr>
      </w:pPr>
      <w:r w:rsidRPr="009D4004">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sz w:val="24"/>
          <w:szCs w:val="24"/>
        </w:rPr>
        <w:t>V § 7 a § 11 ods. 1 sa slová „§ 20 ods. 1 písm. a), b) a d)“ nahrádzajú slovami „</w:t>
      </w:r>
      <w:hyperlink r:id="rId11" w:anchor="f2270534" w:history="1">
        <w:r>
          <w:rPr>
            <w:rFonts w:ascii="Times New Roman" w:hAnsi="Times New Roman"/>
            <w:sz w:val="24"/>
            <w:szCs w:val="24"/>
          </w:rPr>
          <w:t>§ 20 ods. 1 písm. a)</w:t>
        </w:r>
      </w:hyperlink>
      <w:r>
        <w:rPr>
          <w:rFonts w:ascii="Times New Roman" w:hAnsi="Times New Roman"/>
          <w:sz w:val="24"/>
          <w:szCs w:val="24"/>
        </w:rPr>
        <w:t xml:space="preserve">, </w:t>
      </w:r>
      <w:hyperlink r:id="rId12" w:anchor="f2270536" w:history="1">
        <w:r>
          <w:rPr>
            <w:rFonts w:ascii="Times New Roman" w:hAnsi="Times New Roman"/>
            <w:sz w:val="24"/>
            <w:szCs w:val="24"/>
          </w:rPr>
          <w:t>b)</w:t>
        </w:r>
      </w:hyperlink>
      <w:r>
        <w:rPr>
          <w:rFonts w:ascii="Times New Roman" w:hAnsi="Times New Roman"/>
          <w:sz w:val="24"/>
          <w:szCs w:val="24"/>
        </w:rPr>
        <w:t xml:space="preserve">, </w:t>
      </w:r>
      <w:hyperlink r:id="rId13" w:anchor="f2270538" w:history="1">
        <w:r>
          <w:rPr>
            <w:rFonts w:ascii="Times New Roman" w:hAnsi="Times New Roman"/>
            <w:sz w:val="24"/>
            <w:szCs w:val="24"/>
          </w:rPr>
          <w:t xml:space="preserve">d) </w:t>
        </w:r>
      </w:hyperlink>
      <w:r>
        <w:rPr>
          <w:rFonts w:ascii="Times New Roman" w:hAnsi="Times New Roman"/>
          <w:sz w:val="24"/>
          <w:szCs w:val="24"/>
        </w:rPr>
        <w:t>a i)“.</w:t>
      </w:r>
    </w:p>
    <w:p w:rsidR="00C16C2A" w:rsidRDefault="00C16C2A" w:rsidP="00C16C2A">
      <w:pPr>
        <w:spacing w:after="0" w:line="240" w:lineRule="auto"/>
        <w:jc w:val="both"/>
        <w:rPr>
          <w:rFonts w:ascii="Times New Roman" w:hAnsi="Times New Roman"/>
          <w:sz w:val="24"/>
          <w:szCs w:val="24"/>
        </w:rPr>
      </w:pPr>
    </w:p>
    <w:p w:rsidR="00C16C2A" w:rsidRDefault="00C16C2A" w:rsidP="00C16C2A">
      <w:pPr>
        <w:snapToGrid w:val="0"/>
        <w:spacing w:after="0" w:line="240" w:lineRule="auto"/>
        <w:rPr>
          <w:rFonts w:ascii="Times New Roman" w:hAnsi="Times New Roman"/>
          <w:sz w:val="24"/>
          <w:szCs w:val="24"/>
        </w:rPr>
      </w:pPr>
      <w:r w:rsidRPr="009D4004">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sz w:val="24"/>
          <w:szCs w:val="24"/>
        </w:rPr>
        <w:t>V § 20 sa odsek 1 dopĺňa písmenom i), ktoré znie:</w:t>
      </w:r>
    </w:p>
    <w:p w:rsidR="00C16C2A" w:rsidRDefault="00C16C2A" w:rsidP="007D56BA">
      <w:pPr>
        <w:spacing w:after="0" w:line="240" w:lineRule="auto"/>
        <w:ind w:left="284"/>
        <w:jc w:val="both"/>
        <w:rPr>
          <w:rFonts w:ascii="Times New Roman" w:hAnsi="Times New Roman" w:cs="Times New Roman"/>
          <w:sz w:val="24"/>
          <w:szCs w:val="24"/>
        </w:rPr>
      </w:pPr>
      <w:r>
        <w:rPr>
          <w:rFonts w:ascii="Times New Roman" w:hAnsi="Times New Roman"/>
          <w:sz w:val="24"/>
          <w:szCs w:val="24"/>
        </w:rPr>
        <w:t>„i) vláda Slovenskej republiky.“.</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C16C2A">
      <w:pPr>
        <w:snapToGrid w:val="0"/>
        <w:spacing w:after="0" w:line="240" w:lineRule="auto"/>
        <w:rPr>
          <w:rFonts w:ascii="Times New Roman" w:hAnsi="Times New Roman"/>
          <w:sz w:val="24"/>
          <w:szCs w:val="24"/>
        </w:rPr>
      </w:pPr>
      <w:r w:rsidRPr="009D4004">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sz w:val="24"/>
          <w:szCs w:val="24"/>
        </w:rPr>
        <w:t>V § 20 sa za odsek 6 vkladá nový odsek 7, ktorý znie:</w:t>
      </w:r>
    </w:p>
    <w:p w:rsidR="00C16C2A" w:rsidRDefault="00C16C2A" w:rsidP="007D56BA">
      <w:pPr>
        <w:snapToGrid w:val="0"/>
        <w:spacing w:after="0" w:line="240" w:lineRule="auto"/>
        <w:ind w:left="284"/>
        <w:jc w:val="both"/>
        <w:rPr>
          <w:rFonts w:ascii="Times New Roman" w:hAnsi="Times New Roman"/>
          <w:sz w:val="24"/>
          <w:szCs w:val="24"/>
        </w:rPr>
      </w:pPr>
      <w:r>
        <w:rPr>
          <w:rFonts w:ascii="Times New Roman" w:hAnsi="Times New Roman"/>
          <w:sz w:val="24"/>
          <w:szCs w:val="24"/>
        </w:rPr>
        <w:t>„(7) Vláda Slovenskej republiky vykonáva pôsobnosť podľa odseku 2 písm. b) až d) v oblasti maximálnych cien nájmu bytov podľa osobitného zákona.</w:t>
      </w:r>
      <w:r>
        <w:rPr>
          <w:rFonts w:ascii="Times New Roman" w:hAnsi="Times New Roman"/>
          <w:sz w:val="24"/>
          <w:szCs w:val="24"/>
          <w:vertAlign w:val="superscript"/>
        </w:rPr>
        <w:t>7c</w:t>
      </w:r>
      <w:r>
        <w:rPr>
          <w:rFonts w:ascii="Times New Roman" w:hAnsi="Times New Roman"/>
          <w:sz w:val="24"/>
          <w:szCs w:val="24"/>
        </w:rPr>
        <w:t>)“.</w:t>
      </w:r>
    </w:p>
    <w:p w:rsidR="00C16C2A" w:rsidRDefault="00C16C2A" w:rsidP="007D56BA">
      <w:pPr>
        <w:snapToGrid w:val="0"/>
        <w:spacing w:after="0" w:line="240" w:lineRule="auto"/>
        <w:ind w:left="284"/>
        <w:rPr>
          <w:rFonts w:ascii="Times New Roman" w:hAnsi="Times New Roman"/>
          <w:sz w:val="24"/>
          <w:szCs w:val="24"/>
        </w:rPr>
      </w:pPr>
    </w:p>
    <w:p w:rsidR="00C16C2A" w:rsidRDefault="00C16C2A" w:rsidP="007D56BA">
      <w:pPr>
        <w:spacing w:after="0" w:line="240" w:lineRule="auto"/>
        <w:ind w:firstLine="284"/>
        <w:jc w:val="both"/>
        <w:rPr>
          <w:rFonts w:ascii="Times New Roman" w:hAnsi="Times New Roman" w:cs="Times New Roman"/>
          <w:sz w:val="24"/>
          <w:szCs w:val="24"/>
        </w:rPr>
      </w:pPr>
      <w:r>
        <w:rPr>
          <w:rFonts w:ascii="Times New Roman" w:hAnsi="Times New Roman"/>
          <w:sz w:val="24"/>
          <w:szCs w:val="24"/>
        </w:rPr>
        <w:t>Doterajšie odseky 7 a 8 sa označujú ako odseky 8 a 9.</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C16C2A">
      <w:pPr>
        <w:spacing w:after="0" w:line="240" w:lineRule="auto"/>
        <w:jc w:val="both"/>
        <w:rPr>
          <w:rFonts w:ascii="Times New Roman" w:hAnsi="Times New Roman" w:cs="Times New Roman"/>
          <w:sz w:val="24"/>
          <w:szCs w:val="24"/>
        </w:rPr>
      </w:pPr>
      <w:r w:rsidRPr="009D4004">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sz w:val="24"/>
          <w:szCs w:val="24"/>
        </w:rPr>
        <w:t xml:space="preserve">V § 20 ods. 9 sa slová „v odsekoch 2 až 6“ nahrádzajú slovami „v odsekoch 2 až 7“. </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C16C2A">
      <w:pPr>
        <w:spacing w:after="0" w:line="240" w:lineRule="auto"/>
        <w:jc w:val="both"/>
        <w:rPr>
          <w:rFonts w:ascii="Times New Roman" w:hAnsi="Times New Roman" w:cs="Times New Roman"/>
          <w:sz w:val="24"/>
          <w:szCs w:val="24"/>
        </w:rPr>
      </w:pPr>
    </w:p>
    <w:p w:rsidR="00C16C2A" w:rsidRPr="009D4004" w:rsidRDefault="00C16C2A" w:rsidP="00C16C2A">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Čl. III</w:t>
      </w:r>
    </w:p>
    <w:p w:rsidR="00C16C2A" w:rsidRPr="009D4004" w:rsidRDefault="00C16C2A" w:rsidP="00C16C2A">
      <w:pPr>
        <w:spacing w:after="0" w:line="240" w:lineRule="auto"/>
        <w:jc w:val="both"/>
        <w:rPr>
          <w:rFonts w:ascii="Times New Roman" w:hAnsi="Times New Roman" w:cs="Times New Roman"/>
          <w:b/>
          <w:sz w:val="24"/>
          <w:szCs w:val="24"/>
        </w:rPr>
      </w:pPr>
    </w:p>
    <w:p w:rsidR="00C16C2A" w:rsidRPr="009D4004" w:rsidRDefault="00C16C2A" w:rsidP="00C16C2A">
      <w:pPr>
        <w:spacing w:after="0" w:line="240" w:lineRule="auto"/>
        <w:jc w:val="both"/>
        <w:rPr>
          <w:rFonts w:ascii="Times New Roman" w:hAnsi="Times New Roman"/>
          <w:b/>
          <w:sz w:val="24"/>
          <w:szCs w:val="24"/>
        </w:rPr>
      </w:pPr>
      <w:r w:rsidRPr="009D4004">
        <w:rPr>
          <w:rFonts w:ascii="Times New Roman" w:hAnsi="Times New Roman"/>
          <w:b/>
          <w:sz w:val="24"/>
          <w:szCs w:val="24"/>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 319/2019 Z. z., zákona č. 73/2020 Z. z., zákona č. 423/2020 Z. z., zákona č. 76/2021 Z. z., zákona č. 310/2021 Z. z., zákona č. 412/2021 Z. z., zákona č. 453/2021 Z. z., zákona č. 478/2021 Z. z. a zákona č. 125/2022 Z. z. sa dopĺňa takto: </w:t>
      </w:r>
    </w:p>
    <w:p w:rsidR="00C16C2A" w:rsidRPr="009D4004" w:rsidRDefault="00C16C2A" w:rsidP="00C16C2A">
      <w:pPr>
        <w:spacing w:after="0" w:line="240" w:lineRule="auto"/>
        <w:jc w:val="both"/>
        <w:rPr>
          <w:rFonts w:ascii="Times New Roman" w:hAnsi="Times New Roman"/>
          <w:b/>
          <w:sz w:val="24"/>
          <w:szCs w:val="24"/>
        </w:rPr>
      </w:pP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 xml:space="preserve">Za § 141c sa vkladá § 141d, ktorý vrátane nadpisu znie: </w:t>
      </w:r>
    </w:p>
    <w:p w:rsidR="00C16C2A" w:rsidRDefault="00C16C2A" w:rsidP="00C16C2A">
      <w:pPr>
        <w:spacing w:after="0" w:line="240" w:lineRule="auto"/>
        <w:jc w:val="both"/>
        <w:rPr>
          <w:rFonts w:ascii="Times New Roman" w:hAnsi="Times New Roman"/>
          <w:sz w:val="24"/>
          <w:szCs w:val="24"/>
        </w:rPr>
      </w:pPr>
    </w:p>
    <w:p w:rsidR="00C16C2A" w:rsidRPr="009D4004" w:rsidRDefault="00C16C2A" w:rsidP="00C16C2A">
      <w:pPr>
        <w:spacing w:after="0" w:line="240" w:lineRule="auto"/>
        <w:jc w:val="center"/>
        <w:rPr>
          <w:rFonts w:ascii="Times New Roman" w:hAnsi="Times New Roman"/>
          <w:b/>
          <w:sz w:val="24"/>
          <w:szCs w:val="24"/>
        </w:rPr>
      </w:pPr>
      <w:r>
        <w:rPr>
          <w:rFonts w:ascii="Times New Roman" w:hAnsi="Times New Roman"/>
          <w:sz w:val="24"/>
          <w:szCs w:val="24"/>
        </w:rPr>
        <w:t>„</w:t>
      </w:r>
      <w:r w:rsidRPr="009D4004">
        <w:rPr>
          <w:rFonts w:ascii="Times New Roman" w:hAnsi="Times New Roman"/>
          <w:b/>
          <w:sz w:val="24"/>
          <w:szCs w:val="24"/>
        </w:rPr>
        <w:t>§ 141d</w:t>
      </w:r>
    </w:p>
    <w:p w:rsidR="00C16C2A" w:rsidRDefault="00C16C2A" w:rsidP="00C16C2A">
      <w:pPr>
        <w:spacing w:after="0" w:line="240" w:lineRule="auto"/>
        <w:jc w:val="center"/>
        <w:rPr>
          <w:rFonts w:ascii="Times New Roman" w:hAnsi="Times New Roman"/>
          <w:b/>
          <w:sz w:val="24"/>
          <w:szCs w:val="24"/>
        </w:rPr>
      </w:pPr>
      <w:r>
        <w:rPr>
          <w:rFonts w:ascii="Times New Roman" w:hAnsi="Times New Roman"/>
          <w:b/>
          <w:sz w:val="24"/>
          <w:szCs w:val="24"/>
        </w:rPr>
        <w:t>Príspevok na štátom podporované nájomné bývanie</w:t>
      </w:r>
    </w:p>
    <w:p w:rsidR="00C16C2A" w:rsidRDefault="00C16C2A" w:rsidP="00C16C2A">
      <w:pPr>
        <w:spacing w:after="0" w:line="240" w:lineRule="auto"/>
        <w:jc w:val="both"/>
        <w:rPr>
          <w:rFonts w:ascii="Times New Roman" w:hAnsi="Times New Roman"/>
          <w:sz w:val="24"/>
          <w:szCs w:val="24"/>
        </w:rPr>
      </w:pP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Policajtovi môže byť poskytnutý príspevok na štátom podporované nájomné bývanie v rozsahu a za podmienok ustanovených osobitným predpisom.</w:t>
      </w:r>
      <w:r>
        <w:rPr>
          <w:rFonts w:ascii="Times New Roman" w:hAnsi="Times New Roman"/>
          <w:sz w:val="24"/>
          <w:szCs w:val="24"/>
          <w:vertAlign w:val="superscript"/>
        </w:rPr>
        <w:t>32d</w:t>
      </w:r>
      <w:r>
        <w:rPr>
          <w:rFonts w:ascii="Times New Roman" w:hAnsi="Times New Roman"/>
          <w:sz w:val="24"/>
          <w:szCs w:val="24"/>
        </w:rPr>
        <w:t xml:space="preserve">)“. </w:t>
      </w:r>
    </w:p>
    <w:p w:rsidR="00C16C2A" w:rsidRDefault="00C16C2A" w:rsidP="00C16C2A">
      <w:pPr>
        <w:spacing w:after="0" w:line="240" w:lineRule="auto"/>
        <w:jc w:val="both"/>
        <w:rPr>
          <w:rFonts w:ascii="Times New Roman" w:hAnsi="Times New Roman"/>
          <w:sz w:val="24"/>
          <w:szCs w:val="24"/>
        </w:rPr>
      </w:pP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 xml:space="preserve">Poznámka pod čiarou k odkazu 32d znie: </w:t>
      </w:r>
    </w:p>
    <w:p w:rsidR="00C16C2A" w:rsidRPr="00C16C2A" w:rsidRDefault="00C16C2A" w:rsidP="0011369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32d</w:t>
      </w:r>
      <w:r w:rsidR="00435409">
        <w:rPr>
          <w:rFonts w:ascii="Times New Roman" w:hAnsi="Times New Roman"/>
          <w:sz w:val="24"/>
          <w:szCs w:val="24"/>
        </w:rPr>
        <w:t>) § 152c Zákonníka práce.“.</w:t>
      </w:r>
    </w:p>
    <w:p w:rsidR="00D37B9F" w:rsidRPr="009E5187" w:rsidRDefault="00D37B9F" w:rsidP="009E5187">
      <w:pPr>
        <w:adjustRightInd w:val="0"/>
        <w:snapToGrid w:val="0"/>
        <w:spacing w:after="0" w:line="240" w:lineRule="auto"/>
        <w:jc w:val="both"/>
        <w:rPr>
          <w:rFonts w:ascii="Times New Roman" w:eastAsia="Calibri" w:hAnsi="Times New Roman" w:cs="Times New Roman"/>
          <w:sz w:val="24"/>
          <w:szCs w:val="24"/>
        </w:rPr>
      </w:pPr>
    </w:p>
    <w:p w:rsidR="00C16C2A" w:rsidRPr="009D4004" w:rsidRDefault="00C16C2A" w:rsidP="00C16C2A">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Čl. I</w:t>
      </w:r>
      <w:r w:rsidR="00435409">
        <w:rPr>
          <w:rFonts w:ascii="Times New Roman" w:hAnsi="Times New Roman" w:cs="Times New Roman"/>
          <w:b/>
          <w:sz w:val="24"/>
          <w:szCs w:val="24"/>
        </w:rPr>
        <w:t>V</w:t>
      </w:r>
    </w:p>
    <w:p w:rsidR="00C16C2A" w:rsidRPr="009D4004" w:rsidRDefault="00C16C2A" w:rsidP="00C16C2A">
      <w:pPr>
        <w:spacing w:after="0" w:line="240" w:lineRule="auto"/>
        <w:jc w:val="both"/>
        <w:rPr>
          <w:rFonts w:ascii="Times New Roman" w:hAnsi="Times New Roman" w:cs="Times New Roman"/>
          <w:b/>
          <w:sz w:val="24"/>
          <w:szCs w:val="24"/>
        </w:rPr>
      </w:pPr>
    </w:p>
    <w:p w:rsidR="00C16C2A" w:rsidRPr="009D4004" w:rsidRDefault="00C16C2A" w:rsidP="00C16C2A">
      <w:pPr>
        <w:spacing w:after="0" w:line="240" w:lineRule="auto"/>
        <w:jc w:val="both"/>
        <w:rPr>
          <w:rFonts w:ascii="Times New Roman" w:hAnsi="Times New Roman" w:cs="Times New Roman"/>
          <w:b/>
          <w:sz w:val="24"/>
          <w:szCs w:val="24"/>
        </w:rPr>
      </w:pPr>
      <w:r w:rsidRPr="009D4004">
        <w:rPr>
          <w:rFonts w:ascii="Times New Roman" w:hAnsi="Times New Roman"/>
          <w:b/>
          <w:sz w:val="24"/>
          <w:szCs w:val="24"/>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 zákona č. 177/2018 Z. z., zákona č. 211/2019 Z. z., zákona č. 234/2019 Z. z., zákona č. 395/2019 Z. z., zákona č. 310/2021 Z. z. a zákona č. 101/2022 Z. z. sa dopĺňa takto:</w:t>
      </w:r>
    </w:p>
    <w:p w:rsidR="00C16C2A" w:rsidRDefault="00C16C2A" w:rsidP="00C16C2A">
      <w:pPr>
        <w:spacing w:after="0" w:line="240" w:lineRule="auto"/>
        <w:jc w:val="both"/>
        <w:rPr>
          <w:rFonts w:ascii="Times New Roman" w:hAnsi="Times New Roman" w:cs="Times New Roman"/>
          <w:sz w:val="24"/>
          <w:szCs w:val="24"/>
        </w:rPr>
      </w:pP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 7 sa dopĺňa odsekom 5, ktorý znie:</w:t>
      </w: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„(5) Ohlasovňa oznamuje Agentúre štátom podporovaného nájomného bývania</w:t>
      </w:r>
      <w:r>
        <w:rPr>
          <w:rFonts w:ascii="Times New Roman" w:hAnsi="Times New Roman"/>
          <w:sz w:val="24"/>
          <w:szCs w:val="24"/>
          <w:vertAlign w:val="superscript"/>
        </w:rPr>
        <w:t>5aa</w:t>
      </w:r>
      <w:r>
        <w:rPr>
          <w:rFonts w:ascii="Times New Roman" w:hAnsi="Times New Roman"/>
          <w:sz w:val="24"/>
          <w:szCs w:val="24"/>
        </w:rPr>
        <w:t xml:space="preserve">) na jej žiadosť dátum začiatku, skončenia a zrušenia trvalého pobytu občana v obci v bytoch štátom podporovaného nájomného bývania.“. </w:t>
      </w:r>
    </w:p>
    <w:p w:rsidR="00C16C2A" w:rsidRDefault="00C16C2A" w:rsidP="00C16C2A">
      <w:pPr>
        <w:spacing w:after="0" w:line="240" w:lineRule="auto"/>
        <w:jc w:val="both"/>
        <w:rPr>
          <w:rFonts w:ascii="Times New Roman" w:hAnsi="Times New Roman"/>
          <w:sz w:val="24"/>
          <w:szCs w:val="24"/>
        </w:rPr>
      </w:pPr>
    </w:p>
    <w:p w:rsidR="00C16C2A" w:rsidRDefault="00C16C2A" w:rsidP="00C16C2A">
      <w:pPr>
        <w:spacing w:after="0" w:line="240" w:lineRule="auto"/>
        <w:jc w:val="both"/>
        <w:rPr>
          <w:rFonts w:ascii="Times New Roman" w:hAnsi="Times New Roman"/>
          <w:sz w:val="24"/>
          <w:szCs w:val="24"/>
        </w:rPr>
      </w:pPr>
      <w:r>
        <w:rPr>
          <w:rFonts w:ascii="Times New Roman" w:hAnsi="Times New Roman"/>
          <w:sz w:val="24"/>
          <w:szCs w:val="24"/>
        </w:rPr>
        <w:t xml:space="preserve">Poznámka pod čiarou k odkazu 5aa znie: </w:t>
      </w:r>
    </w:p>
    <w:p w:rsidR="00C16C2A" w:rsidRDefault="00C16C2A" w:rsidP="00C16C2A">
      <w:pPr>
        <w:spacing w:after="0" w:line="240" w:lineRule="auto"/>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vertAlign w:val="superscript"/>
        </w:rPr>
        <w:t>5aa</w:t>
      </w:r>
      <w:r>
        <w:rPr>
          <w:rFonts w:ascii="Times New Roman" w:hAnsi="Times New Roman"/>
          <w:sz w:val="24"/>
          <w:szCs w:val="24"/>
        </w:rPr>
        <w:t xml:space="preserve">) Zákon č. .../2022 Z. z. o štátnej podpore nájomného bývania a o zmene a </w:t>
      </w:r>
      <w:r w:rsidR="00BC054D">
        <w:rPr>
          <w:rFonts w:ascii="Times New Roman" w:hAnsi="Times New Roman"/>
          <w:sz w:val="24"/>
          <w:szCs w:val="24"/>
        </w:rPr>
        <w:t>doplnení niektorých zákonov.“.</w:t>
      </w:r>
    </w:p>
    <w:p w:rsidR="00E10AE6" w:rsidRPr="009E5187" w:rsidRDefault="00E10AE6" w:rsidP="009E5187">
      <w:pPr>
        <w:spacing w:after="0" w:line="240" w:lineRule="auto"/>
        <w:jc w:val="both"/>
        <w:rPr>
          <w:rFonts w:ascii="Times New Roman" w:eastAsia="Calibri" w:hAnsi="Times New Roman" w:cs="Times New Roman"/>
          <w:sz w:val="24"/>
          <w:szCs w:val="24"/>
        </w:rPr>
      </w:pPr>
    </w:p>
    <w:p w:rsidR="00D37B9F" w:rsidRPr="009E5187" w:rsidRDefault="00D37B9F" w:rsidP="009E5187">
      <w:pPr>
        <w:adjustRightInd w:val="0"/>
        <w:snapToGrid w:val="0"/>
        <w:spacing w:after="0" w:line="240" w:lineRule="auto"/>
        <w:jc w:val="both"/>
        <w:rPr>
          <w:rFonts w:ascii="Times New Roman" w:eastAsia="Calibri" w:hAnsi="Times New Roman" w:cs="Times New Roman"/>
          <w:sz w:val="24"/>
          <w:szCs w:val="24"/>
        </w:rPr>
      </w:pPr>
    </w:p>
    <w:p w:rsidR="00D37B9F" w:rsidRDefault="00D37B9F" w:rsidP="009E5187">
      <w:pPr>
        <w:adjustRightInd w:val="0"/>
        <w:snapToGrid w:val="0"/>
        <w:spacing w:after="0" w:line="240" w:lineRule="auto"/>
        <w:ind w:left="-142"/>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Čl. </w:t>
      </w:r>
      <w:r w:rsidR="00435409">
        <w:rPr>
          <w:rFonts w:ascii="Times New Roman" w:eastAsia="Calibri" w:hAnsi="Times New Roman" w:cs="Times New Roman"/>
          <w:b/>
          <w:sz w:val="24"/>
          <w:szCs w:val="24"/>
        </w:rPr>
        <w:t>V</w:t>
      </w:r>
    </w:p>
    <w:p w:rsidR="005F2379" w:rsidRPr="009E5187" w:rsidRDefault="005F2379" w:rsidP="009E5187">
      <w:pPr>
        <w:adjustRightInd w:val="0"/>
        <w:snapToGrid w:val="0"/>
        <w:spacing w:after="0" w:line="240" w:lineRule="auto"/>
        <w:ind w:left="-142"/>
        <w:jc w:val="center"/>
        <w:rPr>
          <w:rFonts w:ascii="Times New Roman" w:eastAsia="Calibri" w:hAnsi="Times New Roman" w:cs="Times New Roman"/>
          <w:b/>
          <w:sz w:val="24"/>
          <w:szCs w:val="24"/>
        </w:rPr>
      </w:pPr>
    </w:p>
    <w:p w:rsidR="00D37B9F" w:rsidRPr="009D4004" w:rsidRDefault="00D37B9F" w:rsidP="009E5187">
      <w:pPr>
        <w:spacing w:after="0" w:line="240" w:lineRule="auto"/>
        <w:jc w:val="both"/>
        <w:rPr>
          <w:rFonts w:ascii="Times New Roman" w:eastAsia="Times New Roman" w:hAnsi="Times New Roman" w:cs="Times New Roman"/>
          <w:b/>
          <w:sz w:val="24"/>
          <w:szCs w:val="24"/>
          <w:lang w:eastAsia="sk-SK"/>
        </w:rPr>
      </w:pPr>
      <w:r w:rsidRPr="009D4004">
        <w:rPr>
          <w:rFonts w:ascii="Times New Roman" w:eastAsia="Times New Roman" w:hAnsi="Times New Roman" w:cs="Times New Roman"/>
          <w:b/>
          <w:sz w:val="24"/>
          <w:szCs w:val="24"/>
          <w:lang w:eastAsia="sk-SK"/>
        </w:rPr>
        <w:t>Zákon</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311/2001</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Zákonník</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práce</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v</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znení</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165/2002</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71"/>
          <w:sz w:val="24"/>
          <w:szCs w:val="24"/>
          <w:lang w:eastAsia="sk-SK"/>
        </w:rPr>
        <w:t xml:space="preserve"> </w:t>
      </w:r>
      <w:r w:rsidRPr="009D4004">
        <w:rPr>
          <w:rFonts w:ascii="Times New Roman" w:eastAsia="Times New Roman" w:hAnsi="Times New Roman" w:cs="Times New Roman"/>
          <w:b/>
          <w:sz w:val="24"/>
          <w:szCs w:val="24"/>
          <w:lang w:eastAsia="sk-SK"/>
        </w:rPr>
        <w:t>zákona č. 408/2002</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210/2003</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461/2003</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5/2004</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30"/>
          <w:sz w:val="24"/>
          <w:szCs w:val="24"/>
          <w:lang w:eastAsia="sk-SK"/>
        </w:rPr>
        <w:t xml:space="preserve"> </w:t>
      </w:r>
      <w:r w:rsidRPr="009D4004">
        <w:rPr>
          <w:rFonts w:ascii="Times New Roman" w:eastAsia="Times New Roman" w:hAnsi="Times New Roman" w:cs="Times New Roman"/>
          <w:b/>
          <w:sz w:val="24"/>
          <w:szCs w:val="24"/>
          <w:lang w:eastAsia="sk-SK"/>
        </w:rPr>
        <w:t>z., 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365/2004</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82/2005</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131/2005</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244/2005 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570/2005</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124/2006</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231/2006</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 č. 348/2007</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200/2008</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460/2008</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49/2009</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 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184/2009</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574/2009</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543/2010</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48/2011 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257/2011</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406/2011</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512/2011</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42"/>
          <w:sz w:val="24"/>
          <w:szCs w:val="24"/>
          <w:lang w:eastAsia="sk-SK"/>
        </w:rPr>
        <w:t xml:space="preserve"> </w:t>
      </w:r>
      <w:r w:rsidRPr="009D4004">
        <w:rPr>
          <w:rFonts w:ascii="Times New Roman" w:eastAsia="Times New Roman" w:hAnsi="Times New Roman" w:cs="Times New Roman"/>
          <w:b/>
          <w:sz w:val="24"/>
          <w:szCs w:val="24"/>
          <w:lang w:eastAsia="sk-SK"/>
        </w:rPr>
        <w:t>zákona č. 251/2012</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252/2012</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345/2012</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361/2012</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5"/>
          <w:sz w:val="24"/>
          <w:szCs w:val="24"/>
          <w:lang w:eastAsia="sk-SK"/>
        </w:rPr>
        <w:t xml:space="preserve"> </w:t>
      </w:r>
      <w:r w:rsidRPr="009D4004">
        <w:rPr>
          <w:rFonts w:ascii="Times New Roman" w:eastAsia="Times New Roman" w:hAnsi="Times New Roman" w:cs="Times New Roman"/>
          <w:b/>
          <w:sz w:val="24"/>
          <w:szCs w:val="24"/>
          <w:lang w:eastAsia="sk-SK"/>
        </w:rPr>
        <w:t>z., nálezu</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Ústavného</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súdu</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Slovenskej</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republiky</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233/2013</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58/2014</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7"/>
          <w:sz w:val="24"/>
          <w:szCs w:val="24"/>
          <w:lang w:eastAsia="sk-SK"/>
        </w:rPr>
        <w:t xml:space="preserve"> </w:t>
      </w:r>
      <w:r w:rsidRPr="009D4004">
        <w:rPr>
          <w:rFonts w:ascii="Times New Roman" w:eastAsia="Times New Roman" w:hAnsi="Times New Roman" w:cs="Times New Roman"/>
          <w:b/>
          <w:sz w:val="24"/>
          <w:szCs w:val="24"/>
          <w:lang w:eastAsia="sk-SK"/>
        </w:rPr>
        <w:t>zákona č. 103/2014</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183/2014</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307/2014</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14/2015</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 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61/2015</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351/2015</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378/2015</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440/2015 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82/2017</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95/2017</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335/2017</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56"/>
          <w:sz w:val="24"/>
          <w:szCs w:val="24"/>
          <w:lang w:eastAsia="sk-SK"/>
        </w:rPr>
        <w:t xml:space="preserve"> </w:t>
      </w:r>
      <w:r w:rsidRPr="009D4004">
        <w:rPr>
          <w:rFonts w:ascii="Times New Roman" w:eastAsia="Times New Roman" w:hAnsi="Times New Roman" w:cs="Times New Roman"/>
          <w:b/>
          <w:sz w:val="24"/>
          <w:szCs w:val="24"/>
          <w:lang w:eastAsia="sk-SK"/>
        </w:rPr>
        <w:t>zákona č. 63/2018</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347/2018</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376/2018</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307/2019</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22"/>
          <w:sz w:val="24"/>
          <w:szCs w:val="24"/>
          <w:lang w:eastAsia="sk-SK"/>
        </w:rPr>
        <w:t xml:space="preserve"> </w:t>
      </w:r>
      <w:r w:rsidRPr="009D4004">
        <w:rPr>
          <w:rFonts w:ascii="Times New Roman" w:eastAsia="Times New Roman" w:hAnsi="Times New Roman" w:cs="Times New Roman"/>
          <w:b/>
          <w:sz w:val="24"/>
          <w:szCs w:val="24"/>
          <w:lang w:eastAsia="sk-SK"/>
        </w:rPr>
        <w:t>z., 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319/2019</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375/2019</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380/2019</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zákona</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č.</w:t>
      </w:r>
      <w:r w:rsidRPr="009D4004">
        <w:rPr>
          <w:rFonts w:ascii="Times New Roman" w:eastAsia="Times New Roman" w:hAnsi="Times New Roman" w:cs="Times New Roman"/>
          <w:b/>
          <w:spacing w:val="11"/>
          <w:sz w:val="24"/>
          <w:szCs w:val="24"/>
          <w:lang w:eastAsia="sk-SK"/>
        </w:rPr>
        <w:t xml:space="preserve"> </w:t>
      </w:r>
      <w:r w:rsidRPr="009D4004">
        <w:rPr>
          <w:rFonts w:ascii="Times New Roman" w:eastAsia="Times New Roman" w:hAnsi="Times New Roman" w:cs="Times New Roman"/>
          <w:b/>
          <w:sz w:val="24"/>
          <w:szCs w:val="24"/>
          <w:lang w:eastAsia="sk-SK"/>
        </w:rPr>
        <w:t>63/2020 Z. z., zákona č. 66/2020 Z. z., zákona č. 157/2020 Z. z., zákona č. 294/2020 Z. z., zákona č. 326/2020 Z. z.</w:t>
      </w:r>
      <w:r w:rsidR="00613366" w:rsidRPr="009D4004">
        <w:rPr>
          <w:rFonts w:ascii="Times New Roman" w:eastAsia="Times New Roman" w:hAnsi="Times New Roman" w:cs="Times New Roman"/>
          <w:b/>
          <w:sz w:val="24"/>
          <w:szCs w:val="24"/>
          <w:lang w:eastAsia="sk-SK"/>
        </w:rPr>
        <w:t>,</w:t>
      </w:r>
      <w:r w:rsidRPr="009D4004">
        <w:rPr>
          <w:rFonts w:ascii="Times New Roman" w:eastAsia="Times New Roman" w:hAnsi="Times New Roman" w:cs="Times New Roman"/>
          <w:b/>
          <w:sz w:val="24"/>
          <w:szCs w:val="24"/>
          <w:lang w:eastAsia="sk-SK"/>
        </w:rPr>
        <w:t xml:space="preserve"> zákona č. 76/2021 Z. z.</w:t>
      </w:r>
      <w:r w:rsidR="00613366" w:rsidRPr="00506FF6">
        <w:rPr>
          <w:rFonts w:ascii="Times New Roman" w:eastAsia="Times New Roman" w:hAnsi="Times New Roman" w:cs="Times New Roman"/>
          <w:b/>
          <w:sz w:val="24"/>
          <w:szCs w:val="24"/>
          <w:lang w:eastAsia="sk-SK"/>
        </w:rPr>
        <w:t xml:space="preserve">, zákona č. 215/2021 Z. z., zákona č. 407/2021 Z. z., zákona č. 82/2022 Z. z. a zákona č. 125/2022 Z. z. </w:t>
      </w:r>
      <w:r w:rsidRPr="009D4004">
        <w:rPr>
          <w:rFonts w:ascii="Times New Roman" w:eastAsia="Times New Roman" w:hAnsi="Times New Roman" w:cs="Times New Roman"/>
          <w:b/>
          <w:sz w:val="24"/>
          <w:szCs w:val="24"/>
          <w:lang w:eastAsia="sk-SK"/>
        </w:rPr>
        <w:t>sa dopĺňa takto:</w:t>
      </w:r>
    </w:p>
    <w:p w:rsidR="00D37B9F" w:rsidRPr="009E5187" w:rsidRDefault="00D37B9F" w:rsidP="009E5187">
      <w:pPr>
        <w:adjustRightInd w:val="0"/>
        <w:snapToGrid w:val="0"/>
        <w:spacing w:after="0" w:line="240" w:lineRule="auto"/>
        <w:ind w:left="720"/>
        <w:jc w:val="both"/>
        <w:rPr>
          <w:rFonts w:ascii="Times New Roman" w:eastAsia="Calibri" w:hAnsi="Times New Roman" w:cs="Times New Roman"/>
          <w:sz w:val="24"/>
          <w:szCs w:val="24"/>
        </w:rPr>
      </w:pPr>
    </w:p>
    <w:p w:rsidR="00D37B9F" w:rsidRPr="009E5187" w:rsidRDefault="00D37B9F" w:rsidP="009E5187">
      <w:pPr>
        <w:spacing w:after="0" w:line="240" w:lineRule="auto"/>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Za § 152b sa vkladá § 152c, ktorý vrátane nadpisu znie:</w:t>
      </w:r>
    </w:p>
    <w:p w:rsidR="00D37B9F" w:rsidRPr="009E5187" w:rsidRDefault="00D37B9F" w:rsidP="009E5187">
      <w:pPr>
        <w:spacing w:after="0" w:line="240" w:lineRule="auto"/>
        <w:jc w:val="both"/>
        <w:rPr>
          <w:rFonts w:ascii="Times New Roman" w:eastAsia="Calibri" w:hAnsi="Times New Roman" w:cs="Times New Roman"/>
          <w:sz w:val="24"/>
          <w:szCs w:val="24"/>
        </w:rPr>
      </w:pPr>
    </w:p>
    <w:p w:rsidR="00D37B9F" w:rsidRPr="009E5187" w:rsidRDefault="00D37B9F" w:rsidP="009E5187">
      <w:pPr>
        <w:spacing w:after="0" w:line="240" w:lineRule="auto"/>
        <w:jc w:val="center"/>
        <w:rPr>
          <w:rFonts w:ascii="Times New Roman" w:eastAsia="Calibri" w:hAnsi="Times New Roman" w:cs="Times New Roman"/>
          <w:b/>
          <w:bCs/>
          <w:sz w:val="24"/>
          <w:szCs w:val="24"/>
        </w:rPr>
      </w:pPr>
      <w:r w:rsidRPr="009E5187">
        <w:rPr>
          <w:rFonts w:ascii="Times New Roman" w:eastAsia="Calibri" w:hAnsi="Times New Roman" w:cs="Times New Roman"/>
          <w:b/>
          <w:bCs/>
          <w:sz w:val="24"/>
          <w:szCs w:val="24"/>
        </w:rPr>
        <w:t>„§ 152c</w:t>
      </w:r>
    </w:p>
    <w:p w:rsidR="00D37B9F" w:rsidRPr="009E5187" w:rsidRDefault="00D37B9F" w:rsidP="009E5187">
      <w:pPr>
        <w:spacing w:after="0" w:line="240" w:lineRule="auto"/>
        <w:jc w:val="center"/>
        <w:rPr>
          <w:rFonts w:ascii="Times New Roman" w:eastAsia="Calibri" w:hAnsi="Times New Roman" w:cs="Times New Roman"/>
          <w:b/>
          <w:bCs/>
          <w:sz w:val="24"/>
          <w:szCs w:val="24"/>
        </w:rPr>
      </w:pPr>
      <w:r w:rsidRPr="009E5187">
        <w:rPr>
          <w:rFonts w:ascii="Times New Roman" w:eastAsia="Calibri" w:hAnsi="Times New Roman" w:cs="Times New Roman"/>
          <w:b/>
          <w:bCs/>
          <w:sz w:val="24"/>
          <w:szCs w:val="24"/>
        </w:rPr>
        <w:t>Príspevok na štátom podporované nájomné bývanie</w:t>
      </w:r>
    </w:p>
    <w:p w:rsidR="00D37B9F" w:rsidRPr="009E5187" w:rsidRDefault="00D37B9F" w:rsidP="009E5187">
      <w:pPr>
        <w:spacing w:after="0" w:line="240" w:lineRule="auto"/>
        <w:ind w:hanging="142"/>
        <w:jc w:val="center"/>
        <w:rPr>
          <w:rFonts w:ascii="Times New Roman" w:eastAsia="Calibri" w:hAnsi="Times New Roman" w:cs="Times New Roman"/>
          <w:sz w:val="24"/>
          <w:szCs w:val="24"/>
        </w:rPr>
      </w:pPr>
    </w:p>
    <w:p w:rsidR="00C16C2A" w:rsidRDefault="00C16C2A" w:rsidP="00250E4F">
      <w:pPr>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(1) </w:t>
      </w:r>
      <w:r>
        <w:rPr>
          <w:rFonts w:ascii="Times New Roman" w:hAnsi="Times New Roman"/>
          <w:sz w:val="24"/>
          <w:szCs w:val="24"/>
        </w:rPr>
        <w:t>Zamestnávateľ môže poskytnúť zamestnancovi, ktorý je nájomcom bytu štátom podporovaného nájomného bývania na základe nájomnej zmluvy podľa osobitného predpisu, príspevok na štátom podporované nájomné bývanie, v sume najviac 4 eurá na meter štvorcový podlahovej plochy bytu, najviac však v sume 360 eur za kalendárny mesiac, ak je zamestnanec v pracovno-právnom vzťahu so zamestnávateľom k poslednému dňu kalendárneho mesiaca, za ktorý sa príspevok poskytuje. U zamestnanca, ktorý má dohodnutý pracovný pomer na kratší pracovný čas podľa § 49, sa suma príspevku na štátom podporované nájomné bývanie za kalendárny mesiac podľa prvej vety zníži v pomere zodpovedajúcom kratšiemu pracovnému času. U zamestnanca, s ktorým zamestnávateľ uzatvoril pracovný pomer v priebehu kalendárneho mesiaca, sa suma príspevku na štátom podporované nájomné bývanie podľa prvej vety zníži v pomere zodpovedajúcom počtu kalendárnych dní od začatia pracovného pomeru k poslednému dňu kalendárneho mesiaca a počtu kalendárnych dní v danom mesiaci. Príspevok na štátom podporované nájomné bývanie sa zaokrúhľuje na najbližší eurocent nahor.</w:t>
      </w:r>
    </w:p>
    <w:p w:rsidR="00C16C2A" w:rsidRDefault="00C16C2A" w:rsidP="00250E4F">
      <w:pPr>
        <w:spacing w:after="0" w:line="240" w:lineRule="auto"/>
        <w:ind w:left="426" w:hanging="426"/>
        <w:jc w:val="both"/>
        <w:rPr>
          <w:rFonts w:ascii="Times New Roman" w:hAnsi="Times New Roman"/>
          <w:sz w:val="24"/>
          <w:szCs w:val="24"/>
        </w:rPr>
      </w:pPr>
    </w:p>
    <w:p w:rsidR="00C16C2A" w:rsidRDefault="00C16C2A" w:rsidP="00250E4F">
      <w:pPr>
        <w:spacing w:after="0" w:line="240" w:lineRule="auto"/>
        <w:ind w:left="426" w:hanging="426"/>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Ak má súčasne zamestnanec uzatvorený pracovný pomer s viacerými zamestnávateľmi, zamestnanec si môže za kalendárny mesiac požiadať o príspevok na štátom podporované nájomné bývanie len u jedného zamestnávateľa.</w:t>
      </w:r>
    </w:p>
    <w:p w:rsidR="00D37B9F" w:rsidRPr="009E5187" w:rsidRDefault="00D37B9F" w:rsidP="00250E4F">
      <w:pPr>
        <w:spacing w:after="0" w:line="240" w:lineRule="auto"/>
        <w:ind w:left="426" w:hanging="426"/>
        <w:jc w:val="both"/>
        <w:rPr>
          <w:rFonts w:ascii="Times New Roman" w:eastAsia="Calibri" w:hAnsi="Times New Roman" w:cs="Times New Roman"/>
          <w:sz w:val="24"/>
          <w:szCs w:val="24"/>
        </w:rPr>
      </w:pPr>
    </w:p>
    <w:p w:rsidR="00D37B9F" w:rsidRPr="009E5187" w:rsidRDefault="00D37B9F" w:rsidP="00250E4F">
      <w:pPr>
        <w:spacing w:after="0" w:line="240" w:lineRule="auto"/>
        <w:ind w:left="426" w:hanging="426"/>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 xml:space="preserve">(3) Ak byt štátom podporovaného nájomného bývania užívajú viacerí zamestnanci, ktorí sú nájomcami príslušného bytu štátom podporovaného nájomného bývania, môže o príspevok na štátom podporované nájomné bývanie požiadať len jeden z nich. </w:t>
      </w:r>
    </w:p>
    <w:p w:rsidR="00D37B9F" w:rsidRPr="009E5187" w:rsidRDefault="00D37B9F" w:rsidP="00250E4F">
      <w:pPr>
        <w:spacing w:after="0" w:line="240" w:lineRule="auto"/>
        <w:ind w:left="426" w:hanging="426"/>
        <w:jc w:val="both"/>
        <w:rPr>
          <w:rFonts w:ascii="Times New Roman" w:eastAsia="Calibri" w:hAnsi="Times New Roman" w:cs="Times New Roman"/>
          <w:sz w:val="24"/>
          <w:szCs w:val="24"/>
        </w:rPr>
      </w:pPr>
    </w:p>
    <w:p w:rsidR="00C16C2A" w:rsidRPr="009D4004" w:rsidRDefault="00C16C2A" w:rsidP="009D4004">
      <w:pPr>
        <w:pStyle w:val="Odsekzoznamu"/>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D37B9F" w:rsidRPr="009D4004">
        <w:rPr>
          <w:rFonts w:ascii="Times New Roman" w:eastAsia="Calibri" w:hAnsi="Times New Roman" w:cs="Times New Roman"/>
          <w:sz w:val="24"/>
          <w:szCs w:val="24"/>
        </w:rPr>
        <w:t>Zamestnanca, ktorý požiada o príspevok na štátom podporované nájomné bývanie, nemožno žiadnym spôsobom znevýhodniť v porovnaní so zamestnancom, ktorý o tento príspevok nepožiada.</w:t>
      </w:r>
    </w:p>
    <w:p w:rsidR="00C16C2A" w:rsidRDefault="00C16C2A" w:rsidP="009D4004">
      <w:pPr>
        <w:spacing w:after="0" w:line="240" w:lineRule="auto"/>
        <w:ind w:left="426" w:hanging="426"/>
        <w:jc w:val="both"/>
        <w:rPr>
          <w:rFonts w:ascii="Times New Roman" w:eastAsia="Calibri" w:hAnsi="Times New Roman" w:cs="Times New Roman"/>
          <w:sz w:val="24"/>
          <w:szCs w:val="24"/>
        </w:rPr>
      </w:pPr>
    </w:p>
    <w:p w:rsidR="00C16C2A" w:rsidRDefault="00C16C2A" w:rsidP="00250E4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bCs/>
          <w:sz w:val="24"/>
          <w:szCs w:val="24"/>
        </w:rPr>
        <w:t>Príspevok na štátom podporované nájomné bývanie je splatný najneskôr posledný deň mesiaca nasledujúcom po mesiaci, za ktorý sa príspevok poskytuje.“.</w:t>
      </w:r>
    </w:p>
    <w:p w:rsidR="00DA22BC" w:rsidRPr="009E5187" w:rsidRDefault="00DA22BC" w:rsidP="009D4004">
      <w:pPr>
        <w:spacing w:after="0" w:line="240" w:lineRule="auto"/>
        <w:jc w:val="both"/>
        <w:rPr>
          <w:rFonts w:ascii="Times New Roman" w:eastAsia="Calibri" w:hAnsi="Times New Roman" w:cs="Times New Roman"/>
          <w:sz w:val="24"/>
          <w:szCs w:val="24"/>
        </w:rPr>
      </w:pPr>
    </w:p>
    <w:p w:rsidR="00CA3DA6" w:rsidRPr="009D4004" w:rsidRDefault="00CA3DA6" w:rsidP="00CA3DA6">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Čl. </w:t>
      </w:r>
      <w:r w:rsidR="00435409">
        <w:rPr>
          <w:rFonts w:ascii="Times New Roman" w:hAnsi="Times New Roman" w:cs="Times New Roman"/>
          <w:b/>
          <w:sz w:val="24"/>
          <w:szCs w:val="24"/>
        </w:rPr>
        <w:t>VI</w:t>
      </w:r>
    </w:p>
    <w:p w:rsidR="00CA3DA6" w:rsidRPr="009D4004" w:rsidRDefault="00CA3DA6" w:rsidP="00CA3DA6">
      <w:pPr>
        <w:spacing w:after="0" w:line="240" w:lineRule="auto"/>
        <w:jc w:val="both"/>
        <w:rPr>
          <w:rFonts w:ascii="Times New Roman" w:hAnsi="Times New Roman" w:cs="Times New Roman"/>
          <w:b/>
          <w:sz w:val="24"/>
          <w:szCs w:val="24"/>
        </w:rPr>
      </w:pPr>
    </w:p>
    <w:p w:rsidR="00CA3DA6" w:rsidRPr="009D4004" w:rsidRDefault="00CA3DA6" w:rsidP="00CA3DA6">
      <w:pPr>
        <w:spacing w:after="0" w:line="240" w:lineRule="auto"/>
        <w:jc w:val="both"/>
        <w:rPr>
          <w:rFonts w:ascii="Times New Roman" w:hAnsi="Times New Roman"/>
          <w:b/>
          <w:sz w:val="24"/>
          <w:szCs w:val="24"/>
        </w:rPr>
      </w:pPr>
      <w:r w:rsidRPr="009D4004">
        <w:rPr>
          <w:rFonts w:ascii="Times New Roman" w:hAnsi="Times New Roman"/>
          <w:b/>
          <w:sz w:val="24"/>
          <w:szCs w:val="24"/>
        </w:rPr>
        <w:t xml:space="preserve">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438/2002 Z. z., zákona č. 80/2013 Z. z., zákona č. 190/2013 Z. z., zákona č. 37/2014 Z. z., zákona č. 307/2014 Z. z., zákona č. 129/2015 Z. z., zákona č. 375/2015 Z. z., zákona č. 125/2016 Z. z., zákona č. 177/2018 Z. z., zákona č. 347/2018 Z. z., zákona č. 319/2019 Z. z., zákona č. 466/2019 Z. z., zákona č. 73/2020 Z. z., zákona č. 76/2021 Z. z., zákona č. 310/2021 Z. z., zákona č. 412/2021 Z. z., zákona č. 125/2022 Z. z. a zákona č. 127/2022 Z. z. sa dopĺňa takto: </w:t>
      </w:r>
    </w:p>
    <w:p w:rsidR="00CA3DA6" w:rsidRDefault="00CA3DA6" w:rsidP="00CA3DA6">
      <w:pPr>
        <w:pStyle w:val="Odsekzoznamu"/>
        <w:snapToGrid w:val="0"/>
        <w:spacing w:after="0" w:line="240" w:lineRule="auto"/>
        <w:ind w:left="0"/>
        <w:jc w:val="both"/>
        <w:rPr>
          <w:rFonts w:ascii="Times New Roman" w:hAnsi="Times New Roman"/>
          <w:sz w:val="24"/>
          <w:szCs w:val="24"/>
        </w:rPr>
      </w:pPr>
    </w:p>
    <w:p w:rsidR="00CA3DA6" w:rsidRDefault="00CA3DA6" w:rsidP="00CA3DA6">
      <w:pPr>
        <w:spacing w:after="0" w:line="240" w:lineRule="auto"/>
        <w:jc w:val="both"/>
        <w:rPr>
          <w:rFonts w:ascii="Times New Roman" w:hAnsi="Times New Roman" w:cs="Times New Roman"/>
          <w:sz w:val="24"/>
          <w:szCs w:val="24"/>
        </w:rPr>
      </w:pPr>
      <w:r>
        <w:rPr>
          <w:rFonts w:ascii="Times New Roman" w:hAnsi="Times New Roman"/>
          <w:sz w:val="24"/>
          <w:szCs w:val="24"/>
        </w:rPr>
        <w:t>V § 193 sa za slová „§ 152b,“ vkladajú slová „§ 152c,“.</w:t>
      </w:r>
    </w:p>
    <w:p w:rsidR="00CA3DA6" w:rsidRDefault="00CA3DA6" w:rsidP="009E5187">
      <w:pPr>
        <w:adjustRightInd w:val="0"/>
        <w:snapToGrid w:val="0"/>
        <w:spacing w:after="0" w:line="240" w:lineRule="auto"/>
        <w:ind w:left="-142"/>
        <w:jc w:val="center"/>
        <w:rPr>
          <w:rFonts w:ascii="Times New Roman" w:eastAsia="Calibri" w:hAnsi="Times New Roman" w:cs="Times New Roman"/>
          <w:b/>
          <w:sz w:val="24"/>
          <w:szCs w:val="24"/>
          <w:shd w:val="clear" w:color="auto" w:fill="FFFFFF"/>
        </w:rPr>
      </w:pPr>
    </w:p>
    <w:p w:rsidR="00CA3DA6" w:rsidRDefault="00CA3DA6" w:rsidP="009D4004">
      <w:pPr>
        <w:adjustRightInd w:val="0"/>
        <w:snapToGrid w:val="0"/>
        <w:spacing w:after="0" w:line="240" w:lineRule="auto"/>
        <w:rPr>
          <w:rFonts w:ascii="Times New Roman" w:eastAsia="Calibri" w:hAnsi="Times New Roman" w:cs="Times New Roman"/>
          <w:b/>
          <w:sz w:val="24"/>
          <w:szCs w:val="24"/>
          <w:shd w:val="clear" w:color="auto" w:fill="FFFFFF"/>
        </w:rPr>
      </w:pPr>
    </w:p>
    <w:p w:rsidR="00DE46DC" w:rsidRPr="009D4004" w:rsidRDefault="00DE46DC" w:rsidP="00DE46DC">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Čl. </w:t>
      </w:r>
      <w:r w:rsidR="00435409">
        <w:rPr>
          <w:rFonts w:ascii="Times New Roman" w:hAnsi="Times New Roman" w:cs="Times New Roman"/>
          <w:b/>
          <w:sz w:val="24"/>
          <w:szCs w:val="24"/>
        </w:rPr>
        <w:t>VII</w:t>
      </w:r>
    </w:p>
    <w:p w:rsidR="00DE46DC" w:rsidRPr="009D4004" w:rsidRDefault="00DE46DC" w:rsidP="00DE46DC">
      <w:pPr>
        <w:spacing w:after="0" w:line="240" w:lineRule="auto"/>
        <w:jc w:val="both"/>
        <w:rPr>
          <w:rFonts w:ascii="Times New Roman" w:hAnsi="Times New Roman" w:cs="Times New Roman"/>
          <w:b/>
          <w:sz w:val="24"/>
          <w:szCs w:val="24"/>
        </w:rPr>
      </w:pPr>
    </w:p>
    <w:p w:rsidR="00DE46DC" w:rsidRPr="009D4004" w:rsidRDefault="00DE46DC" w:rsidP="00DE46DC">
      <w:pPr>
        <w:spacing w:after="0" w:line="240" w:lineRule="auto"/>
        <w:jc w:val="both"/>
        <w:rPr>
          <w:rFonts w:ascii="Times New Roman" w:hAnsi="Times New Roman" w:cs="Times New Roman"/>
          <w:b/>
          <w:sz w:val="24"/>
          <w:szCs w:val="24"/>
        </w:rPr>
      </w:pPr>
      <w:r w:rsidRPr="009D4004">
        <w:rPr>
          <w:rFonts w:ascii="Times New Roman" w:hAnsi="Times New Roman" w:cs="Times New Roman"/>
          <w:b/>
          <w:sz w:val="24"/>
          <w:szCs w:val="24"/>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a zákona č. 172/2022 Z. z. sa dopĺňa takto:</w:t>
      </w:r>
    </w:p>
    <w:p w:rsidR="00DE46DC" w:rsidRDefault="00DE46DC" w:rsidP="00DE46DC">
      <w:pPr>
        <w:spacing w:after="0" w:line="240" w:lineRule="auto"/>
        <w:jc w:val="both"/>
        <w:rPr>
          <w:rFonts w:ascii="Times New Roman" w:hAnsi="Times New Roman" w:cs="Times New Roman"/>
          <w:sz w:val="24"/>
          <w:szCs w:val="24"/>
        </w:rPr>
      </w:pPr>
    </w:p>
    <w:p w:rsidR="00DE46DC" w:rsidRDefault="00DE46DC" w:rsidP="00DE4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24 ods. 12 sa za číslo „11“ vkladajú slová „a založenie Agentúry štátom podporovaného nájomného bývania“.</w:t>
      </w:r>
    </w:p>
    <w:p w:rsidR="00DE46DC" w:rsidRDefault="00DE46DC" w:rsidP="00DE46DC">
      <w:pPr>
        <w:spacing w:after="0" w:line="240" w:lineRule="auto"/>
        <w:jc w:val="both"/>
        <w:rPr>
          <w:rFonts w:ascii="Times New Roman" w:hAnsi="Times New Roman" w:cs="Times New Roman"/>
          <w:sz w:val="24"/>
          <w:szCs w:val="24"/>
        </w:rPr>
      </w:pPr>
    </w:p>
    <w:p w:rsidR="00634300" w:rsidRDefault="00634300" w:rsidP="00DE46DC">
      <w:pPr>
        <w:spacing w:after="0" w:line="240" w:lineRule="auto"/>
        <w:jc w:val="both"/>
        <w:rPr>
          <w:rFonts w:ascii="Times New Roman" w:hAnsi="Times New Roman" w:cs="Times New Roman"/>
          <w:sz w:val="24"/>
          <w:szCs w:val="24"/>
        </w:rPr>
      </w:pPr>
    </w:p>
    <w:p w:rsidR="00D37B9F"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Čl.  V</w:t>
      </w:r>
      <w:r w:rsidR="00435409">
        <w:rPr>
          <w:rFonts w:ascii="Times New Roman" w:eastAsia="Calibri" w:hAnsi="Times New Roman" w:cs="Times New Roman"/>
          <w:b/>
          <w:sz w:val="24"/>
          <w:szCs w:val="24"/>
        </w:rPr>
        <w:t>III</w:t>
      </w:r>
    </w:p>
    <w:p w:rsidR="005F2379" w:rsidRPr="009E5187" w:rsidRDefault="005F2379" w:rsidP="009E5187">
      <w:pPr>
        <w:adjustRightInd w:val="0"/>
        <w:snapToGrid w:val="0"/>
        <w:spacing w:after="0" w:line="240" w:lineRule="auto"/>
        <w:jc w:val="center"/>
        <w:rPr>
          <w:rFonts w:ascii="Times New Roman" w:eastAsia="Times New Roman" w:hAnsi="Times New Roman" w:cs="Times New Roman"/>
          <w:b/>
          <w:i/>
          <w:iCs/>
          <w:sz w:val="24"/>
          <w:szCs w:val="24"/>
        </w:rPr>
      </w:pPr>
    </w:p>
    <w:p w:rsidR="00D37B9F" w:rsidRPr="009D4004" w:rsidRDefault="00D37B9F" w:rsidP="009E5187">
      <w:pPr>
        <w:spacing w:after="0" w:line="240" w:lineRule="auto"/>
        <w:jc w:val="both"/>
        <w:rPr>
          <w:rFonts w:ascii="Times New Roman" w:eastAsia="Calibri" w:hAnsi="Times New Roman" w:cs="Times New Roman"/>
          <w:b/>
          <w:sz w:val="24"/>
          <w:szCs w:val="24"/>
        </w:rPr>
      </w:pPr>
      <w:r w:rsidRPr="009D4004">
        <w:rPr>
          <w:rFonts w:ascii="Times New Roman" w:eastAsia="Calibri" w:hAnsi="Times New Roman" w:cs="Times New Roman"/>
          <w:b/>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w:t>
      </w:r>
      <w:r w:rsidR="006D3B2F">
        <w:rPr>
          <w:rFonts w:ascii="Times New Roman" w:eastAsia="Calibri" w:hAnsi="Times New Roman" w:cs="Times New Roman"/>
          <w:b/>
          <w:sz w:val="24"/>
          <w:szCs w:val="24"/>
        </w:rPr>
        <w:t xml:space="preserve">č. </w:t>
      </w:r>
      <w:r w:rsidRPr="009D4004">
        <w:rPr>
          <w:rFonts w:ascii="Times New Roman" w:eastAsia="Calibri" w:hAnsi="Times New Roman" w:cs="Times New Roman"/>
          <w:b/>
          <w:sz w:val="24"/>
          <w:szCs w:val="24"/>
        </w:rPr>
        <w:t>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w:t>
      </w:r>
      <w:r w:rsidR="00C937C9">
        <w:rPr>
          <w:rFonts w:ascii="Times New Roman" w:eastAsia="Calibri" w:hAnsi="Times New Roman" w:cs="Times New Roman"/>
          <w:b/>
          <w:sz w:val="24"/>
          <w:szCs w:val="24"/>
        </w:rPr>
        <w:t>,</w:t>
      </w:r>
      <w:r w:rsidRPr="009D4004">
        <w:rPr>
          <w:rFonts w:ascii="Times New Roman" w:eastAsia="Calibri" w:hAnsi="Times New Roman" w:cs="Times New Roman"/>
          <w:b/>
          <w:sz w:val="24"/>
          <w:szCs w:val="24"/>
        </w:rPr>
        <w:t xml:space="preserve"> zákona č. 421/2020 Z. z.</w:t>
      </w:r>
      <w:r w:rsidR="001025DE">
        <w:rPr>
          <w:rFonts w:ascii="Times New Roman" w:eastAsia="Calibri" w:hAnsi="Times New Roman" w:cs="Times New Roman"/>
          <w:b/>
          <w:sz w:val="24"/>
          <w:szCs w:val="24"/>
        </w:rPr>
        <w:t>,</w:t>
      </w:r>
      <w:r w:rsidRPr="009D4004">
        <w:rPr>
          <w:rFonts w:ascii="Times New Roman" w:eastAsia="Calibri" w:hAnsi="Times New Roman" w:cs="Times New Roman"/>
          <w:b/>
          <w:sz w:val="24"/>
          <w:szCs w:val="24"/>
        </w:rPr>
        <w:t xml:space="preserve"> zákona č. 76/2021 Z. z.</w:t>
      </w:r>
      <w:r w:rsidR="001025DE">
        <w:rPr>
          <w:rFonts w:ascii="Times New Roman" w:eastAsia="Calibri" w:hAnsi="Times New Roman" w:cs="Times New Roman"/>
          <w:b/>
          <w:sz w:val="24"/>
          <w:szCs w:val="24"/>
        </w:rPr>
        <w:t>,</w:t>
      </w:r>
      <w:r w:rsidRPr="009D4004">
        <w:rPr>
          <w:rFonts w:ascii="Times New Roman" w:eastAsia="Calibri" w:hAnsi="Times New Roman" w:cs="Times New Roman"/>
          <w:b/>
          <w:sz w:val="24"/>
          <w:szCs w:val="24"/>
        </w:rPr>
        <w:t xml:space="preserve"> </w:t>
      </w:r>
      <w:r w:rsidR="001025DE">
        <w:rPr>
          <w:rFonts w:ascii="Times New Roman" w:eastAsia="Calibri" w:hAnsi="Times New Roman" w:cs="Times New Roman"/>
          <w:b/>
          <w:sz w:val="24"/>
          <w:szCs w:val="24"/>
        </w:rPr>
        <w:t xml:space="preserve">zákona č. </w:t>
      </w:r>
      <w:r w:rsidR="001025DE" w:rsidRPr="006B7DF6">
        <w:rPr>
          <w:rFonts w:ascii="Times New Roman" w:eastAsia="Calibri" w:hAnsi="Times New Roman" w:cs="Times New Roman"/>
          <w:b/>
          <w:sz w:val="24"/>
          <w:szCs w:val="24"/>
        </w:rPr>
        <w:t>215/2021 Z.</w:t>
      </w:r>
      <w:r w:rsidR="001025DE">
        <w:rPr>
          <w:rFonts w:ascii="Times New Roman" w:eastAsia="Calibri" w:hAnsi="Times New Roman" w:cs="Times New Roman"/>
          <w:b/>
          <w:sz w:val="24"/>
          <w:szCs w:val="24"/>
        </w:rPr>
        <w:t xml:space="preserve"> </w:t>
      </w:r>
      <w:r w:rsidR="001025DE" w:rsidRPr="006B7DF6">
        <w:rPr>
          <w:rFonts w:ascii="Times New Roman" w:eastAsia="Calibri" w:hAnsi="Times New Roman" w:cs="Times New Roman"/>
          <w:b/>
          <w:sz w:val="24"/>
          <w:szCs w:val="24"/>
        </w:rPr>
        <w:t>z.</w:t>
      </w:r>
      <w:r w:rsidR="001025DE">
        <w:rPr>
          <w:rFonts w:ascii="Times New Roman" w:eastAsia="Calibri" w:hAnsi="Times New Roman" w:cs="Times New Roman"/>
          <w:b/>
          <w:sz w:val="24"/>
          <w:szCs w:val="24"/>
        </w:rPr>
        <w:t>, zákona č.</w:t>
      </w:r>
      <w:r w:rsidR="001025DE" w:rsidRPr="006B7DF6">
        <w:rPr>
          <w:rFonts w:ascii="Times New Roman" w:eastAsia="Calibri" w:hAnsi="Times New Roman" w:cs="Times New Roman"/>
          <w:b/>
          <w:sz w:val="24"/>
          <w:szCs w:val="24"/>
        </w:rPr>
        <w:t xml:space="preserve"> 257/2021 Z.</w:t>
      </w:r>
      <w:r w:rsidR="001025DE">
        <w:rPr>
          <w:rFonts w:ascii="Times New Roman" w:eastAsia="Calibri" w:hAnsi="Times New Roman" w:cs="Times New Roman"/>
          <w:b/>
          <w:sz w:val="24"/>
          <w:szCs w:val="24"/>
        </w:rPr>
        <w:t xml:space="preserve"> </w:t>
      </w:r>
      <w:r w:rsidR="001025DE" w:rsidRPr="006B7DF6">
        <w:rPr>
          <w:rFonts w:ascii="Times New Roman" w:eastAsia="Calibri" w:hAnsi="Times New Roman" w:cs="Times New Roman"/>
          <w:b/>
          <w:sz w:val="24"/>
          <w:szCs w:val="24"/>
        </w:rPr>
        <w:t xml:space="preserve">z., </w:t>
      </w:r>
      <w:r w:rsidR="001025DE">
        <w:rPr>
          <w:rFonts w:ascii="Times New Roman" w:eastAsia="Calibri" w:hAnsi="Times New Roman" w:cs="Times New Roman"/>
          <w:b/>
          <w:sz w:val="24"/>
          <w:szCs w:val="24"/>
        </w:rPr>
        <w:t xml:space="preserve">zákona č. </w:t>
      </w:r>
      <w:r w:rsidR="001025DE" w:rsidRPr="006B7DF6">
        <w:rPr>
          <w:rFonts w:ascii="Times New Roman" w:eastAsia="Calibri" w:hAnsi="Times New Roman" w:cs="Times New Roman"/>
          <w:b/>
          <w:sz w:val="24"/>
          <w:szCs w:val="24"/>
        </w:rPr>
        <w:t>310/2021 Z.</w:t>
      </w:r>
      <w:r w:rsidR="001025DE">
        <w:rPr>
          <w:rFonts w:ascii="Times New Roman" w:eastAsia="Calibri" w:hAnsi="Times New Roman" w:cs="Times New Roman"/>
          <w:b/>
          <w:sz w:val="24"/>
          <w:szCs w:val="24"/>
        </w:rPr>
        <w:t xml:space="preserve"> </w:t>
      </w:r>
      <w:r w:rsidR="001025DE" w:rsidRPr="006B7DF6">
        <w:rPr>
          <w:rFonts w:ascii="Times New Roman" w:eastAsia="Calibri" w:hAnsi="Times New Roman" w:cs="Times New Roman"/>
          <w:b/>
          <w:sz w:val="24"/>
          <w:szCs w:val="24"/>
        </w:rPr>
        <w:t xml:space="preserve">z., </w:t>
      </w:r>
      <w:r w:rsidR="001025DE">
        <w:rPr>
          <w:rFonts w:ascii="Times New Roman" w:eastAsia="Calibri" w:hAnsi="Times New Roman" w:cs="Times New Roman"/>
          <w:b/>
          <w:sz w:val="24"/>
          <w:szCs w:val="24"/>
        </w:rPr>
        <w:t xml:space="preserve">zákona č. </w:t>
      </w:r>
      <w:r w:rsidR="001025DE" w:rsidRPr="006B7DF6">
        <w:rPr>
          <w:rFonts w:ascii="Times New Roman" w:eastAsia="Calibri" w:hAnsi="Times New Roman" w:cs="Times New Roman"/>
          <w:b/>
          <w:sz w:val="24"/>
          <w:szCs w:val="24"/>
        </w:rPr>
        <w:t>408/2021 Z.</w:t>
      </w:r>
      <w:r w:rsidR="001025DE">
        <w:rPr>
          <w:rFonts w:ascii="Times New Roman" w:eastAsia="Calibri" w:hAnsi="Times New Roman" w:cs="Times New Roman"/>
          <w:b/>
          <w:sz w:val="24"/>
          <w:szCs w:val="24"/>
        </w:rPr>
        <w:t xml:space="preserve"> </w:t>
      </w:r>
      <w:r w:rsidR="001025DE" w:rsidRPr="006B7DF6">
        <w:rPr>
          <w:rFonts w:ascii="Times New Roman" w:eastAsia="Calibri" w:hAnsi="Times New Roman" w:cs="Times New Roman"/>
          <w:b/>
          <w:sz w:val="24"/>
          <w:szCs w:val="24"/>
        </w:rPr>
        <w:t xml:space="preserve">z., </w:t>
      </w:r>
      <w:r w:rsidR="001025DE">
        <w:rPr>
          <w:rFonts w:ascii="Times New Roman" w:eastAsia="Calibri" w:hAnsi="Times New Roman" w:cs="Times New Roman"/>
          <w:b/>
          <w:sz w:val="24"/>
          <w:szCs w:val="24"/>
        </w:rPr>
        <w:t xml:space="preserve">zákona č. </w:t>
      </w:r>
      <w:r w:rsidR="001025DE" w:rsidRPr="006B7DF6">
        <w:rPr>
          <w:rFonts w:ascii="Times New Roman" w:eastAsia="Calibri" w:hAnsi="Times New Roman" w:cs="Times New Roman"/>
          <w:b/>
          <w:sz w:val="24"/>
          <w:szCs w:val="24"/>
        </w:rPr>
        <w:t>416/2021 Z.</w:t>
      </w:r>
      <w:r w:rsidR="001025DE">
        <w:rPr>
          <w:rFonts w:ascii="Times New Roman" w:eastAsia="Calibri" w:hAnsi="Times New Roman" w:cs="Times New Roman"/>
          <w:b/>
          <w:sz w:val="24"/>
          <w:szCs w:val="24"/>
        </w:rPr>
        <w:t xml:space="preserve"> z. a zákona č. </w:t>
      </w:r>
      <w:r w:rsidR="001025DE" w:rsidRPr="006B7DF6">
        <w:rPr>
          <w:rFonts w:ascii="Times New Roman" w:eastAsia="Calibri" w:hAnsi="Times New Roman" w:cs="Times New Roman"/>
          <w:b/>
          <w:sz w:val="24"/>
          <w:szCs w:val="24"/>
        </w:rPr>
        <w:t>129/2022 Z.</w:t>
      </w:r>
      <w:r w:rsidR="001025DE">
        <w:rPr>
          <w:rFonts w:ascii="Times New Roman" w:eastAsia="Calibri" w:hAnsi="Times New Roman" w:cs="Times New Roman"/>
          <w:b/>
          <w:sz w:val="24"/>
          <w:szCs w:val="24"/>
        </w:rPr>
        <w:t xml:space="preserve"> </w:t>
      </w:r>
      <w:r w:rsidR="001025DE" w:rsidRPr="006B7DF6">
        <w:rPr>
          <w:rFonts w:ascii="Times New Roman" w:eastAsia="Calibri" w:hAnsi="Times New Roman" w:cs="Times New Roman"/>
          <w:b/>
          <w:sz w:val="24"/>
          <w:szCs w:val="24"/>
        </w:rPr>
        <w:t>z.</w:t>
      </w:r>
      <w:r w:rsidR="001025DE">
        <w:rPr>
          <w:rFonts w:ascii="Times New Roman" w:eastAsia="Calibri" w:hAnsi="Times New Roman" w:cs="Times New Roman"/>
          <w:b/>
          <w:sz w:val="24"/>
          <w:szCs w:val="24"/>
        </w:rPr>
        <w:t xml:space="preserve"> </w:t>
      </w:r>
      <w:r w:rsidRPr="009D4004">
        <w:rPr>
          <w:rFonts w:ascii="Times New Roman" w:eastAsia="Calibri" w:hAnsi="Times New Roman" w:cs="Times New Roman"/>
          <w:b/>
          <w:sz w:val="24"/>
          <w:szCs w:val="24"/>
        </w:rPr>
        <w:t>sa dopĺňa takto:</w:t>
      </w:r>
    </w:p>
    <w:p w:rsidR="00D37B9F" w:rsidRPr="009E5187" w:rsidRDefault="00D37B9F" w:rsidP="009E5187">
      <w:pPr>
        <w:spacing w:after="0" w:line="240" w:lineRule="auto"/>
        <w:jc w:val="both"/>
        <w:rPr>
          <w:rFonts w:ascii="Times New Roman" w:eastAsia="Times New Roman" w:hAnsi="Times New Roman" w:cs="Times New Roman"/>
          <w:b/>
          <w:bCs/>
          <w:sz w:val="24"/>
          <w:szCs w:val="24"/>
          <w:u w:val="single"/>
        </w:rPr>
      </w:pPr>
    </w:p>
    <w:p w:rsidR="00DE46DC" w:rsidRPr="009D4004" w:rsidRDefault="00DE46DC" w:rsidP="009D4004">
      <w:pPr>
        <w:pStyle w:val="Odsekzoznamu"/>
        <w:numPr>
          <w:ilvl w:val="0"/>
          <w:numId w:val="38"/>
        </w:numPr>
        <w:spacing w:after="0" w:line="240" w:lineRule="auto"/>
        <w:jc w:val="both"/>
        <w:rPr>
          <w:rFonts w:ascii="Times New Roman" w:hAnsi="Times New Roman"/>
          <w:sz w:val="24"/>
          <w:szCs w:val="24"/>
        </w:rPr>
      </w:pPr>
      <w:r w:rsidRPr="009D4004">
        <w:rPr>
          <w:rFonts w:ascii="Times New Roman" w:hAnsi="Times New Roman"/>
          <w:sz w:val="24"/>
          <w:szCs w:val="24"/>
        </w:rPr>
        <w:t xml:space="preserve">V § 5 sa odsek 7 dopĺňa písmenom p), ktoré znie: </w:t>
      </w:r>
    </w:p>
    <w:p w:rsidR="00DE46DC" w:rsidRDefault="00DE46DC" w:rsidP="009D4004">
      <w:pPr>
        <w:spacing w:after="0" w:line="240" w:lineRule="auto"/>
        <w:ind w:left="502"/>
        <w:jc w:val="both"/>
        <w:textAlignment w:val="center"/>
        <w:rPr>
          <w:rFonts w:ascii="Times New Roman" w:eastAsia="Calibri" w:hAnsi="Times New Roman" w:cs="Times New Roman"/>
          <w:i/>
          <w:iCs/>
          <w:sz w:val="24"/>
          <w:szCs w:val="24"/>
          <w:shd w:val="clear" w:color="auto" w:fill="FFFFFF"/>
        </w:rPr>
      </w:pPr>
      <w:r>
        <w:rPr>
          <w:rFonts w:ascii="Times New Roman" w:hAnsi="Times New Roman"/>
          <w:sz w:val="24"/>
          <w:szCs w:val="24"/>
        </w:rPr>
        <w:t>„p) suma príspevku poskytnutého zamestnancovi zamestnávateľom na štátom podporované nájomné bývanie podľa § 152c Zákonníka práce; ak zamestnávateľ súčasne poskytol zamestnancovi nepeňažné plnenie podľa písmena n) alebo došlo k zámene zdaniteľnej mzdy zamestnanca s príspevkom podľa § 152c Zákonníka práce, suma príspevku podľa tohto písmena sa nepovažuje za oslobodený príjem.“.</w:t>
      </w:r>
      <w:r w:rsidR="00D37B9F" w:rsidRPr="009E5187">
        <w:rPr>
          <w:rFonts w:ascii="Times New Roman" w:eastAsia="Calibri" w:hAnsi="Times New Roman" w:cs="Times New Roman"/>
          <w:i/>
          <w:iCs/>
          <w:sz w:val="24"/>
          <w:szCs w:val="24"/>
          <w:shd w:val="clear" w:color="auto" w:fill="FFFFFF"/>
        </w:rPr>
        <w:t xml:space="preserve"> </w:t>
      </w:r>
    </w:p>
    <w:p w:rsidR="00D37B9F" w:rsidRPr="009E5187" w:rsidRDefault="00D37B9F" w:rsidP="009D4004">
      <w:pPr>
        <w:shd w:val="clear" w:color="auto" w:fill="FFFFFF"/>
        <w:spacing w:after="0" w:line="240" w:lineRule="auto"/>
        <w:ind w:right="75"/>
        <w:contextualSpacing/>
        <w:jc w:val="both"/>
        <w:rPr>
          <w:rFonts w:ascii="Times New Roman" w:eastAsia="Times New Roman" w:hAnsi="Times New Roman" w:cs="Times New Roman"/>
          <w:sz w:val="24"/>
          <w:szCs w:val="24"/>
        </w:rPr>
      </w:pPr>
    </w:p>
    <w:p w:rsidR="00D37B9F" w:rsidRPr="009E5187" w:rsidRDefault="00D37B9F" w:rsidP="009E5187">
      <w:pPr>
        <w:numPr>
          <w:ilvl w:val="0"/>
          <w:numId w:val="38"/>
        </w:numPr>
        <w:spacing w:after="0" w:line="240" w:lineRule="auto"/>
        <w:jc w:val="both"/>
        <w:textAlignment w:val="center"/>
        <w:rPr>
          <w:rFonts w:ascii="Times New Roman" w:eastAsia="Calibri" w:hAnsi="Times New Roman" w:cs="Times New Roman"/>
          <w:sz w:val="24"/>
          <w:szCs w:val="24"/>
        </w:rPr>
      </w:pPr>
      <w:r w:rsidRPr="009E5187">
        <w:rPr>
          <w:rFonts w:ascii="Times New Roman" w:eastAsia="Calibri" w:hAnsi="Times New Roman" w:cs="Times New Roman"/>
          <w:sz w:val="24"/>
          <w:szCs w:val="24"/>
        </w:rPr>
        <w:t>V §</w:t>
      </w:r>
      <w:r w:rsidR="00DE46DC">
        <w:rPr>
          <w:rFonts w:ascii="Times New Roman" w:eastAsia="Calibri" w:hAnsi="Times New Roman" w:cs="Times New Roman"/>
          <w:sz w:val="24"/>
          <w:szCs w:val="24"/>
        </w:rPr>
        <w:t xml:space="preserve"> </w:t>
      </w:r>
      <w:r w:rsidRPr="009E5187">
        <w:rPr>
          <w:rFonts w:ascii="Times New Roman" w:eastAsia="Calibri" w:hAnsi="Times New Roman" w:cs="Times New Roman"/>
          <w:sz w:val="24"/>
          <w:szCs w:val="24"/>
        </w:rPr>
        <w:t xml:space="preserve">19 odsek 2 </w:t>
      </w:r>
      <w:r w:rsidR="00DE46DC">
        <w:rPr>
          <w:rFonts w:ascii="Times New Roman" w:hAnsi="Times New Roman"/>
          <w:sz w:val="24"/>
          <w:szCs w:val="24"/>
        </w:rPr>
        <w:t>sa písmeno c) dopĺňa deviatym bodom</w:t>
      </w:r>
      <w:r w:rsidRPr="009E5187">
        <w:rPr>
          <w:rFonts w:ascii="Times New Roman" w:eastAsia="Calibri" w:hAnsi="Times New Roman" w:cs="Times New Roman"/>
          <w:sz w:val="24"/>
          <w:szCs w:val="24"/>
        </w:rPr>
        <w:t>, ktorý znie:</w:t>
      </w:r>
    </w:p>
    <w:p w:rsidR="00D37B9F" w:rsidRDefault="00DE46DC" w:rsidP="004C2872">
      <w:pPr>
        <w:spacing w:after="0" w:line="240" w:lineRule="auto"/>
        <w:ind w:left="426"/>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D37B9F" w:rsidRPr="009E5187">
        <w:rPr>
          <w:rFonts w:ascii="Times New Roman" w:eastAsia="Calibri" w:hAnsi="Times New Roman" w:cs="Times New Roman"/>
          <w:sz w:val="24"/>
          <w:szCs w:val="24"/>
        </w:rPr>
        <w:t xml:space="preserve">9. príspevok na štátom podporované nájomné bývanie zamestnancov poskytované za podmienok ustanovených v § 152c Zákonníka práce </w:t>
      </w:r>
      <w:r>
        <w:rPr>
          <w:rFonts w:ascii="Times New Roman" w:hAnsi="Times New Roman"/>
          <w:sz w:val="24"/>
          <w:szCs w:val="24"/>
        </w:rPr>
        <w:t>v súvislosti s realizáciou sociálnej politiky zamestnávateľa.</w:t>
      </w:r>
      <w:r w:rsidR="00D37B9F" w:rsidRPr="009E5187">
        <w:rPr>
          <w:rFonts w:ascii="Times New Roman" w:eastAsia="Calibri" w:hAnsi="Times New Roman" w:cs="Times New Roman"/>
          <w:sz w:val="24"/>
          <w:szCs w:val="24"/>
        </w:rPr>
        <w:t>“</w:t>
      </w:r>
      <w:r>
        <w:rPr>
          <w:rFonts w:ascii="Times New Roman" w:eastAsia="Calibri" w:hAnsi="Times New Roman" w:cs="Times New Roman"/>
          <w:sz w:val="24"/>
          <w:szCs w:val="24"/>
        </w:rPr>
        <w:t>.</w:t>
      </w:r>
    </w:p>
    <w:p w:rsidR="00D37B9F" w:rsidRPr="009E5187" w:rsidRDefault="00D37B9F" w:rsidP="009E5187">
      <w:pPr>
        <w:adjustRightInd w:val="0"/>
        <w:snapToGrid w:val="0"/>
        <w:spacing w:after="0" w:line="240" w:lineRule="auto"/>
        <w:ind w:right="112"/>
        <w:jc w:val="both"/>
        <w:rPr>
          <w:rFonts w:ascii="Times New Roman" w:eastAsia="Times New Roman" w:hAnsi="Times New Roman" w:cs="Times New Roman"/>
          <w:sz w:val="24"/>
          <w:szCs w:val="24"/>
        </w:rPr>
      </w:pPr>
    </w:p>
    <w:p w:rsidR="001A1E2B" w:rsidRPr="009D4004" w:rsidRDefault="001A1E2B" w:rsidP="001A1E2B">
      <w:pPr>
        <w:spacing w:after="0" w:line="240" w:lineRule="auto"/>
        <w:jc w:val="center"/>
        <w:rPr>
          <w:rFonts w:ascii="Times New Roman" w:hAnsi="Times New Roman" w:cs="Times New Roman"/>
          <w:b/>
          <w:sz w:val="24"/>
          <w:szCs w:val="24"/>
        </w:rPr>
      </w:pPr>
      <w:r w:rsidRPr="009D4004">
        <w:rPr>
          <w:rFonts w:ascii="Times New Roman" w:hAnsi="Times New Roman" w:cs="Times New Roman"/>
          <w:b/>
          <w:sz w:val="24"/>
          <w:szCs w:val="24"/>
        </w:rPr>
        <w:t xml:space="preserve">Čl. </w:t>
      </w:r>
      <w:r w:rsidR="00435409">
        <w:rPr>
          <w:rFonts w:ascii="Times New Roman" w:hAnsi="Times New Roman" w:cs="Times New Roman"/>
          <w:b/>
          <w:sz w:val="24"/>
          <w:szCs w:val="24"/>
        </w:rPr>
        <w:t>IX</w:t>
      </w:r>
    </w:p>
    <w:p w:rsidR="001A1E2B" w:rsidRPr="009D4004" w:rsidRDefault="001A1E2B" w:rsidP="001A1E2B">
      <w:pPr>
        <w:spacing w:after="0" w:line="240" w:lineRule="auto"/>
        <w:rPr>
          <w:rFonts w:ascii="Times New Roman" w:hAnsi="Times New Roman" w:cs="Times New Roman"/>
          <w:b/>
          <w:sz w:val="24"/>
          <w:szCs w:val="24"/>
        </w:rPr>
      </w:pPr>
    </w:p>
    <w:p w:rsidR="001A1E2B" w:rsidRPr="009D4004" w:rsidRDefault="001A1E2B" w:rsidP="001A1E2B">
      <w:pPr>
        <w:spacing w:after="0" w:line="240" w:lineRule="auto"/>
        <w:jc w:val="both"/>
        <w:rPr>
          <w:rFonts w:ascii="Times New Roman" w:hAnsi="Times New Roman" w:cs="Times New Roman"/>
          <w:b/>
          <w:sz w:val="24"/>
          <w:szCs w:val="24"/>
        </w:rPr>
      </w:pPr>
      <w:r w:rsidRPr="009D4004">
        <w:rPr>
          <w:rFonts w:ascii="Times New Roman" w:hAnsi="Times New Roman" w:cs="Times New Roman"/>
          <w:b/>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a zákona č. 408/2021 Z. z. sa dopĺňa takto:</w:t>
      </w:r>
    </w:p>
    <w:p w:rsidR="001A1E2B" w:rsidRDefault="001A1E2B" w:rsidP="001A1E2B">
      <w:pPr>
        <w:spacing w:after="0" w:line="240" w:lineRule="auto"/>
        <w:rPr>
          <w:rFonts w:ascii="Times New Roman" w:hAnsi="Times New Roman" w:cs="Times New Roman"/>
          <w:sz w:val="24"/>
          <w:szCs w:val="24"/>
        </w:rPr>
      </w:pPr>
    </w:p>
    <w:p w:rsidR="001A1E2B" w:rsidRPr="006102B1" w:rsidRDefault="001A1E2B" w:rsidP="001A1E2B">
      <w:pPr>
        <w:spacing w:after="0" w:line="240" w:lineRule="auto"/>
        <w:textAlignment w:val="center"/>
        <w:rPr>
          <w:rFonts w:ascii="Times New Roman" w:hAnsi="Times New Roman"/>
          <w:sz w:val="24"/>
          <w:szCs w:val="24"/>
        </w:rPr>
      </w:pPr>
      <w:r w:rsidRPr="006102B1">
        <w:rPr>
          <w:rFonts w:ascii="Times New Roman" w:hAnsi="Times New Roman"/>
          <w:sz w:val="24"/>
          <w:szCs w:val="24"/>
        </w:rPr>
        <w:t xml:space="preserve">V § 27 sa za odsek 2 vkladá nový odsek 3, ktorý znie: </w:t>
      </w:r>
    </w:p>
    <w:p w:rsidR="001A1E2B" w:rsidRPr="006102B1" w:rsidRDefault="001A1E2B" w:rsidP="001A1E2B">
      <w:pPr>
        <w:spacing w:after="0" w:line="240" w:lineRule="auto"/>
        <w:textAlignment w:val="center"/>
        <w:rPr>
          <w:rFonts w:ascii="Times New Roman" w:hAnsi="Times New Roman"/>
          <w:sz w:val="24"/>
          <w:szCs w:val="24"/>
        </w:rPr>
      </w:pPr>
      <w:r w:rsidRPr="006102B1">
        <w:rPr>
          <w:rFonts w:ascii="Times New Roman" w:hAnsi="Times New Roman"/>
          <w:sz w:val="24"/>
          <w:szCs w:val="24"/>
        </w:rPr>
        <w:t xml:space="preserve">„(3) Znížená sadzba dane 5 % zo základu dane sa uplatňuje na: </w:t>
      </w:r>
    </w:p>
    <w:p w:rsidR="001A1E2B" w:rsidRPr="006102B1" w:rsidRDefault="001A1E2B" w:rsidP="003A73C6">
      <w:pPr>
        <w:numPr>
          <w:ilvl w:val="0"/>
          <w:numId w:val="80"/>
        </w:numPr>
        <w:spacing w:after="0" w:line="240" w:lineRule="auto"/>
        <w:ind w:hanging="294"/>
        <w:jc w:val="both"/>
        <w:textAlignment w:val="center"/>
        <w:rPr>
          <w:rFonts w:ascii="Times New Roman" w:hAnsi="Times New Roman"/>
          <w:sz w:val="24"/>
          <w:szCs w:val="24"/>
        </w:rPr>
      </w:pPr>
      <w:r w:rsidRPr="006102B1">
        <w:rPr>
          <w:rFonts w:ascii="Times New Roman" w:hAnsi="Times New Roman"/>
          <w:sz w:val="24"/>
          <w:szCs w:val="24"/>
        </w:rPr>
        <w:t>dodanie stavby alebo časti stavby, vrátane stavebného pozemku, na ktorom stavba alebo časť stavby stojí, ktorá spĺňa podmienky stavby štátom podporovaného nájomného bývania</w:t>
      </w:r>
      <w:r w:rsidRPr="006102B1">
        <w:rPr>
          <w:rFonts w:ascii="Times New Roman" w:hAnsi="Times New Roman"/>
          <w:sz w:val="24"/>
          <w:szCs w:val="24"/>
          <w:vertAlign w:val="superscript"/>
        </w:rPr>
        <w:t>6ag</w:t>
      </w:r>
      <w:r w:rsidRPr="006102B1">
        <w:rPr>
          <w:rFonts w:ascii="Times New Roman" w:hAnsi="Times New Roman"/>
          <w:sz w:val="24"/>
          <w:szCs w:val="24"/>
        </w:rPr>
        <w:t>) v rámci sociálnej politiky štátu a prijímateľom plnenia je prenajímateľ bytu štátom podporovaného nájomného bývania</w:t>
      </w:r>
      <w:r w:rsidR="003A73C6">
        <w:rPr>
          <w:rFonts w:ascii="Times New Roman" w:hAnsi="Times New Roman"/>
          <w:sz w:val="24"/>
          <w:szCs w:val="24"/>
        </w:rPr>
        <w:t>,</w:t>
      </w:r>
      <w:r w:rsidRPr="006102B1">
        <w:rPr>
          <w:rFonts w:ascii="Times New Roman" w:hAnsi="Times New Roman"/>
          <w:sz w:val="24"/>
          <w:szCs w:val="24"/>
          <w:vertAlign w:val="superscript"/>
        </w:rPr>
        <w:t>6ah</w:t>
      </w:r>
      <w:r w:rsidR="003A73C6">
        <w:rPr>
          <w:rFonts w:ascii="Times New Roman" w:hAnsi="Times New Roman"/>
          <w:sz w:val="24"/>
          <w:szCs w:val="24"/>
        </w:rPr>
        <w:t>)</w:t>
      </w:r>
      <w:r w:rsidRPr="006102B1">
        <w:rPr>
          <w:rFonts w:ascii="Times New Roman" w:hAnsi="Times New Roman"/>
          <w:sz w:val="24"/>
          <w:szCs w:val="24"/>
        </w:rPr>
        <w:t xml:space="preserve"> ktorý má uzatvorenú zmluvu o prevádzke bytového domu</w:t>
      </w:r>
      <w:r w:rsidRPr="006102B1">
        <w:rPr>
          <w:rFonts w:ascii="Times New Roman" w:hAnsi="Times New Roman"/>
          <w:sz w:val="24"/>
          <w:szCs w:val="24"/>
          <w:vertAlign w:val="superscript"/>
        </w:rPr>
        <w:t>6ai</w:t>
      </w:r>
      <w:r w:rsidRPr="006102B1">
        <w:rPr>
          <w:rFonts w:ascii="Times New Roman" w:hAnsi="Times New Roman"/>
          <w:sz w:val="24"/>
          <w:szCs w:val="24"/>
        </w:rPr>
        <w:t>) štátom podporovaného nájomného bývania, v ktorej je táto stavba špecifikovaná, okrem dodania nebytových priestorov,</w:t>
      </w:r>
    </w:p>
    <w:p w:rsidR="001A1E2B" w:rsidRPr="006102B1" w:rsidRDefault="001A1E2B" w:rsidP="003A73C6">
      <w:pPr>
        <w:numPr>
          <w:ilvl w:val="0"/>
          <w:numId w:val="80"/>
        </w:numPr>
        <w:spacing w:after="0" w:line="240" w:lineRule="auto"/>
        <w:ind w:hanging="294"/>
        <w:jc w:val="both"/>
        <w:rPr>
          <w:rFonts w:ascii="Times New Roman" w:hAnsi="Times New Roman"/>
          <w:sz w:val="24"/>
          <w:szCs w:val="24"/>
        </w:rPr>
      </w:pPr>
      <w:r w:rsidRPr="006102B1">
        <w:rPr>
          <w:rFonts w:ascii="Times New Roman" w:hAnsi="Times New Roman"/>
          <w:sz w:val="24"/>
          <w:szCs w:val="24"/>
        </w:rPr>
        <w:t>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w:t>
      </w:r>
      <w:r w:rsidR="000E093C">
        <w:rPr>
          <w:rFonts w:ascii="Times New Roman" w:hAnsi="Times New Roman"/>
          <w:sz w:val="24"/>
          <w:szCs w:val="24"/>
        </w:rPr>
        <w:t>,</w:t>
      </w:r>
      <w:r w:rsidRPr="006102B1">
        <w:rPr>
          <w:rFonts w:ascii="Times New Roman" w:hAnsi="Times New Roman"/>
          <w:sz w:val="24"/>
          <w:szCs w:val="24"/>
        </w:rPr>
        <w:t xml:space="preserve"> okrem obnovy a prestavby stavieb vrátane stavebných a montážnych prác, ktoré sa vzťahujú na nebytové priestory.“</w:t>
      </w:r>
      <w:r w:rsidR="003A73C6">
        <w:rPr>
          <w:rFonts w:ascii="Times New Roman" w:hAnsi="Times New Roman"/>
          <w:sz w:val="24"/>
          <w:szCs w:val="24"/>
        </w:rPr>
        <w:t>.</w:t>
      </w:r>
    </w:p>
    <w:p w:rsidR="001A1E2B" w:rsidRDefault="001A1E2B" w:rsidP="001A1E2B">
      <w:pPr>
        <w:spacing w:after="0" w:line="240" w:lineRule="auto"/>
        <w:jc w:val="both"/>
        <w:rPr>
          <w:rFonts w:ascii="Times New Roman" w:hAnsi="Times New Roman"/>
          <w:sz w:val="24"/>
          <w:szCs w:val="24"/>
        </w:rPr>
      </w:pPr>
    </w:p>
    <w:p w:rsidR="001A1E2B" w:rsidRPr="00DD731C" w:rsidRDefault="001A1E2B" w:rsidP="001A1E2B">
      <w:pPr>
        <w:spacing w:after="0" w:line="240" w:lineRule="auto"/>
        <w:ind w:firstLine="360"/>
        <w:jc w:val="both"/>
        <w:textAlignment w:val="center"/>
        <w:rPr>
          <w:rFonts w:ascii="Times New Roman" w:eastAsia="Times New Roman" w:hAnsi="Times New Roman" w:cs="Times New Roman"/>
          <w:sz w:val="24"/>
          <w:szCs w:val="24"/>
        </w:rPr>
      </w:pPr>
      <w:r w:rsidRPr="00F5118C">
        <w:rPr>
          <w:rFonts w:ascii="Times New Roman" w:eastAsia="Times New Roman" w:hAnsi="Times New Roman" w:cs="Times New Roman"/>
          <w:sz w:val="24"/>
          <w:szCs w:val="24"/>
        </w:rPr>
        <w:t>Doterajšie odseky 3 a 4 sa označujú ako odseky 4 a 5.</w:t>
      </w:r>
    </w:p>
    <w:p w:rsidR="001A1E2B" w:rsidRDefault="001A1E2B" w:rsidP="001A1E2B">
      <w:pPr>
        <w:spacing w:after="0" w:line="240" w:lineRule="auto"/>
        <w:ind w:firstLine="360"/>
        <w:jc w:val="both"/>
        <w:textAlignment w:val="center"/>
        <w:rPr>
          <w:rFonts w:ascii="Times New Roman" w:eastAsia="Times New Roman" w:hAnsi="Times New Roman"/>
          <w:iCs/>
          <w:sz w:val="24"/>
          <w:szCs w:val="24"/>
        </w:rPr>
      </w:pPr>
    </w:p>
    <w:p w:rsidR="001A1E2B" w:rsidRDefault="001A1E2B" w:rsidP="001A1E2B">
      <w:pPr>
        <w:spacing w:after="0" w:line="240" w:lineRule="auto"/>
        <w:ind w:firstLine="360"/>
        <w:jc w:val="both"/>
        <w:textAlignment w:val="center"/>
        <w:rPr>
          <w:rFonts w:ascii="Times New Roman" w:eastAsia="Times New Roman" w:hAnsi="Times New Roman"/>
          <w:iCs/>
          <w:sz w:val="24"/>
          <w:szCs w:val="24"/>
        </w:rPr>
      </w:pPr>
      <w:r>
        <w:rPr>
          <w:rFonts w:ascii="Times New Roman" w:eastAsia="Times New Roman" w:hAnsi="Times New Roman"/>
          <w:iCs/>
          <w:sz w:val="24"/>
          <w:szCs w:val="24"/>
        </w:rPr>
        <w:t>Poznámky pod čiarou k odkazom 6ag až 6ai znejú:</w:t>
      </w:r>
    </w:p>
    <w:p w:rsidR="001A1E2B" w:rsidRDefault="003A73C6" w:rsidP="001A1E2B">
      <w:pPr>
        <w:shd w:val="clear" w:color="auto" w:fill="FFFFFF"/>
        <w:spacing w:after="0" w:line="240" w:lineRule="auto"/>
        <w:ind w:left="360"/>
        <w:jc w:val="both"/>
        <w:rPr>
          <w:rFonts w:ascii="Times New Roman" w:eastAsia="Times New Roman" w:hAnsi="Times New Roman"/>
          <w:iCs/>
          <w:sz w:val="24"/>
          <w:szCs w:val="24"/>
        </w:rPr>
      </w:pPr>
      <w:r>
        <w:rPr>
          <w:rFonts w:ascii="Times New Roman" w:eastAsia="Times New Roman" w:hAnsi="Times New Roman"/>
          <w:iCs/>
          <w:sz w:val="24"/>
          <w:szCs w:val="24"/>
          <w:vertAlign w:val="superscript"/>
        </w:rPr>
        <w:t>„6ag</w:t>
      </w:r>
      <w:r w:rsidR="001A1E2B">
        <w:rPr>
          <w:rFonts w:ascii="Times New Roman" w:eastAsia="Times New Roman" w:hAnsi="Times New Roman"/>
          <w:iCs/>
          <w:sz w:val="24"/>
          <w:szCs w:val="24"/>
        </w:rPr>
        <w:t>) § 2 písm. b) zákona č. .../2022 Z. z.</w:t>
      </w:r>
      <w:r w:rsidR="001A1E2B">
        <w:rPr>
          <w:rFonts w:ascii="Times New Roman" w:hAnsi="Times New Roman"/>
          <w:sz w:val="24"/>
          <w:szCs w:val="24"/>
        </w:rPr>
        <w:t xml:space="preserve"> </w:t>
      </w:r>
      <w:r w:rsidR="001A1E2B">
        <w:rPr>
          <w:rFonts w:ascii="Times New Roman" w:eastAsia="Times New Roman" w:hAnsi="Times New Roman"/>
          <w:iCs/>
          <w:sz w:val="24"/>
          <w:szCs w:val="24"/>
        </w:rPr>
        <w:t>o štátnej podpore nájomného bývania a o zmene a doplnení niektorých zákonov.</w:t>
      </w:r>
    </w:p>
    <w:p w:rsidR="001A1E2B" w:rsidRDefault="003A73C6" w:rsidP="001A1E2B">
      <w:pPr>
        <w:shd w:val="clear" w:color="auto" w:fill="FFFFFF"/>
        <w:spacing w:after="0" w:line="240" w:lineRule="auto"/>
        <w:ind w:left="360"/>
        <w:jc w:val="both"/>
        <w:rPr>
          <w:rFonts w:ascii="Times New Roman" w:eastAsia="Calibri" w:hAnsi="Times New Roman"/>
          <w:sz w:val="24"/>
          <w:szCs w:val="24"/>
        </w:rPr>
      </w:pPr>
      <w:r>
        <w:rPr>
          <w:rFonts w:ascii="Times New Roman" w:eastAsia="Times New Roman" w:hAnsi="Times New Roman"/>
          <w:iCs/>
          <w:sz w:val="24"/>
          <w:szCs w:val="24"/>
          <w:vertAlign w:val="superscript"/>
        </w:rPr>
        <w:t>6ah</w:t>
      </w:r>
      <w:r w:rsidR="001A1E2B">
        <w:rPr>
          <w:rFonts w:ascii="Times New Roman" w:eastAsia="Times New Roman" w:hAnsi="Times New Roman"/>
          <w:iCs/>
          <w:sz w:val="24"/>
          <w:szCs w:val="24"/>
        </w:rPr>
        <w:t>) § 2 písm. g) zákona č. .../2022 Z. z.</w:t>
      </w:r>
      <w:r w:rsidR="001A1E2B">
        <w:rPr>
          <w:rFonts w:ascii="Times New Roman" w:hAnsi="Times New Roman"/>
          <w:sz w:val="24"/>
          <w:szCs w:val="24"/>
        </w:rPr>
        <w:t xml:space="preserve"> </w:t>
      </w:r>
    </w:p>
    <w:p w:rsidR="001A1E2B" w:rsidRDefault="003A73C6" w:rsidP="001A1E2B">
      <w:pPr>
        <w:shd w:val="clear" w:color="auto" w:fill="FFFFFF"/>
        <w:spacing w:after="0" w:line="240" w:lineRule="auto"/>
        <w:ind w:left="360"/>
        <w:jc w:val="both"/>
        <w:rPr>
          <w:rFonts w:ascii="Times New Roman" w:hAnsi="Times New Roman"/>
          <w:sz w:val="24"/>
          <w:szCs w:val="24"/>
        </w:rPr>
      </w:pPr>
      <w:r>
        <w:rPr>
          <w:rFonts w:ascii="Times New Roman" w:eastAsia="Times New Roman" w:hAnsi="Times New Roman"/>
          <w:iCs/>
          <w:sz w:val="24"/>
          <w:szCs w:val="24"/>
          <w:vertAlign w:val="superscript"/>
        </w:rPr>
        <w:t>6ai</w:t>
      </w:r>
      <w:r w:rsidR="001A1E2B">
        <w:rPr>
          <w:rFonts w:ascii="Times New Roman" w:eastAsia="Times New Roman" w:hAnsi="Times New Roman"/>
          <w:iCs/>
          <w:sz w:val="24"/>
          <w:szCs w:val="24"/>
        </w:rPr>
        <w:t xml:space="preserve">) </w:t>
      </w:r>
      <w:bookmarkStart w:id="5" w:name="_Hlk86338522"/>
      <w:r w:rsidR="001A1E2B">
        <w:rPr>
          <w:rFonts w:ascii="Times New Roman" w:eastAsia="Times New Roman" w:hAnsi="Times New Roman"/>
          <w:iCs/>
          <w:sz w:val="24"/>
          <w:szCs w:val="24"/>
        </w:rPr>
        <w:t>§ 2 písm. j) zákona č. .../2022 Z. z</w:t>
      </w:r>
      <w:bookmarkEnd w:id="5"/>
      <w:r w:rsidR="001A1E2B">
        <w:rPr>
          <w:rFonts w:ascii="Times New Roman" w:eastAsia="Times New Roman" w:hAnsi="Times New Roman"/>
          <w:iCs/>
          <w:sz w:val="24"/>
          <w:szCs w:val="24"/>
        </w:rPr>
        <w:t>.</w:t>
      </w:r>
      <w:r w:rsidR="001A1E2B">
        <w:rPr>
          <w:rFonts w:ascii="Times New Roman" w:hAnsi="Times New Roman"/>
          <w:sz w:val="24"/>
          <w:szCs w:val="24"/>
        </w:rPr>
        <w:t>“.</w:t>
      </w:r>
    </w:p>
    <w:p w:rsidR="00D37B9F" w:rsidRPr="009E5187" w:rsidRDefault="00D37B9F" w:rsidP="009E5187">
      <w:pPr>
        <w:spacing w:after="0" w:line="240" w:lineRule="auto"/>
        <w:ind w:left="360"/>
        <w:jc w:val="both"/>
        <w:textAlignment w:val="center"/>
        <w:rPr>
          <w:rFonts w:ascii="Times New Roman" w:eastAsia="Times New Roman" w:hAnsi="Times New Roman" w:cs="Times New Roman"/>
          <w:sz w:val="24"/>
          <w:szCs w:val="24"/>
        </w:rPr>
      </w:pP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Čl. </w:t>
      </w:r>
      <w:r w:rsidR="00435409">
        <w:rPr>
          <w:rFonts w:ascii="Times New Roman" w:eastAsia="Calibri" w:hAnsi="Times New Roman" w:cs="Times New Roman"/>
          <w:b/>
          <w:sz w:val="24"/>
          <w:szCs w:val="24"/>
        </w:rPr>
        <w:t>X</w:t>
      </w:r>
    </w:p>
    <w:p w:rsidR="005F2379" w:rsidRPr="009E5187" w:rsidRDefault="005F2379" w:rsidP="009E5187">
      <w:pPr>
        <w:adjustRightInd w:val="0"/>
        <w:snapToGrid w:val="0"/>
        <w:spacing w:after="0" w:line="240" w:lineRule="auto"/>
        <w:jc w:val="center"/>
        <w:rPr>
          <w:rFonts w:ascii="Times New Roman" w:eastAsia="Calibri" w:hAnsi="Times New Roman" w:cs="Times New Roman"/>
          <w:b/>
          <w:sz w:val="24"/>
          <w:szCs w:val="24"/>
        </w:rPr>
      </w:pPr>
    </w:p>
    <w:p w:rsidR="00D37B9F" w:rsidRPr="009D4004" w:rsidRDefault="00D37B9F" w:rsidP="009E5187">
      <w:pPr>
        <w:suppressAutoHyphens/>
        <w:spacing w:after="0" w:line="240" w:lineRule="auto"/>
        <w:jc w:val="both"/>
        <w:rPr>
          <w:rFonts w:ascii="Times New Roman" w:eastAsia="Times New Roman" w:hAnsi="Times New Roman" w:cs="Times New Roman"/>
          <w:b/>
          <w:sz w:val="24"/>
          <w:szCs w:val="24"/>
          <w:lang w:eastAsia="zh-CN"/>
        </w:rPr>
      </w:pPr>
      <w:r w:rsidRPr="009D4004">
        <w:rPr>
          <w:rFonts w:ascii="Times New Roman" w:eastAsia="Times New Roman" w:hAnsi="Times New Roman" w:cs="Times New Roman"/>
          <w:b/>
          <w:sz w:val="24"/>
          <w:szCs w:val="24"/>
          <w:lang w:eastAsia="zh-CN"/>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w:t>
      </w:r>
      <w:r w:rsidR="006B518A">
        <w:rPr>
          <w:rFonts w:ascii="Times New Roman" w:eastAsia="Times New Roman" w:hAnsi="Times New Roman" w:cs="Times New Roman"/>
          <w:b/>
          <w:sz w:val="24"/>
          <w:szCs w:val="24"/>
          <w:lang w:eastAsia="zh-CN"/>
        </w:rPr>
        <w:t xml:space="preserve">, </w:t>
      </w:r>
      <w:r w:rsidRPr="009D4004">
        <w:rPr>
          <w:rFonts w:ascii="Times New Roman" w:eastAsia="Times New Roman" w:hAnsi="Times New Roman" w:cs="Times New Roman"/>
          <w:b/>
          <w:sz w:val="24"/>
          <w:szCs w:val="24"/>
          <w:lang w:eastAsia="zh-CN"/>
        </w:rPr>
        <w:t>zákona č. 76/2021 Z. z.</w:t>
      </w:r>
      <w:r w:rsidR="006B518A">
        <w:rPr>
          <w:rFonts w:ascii="Times New Roman" w:eastAsia="Times New Roman" w:hAnsi="Times New Roman" w:cs="Times New Roman"/>
          <w:b/>
          <w:sz w:val="24"/>
          <w:szCs w:val="24"/>
          <w:lang w:eastAsia="zh-CN"/>
        </w:rPr>
        <w:t xml:space="preserve">, zákona č. </w:t>
      </w:r>
      <w:r w:rsidR="006B518A" w:rsidRPr="006B7DF6">
        <w:rPr>
          <w:rFonts w:ascii="Times New Roman" w:eastAsia="Times New Roman" w:hAnsi="Times New Roman" w:cs="Times New Roman"/>
          <w:b/>
          <w:sz w:val="24"/>
          <w:szCs w:val="24"/>
          <w:lang w:eastAsia="zh-CN"/>
        </w:rPr>
        <w:t>395/2021 Z.</w:t>
      </w:r>
      <w:r w:rsidR="006B518A">
        <w:rPr>
          <w:rFonts w:ascii="Times New Roman" w:eastAsia="Times New Roman" w:hAnsi="Times New Roman" w:cs="Times New Roman"/>
          <w:b/>
          <w:sz w:val="24"/>
          <w:szCs w:val="24"/>
          <w:lang w:eastAsia="zh-CN"/>
        </w:rPr>
        <w:t xml:space="preserve"> </w:t>
      </w:r>
      <w:r w:rsidR="006B518A" w:rsidRPr="006B7DF6">
        <w:rPr>
          <w:rFonts w:ascii="Times New Roman" w:eastAsia="Times New Roman" w:hAnsi="Times New Roman" w:cs="Times New Roman"/>
          <w:b/>
          <w:sz w:val="24"/>
          <w:szCs w:val="24"/>
          <w:lang w:eastAsia="zh-CN"/>
        </w:rPr>
        <w:t>z.</w:t>
      </w:r>
      <w:r w:rsidR="006B518A">
        <w:rPr>
          <w:rFonts w:ascii="Times New Roman" w:eastAsia="Times New Roman" w:hAnsi="Times New Roman" w:cs="Times New Roman"/>
          <w:b/>
          <w:sz w:val="24"/>
          <w:szCs w:val="24"/>
          <w:lang w:eastAsia="zh-CN"/>
        </w:rPr>
        <w:t xml:space="preserve">, zákona č. </w:t>
      </w:r>
      <w:r w:rsidR="006B518A" w:rsidRPr="006B7DF6">
        <w:rPr>
          <w:rFonts w:ascii="Times New Roman" w:eastAsia="Times New Roman" w:hAnsi="Times New Roman" w:cs="Times New Roman"/>
          <w:b/>
          <w:sz w:val="24"/>
          <w:szCs w:val="24"/>
          <w:lang w:eastAsia="zh-CN"/>
        </w:rPr>
        <w:t>453/2021 Z.</w:t>
      </w:r>
      <w:r w:rsidR="006B518A">
        <w:rPr>
          <w:rFonts w:ascii="Times New Roman" w:eastAsia="Times New Roman" w:hAnsi="Times New Roman" w:cs="Times New Roman"/>
          <w:b/>
          <w:sz w:val="24"/>
          <w:szCs w:val="24"/>
          <w:lang w:eastAsia="zh-CN"/>
        </w:rPr>
        <w:t xml:space="preserve"> </w:t>
      </w:r>
      <w:r w:rsidR="006B518A" w:rsidRPr="006B7DF6">
        <w:rPr>
          <w:rFonts w:ascii="Times New Roman" w:eastAsia="Times New Roman" w:hAnsi="Times New Roman" w:cs="Times New Roman"/>
          <w:b/>
          <w:sz w:val="24"/>
          <w:szCs w:val="24"/>
          <w:lang w:eastAsia="zh-CN"/>
        </w:rPr>
        <w:t>z.</w:t>
      </w:r>
      <w:r w:rsidR="006B518A">
        <w:rPr>
          <w:rFonts w:ascii="Times New Roman" w:eastAsia="Times New Roman" w:hAnsi="Times New Roman" w:cs="Times New Roman"/>
          <w:b/>
          <w:sz w:val="24"/>
          <w:szCs w:val="24"/>
          <w:lang w:eastAsia="zh-CN"/>
        </w:rPr>
        <w:t xml:space="preserve">, zákona č. </w:t>
      </w:r>
      <w:r w:rsidR="006B518A" w:rsidRPr="006B7DF6">
        <w:rPr>
          <w:rFonts w:ascii="Times New Roman" w:eastAsia="Times New Roman" w:hAnsi="Times New Roman" w:cs="Times New Roman"/>
          <w:b/>
          <w:sz w:val="24"/>
          <w:szCs w:val="24"/>
          <w:lang w:eastAsia="zh-CN"/>
        </w:rPr>
        <w:t>485/2021 Z.</w:t>
      </w:r>
      <w:r w:rsidR="006B518A">
        <w:rPr>
          <w:rFonts w:ascii="Times New Roman" w:eastAsia="Times New Roman" w:hAnsi="Times New Roman" w:cs="Times New Roman"/>
          <w:b/>
          <w:sz w:val="24"/>
          <w:szCs w:val="24"/>
          <w:lang w:eastAsia="zh-CN"/>
        </w:rPr>
        <w:t xml:space="preserve"> </w:t>
      </w:r>
      <w:r w:rsidR="006B518A" w:rsidRPr="006B7DF6">
        <w:rPr>
          <w:rFonts w:ascii="Times New Roman" w:eastAsia="Times New Roman" w:hAnsi="Times New Roman" w:cs="Times New Roman"/>
          <w:b/>
          <w:sz w:val="24"/>
          <w:szCs w:val="24"/>
          <w:lang w:eastAsia="zh-CN"/>
        </w:rPr>
        <w:t>z.</w:t>
      </w:r>
      <w:r w:rsidR="006B518A">
        <w:rPr>
          <w:rFonts w:ascii="Times New Roman" w:eastAsia="Times New Roman" w:hAnsi="Times New Roman" w:cs="Times New Roman"/>
          <w:b/>
          <w:sz w:val="24"/>
          <w:szCs w:val="24"/>
          <w:lang w:eastAsia="zh-CN"/>
        </w:rPr>
        <w:t xml:space="preserve"> a zákona č</w:t>
      </w:r>
      <w:r w:rsidR="00D47254">
        <w:rPr>
          <w:rFonts w:ascii="Times New Roman" w:eastAsia="Times New Roman" w:hAnsi="Times New Roman" w:cs="Times New Roman"/>
          <w:b/>
          <w:sz w:val="24"/>
          <w:szCs w:val="24"/>
          <w:lang w:eastAsia="zh-CN"/>
        </w:rPr>
        <w:t>.</w:t>
      </w:r>
      <w:bookmarkStart w:id="6" w:name="_GoBack"/>
      <w:bookmarkEnd w:id="6"/>
      <w:r w:rsidR="006B518A">
        <w:rPr>
          <w:rFonts w:ascii="Times New Roman" w:eastAsia="Times New Roman" w:hAnsi="Times New Roman" w:cs="Times New Roman"/>
          <w:b/>
          <w:sz w:val="24"/>
          <w:szCs w:val="24"/>
          <w:lang w:eastAsia="zh-CN"/>
        </w:rPr>
        <w:t xml:space="preserve"> </w:t>
      </w:r>
      <w:r w:rsidR="006B518A" w:rsidRPr="006B7DF6">
        <w:rPr>
          <w:rFonts w:ascii="Times New Roman" w:eastAsia="Times New Roman" w:hAnsi="Times New Roman" w:cs="Times New Roman"/>
          <w:b/>
          <w:sz w:val="24"/>
          <w:szCs w:val="24"/>
          <w:lang w:eastAsia="zh-CN"/>
        </w:rPr>
        <w:t>82/2022 Z.</w:t>
      </w:r>
      <w:r w:rsidR="006B518A">
        <w:rPr>
          <w:rFonts w:ascii="Times New Roman" w:eastAsia="Times New Roman" w:hAnsi="Times New Roman" w:cs="Times New Roman"/>
          <w:b/>
          <w:sz w:val="24"/>
          <w:szCs w:val="24"/>
          <w:lang w:eastAsia="zh-CN"/>
        </w:rPr>
        <w:t xml:space="preserve"> </w:t>
      </w:r>
      <w:r w:rsidR="006B518A" w:rsidRPr="006B7DF6">
        <w:rPr>
          <w:rFonts w:ascii="Times New Roman" w:eastAsia="Times New Roman" w:hAnsi="Times New Roman" w:cs="Times New Roman"/>
          <w:b/>
          <w:sz w:val="24"/>
          <w:szCs w:val="24"/>
          <w:lang w:eastAsia="zh-CN"/>
        </w:rPr>
        <w:t>z.</w:t>
      </w:r>
      <w:r w:rsidRPr="009D4004">
        <w:rPr>
          <w:rFonts w:ascii="Times New Roman" w:eastAsia="Times New Roman" w:hAnsi="Times New Roman" w:cs="Times New Roman"/>
          <w:b/>
          <w:sz w:val="24"/>
          <w:szCs w:val="24"/>
          <w:lang w:eastAsia="zh-CN"/>
        </w:rPr>
        <w:t xml:space="preserve"> sa dopĺňa takto:</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spacing w:after="0" w:line="240" w:lineRule="auto"/>
        <w:jc w:val="both"/>
        <w:textAlignment w:val="center"/>
        <w:rPr>
          <w:rFonts w:ascii="Times New Roman" w:eastAsia="Calibri" w:hAnsi="Times New Roman" w:cs="Times New Roman"/>
          <w:b/>
          <w:bCs/>
          <w:sz w:val="24"/>
          <w:szCs w:val="24"/>
          <w:u w:val="single"/>
        </w:rPr>
      </w:pPr>
      <w:r w:rsidRPr="009E5187">
        <w:rPr>
          <w:rFonts w:ascii="Times New Roman" w:eastAsia="Calibri" w:hAnsi="Times New Roman" w:cs="Times New Roman"/>
          <w:sz w:val="24"/>
          <w:szCs w:val="24"/>
        </w:rPr>
        <w:t>V § 171 sa v odseku 1 za slová „§ 152a, § 152b</w:t>
      </w:r>
      <w:r w:rsidR="00FB22DF">
        <w:rPr>
          <w:rFonts w:ascii="Times New Roman" w:eastAsia="Calibri" w:hAnsi="Times New Roman" w:cs="Times New Roman"/>
          <w:sz w:val="24"/>
          <w:szCs w:val="24"/>
        </w:rPr>
        <w:t>,“</w:t>
      </w:r>
      <w:r w:rsidRPr="009E5187">
        <w:rPr>
          <w:rFonts w:ascii="Times New Roman" w:eastAsia="Calibri" w:hAnsi="Times New Roman" w:cs="Times New Roman"/>
          <w:sz w:val="24"/>
          <w:szCs w:val="24"/>
        </w:rPr>
        <w:t xml:space="preserve"> vkladá slovo „§ 152c</w:t>
      </w:r>
      <w:r w:rsidR="00C937C9">
        <w:rPr>
          <w:rFonts w:ascii="Times New Roman" w:eastAsia="Calibri" w:hAnsi="Times New Roman" w:cs="Times New Roman"/>
          <w:sz w:val="24"/>
          <w:szCs w:val="24"/>
        </w:rPr>
        <w:t>,</w:t>
      </w:r>
      <w:r w:rsidRPr="009E5187">
        <w:rPr>
          <w:rFonts w:ascii="Times New Roman" w:eastAsia="Calibri" w:hAnsi="Times New Roman" w:cs="Times New Roman"/>
          <w:sz w:val="24"/>
          <w:szCs w:val="24"/>
        </w:rPr>
        <w:t>“.</w:t>
      </w:r>
    </w:p>
    <w:p w:rsidR="00D37B9F" w:rsidRPr="009E5187" w:rsidRDefault="00D37B9F" w:rsidP="009E5187">
      <w:pPr>
        <w:adjustRightInd w:val="0"/>
        <w:snapToGrid w:val="0"/>
        <w:spacing w:after="0" w:line="240" w:lineRule="auto"/>
        <w:jc w:val="center"/>
        <w:rPr>
          <w:rFonts w:ascii="Times New Roman" w:eastAsia="Calibri" w:hAnsi="Times New Roman" w:cs="Times New Roman"/>
          <w:sz w:val="24"/>
          <w:szCs w:val="24"/>
        </w:rPr>
      </w:pPr>
    </w:p>
    <w:p w:rsidR="00D37B9F" w:rsidRPr="009E5187" w:rsidRDefault="00D37B9F" w:rsidP="009E5187">
      <w:pPr>
        <w:suppressAutoHyphens/>
        <w:spacing w:after="0" w:line="240" w:lineRule="auto"/>
        <w:jc w:val="both"/>
        <w:rPr>
          <w:rFonts w:ascii="Times New Roman" w:eastAsia="Times New Roman" w:hAnsi="Times New Roman" w:cs="Times New Roman"/>
          <w:sz w:val="24"/>
          <w:szCs w:val="24"/>
          <w:lang w:eastAsia="zh-CN"/>
        </w:rPr>
      </w:pPr>
    </w:p>
    <w:p w:rsidR="004B6F35" w:rsidRDefault="004B6F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37B9F" w:rsidRDefault="00D37B9F" w:rsidP="009E5187">
      <w:pPr>
        <w:adjustRightInd w:val="0"/>
        <w:snapToGrid w:val="0"/>
        <w:spacing w:after="0" w:line="240" w:lineRule="auto"/>
        <w:jc w:val="center"/>
        <w:rPr>
          <w:rFonts w:ascii="Times New Roman" w:eastAsia="Calibri" w:hAnsi="Times New Roman" w:cs="Times New Roman"/>
          <w:b/>
          <w:sz w:val="24"/>
          <w:szCs w:val="24"/>
        </w:rPr>
      </w:pPr>
      <w:r w:rsidRPr="009E5187">
        <w:rPr>
          <w:rFonts w:ascii="Times New Roman" w:eastAsia="Calibri" w:hAnsi="Times New Roman" w:cs="Times New Roman"/>
          <w:b/>
          <w:sz w:val="24"/>
          <w:szCs w:val="24"/>
        </w:rPr>
        <w:t xml:space="preserve">Čl. </w:t>
      </w:r>
      <w:r w:rsidR="00435409">
        <w:rPr>
          <w:rFonts w:ascii="Times New Roman" w:eastAsia="Calibri" w:hAnsi="Times New Roman" w:cs="Times New Roman"/>
          <w:b/>
          <w:sz w:val="24"/>
          <w:szCs w:val="24"/>
        </w:rPr>
        <w:t>XI</w:t>
      </w:r>
    </w:p>
    <w:p w:rsidR="005F2379" w:rsidRPr="009E5187" w:rsidRDefault="005F2379" w:rsidP="009E5187">
      <w:pPr>
        <w:adjustRightInd w:val="0"/>
        <w:snapToGrid w:val="0"/>
        <w:spacing w:after="0" w:line="240" w:lineRule="auto"/>
        <w:jc w:val="center"/>
        <w:rPr>
          <w:rFonts w:ascii="Times New Roman" w:eastAsia="Calibri" w:hAnsi="Times New Roman" w:cs="Times New Roman"/>
          <w:b/>
          <w:sz w:val="24"/>
          <w:szCs w:val="24"/>
        </w:rPr>
      </w:pPr>
    </w:p>
    <w:p w:rsidR="009A4134" w:rsidRPr="0084733C" w:rsidRDefault="00D37B9F" w:rsidP="009A4134">
      <w:pPr>
        <w:adjustRightInd w:val="0"/>
        <w:snapToGrid w:val="0"/>
        <w:spacing w:after="0" w:line="240" w:lineRule="auto"/>
        <w:jc w:val="both"/>
        <w:rPr>
          <w:rFonts w:ascii="Times New Roman" w:eastAsia="Calibri" w:hAnsi="Times New Roman" w:cs="Times New Roman"/>
          <w:sz w:val="24"/>
          <w:szCs w:val="24"/>
        </w:rPr>
      </w:pPr>
      <w:r w:rsidRPr="009E5187">
        <w:rPr>
          <w:rFonts w:ascii="Times New Roman" w:eastAsia="Calibri" w:hAnsi="Times New Roman" w:cs="Times New Roman"/>
          <w:sz w:val="24"/>
          <w:szCs w:val="24"/>
        </w:rPr>
        <w:t xml:space="preserve">Tento zákon nadobúda účinnosť </w:t>
      </w:r>
      <w:r w:rsidR="009A4134">
        <w:rPr>
          <w:rFonts w:ascii="Times New Roman" w:hAnsi="Times New Roman" w:cs="Times New Roman"/>
          <w:sz w:val="24"/>
          <w:szCs w:val="24"/>
        </w:rPr>
        <w:t xml:space="preserve">1. júla 2022 </w:t>
      </w:r>
      <w:r w:rsidR="00110E23">
        <w:rPr>
          <w:rFonts w:ascii="Times New Roman" w:hAnsi="Times New Roman" w:cs="Times New Roman"/>
          <w:sz w:val="24"/>
          <w:szCs w:val="24"/>
        </w:rPr>
        <w:t xml:space="preserve">okrem čl. III, V, </w:t>
      </w:r>
      <w:r w:rsidR="009A4134">
        <w:rPr>
          <w:rFonts w:ascii="Times New Roman" w:hAnsi="Times New Roman" w:cs="Times New Roman"/>
          <w:sz w:val="24"/>
          <w:szCs w:val="24"/>
        </w:rPr>
        <w:t>VI a čl. VIII až X, ktoré nadobúdajú účinnosť 1. januára 2023.</w:t>
      </w:r>
    </w:p>
    <w:p w:rsidR="009A4134" w:rsidRPr="00DD731C" w:rsidRDefault="009A4134" w:rsidP="009A4134">
      <w:pPr>
        <w:adjustRightInd w:val="0"/>
        <w:snapToGrid w:val="0"/>
        <w:spacing w:after="0" w:line="240" w:lineRule="auto"/>
        <w:ind w:left="567"/>
        <w:jc w:val="both"/>
        <w:rPr>
          <w:rFonts w:ascii="Times New Roman" w:eastAsia="Calibri" w:hAnsi="Times New Roman" w:cs="Times New Roman"/>
          <w:sz w:val="24"/>
          <w:szCs w:val="24"/>
        </w:rPr>
      </w:pPr>
    </w:p>
    <w:p w:rsidR="00D37B9F" w:rsidRPr="009E5187" w:rsidRDefault="00D37B9F" w:rsidP="00DB5EE4">
      <w:pPr>
        <w:adjustRightInd w:val="0"/>
        <w:snapToGrid w:val="0"/>
        <w:spacing w:after="0" w:line="240" w:lineRule="auto"/>
        <w:ind w:left="720"/>
        <w:jc w:val="both"/>
        <w:rPr>
          <w:rFonts w:ascii="Times New Roman" w:eastAsia="Calibri" w:hAnsi="Times New Roman" w:cs="Times New Roman"/>
          <w:sz w:val="24"/>
          <w:szCs w:val="24"/>
        </w:rPr>
      </w:pPr>
    </w:p>
    <w:p w:rsidR="00D37B9F" w:rsidRPr="009E5187" w:rsidRDefault="00D37B9F" w:rsidP="009E5187">
      <w:pPr>
        <w:spacing w:after="0" w:line="240" w:lineRule="auto"/>
        <w:rPr>
          <w:rFonts w:ascii="Times New Roman" w:eastAsia="Calibri" w:hAnsi="Times New Roman" w:cs="Times New Roman"/>
          <w:sz w:val="24"/>
          <w:szCs w:val="24"/>
        </w:rPr>
      </w:pPr>
    </w:p>
    <w:p w:rsidR="004B6F35" w:rsidRPr="004B6F35" w:rsidRDefault="004B6F35" w:rsidP="004B6F35">
      <w:pPr>
        <w:spacing w:after="160" w:line="259" w:lineRule="auto"/>
        <w:rPr>
          <w:rFonts w:ascii="Times New Roman" w:eastAsia="Times New Roman" w:hAnsi="Times New Roman" w:cs="Times New Roman"/>
          <w:sz w:val="24"/>
          <w:szCs w:val="24"/>
          <w:lang w:eastAsia="sk-SK"/>
        </w:rPr>
      </w:pPr>
    </w:p>
    <w:p w:rsidR="004B6F35" w:rsidRPr="004B6F35" w:rsidRDefault="004B6F35" w:rsidP="004B6F35">
      <w:pPr>
        <w:spacing w:after="160" w:line="259" w:lineRule="auto"/>
        <w:rPr>
          <w:rFonts w:ascii="Times New Roman" w:eastAsia="Times New Roman" w:hAnsi="Times New Roman" w:cs="Times New Roman"/>
          <w:sz w:val="24"/>
          <w:szCs w:val="24"/>
          <w:lang w:eastAsia="sk-SK"/>
        </w:rPr>
      </w:pPr>
    </w:p>
    <w:p w:rsidR="004B6F35" w:rsidRPr="004B6F35" w:rsidRDefault="004B6F35" w:rsidP="004B6F35">
      <w:pPr>
        <w:spacing w:after="160" w:line="259" w:lineRule="auto"/>
        <w:rPr>
          <w:rFonts w:ascii="Times New Roman" w:eastAsia="Times New Roman" w:hAnsi="Times New Roman" w:cs="Times New Roman"/>
          <w:sz w:val="24"/>
          <w:szCs w:val="24"/>
          <w:lang w:eastAsia="sk-SK"/>
        </w:rPr>
      </w:pPr>
    </w:p>
    <w:p w:rsidR="004B6F35" w:rsidRPr="004B6F35" w:rsidRDefault="004B6F35" w:rsidP="004B6F35">
      <w:pPr>
        <w:spacing w:after="160" w:line="259" w:lineRule="auto"/>
        <w:rPr>
          <w:rFonts w:ascii="Times New Roman" w:eastAsia="Times New Roman" w:hAnsi="Times New Roman" w:cs="Times New Roman"/>
          <w:sz w:val="24"/>
          <w:szCs w:val="24"/>
          <w:lang w:eastAsia="sk-SK"/>
        </w:rPr>
      </w:pPr>
    </w:p>
    <w:p w:rsidR="004B6F35" w:rsidRPr="004B6F35" w:rsidRDefault="004B6F35" w:rsidP="004B6F35">
      <w:pPr>
        <w:spacing w:after="160" w:line="259" w:lineRule="auto"/>
        <w:rPr>
          <w:rFonts w:ascii="Times New Roman" w:eastAsia="Times New Roman" w:hAnsi="Times New Roman" w:cs="Times New Roman"/>
          <w:sz w:val="24"/>
          <w:szCs w:val="24"/>
          <w:lang w:eastAsia="sk-SK"/>
        </w:rPr>
      </w:pPr>
    </w:p>
    <w:p w:rsidR="004B6F35" w:rsidRPr="004B6F35" w:rsidRDefault="004B6F35" w:rsidP="004B6F35">
      <w:pPr>
        <w:rPr>
          <w:rFonts w:ascii="Times New Roman" w:eastAsia="Calibri"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r w:rsidRPr="004B6F35">
        <w:rPr>
          <w:rFonts w:ascii="Times New Roman" w:eastAsia="Calibri" w:hAnsi="Times New Roman" w:cs="Times New Roman"/>
          <w:sz w:val="24"/>
          <w:szCs w:val="24"/>
        </w:rPr>
        <w:tab/>
      </w:r>
      <w:r w:rsidRPr="004B6F35">
        <w:rPr>
          <w:rFonts w:ascii="Times New Roman" w:eastAsia="Times New Roman" w:hAnsi="Times New Roman" w:cs="Times New Roman"/>
          <w:sz w:val="24"/>
          <w:szCs w:val="24"/>
        </w:rPr>
        <w:t>prezidentka  Slovenskej republiky</w:t>
      </w: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r w:rsidRPr="004B6F35">
        <w:rPr>
          <w:rFonts w:ascii="Times New Roman" w:eastAsia="Times New Roman" w:hAnsi="Times New Roman" w:cs="Times New Roman"/>
          <w:sz w:val="24"/>
          <w:szCs w:val="24"/>
        </w:rPr>
        <w:t>predseda Národnej rady Slovenskej republiky</w:t>
      </w: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p>
    <w:p w:rsidR="004B6F35" w:rsidRPr="004B6F35" w:rsidRDefault="004B6F35" w:rsidP="004B6F35">
      <w:pPr>
        <w:spacing w:after="0" w:line="240" w:lineRule="auto"/>
        <w:ind w:firstLine="426"/>
        <w:jc w:val="center"/>
        <w:rPr>
          <w:rFonts w:ascii="Times New Roman" w:eastAsia="Times New Roman" w:hAnsi="Times New Roman" w:cs="Times New Roman"/>
          <w:sz w:val="24"/>
          <w:szCs w:val="24"/>
        </w:rPr>
      </w:pPr>
      <w:r w:rsidRPr="004B6F35">
        <w:rPr>
          <w:rFonts w:ascii="Times New Roman" w:eastAsia="Times New Roman" w:hAnsi="Times New Roman" w:cs="Times New Roman"/>
          <w:sz w:val="24"/>
          <w:szCs w:val="24"/>
        </w:rPr>
        <w:t xml:space="preserve">    predseda vlády Slovenskej republiky</w:t>
      </w:r>
    </w:p>
    <w:p w:rsidR="0085084D" w:rsidRPr="009E5187" w:rsidRDefault="0085084D" w:rsidP="009E5187">
      <w:pPr>
        <w:spacing w:after="0" w:line="240" w:lineRule="auto"/>
        <w:rPr>
          <w:rFonts w:ascii="Times New Roman" w:hAnsi="Times New Roman" w:cs="Times New Roman"/>
          <w:sz w:val="24"/>
          <w:szCs w:val="24"/>
        </w:rPr>
      </w:pPr>
    </w:p>
    <w:sectPr w:rsidR="0085084D" w:rsidRPr="009E5187" w:rsidSect="005F2379">
      <w:footerReference w:type="default" r:id="rId14"/>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58" w:rsidRDefault="006B5F58" w:rsidP="00D37B9F">
      <w:pPr>
        <w:spacing w:after="0" w:line="240" w:lineRule="auto"/>
      </w:pPr>
      <w:r>
        <w:separator/>
      </w:r>
    </w:p>
  </w:endnote>
  <w:endnote w:type="continuationSeparator" w:id="0">
    <w:p w:rsidR="006B5F58" w:rsidRDefault="006B5F58" w:rsidP="00D3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651521"/>
      <w:docPartObj>
        <w:docPartGallery w:val="Page Numbers (Bottom of Page)"/>
        <w:docPartUnique/>
      </w:docPartObj>
    </w:sdtPr>
    <w:sdtEndPr/>
    <w:sdtContent>
      <w:p w:rsidR="00E06666" w:rsidRDefault="00E06666">
        <w:pPr>
          <w:pStyle w:val="Pta"/>
          <w:jc w:val="right"/>
        </w:pPr>
        <w:r>
          <w:fldChar w:fldCharType="begin"/>
        </w:r>
        <w:r>
          <w:instrText>PAGE   \* MERGEFORMAT</w:instrText>
        </w:r>
        <w:r>
          <w:fldChar w:fldCharType="separate"/>
        </w:r>
        <w:r w:rsidR="00D47254">
          <w:rPr>
            <w:noProof/>
          </w:rPr>
          <w:t>20</w:t>
        </w:r>
        <w:r>
          <w:fldChar w:fldCharType="end"/>
        </w:r>
      </w:p>
    </w:sdtContent>
  </w:sdt>
  <w:p w:rsidR="00E06666" w:rsidRDefault="00E066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58" w:rsidRDefault="006B5F58" w:rsidP="00D37B9F">
      <w:pPr>
        <w:spacing w:after="0" w:line="240" w:lineRule="auto"/>
      </w:pPr>
      <w:r>
        <w:separator/>
      </w:r>
    </w:p>
  </w:footnote>
  <w:footnote w:type="continuationSeparator" w:id="0">
    <w:p w:rsidR="006B5F58" w:rsidRDefault="006B5F58" w:rsidP="00D37B9F">
      <w:pPr>
        <w:spacing w:after="0" w:line="240" w:lineRule="auto"/>
      </w:pPr>
      <w:r>
        <w:continuationSeparator/>
      </w:r>
    </w:p>
  </w:footnote>
  <w:footnote w:id="1">
    <w:p w:rsidR="00E06666" w:rsidRPr="009D4004" w:rsidRDefault="00E06666" w:rsidP="009D4004">
      <w:pPr>
        <w:pStyle w:val="Textpoznmkypodiarou"/>
        <w:jc w:val="both"/>
        <w:rPr>
          <w:rFonts w:ascii="Times New Roman" w:hAnsi="Times New Roman" w:cs="Times New Roman"/>
        </w:rPr>
      </w:pPr>
      <w:r w:rsidRPr="009D4004">
        <w:rPr>
          <w:rStyle w:val="Odkaznapoznmkupodiarou"/>
          <w:rFonts w:ascii="Times New Roman" w:hAnsi="Times New Roman" w:cs="Times New Roman"/>
        </w:rPr>
        <w:footnoteRef/>
      </w:r>
      <w:r w:rsidRPr="009D4004">
        <w:rPr>
          <w:rFonts w:ascii="Times New Roman" w:hAnsi="Times New Roman" w:cs="Times New Roman"/>
        </w:rPr>
        <w:t>) § 43b ods. 2 zákona č. 50/1976 Zb. o územnom plánovaní a stavebnom poriadku (stavebný zákon) v znení neskorších predpisov.</w:t>
      </w:r>
    </w:p>
  </w:footnote>
  <w:footnote w:id="2">
    <w:p w:rsidR="00E06666" w:rsidRPr="00767BB5" w:rsidRDefault="00E06666" w:rsidP="00767BB5">
      <w:pPr>
        <w:pStyle w:val="Textpoznmkypodiarou"/>
        <w:jc w:val="both"/>
        <w:rPr>
          <w:rFonts w:ascii="Times New Roman" w:hAnsi="Times New Roman" w:cs="Times New Roman"/>
        </w:rPr>
      </w:pPr>
      <w:r w:rsidRPr="00767BB5">
        <w:rPr>
          <w:rStyle w:val="Odkaznapoznmkupodiarou"/>
          <w:rFonts w:ascii="Times New Roman" w:hAnsi="Times New Roman" w:cs="Times New Roman"/>
        </w:rPr>
        <w:footnoteRef/>
      </w:r>
      <w:r w:rsidRPr="00767BB5">
        <w:rPr>
          <w:rFonts w:ascii="Times New Roman" w:hAnsi="Times New Roman" w:cs="Times New Roman"/>
        </w:rPr>
        <w:t xml:space="preserve">) § 121 ods. 2 Občianskeho zákonníka.  </w:t>
      </w:r>
    </w:p>
  </w:footnote>
  <w:footnote w:id="3">
    <w:p w:rsidR="00E06666" w:rsidRPr="00767BB5" w:rsidRDefault="00E06666" w:rsidP="00767BB5">
      <w:pPr>
        <w:pStyle w:val="Textpoznmkypodiarou"/>
        <w:jc w:val="both"/>
        <w:rPr>
          <w:rFonts w:ascii="Times New Roman" w:hAnsi="Times New Roman" w:cs="Times New Roman"/>
        </w:rPr>
      </w:pPr>
      <w:r w:rsidRPr="00767BB5">
        <w:rPr>
          <w:rStyle w:val="Odkaznapoznmkupodiarou"/>
          <w:rFonts w:ascii="Times New Roman" w:hAnsi="Times New Roman" w:cs="Times New Roman"/>
        </w:rPr>
        <w:footnoteRef/>
      </w:r>
      <w:r w:rsidRPr="00767BB5">
        <w:rPr>
          <w:rFonts w:ascii="Times New Roman" w:hAnsi="Times New Roman" w:cs="Times New Roman"/>
        </w:rPr>
        <w:t>) Zákon č. 423/2015 Z. z. o štatutárnom audite a o zmene a doplnení zákona č. 431/2002 Z. z. o účtovníctve v znení neskorších predpisov v znení neskorších predpisov.</w:t>
      </w:r>
    </w:p>
  </w:footnote>
  <w:footnote w:id="4">
    <w:p w:rsidR="00E06666" w:rsidRPr="00767BB5" w:rsidRDefault="00E06666" w:rsidP="00767BB5">
      <w:pPr>
        <w:spacing w:after="0" w:line="240" w:lineRule="auto"/>
        <w:jc w:val="both"/>
        <w:rPr>
          <w:rFonts w:ascii="Times New Roman" w:hAnsi="Times New Roman" w:cs="Times New Roman"/>
          <w:sz w:val="20"/>
          <w:szCs w:val="20"/>
        </w:rPr>
      </w:pPr>
      <w:r w:rsidRPr="00767BB5">
        <w:rPr>
          <w:rStyle w:val="Odkaznapoznmkupodiarou"/>
          <w:rFonts w:ascii="Times New Roman" w:hAnsi="Times New Roman" w:cs="Times New Roman"/>
          <w:sz w:val="20"/>
          <w:szCs w:val="20"/>
        </w:rPr>
        <w:footnoteRef/>
      </w:r>
      <w:r w:rsidRPr="00767BB5">
        <w:rPr>
          <w:rFonts w:ascii="Times New Roman" w:hAnsi="Times New Roman" w:cs="Times New Roman"/>
          <w:sz w:val="20"/>
          <w:szCs w:val="20"/>
        </w:rPr>
        <w:t>) Napríklad § 115 a </w:t>
      </w:r>
      <w:proofErr w:type="spellStart"/>
      <w:r w:rsidRPr="00767BB5">
        <w:rPr>
          <w:rFonts w:ascii="Times New Roman" w:hAnsi="Times New Roman" w:cs="Times New Roman"/>
          <w:sz w:val="20"/>
          <w:szCs w:val="20"/>
        </w:rPr>
        <w:t>nasl</w:t>
      </w:r>
      <w:proofErr w:type="spellEnd"/>
      <w:r w:rsidRPr="00767BB5">
        <w:rPr>
          <w:rFonts w:ascii="Times New Roman" w:hAnsi="Times New Roman" w:cs="Times New Roman"/>
          <w:sz w:val="20"/>
          <w:szCs w:val="20"/>
        </w:rPr>
        <w:t>., § 156, § 289 až 292 Obchodného zákonníka.</w:t>
      </w:r>
    </w:p>
    <w:p w:rsidR="00E06666" w:rsidRDefault="00E06666">
      <w:pPr>
        <w:pStyle w:val="Textpoznmkypodiarou"/>
      </w:pPr>
    </w:p>
  </w:footnote>
  <w:footnote w:id="5">
    <w:p w:rsidR="00E06666" w:rsidRPr="002A07BC" w:rsidRDefault="00E06666" w:rsidP="002A07BC">
      <w:pPr>
        <w:pStyle w:val="Textpoznmkypodiarou"/>
        <w:jc w:val="both"/>
        <w:rPr>
          <w:rFonts w:ascii="Times New Roman" w:hAnsi="Times New Roman" w:cs="Times New Roman"/>
        </w:rPr>
      </w:pPr>
      <w:r w:rsidRPr="002A07BC">
        <w:rPr>
          <w:rStyle w:val="Odkaznapoznmkupodiarou"/>
          <w:rFonts w:ascii="Times New Roman" w:hAnsi="Times New Roman" w:cs="Times New Roman"/>
        </w:rPr>
        <w:footnoteRef/>
      </w:r>
      <w:r w:rsidRPr="002A07BC">
        <w:rPr>
          <w:rFonts w:ascii="Times New Roman" w:hAnsi="Times New Roman" w:cs="Times New Roman"/>
        </w:rPr>
        <w:t>) Napríklad zákon č. 253/1998 Z. z. o hlásení pobytu občanov Slovenskej republiky a registri obyvateľov Slovenskej republiky v znení neskorších predpisov, zákon č. 404/2011 Z. z. o pobyte cudzincov a o zmene a doplnení niektorých zákonov v znení neskorších predpisov.</w:t>
      </w:r>
    </w:p>
  </w:footnote>
  <w:footnote w:id="6">
    <w:p w:rsidR="00E06666" w:rsidRPr="009D4004" w:rsidRDefault="00E06666" w:rsidP="002A07BC">
      <w:pPr>
        <w:pStyle w:val="Textpoznmkypodiarou"/>
        <w:jc w:val="both"/>
        <w:rPr>
          <w:rFonts w:ascii="Times New Roman" w:hAnsi="Times New Roman" w:cs="Times New Roman"/>
        </w:rPr>
      </w:pPr>
      <w:r w:rsidRPr="002A07BC">
        <w:rPr>
          <w:rStyle w:val="Odkaznapoznmkupodiarou"/>
          <w:rFonts w:ascii="Times New Roman" w:hAnsi="Times New Roman" w:cs="Times New Roman"/>
        </w:rPr>
        <w:footnoteRef/>
      </w:r>
      <w:r w:rsidRPr="002A07BC">
        <w:rPr>
          <w:rFonts w:ascii="Times New Roman" w:hAnsi="Times New Roman" w:cs="Times New Roman"/>
        </w:rPr>
        <w:t>) § 269 ods. 2 Obchodného zákonníka.</w:t>
      </w:r>
    </w:p>
  </w:footnote>
  <w:footnote w:id="7">
    <w:p w:rsidR="00E06666" w:rsidRPr="009D4004" w:rsidRDefault="00E06666" w:rsidP="009D4004">
      <w:pPr>
        <w:pStyle w:val="Textpoznmkypodiarou"/>
        <w:jc w:val="both"/>
        <w:rPr>
          <w:rFonts w:ascii="Times New Roman" w:hAnsi="Times New Roman" w:cs="Times New Roman"/>
        </w:rPr>
      </w:pPr>
      <w:r w:rsidRPr="009D4004">
        <w:rPr>
          <w:rStyle w:val="Odkaznapoznmkupodiarou"/>
          <w:rFonts w:ascii="Times New Roman" w:hAnsi="Times New Roman" w:cs="Times New Roman"/>
        </w:rPr>
        <w:footnoteRef/>
      </w:r>
      <w:r w:rsidRPr="009D4004">
        <w:rPr>
          <w:rFonts w:ascii="Times New Roman" w:hAnsi="Times New Roman" w:cs="Times New Roman"/>
        </w:rPr>
        <w:t>) Napríklad § 115 a </w:t>
      </w:r>
      <w:proofErr w:type="spellStart"/>
      <w:r w:rsidRPr="009D4004">
        <w:rPr>
          <w:rFonts w:ascii="Times New Roman" w:hAnsi="Times New Roman" w:cs="Times New Roman"/>
        </w:rPr>
        <w:t>nasl</w:t>
      </w:r>
      <w:proofErr w:type="spellEnd"/>
      <w:r w:rsidRPr="009D4004">
        <w:rPr>
          <w:rFonts w:ascii="Times New Roman" w:hAnsi="Times New Roman" w:cs="Times New Roman"/>
        </w:rPr>
        <w:t>., § 156, § 289 až 292 Obchodného zákonníka, § 588 a </w:t>
      </w:r>
      <w:proofErr w:type="spellStart"/>
      <w:r w:rsidRPr="009D4004">
        <w:rPr>
          <w:rFonts w:ascii="Times New Roman" w:hAnsi="Times New Roman" w:cs="Times New Roman"/>
        </w:rPr>
        <w:t>nasl</w:t>
      </w:r>
      <w:proofErr w:type="spellEnd"/>
      <w:r w:rsidRPr="009D4004">
        <w:rPr>
          <w:rFonts w:ascii="Times New Roman" w:hAnsi="Times New Roman" w:cs="Times New Roman"/>
        </w:rPr>
        <w:t>. Občianskeho zákonníka.</w:t>
      </w:r>
    </w:p>
  </w:footnote>
  <w:footnote w:id="8">
    <w:p w:rsidR="00E06666" w:rsidRPr="00F97A17" w:rsidRDefault="00E06666" w:rsidP="00F97A17">
      <w:pPr>
        <w:pStyle w:val="Textpoznmkypodiarou"/>
        <w:jc w:val="both"/>
        <w:rPr>
          <w:rFonts w:ascii="Times New Roman" w:hAnsi="Times New Roman" w:cs="Times New Roman"/>
        </w:rPr>
      </w:pPr>
      <w:r w:rsidRPr="00F97A17">
        <w:rPr>
          <w:rStyle w:val="Odkaznapoznmkupodiarou"/>
          <w:rFonts w:ascii="Times New Roman" w:hAnsi="Times New Roman" w:cs="Times New Roman"/>
        </w:rPr>
        <w:footnoteRef/>
      </w:r>
      <w:r w:rsidRPr="00F97A17">
        <w:rPr>
          <w:rFonts w:ascii="Times New Roman" w:hAnsi="Times New Roman" w:cs="Times New Roman"/>
        </w:rPr>
        <w:t>) § 27 ods. 3 zákona č. 222/2004 Z. z. o dani z pridanej hodnoty v znení neskorších predpisov.</w:t>
      </w:r>
    </w:p>
  </w:footnote>
  <w:footnote w:id="9">
    <w:p w:rsidR="00E06666" w:rsidRDefault="00E06666" w:rsidP="00F97A17">
      <w:pPr>
        <w:pStyle w:val="Textpoznmkypodiarou"/>
        <w:jc w:val="both"/>
      </w:pPr>
      <w:r w:rsidRPr="00F97A17">
        <w:rPr>
          <w:rStyle w:val="Odkaznapoznmkupodiarou"/>
          <w:rFonts w:ascii="Times New Roman" w:hAnsi="Times New Roman" w:cs="Times New Roman"/>
        </w:rPr>
        <w:footnoteRef/>
      </w:r>
      <w:r w:rsidRPr="00F97A17">
        <w:rPr>
          <w:rFonts w:ascii="Times New Roman" w:hAnsi="Times New Roman" w:cs="Times New Roman"/>
        </w:rPr>
        <w:t>) Zákon č. 563/2009 Z. z. o správe daní (daňový poriadok) a o zmene a doplnení niektorých zákonov v znení neskorších predpisov.</w:t>
      </w:r>
    </w:p>
  </w:footnote>
  <w:footnote w:id="10">
    <w:p w:rsidR="00E06666" w:rsidRPr="00374F35" w:rsidRDefault="00E06666" w:rsidP="00374F35">
      <w:pPr>
        <w:pStyle w:val="Textpoznmkypodiarou"/>
        <w:jc w:val="both"/>
        <w:rPr>
          <w:rFonts w:ascii="Times New Roman" w:hAnsi="Times New Roman" w:cs="Times New Roman"/>
        </w:rPr>
      </w:pPr>
      <w:r w:rsidRPr="00374F35">
        <w:rPr>
          <w:rStyle w:val="Odkaznapoznmkupodiarou"/>
          <w:rFonts w:ascii="Times New Roman" w:hAnsi="Times New Roman" w:cs="Times New Roman"/>
        </w:rPr>
        <w:footnoteRef/>
      </w:r>
      <w:r w:rsidRPr="00374F35">
        <w:rPr>
          <w:rFonts w:ascii="Times New Roman" w:hAnsi="Times New Roman" w:cs="Times New Roman"/>
        </w:rPr>
        <w:t>) § 170 ods. 21 zákona č. 461/2003 Z. z. o sociálnom poistení v znení neskorších predpisov.</w:t>
      </w:r>
    </w:p>
  </w:footnote>
  <w:footnote w:id="11">
    <w:p w:rsidR="00E06666" w:rsidRPr="00374F35" w:rsidRDefault="00E06666" w:rsidP="00374F35">
      <w:pPr>
        <w:pStyle w:val="Textpoznmkypodiarou"/>
        <w:jc w:val="both"/>
        <w:rPr>
          <w:rFonts w:ascii="Times New Roman" w:hAnsi="Times New Roman" w:cs="Times New Roman"/>
        </w:rPr>
      </w:pPr>
      <w:r w:rsidRPr="00374F35">
        <w:rPr>
          <w:rStyle w:val="Odkaznapoznmkupodiarou"/>
          <w:rFonts w:ascii="Times New Roman" w:hAnsi="Times New Roman" w:cs="Times New Roman"/>
        </w:rPr>
        <w:footnoteRef/>
      </w:r>
      <w:r w:rsidRPr="00374F35">
        <w:rPr>
          <w:rFonts w:ascii="Times New Roman" w:hAnsi="Times New Roman" w:cs="Times New Roman"/>
        </w:rPr>
        <w:t>) Zákon č. 580/2004 Z. z. o zdravotnom poistení a o zmene a doplnení zákona č. 95/2002 Z. z. o poisťovníctve a o zmene a doplnení niektorých zákonov v znení neskorších predpisov.</w:t>
      </w:r>
    </w:p>
  </w:footnote>
  <w:footnote w:id="12">
    <w:p w:rsidR="00E06666" w:rsidRPr="00374F35" w:rsidRDefault="00E06666" w:rsidP="00374F35">
      <w:pPr>
        <w:pStyle w:val="Textpoznmkypodiarou"/>
        <w:jc w:val="both"/>
        <w:rPr>
          <w:rFonts w:ascii="Times New Roman" w:hAnsi="Times New Roman" w:cs="Times New Roman"/>
        </w:rPr>
      </w:pPr>
      <w:r w:rsidRPr="00374F35">
        <w:rPr>
          <w:rStyle w:val="Odkaznapoznmkupodiarou"/>
          <w:rFonts w:ascii="Times New Roman" w:hAnsi="Times New Roman" w:cs="Times New Roman"/>
        </w:rPr>
        <w:footnoteRef/>
      </w:r>
      <w:r w:rsidRPr="00374F35">
        <w:rPr>
          <w:rFonts w:ascii="Times New Roman" w:hAnsi="Times New Roman" w:cs="Times New Roman"/>
        </w:rPr>
        <w:t>) Zákon Národnej rady Slovenskej republiky č. 233/1995 Z. z. o súdnych exekútoroch a exekučnej činnosti (Exekučný poriadok) a o zmene a doplnení ďalších zákonov v znení neskorších predpisov.</w:t>
      </w:r>
    </w:p>
  </w:footnote>
  <w:footnote w:id="13">
    <w:p w:rsidR="00E06666" w:rsidRPr="00374F35" w:rsidRDefault="00E06666" w:rsidP="00D813F6">
      <w:pPr>
        <w:spacing w:after="0" w:line="240" w:lineRule="auto"/>
        <w:jc w:val="both"/>
        <w:rPr>
          <w:rFonts w:ascii="Times New Roman" w:hAnsi="Times New Roman" w:cs="Times New Roman"/>
          <w:sz w:val="20"/>
          <w:szCs w:val="20"/>
        </w:rPr>
      </w:pPr>
      <w:r w:rsidRPr="00374F35">
        <w:rPr>
          <w:rStyle w:val="Odkaznapoznmkupodiarou"/>
          <w:rFonts w:ascii="Times New Roman" w:hAnsi="Times New Roman" w:cs="Times New Roman"/>
          <w:sz w:val="20"/>
          <w:szCs w:val="20"/>
        </w:rPr>
        <w:footnoteRef/>
      </w:r>
      <w:r w:rsidRPr="00374F35">
        <w:rPr>
          <w:rFonts w:ascii="Times New Roman" w:hAnsi="Times New Roman" w:cs="Times New Roman"/>
          <w:sz w:val="20"/>
          <w:szCs w:val="20"/>
        </w:rPr>
        <w:t xml:space="preserve">) § 1 ods. 1 a 4 zákona č. 177/2018 Z. z. o niektorých opatreniach na znižovanie administratívnej záťaže využívaním informačných systémov verejnej správy a o zmene a doplnení niektorých zákonov (zákon proti byrokracii) v znení neskorších predpisov. </w:t>
      </w:r>
    </w:p>
    <w:p w:rsidR="00E06666" w:rsidRPr="00374F35" w:rsidRDefault="00E06666" w:rsidP="00D813F6">
      <w:pPr>
        <w:snapToGrid w:val="0"/>
        <w:spacing w:after="0" w:line="240" w:lineRule="auto"/>
        <w:jc w:val="both"/>
        <w:rPr>
          <w:rFonts w:ascii="Times New Roman" w:hAnsi="Times New Roman" w:cs="Times New Roman"/>
          <w:sz w:val="20"/>
          <w:szCs w:val="20"/>
        </w:rPr>
      </w:pPr>
      <w:r w:rsidRPr="00374F35">
        <w:rPr>
          <w:rFonts w:ascii="Times New Roman" w:hAnsi="Times New Roman" w:cs="Times New Roman"/>
          <w:sz w:val="20"/>
          <w:szCs w:val="20"/>
        </w:rPr>
        <w:t>§ 25 ods. 5 zákona č. 580/2004 Z. z. v znení zákona č. 221/2019 Z. z.</w:t>
      </w:r>
    </w:p>
    <w:p w:rsidR="00E06666" w:rsidRDefault="00E06666">
      <w:pPr>
        <w:pStyle w:val="Textpoznmkypodiarou"/>
      </w:pPr>
    </w:p>
  </w:footnote>
  <w:footnote w:id="14">
    <w:p w:rsidR="00E06666" w:rsidRPr="009D4004" w:rsidRDefault="00E06666">
      <w:pPr>
        <w:pStyle w:val="Textpoznmkypodiarou"/>
        <w:rPr>
          <w:rFonts w:ascii="Times New Roman" w:hAnsi="Times New Roman" w:cs="Times New Roman"/>
        </w:rPr>
      </w:pPr>
      <w:r w:rsidRPr="009D4004">
        <w:rPr>
          <w:rStyle w:val="Odkaznapoznmkupodiarou"/>
          <w:rFonts w:ascii="Times New Roman" w:hAnsi="Times New Roman" w:cs="Times New Roman"/>
        </w:rPr>
        <w:footnoteRef/>
      </w:r>
      <w:r w:rsidRPr="009D4004">
        <w:rPr>
          <w:rFonts w:ascii="Times New Roman" w:hAnsi="Times New Roman" w:cs="Times New Roman"/>
        </w:rPr>
        <w:t>) § 663 a </w:t>
      </w:r>
      <w:proofErr w:type="spellStart"/>
      <w:r w:rsidRPr="009D4004">
        <w:rPr>
          <w:rFonts w:ascii="Times New Roman" w:hAnsi="Times New Roman" w:cs="Times New Roman"/>
        </w:rPr>
        <w:t>nasl</w:t>
      </w:r>
      <w:proofErr w:type="spellEnd"/>
      <w:r w:rsidRPr="009D4004">
        <w:rPr>
          <w:rFonts w:ascii="Times New Roman" w:hAnsi="Times New Roman" w:cs="Times New Roman"/>
        </w:rPr>
        <w:t>. Občianskeho zákonníka.</w:t>
      </w:r>
    </w:p>
  </w:footnote>
  <w:footnote w:id="15">
    <w:p w:rsidR="00E06666" w:rsidRPr="009D4004" w:rsidRDefault="00E06666">
      <w:pPr>
        <w:pStyle w:val="Textpoznmkypodiarou"/>
        <w:rPr>
          <w:rFonts w:ascii="Times New Roman" w:hAnsi="Times New Roman" w:cs="Times New Roman"/>
        </w:rPr>
      </w:pPr>
      <w:r w:rsidRPr="009D4004">
        <w:rPr>
          <w:rStyle w:val="Odkaznapoznmkupodiarou"/>
          <w:rFonts w:ascii="Times New Roman" w:hAnsi="Times New Roman" w:cs="Times New Roman"/>
        </w:rPr>
        <w:footnoteRef/>
      </w:r>
      <w:r w:rsidRPr="009D4004">
        <w:rPr>
          <w:rFonts w:ascii="Times New Roman" w:hAnsi="Times New Roman" w:cs="Times New Roman"/>
        </w:rPr>
        <w:t>) § 712 a </w:t>
      </w:r>
      <w:proofErr w:type="spellStart"/>
      <w:r w:rsidRPr="009D4004">
        <w:rPr>
          <w:rFonts w:ascii="Times New Roman" w:hAnsi="Times New Roman" w:cs="Times New Roman"/>
        </w:rPr>
        <w:t>nasl</w:t>
      </w:r>
      <w:proofErr w:type="spellEnd"/>
      <w:r w:rsidRPr="009D4004">
        <w:rPr>
          <w:rFonts w:ascii="Times New Roman" w:hAnsi="Times New Roman" w:cs="Times New Roman"/>
        </w:rPr>
        <w:t>. Občianskeho zákonníka.</w:t>
      </w:r>
    </w:p>
  </w:footnote>
  <w:footnote w:id="16">
    <w:p w:rsidR="00E06666" w:rsidRPr="00EA26F0" w:rsidRDefault="00E06666">
      <w:pPr>
        <w:pStyle w:val="Textpoznmkypodiarou"/>
        <w:rPr>
          <w:rFonts w:ascii="Times New Roman" w:hAnsi="Times New Roman" w:cs="Times New Roman"/>
        </w:rPr>
      </w:pPr>
      <w:r w:rsidRPr="00EA26F0">
        <w:rPr>
          <w:rStyle w:val="Odkaznapoznmkupodiarou"/>
          <w:rFonts w:ascii="Times New Roman" w:hAnsi="Times New Roman" w:cs="Times New Roman"/>
        </w:rPr>
        <w:footnoteRef/>
      </w:r>
      <w:r w:rsidRPr="00EA26F0">
        <w:rPr>
          <w:rFonts w:ascii="Times New Roman" w:hAnsi="Times New Roman" w:cs="Times New Roman"/>
        </w:rPr>
        <w:t>) Zákon č. 253/1998 Z. z. v znení neskorších predpisov.</w:t>
      </w:r>
    </w:p>
  </w:footnote>
  <w:footnote w:id="17">
    <w:p w:rsidR="00E06666" w:rsidRPr="00EA26F0" w:rsidRDefault="00E06666" w:rsidP="00CA57DA">
      <w:pPr>
        <w:spacing w:after="0" w:line="240" w:lineRule="auto"/>
        <w:jc w:val="both"/>
        <w:rPr>
          <w:rFonts w:ascii="Times New Roman" w:hAnsi="Times New Roman" w:cs="Times New Roman"/>
          <w:sz w:val="20"/>
          <w:szCs w:val="20"/>
        </w:rPr>
      </w:pPr>
      <w:r w:rsidRPr="00EA26F0">
        <w:rPr>
          <w:rStyle w:val="Odkaznapoznmkupodiarou"/>
          <w:rFonts w:ascii="Times New Roman" w:hAnsi="Times New Roman" w:cs="Times New Roman"/>
          <w:sz w:val="20"/>
          <w:szCs w:val="20"/>
        </w:rPr>
        <w:footnoteRef/>
      </w:r>
      <w:r w:rsidRPr="00EA26F0">
        <w:rPr>
          <w:rFonts w:ascii="Times New Roman" w:hAnsi="Times New Roman" w:cs="Times New Roman"/>
          <w:sz w:val="20"/>
          <w:szCs w:val="20"/>
        </w:rPr>
        <w:t xml:space="preserve">) Čl. 107 ods. 1 Zmluvy o fungovaní Európskej únie. </w:t>
      </w:r>
    </w:p>
    <w:p w:rsidR="00E06666" w:rsidRPr="00EA26F0" w:rsidRDefault="00E06666" w:rsidP="00CA57DA">
      <w:pPr>
        <w:spacing w:after="0" w:line="240" w:lineRule="auto"/>
        <w:jc w:val="both"/>
        <w:rPr>
          <w:rFonts w:ascii="Times New Roman" w:hAnsi="Times New Roman" w:cs="Times New Roman"/>
          <w:sz w:val="20"/>
          <w:szCs w:val="20"/>
        </w:rPr>
      </w:pPr>
      <w:r w:rsidRPr="00EA26F0">
        <w:rPr>
          <w:rFonts w:ascii="Times New Roman" w:hAnsi="Times New Roman" w:cs="Times New Roman"/>
          <w:sz w:val="20"/>
          <w:szCs w:val="20"/>
        </w:rPr>
        <w:t>Zákon č. 358/2015 Z. z. o úprave niektorých vzťahov v oblasti štátnej pomoci a minimálnej pomoci a o zmene a doplnení niektorých zákonov (zákon o štátnej pomoci).</w:t>
      </w:r>
    </w:p>
    <w:p w:rsidR="00E06666" w:rsidRDefault="00E06666">
      <w:pPr>
        <w:pStyle w:val="Textpoznmkypodiarou"/>
      </w:pPr>
    </w:p>
  </w:footnote>
  <w:footnote w:id="18">
    <w:p w:rsidR="00E06666" w:rsidRPr="007F6165" w:rsidRDefault="00E06666" w:rsidP="007F6165">
      <w:pPr>
        <w:pStyle w:val="Textpoznmkypodiarou"/>
        <w:jc w:val="both"/>
        <w:rPr>
          <w:rFonts w:ascii="Times New Roman" w:hAnsi="Times New Roman" w:cs="Times New Roman"/>
        </w:rPr>
      </w:pPr>
      <w:r w:rsidRPr="007F6165">
        <w:rPr>
          <w:rStyle w:val="Odkaznapoznmkupodiarou"/>
          <w:rFonts w:ascii="Times New Roman" w:hAnsi="Times New Roman" w:cs="Times New Roman"/>
        </w:rPr>
        <w:footnoteRef/>
      </w:r>
      <w:r w:rsidRPr="007F6165">
        <w:rPr>
          <w:rFonts w:ascii="Times New Roman" w:hAnsi="Times New Roman" w:cs="Times New Roman"/>
        </w:rPr>
        <w:t>) § 4 zákona Slovenskej národnej rady č. 138/1992 Zb. o autorizovaných architektoch a autorizovaných stavebných inžinieroch v znení neskorších predpisov.</w:t>
      </w:r>
    </w:p>
  </w:footnote>
  <w:footnote w:id="19">
    <w:p w:rsidR="00E06666" w:rsidRDefault="00E06666" w:rsidP="007F6165">
      <w:pPr>
        <w:pStyle w:val="Textpoznmkypodiarou"/>
        <w:jc w:val="both"/>
      </w:pPr>
      <w:r w:rsidRPr="007F6165">
        <w:rPr>
          <w:rStyle w:val="Odkaznapoznmkupodiarou"/>
          <w:rFonts w:ascii="Times New Roman" w:hAnsi="Times New Roman" w:cs="Times New Roman"/>
        </w:rPr>
        <w:footnoteRef/>
      </w:r>
      <w:r w:rsidRPr="007F6165">
        <w:rPr>
          <w:rFonts w:ascii="Times New Roman" w:hAnsi="Times New Roman" w:cs="Times New Roman"/>
        </w:rPr>
        <w:t>) Zákon č. 18/2018 Z. z. o ochrane osobných údajov a o zmene a doplnení niektorých zákonov v znení neskorších predpisov.</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F41"/>
    <w:multiLevelType w:val="multilevel"/>
    <w:tmpl w:val="33F8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93D02"/>
    <w:multiLevelType w:val="hybridMultilevel"/>
    <w:tmpl w:val="851AAEA8"/>
    <w:lvl w:ilvl="0" w:tplc="123E1DC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0546046F"/>
    <w:multiLevelType w:val="multilevel"/>
    <w:tmpl w:val="9F563334"/>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2B592E"/>
    <w:multiLevelType w:val="hybridMultilevel"/>
    <w:tmpl w:val="621ADAC8"/>
    <w:lvl w:ilvl="0" w:tplc="744CF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63A66"/>
    <w:multiLevelType w:val="hybridMultilevel"/>
    <w:tmpl w:val="E996BDBC"/>
    <w:lvl w:ilvl="0" w:tplc="8B2483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63A59"/>
    <w:multiLevelType w:val="hybridMultilevel"/>
    <w:tmpl w:val="DAAC7F7E"/>
    <w:lvl w:ilvl="0" w:tplc="7E68D9B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802CAF"/>
    <w:multiLevelType w:val="hybridMultilevel"/>
    <w:tmpl w:val="D53CE92C"/>
    <w:lvl w:ilvl="0" w:tplc="BB9009A8">
      <w:start w:val="1"/>
      <w:numFmt w:val="decimal"/>
      <w:lvlText w:val="%1."/>
      <w:lvlJc w:val="left"/>
      <w:pPr>
        <w:ind w:left="502"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F904CC5"/>
    <w:multiLevelType w:val="multilevel"/>
    <w:tmpl w:val="DE1683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FA15223"/>
    <w:multiLevelType w:val="hybridMultilevel"/>
    <w:tmpl w:val="64E89FFE"/>
    <w:lvl w:ilvl="0" w:tplc="802CB338">
      <w:start w:val="1"/>
      <w:numFmt w:val="decimal"/>
      <w:lvlText w:val="(%1)"/>
      <w:lvlJc w:val="left"/>
      <w:pPr>
        <w:ind w:left="720" w:hanging="360"/>
      </w:pPr>
      <w:rPr>
        <w:rFonts w:ascii="Times New Roman" w:eastAsiaTheme="minorHAnsi" w:hAnsi="Times New Roman" w:cs="Times New Roman"/>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780862"/>
    <w:multiLevelType w:val="hybridMultilevel"/>
    <w:tmpl w:val="75746608"/>
    <w:lvl w:ilvl="0" w:tplc="B9568CB2">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70677E4"/>
    <w:multiLevelType w:val="hybridMultilevel"/>
    <w:tmpl w:val="2BEC46EA"/>
    <w:lvl w:ilvl="0" w:tplc="9230CE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A2A7D46"/>
    <w:multiLevelType w:val="hybridMultilevel"/>
    <w:tmpl w:val="51C085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46037F"/>
    <w:multiLevelType w:val="hybridMultilevel"/>
    <w:tmpl w:val="E2A6B618"/>
    <w:lvl w:ilvl="0" w:tplc="D04ECE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8D1B31"/>
    <w:multiLevelType w:val="hybridMultilevel"/>
    <w:tmpl w:val="C9F67D82"/>
    <w:lvl w:ilvl="0" w:tplc="09B237D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1D463F66"/>
    <w:multiLevelType w:val="hybridMultilevel"/>
    <w:tmpl w:val="E9E225F2"/>
    <w:lvl w:ilvl="0" w:tplc="A3ACA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B133B7"/>
    <w:multiLevelType w:val="hybridMultilevel"/>
    <w:tmpl w:val="C6A06810"/>
    <w:lvl w:ilvl="0" w:tplc="C9F43514">
      <w:start w:val="3"/>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DCB329B"/>
    <w:multiLevelType w:val="hybridMultilevel"/>
    <w:tmpl w:val="B2260F28"/>
    <w:lvl w:ilvl="0" w:tplc="0824BD6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7" w15:restartNumberingAfterBreak="0">
    <w:nsid w:val="1F5B19A4"/>
    <w:multiLevelType w:val="hybridMultilevel"/>
    <w:tmpl w:val="26FCD704"/>
    <w:lvl w:ilvl="0" w:tplc="5AF62B1C">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2432791"/>
    <w:multiLevelType w:val="hybridMultilevel"/>
    <w:tmpl w:val="65A631EE"/>
    <w:lvl w:ilvl="0" w:tplc="991E8038">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9" w15:restartNumberingAfterBreak="0">
    <w:nsid w:val="27371FBF"/>
    <w:multiLevelType w:val="multilevel"/>
    <w:tmpl w:val="4A92501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89D3F9C"/>
    <w:multiLevelType w:val="hybridMultilevel"/>
    <w:tmpl w:val="85F23890"/>
    <w:lvl w:ilvl="0" w:tplc="1E4486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9B549D4"/>
    <w:multiLevelType w:val="hybridMultilevel"/>
    <w:tmpl w:val="64D6DE7A"/>
    <w:lvl w:ilvl="0" w:tplc="686A1CDC">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0A0A0D"/>
    <w:multiLevelType w:val="hybridMultilevel"/>
    <w:tmpl w:val="BD0E4C3A"/>
    <w:lvl w:ilvl="0" w:tplc="01B271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9B0347"/>
    <w:multiLevelType w:val="multilevel"/>
    <w:tmpl w:val="260E415E"/>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C42881"/>
    <w:multiLevelType w:val="multilevel"/>
    <w:tmpl w:val="9178280A"/>
    <w:lvl w:ilvl="0">
      <w:start w:val="1"/>
      <w:numFmt w:val="decimal"/>
      <w:lvlText w:val="(%1)"/>
      <w:lvlJc w:val="left"/>
      <w:pPr>
        <w:ind w:left="1288" w:hanging="360"/>
      </w:pPr>
      <w:rPr>
        <w:strike w:val="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5" w15:restartNumberingAfterBreak="0">
    <w:nsid w:val="2DD91850"/>
    <w:multiLevelType w:val="multilevel"/>
    <w:tmpl w:val="F8C43E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2495DB7"/>
    <w:multiLevelType w:val="multilevel"/>
    <w:tmpl w:val="F036D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A4687F"/>
    <w:multiLevelType w:val="multilevel"/>
    <w:tmpl w:val="598A8958"/>
    <w:lvl w:ilvl="0">
      <w:start w:val="1"/>
      <w:numFmt w:val="lowerLetter"/>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32AA730D"/>
    <w:multiLevelType w:val="hybridMultilevel"/>
    <w:tmpl w:val="2F08C26E"/>
    <w:lvl w:ilvl="0" w:tplc="C3004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2AB0F56"/>
    <w:multiLevelType w:val="hybridMultilevel"/>
    <w:tmpl w:val="28F219F6"/>
    <w:lvl w:ilvl="0" w:tplc="98EAC37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5A11ABF"/>
    <w:multiLevelType w:val="hybridMultilevel"/>
    <w:tmpl w:val="A7B0836C"/>
    <w:lvl w:ilvl="0" w:tplc="440CF464">
      <w:start w:val="1"/>
      <w:numFmt w:val="decimal"/>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68C4536"/>
    <w:multiLevelType w:val="hybridMultilevel"/>
    <w:tmpl w:val="D6A62790"/>
    <w:lvl w:ilvl="0" w:tplc="AE98A38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9011FF8"/>
    <w:multiLevelType w:val="multilevel"/>
    <w:tmpl w:val="6122BDC6"/>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3" w15:restartNumberingAfterBreak="0">
    <w:nsid w:val="393B3B2B"/>
    <w:multiLevelType w:val="hybridMultilevel"/>
    <w:tmpl w:val="D53CE92C"/>
    <w:lvl w:ilvl="0" w:tplc="BB9009A8">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96E6B5B"/>
    <w:multiLevelType w:val="multilevel"/>
    <w:tmpl w:val="8488DC6A"/>
    <w:lvl w:ilvl="0">
      <w:start w:val="1"/>
      <w:numFmt w:val="lowerLetter"/>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39B9206C"/>
    <w:multiLevelType w:val="hybridMultilevel"/>
    <w:tmpl w:val="902C7ECA"/>
    <w:lvl w:ilvl="0" w:tplc="DD6AE39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AC31998"/>
    <w:multiLevelType w:val="multilevel"/>
    <w:tmpl w:val="276821D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7" w15:restartNumberingAfterBreak="0">
    <w:nsid w:val="3BC40098"/>
    <w:multiLevelType w:val="multilevel"/>
    <w:tmpl w:val="F066266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3D906D56"/>
    <w:multiLevelType w:val="multilevel"/>
    <w:tmpl w:val="B554E112"/>
    <w:lvl w:ilvl="0">
      <w:start w:val="1"/>
      <w:numFmt w:val="lowerLetter"/>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E017D2D"/>
    <w:multiLevelType w:val="multilevel"/>
    <w:tmpl w:val="E9DE8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7F42EE"/>
    <w:multiLevelType w:val="hybridMultilevel"/>
    <w:tmpl w:val="787499A0"/>
    <w:lvl w:ilvl="0" w:tplc="F5240D8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3FAB48E6"/>
    <w:multiLevelType w:val="hybridMultilevel"/>
    <w:tmpl w:val="A4C00990"/>
    <w:lvl w:ilvl="0" w:tplc="DA1C27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3FB658A7"/>
    <w:multiLevelType w:val="multilevel"/>
    <w:tmpl w:val="6A70C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A3606E"/>
    <w:multiLevelType w:val="hybridMultilevel"/>
    <w:tmpl w:val="47D63A5E"/>
    <w:lvl w:ilvl="0" w:tplc="E6864A7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410944D6"/>
    <w:multiLevelType w:val="hybridMultilevel"/>
    <w:tmpl w:val="392A9114"/>
    <w:lvl w:ilvl="0" w:tplc="EEB087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35A1A7A"/>
    <w:multiLevelType w:val="hybridMultilevel"/>
    <w:tmpl w:val="78FE4120"/>
    <w:lvl w:ilvl="0" w:tplc="2B92EB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43C0740"/>
    <w:multiLevelType w:val="hybridMultilevel"/>
    <w:tmpl w:val="C4C42702"/>
    <w:lvl w:ilvl="0" w:tplc="7B7CA4A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4C4B29CE"/>
    <w:multiLevelType w:val="hybridMultilevel"/>
    <w:tmpl w:val="FFAE6DC2"/>
    <w:lvl w:ilvl="0" w:tplc="90B274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50354EAD"/>
    <w:multiLevelType w:val="multilevel"/>
    <w:tmpl w:val="F22E7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0545F"/>
    <w:multiLevelType w:val="hybridMultilevel"/>
    <w:tmpl w:val="439069CC"/>
    <w:lvl w:ilvl="0" w:tplc="2A9C2FD8">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53356DB1"/>
    <w:multiLevelType w:val="multilevel"/>
    <w:tmpl w:val="FCF849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544A751E"/>
    <w:multiLevelType w:val="multilevel"/>
    <w:tmpl w:val="9B76A56A"/>
    <w:lvl w:ilvl="0">
      <w:start w:val="1"/>
      <w:numFmt w:val="lowerLetter"/>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54E10640"/>
    <w:multiLevelType w:val="multilevel"/>
    <w:tmpl w:val="DB82867A"/>
    <w:lvl w:ilvl="0">
      <w:start w:val="1"/>
      <w:numFmt w:val="lowerLetter"/>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56FE222F"/>
    <w:multiLevelType w:val="hybridMultilevel"/>
    <w:tmpl w:val="25B018B6"/>
    <w:lvl w:ilvl="0" w:tplc="27DEC3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7325AE7"/>
    <w:multiLevelType w:val="hybridMultilevel"/>
    <w:tmpl w:val="27621D06"/>
    <w:lvl w:ilvl="0" w:tplc="DE6C6FA8">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911F8B"/>
    <w:multiLevelType w:val="hybridMultilevel"/>
    <w:tmpl w:val="14683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F020CF"/>
    <w:multiLevelType w:val="hybridMultilevel"/>
    <w:tmpl w:val="CC8A756A"/>
    <w:lvl w:ilvl="0" w:tplc="C32AC6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5D7B7D9B"/>
    <w:multiLevelType w:val="hybridMultilevel"/>
    <w:tmpl w:val="54CA1E26"/>
    <w:lvl w:ilvl="0" w:tplc="DC02BC9C">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1F662B"/>
    <w:multiLevelType w:val="multilevel"/>
    <w:tmpl w:val="7772C56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9" w15:restartNumberingAfterBreak="0">
    <w:nsid w:val="5F97726F"/>
    <w:multiLevelType w:val="hybridMultilevel"/>
    <w:tmpl w:val="A41410DE"/>
    <w:lvl w:ilvl="0" w:tplc="0A6883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1EF4758"/>
    <w:multiLevelType w:val="hybridMultilevel"/>
    <w:tmpl w:val="B5A28DEC"/>
    <w:lvl w:ilvl="0" w:tplc="3C201EC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1" w15:restartNumberingAfterBreak="0">
    <w:nsid w:val="64154AA7"/>
    <w:multiLevelType w:val="hybridMultilevel"/>
    <w:tmpl w:val="AF804676"/>
    <w:lvl w:ilvl="0" w:tplc="BA2476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2" w15:restartNumberingAfterBreak="0">
    <w:nsid w:val="659F6462"/>
    <w:multiLevelType w:val="multilevel"/>
    <w:tmpl w:val="89A286E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69500249"/>
    <w:multiLevelType w:val="hybridMultilevel"/>
    <w:tmpl w:val="D4789884"/>
    <w:lvl w:ilvl="0" w:tplc="041B0017">
      <w:start w:val="1"/>
      <w:numFmt w:val="lowerLetter"/>
      <w:lvlText w:val="%1)"/>
      <w:lvlJc w:val="left"/>
      <w:pPr>
        <w:ind w:left="1080" w:hanging="360"/>
      </w:pPr>
      <w:rPr>
        <w:rFonts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6FA31EE9"/>
    <w:multiLevelType w:val="multilevel"/>
    <w:tmpl w:val="F96AE6B6"/>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5" w15:restartNumberingAfterBreak="0">
    <w:nsid w:val="6FAD1BC8"/>
    <w:multiLevelType w:val="hybridMultilevel"/>
    <w:tmpl w:val="6E785CA4"/>
    <w:lvl w:ilvl="0" w:tplc="CBE0E2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18E2FD7"/>
    <w:multiLevelType w:val="multilevel"/>
    <w:tmpl w:val="013A5E2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4020A4"/>
    <w:multiLevelType w:val="multilevel"/>
    <w:tmpl w:val="F14C716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5F2175C"/>
    <w:multiLevelType w:val="hybridMultilevel"/>
    <w:tmpl w:val="CBA279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6573890"/>
    <w:multiLevelType w:val="hybridMultilevel"/>
    <w:tmpl w:val="EAD47B80"/>
    <w:lvl w:ilvl="0" w:tplc="F1DE62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779F571B"/>
    <w:multiLevelType w:val="hybridMultilevel"/>
    <w:tmpl w:val="3E104DC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7BE1807"/>
    <w:multiLevelType w:val="multilevel"/>
    <w:tmpl w:val="D504B1B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78006396"/>
    <w:multiLevelType w:val="multilevel"/>
    <w:tmpl w:val="9FC84F16"/>
    <w:lvl w:ilvl="0">
      <w:start w:val="1"/>
      <w:numFmt w:val="lowerLetter"/>
      <w:lvlText w:val="%1)"/>
      <w:lvlJc w:val="left"/>
      <w:pPr>
        <w:ind w:left="1080" w:hanging="360"/>
      </w:pPr>
      <w:rPr>
        <w:rFonts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A2648B8"/>
    <w:multiLevelType w:val="hybridMultilevel"/>
    <w:tmpl w:val="B9D48DEE"/>
    <w:lvl w:ilvl="0" w:tplc="69B2628C">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A4319F"/>
    <w:multiLevelType w:val="multilevel"/>
    <w:tmpl w:val="9D2AFA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7B2D4C7A"/>
    <w:multiLevelType w:val="hybridMultilevel"/>
    <w:tmpl w:val="A676A84A"/>
    <w:lvl w:ilvl="0" w:tplc="81B8E33A">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76" w15:restartNumberingAfterBreak="0">
    <w:nsid w:val="7C146083"/>
    <w:multiLevelType w:val="hybridMultilevel"/>
    <w:tmpl w:val="F2E4A8E2"/>
    <w:lvl w:ilvl="0" w:tplc="7C2C3ABC">
      <w:start w:val="1"/>
      <w:numFmt w:val="lowerLetter"/>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C2448AF"/>
    <w:multiLevelType w:val="hybridMultilevel"/>
    <w:tmpl w:val="02582738"/>
    <w:lvl w:ilvl="0" w:tplc="6ED20A9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8" w15:restartNumberingAfterBreak="0">
    <w:nsid w:val="7F4A135E"/>
    <w:multiLevelType w:val="multilevel"/>
    <w:tmpl w:val="66B83B4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7FC86556"/>
    <w:multiLevelType w:val="multilevel"/>
    <w:tmpl w:val="B38A4140"/>
    <w:lvl w:ilvl="0">
      <w:start w:val="1"/>
      <w:numFmt w:val="lowerLetter"/>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40"/>
  </w:num>
  <w:num w:numId="3">
    <w:abstractNumId w:val="13"/>
  </w:num>
  <w:num w:numId="4">
    <w:abstractNumId w:val="60"/>
  </w:num>
  <w:num w:numId="5">
    <w:abstractNumId w:val="75"/>
  </w:num>
  <w:num w:numId="6">
    <w:abstractNumId w:val="18"/>
  </w:num>
  <w:num w:numId="7">
    <w:abstractNumId w:val="59"/>
  </w:num>
  <w:num w:numId="8">
    <w:abstractNumId w:val="4"/>
  </w:num>
  <w:num w:numId="9">
    <w:abstractNumId w:val="30"/>
  </w:num>
  <w:num w:numId="10">
    <w:abstractNumId w:val="70"/>
  </w:num>
  <w:num w:numId="11">
    <w:abstractNumId w:val="76"/>
  </w:num>
  <w:num w:numId="12">
    <w:abstractNumId w:val="14"/>
  </w:num>
  <w:num w:numId="13">
    <w:abstractNumId w:val="49"/>
  </w:num>
  <w:num w:numId="14">
    <w:abstractNumId w:val="65"/>
  </w:num>
  <w:num w:numId="15">
    <w:abstractNumId w:val="57"/>
  </w:num>
  <w:num w:numId="16">
    <w:abstractNumId w:val="8"/>
  </w:num>
  <w:num w:numId="17">
    <w:abstractNumId w:val="3"/>
  </w:num>
  <w:num w:numId="18">
    <w:abstractNumId w:val="16"/>
  </w:num>
  <w:num w:numId="19">
    <w:abstractNumId w:val="1"/>
  </w:num>
  <w:num w:numId="20">
    <w:abstractNumId w:val="44"/>
  </w:num>
  <w:num w:numId="21">
    <w:abstractNumId w:val="21"/>
  </w:num>
  <w:num w:numId="22">
    <w:abstractNumId w:val="20"/>
  </w:num>
  <w:num w:numId="23">
    <w:abstractNumId w:val="35"/>
  </w:num>
  <w:num w:numId="24">
    <w:abstractNumId w:val="5"/>
  </w:num>
  <w:num w:numId="25">
    <w:abstractNumId w:val="45"/>
  </w:num>
  <w:num w:numId="26">
    <w:abstractNumId w:val="56"/>
  </w:num>
  <w:num w:numId="27">
    <w:abstractNumId w:val="77"/>
  </w:num>
  <w:num w:numId="28">
    <w:abstractNumId w:val="29"/>
  </w:num>
  <w:num w:numId="29">
    <w:abstractNumId w:val="10"/>
  </w:num>
  <w:num w:numId="30">
    <w:abstractNumId w:val="43"/>
  </w:num>
  <w:num w:numId="31">
    <w:abstractNumId w:val="17"/>
  </w:num>
  <w:num w:numId="32">
    <w:abstractNumId w:val="53"/>
  </w:num>
  <w:num w:numId="33">
    <w:abstractNumId w:val="54"/>
  </w:num>
  <w:num w:numId="34">
    <w:abstractNumId w:val="41"/>
  </w:num>
  <w:num w:numId="35">
    <w:abstractNumId w:val="33"/>
  </w:num>
  <w:num w:numId="36">
    <w:abstractNumId w:val="9"/>
  </w:num>
  <w:num w:numId="37">
    <w:abstractNumId w:val="55"/>
  </w:num>
  <w:num w:numId="38">
    <w:abstractNumId w:val="6"/>
  </w:num>
  <w:num w:numId="39">
    <w:abstractNumId w:val="12"/>
  </w:num>
  <w:num w:numId="40">
    <w:abstractNumId w:val="61"/>
  </w:num>
  <w:num w:numId="41">
    <w:abstractNumId w:val="69"/>
  </w:num>
  <w:num w:numId="42">
    <w:abstractNumId w:val="47"/>
  </w:num>
  <w:num w:numId="43">
    <w:abstractNumId w:val="46"/>
  </w:num>
  <w:num w:numId="44">
    <w:abstractNumId w:val="73"/>
  </w:num>
  <w:num w:numId="45">
    <w:abstractNumId w:val="22"/>
  </w:num>
  <w:num w:numId="46">
    <w:abstractNumId w:val="19"/>
  </w:num>
  <w:num w:numId="47">
    <w:abstractNumId w:val="37"/>
  </w:num>
  <w:num w:numId="48">
    <w:abstractNumId w:val="64"/>
  </w:num>
  <w:num w:numId="49">
    <w:abstractNumId w:val="36"/>
  </w:num>
  <w:num w:numId="50">
    <w:abstractNumId w:val="32"/>
  </w:num>
  <w:num w:numId="51">
    <w:abstractNumId w:val="78"/>
  </w:num>
  <w:num w:numId="52">
    <w:abstractNumId w:val="11"/>
  </w:num>
  <w:num w:numId="53">
    <w:abstractNumId w:val="31"/>
  </w:num>
  <w:num w:numId="54">
    <w:abstractNumId w:val="15"/>
  </w:num>
  <w:num w:numId="55">
    <w:abstractNumId w:val="24"/>
  </w:num>
  <w:num w:numId="56">
    <w:abstractNumId w:val="74"/>
  </w:num>
  <w:num w:numId="57">
    <w:abstractNumId w:val="7"/>
  </w:num>
  <w:num w:numId="58">
    <w:abstractNumId w:val="51"/>
  </w:num>
  <w:num w:numId="59">
    <w:abstractNumId w:val="34"/>
  </w:num>
  <w:num w:numId="60">
    <w:abstractNumId w:val="26"/>
  </w:num>
  <w:num w:numId="61">
    <w:abstractNumId w:val="71"/>
  </w:num>
  <w:num w:numId="62">
    <w:abstractNumId w:val="62"/>
  </w:num>
  <w:num w:numId="63">
    <w:abstractNumId w:val="66"/>
  </w:num>
  <w:num w:numId="64">
    <w:abstractNumId w:val="25"/>
  </w:num>
  <w:num w:numId="65">
    <w:abstractNumId w:val="68"/>
  </w:num>
  <w:num w:numId="66">
    <w:abstractNumId w:val="67"/>
  </w:num>
  <w:num w:numId="67">
    <w:abstractNumId w:val="50"/>
  </w:num>
  <w:num w:numId="68">
    <w:abstractNumId w:val="63"/>
  </w:num>
  <w:num w:numId="69">
    <w:abstractNumId w:val="39"/>
  </w:num>
  <w:num w:numId="70">
    <w:abstractNumId w:val="79"/>
  </w:num>
  <w:num w:numId="71">
    <w:abstractNumId w:val="48"/>
  </w:num>
  <w:num w:numId="72">
    <w:abstractNumId w:val="72"/>
  </w:num>
  <w:num w:numId="73">
    <w:abstractNumId w:val="27"/>
  </w:num>
  <w:num w:numId="74">
    <w:abstractNumId w:val="23"/>
  </w:num>
  <w:num w:numId="75">
    <w:abstractNumId w:val="38"/>
  </w:num>
  <w:num w:numId="76">
    <w:abstractNumId w:val="0"/>
  </w:num>
  <w:num w:numId="77">
    <w:abstractNumId w:val="58"/>
  </w:num>
  <w:num w:numId="78">
    <w:abstractNumId w:val="2"/>
  </w:num>
  <w:num w:numId="79">
    <w:abstractNumId w:val="52"/>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9F"/>
    <w:rsid w:val="00090EEE"/>
    <w:rsid w:val="000B2083"/>
    <w:rsid w:val="000E093C"/>
    <w:rsid w:val="00101384"/>
    <w:rsid w:val="001025DE"/>
    <w:rsid w:val="00102E0A"/>
    <w:rsid w:val="00110E23"/>
    <w:rsid w:val="00113695"/>
    <w:rsid w:val="00146AE7"/>
    <w:rsid w:val="001A1E2B"/>
    <w:rsid w:val="001A77BB"/>
    <w:rsid w:val="001F17CE"/>
    <w:rsid w:val="001F3944"/>
    <w:rsid w:val="00216751"/>
    <w:rsid w:val="00250E4F"/>
    <w:rsid w:val="0026580E"/>
    <w:rsid w:val="0029321C"/>
    <w:rsid w:val="002974B5"/>
    <w:rsid w:val="002A07BC"/>
    <w:rsid w:val="002C49CE"/>
    <w:rsid w:val="002F4FF5"/>
    <w:rsid w:val="00301BAE"/>
    <w:rsid w:val="00371214"/>
    <w:rsid w:val="00374F35"/>
    <w:rsid w:val="003A73C6"/>
    <w:rsid w:val="003D7636"/>
    <w:rsid w:val="003E0857"/>
    <w:rsid w:val="003E6EAB"/>
    <w:rsid w:val="00404F84"/>
    <w:rsid w:val="0041215B"/>
    <w:rsid w:val="00435409"/>
    <w:rsid w:val="00454873"/>
    <w:rsid w:val="00455697"/>
    <w:rsid w:val="0046210C"/>
    <w:rsid w:val="00480EC5"/>
    <w:rsid w:val="00481997"/>
    <w:rsid w:val="004A080C"/>
    <w:rsid w:val="004B6F35"/>
    <w:rsid w:val="004C1FCA"/>
    <w:rsid w:val="004C2872"/>
    <w:rsid w:val="00506FF6"/>
    <w:rsid w:val="005249A5"/>
    <w:rsid w:val="0054417C"/>
    <w:rsid w:val="00557BEE"/>
    <w:rsid w:val="005B1A4A"/>
    <w:rsid w:val="005C5E41"/>
    <w:rsid w:val="005E5124"/>
    <w:rsid w:val="005F2379"/>
    <w:rsid w:val="00612F4A"/>
    <w:rsid w:val="00613366"/>
    <w:rsid w:val="00634300"/>
    <w:rsid w:val="00646346"/>
    <w:rsid w:val="006530D7"/>
    <w:rsid w:val="006940AF"/>
    <w:rsid w:val="006A7AE9"/>
    <w:rsid w:val="006B518A"/>
    <w:rsid w:val="006B5F58"/>
    <w:rsid w:val="006D2AF7"/>
    <w:rsid w:val="006D3B2F"/>
    <w:rsid w:val="006F0665"/>
    <w:rsid w:val="00723330"/>
    <w:rsid w:val="00742689"/>
    <w:rsid w:val="00767BB5"/>
    <w:rsid w:val="00782462"/>
    <w:rsid w:val="007C14C4"/>
    <w:rsid w:val="007C3079"/>
    <w:rsid w:val="007C5CBD"/>
    <w:rsid w:val="007D56BA"/>
    <w:rsid w:val="007F0F6F"/>
    <w:rsid w:val="007F6165"/>
    <w:rsid w:val="008057E8"/>
    <w:rsid w:val="008335C1"/>
    <w:rsid w:val="0085084D"/>
    <w:rsid w:val="008F27B6"/>
    <w:rsid w:val="00981CA2"/>
    <w:rsid w:val="0099215B"/>
    <w:rsid w:val="009A0596"/>
    <w:rsid w:val="009A4134"/>
    <w:rsid w:val="009A61D0"/>
    <w:rsid w:val="009B38D9"/>
    <w:rsid w:val="009D4004"/>
    <w:rsid w:val="009E5187"/>
    <w:rsid w:val="00A131B6"/>
    <w:rsid w:val="00A17073"/>
    <w:rsid w:val="00A427CD"/>
    <w:rsid w:val="00A976D8"/>
    <w:rsid w:val="00AD54D3"/>
    <w:rsid w:val="00AD7448"/>
    <w:rsid w:val="00B67956"/>
    <w:rsid w:val="00BB6FA4"/>
    <w:rsid w:val="00BC054D"/>
    <w:rsid w:val="00BD06D1"/>
    <w:rsid w:val="00BE77C7"/>
    <w:rsid w:val="00BF2886"/>
    <w:rsid w:val="00BF4A5B"/>
    <w:rsid w:val="00C16C2A"/>
    <w:rsid w:val="00C17572"/>
    <w:rsid w:val="00C40774"/>
    <w:rsid w:val="00C509DD"/>
    <w:rsid w:val="00C72431"/>
    <w:rsid w:val="00C937C9"/>
    <w:rsid w:val="00CA0746"/>
    <w:rsid w:val="00CA2894"/>
    <w:rsid w:val="00CA38A6"/>
    <w:rsid w:val="00CA3DA6"/>
    <w:rsid w:val="00CA57DA"/>
    <w:rsid w:val="00CD30E3"/>
    <w:rsid w:val="00CE0145"/>
    <w:rsid w:val="00D300D9"/>
    <w:rsid w:val="00D37B9F"/>
    <w:rsid w:val="00D47254"/>
    <w:rsid w:val="00D813F6"/>
    <w:rsid w:val="00D964A9"/>
    <w:rsid w:val="00DA22BC"/>
    <w:rsid w:val="00DB5EE4"/>
    <w:rsid w:val="00DE46DC"/>
    <w:rsid w:val="00E06666"/>
    <w:rsid w:val="00E10AE6"/>
    <w:rsid w:val="00E61C12"/>
    <w:rsid w:val="00E62D23"/>
    <w:rsid w:val="00EA26F0"/>
    <w:rsid w:val="00EB0A8C"/>
    <w:rsid w:val="00ED46FB"/>
    <w:rsid w:val="00F369A0"/>
    <w:rsid w:val="00F505B4"/>
    <w:rsid w:val="00F835F8"/>
    <w:rsid w:val="00F97A17"/>
    <w:rsid w:val="00FB22DF"/>
    <w:rsid w:val="00FC1E02"/>
    <w:rsid w:val="00FD1D1E"/>
    <w:rsid w:val="00FD74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493"/>
  <w15:docId w15:val="{D7414E86-E366-4BA3-8B99-FEA34F46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D37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7B9F"/>
    <w:rPr>
      <w:rFonts w:ascii="Times New Roman" w:eastAsia="Times New Roman" w:hAnsi="Times New Roman" w:cs="Times New Roman"/>
      <w:b/>
      <w:bCs/>
      <w:kern w:val="36"/>
      <w:sz w:val="48"/>
      <w:szCs w:val="48"/>
      <w:lang w:eastAsia="zh-CN"/>
    </w:rPr>
  </w:style>
  <w:style w:type="numbering" w:customStyle="1" w:styleId="Bezzoznamu1">
    <w:name w:val="Bez zoznamu1"/>
    <w:next w:val="Bezzoznamu"/>
    <w:uiPriority w:val="99"/>
    <w:semiHidden/>
    <w:unhideWhenUsed/>
    <w:rsid w:val="00D37B9F"/>
  </w:style>
  <w:style w:type="paragraph" w:styleId="Odsekzoznamu">
    <w:name w:val="List Paragraph"/>
    <w:basedOn w:val="Normlny"/>
    <w:uiPriority w:val="34"/>
    <w:qFormat/>
    <w:rsid w:val="00D37B9F"/>
    <w:pPr>
      <w:spacing w:after="160" w:line="259" w:lineRule="auto"/>
      <w:ind w:left="720"/>
      <w:contextualSpacing/>
    </w:pPr>
  </w:style>
  <w:style w:type="paragraph" w:styleId="Hlavika">
    <w:name w:val="header"/>
    <w:basedOn w:val="Normlny"/>
    <w:link w:val="HlavikaChar"/>
    <w:uiPriority w:val="99"/>
    <w:unhideWhenUsed/>
    <w:rsid w:val="00D37B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B9F"/>
  </w:style>
  <w:style w:type="paragraph" w:styleId="Pta">
    <w:name w:val="footer"/>
    <w:basedOn w:val="Normlny"/>
    <w:link w:val="PtaChar"/>
    <w:uiPriority w:val="99"/>
    <w:unhideWhenUsed/>
    <w:rsid w:val="00D37B9F"/>
    <w:pPr>
      <w:tabs>
        <w:tab w:val="center" w:pos="4536"/>
        <w:tab w:val="right" w:pos="9072"/>
      </w:tabs>
      <w:spacing w:after="0" w:line="240" w:lineRule="auto"/>
    </w:pPr>
  </w:style>
  <w:style w:type="character" w:customStyle="1" w:styleId="PtaChar">
    <w:name w:val="Päta Char"/>
    <w:basedOn w:val="Predvolenpsmoodseku"/>
    <w:link w:val="Pta"/>
    <w:uiPriority w:val="99"/>
    <w:rsid w:val="00D37B9F"/>
  </w:style>
  <w:style w:type="paragraph" w:styleId="Zkladntext">
    <w:name w:val="Body Text"/>
    <w:basedOn w:val="Normlny"/>
    <w:link w:val="ZkladntextChar"/>
    <w:uiPriority w:val="1"/>
    <w:semiHidden/>
    <w:unhideWhenUsed/>
    <w:qFormat/>
    <w:rsid w:val="00D37B9F"/>
    <w:pPr>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semiHidden/>
    <w:rsid w:val="00D37B9F"/>
    <w:rPr>
      <w:rFonts w:ascii="Times New Roman" w:eastAsia="Times New Roman" w:hAnsi="Times New Roman" w:cs="Times New Roman"/>
      <w:sz w:val="24"/>
      <w:szCs w:val="24"/>
      <w:lang w:val="en-US"/>
    </w:rPr>
  </w:style>
  <w:style w:type="character" w:styleId="Odkaznakomentr">
    <w:name w:val="annotation reference"/>
    <w:basedOn w:val="Predvolenpsmoodseku"/>
    <w:uiPriority w:val="99"/>
    <w:semiHidden/>
    <w:unhideWhenUsed/>
    <w:rsid w:val="00D37B9F"/>
    <w:rPr>
      <w:sz w:val="16"/>
      <w:szCs w:val="16"/>
    </w:rPr>
  </w:style>
  <w:style w:type="paragraph" w:styleId="Textkomentra">
    <w:name w:val="annotation text"/>
    <w:basedOn w:val="Normlny"/>
    <w:link w:val="TextkomentraChar"/>
    <w:uiPriority w:val="99"/>
    <w:semiHidden/>
    <w:unhideWhenUsed/>
    <w:rsid w:val="00D37B9F"/>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37B9F"/>
    <w:rPr>
      <w:sz w:val="20"/>
      <w:szCs w:val="20"/>
    </w:rPr>
  </w:style>
  <w:style w:type="paragraph" w:styleId="Predmetkomentra">
    <w:name w:val="annotation subject"/>
    <w:basedOn w:val="Textkomentra"/>
    <w:next w:val="Textkomentra"/>
    <w:link w:val="PredmetkomentraChar"/>
    <w:uiPriority w:val="99"/>
    <w:semiHidden/>
    <w:unhideWhenUsed/>
    <w:rsid w:val="00D37B9F"/>
    <w:rPr>
      <w:b/>
      <w:bCs/>
    </w:rPr>
  </w:style>
  <w:style w:type="character" w:customStyle="1" w:styleId="PredmetkomentraChar">
    <w:name w:val="Predmet komentára Char"/>
    <w:basedOn w:val="TextkomentraChar"/>
    <w:link w:val="Predmetkomentra"/>
    <w:uiPriority w:val="99"/>
    <w:semiHidden/>
    <w:rsid w:val="00D37B9F"/>
    <w:rPr>
      <w:b/>
      <w:bCs/>
      <w:sz w:val="20"/>
      <w:szCs w:val="20"/>
    </w:rPr>
  </w:style>
  <w:style w:type="paragraph" w:styleId="Revzia">
    <w:name w:val="Revision"/>
    <w:hidden/>
    <w:uiPriority w:val="99"/>
    <w:semiHidden/>
    <w:rsid w:val="00D37B9F"/>
    <w:pPr>
      <w:spacing w:after="0" w:line="240" w:lineRule="auto"/>
    </w:pPr>
  </w:style>
  <w:style w:type="paragraph" w:styleId="Textbubliny">
    <w:name w:val="Balloon Text"/>
    <w:basedOn w:val="Normlny"/>
    <w:link w:val="TextbublinyChar"/>
    <w:uiPriority w:val="99"/>
    <w:semiHidden/>
    <w:unhideWhenUsed/>
    <w:rsid w:val="00D37B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B9F"/>
    <w:rPr>
      <w:rFonts w:ascii="Segoe UI" w:hAnsi="Segoe UI" w:cs="Segoe UI"/>
      <w:sz w:val="18"/>
      <w:szCs w:val="18"/>
    </w:rPr>
  </w:style>
  <w:style w:type="character" w:customStyle="1" w:styleId="awspan">
    <w:name w:val="awspan"/>
    <w:basedOn w:val="Predvolenpsmoodseku"/>
    <w:rsid w:val="00D37B9F"/>
  </w:style>
  <w:style w:type="paragraph" w:customStyle="1" w:styleId="p4">
    <w:name w:val="p4"/>
    <w:basedOn w:val="Normlny"/>
    <w:rsid w:val="00D37B9F"/>
    <w:pPr>
      <w:suppressAutoHyphens/>
      <w:spacing w:after="0" w:line="240" w:lineRule="auto"/>
      <w:jc w:val="center"/>
    </w:pPr>
    <w:rPr>
      <w:rFonts w:ascii="Times New Roman" w:eastAsia="Times New Roman" w:hAnsi="Times New Roman" w:cs="Times New Roman"/>
      <w:sz w:val="18"/>
      <w:szCs w:val="18"/>
      <w:lang w:eastAsia="zh-CN"/>
    </w:rPr>
  </w:style>
  <w:style w:type="paragraph" w:customStyle="1" w:styleId="Zkladntext0">
    <w:name w:val="Základní text"/>
    <w:aliases w:val="Základný text Char Char"/>
    <w:rsid w:val="00D37B9F"/>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poznmkypodiarou">
    <w:name w:val="footnote text"/>
    <w:basedOn w:val="Normlny"/>
    <w:link w:val="TextpoznmkypodiarouChar"/>
    <w:uiPriority w:val="99"/>
    <w:semiHidden/>
    <w:unhideWhenUsed/>
    <w:rsid w:val="00D37B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B9F"/>
    <w:rPr>
      <w:sz w:val="20"/>
      <w:szCs w:val="20"/>
    </w:rPr>
  </w:style>
  <w:style w:type="character" w:styleId="Odkaznapoznmkupodiarou">
    <w:name w:val="footnote reference"/>
    <w:basedOn w:val="Predvolenpsmoodseku"/>
    <w:uiPriority w:val="99"/>
    <w:semiHidden/>
    <w:unhideWhenUsed/>
    <w:rsid w:val="00D37B9F"/>
    <w:rPr>
      <w:vertAlign w:val="superscript"/>
    </w:rPr>
  </w:style>
  <w:style w:type="character" w:styleId="Hypertextovprepojenie">
    <w:name w:val="Hyperlink"/>
    <w:basedOn w:val="Predvolenpsmoodseku"/>
    <w:uiPriority w:val="99"/>
    <w:semiHidden/>
    <w:unhideWhenUsed/>
    <w:rsid w:val="00D37B9F"/>
    <w:rPr>
      <w:color w:val="0000FF"/>
      <w:u w:val="single"/>
    </w:rPr>
  </w:style>
  <w:style w:type="character" w:styleId="PremennHTML">
    <w:name w:val="HTML Variable"/>
    <w:basedOn w:val="Predvolenpsmoodseku"/>
    <w:uiPriority w:val="99"/>
    <w:semiHidden/>
    <w:unhideWhenUsed/>
    <w:rsid w:val="00D37B9F"/>
    <w:rPr>
      <w:i/>
      <w:iCs/>
    </w:rPr>
  </w:style>
  <w:style w:type="paragraph" w:styleId="Bezriadkovania">
    <w:name w:val="No Spacing"/>
    <w:uiPriority w:val="1"/>
    <w:qFormat/>
    <w:rsid w:val="00D37B9F"/>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1996-18/znenie-20200721" TargetMode="External"/><Relationship Id="rId13" Type="http://schemas.openxmlformats.org/officeDocument/2006/relationships/hyperlink" Target="https://www.epi.sk/zz/1996-18/znenie-202007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sk/zz/1996-18/znenie-202007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k/zz/1996-18/znenie-202007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i.sk/zz/1996-18/znenie-20200721" TargetMode="External"/><Relationship Id="rId4" Type="http://schemas.openxmlformats.org/officeDocument/2006/relationships/settings" Target="settings.xml"/><Relationship Id="rId9" Type="http://schemas.openxmlformats.org/officeDocument/2006/relationships/hyperlink" Target="https://www.epi.sk/zz/1996-18/znenie-20200721"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A5A2-9667-4C81-914B-5E64394B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7779</Words>
  <Characters>44345</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Královičová Daniela</dc:creator>
  <cp:lastModifiedBy>Švorcová, Veronika</cp:lastModifiedBy>
  <cp:revision>3</cp:revision>
  <cp:lastPrinted>2022-05-26T06:24:00Z</cp:lastPrinted>
  <dcterms:created xsi:type="dcterms:W3CDTF">2022-05-25T12:52:00Z</dcterms:created>
  <dcterms:modified xsi:type="dcterms:W3CDTF">2022-05-26T06:24:00Z</dcterms:modified>
</cp:coreProperties>
</file>