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217B" w14:textId="77777777" w:rsidR="004D7AA9" w:rsidRPr="00961D59" w:rsidRDefault="004D7AA9" w:rsidP="004D7AA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961D59">
        <w:rPr>
          <w:b/>
          <w:bCs/>
          <w:sz w:val="28"/>
          <w:szCs w:val="28"/>
        </w:rPr>
        <w:t>NÁRODNÁ RADA SLOVENSKEJ REPUBLIKY</w:t>
      </w:r>
    </w:p>
    <w:p w14:paraId="22E1320B" w14:textId="77777777" w:rsidR="004D7AA9" w:rsidRPr="00961D59" w:rsidRDefault="004D7AA9" w:rsidP="004D7AA9">
      <w:pPr>
        <w:pBdr>
          <w:bottom w:val="single" w:sz="6" w:space="1" w:color="auto"/>
        </w:pBdr>
        <w:jc w:val="center"/>
        <w:rPr>
          <w:bCs/>
        </w:rPr>
      </w:pPr>
      <w:r w:rsidRPr="00961D59">
        <w:rPr>
          <w:bCs/>
        </w:rPr>
        <w:t>VIII. volebné obdobie</w:t>
      </w:r>
    </w:p>
    <w:p w14:paraId="37F39B64" w14:textId="77777777" w:rsidR="004D7AA9" w:rsidRDefault="004D7AA9" w:rsidP="004D7AA9">
      <w:pPr>
        <w:jc w:val="center"/>
        <w:rPr>
          <w:b/>
          <w:bCs/>
          <w:sz w:val="36"/>
          <w:szCs w:val="36"/>
        </w:rPr>
      </w:pPr>
    </w:p>
    <w:p w14:paraId="344998FA" w14:textId="3D73B224" w:rsidR="004D7AA9" w:rsidRPr="00961D59" w:rsidRDefault="00562235" w:rsidP="004D7A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1020</w:t>
      </w:r>
      <w:bookmarkStart w:id="0" w:name="_GoBack"/>
      <w:bookmarkEnd w:id="0"/>
    </w:p>
    <w:p w14:paraId="4AD8DD1F" w14:textId="77777777" w:rsidR="004D7AA9" w:rsidRDefault="004D7AA9" w:rsidP="004D7AA9">
      <w:pPr>
        <w:jc w:val="center"/>
        <w:rPr>
          <w:b/>
          <w:bCs/>
        </w:rPr>
      </w:pPr>
    </w:p>
    <w:p w14:paraId="067E8584" w14:textId="3FDAE03A" w:rsidR="004D7AA9" w:rsidRPr="00961D59" w:rsidRDefault="004D7AA9" w:rsidP="004D7AA9">
      <w:pPr>
        <w:jc w:val="center"/>
        <w:rPr>
          <w:b/>
          <w:bCs/>
        </w:rPr>
      </w:pPr>
      <w:r w:rsidRPr="00961D59">
        <w:rPr>
          <w:b/>
          <w:bCs/>
        </w:rPr>
        <w:t>VLÁDNY NÁVRH</w:t>
      </w:r>
    </w:p>
    <w:p w14:paraId="2CD4DDD2" w14:textId="77777777" w:rsidR="004D7AA9" w:rsidRDefault="004D7AA9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14:paraId="3ED4D280" w14:textId="67F7E9E5" w:rsidR="004D7AA9" w:rsidRPr="00961D59" w:rsidRDefault="004D7AA9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961D59">
        <w:rPr>
          <w:rFonts w:ascii="Times New Roman" w:hAnsi="Times New Roman"/>
          <w:b/>
          <w:bCs/>
          <w:sz w:val="24"/>
        </w:rPr>
        <w:t xml:space="preserve">Zákon </w:t>
      </w:r>
    </w:p>
    <w:p w14:paraId="059C3F29" w14:textId="77777777" w:rsidR="004D7AA9" w:rsidRPr="00961D59" w:rsidRDefault="004D7AA9" w:rsidP="004D7AA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14:paraId="5032828F" w14:textId="6F2134EA" w:rsidR="0011244B" w:rsidRPr="00F8576B" w:rsidRDefault="004D7AA9" w:rsidP="004D7AA9">
      <w:pPr>
        <w:spacing w:after="200" w:line="276" w:lineRule="auto"/>
        <w:jc w:val="center"/>
      </w:pPr>
      <w:r w:rsidRPr="00961D59">
        <w:rPr>
          <w:bCs/>
        </w:rPr>
        <w:t>z ....... 202</w:t>
      </w:r>
      <w:r>
        <w:rPr>
          <w:bCs/>
        </w:rPr>
        <w:t>2</w:t>
      </w:r>
    </w:p>
    <w:p w14:paraId="3CC78709" w14:textId="14E2882B" w:rsidR="0011244B" w:rsidRPr="00F8576B" w:rsidRDefault="0011244B" w:rsidP="0011244B">
      <w:pPr>
        <w:jc w:val="center"/>
      </w:pPr>
      <w:r w:rsidRPr="00F8576B">
        <w:rPr>
          <w:b/>
        </w:rPr>
        <w:t>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6A4E56" w:rsidRPr="00F8576B">
        <w:rPr>
          <w:b/>
        </w:rPr>
        <w:t xml:space="preserve"> v znení neskorších predpisov </w:t>
      </w:r>
      <w:r w:rsidR="00224116" w:rsidRPr="00224116">
        <w:rPr>
          <w:b/>
        </w:rPr>
        <w:t xml:space="preserve">a ktorým sa mení a dopĺňa zákon </w:t>
      </w:r>
      <w:r w:rsidR="00224116">
        <w:rPr>
          <w:b/>
        </w:rPr>
        <w:br/>
      </w:r>
      <w:r w:rsidR="00224116" w:rsidRPr="00224116">
        <w:rPr>
          <w:b/>
        </w:rPr>
        <w:t>č. 190/2003 Z. z. o strelných zbraniach a strelive a o zmene a doplnení niektorých zákonov v znení neskorších predpisov</w:t>
      </w:r>
    </w:p>
    <w:p w14:paraId="4D942B00" w14:textId="77777777" w:rsidR="0011244B" w:rsidRPr="00F8576B" w:rsidRDefault="0011244B" w:rsidP="0011244B">
      <w:pPr>
        <w:jc w:val="both"/>
      </w:pPr>
    </w:p>
    <w:p w14:paraId="48428AD2" w14:textId="77777777" w:rsidR="0011244B" w:rsidRPr="00F8576B" w:rsidRDefault="0011244B" w:rsidP="0011244B">
      <w:pPr>
        <w:jc w:val="both"/>
        <w:rPr>
          <w:u w:val="single"/>
        </w:rPr>
      </w:pPr>
      <w:r w:rsidRPr="00F8576B">
        <w:t>Národná rada Slovenskej republiky sa uzniesla na tomto zákone:</w:t>
      </w:r>
    </w:p>
    <w:p w14:paraId="3BD482BD" w14:textId="77777777" w:rsidR="0011244B" w:rsidRPr="00F8576B" w:rsidRDefault="0011244B" w:rsidP="0011244B">
      <w:pPr>
        <w:jc w:val="both"/>
        <w:rPr>
          <w:u w:val="single"/>
        </w:rPr>
      </w:pPr>
    </w:p>
    <w:p w14:paraId="62A86E71" w14:textId="77777777" w:rsidR="0011244B" w:rsidRPr="00F8576B" w:rsidRDefault="0011244B" w:rsidP="0011244B">
      <w:pPr>
        <w:jc w:val="both"/>
        <w:rPr>
          <w:b/>
          <w:bCs/>
        </w:rPr>
      </w:pPr>
    </w:p>
    <w:p w14:paraId="72A1C076" w14:textId="77777777" w:rsidR="0011244B" w:rsidRPr="00F8576B" w:rsidRDefault="0011244B" w:rsidP="0011244B">
      <w:pPr>
        <w:jc w:val="center"/>
        <w:rPr>
          <w:b/>
          <w:bCs/>
        </w:rPr>
      </w:pPr>
      <w:r w:rsidRPr="00F8576B">
        <w:rPr>
          <w:b/>
          <w:bCs/>
        </w:rPr>
        <w:t>Čl. I</w:t>
      </w:r>
    </w:p>
    <w:p w14:paraId="42615FC9" w14:textId="77777777" w:rsidR="0011244B" w:rsidRPr="00F8576B" w:rsidRDefault="0011244B" w:rsidP="0011244B">
      <w:pPr>
        <w:jc w:val="both"/>
      </w:pPr>
    </w:p>
    <w:p w14:paraId="2CA471AB" w14:textId="77777777" w:rsidR="0011244B" w:rsidRPr="00F8576B" w:rsidRDefault="0011244B" w:rsidP="0011244B">
      <w:pPr>
        <w:jc w:val="both"/>
        <w:rPr>
          <w:bCs/>
        </w:rPr>
      </w:pPr>
      <w:r w:rsidRPr="00F8576B">
        <w:t xml:space="preserve">Zákon č. 144/2013 Z. z. o obchodovaní s určenými výrobkami, ktorých držba sa obmedzuje z bezpečnostných dôvodov a ktorým sa mení zákon Národnej rady Slovenskej republiky </w:t>
      </w:r>
      <w:r w:rsidRPr="00F8576B">
        <w:br/>
        <w:t xml:space="preserve">č. 145/1995 Z. z. o správnych poplatkoch v znení neskorších predpisov </w:t>
      </w:r>
      <w:r w:rsidR="008739AD" w:rsidRPr="00F8576B">
        <w:t xml:space="preserve">v znení </w:t>
      </w:r>
      <w:r w:rsidR="005D3A42" w:rsidRPr="00F8576B">
        <w:t xml:space="preserve">zákona </w:t>
      </w:r>
      <w:r w:rsidR="005D3A42" w:rsidRPr="00F8576B">
        <w:br/>
        <w:t xml:space="preserve">č. 91/2016 Z. z. a zákona č. 177/2018 Z. z. </w:t>
      </w:r>
      <w:r w:rsidRPr="00F8576B">
        <w:rPr>
          <w:bCs/>
        </w:rPr>
        <w:t>sa mení a dopĺňa takto:</w:t>
      </w:r>
    </w:p>
    <w:p w14:paraId="3BA98A2F" w14:textId="77777777" w:rsidR="0011244B" w:rsidRPr="00F8576B" w:rsidRDefault="0011244B" w:rsidP="0011244B">
      <w:pPr>
        <w:jc w:val="both"/>
      </w:pPr>
    </w:p>
    <w:p w14:paraId="7226F77A" w14:textId="77777777" w:rsidR="0011244B" w:rsidRPr="00F8576B" w:rsidRDefault="0011244B" w:rsidP="0011244B">
      <w:pPr>
        <w:jc w:val="both"/>
      </w:pPr>
      <w:r w:rsidRPr="00F8576B">
        <w:rPr>
          <w:b/>
        </w:rPr>
        <w:t>1.</w:t>
      </w:r>
      <w:r w:rsidRPr="00F8576B">
        <w:t xml:space="preserve"> </w:t>
      </w:r>
      <w:r w:rsidR="00A1771B" w:rsidRPr="00F8576B">
        <w:t xml:space="preserve">V </w:t>
      </w:r>
      <w:r w:rsidRPr="00F8576B">
        <w:t>§ 1 ods</w:t>
      </w:r>
      <w:r w:rsidR="008739AD" w:rsidRPr="00F8576B">
        <w:t>ek</w:t>
      </w:r>
      <w:r w:rsidRPr="00F8576B">
        <w:t xml:space="preserve"> 2 znie: </w:t>
      </w:r>
    </w:p>
    <w:p w14:paraId="5BF0EB52" w14:textId="69F1A370" w:rsidR="0011244B" w:rsidRPr="00F8576B" w:rsidRDefault="0011244B" w:rsidP="0011244B">
      <w:pPr>
        <w:jc w:val="both"/>
      </w:pPr>
      <w:r w:rsidRPr="00F8576B">
        <w:t>„</w:t>
      </w:r>
      <w:r w:rsidR="00224116">
        <w:t>(</w:t>
      </w:r>
      <w:r w:rsidRPr="00F8576B">
        <w:t>2) Tento zákon sa nevzťahuje na výrobky obranného priemyslu podľa osobitného predpisu,</w:t>
      </w:r>
      <w:r w:rsidRPr="00224116">
        <w:rPr>
          <w:vertAlign w:val="superscript"/>
        </w:rPr>
        <w:t>1</w:t>
      </w:r>
      <w:r w:rsidRPr="00F8576B">
        <w:t>) na položky s dvojakým použitím podľa osobitného predpisu,</w:t>
      </w:r>
      <w:r w:rsidRPr="00224116">
        <w:rPr>
          <w:vertAlign w:val="superscript"/>
        </w:rPr>
        <w:t>2</w:t>
      </w:r>
      <w:r w:rsidRPr="00F8576B">
        <w:t xml:space="preserve">) na určené výrobky, </w:t>
      </w:r>
      <w:r w:rsidR="00573608" w:rsidRPr="00F8576B">
        <w:t>ktoré</w:t>
      </w:r>
      <w:r w:rsidRPr="00F8576B">
        <w:t xml:space="preserve"> sú osobitne určené na vojenské účely alebo </w:t>
      </w:r>
      <w:r w:rsidR="00573608" w:rsidRPr="00F8576B">
        <w:t>ktoré</w:t>
      </w:r>
      <w:r w:rsidRPr="00F8576B">
        <w:t xml:space="preserve"> sú osobitne určené na používanie v ozbrojených silách, v ozbrojených bezpečnostných zboroch alebo v iných ozbrojených zboroch.“</w:t>
      </w:r>
      <w:r w:rsidR="008739AD" w:rsidRPr="00F8576B">
        <w:t>.</w:t>
      </w:r>
    </w:p>
    <w:p w14:paraId="44808720" w14:textId="77777777" w:rsidR="0011244B" w:rsidRPr="00F8576B" w:rsidRDefault="0011244B" w:rsidP="0011244B">
      <w:pPr>
        <w:jc w:val="both"/>
      </w:pPr>
    </w:p>
    <w:p w14:paraId="11CCA467" w14:textId="135C6FE7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 xml:space="preserve">2. </w:t>
      </w:r>
      <w:r w:rsidRPr="00F8576B">
        <w:t>Poznámk</w:t>
      </w:r>
      <w:r w:rsidR="00874D07" w:rsidRPr="00F8576B">
        <w:t>y</w:t>
      </w:r>
      <w:r w:rsidRPr="00F8576B">
        <w:t xml:space="preserve"> pod čiarou k</w:t>
      </w:r>
      <w:r w:rsidR="00874D07" w:rsidRPr="00F8576B">
        <w:t> </w:t>
      </w:r>
      <w:r w:rsidRPr="00F8576B">
        <w:t>odkaz</w:t>
      </w:r>
      <w:r w:rsidR="00874D07" w:rsidRPr="00F8576B">
        <w:t xml:space="preserve">om </w:t>
      </w:r>
      <w:r w:rsidRPr="00F8576B">
        <w:t>8</w:t>
      </w:r>
      <w:r w:rsidRPr="00F8576B">
        <w:rPr>
          <w:b/>
        </w:rPr>
        <w:t xml:space="preserve"> </w:t>
      </w:r>
      <w:r w:rsidR="00874D07" w:rsidRPr="00F8576B">
        <w:t>a</w:t>
      </w:r>
      <w:r w:rsidR="00224116">
        <w:t>ž</w:t>
      </w:r>
      <w:r w:rsidR="00874D07" w:rsidRPr="00F8576B">
        <w:rPr>
          <w:b/>
        </w:rPr>
        <w:t> </w:t>
      </w:r>
      <w:r w:rsidR="00224116" w:rsidRPr="00224116">
        <w:t>10</w:t>
      </w:r>
      <w:r w:rsidR="00874D07" w:rsidRPr="00F8576B">
        <w:rPr>
          <w:b/>
        </w:rPr>
        <w:t xml:space="preserve"> </w:t>
      </w:r>
      <w:r w:rsidRPr="00F8576B">
        <w:t>zne</w:t>
      </w:r>
      <w:r w:rsidR="00874D07" w:rsidRPr="00F8576B">
        <w:t>jú</w:t>
      </w:r>
      <w:r w:rsidRPr="00F8576B">
        <w:t>:</w:t>
      </w:r>
    </w:p>
    <w:p w14:paraId="72CBCBB9" w14:textId="34B628D8" w:rsidR="0011244B" w:rsidRPr="00F8576B" w:rsidRDefault="0011244B" w:rsidP="0011244B">
      <w:pPr>
        <w:jc w:val="both"/>
      </w:pPr>
      <w:r w:rsidRPr="00F8576B">
        <w:t>„</w:t>
      </w:r>
      <w:r w:rsidRPr="00224116">
        <w:rPr>
          <w:vertAlign w:val="superscript"/>
        </w:rPr>
        <w:t>8</w:t>
      </w:r>
      <w:r w:rsidRPr="00224116">
        <w:t>)</w:t>
      </w:r>
      <w:r w:rsidR="00F75FD5">
        <w:t xml:space="preserve"> </w:t>
      </w:r>
      <w:r w:rsidRPr="00F8576B">
        <w:t>§ 2 písm. a) zákona č. 58/2014  Z. z. o výbušninách, výbušných predmetoch a munícii a o zmene a doplnení niektorých zákonov.</w:t>
      </w:r>
    </w:p>
    <w:p w14:paraId="0F535CEA" w14:textId="4B49BD29" w:rsidR="0011244B" w:rsidRPr="00F8576B" w:rsidRDefault="0011244B" w:rsidP="0011244B">
      <w:pPr>
        <w:jc w:val="both"/>
      </w:pPr>
      <w:r w:rsidRPr="00224116">
        <w:rPr>
          <w:vertAlign w:val="superscript"/>
        </w:rPr>
        <w:t>9</w:t>
      </w:r>
      <w:r w:rsidRPr="00224116">
        <w:t>)</w:t>
      </w:r>
      <w:r w:rsidR="00F75FD5">
        <w:t xml:space="preserve"> </w:t>
      </w:r>
      <w:r w:rsidRPr="00F8576B">
        <w:t>§ 2 písm. a) nariadenia vlády Slovenskej republiky č. 70/2015 Z. z. o sprístupňovaní pyrotechnických výrobkov na trhu.</w:t>
      </w:r>
    </w:p>
    <w:p w14:paraId="0FD39F8D" w14:textId="66EAADCD" w:rsidR="0011244B" w:rsidRDefault="00C7482E" w:rsidP="0011244B">
      <w:pPr>
        <w:jc w:val="both"/>
      </w:pPr>
      <w:r w:rsidRPr="00224116">
        <w:rPr>
          <w:vertAlign w:val="superscript"/>
        </w:rPr>
        <w:t>10</w:t>
      </w:r>
      <w:r w:rsidRPr="00F8576B">
        <w:t xml:space="preserve">) </w:t>
      </w:r>
      <w:r w:rsidR="00113AA9" w:rsidRPr="00F8576B">
        <w:t>Čl.</w:t>
      </w:r>
      <w:r w:rsidR="00F75FD5">
        <w:t xml:space="preserve"> </w:t>
      </w:r>
      <w:r w:rsidR="00113AA9" w:rsidRPr="00F8576B">
        <w:t>4 n</w:t>
      </w:r>
      <w:r w:rsidR="0011244B" w:rsidRPr="00F8576B">
        <w:t>ariadenia Európskeho parlamentu a Rady (EÚ) č. 952/2013 z 9. októbra 2013, ktorým sa ustanovuje Colný kódex Únie</w:t>
      </w:r>
      <w:r w:rsidR="00113AA9" w:rsidRPr="00F8576B">
        <w:t xml:space="preserve"> (prepracované znenie) (Ú. v. EÚ L 269, 10.10.2013) v platnom znení.</w:t>
      </w:r>
      <w:r w:rsidR="0011244B" w:rsidRPr="00F8576B">
        <w:t>“</w:t>
      </w:r>
      <w:r w:rsidR="00113AA9" w:rsidRPr="00F8576B">
        <w:t>.</w:t>
      </w:r>
    </w:p>
    <w:p w14:paraId="1CE7BA22" w14:textId="00DC59C9" w:rsidR="00806453" w:rsidRDefault="00806453" w:rsidP="0011244B">
      <w:pPr>
        <w:jc w:val="both"/>
      </w:pPr>
    </w:p>
    <w:p w14:paraId="206D26AC" w14:textId="7B67CEEE" w:rsidR="00806453" w:rsidRPr="00806453" w:rsidRDefault="00806453" w:rsidP="0011244B">
      <w:pPr>
        <w:jc w:val="both"/>
      </w:pPr>
      <w:r>
        <w:rPr>
          <w:b/>
        </w:rPr>
        <w:t xml:space="preserve">3. </w:t>
      </w:r>
      <w:r>
        <w:t>V § 2 ods. 1 písm. b</w:t>
      </w:r>
      <w:r w:rsidR="008F1D4B">
        <w:t>)</w:t>
      </w:r>
      <w:r>
        <w:t xml:space="preserve"> sa za slová „v jednom členskom štáte Európskej únie“ vkladajú slová „alebo </w:t>
      </w:r>
      <w:r w:rsidR="002E6BD6">
        <w:t xml:space="preserve">štáte, ktorý je </w:t>
      </w:r>
      <w:r>
        <w:t>zmluvn</w:t>
      </w:r>
      <w:r w:rsidR="002E6BD6">
        <w:t>ou</w:t>
      </w:r>
      <w:r>
        <w:t xml:space="preserve"> </w:t>
      </w:r>
      <w:r w:rsidRPr="00806453">
        <w:t>stran</w:t>
      </w:r>
      <w:r w:rsidR="002E6BD6">
        <w:t>ou</w:t>
      </w:r>
      <w:r w:rsidRPr="00806453">
        <w:t xml:space="preserve"> Dohody o Európskom hospodárskom priestore (ďalej len „člensk</w:t>
      </w:r>
      <w:r w:rsidR="002E6BD6">
        <w:t>ý</w:t>
      </w:r>
      <w:r w:rsidRPr="00806453">
        <w:t xml:space="preserve"> štát Európskej únie“)</w:t>
      </w:r>
      <w:r>
        <w:t xml:space="preserve">“. </w:t>
      </w:r>
    </w:p>
    <w:p w14:paraId="449CA1D0" w14:textId="77777777" w:rsidR="00475540" w:rsidRPr="00F8576B" w:rsidRDefault="00475540" w:rsidP="0011244B">
      <w:pPr>
        <w:jc w:val="both"/>
        <w:rPr>
          <w:i/>
        </w:rPr>
      </w:pPr>
    </w:p>
    <w:p w14:paraId="5084F94A" w14:textId="77777777" w:rsidR="00BC6C4A" w:rsidRDefault="00806453" w:rsidP="00475540">
      <w:pPr>
        <w:jc w:val="both"/>
      </w:pPr>
      <w:r>
        <w:rPr>
          <w:b/>
        </w:rPr>
        <w:t>4</w:t>
      </w:r>
      <w:r w:rsidR="00475540" w:rsidRPr="00F8576B">
        <w:rPr>
          <w:b/>
        </w:rPr>
        <w:t>.</w:t>
      </w:r>
      <w:r w:rsidR="00475540" w:rsidRPr="00F8576B">
        <w:t xml:space="preserve"> </w:t>
      </w:r>
      <w:r w:rsidR="00BC6C4A" w:rsidRPr="00F8576B">
        <w:t xml:space="preserve">Poznámky pod čiarou k odkazom </w:t>
      </w:r>
      <w:r w:rsidR="00BC6C4A">
        <w:t>12</w:t>
      </w:r>
      <w:r w:rsidR="00BC6C4A" w:rsidRPr="00F8576B">
        <w:rPr>
          <w:b/>
        </w:rPr>
        <w:t xml:space="preserve"> </w:t>
      </w:r>
      <w:r w:rsidR="00BC6C4A" w:rsidRPr="00F8576B">
        <w:t>a</w:t>
      </w:r>
      <w:r w:rsidR="00BC6C4A" w:rsidRPr="00F8576B">
        <w:rPr>
          <w:b/>
        </w:rPr>
        <w:t> </w:t>
      </w:r>
      <w:r w:rsidR="00BC6C4A" w:rsidRPr="00224116">
        <w:t>1</w:t>
      </w:r>
      <w:r w:rsidR="00BC6C4A">
        <w:t>3</w:t>
      </w:r>
      <w:r w:rsidR="00BC6C4A" w:rsidRPr="00F8576B">
        <w:rPr>
          <w:b/>
        </w:rPr>
        <w:t xml:space="preserve"> </w:t>
      </w:r>
      <w:r w:rsidR="00BC6C4A" w:rsidRPr="00F8576B">
        <w:t>znejú</w:t>
      </w:r>
      <w:r w:rsidR="00BC6C4A">
        <w:t>:</w:t>
      </w:r>
    </w:p>
    <w:p w14:paraId="4C7AAF64" w14:textId="77777777" w:rsidR="00947F79" w:rsidRDefault="00BC6C4A" w:rsidP="00475540">
      <w:pPr>
        <w:jc w:val="both"/>
      </w:pPr>
      <w:r>
        <w:t>„</w:t>
      </w:r>
      <w:r w:rsidRPr="00BC6C4A">
        <w:rPr>
          <w:vertAlign w:val="superscript"/>
        </w:rPr>
        <w:t>12</w:t>
      </w:r>
      <w:r>
        <w:t xml:space="preserve">) </w:t>
      </w:r>
      <w:r w:rsidR="00947F79">
        <w:t xml:space="preserve">Čl. 256 až 258 </w:t>
      </w:r>
      <w:r w:rsidR="00947F79" w:rsidRPr="00F8576B">
        <w:t>nariadenia Európskeho parlamentu a Rady (EÚ) č. 952/2013</w:t>
      </w:r>
      <w:r w:rsidR="00947F79">
        <w:t xml:space="preserve"> v platnom znení.</w:t>
      </w:r>
    </w:p>
    <w:p w14:paraId="47F88E3D" w14:textId="39D61180" w:rsidR="00475540" w:rsidRPr="00F8576B" w:rsidRDefault="00947F79" w:rsidP="00475540">
      <w:pPr>
        <w:jc w:val="both"/>
      </w:pPr>
      <w:r w:rsidRPr="00947F79">
        <w:rPr>
          <w:vertAlign w:val="superscript"/>
        </w:rPr>
        <w:lastRenderedPageBreak/>
        <w:t>13</w:t>
      </w:r>
      <w:r>
        <w:t>) Čl. 259 až 26</w:t>
      </w:r>
      <w:r w:rsidR="002E6BD6">
        <w:t>2</w:t>
      </w:r>
      <w:r>
        <w:t xml:space="preserve"> </w:t>
      </w:r>
      <w:r w:rsidRPr="00F8576B">
        <w:t>nariadenia Európskeho parlamentu a Rady (EÚ) č. 952/2013</w:t>
      </w:r>
      <w:r>
        <w:t xml:space="preserve"> v platnom znení.“.</w:t>
      </w:r>
    </w:p>
    <w:p w14:paraId="2575A6A9" w14:textId="77777777" w:rsidR="00475540" w:rsidRPr="00F8576B" w:rsidRDefault="00475540" w:rsidP="00475540">
      <w:pPr>
        <w:jc w:val="both"/>
      </w:pPr>
    </w:p>
    <w:p w14:paraId="1E532217" w14:textId="140D41FC" w:rsidR="0011244B" w:rsidRPr="00F8576B" w:rsidRDefault="00CD7479" w:rsidP="0011244B">
      <w:pPr>
        <w:jc w:val="both"/>
      </w:pPr>
      <w:r>
        <w:rPr>
          <w:b/>
        </w:rPr>
        <w:t>5</w:t>
      </w:r>
      <w:r w:rsidR="0011244B" w:rsidRPr="00F8576B">
        <w:rPr>
          <w:b/>
        </w:rPr>
        <w:t xml:space="preserve">. </w:t>
      </w:r>
      <w:r w:rsidR="00A1771B" w:rsidRPr="00F8576B">
        <w:t xml:space="preserve">V </w:t>
      </w:r>
      <w:r w:rsidR="0011244B" w:rsidRPr="00F8576B">
        <w:t>§ 2 ods. 2 písm</w:t>
      </w:r>
      <w:r w:rsidR="0043514A" w:rsidRPr="00F8576B">
        <w:t>eno</w:t>
      </w:r>
      <w:r w:rsidR="0011244B" w:rsidRPr="00F8576B">
        <w:t xml:space="preserve"> c) znie: </w:t>
      </w:r>
    </w:p>
    <w:p w14:paraId="660EE715" w14:textId="541A7E7E" w:rsidR="00DD1EC7" w:rsidRDefault="0011244B" w:rsidP="0011244B">
      <w:pPr>
        <w:jc w:val="both"/>
      </w:pPr>
      <w:r w:rsidRPr="00F8576B">
        <w:t>„c) konečným užívateľom fyzická osoba - podnikateľ alebo právnická osoba, ktorá predkladá</w:t>
      </w:r>
      <w:r w:rsidR="00F75FD5">
        <w:t xml:space="preserve"> pri</w:t>
      </w:r>
    </w:p>
    <w:p w14:paraId="4E68E84B" w14:textId="78E98DFA" w:rsidR="00DD1EC7" w:rsidRDefault="00DD1EC7" w:rsidP="0011244B">
      <w:pPr>
        <w:jc w:val="both"/>
      </w:pPr>
      <w:r>
        <w:t>1.</w:t>
      </w:r>
      <w:r w:rsidR="00F75FD5">
        <w:t xml:space="preserve"> </w:t>
      </w:r>
      <w:r w:rsidR="0011244B" w:rsidRPr="00F8576B">
        <w:t xml:space="preserve">vývoze vyhlásenie o konečnom použití určených výrobkov vydané alebo potvrdené príslušným štátnym orgánom štátu konečného užívateľa alebo iný doklad vydaný alebo potvrdený príslušným štátnym orgánom štátu konečného užívateľa preukazujúci skutočnosti uvedené v § 6 ods. 2 a  3 a </w:t>
      </w:r>
    </w:p>
    <w:p w14:paraId="764F9D93" w14:textId="5DBFE333" w:rsidR="0011244B" w:rsidRPr="00F8576B" w:rsidRDefault="00F75FD5" w:rsidP="0011244B">
      <w:pPr>
        <w:jc w:val="both"/>
      </w:pPr>
      <w:r>
        <w:t>2.</w:t>
      </w:r>
      <w:r w:rsidR="0011244B" w:rsidRPr="00F8576B">
        <w:t xml:space="preserve"> transfere </w:t>
      </w:r>
      <w:r w:rsidR="00B755DC">
        <w:t xml:space="preserve">nimi </w:t>
      </w:r>
      <w:r w:rsidR="0011244B" w:rsidRPr="00F8576B">
        <w:t>potvrdené vyhlásenie o konečnom použití preukazujúce skutočnosti uvedené v § 6 ods. 2  a 3.“.</w:t>
      </w:r>
    </w:p>
    <w:p w14:paraId="675D0CB5" w14:textId="77777777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 xml:space="preserve"> </w:t>
      </w:r>
    </w:p>
    <w:p w14:paraId="77BD62C7" w14:textId="7A99C5BC" w:rsidR="0011244B" w:rsidRPr="00F8576B" w:rsidRDefault="00CD7479" w:rsidP="0011244B">
      <w:pPr>
        <w:jc w:val="both"/>
      </w:pPr>
      <w:r>
        <w:rPr>
          <w:b/>
        </w:rPr>
        <w:t>6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3 ods. 2 písm</w:t>
      </w:r>
      <w:r w:rsidR="0043514A" w:rsidRPr="00F8576B">
        <w:t>en</w:t>
      </w:r>
      <w:r w:rsidR="00C403BF">
        <w:t>o</w:t>
      </w:r>
      <w:r w:rsidR="0011244B" w:rsidRPr="00F8576B">
        <w:t xml:space="preserve"> a) zn</w:t>
      </w:r>
      <w:r w:rsidR="00C403BF">
        <w:t>ie</w:t>
      </w:r>
      <w:r w:rsidR="0011244B" w:rsidRPr="00F8576B">
        <w:t>:</w:t>
      </w:r>
      <w:r w:rsidR="0011244B" w:rsidRPr="00F8576B">
        <w:tab/>
      </w:r>
    </w:p>
    <w:p w14:paraId="074D5C17" w14:textId="2C5AE1D4" w:rsidR="0005701E" w:rsidRDefault="0011244B" w:rsidP="0011244B">
      <w:pPr>
        <w:jc w:val="both"/>
      </w:pPr>
      <w:r w:rsidRPr="00F8576B">
        <w:t>„a) transfer určených výrobkov, ktoré sú predmetom reklamácie,</w:t>
      </w:r>
      <w:hyperlink r:id="rId5" w:anchor="poznamky.poznamka-17" w:tooltip="Odkaz na predpis alebo ustanovenie" w:history="1">
        <w:r w:rsidRPr="009635DD">
          <w:rPr>
            <w:vertAlign w:val="superscript"/>
          </w:rPr>
          <w:t>17</w:t>
        </w:r>
        <w:r w:rsidRPr="00F8576B">
          <w:t>)</w:t>
        </w:r>
      </w:hyperlink>
      <w:r w:rsidRPr="00F8576B">
        <w:t> okrem určených výrobkov uvedených v</w:t>
      </w:r>
    </w:p>
    <w:p w14:paraId="1A1482C3" w14:textId="13196735" w:rsidR="0005701E" w:rsidRDefault="0005701E" w:rsidP="0011244B">
      <w:pPr>
        <w:jc w:val="both"/>
      </w:pPr>
      <w:r>
        <w:t>1. § 2 ods. 1 písm. a) treťom bode a</w:t>
      </w:r>
      <w:r w:rsidR="007E3719">
        <w:t>lebo</w:t>
      </w:r>
    </w:p>
    <w:p w14:paraId="1B05DE07" w14:textId="6E0FA189" w:rsidR="0005701E" w:rsidRDefault="0005701E" w:rsidP="0011244B">
      <w:pPr>
        <w:jc w:val="both"/>
      </w:pPr>
      <w:r>
        <w:t>2. § 2 ods. 1 písm. a) štvrtom bode, ak ide o</w:t>
      </w:r>
      <w:r w:rsidR="007E3719">
        <w:t xml:space="preserve"> ich</w:t>
      </w:r>
      <w:r>
        <w:t> transfer k prijí</w:t>
      </w:r>
      <w:r w:rsidR="00BA6F9B">
        <w:t>mateľovi v Slovenskej republike,</w:t>
      </w:r>
      <w:r>
        <w:t xml:space="preserve">“. </w:t>
      </w:r>
    </w:p>
    <w:p w14:paraId="6804DE99" w14:textId="1DDC6FD2" w:rsidR="00CD7479" w:rsidRDefault="00CD7479" w:rsidP="0011244B">
      <w:pPr>
        <w:jc w:val="both"/>
      </w:pPr>
    </w:p>
    <w:p w14:paraId="2CBA95C5" w14:textId="7DC4FF83" w:rsidR="00CD7479" w:rsidRDefault="00CD7479" w:rsidP="0011244B">
      <w:pPr>
        <w:jc w:val="both"/>
      </w:pPr>
      <w:r>
        <w:rPr>
          <w:b/>
        </w:rPr>
        <w:t>7</w:t>
      </w:r>
      <w:r w:rsidRPr="00CD7479">
        <w:rPr>
          <w:b/>
        </w:rPr>
        <w:t>.</w:t>
      </w:r>
      <w:r>
        <w:t xml:space="preserve"> Poznámka </w:t>
      </w:r>
      <w:r w:rsidRPr="00F8576B">
        <w:t>pod čiarou k odkaz</w:t>
      </w:r>
      <w:r>
        <w:t>u</w:t>
      </w:r>
      <w:r w:rsidRPr="00F8576B">
        <w:t xml:space="preserve"> </w:t>
      </w:r>
      <w:r>
        <w:t>1</w:t>
      </w:r>
      <w:r w:rsidRPr="00F8576B">
        <w:t>8</w:t>
      </w:r>
      <w:r w:rsidRPr="00F8576B">
        <w:rPr>
          <w:b/>
        </w:rPr>
        <w:t xml:space="preserve"> </w:t>
      </w:r>
      <w:r w:rsidRPr="00F8576B">
        <w:t>zn</w:t>
      </w:r>
      <w:r>
        <w:t>i</w:t>
      </w:r>
      <w:r w:rsidRPr="00F8576B">
        <w:t>e:</w:t>
      </w:r>
    </w:p>
    <w:p w14:paraId="4FDB9EE6" w14:textId="09854E41" w:rsidR="00CD7479" w:rsidRPr="00F8576B" w:rsidRDefault="00CD7479" w:rsidP="0011244B">
      <w:pPr>
        <w:jc w:val="both"/>
      </w:pPr>
      <w:r>
        <w:t>„</w:t>
      </w:r>
      <w:r w:rsidRPr="00CD7479">
        <w:rPr>
          <w:vertAlign w:val="superscript"/>
        </w:rPr>
        <w:t>18</w:t>
      </w:r>
      <w:r>
        <w:t>) Č</w:t>
      </w:r>
      <w:r w:rsidRPr="00CD7479">
        <w:t xml:space="preserve">l. 1 bod 21 delegovaného nariadenia Komisie (EÚ) 2015/2446 z 28. júla 2015, ktorým sa dopĺňa nariadenie Európskeho parlamentu a Rady (EÚ) č. 952/2013, pokiaľ ide o podrobné pravidlá, ktorými sa bližšie určujú niektoré ustanovenia Colného kódexu Únie </w:t>
      </w:r>
      <w:r>
        <w:t>(</w:t>
      </w:r>
      <w:r w:rsidRPr="00CD7479">
        <w:t>Ú. v. EÚ L 343, 29.12.2015</w:t>
      </w:r>
      <w:r>
        <w:t xml:space="preserve">) </w:t>
      </w:r>
      <w:r w:rsidRPr="00CD7479">
        <w:t>v platnom znení.</w:t>
      </w:r>
      <w:r>
        <w:t xml:space="preserve">“. </w:t>
      </w:r>
    </w:p>
    <w:p w14:paraId="467EC620" w14:textId="77777777" w:rsidR="0011244B" w:rsidRPr="00F8576B" w:rsidRDefault="0011244B" w:rsidP="0011244B">
      <w:pPr>
        <w:jc w:val="both"/>
      </w:pPr>
    </w:p>
    <w:p w14:paraId="7659AE02" w14:textId="7B65B19A" w:rsidR="0011244B" w:rsidRPr="00F8576B" w:rsidRDefault="00DD1EC7" w:rsidP="0011244B">
      <w:pPr>
        <w:jc w:val="both"/>
      </w:pPr>
      <w:r>
        <w:rPr>
          <w:b/>
        </w:rPr>
        <w:t>8</w:t>
      </w:r>
      <w:r w:rsidR="0011244B" w:rsidRPr="00F8576B">
        <w:rPr>
          <w:b/>
        </w:rPr>
        <w:t xml:space="preserve">. </w:t>
      </w:r>
      <w:r w:rsidR="0011244B" w:rsidRPr="00F8576B">
        <w:t>V § 3 sa ods</w:t>
      </w:r>
      <w:r w:rsidR="001D1572" w:rsidRPr="00F8576B">
        <w:t>ek</w:t>
      </w:r>
      <w:r w:rsidR="0011244B" w:rsidRPr="00F8576B">
        <w:t xml:space="preserve"> 2 dopĺňa písm</w:t>
      </w:r>
      <w:r w:rsidR="00353F0C" w:rsidRPr="00F8576B">
        <w:t>enom</w:t>
      </w:r>
      <w:r w:rsidR="0011244B" w:rsidRPr="00F8576B">
        <w:t xml:space="preserve"> f), ktoré znie:</w:t>
      </w:r>
    </w:p>
    <w:p w14:paraId="69758327" w14:textId="7A09DF25" w:rsidR="0011244B" w:rsidRPr="00F8576B" w:rsidRDefault="0011244B" w:rsidP="0011244B">
      <w:pPr>
        <w:jc w:val="both"/>
      </w:pPr>
      <w:r w:rsidRPr="00F8576B">
        <w:rPr>
          <w:i/>
        </w:rPr>
        <w:t xml:space="preserve"> </w:t>
      </w:r>
      <w:r w:rsidRPr="00F8576B">
        <w:t>„f) vývoz a</w:t>
      </w:r>
      <w:r w:rsidR="009635DD">
        <w:t>lebo</w:t>
      </w:r>
      <w:r w:rsidRPr="00F8576B">
        <w:t xml:space="preserve"> transfer </w:t>
      </w:r>
      <w:r w:rsidR="0005701E">
        <w:t xml:space="preserve">určených </w:t>
      </w:r>
      <w:r w:rsidR="00610445" w:rsidRPr="00F8576B">
        <w:t>výrobkov</w:t>
      </w:r>
      <w:r w:rsidRPr="00F8576B">
        <w:t xml:space="preserve"> </w:t>
      </w:r>
      <w:r w:rsidR="007E3719">
        <w:t xml:space="preserve">uvedených v </w:t>
      </w:r>
      <w:r w:rsidR="0005701E">
        <w:t>§ 2 ods. 1 písm. a) štvrt</w:t>
      </w:r>
      <w:r w:rsidR="007E3719">
        <w:t>om</w:t>
      </w:r>
      <w:r w:rsidR="0005701E">
        <w:t xml:space="preserve"> bod</w:t>
      </w:r>
      <w:r w:rsidR="007E3719">
        <w:t>e</w:t>
      </w:r>
      <w:r w:rsidR="0005701E">
        <w:t xml:space="preserve"> od dodávateľa z</w:t>
      </w:r>
      <w:r w:rsidR="007E3719">
        <w:t xml:space="preserve"> územia</w:t>
      </w:r>
      <w:r w:rsidR="0005701E">
        <w:t xml:space="preserve"> Slovenskej republiky.</w:t>
      </w:r>
      <w:r w:rsidRPr="00F8576B">
        <w:t>“.</w:t>
      </w:r>
    </w:p>
    <w:p w14:paraId="5C3555E5" w14:textId="77777777" w:rsidR="0011244B" w:rsidRPr="00F8576B" w:rsidRDefault="0011244B" w:rsidP="0011244B">
      <w:pPr>
        <w:jc w:val="both"/>
      </w:pPr>
    </w:p>
    <w:p w14:paraId="1D856ACD" w14:textId="6E882812" w:rsidR="0011244B" w:rsidRPr="00F8576B" w:rsidRDefault="00DD1EC7" w:rsidP="0011244B">
      <w:pPr>
        <w:jc w:val="both"/>
      </w:pPr>
      <w:r>
        <w:rPr>
          <w:b/>
        </w:rPr>
        <w:t>9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5 písm</w:t>
      </w:r>
      <w:r w:rsidR="0043514A" w:rsidRPr="00F8576B">
        <w:t>en</w:t>
      </w:r>
      <w:r w:rsidR="00C403BF">
        <w:t>á</w:t>
      </w:r>
      <w:r w:rsidR="0011244B" w:rsidRPr="00F8576B">
        <w:t xml:space="preserve"> a) </w:t>
      </w:r>
      <w:r w:rsidR="00C403BF">
        <w:t>a b) znejú</w:t>
      </w:r>
      <w:r w:rsidR="0011244B" w:rsidRPr="00F8576B">
        <w:t xml:space="preserve">: </w:t>
      </w:r>
    </w:p>
    <w:p w14:paraId="1386ADAA" w14:textId="311E023C" w:rsidR="00C403BF" w:rsidRDefault="0011244B" w:rsidP="0011244B">
      <w:pPr>
        <w:jc w:val="both"/>
      </w:pPr>
      <w:r w:rsidRPr="00F8576B">
        <w:t xml:space="preserve">„a) rozhoduje o udelení, </w:t>
      </w:r>
      <w:r w:rsidR="00B73C5A" w:rsidRPr="00F8576B">
        <w:t xml:space="preserve">pozastavení, </w:t>
      </w:r>
      <w:r w:rsidRPr="00F8576B">
        <w:t>zmene, zrušení licencie, udelení povolenia na transfer určených výrobkov podľa </w:t>
      </w:r>
      <w:hyperlink r:id="rId6" w:anchor="paragraf-2.odsek-1.pismeno-a.bod-3" w:tooltip="Odkaz na predpis alebo ustanovenie" w:history="1">
        <w:r w:rsidRPr="00F8576B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Pr="00F8576B">
        <w:t>, zamietnutí žiadosti o udelenie licencie, zamietnutí žiadosti o zmenu licencie alebo zamietnutí žiadosti o povolenie na transfer určených výrobkov podľa </w:t>
      </w:r>
      <w:hyperlink r:id="rId7" w:anchor="paragraf-2.odsek-1.pismeno-a.bod-3" w:tooltip="Odkaz na predpis alebo ustanovenie" w:history="1">
        <w:r w:rsidRPr="00F8576B">
          <w:rPr>
            <w:rStyle w:val="Hypertextovprepojenie"/>
            <w:rFonts w:eastAsiaTheme="majorEastAsia"/>
            <w:iCs/>
            <w:color w:val="auto"/>
            <w:u w:val="none"/>
          </w:rPr>
          <w:t>§ 2 ods. 1 písm. a) tretieho bodu</w:t>
        </w:r>
      </w:hyperlink>
      <w:r w:rsidR="00456FB3">
        <w:t>,</w:t>
      </w:r>
    </w:p>
    <w:p w14:paraId="65F4109A" w14:textId="77777777" w:rsidR="00C403BF" w:rsidRDefault="00C403BF" w:rsidP="00C403BF">
      <w:pPr>
        <w:jc w:val="both"/>
      </w:pPr>
      <w:r>
        <w:t>b) vedie evidenciu</w:t>
      </w:r>
    </w:p>
    <w:p w14:paraId="7901B7C0" w14:textId="3D37A078" w:rsidR="00C403BF" w:rsidRDefault="00C403BF" w:rsidP="00C403BF">
      <w:pPr>
        <w:jc w:val="both"/>
      </w:pPr>
      <w:r>
        <w:t>1. žiadostí o udelenie licencie a zmenu licencie,</w:t>
      </w:r>
    </w:p>
    <w:p w14:paraId="787AAB90" w14:textId="0BAFCA02" w:rsidR="00C403BF" w:rsidRDefault="00C403BF" w:rsidP="00C403BF">
      <w:pPr>
        <w:jc w:val="both"/>
      </w:pPr>
      <w:r>
        <w:t>2. zamietnutých žiadostí o udelenie licencie,</w:t>
      </w:r>
    </w:p>
    <w:p w14:paraId="57B02FD5" w14:textId="07236002" w:rsidR="00C403BF" w:rsidRDefault="00C403BF" w:rsidP="00C403BF">
      <w:pPr>
        <w:jc w:val="both"/>
      </w:pPr>
      <w:r>
        <w:t>3. pozastavených udelených licencií,</w:t>
      </w:r>
    </w:p>
    <w:p w14:paraId="1E39BB86" w14:textId="347CC7AF" w:rsidR="00C403BF" w:rsidRDefault="00C403BF" w:rsidP="00C403BF">
      <w:pPr>
        <w:jc w:val="both"/>
      </w:pPr>
      <w:r>
        <w:t>4. udelených a zrušených licencií,</w:t>
      </w:r>
    </w:p>
    <w:p w14:paraId="420E6F8B" w14:textId="0DBDEB6C" w:rsidR="00C403BF" w:rsidRDefault="00C403BF" w:rsidP="00C403BF">
      <w:pPr>
        <w:jc w:val="both"/>
      </w:pPr>
      <w:r>
        <w:t>5. povolení na transfer výbušnín a tieto evidencie na požiadanie poskytne Slovenskej informačnej službe,</w:t>
      </w:r>
    </w:p>
    <w:p w14:paraId="49FD3B31" w14:textId="28570ACC" w:rsidR="00C403BF" w:rsidRPr="00F8576B" w:rsidRDefault="00C403BF" w:rsidP="00C403BF">
      <w:pPr>
        <w:jc w:val="both"/>
      </w:pPr>
      <w:r>
        <w:t>6. vyhlásení o konečnom použití určených výrobkov</w:t>
      </w:r>
      <w:r w:rsidR="003C2FE5">
        <w:t>,</w:t>
      </w:r>
      <w:r>
        <w:t>“.</w:t>
      </w:r>
    </w:p>
    <w:p w14:paraId="77EB6E9B" w14:textId="77777777" w:rsidR="0011244B" w:rsidRPr="00F8576B" w:rsidRDefault="0011244B" w:rsidP="0011244B">
      <w:pPr>
        <w:jc w:val="both"/>
      </w:pPr>
    </w:p>
    <w:p w14:paraId="1DFF1850" w14:textId="0A17AD87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DD1EC7">
        <w:rPr>
          <w:b/>
        </w:rPr>
        <w:t>0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2 písm</w:t>
      </w:r>
      <w:r w:rsidR="0043514A" w:rsidRPr="00F8576B">
        <w:t>eno</w:t>
      </w:r>
      <w:r w:rsidRPr="00F8576B">
        <w:t xml:space="preserve"> a) znie:</w:t>
      </w:r>
    </w:p>
    <w:p w14:paraId="5E546D08" w14:textId="70BE8B39" w:rsidR="0011244B" w:rsidRPr="00F8576B" w:rsidRDefault="0011244B" w:rsidP="0011244B">
      <w:pPr>
        <w:jc w:val="both"/>
      </w:pPr>
      <w:r w:rsidRPr="00F8576B">
        <w:t xml:space="preserve">„a) písomná žiadosť o udelenie licencie podľa odseku 3, ku ktorej sú priložené </w:t>
      </w:r>
      <w:r w:rsidR="00C129BA">
        <w:t xml:space="preserve">prílohy </w:t>
      </w:r>
      <w:r w:rsidRPr="00F8576B">
        <w:t xml:space="preserve">podľa odsekov 4 až </w:t>
      </w:r>
      <w:r w:rsidR="00573608" w:rsidRPr="00F8576B">
        <w:t xml:space="preserve">8 a odseku </w:t>
      </w:r>
      <w:r w:rsidRPr="00F8576B">
        <w:t>10,“.</w:t>
      </w:r>
    </w:p>
    <w:p w14:paraId="67E7C00B" w14:textId="77777777" w:rsidR="0011244B" w:rsidRPr="00F8576B" w:rsidRDefault="0011244B" w:rsidP="0011244B">
      <w:pPr>
        <w:jc w:val="both"/>
        <w:rPr>
          <w:i/>
        </w:rPr>
      </w:pPr>
    </w:p>
    <w:p w14:paraId="40BF54AA" w14:textId="51932F52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DD1EC7">
        <w:rPr>
          <w:b/>
        </w:rPr>
        <w:t>1</w:t>
      </w:r>
      <w:r w:rsidRPr="00F8576B">
        <w:rPr>
          <w:b/>
        </w:rPr>
        <w:t>.</w:t>
      </w:r>
      <w:r w:rsidRPr="00F8576B">
        <w:t xml:space="preserve"> V § 6 ods. 3 písm. h) sa za slovo „licencie“ vkladajú slová „najviac na jeden rok,“</w:t>
      </w:r>
    </w:p>
    <w:p w14:paraId="071FE277" w14:textId="77777777" w:rsidR="0011244B" w:rsidRPr="00F8576B" w:rsidRDefault="0011244B" w:rsidP="0011244B">
      <w:pPr>
        <w:jc w:val="both"/>
        <w:rPr>
          <w:i/>
        </w:rPr>
      </w:pPr>
    </w:p>
    <w:p w14:paraId="6D3FA780" w14:textId="75B2F08C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DD1EC7">
        <w:rPr>
          <w:b/>
        </w:rPr>
        <w:t>2</w:t>
      </w:r>
      <w:r w:rsidRPr="00F8576B">
        <w:rPr>
          <w:b/>
        </w:rPr>
        <w:t>.</w:t>
      </w:r>
      <w:r w:rsidRPr="00F8576B">
        <w:t xml:space="preserve"> V § 6 ods. 3 sa vypúšťajú písmená n) a o).</w:t>
      </w:r>
    </w:p>
    <w:p w14:paraId="3E09C326" w14:textId="77777777" w:rsidR="00247496" w:rsidRPr="00F8576B" w:rsidRDefault="00F80DB2" w:rsidP="0011244B">
      <w:pPr>
        <w:jc w:val="both"/>
      </w:pPr>
      <w:r w:rsidRPr="00F8576B">
        <w:t>Doterajšie písmená p) a q) sa označujú ako písmená n) a o).</w:t>
      </w:r>
    </w:p>
    <w:p w14:paraId="17906724" w14:textId="77777777" w:rsidR="0011244B" w:rsidRPr="00F8576B" w:rsidRDefault="0011244B" w:rsidP="0011244B">
      <w:pPr>
        <w:jc w:val="both"/>
      </w:pPr>
    </w:p>
    <w:p w14:paraId="19D19DDB" w14:textId="1261244A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DD1EC7">
        <w:rPr>
          <w:b/>
        </w:rPr>
        <w:t>3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3 písm</w:t>
      </w:r>
      <w:r w:rsidR="0043514A" w:rsidRPr="00F8576B">
        <w:t>eno</w:t>
      </w:r>
      <w:r w:rsidRPr="00F8576B">
        <w:t xml:space="preserve"> </w:t>
      </w:r>
      <w:r w:rsidR="009B394B" w:rsidRPr="00F8576B">
        <w:t>o</w:t>
      </w:r>
      <w:r w:rsidRPr="00F8576B">
        <w:t>) znie:</w:t>
      </w:r>
    </w:p>
    <w:p w14:paraId="19A1A2DE" w14:textId="77777777" w:rsidR="0011244B" w:rsidRPr="00F8576B" w:rsidRDefault="0011244B" w:rsidP="0011244B">
      <w:pPr>
        <w:jc w:val="both"/>
      </w:pPr>
      <w:r w:rsidRPr="00F8576B">
        <w:t>„</w:t>
      </w:r>
      <w:r w:rsidR="00E20E14" w:rsidRPr="00F8576B">
        <w:t>o</w:t>
      </w:r>
      <w:r w:rsidRPr="00F8576B">
        <w:t>) dátum vyhotovenia žiadosti, meno, priezvisko a podpis žiadateľa alebo osoby oprávnenej konať v jeho mene.“.</w:t>
      </w:r>
    </w:p>
    <w:p w14:paraId="68F1DCFD" w14:textId="77777777" w:rsidR="0011244B" w:rsidRPr="00F8576B" w:rsidRDefault="0011244B" w:rsidP="0011244B">
      <w:pPr>
        <w:jc w:val="both"/>
      </w:pPr>
    </w:p>
    <w:p w14:paraId="6FFB9BC3" w14:textId="6B9386DC" w:rsidR="00D97F5A" w:rsidRDefault="00D97F5A" w:rsidP="0011244B">
      <w:pPr>
        <w:jc w:val="both"/>
      </w:pPr>
      <w:r>
        <w:rPr>
          <w:b/>
        </w:rPr>
        <w:t xml:space="preserve">14. </w:t>
      </w:r>
      <w:r w:rsidRPr="00D97F5A">
        <w:t>V</w:t>
      </w:r>
      <w:r>
        <w:rPr>
          <w:b/>
        </w:rPr>
        <w:t xml:space="preserve"> </w:t>
      </w:r>
      <w:r w:rsidRPr="00D97F5A">
        <w:t xml:space="preserve">§ 6 ods. 4 písm. a) </w:t>
      </w:r>
      <w:r>
        <w:t>s</w:t>
      </w:r>
      <w:r w:rsidRPr="00D97F5A">
        <w:t>a slová „písm. d) až q)“ nahr</w:t>
      </w:r>
      <w:r>
        <w:t>á</w:t>
      </w:r>
      <w:r w:rsidRPr="00D97F5A">
        <w:t>d</w:t>
      </w:r>
      <w:r>
        <w:t>zajú</w:t>
      </w:r>
      <w:r w:rsidRPr="00D97F5A">
        <w:t xml:space="preserve"> slovami „písm. d) až o)“.</w:t>
      </w:r>
    </w:p>
    <w:p w14:paraId="0DDA4226" w14:textId="77777777" w:rsidR="00D97F5A" w:rsidRDefault="00D97F5A" w:rsidP="0011244B">
      <w:pPr>
        <w:jc w:val="both"/>
      </w:pPr>
    </w:p>
    <w:p w14:paraId="21B7B48C" w14:textId="2293741D" w:rsidR="0011244B" w:rsidRPr="00F8576B" w:rsidRDefault="0011244B" w:rsidP="0011244B">
      <w:pPr>
        <w:jc w:val="both"/>
        <w:rPr>
          <w:i/>
        </w:rPr>
      </w:pPr>
      <w:r w:rsidRPr="00F8576B">
        <w:rPr>
          <w:b/>
        </w:rPr>
        <w:t>1</w:t>
      </w:r>
      <w:r w:rsidR="00237A23" w:rsidRPr="00F8576B">
        <w:rPr>
          <w:b/>
        </w:rPr>
        <w:t>5</w:t>
      </w:r>
      <w:r w:rsidRPr="00F8576B">
        <w:rPr>
          <w:b/>
        </w:rPr>
        <w:t>.</w:t>
      </w:r>
      <w:r w:rsidRPr="00F8576B">
        <w:t xml:space="preserve"> V § 6 ods. 4 písm. b) sa </w:t>
      </w:r>
      <w:r w:rsidR="00E04EC3" w:rsidRPr="00F8576B">
        <w:t xml:space="preserve">na konci pripájajú tieto </w:t>
      </w:r>
      <w:r w:rsidRPr="00F8576B">
        <w:t>slová</w:t>
      </w:r>
      <w:r w:rsidR="00E04EC3" w:rsidRPr="00F8576B">
        <w:t>:</w:t>
      </w:r>
      <w:r w:rsidRPr="00F8576B">
        <w:t xml:space="preserve"> „s uvedením ich adres</w:t>
      </w:r>
      <w:r w:rsidR="0001103C" w:rsidRPr="00F8576B">
        <w:t>y</w:t>
      </w:r>
      <w:r w:rsidRPr="00F8576B">
        <w:t>“.</w:t>
      </w:r>
      <w:r w:rsidRPr="00F8576B">
        <w:rPr>
          <w:i/>
        </w:rPr>
        <w:t xml:space="preserve">    </w:t>
      </w:r>
    </w:p>
    <w:p w14:paraId="1F962226" w14:textId="77777777" w:rsidR="0011244B" w:rsidRPr="00F8576B" w:rsidRDefault="0011244B" w:rsidP="0011244B">
      <w:pPr>
        <w:jc w:val="both"/>
      </w:pPr>
    </w:p>
    <w:p w14:paraId="5DA8C3A0" w14:textId="13988942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6</w:t>
      </w:r>
      <w:r w:rsidRPr="00F8576B">
        <w:rPr>
          <w:b/>
        </w:rPr>
        <w:t>.</w:t>
      </w:r>
      <w:r w:rsidRPr="00F8576B">
        <w:t xml:space="preserve"> V § 6 ods. 4 sa vypúšťa písm</w:t>
      </w:r>
      <w:r w:rsidR="00127A29" w:rsidRPr="00F8576B">
        <w:t>eno</w:t>
      </w:r>
      <w:r w:rsidRPr="00F8576B">
        <w:t xml:space="preserve"> c).</w:t>
      </w:r>
    </w:p>
    <w:p w14:paraId="2E65B754" w14:textId="7395EC89" w:rsidR="0011244B" w:rsidRDefault="0011244B" w:rsidP="0011244B">
      <w:pPr>
        <w:jc w:val="both"/>
      </w:pPr>
      <w:r w:rsidRPr="00F8576B">
        <w:t>Doterajšie písmeno d) sa označuje ako písmeno c).</w:t>
      </w:r>
    </w:p>
    <w:p w14:paraId="59A02F4A" w14:textId="71431CE5" w:rsidR="00D97F5A" w:rsidRDefault="00D97F5A" w:rsidP="0011244B">
      <w:pPr>
        <w:jc w:val="both"/>
      </w:pPr>
    </w:p>
    <w:p w14:paraId="36B8766D" w14:textId="05798157" w:rsidR="00D97F5A" w:rsidRDefault="00D97F5A" w:rsidP="0011244B">
      <w:pPr>
        <w:jc w:val="both"/>
      </w:pPr>
      <w:r w:rsidRPr="00D97F5A">
        <w:t>Poznámka pod čiarou k odkazu 24 sa vypúšťa.</w:t>
      </w:r>
    </w:p>
    <w:p w14:paraId="56A1D0B4" w14:textId="18D06BA0" w:rsidR="00D97F5A" w:rsidRDefault="00D97F5A" w:rsidP="0011244B">
      <w:pPr>
        <w:jc w:val="both"/>
      </w:pPr>
    </w:p>
    <w:p w14:paraId="398657AF" w14:textId="7FE59BC1" w:rsidR="0073404A" w:rsidRPr="00F8576B" w:rsidRDefault="0073404A" w:rsidP="0073404A">
      <w:pPr>
        <w:jc w:val="both"/>
      </w:pPr>
      <w:r w:rsidRPr="00F8576B">
        <w:rPr>
          <w:b/>
        </w:rPr>
        <w:t>1</w:t>
      </w:r>
      <w:r w:rsidR="00237A23" w:rsidRPr="00F8576B">
        <w:rPr>
          <w:b/>
        </w:rPr>
        <w:t>7</w:t>
      </w:r>
      <w:r w:rsidRPr="00F8576B">
        <w:t>. V § 6 ods. 5</w:t>
      </w:r>
      <w:r w:rsidR="00F55033">
        <w:t xml:space="preserve"> a 6 úvodnej vete</w:t>
      </w:r>
      <w:r w:rsidRPr="00F8576B">
        <w:t xml:space="preserve"> sa za slová „ktorého platnosť je“ vkladá slovo „aspoň“. </w:t>
      </w:r>
    </w:p>
    <w:p w14:paraId="478B63C4" w14:textId="77777777" w:rsidR="0011244B" w:rsidRPr="00F8576B" w:rsidRDefault="0011244B" w:rsidP="0011244B">
      <w:pPr>
        <w:jc w:val="both"/>
      </w:pPr>
    </w:p>
    <w:p w14:paraId="497F3BE1" w14:textId="77777777" w:rsidR="0011244B" w:rsidRPr="00F8576B" w:rsidRDefault="0011244B" w:rsidP="0011244B">
      <w:pPr>
        <w:jc w:val="both"/>
      </w:pPr>
      <w:r w:rsidRPr="00F8576B">
        <w:rPr>
          <w:b/>
        </w:rPr>
        <w:t>1</w:t>
      </w:r>
      <w:r w:rsidR="00874D07" w:rsidRPr="00F8576B">
        <w:rPr>
          <w:b/>
        </w:rPr>
        <w:t>8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6 ods. 5 písm</w:t>
      </w:r>
      <w:r w:rsidR="0043514A" w:rsidRPr="00F8576B">
        <w:t>eno</w:t>
      </w:r>
      <w:r w:rsidRPr="00F8576B">
        <w:t xml:space="preserve"> f) znie:</w:t>
      </w:r>
    </w:p>
    <w:p w14:paraId="3129133C" w14:textId="257DD2F4" w:rsidR="0011244B" w:rsidRPr="00F8576B" w:rsidRDefault="0011244B" w:rsidP="0011244B">
      <w:pPr>
        <w:jc w:val="both"/>
      </w:pPr>
      <w:r w:rsidRPr="00F8576B">
        <w:t xml:space="preserve">„f) doložku zakazujúcu ďalší vývoz určených výrobkov bez súhlasu príslušného štátneho orgánu štátu konečného užívateľa </w:t>
      </w:r>
      <w:r w:rsidR="00697DC5" w:rsidRPr="00F8576B">
        <w:t xml:space="preserve">alebo potvrdenie príslušného štátneho orgánu štátu konečného užívateľa, že určené výrobky nebudú ďalej vyvezené, </w:t>
      </w:r>
      <w:r w:rsidRPr="00F8576B">
        <w:t>alebo ak o to ministerstvo požiada, doložku zakazujúcu ďalší vývoz určených výrobkov bez súhlasu ministerstva,“.</w:t>
      </w:r>
    </w:p>
    <w:p w14:paraId="0FD3BF3D" w14:textId="77777777" w:rsidR="0011244B" w:rsidRPr="00F8576B" w:rsidRDefault="0011244B" w:rsidP="0011244B">
      <w:pPr>
        <w:jc w:val="both"/>
        <w:rPr>
          <w:i/>
        </w:rPr>
      </w:pPr>
    </w:p>
    <w:p w14:paraId="495C43DA" w14:textId="77777777" w:rsidR="0011244B" w:rsidRPr="00F8576B" w:rsidRDefault="00874D07" w:rsidP="0011244B">
      <w:pPr>
        <w:jc w:val="both"/>
      </w:pPr>
      <w:r w:rsidRPr="00F8576B">
        <w:rPr>
          <w:b/>
        </w:rPr>
        <w:t>19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6 ods. 6 písm</w:t>
      </w:r>
      <w:r w:rsidR="0043514A" w:rsidRPr="00F8576B">
        <w:t>eno</w:t>
      </w:r>
      <w:r w:rsidR="0011244B" w:rsidRPr="00F8576B">
        <w:t xml:space="preserve"> f) znie:</w:t>
      </w:r>
    </w:p>
    <w:p w14:paraId="73A3E0FA" w14:textId="76DD865B" w:rsidR="0011244B" w:rsidRPr="00F8576B" w:rsidRDefault="0011244B" w:rsidP="0011244B">
      <w:pPr>
        <w:jc w:val="both"/>
      </w:pPr>
      <w:r w:rsidRPr="00F8576B">
        <w:t>„f) doložku zakazujúcu ďalší transfer určených výrobkov bez súhlasu príslušného štátneho orgánu štátu konečného užívateľa alebo ak o to ministerstvo požiada, doložku zakazujúcu ďalší transfer určených výrobkov bez súhlasu ministerstva,“.</w:t>
      </w:r>
    </w:p>
    <w:p w14:paraId="70FACE67" w14:textId="77777777" w:rsidR="0011244B" w:rsidRPr="00F8576B" w:rsidRDefault="0011244B" w:rsidP="0011244B">
      <w:pPr>
        <w:jc w:val="both"/>
        <w:rPr>
          <w:i/>
        </w:rPr>
      </w:pPr>
    </w:p>
    <w:p w14:paraId="60CD41B9" w14:textId="77777777" w:rsidR="0011244B" w:rsidRPr="00F8576B" w:rsidRDefault="00475540" w:rsidP="0011244B">
      <w:pPr>
        <w:jc w:val="both"/>
        <w:rPr>
          <w:b/>
        </w:rPr>
      </w:pPr>
      <w:r w:rsidRPr="00F8576B">
        <w:rPr>
          <w:b/>
        </w:rPr>
        <w:t>2</w:t>
      </w:r>
      <w:r w:rsidR="00874D07" w:rsidRPr="00F8576B">
        <w:rPr>
          <w:b/>
        </w:rPr>
        <w:t>0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6 ods</w:t>
      </w:r>
      <w:r w:rsidR="00E20E14" w:rsidRPr="00F8576B">
        <w:t>ek</w:t>
      </w:r>
      <w:r w:rsidR="00CF4DF1" w:rsidRPr="00F8576B">
        <w:t>y</w:t>
      </w:r>
      <w:r w:rsidR="0011244B" w:rsidRPr="00F8576B">
        <w:t xml:space="preserve"> 7</w:t>
      </w:r>
      <w:r w:rsidR="0011244B" w:rsidRPr="00F8576B">
        <w:rPr>
          <w:b/>
        </w:rPr>
        <w:t xml:space="preserve"> </w:t>
      </w:r>
      <w:r w:rsidR="00CF4DF1" w:rsidRPr="00F8576B">
        <w:t>a 8</w:t>
      </w:r>
      <w:r w:rsidR="00CF4DF1" w:rsidRPr="00F8576B">
        <w:rPr>
          <w:b/>
        </w:rPr>
        <w:t xml:space="preserve"> </w:t>
      </w:r>
      <w:r w:rsidR="00CF4DF1" w:rsidRPr="00F8576B">
        <w:t>zn</w:t>
      </w:r>
      <w:r w:rsidR="0011244B" w:rsidRPr="00F8576B">
        <w:t>e</w:t>
      </w:r>
      <w:r w:rsidR="00CF4DF1" w:rsidRPr="00F8576B">
        <w:t>jú</w:t>
      </w:r>
      <w:r w:rsidR="0011244B" w:rsidRPr="00F8576B">
        <w:t>:</w:t>
      </w:r>
    </w:p>
    <w:p w14:paraId="3D5F3D3C" w14:textId="24C56B57" w:rsidR="0011244B" w:rsidRPr="00F8576B" w:rsidRDefault="0011244B" w:rsidP="0011244B">
      <w:pPr>
        <w:jc w:val="both"/>
      </w:pPr>
      <w:r w:rsidRPr="00F8576B">
        <w:t>„</w:t>
      </w:r>
      <w:r w:rsidR="00F55033">
        <w:t>(</w:t>
      </w:r>
      <w:r w:rsidRPr="00F8576B">
        <w:t>7) Prílohou k žiadosti o udelenie licencie na dovoz, vývoz alebo transfer určených výrokov uvedených v § 2 ods. 1 písm. a) treťom bode sú:</w:t>
      </w:r>
    </w:p>
    <w:p w14:paraId="09BCF746" w14:textId="5F2D40DC" w:rsidR="0011244B" w:rsidRPr="00F8576B" w:rsidRDefault="0011244B" w:rsidP="0011244B">
      <w:pPr>
        <w:jc w:val="both"/>
      </w:pPr>
      <w:r w:rsidRPr="00F8576B">
        <w:t>a) doklad o tom, že žiadateľ alebo konečný užívateľ má zabezpečené riadne skladovanie určených výrobkov uvedených v § 2 ods. 1 písm. a) treťom bode, ktoré neohrozuje zdravie a bezpečnosť osôb</w:t>
      </w:r>
      <w:r w:rsidR="00CF4DF1" w:rsidRPr="00F8576B">
        <w:t>,</w:t>
      </w:r>
      <w:r w:rsidRPr="00F55033">
        <w:rPr>
          <w:vertAlign w:val="superscript"/>
        </w:rPr>
        <w:t>2</w:t>
      </w:r>
      <w:r w:rsidR="00706D23">
        <w:rPr>
          <w:vertAlign w:val="superscript"/>
        </w:rPr>
        <w:t>5</w:t>
      </w:r>
      <w:r w:rsidRPr="00F8576B">
        <w:t>)</w:t>
      </w:r>
    </w:p>
    <w:p w14:paraId="3166EF0E" w14:textId="5513485D" w:rsidR="0011244B" w:rsidRPr="00F8576B" w:rsidRDefault="0011244B" w:rsidP="0011244B">
      <w:pPr>
        <w:jc w:val="both"/>
      </w:pPr>
      <w:r w:rsidRPr="00F8576B">
        <w:t xml:space="preserve">b) kópia  osvedčenia  o schválení vozidla na prepravu </w:t>
      </w:r>
      <w:r w:rsidR="0091379C" w:rsidRPr="00F8576B">
        <w:t xml:space="preserve">určitých </w:t>
      </w:r>
      <w:r w:rsidRPr="00F8576B">
        <w:t>nebezpečných vecí podľa osobitného predpisu</w:t>
      </w:r>
      <w:r w:rsidRPr="00F55033">
        <w:rPr>
          <w:vertAlign w:val="superscript"/>
        </w:rPr>
        <w:t>2</w:t>
      </w:r>
      <w:r w:rsidR="00E71CDB">
        <w:rPr>
          <w:vertAlign w:val="superscript"/>
        </w:rPr>
        <w:t>6</w:t>
      </w:r>
      <w:r w:rsidRPr="00F8576B">
        <w:t>) alebo zmluva s prepravcom o preprave nebezpečných vecí, okrem prípadov, kedy sa aplikuje výnimka vzťahujúca sa na množstvá prepravovan</w:t>
      </w:r>
      <w:r w:rsidR="0001103C" w:rsidRPr="00F8576B">
        <w:t>é</w:t>
      </w:r>
      <w:r w:rsidRPr="00F8576B">
        <w:t xml:space="preserve"> jednou dopravnou jednotkou u</w:t>
      </w:r>
      <w:r w:rsidR="0001103C" w:rsidRPr="00F8576B">
        <w:t>stanovená</w:t>
      </w:r>
      <w:r w:rsidRPr="00F8576B">
        <w:t xml:space="preserve"> medzinárodnou zmluvou, ktorou je Slovenská republika viazaná,</w:t>
      </w:r>
      <w:r w:rsidRPr="00F55033">
        <w:rPr>
          <w:vertAlign w:val="superscript"/>
        </w:rPr>
        <w:t>2</w:t>
      </w:r>
      <w:r w:rsidR="003C0B84">
        <w:rPr>
          <w:vertAlign w:val="superscript"/>
        </w:rPr>
        <w:t>7</w:t>
      </w:r>
      <w:r w:rsidRPr="00F8576B">
        <w:t>)</w:t>
      </w:r>
    </w:p>
    <w:p w14:paraId="54EDAF85" w14:textId="77777777" w:rsidR="0011244B" w:rsidRPr="00F8576B" w:rsidRDefault="0011244B" w:rsidP="0011244B">
      <w:pPr>
        <w:jc w:val="both"/>
      </w:pPr>
      <w:r w:rsidRPr="00F8576B">
        <w:t xml:space="preserve">c) súhlas krajiny určenia s vývozom určených výrobkov uvedených v § 2 ods. 1 písm. a) treťom bode, </w:t>
      </w:r>
    </w:p>
    <w:p w14:paraId="3D736D70" w14:textId="3D25C28F" w:rsidR="0011244B" w:rsidRPr="00F8576B" w:rsidRDefault="0011244B" w:rsidP="0011244B">
      <w:pPr>
        <w:jc w:val="both"/>
      </w:pPr>
      <w:r w:rsidRPr="00F8576B">
        <w:t>d) vyplnený formulár na transfer určených výrobkov uvedených v § 2 ods. 1 písm. a) treťom bode v rámci člensk</w:t>
      </w:r>
      <w:r w:rsidR="00F0074A">
        <w:t>ého</w:t>
      </w:r>
      <w:r w:rsidRPr="00F8576B">
        <w:t xml:space="preserve"> štát</w:t>
      </w:r>
      <w:r w:rsidR="00F0074A">
        <w:t>u</w:t>
      </w:r>
      <w:r w:rsidRPr="00F8576B">
        <w:t xml:space="preserve"> Európskej únie,</w:t>
      </w:r>
    </w:p>
    <w:p w14:paraId="0CD46BFE" w14:textId="0F9848BD" w:rsidR="005F4EE3" w:rsidRPr="00F8576B" w:rsidRDefault="0011244B" w:rsidP="005F4EE3">
      <w:pPr>
        <w:jc w:val="both"/>
        <w:rPr>
          <w:shd w:val="clear" w:color="auto" w:fill="FFFFFF"/>
        </w:rPr>
      </w:pPr>
      <w:r w:rsidRPr="00F8576B">
        <w:t xml:space="preserve">e) </w:t>
      </w:r>
      <w:r w:rsidR="005F4EE3" w:rsidRPr="00F8576B">
        <w:rPr>
          <w:shd w:val="clear" w:color="auto" w:fill="FFFFFF"/>
        </w:rPr>
        <w:t>vyhlásenie o zhode</w:t>
      </w:r>
      <w:r w:rsidR="005F4EE3" w:rsidRPr="00F55033">
        <w:rPr>
          <w:shd w:val="clear" w:color="auto" w:fill="FFFFFF"/>
          <w:vertAlign w:val="superscript"/>
        </w:rPr>
        <w:t>2</w:t>
      </w:r>
      <w:r w:rsidR="00E71CDB">
        <w:rPr>
          <w:shd w:val="clear" w:color="auto" w:fill="FFFFFF"/>
          <w:vertAlign w:val="superscript"/>
        </w:rPr>
        <w:t>8</w:t>
      </w:r>
      <w:r w:rsidR="005F4EE3" w:rsidRPr="00F8576B">
        <w:rPr>
          <w:shd w:val="clear" w:color="auto" w:fill="FFFFFF"/>
        </w:rPr>
        <w:t xml:space="preserve">) alebo </w:t>
      </w:r>
      <w:r w:rsidR="005F4EE3" w:rsidRPr="00F8576B">
        <w:t>kópie výstupných dokumentov posudzovania zhody</w:t>
      </w:r>
      <w:r w:rsidR="00480FB6" w:rsidRPr="00480FB6">
        <w:rPr>
          <w:vertAlign w:val="superscript"/>
        </w:rPr>
        <w:t>2</w:t>
      </w:r>
      <w:r w:rsidR="0006205D">
        <w:rPr>
          <w:vertAlign w:val="superscript"/>
        </w:rPr>
        <w:t>9</w:t>
      </w:r>
      <w:r w:rsidR="00480FB6">
        <w:t>)</w:t>
      </w:r>
      <w:r w:rsidR="005F4EE3" w:rsidRPr="00F8576B">
        <w:t xml:space="preserve"> podľa príslušných postupov posudzovania zhody</w:t>
      </w:r>
      <w:r w:rsidR="005F4EE3" w:rsidRPr="00F8576B">
        <w:rPr>
          <w:shd w:val="clear" w:color="auto" w:fill="FFFFFF"/>
        </w:rPr>
        <w:t>; ak bolo posúdenie zhody vykonané notifikovanou osobou z iného členského štátu Európskej únie, aj potvrdenie zhody návodu na použitie vydané notifikovanou osobou zo Slovenskej republiky,</w:t>
      </w:r>
    </w:p>
    <w:p w14:paraId="103A3FA7" w14:textId="1CCA44D4" w:rsidR="0011244B" w:rsidRPr="00F8576B" w:rsidRDefault="005F4EE3" w:rsidP="0011244B">
      <w:pPr>
        <w:jc w:val="both"/>
        <w:rPr>
          <w:i/>
        </w:rPr>
      </w:pPr>
      <w:r w:rsidRPr="00F8576B">
        <w:t xml:space="preserve">f) </w:t>
      </w:r>
      <w:r w:rsidR="0011244B" w:rsidRPr="00F8576B">
        <w:t>údaj o čísle povolenia na odber výbušnín a výbušných predmetov a o príslušnom obvodnom bansk</w:t>
      </w:r>
      <w:r w:rsidR="00BA6F9B">
        <w:t>om úrade, ktorý povolenie vydal.</w:t>
      </w:r>
    </w:p>
    <w:p w14:paraId="25A8949B" w14:textId="77777777" w:rsidR="0011244B" w:rsidRPr="00F8576B" w:rsidRDefault="0011244B" w:rsidP="0011244B">
      <w:pPr>
        <w:jc w:val="both"/>
        <w:rPr>
          <w:i/>
          <w:vertAlign w:val="superscript"/>
        </w:rPr>
      </w:pPr>
    </w:p>
    <w:p w14:paraId="0BC87B36" w14:textId="7FA44335" w:rsidR="0011244B" w:rsidRPr="00F8576B" w:rsidRDefault="00F55033" w:rsidP="0011244B">
      <w:pPr>
        <w:jc w:val="both"/>
      </w:pPr>
      <w:r>
        <w:t>(</w:t>
      </w:r>
      <w:r w:rsidR="0011244B" w:rsidRPr="00F8576B">
        <w:t>8) Prílohou k žiadosti o u</w:t>
      </w:r>
      <w:r w:rsidR="00BA6F9B">
        <w:t>delenie licencie na dovoz</w:t>
      </w:r>
      <w:r w:rsidR="0011244B" w:rsidRPr="00F8576B">
        <w:t xml:space="preserve"> alebo transfer určených výrokov uvedených v § 2 ods.1 písm. a) štvrtom bode</w:t>
      </w:r>
      <w:r w:rsidR="00BA6F9B">
        <w:t xml:space="preserve"> k prijímateľovi v Slovenskej republike</w:t>
      </w:r>
      <w:r w:rsidR="0011244B" w:rsidRPr="00F8576B">
        <w:t>, sú</w:t>
      </w:r>
      <w:r>
        <w:t>:</w:t>
      </w:r>
      <w:r w:rsidR="0011244B" w:rsidRPr="00F8576B">
        <w:t xml:space="preserve"> </w:t>
      </w:r>
    </w:p>
    <w:p w14:paraId="252B7BBE" w14:textId="02396F14" w:rsidR="0011244B" w:rsidRPr="00F8576B" w:rsidRDefault="0011244B" w:rsidP="0011244B">
      <w:pPr>
        <w:jc w:val="both"/>
      </w:pPr>
      <w:r w:rsidRPr="00F8576B">
        <w:lastRenderedPageBreak/>
        <w:t>a) doklad o tom, že žiadateľ alebo konečný užívateľ má zabezpečené riadne skladovanie určených výrobkov uvedených v § 2 ods. 1 písm. a) štvrtom bode, ktoré neohrozuje zdravie a bezpečnosť osôb</w:t>
      </w:r>
      <w:r w:rsidRPr="00F8576B">
        <w:rPr>
          <w:vertAlign w:val="superscript"/>
        </w:rPr>
        <w:t xml:space="preserve"> </w:t>
      </w:r>
      <w:r w:rsidR="00585FD8">
        <w:rPr>
          <w:vertAlign w:val="superscript"/>
        </w:rPr>
        <w:t>25</w:t>
      </w:r>
      <w:r w:rsidRPr="00F8576B">
        <w:t>),</w:t>
      </w:r>
    </w:p>
    <w:p w14:paraId="1036F98C" w14:textId="2D5B862D" w:rsidR="0011244B" w:rsidRPr="00F8576B" w:rsidRDefault="0011244B" w:rsidP="0011244B">
      <w:pPr>
        <w:jc w:val="both"/>
      </w:pPr>
      <w:r w:rsidRPr="00F8576B">
        <w:t xml:space="preserve">b) kópia osvedčenia o schválení vozidla na prepravu </w:t>
      </w:r>
      <w:r w:rsidR="0091379C" w:rsidRPr="00F8576B">
        <w:t xml:space="preserve">určitých </w:t>
      </w:r>
      <w:r w:rsidRPr="00F8576B">
        <w:t>nebezpečných vecí podľa osobitného predpisu</w:t>
      </w:r>
      <w:r w:rsidRPr="00F55033">
        <w:rPr>
          <w:vertAlign w:val="superscript"/>
        </w:rPr>
        <w:t>2</w:t>
      </w:r>
      <w:r w:rsidR="00585FD8">
        <w:rPr>
          <w:vertAlign w:val="superscript"/>
        </w:rPr>
        <w:t>6</w:t>
      </w:r>
      <w:r w:rsidRPr="00F8576B">
        <w:t xml:space="preserve">) alebo zmluva s prepravcom o preprave nebezpečných vecí, okrem prípadov, </w:t>
      </w:r>
      <w:r w:rsidR="00967C93" w:rsidRPr="00F8576B">
        <w:t xml:space="preserve">na ktoré sa vzťahuje výnimka vzhľadom na množstvo prepravované </w:t>
      </w:r>
      <w:r w:rsidRPr="00F8576B">
        <w:t>jednou dopravnou jednotkou u</w:t>
      </w:r>
      <w:r w:rsidR="0001103C" w:rsidRPr="00F8576B">
        <w:t>stanovená</w:t>
      </w:r>
      <w:r w:rsidRPr="00F8576B">
        <w:t xml:space="preserve"> medzinárodnou zmluvou, ktorou je Slovenská republika viazaná,</w:t>
      </w:r>
      <w:r w:rsidRPr="00F55033">
        <w:rPr>
          <w:vertAlign w:val="superscript"/>
        </w:rPr>
        <w:t>2</w:t>
      </w:r>
      <w:r w:rsidR="00585FD8">
        <w:rPr>
          <w:vertAlign w:val="superscript"/>
        </w:rPr>
        <w:t>7</w:t>
      </w:r>
      <w:r w:rsidRPr="00F8576B">
        <w:t>)</w:t>
      </w:r>
    </w:p>
    <w:p w14:paraId="28103B50" w14:textId="77777777" w:rsidR="0011244B" w:rsidRPr="00F8576B" w:rsidRDefault="0011244B" w:rsidP="0011244B">
      <w:pPr>
        <w:jc w:val="both"/>
      </w:pPr>
      <w:r w:rsidRPr="00F8576B">
        <w:t xml:space="preserve">c) údaj o množstve pyrotechnickej </w:t>
      </w:r>
      <w:proofErr w:type="spellStart"/>
      <w:r w:rsidRPr="00F8576B">
        <w:t>zlože</w:t>
      </w:r>
      <w:proofErr w:type="spellEnd"/>
      <w:r w:rsidRPr="00F8576B">
        <w:t xml:space="preserve"> nachádzajúcej sa v určenom výrobku v hmotnostnej jednotke, </w:t>
      </w:r>
    </w:p>
    <w:p w14:paraId="0B8A9603" w14:textId="09334A27" w:rsidR="007A5064" w:rsidRPr="00F8576B" w:rsidRDefault="0011244B" w:rsidP="0011244B">
      <w:pPr>
        <w:jc w:val="both"/>
      </w:pPr>
      <w:r w:rsidRPr="00F8576B">
        <w:t>d) údaj o čísle povolenia na odber výbušnín a výbušných predmetov a o príslušnom obvodnom banskom úrade, ktorý povolenie vydal</w:t>
      </w:r>
      <w:r w:rsidR="00D176BB">
        <w:t>,</w:t>
      </w:r>
      <w:r w:rsidRPr="00F8576B">
        <w:t xml:space="preserve"> </w:t>
      </w:r>
    </w:p>
    <w:p w14:paraId="02A69A95" w14:textId="602B2FC8" w:rsidR="007A5064" w:rsidRPr="00F8576B" w:rsidRDefault="0011244B" w:rsidP="007A5064">
      <w:pPr>
        <w:jc w:val="both"/>
        <w:rPr>
          <w:shd w:val="clear" w:color="auto" w:fill="FFFFFF"/>
        </w:rPr>
      </w:pPr>
      <w:r w:rsidRPr="00F8576B">
        <w:t xml:space="preserve">e) </w:t>
      </w:r>
      <w:r w:rsidR="007A5064" w:rsidRPr="00F8576B">
        <w:rPr>
          <w:shd w:val="clear" w:color="auto" w:fill="FFFFFF"/>
        </w:rPr>
        <w:t>vyhlásenie o zhode</w:t>
      </w:r>
      <w:r w:rsidR="007A5064" w:rsidRPr="00F55033">
        <w:rPr>
          <w:shd w:val="clear" w:color="auto" w:fill="FFFFFF"/>
          <w:vertAlign w:val="superscript"/>
        </w:rPr>
        <w:t>2</w:t>
      </w:r>
      <w:r w:rsidR="00585FD8">
        <w:rPr>
          <w:shd w:val="clear" w:color="auto" w:fill="FFFFFF"/>
          <w:vertAlign w:val="superscript"/>
        </w:rPr>
        <w:t>8</w:t>
      </w:r>
      <w:r w:rsidR="007A5064" w:rsidRPr="00F8576B">
        <w:rPr>
          <w:shd w:val="clear" w:color="auto" w:fill="FFFFFF"/>
        </w:rPr>
        <w:t xml:space="preserve">) alebo </w:t>
      </w:r>
      <w:r w:rsidR="007A5064" w:rsidRPr="00F8576B">
        <w:t>kópie výstupných dokumentov posudzovania zhody</w:t>
      </w:r>
      <w:r w:rsidR="00480FB6" w:rsidRPr="00480FB6">
        <w:rPr>
          <w:vertAlign w:val="superscript"/>
        </w:rPr>
        <w:t>2</w:t>
      </w:r>
      <w:r w:rsidR="0006205D">
        <w:rPr>
          <w:vertAlign w:val="superscript"/>
        </w:rPr>
        <w:t>9</w:t>
      </w:r>
      <w:r w:rsidR="00480FB6">
        <w:t>)</w:t>
      </w:r>
      <w:r w:rsidR="007A5064" w:rsidRPr="00F8576B">
        <w:t xml:space="preserve"> podľa príslušných postupov posudzovania zhody</w:t>
      </w:r>
      <w:r w:rsidR="007A5064" w:rsidRPr="00F8576B">
        <w:rPr>
          <w:shd w:val="clear" w:color="auto" w:fill="FFFFFF"/>
        </w:rPr>
        <w:t xml:space="preserve">; ak bolo posúdenie zhody vykonané notifikovanou osobou z iného členského štátu Európskej únie, </w:t>
      </w:r>
      <w:r w:rsidR="00FF742C" w:rsidRPr="00F8576B">
        <w:rPr>
          <w:shd w:val="clear" w:color="auto" w:fill="FFFFFF"/>
        </w:rPr>
        <w:t>aj potvrdenie zhody návodu na použitie vydané notifikovanou osobou zo Slovenskej republiky</w:t>
      </w:r>
      <w:r w:rsidR="005F4EE3" w:rsidRPr="00F8576B">
        <w:rPr>
          <w:shd w:val="clear" w:color="auto" w:fill="FFFFFF"/>
        </w:rPr>
        <w:t>.</w:t>
      </w:r>
      <w:r w:rsidR="00F0074A">
        <w:rPr>
          <w:shd w:val="clear" w:color="auto" w:fill="FFFFFF"/>
        </w:rPr>
        <w:t>“.</w:t>
      </w:r>
    </w:p>
    <w:p w14:paraId="17C5266A" w14:textId="6DA5E786" w:rsidR="0011244B" w:rsidRPr="00F8576B" w:rsidRDefault="0011244B" w:rsidP="0011244B">
      <w:pPr>
        <w:jc w:val="both"/>
        <w:rPr>
          <w:i/>
        </w:rPr>
      </w:pPr>
    </w:p>
    <w:p w14:paraId="3A42707B" w14:textId="73D5038A" w:rsidR="00706D23" w:rsidRPr="00F8576B" w:rsidRDefault="00706D23" w:rsidP="00706D23">
      <w:pPr>
        <w:jc w:val="both"/>
      </w:pPr>
      <w:r w:rsidRPr="00F8576B">
        <w:t>Poznámky pod čiarou k odkazom 2</w:t>
      </w:r>
      <w:r>
        <w:t>5</w:t>
      </w:r>
      <w:r w:rsidR="00585FD8">
        <w:t xml:space="preserve"> až 2</w:t>
      </w:r>
      <w:r w:rsidR="0006205D">
        <w:t>9</w:t>
      </w:r>
      <w:r w:rsidRPr="00F8576B">
        <w:t xml:space="preserve"> znejú:</w:t>
      </w:r>
    </w:p>
    <w:p w14:paraId="1354D293" w14:textId="77777777" w:rsidR="00837E98" w:rsidRDefault="00706D23" w:rsidP="00706D23">
      <w:pPr>
        <w:jc w:val="both"/>
      </w:pPr>
      <w:r w:rsidRPr="00F8576B">
        <w:t>„</w:t>
      </w:r>
      <w:r w:rsidRPr="00F55033">
        <w:rPr>
          <w:vertAlign w:val="superscript"/>
        </w:rPr>
        <w:t>2</w:t>
      </w:r>
      <w:r w:rsidR="00E71CDB">
        <w:rPr>
          <w:vertAlign w:val="superscript"/>
        </w:rPr>
        <w:t>5</w:t>
      </w:r>
      <w:r w:rsidRPr="00F8576B">
        <w:t xml:space="preserve">) </w:t>
      </w:r>
      <w:r w:rsidR="00837E98" w:rsidRPr="00F8576B">
        <w:t>Zákon č. 56/2018 Z. z. o posudzovaní zhody výrobku, sprístupňovaní určeného výrobku na trhu a o zmene a doplnení niektorých zákonov v znení zákona č. 259/2021 Z. z.</w:t>
      </w:r>
    </w:p>
    <w:p w14:paraId="01A3A3DD" w14:textId="0572773B" w:rsidR="00706D23" w:rsidRDefault="00706D23" w:rsidP="00706D23">
      <w:pPr>
        <w:jc w:val="both"/>
      </w:pPr>
      <w:r w:rsidRPr="00F8576B">
        <w:t>Nariadenie vlády Slovenskej republiky č. 131/2016 Z. z. o sprístupňovaní výbušnín na civilné použitie na trhu.</w:t>
      </w:r>
    </w:p>
    <w:p w14:paraId="01B934C8" w14:textId="600DA3BC" w:rsidR="00585FD8" w:rsidRDefault="003C0B84" w:rsidP="00585FD8">
      <w:pPr>
        <w:jc w:val="both"/>
      </w:pPr>
      <w:r>
        <w:rPr>
          <w:vertAlign w:val="superscript"/>
        </w:rPr>
        <w:t>26</w:t>
      </w:r>
      <w:r w:rsidRPr="003C0B84">
        <w:t xml:space="preserve">) </w:t>
      </w:r>
      <w:r w:rsidR="00585FD8">
        <w:t>§ 34 a 35 zákona č. 56/2012 Z. z. o cestnej doprave.</w:t>
      </w:r>
    </w:p>
    <w:p w14:paraId="3FE53EC8" w14:textId="2D8B951B" w:rsidR="00706D23" w:rsidRDefault="00706D23" w:rsidP="00E71CDB">
      <w:pPr>
        <w:jc w:val="both"/>
        <w:rPr>
          <w:vertAlign w:val="superscript"/>
        </w:rPr>
      </w:pPr>
      <w:r w:rsidRPr="00F55033">
        <w:rPr>
          <w:vertAlign w:val="superscript"/>
        </w:rPr>
        <w:t>2</w:t>
      </w:r>
      <w:r w:rsidR="003C0B84">
        <w:rPr>
          <w:vertAlign w:val="superscript"/>
        </w:rPr>
        <w:t>7</w:t>
      </w:r>
      <w:r w:rsidRPr="00F8576B">
        <w:t xml:space="preserve">) </w:t>
      </w:r>
      <w:r w:rsidR="00E71CDB">
        <w:t>Vyhláška ministra zahraničných vecí č. 64/1987 Zb. o Európskej dohode o medzinárodnej cestnej preprave nebezpečných vecí (ADR)</w:t>
      </w:r>
      <w:r w:rsidRPr="00F8576B">
        <w:t xml:space="preserve"> v</w:t>
      </w:r>
      <w:r w:rsidR="00E71CDB">
        <w:t> </w:t>
      </w:r>
      <w:r w:rsidRPr="00F8576B">
        <w:t>znení</w:t>
      </w:r>
      <w:r w:rsidR="00E71CDB">
        <w:t xml:space="preserve"> neskorších predpisov</w:t>
      </w:r>
      <w:r w:rsidRPr="00F8576B">
        <w:t>.</w:t>
      </w:r>
      <w:r w:rsidRPr="00F8576B">
        <w:rPr>
          <w:vertAlign w:val="superscript"/>
        </w:rPr>
        <w:t xml:space="preserve"> </w:t>
      </w:r>
    </w:p>
    <w:p w14:paraId="19922547" w14:textId="5BCED8FB" w:rsidR="00837E98" w:rsidRDefault="00585FD8" w:rsidP="00585FD8">
      <w:pPr>
        <w:jc w:val="both"/>
      </w:pPr>
      <w:r w:rsidRPr="00F55033">
        <w:rPr>
          <w:vertAlign w:val="superscript"/>
        </w:rPr>
        <w:t>2</w:t>
      </w:r>
      <w:r>
        <w:rPr>
          <w:vertAlign w:val="superscript"/>
        </w:rPr>
        <w:t>8</w:t>
      </w:r>
      <w:r w:rsidRPr="00F8576B">
        <w:t xml:space="preserve">) </w:t>
      </w:r>
      <w:r w:rsidR="00837E98" w:rsidRPr="00F8576B">
        <w:t>§ 2</w:t>
      </w:r>
      <w:r w:rsidR="00D62D22">
        <w:t>3</w:t>
      </w:r>
      <w:r w:rsidR="00837E98" w:rsidRPr="00F8576B">
        <w:t xml:space="preserve"> zákona č. 56/2018 Z. z.</w:t>
      </w:r>
    </w:p>
    <w:p w14:paraId="791F8C18" w14:textId="77777777" w:rsidR="0006205D" w:rsidRDefault="00837E98" w:rsidP="00585FD8">
      <w:pPr>
        <w:jc w:val="both"/>
      </w:pPr>
      <w:r>
        <w:t xml:space="preserve">     </w:t>
      </w:r>
      <w:r w:rsidR="00585FD8" w:rsidRPr="00F8576B">
        <w:t xml:space="preserve">§ </w:t>
      </w:r>
      <w:r w:rsidR="00585FD8">
        <w:t xml:space="preserve">11 a </w:t>
      </w:r>
      <w:r w:rsidR="00585FD8" w:rsidRPr="00F8576B">
        <w:t>12 nariadenia vlády Slovenskej republiky č. 131/2016 Z. z.</w:t>
      </w:r>
    </w:p>
    <w:p w14:paraId="6DF02384" w14:textId="0200D16E" w:rsidR="00706D23" w:rsidRDefault="0006205D" w:rsidP="00585FD8">
      <w:pPr>
        <w:jc w:val="both"/>
      </w:pPr>
      <w:r w:rsidRPr="00A440FD">
        <w:rPr>
          <w:vertAlign w:val="superscript"/>
        </w:rPr>
        <w:t>29)</w:t>
      </w:r>
      <w:r>
        <w:t xml:space="preserve"> </w:t>
      </w:r>
      <w:r w:rsidRPr="0006205D">
        <w:t>§ 2 písm. f) zákona č. 56/2018 Z. z.</w:t>
      </w:r>
      <w:r w:rsidR="00585FD8">
        <w:t>“.</w:t>
      </w:r>
    </w:p>
    <w:p w14:paraId="3AC3891A" w14:textId="7A6F81F5" w:rsidR="003C0997" w:rsidRDefault="003C0997" w:rsidP="00585FD8">
      <w:pPr>
        <w:jc w:val="both"/>
      </w:pPr>
    </w:p>
    <w:p w14:paraId="22D99A34" w14:textId="72687620" w:rsidR="003C0997" w:rsidRDefault="003C0997" w:rsidP="00585FD8">
      <w:pPr>
        <w:jc w:val="both"/>
      </w:pPr>
      <w:r>
        <w:t xml:space="preserve">Poznámky pod čiarou k odkazom </w:t>
      </w:r>
      <w:r w:rsidR="0006205D">
        <w:t>30</w:t>
      </w:r>
      <w:r>
        <w:t xml:space="preserve"> až 33 sa vypúšťajú. </w:t>
      </w:r>
    </w:p>
    <w:p w14:paraId="068FCAAA" w14:textId="432171EB" w:rsidR="005F4EE3" w:rsidRPr="00F8576B" w:rsidRDefault="005F4EE3" w:rsidP="0011244B">
      <w:pPr>
        <w:jc w:val="both"/>
      </w:pPr>
    </w:p>
    <w:p w14:paraId="498B0CB1" w14:textId="47C0ABD4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1</w:t>
      </w:r>
      <w:r w:rsidRPr="00F8576B">
        <w:rPr>
          <w:b/>
        </w:rPr>
        <w:t>.</w:t>
      </w:r>
      <w:r w:rsidRPr="00F8576B">
        <w:t xml:space="preserve"> V § 6 ods. 9 </w:t>
      </w:r>
      <w:r w:rsidR="00750063">
        <w:t>úvodnej vete</w:t>
      </w:r>
      <w:r w:rsidR="00750063" w:rsidRPr="00F8576B">
        <w:t xml:space="preserve"> </w:t>
      </w:r>
      <w:r w:rsidRPr="00F8576B">
        <w:t>sa slová „môže podať“ nahrádzajú slovom „podáva“.</w:t>
      </w:r>
    </w:p>
    <w:p w14:paraId="7672CE6B" w14:textId="77777777" w:rsidR="0011244B" w:rsidRPr="00F8576B" w:rsidRDefault="0011244B" w:rsidP="0011244B">
      <w:pPr>
        <w:jc w:val="both"/>
      </w:pPr>
    </w:p>
    <w:p w14:paraId="2D65E332" w14:textId="44923F7A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2</w:t>
      </w:r>
      <w:r w:rsidRPr="00F8576B">
        <w:rPr>
          <w:b/>
        </w:rPr>
        <w:t>.</w:t>
      </w:r>
      <w:r w:rsidRPr="00F8576B">
        <w:t xml:space="preserve"> V § 7 ods.</w:t>
      </w:r>
      <w:r w:rsidR="00F0074A">
        <w:t xml:space="preserve"> </w:t>
      </w:r>
      <w:r w:rsidRPr="00F8576B">
        <w:t>1 sa na konci pripája</w:t>
      </w:r>
      <w:r w:rsidR="00267F54" w:rsidRPr="00F8576B">
        <w:t>jú</w:t>
      </w:r>
      <w:r w:rsidRPr="00F8576B">
        <w:t xml:space="preserve"> </w:t>
      </w:r>
      <w:r w:rsidR="00967C93" w:rsidRPr="00F8576B">
        <w:t>t</w:t>
      </w:r>
      <w:r w:rsidR="00267F54" w:rsidRPr="00F8576B">
        <w:t>ie</w:t>
      </w:r>
      <w:r w:rsidR="00967C93" w:rsidRPr="00F8576B">
        <w:t xml:space="preserve">to </w:t>
      </w:r>
      <w:r w:rsidRPr="00F8576B">
        <w:t>vet</w:t>
      </w:r>
      <w:r w:rsidR="00267F54" w:rsidRPr="00F8576B">
        <w:t>y</w:t>
      </w:r>
      <w:r w:rsidRPr="00F8576B">
        <w:t>:</w:t>
      </w:r>
    </w:p>
    <w:p w14:paraId="38C9C69D" w14:textId="41F65F09" w:rsidR="0011244B" w:rsidRPr="00F8576B" w:rsidRDefault="0011244B" w:rsidP="00F8576B">
      <w:pPr>
        <w:spacing w:line="276" w:lineRule="auto"/>
        <w:jc w:val="both"/>
        <w:rPr>
          <w:bCs/>
        </w:rPr>
      </w:pPr>
      <w:r w:rsidRPr="00F8576B">
        <w:t>„Orgán</w:t>
      </w:r>
      <w:r w:rsidR="00F0074A">
        <w:t>y</w:t>
      </w:r>
      <w:r w:rsidRPr="00F8576B">
        <w:t xml:space="preserve"> kontroly predklad</w:t>
      </w:r>
      <w:r w:rsidR="00F0074A">
        <w:t>ajú</w:t>
      </w:r>
      <w:r w:rsidRPr="00F8576B">
        <w:t xml:space="preserve"> stanovisko v</w:t>
      </w:r>
      <w:r w:rsidR="009E08DB">
        <w:t>o forme súhlasu alebo nesúhlasu</w:t>
      </w:r>
      <w:r w:rsidRPr="00F8576B">
        <w:t>.</w:t>
      </w:r>
      <w:r w:rsidR="009E08DB">
        <w:rPr>
          <w:vertAlign w:val="superscript"/>
        </w:rPr>
        <w:t xml:space="preserve"> </w:t>
      </w:r>
      <w:r w:rsidR="00267F54" w:rsidRPr="00F8576B">
        <w:rPr>
          <w:bCs/>
        </w:rPr>
        <w:t xml:space="preserve">Ministerstvo spolu so žiadosťou o stanovisko adresovanou ministerstvu zahraničných vecí a európskych záležitostí predloží kópiu </w:t>
      </w:r>
      <w:r w:rsidR="009E08DB" w:rsidRPr="009E08DB">
        <w:t>žiadosti o licenciu a kópiu prílohy podľa § 6 ods. 5 alebo ods. 6</w:t>
      </w:r>
      <w:r w:rsidR="003C0997">
        <w:rPr>
          <w:bCs/>
        </w:rPr>
        <w:t>.</w:t>
      </w:r>
      <w:r w:rsidRPr="00F8576B">
        <w:t>“</w:t>
      </w:r>
      <w:r w:rsidR="000415BB" w:rsidRPr="00F8576B">
        <w:t>.</w:t>
      </w:r>
      <w:r w:rsidR="009E08DB" w:rsidRPr="009E08DB">
        <w:t xml:space="preserve"> </w:t>
      </w:r>
    </w:p>
    <w:p w14:paraId="2FD53985" w14:textId="77777777" w:rsidR="0011244B" w:rsidRPr="00F8576B" w:rsidRDefault="0011244B" w:rsidP="0011244B">
      <w:pPr>
        <w:jc w:val="both"/>
        <w:rPr>
          <w:i/>
        </w:rPr>
      </w:pPr>
    </w:p>
    <w:p w14:paraId="2E29FE0C" w14:textId="77777777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3</w:t>
      </w:r>
      <w:r w:rsidRPr="00F8576B">
        <w:rPr>
          <w:b/>
        </w:rPr>
        <w:t>.</w:t>
      </w:r>
      <w:r w:rsidRPr="00F8576B">
        <w:t xml:space="preserve"> V § 7 ods. 2 sa </w:t>
      </w:r>
      <w:r w:rsidR="00967C93" w:rsidRPr="00F8576B">
        <w:t xml:space="preserve">pripájajú tieto </w:t>
      </w:r>
      <w:r w:rsidRPr="00F8576B">
        <w:t xml:space="preserve">slová „a svoje </w:t>
      </w:r>
      <w:r w:rsidR="00D061E8" w:rsidRPr="00F8576B">
        <w:t xml:space="preserve">nesúhlasné </w:t>
      </w:r>
      <w:r w:rsidR="006E3701" w:rsidRPr="00F8576B">
        <w:t xml:space="preserve">stanovisko </w:t>
      </w:r>
      <w:r w:rsidRPr="00F8576B">
        <w:t>odôvodn</w:t>
      </w:r>
      <w:r w:rsidR="006E3701" w:rsidRPr="00F8576B">
        <w:t>ia</w:t>
      </w:r>
      <w:r w:rsidRPr="00F8576B">
        <w:t>.“</w:t>
      </w:r>
      <w:r w:rsidR="00967C93" w:rsidRPr="00F8576B">
        <w:t>.</w:t>
      </w:r>
    </w:p>
    <w:p w14:paraId="1C03D02E" w14:textId="77777777" w:rsidR="0011244B" w:rsidRPr="00F8576B" w:rsidRDefault="0011244B" w:rsidP="0011244B">
      <w:pPr>
        <w:jc w:val="both"/>
      </w:pPr>
    </w:p>
    <w:p w14:paraId="59562291" w14:textId="77777777" w:rsidR="0011244B" w:rsidRPr="00F8576B" w:rsidRDefault="0011244B" w:rsidP="0011244B">
      <w:pPr>
        <w:jc w:val="both"/>
      </w:pPr>
      <w:r w:rsidRPr="00F8576B">
        <w:rPr>
          <w:b/>
        </w:rPr>
        <w:t>2</w:t>
      </w:r>
      <w:r w:rsidR="00CF4DF1" w:rsidRPr="00F8576B">
        <w:rPr>
          <w:b/>
        </w:rPr>
        <w:t>4</w:t>
      </w:r>
      <w:r w:rsidRPr="00F8576B">
        <w:rPr>
          <w:b/>
        </w:rPr>
        <w:t>.</w:t>
      </w:r>
      <w:r w:rsidRPr="00F8576B">
        <w:t xml:space="preserve"> V § 7 ods. 3 sa za slovo „tom“ </w:t>
      </w:r>
      <w:r w:rsidR="002716A3" w:rsidRPr="00F8576B">
        <w:t>vkladá</w:t>
      </w:r>
      <w:r w:rsidRPr="00F8576B">
        <w:t xml:space="preserve"> slovo „písomne“.</w:t>
      </w:r>
    </w:p>
    <w:p w14:paraId="5878F4CF" w14:textId="77777777" w:rsidR="0011244B" w:rsidRPr="00F8576B" w:rsidRDefault="0011244B" w:rsidP="0011244B">
      <w:pPr>
        <w:jc w:val="both"/>
        <w:rPr>
          <w:b/>
        </w:rPr>
      </w:pPr>
    </w:p>
    <w:p w14:paraId="335484C3" w14:textId="126D9AAD" w:rsidR="0011244B" w:rsidRPr="00F8576B" w:rsidRDefault="0011244B" w:rsidP="0011244B">
      <w:pPr>
        <w:jc w:val="both"/>
        <w:rPr>
          <w:b/>
        </w:rPr>
      </w:pPr>
      <w:r w:rsidRPr="00F8576B">
        <w:rPr>
          <w:b/>
        </w:rPr>
        <w:t>2</w:t>
      </w:r>
      <w:r w:rsidR="00CF4DF1" w:rsidRPr="00F8576B">
        <w:rPr>
          <w:b/>
        </w:rPr>
        <w:t>5</w:t>
      </w:r>
      <w:r w:rsidRPr="00F8576B">
        <w:rPr>
          <w:b/>
        </w:rPr>
        <w:t xml:space="preserve">. </w:t>
      </w:r>
      <w:r w:rsidR="000643A1" w:rsidRPr="000643A1">
        <w:t>V § 8 ods. 1 sa vypúšťa slovo „pracovných“</w:t>
      </w:r>
      <w:r w:rsidR="009E08DB" w:rsidRPr="000643A1">
        <w:t>.</w:t>
      </w:r>
      <w:r w:rsidRPr="00F8576B">
        <w:t xml:space="preserve"> </w:t>
      </w:r>
    </w:p>
    <w:p w14:paraId="66B75535" w14:textId="77777777" w:rsidR="0011244B" w:rsidRPr="00F75FD5" w:rsidRDefault="0011244B" w:rsidP="0011244B">
      <w:pPr>
        <w:jc w:val="both"/>
      </w:pPr>
    </w:p>
    <w:p w14:paraId="4B29EFB3" w14:textId="438A9AD8" w:rsidR="0011244B" w:rsidRPr="00F8576B" w:rsidRDefault="00ED648F" w:rsidP="0011244B">
      <w:pPr>
        <w:jc w:val="both"/>
      </w:pPr>
      <w:r w:rsidRPr="00F8576B">
        <w:rPr>
          <w:b/>
        </w:rPr>
        <w:t>2</w:t>
      </w:r>
      <w:r w:rsidR="00F975A5">
        <w:rPr>
          <w:b/>
        </w:rPr>
        <w:t>6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9 ods</w:t>
      </w:r>
      <w:r w:rsidR="002716A3" w:rsidRPr="00F8576B">
        <w:t>ek</w:t>
      </w:r>
      <w:r w:rsidR="0011244B" w:rsidRPr="00F8576B">
        <w:t xml:space="preserve"> 3 znie:</w:t>
      </w:r>
    </w:p>
    <w:p w14:paraId="22DD7574" w14:textId="73801A5C" w:rsidR="0011244B" w:rsidRPr="00F8576B" w:rsidRDefault="0011244B" w:rsidP="0011244B">
      <w:pPr>
        <w:jc w:val="both"/>
      </w:pPr>
      <w:r w:rsidRPr="00F8576B">
        <w:t>„</w:t>
      </w:r>
      <w:r w:rsidR="006117B9">
        <w:t>(</w:t>
      </w:r>
      <w:r w:rsidRPr="00F8576B">
        <w:t>3)</w:t>
      </w:r>
      <w:r w:rsidRPr="00F8576B">
        <w:rPr>
          <w:b/>
        </w:rPr>
        <w:t xml:space="preserve"> </w:t>
      </w:r>
      <w:r w:rsidRPr="00F8576B">
        <w:t xml:space="preserve">Držiteľ licencie je povinný pri podaní žiadosti o zmenu licencie </w:t>
      </w:r>
      <w:r w:rsidR="00967C93" w:rsidRPr="00F8576B">
        <w:t xml:space="preserve">uviesť </w:t>
      </w:r>
      <w:r w:rsidRPr="00F8576B">
        <w:t>niektorý z dôvodov uvedených v ods</w:t>
      </w:r>
      <w:r w:rsidR="0001103C" w:rsidRPr="00F8576B">
        <w:t>eku</w:t>
      </w:r>
      <w:r w:rsidRPr="00F8576B">
        <w:t xml:space="preserve"> 1</w:t>
      </w:r>
      <w:r w:rsidR="00F90242">
        <w:t xml:space="preserve"> písm. b) a</w:t>
      </w:r>
      <w:r w:rsidR="00F0074A">
        <w:t xml:space="preserve">lebo písm. </w:t>
      </w:r>
      <w:r w:rsidR="008D5D35">
        <w:t>c)</w:t>
      </w:r>
      <w:r w:rsidRPr="00F8576B">
        <w:t>, predložiť originál licencie, čestné vyhlásenie, že dodržal podmienky licencie a nepresiahol povolenú hodnotu ani množstvo určených výrobkov.“</w:t>
      </w:r>
      <w:r w:rsidR="00F75FD5">
        <w:t>.</w:t>
      </w:r>
    </w:p>
    <w:p w14:paraId="24EFAB4C" w14:textId="77777777" w:rsidR="0011244B" w:rsidRPr="00F8576B" w:rsidRDefault="0011244B" w:rsidP="0011244B">
      <w:pPr>
        <w:jc w:val="both"/>
        <w:rPr>
          <w:i/>
        </w:rPr>
      </w:pPr>
    </w:p>
    <w:p w14:paraId="1DA0EBB1" w14:textId="70979EAC" w:rsidR="008D5D35" w:rsidRDefault="00874D07" w:rsidP="00840635">
      <w:pPr>
        <w:jc w:val="both"/>
      </w:pPr>
      <w:r w:rsidRPr="00F8576B">
        <w:rPr>
          <w:b/>
        </w:rPr>
        <w:t>2</w:t>
      </w:r>
      <w:r w:rsidR="00F975A5">
        <w:rPr>
          <w:b/>
        </w:rPr>
        <w:t>7</w:t>
      </w:r>
      <w:r w:rsidR="0011244B" w:rsidRPr="00F8576B">
        <w:rPr>
          <w:b/>
        </w:rPr>
        <w:t>.</w:t>
      </w:r>
      <w:r w:rsidR="0011244B" w:rsidRPr="00F8576B">
        <w:t xml:space="preserve"> V § 10 ods. 1 písm</w:t>
      </w:r>
      <w:r w:rsidR="008D5D35">
        <w:t>eno</w:t>
      </w:r>
      <w:r w:rsidR="0011244B" w:rsidRPr="00F8576B">
        <w:t xml:space="preserve"> b) </w:t>
      </w:r>
      <w:r w:rsidR="008D5D35">
        <w:t>znie:</w:t>
      </w:r>
    </w:p>
    <w:p w14:paraId="48E150A4" w14:textId="2EEA1215" w:rsidR="00840635" w:rsidRPr="00F8576B" w:rsidRDefault="008D5D35" w:rsidP="00840635">
      <w:pPr>
        <w:jc w:val="both"/>
        <w:rPr>
          <w:i/>
        </w:rPr>
      </w:pPr>
      <w:r>
        <w:lastRenderedPageBreak/>
        <w:t xml:space="preserve">„b) </w:t>
      </w:r>
      <w:r w:rsidRPr="008D5D35">
        <w:t>je to odôvodnené záujmami podľa § 4 ods. 3</w:t>
      </w:r>
      <w:r>
        <w:t>, požiadal o</w:t>
      </w:r>
      <w:r w:rsidRPr="008D5D35">
        <w:t xml:space="preserve"> to niektorý členský štát Európskej únie</w:t>
      </w:r>
      <w:r>
        <w:t xml:space="preserve"> </w:t>
      </w:r>
      <w:r w:rsidR="0011244B" w:rsidRPr="00F8576B">
        <w:t>alebo to vyplýva z rozhodnutí orgánov Európskej únie</w:t>
      </w:r>
      <w:r>
        <w:t>,</w:t>
      </w:r>
      <w:r w:rsidR="00840635" w:rsidRPr="008D5D35">
        <w:rPr>
          <w:vertAlign w:val="superscript"/>
        </w:rPr>
        <w:t>3</w:t>
      </w:r>
      <w:r w:rsidR="00640EAF">
        <w:rPr>
          <w:vertAlign w:val="superscript"/>
        </w:rPr>
        <w:t>9</w:t>
      </w:r>
      <w:r w:rsidR="00840635" w:rsidRPr="008D5D35">
        <w:rPr>
          <w:vertAlign w:val="superscript"/>
        </w:rPr>
        <w:t>a</w:t>
      </w:r>
      <w:r w:rsidR="00840635" w:rsidRPr="00F8576B">
        <w:t>)</w:t>
      </w:r>
      <w:r>
        <w:t>“.</w:t>
      </w:r>
    </w:p>
    <w:p w14:paraId="06DF84D7" w14:textId="77777777" w:rsidR="00840635" w:rsidRPr="00F8576B" w:rsidRDefault="00840635" w:rsidP="00840635">
      <w:pPr>
        <w:jc w:val="both"/>
      </w:pPr>
    </w:p>
    <w:p w14:paraId="47F7D6BD" w14:textId="64C48665" w:rsidR="00840635" w:rsidRPr="00F8576B" w:rsidRDefault="00840635" w:rsidP="00840635">
      <w:pPr>
        <w:jc w:val="both"/>
      </w:pPr>
      <w:r w:rsidRPr="00F8576B">
        <w:t>Poznámka pod čiarou k odkazu 3</w:t>
      </w:r>
      <w:r w:rsidR="00640EAF">
        <w:t>9</w:t>
      </w:r>
      <w:r w:rsidRPr="00F8576B">
        <w:t>a znie:</w:t>
      </w:r>
    </w:p>
    <w:p w14:paraId="3C3A4AC4" w14:textId="6264B791" w:rsidR="00840635" w:rsidRPr="00F8576B" w:rsidRDefault="00840635" w:rsidP="00840635">
      <w:pPr>
        <w:jc w:val="both"/>
        <w:rPr>
          <w:i/>
        </w:rPr>
      </w:pPr>
      <w:r w:rsidRPr="00F8576B">
        <w:t>„</w:t>
      </w:r>
      <w:r w:rsidRPr="008D5D35">
        <w:rPr>
          <w:vertAlign w:val="superscript"/>
        </w:rPr>
        <w:t>3</w:t>
      </w:r>
      <w:r w:rsidR="00640EAF">
        <w:rPr>
          <w:vertAlign w:val="superscript"/>
        </w:rPr>
        <w:t>9</w:t>
      </w:r>
      <w:r w:rsidRPr="008D5D35">
        <w:rPr>
          <w:vertAlign w:val="superscript"/>
        </w:rPr>
        <w:t>a</w:t>
      </w:r>
      <w:r w:rsidRPr="00F8576B">
        <w:t xml:space="preserve">) </w:t>
      </w:r>
      <w:r w:rsidR="00F90242" w:rsidRPr="00F90242">
        <w:t>Napr</w:t>
      </w:r>
      <w:r w:rsidR="008E1ECD">
        <w:t>íklad</w:t>
      </w:r>
      <w:r w:rsidR="00F90242" w:rsidRPr="00F90242">
        <w:t xml:space="preserve"> čl. 2 spoločnej pozície Rady 2008/944/SZBP z 8. decembra 2008, ktorou sa vymedzujú spoločné pravidlá upravujúce kontrolu vývozu vojenskej technológie a materiálu (Ú. v. ES L 335, 13.12.2008) v platnom znení</w:t>
      </w:r>
      <w:r w:rsidRPr="00F8576B">
        <w:t>.</w:t>
      </w:r>
      <w:r w:rsidR="00F75FD5">
        <w:t>“.</w:t>
      </w:r>
      <w:r w:rsidRPr="00F8576B">
        <w:t xml:space="preserve"> </w:t>
      </w:r>
    </w:p>
    <w:p w14:paraId="11F09EC1" w14:textId="4D32F876" w:rsidR="0011244B" w:rsidRPr="00F8576B" w:rsidRDefault="0011244B" w:rsidP="0011244B">
      <w:pPr>
        <w:jc w:val="both"/>
      </w:pPr>
    </w:p>
    <w:p w14:paraId="570714A6" w14:textId="717A974E" w:rsidR="0011244B" w:rsidRPr="00F8576B" w:rsidRDefault="00CF4DF1" w:rsidP="0011244B">
      <w:pPr>
        <w:jc w:val="both"/>
      </w:pPr>
      <w:r w:rsidRPr="00F8576B">
        <w:rPr>
          <w:b/>
        </w:rPr>
        <w:t>2</w:t>
      </w:r>
      <w:r w:rsidR="00F975A5">
        <w:rPr>
          <w:b/>
        </w:rPr>
        <w:t>8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10 ods. 1 písm</w:t>
      </w:r>
      <w:r w:rsidR="00F74E12">
        <w:t>.</w:t>
      </w:r>
      <w:r w:rsidR="0011244B" w:rsidRPr="00F8576B">
        <w:t xml:space="preserve"> g) </w:t>
      </w:r>
      <w:r w:rsidR="00F74E12">
        <w:t>sa za slovo „lehotu“ vkladajú slová „</w:t>
      </w:r>
      <w:r w:rsidR="00F74E12" w:rsidRPr="00F74E12">
        <w:t>podľa § 9 ods. 1</w:t>
      </w:r>
      <w:r w:rsidR="00F74E12">
        <w:t>“ a za slová „žiadosti o zmenu“ sa vkladajú slová „</w:t>
      </w:r>
      <w:r w:rsidR="00F74E12" w:rsidRPr="00F74E12">
        <w:t>podľa § 9 ods. 3</w:t>
      </w:r>
      <w:r w:rsidR="00F74E12">
        <w:t xml:space="preserve">“. </w:t>
      </w:r>
    </w:p>
    <w:p w14:paraId="0D6A8F76" w14:textId="77777777" w:rsidR="0011244B" w:rsidRPr="00F8576B" w:rsidRDefault="0011244B" w:rsidP="0011244B">
      <w:pPr>
        <w:ind w:right="858"/>
        <w:jc w:val="both"/>
        <w:rPr>
          <w:b/>
        </w:rPr>
      </w:pPr>
    </w:p>
    <w:p w14:paraId="4C0E484E" w14:textId="2190CDBE" w:rsidR="0011244B" w:rsidRPr="00F8576B" w:rsidRDefault="00F975A5" w:rsidP="0011244B">
      <w:pPr>
        <w:ind w:right="858"/>
        <w:jc w:val="both"/>
      </w:pPr>
      <w:r>
        <w:rPr>
          <w:b/>
        </w:rPr>
        <w:t>29</w:t>
      </w:r>
      <w:r w:rsidR="0011244B" w:rsidRPr="00F8576B">
        <w:rPr>
          <w:b/>
        </w:rPr>
        <w:t xml:space="preserve">. </w:t>
      </w:r>
      <w:r w:rsidR="0011244B" w:rsidRPr="00F8576B">
        <w:t>V § 10 sa odsek 1 dopĺňa písmenom k), ktoré znie:</w:t>
      </w:r>
    </w:p>
    <w:p w14:paraId="5AF8B924" w14:textId="4CE31E93" w:rsidR="0011244B" w:rsidRDefault="0011244B" w:rsidP="0011244B">
      <w:pPr>
        <w:ind w:right="858"/>
        <w:jc w:val="both"/>
      </w:pPr>
      <w:r w:rsidRPr="00F8576B">
        <w:t>„k) výrobok nie je určeným výrobkom alebo je zakázaným doplnkom</w:t>
      </w:r>
      <w:r w:rsidR="008E1ECD">
        <w:rPr>
          <w:vertAlign w:val="superscript"/>
        </w:rPr>
        <w:t>39</w:t>
      </w:r>
      <w:r w:rsidR="00640EAF">
        <w:rPr>
          <w:vertAlign w:val="superscript"/>
        </w:rPr>
        <w:t>b</w:t>
      </w:r>
      <w:r w:rsidR="008E1ECD">
        <w:t>)</w:t>
      </w:r>
      <w:r w:rsidRPr="00F8576B">
        <w:t xml:space="preserve"> určených výrobkov uvedených v § 2 ods. 1 písm. a) prvom bode.“.</w:t>
      </w:r>
    </w:p>
    <w:p w14:paraId="391CCC8B" w14:textId="20DFC52B" w:rsidR="00692998" w:rsidRDefault="00692998" w:rsidP="0011244B">
      <w:pPr>
        <w:ind w:right="858"/>
        <w:jc w:val="both"/>
      </w:pPr>
    </w:p>
    <w:p w14:paraId="439BBFD6" w14:textId="4018D2A1" w:rsidR="00692998" w:rsidRDefault="00692998" w:rsidP="0011244B">
      <w:pPr>
        <w:ind w:right="858"/>
        <w:jc w:val="both"/>
      </w:pPr>
      <w:r w:rsidRPr="00F8576B">
        <w:t>Poznámka pod čiarou k odkazu 3</w:t>
      </w:r>
      <w:r>
        <w:t>9</w:t>
      </w:r>
      <w:r w:rsidR="00640EAF">
        <w:t>b</w:t>
      </w:r>
      <w:r w:rsidRPr="00F8576B">
        <w:t xml:space="preserve"> znie:</w:t>
      </w:r>
    </w:p>
    <w:p w14:paraId="5182B4C4" w14:textId="1355538A" w:rsidR="00692998" w:rsidRPr="00F8576B" w:rsidRDefault="00692998" w:rsidP="0011244B">
      <w:pPr>
        <w:ind w:right="858"/>
        <w:jc w:val="both"/>
      </w:pPr>
      <w:r>
        <w:t>„</w:t>
      </w:r>
      <w:r>
        <w:rPr>
          <w:vertAlign w:val="superscript"/>
        </w:rPr>
        <w:t>39</w:t>
      </w:r>
      <w:r w:rsidR="00640EAF">
        <w:rPr>
          <w:vertAlign w:val="superscript"/>
        </w:rPr>
        <w:t>b</w:t>
      </w:r>
      <w:r>
        <w:t xml:space="preserve">) § 4 ods. 4 zákona č. 190/2003 Z. z. </w:t>
      </w:r>
      <w:r w:rsidRPr="00692998">
        <w:t>o strelných zbraniach a strelive a o zmene a doplnení niektorých zákonov</w:t>
      </w:r>
      <w:r>
        <w:t xml:space="preserve"> v znení neskorších predpisov.“.</w:t>
      </w:r>
    </w:p>
    <w:p w14:paraId="12E38DFF" w14:textId="77777777" w:rsidR="0011244B" w:rsidRPr="00F8576B" w:rsidRDefault="0011244B" w:rsidP="0011244B">
      <w:pPr>
        <w:ind w:right="858"/>
        <w:jc w:val="both"/>
        <w:rPr>
          <w:b/>
        </w:rPr>
      </w:pPr>
    </w:p>
    <w:p w14:paraId="3ECB230A" w14:textId="4DC32D59" w:rsidR="0011244B" w:rsidRPr="00F8576B" w:rsidRDefault="0011244B" w:rsidP="0011244B">
      <w:pPr>
        <w:ind w:right="858"/>
        <w:jc w:val="both"/>
        <w:rPr>
          <w:i/>
        </w:rPr>
      </w:pPr>
      <w:r w:rsidRPr="00F8576B">
        <w:rPr>
          <w:b/>
        </w:rPr>
        <w:t>3</w:t>
      </w:r>
      <w:r w:rsidR="00F975A5">
        <w:rPr>
          <w:b/>
        </w:rPr>
        <w:t>0</w:t>
      </w:r>
      <w:r w:rsidRPr="00F8576B">
        <w:t xml:space="preserve">. V § 11 ods. 1 písm. c) </w:t>
      </w:r>
      <w:r w:rsidR="003B3EF5" w:rsidRPr="00F8576B">
        <w:t xml:space="preserve">druhom </w:t>
      </w:r>
      <w:r w:rsidRPr="00F8576B">
        <w:t xml:space="preserve">bode sa </w:t>
      </w:r>
      <w:r w:rsidR="00C7482E" w:rsidRPr="00F8576B">
        <w:t xml:space="preserve">na konci pripájajú </w:t>
      </w:r>
      <w:r w:rsidR="003B3EF5" w:rsidRPr="00F8576B">
        <w:t xml:space="preserve">tieto </w:t>
      </w:r>
      <w:r w:rsidRPr="00F8576B">
        <w:t>slová</w:t>
      </w:r>
      <w:r w:rsidR="00364721">
        <w:t>:</w:t>
      </w:r>
      <w:r w:rsidR="00364721" w:rsidRPr="00364721">
        <w:t xml:space="preserve"> „aj keď nenastala skutočnosť podľa prvého bodu“</w:t>
      </w:r>
      <w:r w:rsidR="00364721">
        <w:t>.</w:t>
      </w:r>
    </w:p>
    <w:p w14:paraId="120C0157" w14:textId="77777777" w:rsidR="0011244B" w:rsidRPr="00F8576B" w:rsidRDefault="0011244B" w:rsidP="0011244B">
      <w:pPr>
        <w:ind w:right="858"/>
        <w:jc w:val="both"/>
      </w:pPr>
    </w:p>
    <w:p w14:paraId="719C1DC0" w14:textId="11843F45" w:rsidR="0011244B" w:rsidRPr="00F8576B" w:rsidRDefault="0011244B" w:rsidP="0011244B">
      <w:pPr>
        <w:ind w:right="858"/>
        <w:jc w:val="both"/>
      </w:pPr>
      <w:r w:rsidRPr="00F8576B">
        <w:rPr>
          <w:b/>
        </w:rPr>
        <w:t>3</w:t>
      </w:r>
      <w:r w:rsidR="00F975A5">
        <w:rPr>
          <w:b/>
        </w:rPr>
        <w:t>1</w:t>
      </w:r>
      <w:r w:rsidRPr="00F8576B">
        <w:rPr>
          <w:b/>
        </w:rPr>
        <w:t>.</w:t>
      </w:r>
      <w:r w:rsidRPr="00F8576B">
        <w:t xml:space="preserve"> </w:t>
      </w:r>
      <w:r w:rsidR="00A1771B" w:rsidRPr="00F8576B">
        <w:t xml:space="preserve">V </w:t>
      </w:r>
      <w:r w:rsidRPr="00F8576B">
        <w:t>§ 11 ods</w:t>
      </w:r>
      <w:r w:rsidR="003B3EF5" w:rsidRPr="00F8576B">
        <w:t>ek</w:t>
      </w:r>
      <w:r w:rsidRPr="00F8576B">
        <w:t xml:space="preserve"> 4 znie:</w:t>
      </w:r>
    </w:p>
    <w:p w14:paraId="0D2E42F8" w14:textId="2C889D8A" w:rsidR="0011244B" w:rsidRPr="00F8576B" w:rsidRDefault="0011244B" w:rsidP="0011244B">
      <w:pPr>
        <w:ind w:right="858"/>
        <w:jc w:val="both"/>
      </w:pPr>
      <w:r w:rsidRPr="00F8576B">
        <w:t>„</w:t>
      </w:r>
      <w:r w:rsidR="008E1ECD">
        <w:t>(</w:t>
      </w:r>
      <w:r w:rsidRPr="00F8576B">
        <w:t>4) Držiteľ licencie je povinný zaslať ministerstvu hlásenie o využití licencie elektronicky podpísané kvalifikovaným elektronickým podpisom</w:t>
      </w:r>
      <w:r w:rsidRPr="008D5D35">
        <w:rPr>
          <w:vertAlign w:val="superscript"/>
        </w:rPr>
        <w:t>39</w:t>
      </w:r>
      <w:r w:rsidR="0006205D">
        <w:rPr>
          <w:vertAlign w:val="superscript"/>
        </w:rPr>
        <w:t>c</w:t>
      </w:r>
      <w:r w:rsidRPr="00F8576B">
        <w:t xml:space="preserve">) osoby, ktorá ho podáva, vždy do 25. dňa nasledujúceho po uplynutí kalendárneho štvrťroka a na výzvu ministerstva je povinný v lehote určenej vo výzve predložiť </w:t>
      </w:r>
      <w:r w:rsidR="00D176BB">
        <w:t xml:space="preserve">potvrdenie o dodaní množstva určených výrobkov </w:t>
      </w:r>
      <w:r w:rsidRPr="00F8576B">
        <w:t xml:space="preserve">na miesto určenia vydané príslušným orgánom krajiny určenia.“. </w:t>
      </w:r>
    </w:p>
    <w:p w14:paraId="42CBCD14" w14:textId="77777777" w:rsidR="0011244B" w:rsidRPr="00F8576B" w:rsidRDefault="0011244B" w:rsidP="0011244B">
      <w:pPr>
        <w:ind w:right="858"/>
        <w:jc w:val="both"/>
        <w:rPr>
          <w:i/>
        </w:rPr>
      </w:pPr>
    </w:p>
    <w:p w14:paraId="1F875FD2" w14:textId="101090FA" w:rsidR="0011244B" w:rsidRPr="00F8576B" w:rsidRDefault="0011244B" w:rsidP="0011244B">
      <w:pPr>
        <w:ind w:right="858"/>
        <w:jc w:val="both"/>
      </w:pPr>
      <w:r w:rsidRPr="00F8576B">
        <w:t>Poznámka pod čiarou k odkazu 39</w:t>
      </w:r>
      <w:r w:rsidR="0006205D">
        <w:t>c</w:t>
      </w:r>
      <w:r w:rsidRPr="00F8576B">
        <w:t xml:space="preserve"> znie:</w:t>
      </w:r>
    </w:p>
    <w:p w14:paraId="2773AFD1" w14:textId="66967220" w:rsidR="0011244B" w:rsidRPr="00F8576B" w:rsidRDefault="00127A29" w:rsidP="0011244B">
      <w:pPr>
        <w:ind w:right="858"/>
        <w:jc w:val="both"/>
        <w:rPr>
          <w:shd w:val="clear" w:color="auto" w:fill="FFFFFF"/>
        </w:rPr>
      </w:pPr>
      <w:r w:rsidRPr="00F8576B">
        <w:rPr>
          <w:shd w:val="clear" w:color="auto" w:fill="FFFFFF"/>
        </w:rPr>
        <w:t>„</w:t>
      </w:r>
      <w:r w:rsidR="003B3EF5" w:rsidRPr="008D5D35">
        <w:rPr>
          <w:shd w:val="clear" w:color="auto" w:fill="FFFFFF"/>
          <w:vertAlign w:val="superscript"/>
        </w:rPr>
        <w:t>39</w:t>
      </w:r>
      <w:r w:rsidR="0006205D">
        <w:rPr>
          <w:shd w:val="clear" w:color="auto" w:fill="FFFFFF"/>
          <w:vertAlign w:val="superscript"/>
        </w:rPr>
        <w:t>c</w:t>
      </w:r>
      <w:r w:rsidR="003B3EF5" w:rsidRPr="00F8576B">
        <w:rPr>
          <w:shd w:val="clear" w:color="auto" w:fill="FFFFFF"/>
        </w:rPr>
        <w:t xml:space="preserve">) </w:t>
      </w:r>
      <w:r w:rsidRPr="00F8576B">
        <w:rPr>
          <w:shd w:val="clear" w:color="auto" w:fill="FFFFFF"/>
        </w:rPr>
        <w:t>N</w:t>
      </w:r>
      <w:r w:rsidR="0011244B" w:rsidRPr="00F8576B">
        <w:rPr>
          <w:shd w:val="clear" w:color="auto" w:fill="FFFFFF"/>
        </w:rPr>
        <w:t>ariadenie Európskeho parlamentu a Rady (EÚ) č. 910/2014 z 23. júla 2014 o elektronickej identifikácii a dôveryhodných službách pre elektronické transakcie na vnútornom trhu a o zrušení smernice 1999/93/ES (Ú. v. EÚ L 257, 28. 8. 2014)</w:t>
      </w:r>
      <w:r w:rsidR="002950C4">
        <w:rPr>
          <w:shd w:val="clear" w:color="auto" w:fill="FFFFFF"/>
        </w:rPr>
        <w:t>.</w:t>
      </w:r>
    </w:p>
    <w:p w14:paraId="1C2CA511" w14:textId="77777777" w:rsidR="0011244B" w:rsidRPr="00F8576B" w:rsidRDefault="003B3EF5" w:rsidP="0011244B">
      <w:pPr>
        <w:ind w:right="858"/>
        <w:jc w:val="both"/>
        <w:rPr>
          <w:i/>
        </w:rPr>
      </w:pPr>
      <w:r w:rsidRPr="00F8576B">
        <w:rPr>
          <w:shd w:val="clear" w:color="auto" w:fill="FFFFFF"/>
        </w:rPr>
        <w:t>Z</w:t>
      </w:r>
      <w:r w:rsidR="0011244B" w:rsidRPr="00F8576B">
        <w:rPr>
          <w:shd w:val="clear" w:color="auto" w:fill="FFFFFF"/>
        </w:rPr>
        <w:t>ákon č. </w:t>
      </w:r>
      <w:hyperlink r:id="rId8" w:tooltip="Odkaz na predpis alebo ustanovenie" w:history="1">
        <w:r w:rsidR="0011244B" w:rsidRPr="00F8576B">
          <w:rPr>
            <w:rStyle w:val="Hypertextovprepojenie"/>
            <w:iCs/>
            <w:color w:val="auto"/>
            <w:u w:val="none"/>
            <w:shd w:val="clear" w:color="auto" w:fill="FFFFFF"/>
          </w:rPr>
          <w:t>272/2016 Z. z.</w:t>
        </w:r>
      </w:hyperlink>
      <w:r w:rsidR="0011244B" w:rsidRPr="00F8576B">
        <w:rPr>
          <w:shd w:val="clear" w:color="auto" w:fill="FFFFFF"/>
        </w:rPr>
        <w:t> o dôveryhodných službách pre elektronické transakcie na vnútornom trhu a o zmene a doplnení niektorých zákonov (zákon o dôveryhodných službách)</w:t>
      </w:r>
      <w:r w:rsidR="00C7482E" w:rsidRPr="00F8576B">
        <w:rPr>
          <w:shd w:val="clear" w:color="auto" w:fill="FFFFFF"/>
        </w:rPr>
        <w:t xml:space="preserve"> v znení </w:t>
      </w:r>
      <w:r w:rsidRPr="00F8576B">
        <w:rPr>
          <w:shd w:val="clear" w:color="auto" w:fill="FFFFFF"/>
        </w:rPr>
        <w:t>zákona č. 211/2019 Z. z.</w:t>
      </w:r>
      <w:r w:rsidR="0011244B" w:rsidRPr="00F8576B">
        <w:rPr>
          <w:shd w:val="clear" w:color="auto" w:fill="FFFFFF"/>
        </w:rPr>
        <w:t>“.</w:t>
      </w:r>
    </w:p>
    <w:p w14:paraId="77C5433B" w14:textId="77777777" w:rsidR="0011244B" w:rsidRPr="00F8576B" w:rsidRDefault="0011244B" w:rsidP="0011244B">
      <w:pPr>
        <w:ind w:right="858"/>
        <w:jc w:val="both"/>
        <w:rPr>
          <w:i/>
        </w:rPr>
      </w:pPr>
    </w:p>
    <w:p w14:paraId="7D7EA32C" w14:textId="43829197" w:rsidR="0011244B" w:rsidRPr="00F8576B" w:rsidRDefault="00ED648F" w:rsidP="0011244B">
      <w:pPr>
        <w:ind w:right="858"/>
        <w:jc w:val="both"/>
      </w:pPr>
      <w:r w:rsidRPr="00F8576B">
        <w:rPr>
          <w:b/>
        </w:rPr>
        <w:t>3</w:t>
      </w:r>
      <w:r w:rsidR="00F975A5">
        <w:rPr>
          <w:b/>
        </w:rPr>
        <w:t>2</w:t>
      </w:r>
      <w:r w:rsidR="0011244B" w:rsidRPr="00F8576B">
        <w:rPr>
          <w:b/>
        </w:rPr>
        <w:t>.</w:t>
      </w:r>
      <w:r w:rsidR="0011244B" w:rsidRPr="00F8576B">
        <w:t xml:space="preserve"> V § 17 ods. 1 druhá veta znie:</w:t>
      </w:r>
    </w:p>
    <w:p w14:paraId="7E46B88E" w14:textId="3934CBE6" w:rsidR="00DB1874" w:rsidRPr="00F8576B" w:rsidRDefault="0011244B" w:rsidP="0011244B">
      <w:pPr>
        <w:ind w:right="858"/>
        <w:jc w:val="both"/>
      </w:pPr>
      <w:r w:rsidRPr="00F8576B">
        <w:t>„Orgány kontroly oznamujú ministerstvu zistenia a poskytujú informácie dôležité pre jeho rozhodov</w:t>
      </w:r>
      <w:r w:rsidR="00DB1874" w:rsidRPr="00F8576B">
        <w:t>aciu činnosť podľa tohto zákona, ak tomu nebráni záuje</w:t>
      </w:r>
      <w:r w:rsidR="00F75FD5">
        <w:t>m chránený osobitným predpisom.</w:t>
      </w:r>
      <w:r w:rsidR="00062E17" w:rsidRPr="00062E17">
        <w:rPr>
          <w:vertAlign w:val="superscript"/>
        </w:rPr>
        <w:t>44a</w:t>
      </w:r>
      <w:r w:rsidR="00DB1874" w:rsidRPr="00F8576B">
        <w:t>)“</w:t>
      </w:r>
      <w:r w:rsidR="008E1ECD">
        <w:t>.</w:t>
      </w:r>
    </w:p>
    <w:p w14:paraId="7A231D3D" w14:textId="77777777" w:rsidR="00DB1874" w:rsidRPr="00F8576B" w:rsidRDefault="00DB1874" w:rsidP="0011244B">
      <w:pPr>
        <w:ind w:right="858"/>
        <w:jc w:val="both"/>
      </w:pPr>
    </w:p>
    <w:p w14:paraId="3A17CE08" w14:textId="550AF5A6" w:rsidR="00750063" w:rsidRDefault="00DB1874" w:rsidP="0011244B">
      <w:pPr>
        <w:ind w:right="858"/>
        <w:jc w:val="both"/>
      </w:pPr>
      <w:r w:rsidRPr="00F8576B">
        <w:t xml:space="preserve">Poznámka pod čiarou k odkazu </w:t>
      </w:r>
      <w:r w:rsidR="00062E17">
        <w:t>44a</w:t>
      </w:r>
      <w:r w:rsidRPr="00F8576B">
        <w:t xml:space="preserve"> znie: </w:t>
      </w:r>
    </w:p>
    <w:p w14:paraId="30259E87" w14:textId="2968503E" w:rsidR="0011244B" w:rsidRPr="00F8576B" w:rsidRDefault="00DB1874" w:rsidP="0011244B">
      <w:pPr>
        <w:ind w:right="858"/>
        <w:jc w:val="both"/>
      </w:pPr>
      <w:r w:rsidRPr="00F8576B">
        <w:t>„</w:t>
      </w:r>
      <w:r w:rsidR="00062E17">
        <w:rPr>
          <w:vertAlign w:val="superscript"/>
        </w:rPr>
        <w:t>44a</w:t>
      </w:r>
      <w:r w:rsidRPr="00F8576B">
        <w:t>) Napríklad zákon Národnej rady Slovenskej republiky č. 46/1993 Z. z. o Slovenskej informačnej službe v znení neskorších predpisov, zákon Národnej rady Slovenskej republiky č. 198/1994 Z. z. o Vojenskom spravodajstve</w:t>
      </w:r>
      <w:r w:rsidR="00F75FD5">
        <w:t xml:space="preserve"> v znení neskorších predpisov.“.</w:t>
      </w:r>
    </w:p>
    <w:p w14:paraId="2E3F7424" w14:textId="77777777" w:rsidR="0011244B" w:rsidRPr="00F8576B" w:rsidRDefault="0011244B" w:rsidP="0011244B">
      <w:pPr>
        <w:jc w:val="both"/>
      </w:pPr>
    </w:p>
    <w:p w14:paraId="53574D69" w14:textId="4F0B5C9B" w:rsidR="0011244B" w:rsidRPr="00F8576B" w:rsidRDefault="00874D07" w:rsidP="0011244B">
      <w:pPr>
        <w:jc w:val="both"/>
      </w:pPr>
      <w:r w:rsidRPr="00F8576B">
        <w:rPr>
          <w:b/>
        </w:rPr>
        <w:t>3</w:t>
      </w:r>
      <w:r w:rsidR="00F975A5">
        <w:rPr>
          <w:b/>
        </w:rPr>
        <w:t>3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18 ods</w:t>
      </w:r>
      <w:r w:rsidR="00750063">
        <w:t>.</w:t>
      </w:r>
      <w:r w:rsidR="0011244B" w:rsidRPr="00F8576B">
        <w:t xml:space="preserve"> 2 </w:t>
      </w:r>
      <w:r w:rsidR="00750063">
        <w:t>sa slová „možno uložiť“ nahrádzajú slovami „ministerstvo uloží“.</w:t>
      </w:r>
      <w:r w:rsidR="00062E17" w:rsidRPr="00062E17">
        <w:rPr>
          <w:rFonts w:ascii="Calibri" w:eastAsia="Calibri" w:hAnsi="Calibri"/>
        </w:rPr>
        <w:t xml:space="preserve"> </w:t>
      </w:r>
    </w:p>
    <w:p w14:paraId="0CDCFFC5" w14:textId="77777777" w:rsidR="0011244B" w:rsidRPr="00F8576B" w:rsidRDefault="0011244B" w:rsidP="0011244B">
      <w:pPr>
        <w:jc w:val="both"/>
      </w:pPr>
    </w:p>
    <w:p w14:paraId="154CD800" w14:textId="68F47ADE" w:rsidR="0011244B" w:rsidRPr="00F8576B" w:rsidRDefault="00CF4DF1" w:rsidP="0011244B">
      <w:pPr>
        <w:jc w:val="both"/>
        <w:rPr>
          <w:i/>
        </w:rPr>
      </w:pPr>
      <w:r w:rsidRPr="00F8576B">
        <w:rPr>
          <w:b/>
        </w:rPr>
        <w:t>3</w:t>
      </w:r>
      <w:r w:rsidR="00F975A5">
        <w:rPr>
          <w:b/>
        </w:rPr>
        <w:t>4</w:t>
      </w:r>
      <w:r w:rsidR="0011244B" w:rsidRPr="00F8576B">
        <w:rPr>
          <w:b/>
        </w:rPr>
        <w:t>.</w:t>
      </w:r>
      <w:r w:rsidR="0011244B" w:rsidRPr="00F8576B">
        <w:t xml:space="preserve"> V § 19 ods. 1 </w:t>
      </w:r>
      <w:r w:rsidR="00750063">
        <w:t xml:space="preserve">úvodnej vete </w:t>
      </w:r>
      <w:r w:rsidR="0011244B" w:rsidRPr="00F8576B">
        <w:t>sa vypúšťajú slová „od 500 eur“.</w:t>
      </w:r>
    </w:p>
    <w:p w14:paraId="40072AA7" w14:textId="77777777" w:rsidR="0011244B" w:rsidRPr="00F8576B" w:rsidRDefault="0011244B" w:rsidP="0011244B">
      <w:pPr>
        <w:jc w:val="both"/>
        <w:rPr>
          <w:i/>
        </w:rPr>
      </w:pPr>
    </w:p>
    <w:p w14:paraId="64122365" w14:textId="3FC78F2C" w:rsidR="00985628" w:rsidRDefault="00680FFA" w:rsidP="0011244B">
      <w:pPr>
        <w:jc w:val="both"/>
      </w:pPr>
      <w:r w:rsidRPr="00F8576B">
        <w:rPr>
          <w:b/>
        </w:rPr>
        <w:t>3</w:t>
      </w:r>
      <w:r w:rsidR="00F975A5">
        <w:rPr>
          <w:b/>
        </w:rPr>
        <w:t>5</w:t>
      </w:r>
      <w:r w:rsidR="0011244B" w:rsidRPr="00F8576B">
        <w:rPr>
          <w:b/>
        </w:rPr>
        <w:t>.</w:t>
      </w:r>
      <w:r w:rsidR="0011244B" w:rsidRPr="00F8576B">
        <w:t xml:space="preserve"> V § 19 ods</w:t>
      </w:r>
      <w:r w:rsidR="00985628">
        <w:t>ek 2 znie:</w:t>
      </w:r>
    </w:p>
    <w:p w14:paraId="0FF8469B" w14:textId="3049A606" w:rsidR="00985628" w:rsidRDefault="00985628" w:rsidP="00985628">
      <w:pPr>
        <w:jc w:val="both"/>
      </w:pPr>
      <w:r>
        <w:t>„(2) Ministerstvo uloží fyzickej osobe - podnikateľovi alebo právnickej osobe pokutu do 5 000 eur, ak</w:t>
      </w:r>
    </w:p>
    <w:p w14:paraId="5D93FDA6" w14:textId="03E6C946" w:rsidR="00985628" w:rsidRDefault="00985628" w:rsidP="00985628">
      <w:pPr>
        <w:jc w:val="both"/>
      </w:pPr>
      <w:r>
        <w:t>a) nesplní povinnosť vykonať zápis o využití licencie podľa § 11 ods. 1 písm. b) alebo</w:t>
      </w:r>
    </w:p>
    <w:p w14:paraId="124052E1" w14:textId="0DF21498" w:rsidR="00985628" w:rsidRDefault="00985628" w:rsidP="00985628">
      <w:pPr>
        <w:jc w:val="both"/>
      </w:pPr>
      <w:r>
        <w:t xml:space="preserve">b) nevráti zrušenú licenciu podľa § 12 ods. 3.“. </w:t>
      </w:r>
    </w:p>
    <w:p w14:paraId="6DAA6548" w14:textId="345A011B" w:rsidR="00985628" w:rsidRDefault="00985628" w:rsidP="00985628">
      <w:pPr>
        <w:jc w:val="both"/>
      </w:pPr>
    </w:p>
    <w:p w14:paraId="198EF2E8" w14:textId="6B5EFA2E" w:rsidR="0011244B" w:rsidRPr="00F8576B" w:rsidRDefault="00680FFA" w:rsidP="0011244B">
      <w:pPr>
        <w:jc w:val="both"/>
        <w:rPr>
          <w:i/>
        </w:rPr>
      </w:pPr>
      <w:r w:rsidRPr="00F8576B">
        <w:rPr>
          <w:b/>
        </w:rPr>
        <w:t>3</w:t>
      </w:r>
      <w:r w:rsidR="00F975A5">
        <w:rPr>
          <w:b/>
        </w:rPr>
        <w:t>6</w:t>
      </w:r>
      <w:r w:rsidR="0011244B" w:rsidRPr="00F8576B">
        <w:rPr>
          <w:b/>
        </w:rPr>
        <w:t>.</w:t>
      </w:r>
      <w:r w:rsidR="0011244B" w:rsidRPr="00F8576B">
        <w:t xml:space="preserve"> V § 19 ods. 3 písm</w:t>
      </w:r>
      <w:r w:rsidR="00127A29" w:rsidRPr="00F8576B">
        <w:t>.</w:t>
      </w:r>
      <w:r w:rsidR="0011244B" w:rsidRPr="00F8576B">
        <w:t xml:space="preserve"> a) sa vypúšťajú slová „od 5 000 eur“.</w:t>
      </w:r>
    </w:p>
    <w:p w14:paraId="1C09620F" w14:textId="77777777" w:rsidR="0011244B" w:rsidRPr="00F8576B" w:rsidRDefault="0011244B" w:rsidP="0011244B">
      <w:pPr>
        <w:jc w:val="both"/>
      </w:pPr>
    </w:p>
    <w:p w14:paraId="2F03A0A2" w14:textId="52781974" w:rsidR="0011244B" w:rsidRPr="00F8576B" w:rsidRDefault="00222B2B" w:rsidP="0011244B">
      <w:pPr>
        <w:jc w:val="both"/>
      </w:pPr>
      <w:r>
        <w:rPr>
          <w:b/>
        </w:rPr>
        <w:t>3</w:t>
      </w:r>
      <w:r w:rsidR="00F975A5">
        <w:rPr>
          <w:b/>
        </w:rPr>
        <w:t>7</w:t>
      </w:r>
      <w:r w:rsidR="0011244B" w:rsidRPr="00F8576B">
        <w:rPr>
          <w:b/>
        </w:rPr>
        <w:t>.</w:t>
      </w:r>
      <w:r w:rsidR="0011244B" w:rsidRPr="00F8576B">
        <w:t xml:space="preserve"> </w:t>
      </w:r>
      <w:r w:rsidR="00A1771B" w:rsidRPr="00F8576B">
        <w:t xml:space="preserve">V </w:t>
      </w:r>
      <w:r w:rsidR="0011244B" w:rsidRPr="00F8576B">
        <w:t>§ 19 ods. 3 písm</w:t>
      </w:r>
      <w:r w:rsidR="00985628">
        <w:t xml:space="preserve">. </w:t>
      </w:r>
      <w:r w:rsidR="0011244B" w:rsidRPr="00F8576B">
        <w:t xml:space="preserve">b) </w:t>
      </w:r>
      <w:r w:rsidR="00985628">
        <w:t xml:space="preserve">sa vypúšťajú slová „od 5 000 eur“ a slovo „druhom“ sa nahrádza slovom „treťom“. </w:t>
      </w:r>
    </w:p>
    <w:p w14:paraId="6ED2F533" w14:textId="77777777" w:rsidR="0011244B" w:rsidRPr="00F8576B" w:rsidRDefault="0011244B" w:rsidP="0011244B">
      <w:pPr>
        <w:jc w:val="both"/>
      </w:pPr>
    </w:p>
    <w:p w14:paraId="2E15898F" w14:textId="04881529" w:rsidR="0011244B" w:rsidRPr="00F8576B" w:rsidRDefault="00062E17" w:rsidP="0011244B">
      <w:pPr>
        <w:jc w:val="both"/>
        <w:rPr>
          <w:i/>
        </w:rPr>
      </w:pPr>
      <w:r>
        <w:rPr>
          <w:b/>
        </w:rPr>
        <w:t>3</w:t>
      </w:r>
      <w:r w:rsidR="00F975A5">
        <w:rPr>
          <w:b/>
        </w:rPr>
        <w:t>8</w:t>
      </w:r>
      <w:r w:rsidR="0011244B" w:rsidRPr="00F8576B">
        <w:rPr>
          <w:b/>
        </w:rPr>
        <w:t>.</w:t>
      </w:r>
      <w:r w:rsidR="0011244B" w:rsidRPr="00F8576B">
        <w:t xml:space="preserve"> V § 19 ods. 3 písm</w:t>
      </w:r>
      <w:r w:rsidR="00127A29" w:rsidRPr="00F8576B">
        <w:t xml:space="preserve">. </w:t>
      </w:r>
      <w:r w:rsidR="0011244B" w:rsidRPr="00F8576B">
        <w:t>c) sa vypúšťajú slová „od 250 000 eur“.</w:t>
      </w:r>
    </w:p>
    <w:p w14:paraId="0B4AF94F" w14:textId="77777777" w:rsidR="0011244B" w:rsidRPr="00F8576B" w:rsidRDefault="0011244B" w:rsidP="0011244B">
      <w:pPr>
        <w:jc w:val="both"/>
      </w:pPr>
    </w:p>
    <w:p w14:paraId="1F1F8A0A" w14:textId="0102BB4F" w:rsidR="00B04504" w:rsidRDefault="00F975A5" w:rsidP="0011244B">
      <w:pPr>
        <w:jc w:val="both"/>
        <w:rPr>
          <w:b/>
        </w:rPr>
      </w:pPr>
      <w:r>
        <w:rPr>
          <w:b/>
        </w:rPr>
        <w:t>39</w:t>
      </w:r>
      <w:r w:rsidR="00714AD3" w:rsidRPr="00F8576B">
        <w:rPr>
          <w:b/>
        </w:rPr>
        <w:t xml:space="preserve">. </w:t>
      </w:r>
      <w:r w:rsidR="00B04504" w:rsidRPr="00B04504">
        <w:t>Za § 22 sa vkladá § 22a, ktorý vrátane nadpisu znie:</w:t>
      </w:r>
    </w:p>
    <w:p w14:paraId="5C6A3FD0" w14:textId="38F82A47" w:rsidR="00714AD3" w:rsidRPr="00F8576B" w:rsidRDefault="00714AD3" w:rsidP="0011244B">
      <w:pPr>
        <w:jc w:val="both"/>
        <w:rPr>
          <w:b/>
        </w:rPr>
      </w:pPr>
    </w:p>
    <w:p w14:paraId="04E8DC08" w14:textId="66E5F554" w:rsidR="00714AD3" w:rsidRPr="00F8576B" w:rsidRDefault="00714AD3" w:rsidP="00417A7F">
      <w:pPr>
        <w:jc w:val="center"/>
      </w:pPr>
      <w:r w:rsidRPr="00F8576B">
        <w:t>„§</w:t>
      </w:r>
      <w:r w:rsidR="00695A4E">
        <w:t xml:space="preserve"> </w:t>
      </w:r>
      <w:r w:rsidRPr="00F8576B">
        <w:t>2</w:t>
      </w:r>
      <w:r w:rsidR="00B04504">
        <w:t>2a</w:t>
      </w:r>
    </w:p>
    <w:p w14:paraId="744DD7C6" w14:textId="77777777" w:rsidR="00714AD3" w:rsidRPr="00F8576B" w:rsidRDefault="00714AD3" w:rsidP="0011244B">
      <w:pPr>
        <w:jc w:val="both"/>
      </w:pPr>
    </w:p>
    <w:p w14:paraId="695BC1F6" w14:textId="765199D1" w:rsidR="00714AD3" w:rsidRPr="009A39DC" w:rsidRDefault="004B76B7" w:rsidP="009A39DC">
      <w:pPr>
        <w:jc w:val="center"/>
        <w:rPr>
          <w:b/>
        </w:rPr>
      </w:pPr>
      <w:r w:rsidRPr="009A39DC">
        <w:rPr>
          <w:b/>
        </w:rPr>
        <w:t>Transpozičné</w:t>
      </w:r>
      <w:r w:rsidR="00714AD3" w:rsidRPr="009A39DC">
        <w:rPr>
          <w:b/>
        </w:rPr>
        <w:t xml:space="preserve"> ustanovenie</w:t>
      </w:r>
    </w:p>
    <w:p w14:paraId="002CDE1A" w14:textId="77777777" w:rsidR="00714AD3" w:rsidRPr="00F8576B" w:rsidRDefault="00714AD3" w:rsidP="0011244B">
      <w:pPr>
        <w:jc w:val="both"/>
        <w:rPr>
          <w:szCs w:val="26"/>
        </w:rPr>
      </w:pPr>
    </w:p>
    <w:p w14:paraId="6F2E6559" w14:textId="70696317" w:rsidR="009A39DC" w:rsidRDefault="00714AD3" w:rsidP="0011244B">
      <w:pPr>
        <w:jc w:val="both"/>
        <w:rPr>
          <w:b/>
        </w:rPr>
      </w:pPr>
      <w:r w:rsidRPr="00F8576B">
        <w:rPr>
          <w:szCs w:val="26"/>
        </w:rPr>
        <w:t>Týmto zákonom sa preber</w:t>
      </w:r>
      <w:r w:rsidR="002E6BD6">
        <w:rPr>
          <w:szCs w:val="26"/>
        </w:rPr>
        <w:t xml:space="preserve">ajú </w:t>
      </w:r>
      <w:r w:rsidRPr="00F8576B">
        <w:rPr>
          <w:szCs w:val="26"/>
        </w:rPr>
        <w:t>právn</w:t>
      </w:r>
      <w:r w:rsidR="002E6BD6">
        <w:rPr>
          <w:szCs w:val="26"/>
        </w:rPr>
        <w:t>e</w:t>
      </w:r>
      <w:r w:rsidRPr="00F8576B">
        <w:rPr>
          <w:szCs w:val="26"/>
        </w:rPr>
        <w:t xml:space="preserve"> </w:t>
      </w:r>
      <w:r w:rsidR="002E6BD6">
        <w:rPr>
          <w:szCs w:val="26"/>
        </w:rPr>
        <w:t xml:space="preserve">záväzné </w:t>
      </w:r>
      <w:r w:rsidRPr="00F8576B">
        <w:rPr>
          <w:szCs w:val="26"/>
        </w:rPr>
        <w:t>akt</w:t>
      </w:r>
      <w:r w:rsidR="002E6BD6">
        <w:rPr>
          <w:szCs w:val="26"/>
        </w:rPr>
        <w:t>y Európskej únie uvedené</w:t>
      </w:r>
      <w:r w:rsidRPr="00F8576B">
        <w:rPr>
          <w:szCs w:val="26"/>
        </w:rPr>
        <w:t xml:space="preserve"> v prílohe.“.</w:t>
      </w:r>
      <w:r w:rsidRPr="00F8576B">
        <w:rPr>
          <w:b/>
        </w:rPr>
        <w:t xml:space="preserve"> </w:t>
      </w:r>
    </w:p>
    <w:p w14:paraId="4401BE1B" w14:textId="77777777" w:rsidR="009A39DC" w:rsidRDefault="009A39DC" w:rsidP="0011244B">
      <w:pPr>
        <w:jc w:val="both"/>
        <w:rPr>
          <w:b/>
        </w:rPr>
      </w:pPr>
    </w:p>
    <w:p w14:paraId="545135DB" w14:textId="6B3A8A31" w:rsidR="0011244B" w:rsidRDefault="009A39DC" w:rsidP="0011244B">
      <w:pPr>
        <w:jc w:val="both"/>
        <w:rPr>
          <w:b/>
        </w:rPr>
      </w:pPr>
      <w:r>
        <w:rPr>
          <w:b/>
        </w:rPr>
        <w:t>4</w:t>
      </w:r>
      <w:r w:rsidR="00F975A5">
        <w:rPr>
          <w:b/>
        </w:rPr>
        <w:t>0</w:t>
      </w:r>
      <w:r>
        <w:rPr>
          <w:b/>
        </w:rPr>
        <w:t xml:space="preserve">. </w:t>
      </w:r>
      <w:r w:rsidR="00C643FD" w:rsidRPr="00F8576B">
        <w:rPr>
          <w:b/>
        </w:rPr>
        <w:t xml:space="preserve"> </w:t>
      </w:r>
      <w:r>
        <w:t xml:space="preserve">Za § 23a sa vkladá § 23b, ktorý vrátane nadpisu znie: </w:t>
      </w:r>
      <w:r w:rsidR="00C643FD" w:rsidRPr="00F8576B">
        <w:rPr>
          <w:b/>
        </w:rPr>
        <w:t xml:space="preserve"> </w:t>
      </w:r>
    </w:p>
    <w:p w14:paraId="1CF57233" w14:textId="0F2ACD05" w:rsidR="009A39DC" w:rsidRDefault="009A39DC" w:rsidP="0011244B">
      <w:pPr>
        <w:jc w:val="both"/>
        <w:rPr>
          <w:b/>
        </w:rPr>
      </w:pPr>
    </w:p>
    <w:p w14:paraId="7807FF05" w14:textId="39F77F93" w:rsidR="009A39DC" w:rsidRDefault="009A39DC" w:rsidP="009A39DC">
      <w:pPr>
        <w:jc w:val="center"/>
      </w:pPr>
      <w:r w:rsidRPr="009A39DC">
        <w:t>„</w:t>
      </w:r>
      <w:r w:rsidR="00695A4E">
        <w:t xml:space="preserve">§ </w:t>
      </w:r>
      <w:r w:rsidRPr="009A39DC">
        <w:t>23b</w:t>
      </w:r>
    </w:p>
    <w:p w14:paraId="2031110D" w14:textId="088DAA34" w:rsidR="009A39DC" w:rsidRDefault="009A39DC" w:rsidP="009A39DC">
      <w:pPr>
        <w:jc w:val="center"/>
        <w:rPr>
          <w:b/>
          <w:bCs/>
        </w:rPr>
      </w:pPr>
      <w:r w:rsidRPr="008516F0">
        <w:rPr>
          <w:b/>
          <w:bCs/>
        </w:rPr>
        <w:t>Prechodné ustanoveni</w:t>
      </w:r>
      <w:r w:rsidR="003D455E">
        <w:rPr>
          <w:b/>
          <w:bCs/>
        </w:rPr>
        <w:t>a</w:t>
      </w:r>
      <w:r w:rsidRPr="008516F0">
        <w:rPr>
          <w:b/>
          <w:bCs/>
        </w:rPr>
        <w:t xml:space="preserve"> k úprave účinnej od 1. </w:t>
      </w:r>
      <w:r w:rsidR="00B60BF9">
        <w:rPr>
          <w:b/>
          <w:bCs/>
        </w:rPr>
        <w:t>novembra</w:t>
      </w:r>
      <w:r w:rsidRPr="008516F0">
        <w:rPr>
          <w:b/>
          <w:bCs/>
        </w:rPr>
        <w:t xml:space="preserve"> 20</w:t>
      </w:r>
      <w:r>
        <w:rPr>
          <w:b/>
          <w:bCs/>
        </w:rPr>
        <w:t>22</w:t>
      </w:r>
    </w:p>
    <w:p w14:paraId="469C2CCE" w14:textId="706FA2EA" w:rsidR="003D455E" w:rsidRDefault="003D455E" w:rsidP="009A39DC">
      <w:pPr>
        <w:jc w:val="center"/>
        <w:rPr>
          <w:b/>
          <w:bCs/>
        </w:rPr>
      </w:pPr>
    </w:p>
    <w:p w14:paraId="05C9E12C" w14:textId="00E90349" w:rsidR="003D455E" w:rsidRPr="003D455E" w:rsidRDefault="003D455E" w:rsidP="003D455E">
      <w:pPr>
        <w:jc w:val="both"/>
        <w:rPr>
          <w:bCs/>
        </w:rPr>
      </w:pPr>
      <w:r>
        <w:rPr>
          <w:bCs/>
        </w:rPr>
        <w:t xml:space="preserve">(1) </w:t>
      </w:r>
      <w:r w:rsidRPr="003D455E">
        <w:rPr>
          <w:bCs/>
        </w:rPr>
        <w:t xml:space="preserve">Licencie, povolenia a vyhlásenia vydané do </w:t>
      </w:r>
      <w:r>
        <w:rPr>
          <w:bCs/>
        </w:rPr>
        <w:t>31</w:t>
      </w:r>
      <w:r w:rsidRPr="003D455E">
        <w:rPr>
          <w:bCs/>
        </w:rPr>
        <w:t xml:space="preserve">. </w:t>
      </w:r>
      <w:r w:rsidR="00B60BF9">
        <w:rPr>
          <w:bCs/>
        </w:rPr>
        <w:t>októbra</w:t>
      </w:r>
      <w:r w:rsidRPr="003D455E">
        <w:rPr>
          <w:bCs/>
        </w:rPr>
        <w:t xml:space="preserve"> 20</w:t>
      </w:r>
      <w:r>
        <w:rPr>
          <w:bCs/>
        </w:rPr>
        <w:t>22</w:t>
      </w:r>
      <w:r w:rsidRPr="003D455E">
        <w:rPr>
          <w:bCs/>
        </w:rPr>
        <w:t xml:space="preserve"> zostávajú v platnosti až do doby skončenia ich platnosti.</w:t>
      </w:r>
    </w:p>
    <w:p w14:paraId="29E927ED" w14:textId="77777777" w:rsidR="003D455E" w:rsidRDefault="003D455E" w:rsidP="009A39DC">
      <w:pPr>
        <w:jc w:val="both"/>
        <w:rPr>
          <w:bCs/>
        </w:rPr>
      </w:pPr>
    </w:p>
    <w:p w14:paraId="6E4AEB53" w14:textId="0BD5DD15" w:rsidR="009A39DC" w:rsidRPr="009A39DC" w:rsidRDefault="003D455E" w:rsidP="009A39DC">
      <w:pPr>
        <w:jc w:val="both"/>
      </w:pPr>
      <w:r>
        <w:rPr>
          <w:bCs/>
        </w:rPr>
        <w:t xml:space="preserve">(2) </w:t>
      </w:r>
      <w:r w:rsidR="009A39DC" w:rsidRPr="009A39DC">
        <w:rPr>
          <w:bCs/>
        </w:rPr>
        <w:t xml:space="preserve">V konaní začatom pred 1. </w:t>
      </w:r>
      <w:r w:rsidR="00B60BF9">
        <w:rPr>
          <w:bCs/>
        </w:rPr>
        <w:t>novembrom</w:t>
      </w:r>
      <w:r w:rsidR="009A39DC" w:rsidRPr="009A39DC">
        <w:rPr>
          <w:bCs/>
        </w:rPr>
        <w:t xml:space="preserve"> 20</w:t>
      </w:r>
      <w:r w:rsidR="009A39DC">
        <w:rPr>
          <w:bCs/>
        </w:rPr>
        <w:t>22</w:t>
      </w:r>
      <w:r w:rsidR="009A39DC" w:rsidRPr="009A39DC">
        <w:rPr>
          <w:bCs/>
        </w:rPr>
        <w:t>, ktoré nebolo právoplatne skončené, sa postupuje podľa predpisov účinných do 3</w:t>
      </w:r>
      <w:r w:rsidR="009A39DC">
        <w:rPr>
          <w:bCs/>
        </w:rPr>
        <w:t>1</w:t>
      </w:r>
      <w:r w:rsidR="009A39DC" w:rsidRPr="009A39DC">
        <w:rPr>
          <w:bCs/>
        </w:rPr>
        <w:t xml:space="preserve">. </w:t>
      </w:r>
      <w:r w:rsidR="00B60BF9">
        <w:rPr>
          <w:bCs/>
        </w:rPr>
        <w:t>októbra</w:t>
      </w:r>
      <w:r w:rsidR="009A39DC" w:rsidRPr="009A39DC">
        <w:rPr>
          <w:bCs/>
        </w:rPr>
        <w:t xml:space="preserve"> 20</w:t>
      </w:r>
      <w:r w:rsidR="009A39DC">
        <w:rPr>
          <w:bCs/>
        </w:rPr>
        <w:t>22</w:t>
      </w:r>
      <w:r w:rsidR="009A39DC" w:rsidRPr="009A39DC">
        <w:rPr>
          <w:bCs/>
        </w:rPr>
        <w:t>.</w:t>
      </w:r>
      <w:r w:rsidR="00695A4E">
        <w:rPr>
          <w:bCs/>
        </w:rPr>
        <w:t>“.</w:t>
      </w:r>
    </w:p>
    <w:p w14:paraId="4A8BE50E" w14:textId="77777777" w:rsidR="00714AD3" w:rsidRPr="00F8576B" w:rsidRDefault="00714AD3" w:rsidP="0011244B">
      <w:pPr>
        <w:jc w:val="both"/>
        <w:rPr>
          <w:b/>
        </w:rPr>
      </w:pPr>
    </w:p>
    <w:p w14:paraId="73DF31C9" w14:textId="52F505BB" w:rsidR="00714AD3" w:rsidRPr="00F8576B" w:rsidRDefault="00714AD3" w:rsidP="0011244B">
      <w:pPr>
        <w:jc w:val="both"/>
      </w:pPr>
      <w:r w:rsidRPr="00F8576B">
        <w:rPr>
          <w:b/>
        </w:rPr>
        <w:t>4</w:t>
      </w:r>
      <w:r w:rsidR="00F975A5">
        <w:rPr>
          <w:b/>
        </w:rPr>
        <w:t>1</w:t>
      </w:r>
      <w:r w:rsidRPr="00F8576B">
        <w:rPr>
          <w:b/>
        </w:rPr>
        <w:t xml:space="preserve">. </w:t>
      </w:r>
      <w:r w:rsidRPr="00F8576B">
        <w:t xml:space="preserve">Zákon sa dopĺňa prílohou, ktorá vrátane nadpisu znie: </w:t>
      </w:r>
    </w:p>
    <w:p w14:paraId="5485D4D8" w14:textId="77777777" w:rsidR="00714AD3" w:rsidRPr="00F8576B" w:rsidRDefault="00714AD3" w:rsidP="0011244B">
      <w:pPr>
        <w:jc w:val="both"/>
      </w:pPr>
    </w:p>
    <w:p w14:paraId="2D4340CE" w14:textId="10FDF947" w:rsidR="00714AD3" w:rsidRPr="00F8576B" w:rsidRDefault="00714AD3" w:rsidP="00B04504">
      <w:pPr>
        <w:ind w:left="4956"/>
      </w:pPr>
      <w:r w:rsidRPr="00F8576B">
        <w:t xml:space="preserve">„Príloha k zákonu č. </w:t>
      </w:r>
      <w:r w:rsidR="00B04504">
        <w:t>144</w:t>
      </w:r>
      <w:r w:rsidRPr="00F8576B">
        <w:t>/20</w:t>
      </w:r>
      <w:r w:rsidR="00B04504">
        <w:t>13</w:t>
      </w:r>
      <w:r w:rsidRPr="00F8576B">
        <w:t xml:space="preserve"> Z. z.</w:t>
      </w:r>
    </w:p>
    <w:p w14:paraId="0819EC9E" w14:textId="77777777" w:rsidR="00714AD3" w:rsidRPr="00F8576B" w:rsidRDefault="00714AD3" w:rsidP="00B04504">
      <w:pPr>
        <w:jc w:val="center"/>
      </w:pPr>
      <w:r w:rsidRPr="00F8576B">
        <w:t>ZOZNAM PREBERANÝCH PRÁVNE ZÁVÄZNÝCH AKTOV EURÓPSKEJ ÚNIE</w:t>
      </w:r>
    </w:p>
    <w:p w14:paraId="65970B57" w14:textId="77777777" w:rsidR="00714AD3" w:rsidRPr="00F8576B" w:rsidRDefault="00714AD3" w:rsidP="00714AD3"/>
    <w:p w14:paraId="6E9AED4E" w14:textId="77777777" w:rsidR="00714AD3" w:rsidRPr="00F8576B" w:rsidRDefault="00714AD3" w:rsidP="00F8576B">
      <w:pPr>
        <w:jc w:val="both"/>
      </w:pPr>
      <w:r w:rsidRPr="00F8576B">
        <w:t>Smernica Európskeho parlamentu a Rady 2014/28/EÚ z  26. februára 2014 o harmonizácii právnych predpisov členských štátov týkajúcich sa sprístupňovania výbušnín na civilné použitie na trhu a ich kontroly (prepracované znenie) (Ú. v. EÚ L 96, 29. 3. 2014).“.</w:t>
      </w:r>
    </w:p>
    <w:p w14:paraId="488ECE55" w14:textId="77777777" w:rsidR="00714AD3" w:rsidRPr="00F8576B" w:rsidRDefault="00714AD3" w:rsidP="0011244B">
      <w:pPr>
        <w:jc w:val="both"/>
        <w:rPr>
          <w:b/>
        </w:rPr>
      </w:pPr>
      <w:r w:rsidRPr="00F8576B">
        <w:rPr>
          <w:b/>
        </w:rPr>
        <w:t xml:space="preserve"> </w:t>
      </w:r>
    </w:p>
    <w:p w14:paraId="684FEFF8" w14:textId="0AC51ACE" w:rsidR="008516F0" w:rsidRPr="008516F0" w:rsidRDefault="008516F0" w:rsidP="008516F0">
      <w:pPr>
        <w:jc w:val="center"/>
        <w:rPr>
          <w:b/>
          <w:bCs/>
        </w:rPr>
      </w:pPr>
    </w:p>
    <w:p w14:paraId="0ADCF525" w14:textId="4D857E36" w:rsidR="001E1274" w:rsidRPr="00B60BF9" w:rsidRDefault="00B60BF9" w:rsidP="00B60BF9">
      <w:pPr>
        <w:jc w:val="both"/>
        <w:rPr>
          <w:bCs/>
        </w:rPr>
      </w:pPr>
      <w:r>
        <w:rPr>
          <w:b/>
          <w:bCs/>
        </w:rPr>
        <w:t>4</w:t>
      </w:r>
      <w:r w:rsidR="00F975A5">
        <w:rPr>
          <w:b/>
          <w:bCs/>
        </w:rPr>
        <w:t>2</w:t>
      </w:r>
      <w:r>
        <w:rPr>
          <w:b/>
          <w:bCs/>
        </w:rPr>
        <w:t xml:space="preserve">. </w:t>
      </w:r>
      <w:r w:rsidRPr="00B60BF9">
        <w:rPr>
          <w:bCs/>
        </w:rPr>
        <w:t>Slová „členských štátov Európskej únie“ sa v celom texte zákona nahrádzajú slovami „členský štát Európskej únie“ v príslušnom tvare.</w:t>
      </w:r>
    </w:p>
    <w:p w14:paraId="0DEFDC54" w14:textId="77777777" w:rsidR="008516F0" w:rsidRDefault="008516F0" w:rsidP="001E1274">
      <w:pPr>
        <w:jc w:val="center"/>
        <w:rPr>
          <w:b/>
          <w:bCs/>
        </w:rPr>
      </w:pPr>
    </w:p>
    <w:p w14:paraId="2483722A" w14:textId="19C74D5E" w:rsidR="0011244B" w:rsidRPr="00F8576B" w:rsidRDefault="0011244B" w:rsidP="001E1274">
      <w:pPr>
        <w:jc w:val="center"/>
        <w:rPr>
          <w:b/>
          <w:bCs/>
        </w:rPr>
      </w:pPr>
      <w:r w:rsidRPr="00F8576B">
        <w:rPr>
          <w:b/>
          <w:bCs/>
        </w:rPr>
        <w:t>Čl. II</w:t>
      </w:r>
    </w:p>
    <w:p w14:paraId="61BF862E" w14:textId="77777777" w:rsidR="0011244B" w:rsidRPr="00F8576B" w:rsidRDefault="0011244B" w:rsidP="0011244B">
      <w:pPr>
        <w:jc w:val="both"/>
        <w:rPr>
          <w:b/>
          <w:bCs/>
        </w:rPr>
      </w:pPr>
    </w:p>
    <w:p w14:paraId="4993910C" w14:textId="46B71C2D" w:rsidR="00CC30E7" w:rsidRPr="00F8576B" w:rsidRDefault="00CC30E7" w:rsidP="00CC30E7">
      <w:pPr>
        <w:jc w:val="both"/>
        <w:rPr>
          <w:sz w:val="22"/>
          <w:szCs w:val="22"/>
        </w:rPr>
      </w:pPr>
      <w:r w:rsidRPr="00F8576B">
        <w:t xml:space="preserve">Zákon č. 190/2003 Z. z. o strelných zbraniach a strelive a o zmene a doplnení niektorých zákonov v znení zákona č. 757/2004 Z. z., zákona č. 132/2005 Z. z., zákona č. 529/2005 Z. z., zákona č. 330/2007 Z. z., zákona č. 342/2007 Z. z., zákona č. 445/2008 Z. z, nálezu Ústavného súdu Slovenskej republiky č. 382/2009 Z. z., zákona č. 440/2009 Z. z., zákona č. 92/2010 Z. z., </w:t>
      </w:r>
      <w:r w:rsidRPr="00F8576B">
        <w:lastRenderedPageBreak/>
        <w:t>zákona č. 128/2011 Z. z., zákona č. 8/2013 Z. z., zákona č. 300/2014 Z. z., zákona č. 120/2015 Z. z., zákona č. 91/2016 Z. z., zákona č. 125/2016 Z. z., zákona č. 376/2019 Z. z., zákona č. 73/2020 Z. z.</w:t>
      </w:r>
      <w:r w:rsidR="00B5116C" w:rsidRPr="00F8576B">
        <w:t>,</w:t>
      </w:r>
      <w:r w:rsidRPr="00F8576B">
        <w:t xml:space="preserve"> zákona č. 274/2020 Z. z.</w:t>
      </w:r>
      <w:r w:rsidR="009910D1">
        <w:t xml:space="preserve">, </w:t>
      </w:r>
      <w:r w:rsidR="00B5116C" w:rsidRPr="00F8576B">
        <w:t>zákona č. 500/2021 Z. z.</w:t>
      </w:r>
      <w:r w:rsidR="009910D1">
        <w:t xml:space="preserve"> a zákona č. .../2022 Z. z. </w:t>
      </w:r>
      <w:r w:rsidRPr="00F8576B">
        <w:t>sa mení a dopĺňa takto:</w:t>
      </w:r>
    </w:p>
    <w:p w14:paraId="2A492959" w14:textId="029595F6" w:rsidR="00CC30E7" w:rsidRPr="00F8576B" w:rsidRDefault="00CC30E7" w:rsidP="00F8576B">
      <w:pPr>
        <w:jc w:val="both"/>
        <w:rPr>
          <w:b/>
        </w:rPr>
      </w:pPr>
    </w:p>
    <w:p w14:paraId="775418A6" w14:textId="177623D4" w:rsidR="00E85373" w:rsidRPr="00F8576B" w:rsidRDefault="00E85373" w:rsidP="00F8576B">
      <w:pPr>
        <w:jc w:val="both"/>
      </w:pPr>
      <w:r w:rsidRPr="00F8576B">
        <w:rPr>
          <w:b/>
        </w:rPr>
        <w:t>1.</w:t>
      </w:r>
      <w:r w:rsidRPr="00F8576B">
        <w:t> V § 47 ods. 2 sa za písmeno d) vkladá nové písmeno e), ktoré znie:</w:t>
      </w:r>
    </w:p>
    <w:p w14:paraId="41DF31D8" w14:textId="77777777" w:rsidR="00E85373" w:rsidRPr="00F8576B" w:rsidRDefault="00E85373" w:rsidP="00F8576B">
      <w:pPr>
        <w:jc w:val="both"/>
      </w:pPr>
    </w:p>
    <w:p w14:paraId="7042853F" w14:textId="1139B634" w:rsidR="00E85373" w:rsidRPr="00F8576B" w:rsidRDefault="00E85373" w:rsidP="00F8576B">
      <w:pPr>
        <w:jc w:val="both"/>
      </w:pPr>
      <w:r w:rsidRPr="00F8576B">
        <w:t xml:space="preserve">„e) </w:t>
      </w:r>
      <w:r w:rsidR="00BA1472">
        <w:t xml:space="preserve">kópie </w:t>
      </w:r>
      <w:r w:rsidRPr="00F8576B">
        <w:t>výstupn</w:t>
      </w:r>
      <w:r w:rsidR="00BA1472">
        <w:t>ých</w:t>
      </w:r>
      <w:r w:rsidRPr="00F8576B">
        <w:t xml:space="preserve"> dokument</w:t>
      </w:r>
      <w:r w:rsidR="00BA1472">
        <w:t>ov</w:t>
      </w:r>
      <w:r w:rsidRPr="00F8576B">
        <w:t xml:space="preserve"> posudzovania zhody vydané autorizovanou osobou</w:t>
      </w:r>
      <w:r w:rsidRPr="00F8576B">
        <w:rPr>
          <w:vertAlign w:val="superscript"/>
        </w:rPr>
        <w:t>30d</w:t>
      </w:r>
      <w:r w:rsidRPr="00F8576B">
        <w:t>) a</w:t>
      </w:r>
      <w:r w:rsidR="00BA1472">
        <w:t>lebo</w:t>
      </w:r>
      <w:r w:rsidRPr="00F8576B">
        <w:t> </w:t>
      </w:r>
      <w:r w:rsidR="00BA1472">
        <w:t xml:space="preserve"> </w:t>
      </w:r>
      <w:r w:rsidRPr="00F8576B">
        <w:t>vyhláseni</w:t>
      </w:r>
      <w:r w:rsidR="00AF5BE5">
        <w:t>e</w:t>
      </w:r>
      <w:r w:rsidRPr="00F8576B">
        <w:t xml:space="preserve"> o</w:t>
      </w:r>
      <w:r w:rsidR="00AF5BE5">
        <w:t> </w:t>
      </w:r>
      <w:r w:rsidRPr="00F8576B">
        <w:t>zhode</w:t>
      </w:r>
      <w:r w:rsidR="00AF5BE5">
        <w:t>,</w:t>
      </w:r>
      <w:r w:rsidRPr="00F8576B">
        <w:rPr>
          <w:vertAlign w:val="superscript"/>
        </w:rPr>
        <w:t>30e</w:t>
      </w:r>
      <w:r w:rsidRPr="00F8576B">
        <w:t xml:space="preserve">) okrem </w:t>
      </w:r>
      <w:r w:rsidR="004401F3">
        <w:t>prepravovanej</w:t>
      </w:r>
      <w:r w:rsidRPr="00F8576B">
        <w:t xml:space="preserve"> zbrane alebo </w:t>
      </w:r>
      <w:r w:rsidR="004401F3">
        <w:t>prepravovaného</w:t>
      </w:r>
      <w:r w:rsidRPr="00F8576B">
        <w:t xml:space="preserve"> streliva, pri ktorých </w:t>
      </w:r>
      <w:r w:rsidR="009910D1">
        <w:t>žiadateľ</w:t>
      </w:r>
      <w:r w:rsidRPr="00F8576B">
        <w:t xml:space="preserve"> predloží dokument, ktorým preukáže splnenie požiadavky podľa osobitného predpisu</w:t>
      </w:r>
      <w:r w:rsidRPr="00F8576B">
        <w:rPr>
          <w:vertAlign w:val="superscript"/>
        </w:rPr>
        <w:t>30f</w:t>
      </w:r>
      <w:r w:rsidRPr="00F8576B">
        <w:t>), ak nimi v čase podania žiadosti disponuje.</w:t>
      </w:r>
      <w:r w:rsidR="0092073F">
        <w:t>“.</w:t>
      </w:r>
    </w:p>
    <w:p w14:paraId="6070E23D" w14:textId="77777777" w:rsidR="00E85373" w:rsidRPr="00F8576B" w:rsidRDefault="00E85373" w:rsidP="00F8576B">
      <w:pPr>
        <w:jc w:val="both"/>
      </w:pPr>
    </w:p>
    <w:p w14:paraId="42FEC649" w14:textId="21EA68F1" w:rsidR="00E85373" w:rsidRPr="00F8576B" w:rsidRDefault="00E85373" w:rsidP="00F8576B">
      <w:pPr>
        <w:jc w:val="both"/>
      </w:pPr>
      <w:r w:rsidRPr="00F8576B">
        <w:t>Doterajšie písmená e)</w:t>
      </w:r>
      <w:r w:rsidR="00F637AA" w:rsidRPr="00F8576B">
        <w:t>,</w:t>
      </w:r>
      <w:r w:rsidRPr="00F8576B">
        <w:t xml:space="preserve"> f) </w:t>
      </w:r>
      <w:r w:rsidR="00F637AA" w:rsidRPr="00F8576B">
        <w:t xml:space="preserve">a g) </w:t>
      </w:r>
      <w:r w:rsidRPr="00F8576B">
        <w:t>sa označujú ako písmená f)</w:t>
      </w:r>
      <w:r w:rsidR="00F637AA" w:rsidRPr="00F8576B">
        <w:t xml:space="preserve">, </w:t>
      </w:r>
      <w:r w:rsidRPr="00F8576B">
        <w:t>g)</w:t>
      </w:r>
      <w:r w:rsidR="00F637AA" w:rsidRPr="00F8576B">
        <w:t xml:space="preserve"> a h)</w:t>
      </w:r>
      <w:r w:rsidRPr="00F8576B">
        <w:t>.</w:t>
      </w:r>
    </w:p>
    <w:p w14:paraId="4309B6DC" w14:textId="47E81BE7" w:rsidR="00E85373" w:rsidRPr="00F8576B" w:rsidRDefault="00E85373" w:rsidP="00F8576B">
      <w:pPr>
        <w:jc w:val="both"/>
      </w:pPr>
    </w:p>
    <w:p w14:paraId="2E8340FD" w14:textId="6A4F24CC" w:rsidR="00F637AA" w:rsidRPr="00F8576B" w:rsidRDefault="00F637AA" w:rsidP="00F8576B">
      <w:pPr>
        <w:jc w:val="both"/>
      </w:pPr>
      <w:r w:rsidRPr="00F8576B">
        <w:t>Poznámky pod čiarou k odkazom 30d, 30e a 30f znejú:</w:t>
      </w:r>
    </w:p>
    <w:p w14:paraId="66B8F5AE" w14:textId="2AA1CB98" w:rsidR="00E85373" w:rsidRPr="00F8576B" w:rsidRDefault="009910D1" w:rsidP="00F8576B">
      <w:pPr>
        <w:jc w:val="both"/>
      </w:pPr>
      <w:r>
        <w:t>„</w:t>
      </w:r>
      <w:r w:rsidR="00E85373" w:rsidRPr="009910D1">
        <w:rPr>
          <w:vertAlign w:val="superscript"/>
        </w:rPr>
        <w:t>30d</w:t>
      </w:r>
      <w:r w:rsidR="00E85373" w:rsidRPr="00F8576B">
        <w:t xml:space="preserve">) </w:t>
      </w:r>
      <w:r>
        <w:t>P</w:t>
      </w:r>
      <w:r w:rsidR="00E85373" w:rsidRPr="00F8576B">
        <w:t>ríloha č. 9 zákona č. 64/2019 Z. z.</w:t>
      </w:r>
    </w:p>
    <w:p w14:paraId="60B5F34B" w14:textId="3593ADF7" w:rsidR="00E85373" w:rsidRPr="00F8576B" w:rsidRDefault="00E85373" w:rsidP="00F8576B">
      <w:pPr>
        <w:jc w:val="both"/>
      </w:pPr>
      <w:r w:rsidRPr="009910D1">
        <w:rPr>
          <w:vertAlign w:val="superscript"/>
        </w:rPr>
        <w:t>30e</w:t>
      </w:r>
      <w:r w:rsidRPr="00F8576B">
        <w:t xml:space="preserve">) </w:t>
      </w:r>
      <w:r w:rsidR="009910D1">
        <w:t>P</w:t>
      </w:r>
      <w:r w:rsidRPr="00F8576B">
        <w:t>ríloha č. 10 zákona č. 64/2019 Z. z.</w:t>
      </w:r>
    </w:p>
    <w:p w14:paraId="3F437158" w14:textId="40627627" w:rsidR="00E85373" w:rsidRPr="00F8576B" w:rsidRDefault="00E85373" w:rsidP="00F8576B">
      <w:pPr>
        <w:jc w:val="both"/>
      </w:pPr>
      <w:r w:rsidRPr="009910D1">
        <w:rPr>
          <w:vertAlign w:val="superscript"/>
        </w:rPr>
        <w:t>30f</w:t>
      </w:r>
      <w:r w:rsidRPr="00F8576B">
        <w:t>) § 12 ods. 11 zákona č. 64/2019 Z. z.</w:t>
      </w:r>
      <w:r w:rsidR="003D455E">
        <w:t xml:space="preserve"> v znení zákona č...../2022 Z. z .</w:t>
      </w:r>
      <w:r w:rsidR="009910D1">
        <w:t>“.</w:t>
      </w:r>
    </w:p>
    <w:p w14:paraId="1960026E" w14:textId="77777777" w:rsidR="00E85373" w:rsidRPr="00F8576B" w:rsidRDefault="00E85373" w:rsidP="00F8576B">
      <w:pPr>
        <w:jc w:val="both"/>
      </w:pPr>
    </w:p>
    <w:p w14:paraId="1C62AADD" w14:textId="1D4308AA" w:rsidR="00E85373" w:rsidRPr="00F8576B" w:rsidRDefault="00E85373" w:rsidP="00F8576B">
      <w:pPr>
        <w:jc w:val="both"/>
      </w:pPr>
      <w:r w:rsidRPr="00F8576B">
        <w:rPr>
          <w:b/>
        </w:rPr>
        <w:t>2.</w:t>
      </w:r>
      <w:r w:rsidRPr="00F8576B">
        <w:t xml:space="preserve"> V § 47 ods. 6 </w:t>
      </w:r>
      <w:r w:rsidR="00190D37">
        <w:t>úvodnej vete sa z</w:t>
      </w:r>
      <w:r w:rsidRPr="00F8576B">
        <w:t xml:space="preserve">a </w:t>
      </w:r>
      <w:r w:rsidR="00190D37">
        <w:t>slovo „oznámiť“ vkladajú</w:t>
      </w:r>
      <w:r w:rsidRPr="00F8576B">
        <w:t xml:space="preserve"> </w:t>
      </w:r>
      <w:r w:rsidR="00190D37">
        <w:t>slová „alebo predložiť“.</w:t>
      </w:r>
      <w:r w:rsidRPr="00F8576B">
        <w:t xml:space="preserve"> </w:t>
      </w:r>
    </w:p>
    <w:p w14:paraId="6E3BE166" w14:textId="0A430031" w:rsidR="00D53B72" w:rsidRDefault="00D53B72" w:rsidP="00F8576B">
      <w:pPr>
        <w:jc w:val="both"/>
      </w:pPr>
    </w:p>
    <w:p w14:paraId="476B0E46" w14:textId="516F04F6" w:rsidR="00EB6CEB" w:rsidRDefault="00D53B72" w:rsidP="00EB6CEB">
      <w:pPr>
        <w:jc w:val="both"/>
      </w:pPr>
      <w:r>
        <w:rPr>
          <w:b/>
        </w:rPr>
        <w:t>3.</w:t>
      </w:r>
      <w:r w:rsidR="00190D37">
        <w:rPr>
          <w:b/>
        </w:rPr>
        <w:t xml:space="preserve"> </w:t>
      </w:r>
      <w:r w:rsidR="00EB6CEB">
        <w:t>V § 47 ods. 6 písmeno a) znie:</w:t>
      </w:r>
    </w:p>
    <w:p w14:paraId="2B1E3852" w14:textId="024465DA" w:rsidR="00EB6CEB" w:rsidRPr="00EB6CEB" w:rsidRDefault="00EB6CEB" w:rsidP="00EB6CEB">
      <w:pPr>
        <w:jc w:val="both"/>
      </w:pPr>
      <w:r>
        <w:t xml:space="preserve">„a) </w:t>
      </w:r>
      <w:r w:rsidRPr="00EB6CEB">
        <w:t xml:space="preserve">údaje podľa odseku 2 písm. a) až c) a </w:t>
      </w:r>
      <w:r>
        <w:t>g</w:t>
      </w:r>
      <w:r w:rsidRPr="00EB6CEB">
        <w:t>),</w:t>
      </w:r>
      <w:r>
        <w:t>“.</w:t>
      </w:r>
    </w:p>
    <w:p w14:paraId="3DC69B5E" w14:textId="074347D5" w:rsidR="00D53B72" w:rsidRDefault="00D53B72" w:rsidP="00F8576B">
      <w:pPr>
        <w:jc w:val="both"/>
        <w:rPr>
          <w:b/>
        </w:rPr>
      </w:pPr>
    </w:p>
    <w:p w14:paraId="4DBD521E" w14:textId="77777777" w:rsidR="00EB6CEB" w:rsidRDefault="00D53B72" w:rsidP="00EB6CEB">
      <w:pPr>
        <w:jc w:val="both"/>
      </w:pPr>
      <w:r>
        <w:rPr>
          <w:b/>
        </w:rPr>
        <w:t xml:space="preserve">4. </w:t>
      </w:r>
      <w:r w:rsidR="00EB6CEB" w:rsidRPr="00F8576B">
        <w:t xml:space="preserve">V § </w:t>
      </w:r>
      <w:r w:rsidR="00EB6CEB">
        <w:t>47</w:t>
      </w:r>
      <w:r w:rsidR="00EB6CEB" w:rsidRPr="00F8576B">
        <w:t xml:space="preserve"> sa odsek </w:t>
      </w:r>
      <w:r w:rsidR="00EB6CEB">
        <w:t>6</w:t>
      </w:r>
      <w:r w:rsidR="00EB6CEB" w:rsidRPr="00F8576B">
        <w:t xml:space="preserve"> dopĺňa písmenom </w:t>
      </w:r>
      <w:r w:rsidR="00EB6CEB">
        <w:t>e</w:t>
      </w:r>
      <w:r w:rsidR="00EB6CEB" w:rsidRPr="00F8576B">
        <w:t>), ktoré znie:</w:t>
      </w:r>
      <w:r w:rsidR="00EB6CEB">
        <w:t xml:space="preserve"> </w:t>
      </w:r>
    </w:p>
    <w:p w14:paraId="64FDA7ED" w14:textId="73041EEA" w:rsidR="00D53B72" w:rsidRPr="009B4B9E" w:rsidRDefault="00EB6CEB" w:rsidP="00EB6CEB">
      <w:pPr>
        <w:spacing w:before="100" w:beforeAutospacing="1" w:after="100" w:afterAutospacing="1" w:line="259" w:lineRule="auto"/>
        <w:contextualSpacing/>
        <w:jc w:val="both"/>
        <w:rPr>
          <w:rFonts w:ascii="Calibri" w:eastAsia="Calibri" w:hAnsi="Calibri"/>
          <w:color w:val="FF0000"/>
          <w:lang w:eastAsia="en-US"/>
        </w:rPr>
      </w:pPr>
      <w:r>
        <w:t xml:space="preserve">„e) </w:t>
      </w:r>
      <w:r w:rsidRPr="00190D37">
        <w:t>dokumenty podľa odseku 2 písm. e).</w:t>
      </w:r>
      <w:r>
        <w:t>“.</w:t>
      </w:r>
    </w:p>
    <w:p w14:paraId="3B277252" w14:textId="15040808" w:rsidR="00D53B72" w:rsidRPr="00D53B72" w:rsidRDefault="00D53B72" w:rsidP="00D53B72">
      <w:pPr>
        <w:jc w:val="both"/>
        <w:rPr>
          <w:b/>
        </w:rPr>
      </w:pPr>
    </w:p>
    <w:p w14:paraId="1AD4BB5D" w14:textId="77777777" w:rsidR="001E1274" w:rsidRDefault="001E1274" w:rsidP="00E85373">
      <w:pPr>
        <w:jc w:val="center"/>
        <w:rPr>
          <w:b/>
          <w:bCs/>
        </w:rPr>
      </w:pPr>
    </w:p>
    <w:p w14:paraId="3528252F" w14:textId="59B54995" w:rsidR="00E85373" w:rsidRPr="00F8576B" w:rsidRDefault="00E85373" w:rsidP="00E85373">
      <w:pPr>
        <w:jc w:val="center"/>
        <w:rPr>
          <w:b/>
          <w:bCs/>
        </w:rPr>
      </w:pPr>
      <w:r w:rsidRPr="00F8576B">
        <w:rPr>
          <w:b/>
          <w:bCs/>
        </w:rPr>
        <w:t>Čl. III</w:t>
      </w:r>
    </w:p>
    <w:p w14:paraId="42904EB4" w14:textId="77777777" w:rsidR="00E85373" w:rsidRPr="00F8576B" w:rsidRDefault="00E85373" w:rsidP="0011244B">
      <w:pPr>
        <w:jc w:val="both"/>
      </w:pPr>
    </w:p>
    <w:p w14:paraId="7FCD2383" w14:textId="43485CF6" w:rsidR="0011244B" w:rsidRPr="00F8576B" w:rsidRDefault="0011244B" w:rsidP="0011244B">
      <w:pPr>
        <w:jc w:val="both"/>
      </w:pPr>
      <w:r w:rsidRPr="00F8576B">
        <w:t xml:space="preserve">Tento zákon nadobúda účinnosť 1. </w:t>
      </w:r>
      <w:r w:rsidR="00B60BF9">
        <w:t>novembra</w:t>
      </w:r>
      <w:r w:rsidRPr="00F8576B">
        <w:t xml:space="preserve"> 2022.</w:t>
      </w:r>
    </w:p>
    <w:p w14:paraId="7BD846F5" w14:textId="77777777" w:rsidR="0011244B" w:rsidRPr="00F8576B" w:rsidRDefault="0011244B" w:rsidP="0011244B">
      <w:pPr>
        <w:jc w:val="both"/>
      </w:pPr>
    </w:p>
    <w:p w14:paraId="33271446" w14:textId="77777777" w:rsidR="0011244B" w:rsidRPr="00F8576B" w:rsidRDefault="0011244B" w:rsidP="0011244B">
      <w:pPr>
        <w:jc w:val="both"/>
        <w:rPr>
          <w:i/>
        </w:rPr>
      </w:pPr>
    </w:p>
    <w:p w14:paraId="7D41913A" w14:textId="04D1D600" w:rsidR="0011244B" w:rsidRDefault="0011244B" w:rsidP="0011244B">
      <w:pPr>
        <w:jc w:val="both"/>
      </w:pPr>
    </w:p>
    <w:sectPr w:rsidR="0011244B" w:rsidSect="0011244B">
      <w:footnotePr>
        <w:numFmt w:val="chicago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B"/>
    <w:rsid w:val="00000060"/>
    <w:rsid w:val="0001103C"/>
    <w:rsid w:val="000248BB"/>
    <w:rsid w:val="0002520E"/>
    <w:rsid w:val="000310A2"/>
    <w:rsid w:val="0003240C"/>
    <w:rsid w:val="000415BB"/>
    <w:rsid w:val="0004569F"/>
    <w:rsid w:val="0005701E"/>
    <w:rsid w:val="0006205D"/>
    <w:rsid w:val="00062E17"/>
    <w:rsid w:val="000643A1"/>
    <w:rsid w:val="00067C00"/>
    <w:rsid w:val="000741C9"/>
    <w:rsid w:val="000C43FA"/>
    <w:rsid w:val="000F3F20"/>
    <w:rsid w:val="0011244B"/>
    <w:rsid w:val="00113AA9"/>
    <w:rsid w:val="00115249"/>
    <w:rsid w:val="00127A29"/>
    <w:rsid w:val="00142EAB"/>
    <w:rsid w:val="001504AA"/>
    <w:rsid w:val="00190D37"/>
    <w:rsid w:val="001C567D"/>
    <w:rsid w:val="001C63B0"/>
    <w:rsid w:val="001D1572"/>
    <w:rsid w:val="001E1274"/>
    <w:rsid w:val="002214D1"/>
    <w:rsid w:val="00222B2B"/>
    <w:rsid w:val="00224116"/>
    <w:rsid w:val="00237A23"/>
    <w:rsid w:val="00247496"/>
    <w:rsid w:val="00255A39"/>
    <w:rsid w:val="00255D6C"/>
    <w:rsid w:val="00267F54"/>
    <w:rsid w:val="002716A3"/>
    <w:rsid w:val="002743BC"/>
    <w:rsid w:val="00280359"/>
    <w:rsid w:val="00284219"/>
    <w:rsid w:val="002849BF"/>
    <w:rsid w:val="00293F70"/>
    <w:rsid w:val="002950C4"/>
    <w:rsid w:val="002A0E16"/>
    <w:rsid w:val="002C038F"/>
    <w:rsid w:val="002E6BD6"/>
    <w:rsid w:val="00304FF0"/>
    <w:rsid w:val="00353F0C"/>
    <w:rsid w:val="00364721"/>
    <w:rsid w:val="003A24F9"/>
    <w:rsid w:val="003B3EF5"/>
    <w:rsid w:val="003B4B2A"/>
    <w:rsid w:val="003C0997"/>
    <w:rsid w:val="003C0B84"/>
    <w:rsid w:val="003C2FE5"/>
    <w:rsid w:val="003C31D3"/>
    <w:rsid w:val="003D3B0B"/>
    <w:rsid w:val="003D455E"/>
    <w:rsid w:val="003E73AB"/>
    <w:rsid w:val="003F3538"/>
    <w:rsid w:val="003F6A15"/>
    <w:rsid w:val="00403AF7"/>
    <w:rsid w:val="00406C9F"/>
    <w:rsid w:val="00417A7F"/>
    <w:rsid w:val="0043514A"/>
    <w:rsid w:val="004401F3"/>
    <w:rsid w:val="00447CD1"/>
    <w:rsid w:val="00456FB3"/>
    <w:rsid w:val="00475540"/>
    <w:rsid w:val="00480FB6"/>
    <w:rsid w:val="004878AA"/>
    <w:rsid w:val="004879E0"/>
    <w:rsid w:val="004B76B7"/>
    <w:rsid w:val="004D7AA9"/>
    <w:rsid w:val="00526BB4"/>
    <w:rsid w:val="00562235"/>
    <w:rsid w:val="00573608"/>
    <w:rsid w:val="00585FD8"/>
    <w:rsid w:val="005864AC"/>
    <w:rsid w:val="005942A9"/>
    <w:rsid w:val="005A6BD2"/>
    <w:rsid w:val="005B71A6"/>
    <w:rsid w:val="005C235B"/>
    <w:rsid w:val="005D3A42"/>
    <w:rsid w:val="005D60C0"/>
    <w:rsid w:val="005E23A6"/>
    <w:rsid w:val="005F4EE3"/>
    <w:rsid w:val="00610445"/>
    <w:rsid w:val="006117B9"/>
    <w:rsid w:val="00633220"/>
    <w:rsid w:val="00640EAF"/>
    <w:rsid w:val="00671E42"/>
    <w:rsid w:val="00680FFA"/>
    <w:rsid w:val="00681031"/>
    <w:rsid w:val="00692998"/>
    <w:rsid w:val="00695A4E"/>
    <w:rsid w:val="00697DC5"/>
    <w:rsid w:val="006A341F"/>
    <w:rsid w:val="006A3670"/>
    <w:rsid w:val="006A4E56"/>
    <w:rsid w:val="006B5FEA"/>
    <w:rsid w:val="006E3701"/>
    <w:rsid w:val="006E5381"/>
    <w:rsid w:val="00706D23"/>
    <w:rsid w:val="00714AD3"/>
    <w:rsid w:val="0073404A"/>
    <w:rsid w:val="00750063"/>
    <w:rsid w:val="0075633A"/>
    <w:rsid w:val="0079028F"/>
    <w:rsid w:val="0079543B"/>
    <w:rsid w:val="007A5064"/>
    <w:rsid w:val="007A571B"/>
    <w:rsid w:val="007E3719"/>
    <w:rsid w:val="00806453"/>
    <w:rsid w:val="008150D1"/>
    <w:rsid w:val="00837E98"/>
    <w:rsid w:val="00840635"/>
    <w:rsid w:val="00842690"/>
    <w:rsid w:val="008516F0"/>
    <w:rsid w:val="00857F1B"/>
    <w:rsid w:val="008739AD"/>
    <w:rsid w:val="00874D07"/>
    <w:rsid w:val="00893A7C"/>
    <w:rsid w:val="008A7DC3"/>
    <w:rsid w:val="008D5D35"/>
    <w:rsid w:val="008E1ECD"/>
    <w:rsid w:val="008F1D4B"/>
    <w:rsid w:val="0091379C"/>
    <w:rsid w:val="0091603B"/>
    <w:rsid w:val="0092073F"/>
    <w:rsid w:val="00947F79"/>
    <w:rsid w:val="0096004E"/>
    <w:rsid w:val="00962D7C"/>
    <w:rsid w:val="009635DD"/>
    <w:rsid w:val="009665B6"/>
    <w:rsid w:val="00967C93"/>
    <w:rsid w:val="00985628"/>
    <w:rsid w:val="009910D1"/>
    <w:rsid w:val="009A39DC"/>
    <w:rsid w:val="009B394B"/>
    <w:rsid w:val="009C14E1"/>
    <w:rsid w:val="009E08DB"/>
    <w:rsid w:val="009F5C8D"/>
    <w:rsid w:val="00A1771B"/>
    <w:rsid w:val="00A440FD"/>
    <w:rsid w:val="00A5526D"/>
    <w:rsid w:val="00A61516"/>
    <w:rsid w:val="00A71038"/>
    <w:rsid w:val="00A85A12"/>
    <w:rsid w:val="00AB4EBA"/>
    <w:rsid w:val="00AC34DA"/>
    <w:rsid w:val="00AD5680"/>
    <w:rsid w:val="00AF5BE5"/>
    <w:rsid w:val="00AF73F1"/>
    <w:rsid w:val="00B04504"/>
    <w:rsid w:val="00B04B62"/>
    <w:rsid w:val="00B123B4"/>
    <w:rsid w:val="00B156BD"/>
    <w:rsid w:val="00B5116C"/>
    <w:rsid w:val="00B54475"/>
    <w:rsid w:val="00B60BF9"/>
    <w:rsid w:val="00B73C5A"/>
    <w:rsid w:val="00B755DC"/>
    <w:rsid w:val="00BA1472"/>
    <w:rsid w:val="00BA348E"/>
    <w:rsid w:val="00BA37CE"/>
    <w:rsid w:val="00BA6F9B"/>
    <w:rsid w:val="00BA792F"/>
    <w:rsid w:val="00BC3D85"/>
    <w:rsid w:val="00BC681E"/>
    <w:rsid w:val="00BC6C4A"/>
    <w:rsid w:val="00BD4CA5"/>
    <w:rsid w:val="00BF7A15"/>
    <w:rsid w:val="00C100D3"/>
    <w:rsid w:val="00C129BA"/>
    <w:rsid w:val="00C31982"/>
    <w:rsid w:val="00C337B1"/>
    <w:rsid w:val="00C403BF"/>
    <w:rsid w:val="00C643FD"/>
    <w:rsid w:val="00C7482E"/>
    <w:rsid w:val="00C84781"/>
    <w:rsid w:val="00C87DB1"/>
    <w:rsid w:val="00CC30E7"/>
    <w:rsid w:val="00CD7479"/>
    <w:rsid w:val="00CE701E"/>
    <w:rsid w:val="00CF25A3"/>
    <w:rsid w:val="00CF4DF1"/>
    <w:rsid w:val="00CF7753"/>
    <w:rsid w:val="00D061E8"/>
    <w:rsid w:val="00D176BB"/>
    <w:rsid w:val="00D21D98"/>
    <w:rsid w:val="00D23F56"/>
    <w:rsid w:val="00D32B3C"/>
    <w:rsid w:val="00D53B72"/>
    <w:rsid w:val="00D62D22"/>
    <w:rsid w:val="00D70C0A"/>
    <w:rsid w:val="00D906CB"/>
    <w:rsid w:val="00D91325"/>
    <w:rsid w:val="00D97F5A"/>
    <w:rsid w:val="00DB1874"/>
    <w:rsid w:val="00DB6E7E"/>
    <w:rsid w:val="00DD1EC7"/>
    <w:rsid w:val="00DD6DA6"/>
    <w:rsid w:val="00DE01E7"/>
    <w:rsid w:val="00E04EC3"/>
    <w:rsid w:val="00E20E14"/>
    <w:rsid w:val="00E7189A"/>
    <w:rsid w:val="00E71CDB"/>
    <w:rsid w:val="00E85373"/>
    <w:rsid w:val="00E90CD1"/>
    <w:rsid w:val="00E93908"/>
    <w:rsid w:val="00EB6CEB"/>
    <w:rsid w:val="00EC02E0"/>
    <w:rsid w:val="00EC0ABB"/>
    <w:rsid w:val="00ED648F"/>
    <w:rsid w:val="00EE18CA"/>
    <w:rsid w:val="00F0074A"/>
    <w:rsid w:val="00F20824"/>
    <w:rsid w:val="00F32EAD"/>
    <w:rsid w:val="00F55033"/>
    <w:rsid w:val="00F55D06"/>
    <w:rsid w:val="00F637AA"/>
    <w:rsid w:val="00F6424A"/>
    <w:rsid w:val="00F71ECE"/>
    <w:rsid w:val="00F74E12"/>
    <w:rsid w:val="00F755EB"/>
    <w:rsid w:val="00F75FD5"/>
    <w:rsid w:val="00F80DB2"/>
    <w:rsid w:val="00F8576B"/>
    <w:rsid w:val="00F90242"/>
    <w:rsid w:val="00F94D07"/>
    <w:rsid w:val="00F951DF"/>
    <w:rsid w:val="00F975A5"/>
    <w:rsid w:val="00FA71FE"/>
    <w:rsid w:val="00FB086A"/>
    <w:rsid w:val="00FB45DC"/>
    <w:rsid w:val="00FB7E2C"/>
    <w:rsid w:val="00FC511A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CB67"/>
  <w15:docId w15:val="{8929DF4E-B435-46BF-A184-8CA14E8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244B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2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2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244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2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1244B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1244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112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44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24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11244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1244B"/>
    <w:rPr>
      <w:b/>
      <w:bCs/>
    </w:rPr>
  </w:style>
  <w:style w:type="character" w:styleId="Zstupntext">
    <w:name w:val="Placeholder Text"/>
    <w:uiPriority w:val="99"/>
    <w:semiHidden/>
    <w:rsid w:val="0011244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124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4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24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4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244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44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1244B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1244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244B"/>
    <w:rPr>
      <w:vertAlign w:val="superscript"/>
    </w:rPr>
  </w:style>
  <w:style w:type="paragraph" w:styleId="Revzia">
    <w:name w:val="Revision"/>
    <w:hidden/>
    <w:uiPriority w:val="99"/>
    <w:semiHidden/>
    <w:rsid w:val="0011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11244B"/>
    <w:pPr>
      <w:numPr>
        <w:numId w:val="4"/>
      </w:numPr>
    </w:pPr>
  </w:style>
  <w:style w:type="character" w:customStyle="1" w:styleId="awspan">
    <w:name w:val="awspan"/>
    <w:basedOn w:val="Predvolenpsmoodseku"/>
    <w:rsid w:val="0011244B"/>
  </w:style>
  <w:style w:type="character" w:customStyle="1" w:styleId="NormlnywebovChar">
    <w:name w:val="Normálny (webový) Char"/>
    <w:link w:val="Normlnywebov"/>
    <w:uiPriority w:val="99"/>
    <w:locked/>
    <w:rsid w:val="001124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11244B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11244B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4D7AA9"/>
    <w:pPr>
      <w:jc w:val="both"/>
    </w:pPr>
    <w:rPr>
      <w:rFonts w:ascii="Arial Narrow" w:eastAsia="Calibri" w:hAnsi="Arial Narrow"/>
      <w:sz w:val="20"/>
    </w:rPr>
  </w:style>
  <w:style w:type="character" w:customStyle="1" w:styleId="ZkladntextChar">
    <w:name w:val="Základný text Char"/>
    <w:basedOn w:val="Predvolenpsmoodseku"/>
    <w:link w:val="Zkladntext"/>
    <w:rsid w:val="004D7AA9"/>
    <w:rPr>
      <w:rFonts w:ascii="Arial Narrow" w:eastAsia="Calibri" w:hAnsi="Arial Narrow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7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894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3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92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7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6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4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2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6/2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144/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3/144/20190101" TargetMode="External"/><Relationship Id="rId5" Type="http://schemas.openxmlformats.org/officeDocument/2006/relationships/hyperlink" Target="https://www.slov-lex.sk/pravne-predpisy/SK/ZZ/2013/144/2019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2022-05-11T09:48:00Z</cp:lastPrinted>
  <dcterms:created xsi:type="dcterms:W3CDTF">2022-05-11T07:29:00Z</dcterms:created>
  <dcterms:modified xsi:type="dcterms:W3CDTF">2022-05-11T10:27:00Z</dcterms:modified>
</cp:coreProperties>
</file>