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 w:rsidTr="0041279A">
        <w:trPr>
          <w:trHeight w:val="534"/>
          <w:jc w:val="center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079" w:rsidRDefault="00982079">
            <w:pPr>
              <w:spacing w:after="0" w:line="240" w:lineRule="auto"/>
              <w:ind w:left="-284" w:firstLine="284"/>
              <w:jc w:val="center"/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982079" w:rsidRDefault="00982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982079" w:rsidTr="0041279A">
        <w:trPr>
          <w:jc w:val="center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2079" w:rsidRDefault="0098207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  <w:p w:rsidR="0041279A" w:rsidRDefault="0041279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</w:p>
          <w:p w:rsidR="0041279A" w:rsidRDefault="0041279A">
            <w:pPr>
              <w:spacing w:after="0" w:line="240" w:lineRule="auto"/>
            </w:pPr>
          </w:p>
        </w:tc>
      </w:tr>
      <w:tr w:rsidR="00982079" w:rsidTr="0041279A">
        <w:trPr>
          <w:trHeight w:val="736"/>
          <w:jc w:val="center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hd w:val="clear" w:color="auto" w:fill="F2F2F2"/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982079" w:rsidRDefault="00982079">
            <w:pPr>
              <w:shd w:val="clear" w:color="auto" w:fill="F2F2F2"/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982079" w:rsidRDefault="00982079">
            <w:pPr>
              <w:shd w:val="clear" w:color="auto" w:fill="F2F2F2"/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982079" w:rsidRDefault="00982079">
      <w:pPr>
        <w:sectPr w:rsidR="00982079">
          <w:headerReference w:type="default" r:id="rId7"/>
          <w:footerReference w:type="default" r:id="rId8"/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60"/>
        <w:gridCol w:w="4672"/>
      </w:tblGrid>
      <w:tr w:rsidR="00982079">
        <w:trPr>
          <w:trHeight w:val="759"/>
          <w:jc w:val="center"/>
        </w:trPr>
        <w:tc>
          <w:tcPr>
            <w:tcW w:w="466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467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2079" w:rsidRPr="00EA76D0" w:rsidRDefault="00EA76D0" w:rsidP="00F06EB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A76D0">
              <w:rPr>
                <w:rFonts w:ascii="Times New Roman" w:hAnsi="Times New Roman"/>
                <w:sz w:val="20"/>
                <w:szCs w:val="20"/>
              </w:rPr>
              <w:t xml:space="preserve">Rodiny s deťmi do troch rokov veku, resp. do šesť rokov veku v prípade dlhodobo nepriaznivého zdravotného stavu, ktoré sa rozhodnú pre starostlivosť o dieťa v detských skupinách si zvýšia príjem domácnosti o 160 €. </w:t>
            </w:r>
            <w:r w:rsidR="00982079" w:rsidRPr="00EA7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2079">
        <w:trPr>
          <w:trHeight w:val="624"/>
          <w:jc w:val="center"/>
        </w:trPr>
        <w:tc>
          <w:tcPr>
            <w:tcW w:w="46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46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Pr="00EA76D0" w:rsidRDefault="00507BD8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6D0">
              <w:rPr>
                <w:rFonts w:ascii="Times New Roman" w:hAnsi="Times New Roman"/>
                <w:sz w:val="20"/>
                <w:szCs w:val="20"/>
              </w:rPr>
              <w:t>Odídenci z Ukrajiny so zdravotným postihnutím</w:t>
            </w:r>
          </w:p>
          <w:p w:rsidR="00EA76D0" w:rsidRDefault="00EA76D0" w:rsidP="00F06EBE">
            <w:pPr>
              <w:spacing w:after="0" w:line="240" w:lineRule="auto"/>
              <w:jc w:val="both"/>
            </w:pPr>
            <w:r w:rsidRPr="00EA76D0">
              <w:rPr>
                <w:rFonts w:ascii="Times New Roman" w:hAnsi="Times New Roman"/>
                <w:sz w:val="20"/>
                <w:szCs w:val="20"/>
              </w:rPr>
              <w:t>Rodiny s deťmi do troch rokov veku, resp. do šesť rokov v prípade dlhodobo nepriaznivého zdravotného stavu</w:t>
            </w:r>
          </w:p>
        </w:tc>
      </w:tr>
      <w:tr w:rsidR="00982079">
        <w:trPr>
          <w:trHeight w:val="759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negatívnych vplyvov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82079">
        <w:trPr>
          <w:trHeight w:val="493"/>
          <w:jc w:val="center"/>
        </w:trPr>
        <w:tc>
          <w:tcPr>
            <w:tcW w:w="46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46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negatívnych vplyvov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982079">
        <w:trPr>
          <w:trHeight w:val="680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autoSpaceDE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>
        <w:trPr>
          <w:trHeight w:val="680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982079" w:rsidRDefault="00982079">
            <w:pPr>
              <w:tabs>
                <w:tab w:val="left" w:pos="350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60"/>
        <w:gridCol w:w="4672"/>
      </w:tblGrid>
      <w:tr w:rsidR="00982079">
        <w:trPr>
          <w:trHeight w:val="286"/>
          <w:jc w:val="center"/>
        </w:trPr>
        <w:tc>
          <w:tcPr>
            <w:tcW w:w="9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982079">
        <w:trPr>
          <w:trHeight w:val="503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pStyle w:val="Normlnywebov"/>
              <w:spacing w:before="0" w:after="0"/>
              <w:jc w:val="both"/>
            </w:pPr>
            <w:r>
              <w:rPr>
                <w:szCs w:val="20"/>
              </w:rPr>
              <w:t xml:space="preserve"> </w:t>
            </w:r>
          </w:p>
        </w:tc>
      </w:tr>
      <w:tr w:rsidR="00982079">
        <w:trPr>
          <w:trHeight w:val="497"/>
          <w:jc w:val="center"/>
        </w:trPr>
        <w:tc>
          <w:tcPr>
            <w:tcW w:w="466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 w:rsidTr="008948E9">
        <w:trPr>
          <w:trHeight w:val="279"/>
          <w:jc w:val="center"/>
        </w:trPr>
        <w:tc>
          <w:tcPr>
            <w:tcW w:w="466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>
        <w:trPr>
          <w:trHeight w:val="265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982079">
        <w:trPr>
          <w:trHeight w:val="587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>
        <w:trPr>
          <w:trHeight w:val="497"/>
          <w:jc w:val="center"/>
        </w:trPr>
        <w:tc>
          <w:tcPr>
            <w:tcW w:w="466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>
        <w:trPr>
          <w:trHeight w:val="363"/>
          <w:jc w:val="center"/>
        </w:trPr>
        <w:tc>
          <w:tcPr>
            <w:tcW w:w="4665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467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 w:rsidTr="008948E9">
        <w:trPr>
          <w:trHeight w:val="286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982079">
        <w:trPr>
          <w:trHeight w:val="670"/>
          <w:jc w:val="center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982079" w:rsidRDefault="00982079" w:rsidP="000A1C71">
      <w:pPr>
        <w:spacing w:after="0"/>
        <w:rPr>
          <w:rFonts w:ascii="Times New Roman" w:hAnsi="Times New Roman"/>
          <w:sz w:val="20"/>
          <w:szCs w:val="20"/>
        </w:rPr>
      </w:pPr>
    </w:p>
    <w:p w:rsidR="0041279A" w:rsidRDefault="0041279A" w:rsidP="000A1C71">
      <w:pPr>
        <w:spacing w:after="0"/>
        <w:rPr>
          <w:rFonts w:ascii="Times New Roman" w:hAnsi="Times New Roman"/>
          <w:sz w:val="20"/>
          <w:szCs w:val="20"/>
        </w:rPr>
      </w:pPr>
    </w:p>
    <w:p w:rsidR="0041279A" w:rsidRDefault="0041279A" w:rsidP="000A1C7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>
        <w:trPr>
          <w:trHeight w:val="339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982079">
        <w:trPr>
          <w:trHeight w:val="290"/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16"/>
        <w:gridCol w:w="5616"/>
      </w:tblGrid>
      <w:tr w:rsidR="00982079" w:rsidTr="00F06EBE">
        <w:trPr>
          <w:trHeight w:val="4083"/>
          <w:jc w:val="center"/>
        </w:trPr>
        <w:tc>
          <w:tcPr>
            <w:tcW w:w="3720" w:type="dxa"/>
            <w:tcBorders>
              <w:left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982079" w:rsidRDefault="0098207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56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64A" w:rsidRPr="00F06EBE" w:rsidRDefault="00E7464A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 xml:space="preserve">Cieľom predkladaného </w:t>
            </w:r>
            <w:r w:rsidR="006A2AA4">
              <w:rPr>
                <w:rFonts w:ascii="Times New Roman" w:hAnsi="Times New Roman"/>
                <w:sz w:val="20"/>
                <w:szCs w:val="20"/>
              </w:rPr>
              <w:t xml:space="preserve">vládneho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návrhu </w:t>
            </w:r>
            <w:r w:rsidR="0076371D" w:rsidRPr="00F06EBE">
              <w:rPr>
                <w:rFonts w:ascii="Times New Roman" w:hAnsi="Times New Roman"/>
                <w:sz w:val="20"/>
                <w:szCs w:val="20"/>
              </w:rPr>
              <w:t xml:space="preserve">zákona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je, vzhľadom na pretrvávajúci ozbrojený konflikt na území Ukrajiny, a súvisiaci hromadný  prílev cudzincov na územie Slovenskej republiky spôsobený týmto ozbrojeným konfliktom, reagovať na zvýšenú potrebu rodičov zabezpečiť dieťaťu formalizovanú starostlivosť najmä v čase, ak sa tento rodič potrebuje uplatniť na trhu práce. </w:t>
            </w:r>
          </w:p>
          <w:p w:rsidR="00F06EBE" w:rsidRDefault="00F06EBE" w:rsidP="00F06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382A" w:rsidRPr="00F06EBE" w:rsidRDefault="0039382A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 xml:space="preserve">Predkladaným </w:t>
            </w:r>
            <w:r w:rsidR="006A2AA4">
              <w:rPr>
                <w:rFonts w:ascii="Times New Roman" w:hAnsi="Times New Roman"/>
                <w:sz w:val="20"/>
                <w:szCs w:val="20"/>
              </w:rPr>
              <w:t xml:space="preserve">vládnym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návrhom zákona sa vytvárajú právne podmienky na možnosť poskytovania služby na podporu zosúlaďovania rodinného a pracovného života novo poskytovaním starostlivosti o dieťa v detskej skupine v domácom prostredí alebo inom prostredí umožňujúcom poskytovanie tejto starostlivosti fyzickou osobou najviac 4 deťom, a to vo veku v zásade od narodenia po </w:t>
            </w:r>
            <w:r w:rsidR="00A26A84" w:rsidRPr="00F06EBE">
              <w:rPr>
                <w:rFonts w:ascii="Times New Roman" w:hAnsi="Times New Roman"/>
                <w:sz w:val="20"/>
                <w:szCs w:val="20"/>
              </w:rPr>
              <w:t xml:space="preserve">začatie plnenia povinného </w:t>
            </w:r>
            <w:proofErr w:type="spellStart"/>
            <w:r w:rsidR="00A26A84" w:rsidRPr="00F06EBE">
              <w:rPr>
                <w:rFonts w:ascii="Times New Roman" w:hAnsi="Times New Roman"/>
                <w:sz w:val="20"/>
                <w:szCs w:val="20"/>
              </w:rPr>
              <w:t>predprimárneho</w:t>
            </w:r>
            <w:proofErr w:type="spellEnd"/>
            <w:r w:rsidR="00A26A84" w:rsidRPr="00F06EBE">
              <w:rPr>
                <w:rFonts w:ascii="Times New Roman" w:hAnsi="Times New Roman"/>
                <w:sz w:val="20"/>
                <w:szCs w:val="20"/>
              </w:rPr>
              <w:t xml:space="preserve"> vzdelávania v materskej škole. </w:t>
            </w:r>
          </w:p>
          <w:p w:rsidR="0039382A" w:rsidRPr="00F06EBE" w:rsidRDefault="002764C8" w:rsidP="00412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 xml:space="preserve">V čase mimoriadnej situácie je nutné operatívne reagovať na potreby rodín s najmenšími deťmi a umožniť rodičom, hlavne matkám vstup </w:t>
            </w:r>
            <w:r w:rsidR="00A63D91" w:rsidRPr="00F06EBE">
              <w:rPr>
                <w:rFonts w:ascii="Times New Roman" w:hAnsi="Times New Roman"/>
                <w:sz w:val="20"/>
                <w:szCs w:val="20"/>
              </w:rPr>
              <w:t xml:space="preserve">a návrat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na pracovný trh a súčasne </w:t>
            </w:r>
            <w:r w:rsidR="00A63D91" w:rsidRPr="00F06EBE">
              <w:rPr>
                <w:rFonts w:ascii="Times New Roman" w:hAnsi="Times New Roman"/>
                <w:sz w:val="20"/>
                <w:szCs w:val="20"/>
              </w:rPr>
              <w:t xml:space="preserve">zabezpečiť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 starostlivosť o ich deti.</w:t>
            </w:r>
            <w:r w:rsidR="0039382A" w:rsidRPr="00F06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382A" w:rsidRPr="00F06EBE" w:rsidRDefault="0039382A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Navrhovanou právnou úpravou sa v spojení s úpravou v návrhu nariadenia vlády Slovenskej republiky, ktorým sa mení a dopĺňa nariadenie vlády Slovenskej republiky č. 109/2022 Z. z. o niektorých opatreniach v oblasti sociálnych služieb v čase mimoriadnej situácie, núdzového stavu alebo výnimočného stavu vyhláseného v súvislosti s hromadným prílevom cudzincov na územie Slovenskej republiky spôsobeným ozbrojeným konfliktom na území Ukrajiny, sa zjednoduší vznik oprávnenia poskytovať takúto formu starostlivosti o dieťa v domácom prostredí alebo inom prostredí umožňujúcom poskytovanie tejto starostlivosti. Týmto mechanizmom sa zabezpečí vznik a dostupnosť sociálnej služby, ktorú budú môcť rodičia flexibilne využívať v prípade, ak nebudú dostupné kapacity v zariadeniach, alebo budú preferovať menší kolektív detí v domácom prostredí, resp. prostredí blízkom domácemu prostrediu.</w:t>
            </w:r>
          </w:p>
          <w:p w:rsidR="00507BD8" w:rsidRPr="00F06EBE" w:rsidRDefault="009F5E5A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Zmenou oproti platnej právnej úprav</w:t>
            </w:r>
            <w:r w:rsidR="0039382A" w:rsidRPr="00F06EBE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je teda rozšírenie cieľovej skupiny detí </w:t>
            </w:r>
            <w:r w:rsidR="00A63D91" w:rsidRPr="00F06EBE">
              <w:rPr>
                <w:rFonts w:ascii="Times New Roman" w:hAnsi="Times New Roman"/>
                <w:sz w:val="20"/>
                <w:szCs w:val="20"/>
              </w:rPr>
              <w:t xml:space="preserve">až </w:t>
            </w:r>
            <w:r w:rsidR="00717593" w:rsidRPr="00F06EBE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A26A84" w:rsidRPr="00F06EBE">
              <w:rPr>
                <w:rFonts w:ascii="Times New Roman" w:hAnsi="Times New Roman"/>
                <w:sz w:val="20"/>
                <w:szCs w:val="20"/>
              </w:rPr>
              <w:t xml:space="preserve">začatie plnenia povinného </w:t>
            </w:r>
            <w:proofErr w:type="spellStart"/>
            <w:r w:rsidR="00A26A84" w:rsidRPr="00F06EBE">
              <w:rPr>
                <w:rFonts w:ascii="Times New Roman" w:hAnsi="Times New Roman"/>
                <w:sz w:val="20"/>
                <w:szCs w:val="20"/>
              </w:rPr>
              <w:t>predprimárneho</w:t>
            </w:r>
            <w:proofErr w:type="spellEnd"/>
            <w:r w:rsidR="00A26A84" w:rsidRPr="00F06EBE">
              <w:rPr>
                <w:rFonts w:ascii="Times New Roman" w:hAnsi="Times New Roman"/>
                <w:sz w:val="20"/>
                <w:szCs w:val="20"/>
              </w:rPr>
              <w:t xml:space="preserve"> vzdelávania v materskej škole a </w:t>
            </w:r>
            <w:r w:rsidR="00E7464A" w:rsidRPr="00F06EBE">
              <w:rPr>
                <w:rFonts w:ascii="Times New Roman" w:hAnsi="Times New Roman"/>
                <w:sz w:val="20"/>
                <w:szCs w:val="20"/>
              </w:rPr>
              <w:t xml:space="preserve">zjednodušený </w:t>
            </w:r>
            <w:r w:rsidR="0039382A" w:rsidRPr="00F06EBE">
              <w:rPr>
                <w:rFonts w:ascii="Times New Roman" w:hAnsi="Times New Roman"/>
                <w:sz w:val="20"/>
                <w:szCs w:val="20"/>
              </w:rPr>
              <w:t>vznik oprávnenia p</w:t>
            </w:r>
            <w:r w:rsidR="00A63D91" w:rsidRPr="00F06EBE">
              <w:rPr>
                <w:rFonts w:ascii="Times New Roman" w:hAnsi="Times New Roman"/>
                <w:sz w:val="20"/>
                <w:szCs w:val="20"/>
              </w:rPr>
              <w:t>oskytovania tejto starostlivosti.</w:t>
            </w:r>
            <w:r w:rsidR="0076371D" w:rsidRPr="00F06EBE">
              <w:rPr>
                <w:rFonts w:ascii="Times New Roman" w:hAnsi="Times New Roman"/>
                <w:sz w:val="20"/>
                <w:szCs w:val="20"/>
              </w:rPr>
              <w:t xml:space="preserve"> Návrhom sa však vytvárajú právne podmienky aj na následné poskytovanie a rozvoj takejto formy starostlivosti.  </w:t>
            </w:r>
          </w:p>
          <w:p w:rsidR="00BE171E" w:rsidRPr="00F06EBE" w:rsidRDefault="00507BD8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 xml:space="preserve">Ďalej sa navrhovanou právnou úpravou rozširuje možnosť poskytnúť vrátenú funkčnú pomôcku alebo vrátené funkčné zdvíhacie zariadenie do užívania aj fyzickej osobe v súvislosti s jej </w:t>
            </w:r>
            <w:r w:rsidRPr="00F06EBE">
              <w:rPr>
                <w:rFonts w:ascii="Times New Roman" w:hAnsi="Times New Roman"/>
                <w:sz w:val="20"/>
                <w:szCs w:val="20"/>
              </w:rPr>
              <w:lastRenderedPageBreak/>
              <w:t>zdravotným postihnutím, ak sa jej poskytuje dočasné útočisko alebo je žiadateľom o azyl alebo doplnkovú ochranu a poskytovanie dočasného útočiska jej zaniklo z dôvodu žiadosti o udelenie azylu alebo o poskytnutie doplnkovej ochrany, a to na základe písomnej zmluvy o poskytnutí vrátenej funkčnej pomôcky alebo vráteného funkčného zdvíhacieho zariadenia do užívania, ktorú uzatvorí úrad a táto fyzická osoba .</w:t>
            </w:r>
          </w:p>
          <w:p w:rsidR="00EA76D0" w:rsidRPr="00507BD8" w:rsidRDefault="00EA76D0" w:rsidP="00F06EB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Poskytovaním príspevku na starostlivosť o dieťa na novú formu starostlivosti – starostlivosť v detských skupinách sa táto služba sprístupní pre všetkých rodičov deti do troch rokov veku.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>
        <w:trPr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16"/>
        <w:gridCol w:w="5616"/>
      </w:tblGrid>
      <w:tr w:rsidR="00982079">
        <w:trPr>
          <w:trHeight w:val="677"/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5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017" w:rsidRPr="00F06EBE" w:rsidRDefault="00902F28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Cieľom na</w:t>
            </w:r>
            <w:r w:rsidR="00D02017" w:rsidRPr="00F06EBE">
              <w:rPr>
                <w:rFonts w:ascii="Times New Roman" w:hAnsi="Times New Roman"/>
                <w:sz w:val="20"/>
                <w:szCs w:val="20"/>
              </w:rPr>
              <w:t>v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rhovaného zámeru právnej úpravy je </w:t>
            </w:r>
            <w:r w:rsidR="00D02017" w:rsidRPr="00F06EBE">
              <w:rPr>
                <w:rFonts w:ascii="Times New Roman" w:hAnsi="Times New Roman"/>
                <w:sz w:val="20"/>
                <w:szCs w:val="20"/>
              </w:rPr>
              <w:t xml:space="preserve">reflektovať na nedostatočné kapacity v zariadeniach, pričom je potrebné posilniť </w:t>
            </w:r>
            <w:r w:rsidR="00E7464A" w:rsidRPr="00F06EBE">
              <w:rPr>
                <w:rFonts w:ascii="Times New Roman" w:hAnsi="Times New Roman"/>
                <w:sz w:val="20"/>
                <w:szCs w:val="20"/>
              </w:rPr>
              <w:t xml:space="preserve">možnosti </w:t>
            </w:r>
            <w:r w:rsidR="00D02017" w:rsidRPr="00F06EBE">
              <w:rPr>
                <w:rFonts w:ascii="Times New Roman" w:hAnsi="Times New Roman"/>
                <w:sz w:val="20"/>
                <w:szCs w:val="20"/>
              </w:rPr>
              <w:t xml:space="preserve">poskytovania služby na podporu zosúlaďovania rodinného a pracovného života pre všetkých rodičov, ktorí predmetnú sociálnu službu </w:t>
            </w:r>
            <w:r w:rsidR="00564505" w:rsidRPr="00F06EBE">
              <w:rPr>
                <w:rFonts w:ascii="Times New Roman" w:hAnsi="Times New Roman"/>
                <w:sz w:val="20"/>
                <w:szCs w:val="20"/>
              </w:rPr>
              <w:t xml:space="preserve">potrebujú. </w:t>
            </w:r>
            <w:r w:rsidR="004E006B" w:rsidRPr="00F06EBE">
              <w:rPr>
                <w:rFonts w:ascii="Times New Roman" w:hAnsi="Times New Roman"/>
                <w:sz w:val="20"/>
                <w:szCs w:val="20"/>
              </w:rPr>
              <w:t>Navrhovanou právnou úpravou sa rozširuje cieľová skupin</w:t>
            </w:r>
            <w:r w:rsidR="00E7464A" w:rsidRPr="00F06EBE">
              <w:rPr>
                <w:rFonts w:ascii="Times New Roman" w:hAnsi="Times New Roman"/>
                <w:sz w:val="20"/>
                <w:szCs w:val="20"/>
              </w:rPr>
              <w:t>a</w:t>
            </w:r>
            <w:r w:rsidR="004E006B" w:rsidRPr="00F06E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64A" w:rsidRPr="00F06EBE">
              <w:rPr>
                <w:rFonts w:ascii="Times New Roman" w:hAnsi="Times New Roman"/>
                <w:sz w:val="20"/>
                <w:szCs w:val="20"/>
              </w:rPr>
              <w:t xml:space="preserve">detí, ktorým sa poskytuje starostlivosť. </w:t>
            </w:r>
          </w:p>
          <w:p w:rsidR="00507BD8" w:rsidRDefault="00507BD8" w:rsidP="00F06EBE">
            <w:pPr>
              <w:spacing w:after="0" w:line="240" w:lineRule="auto"/>
              <w:jc w:val="both"/>
              <w:rPr>
                <w:lang w:eastAsia="sk-SK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Ďalej je cieľom návrhu umožniť poskytnúť vrátenú funkčnú pomôcku alebo vrátené funkčné zdvíhacie zariadenie</w:t>
            </w:r>
            <w:r w:rsidR="006E42C3" w:rsidRPr="00F06EBE">
              <w:rPr>
                <w:rFonts w:ascii="Times New Roman" w:hAnsi="Times New Roman"/>
                <w:sz w:val="20"/>
                <w:szCs w:val="20"/>
              </w:rPr>
              <w:t xml:space="preserve"> (vrátených pomôcok a zdvíhacích zariadení je spolu na Slovensku 486)</w:t>
            </w:r>
            <w:r w:rsidRPr="00F06EBE">
              <w:rPr>
                <w:rFonts w:ascii="Times New Roman" w:hAnsi="Times New Roman"/>
                <w:sz w:val="20"/>
                <w:szCs w:val="20"/>
              </w:rPr>
              <w:t xml:space="preserve"> do užívania aj fyzickej osobe v súvislosti s jej zdravotným postihnutím, ak sa jej poskytuje dočasné útočisko alebo je žiadateľom o azyl alebo doplnkovú ochranu a poskytovanie dočasného útočiska jej zaniklo z dôvodu žiadosti o udelenie azylu alebo o poskytnutie doplnkovej ochrany.</w:t>
            </w:r>
          </w:p>
        </w:tc>
      </w:tr>
    </w:tbl>
    <w:p w:rsidR="00982079" w:rsidRDefault="00982079"/>
    <w:p w:rsidR="0041279A" w:rsidRDefault="0041279A"/>
    <w:p w:rsidR="0041279A" w:rsidRDefault="0041279A"/>
    <w:p w:rsidR="0041279A" w:rsidRDefault="0041279A"/>
    <w:p w:rsidR="0041279A" w:rsidRDefault="0041279A"/>
    <w:p w:rsidR="0041279A" w:rsidRDefault="0041279A">
      <w:pPr>
        <w:sectPr w:rsidR="0041279A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>
        <w:trPr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982079" w:rsidRDefault="00982079">
            <w:pPr>
              <w:spacing w:after="0" w:line="240" w:lineRule="auto"/>
              <w:ind w:left="34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982079">
        <w:trPr>
          <w:jc w:val="center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332"/>
      </w:tblGrid>
      <w:tr w:rsidR="00982079" w:rsidTr="008948E9">
        <w:trPr>
          <w:trHeight w:val="290"/>
          <w:jc w:val="center"/>
        </w:trPr>
        <w:tc>
          <w:tcPr>
            <w:tcW w:w="93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982079" w:rsidP="008948E9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Bez vplyvu. </w:t>
            </w:r>
            <w:r>
              <w:t xml:space="preserve"> </w:t>
            </w:r>
          </w:p>
        </w:tc>
      </w:tr>
    </w:tbl>
    <w:p w:rsidR="00982079" w:rsidRDefault="00982079">
      <w:pPr>
        <w:sectPr w:rsidR="00982079"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50" w:type="pct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63"/>
        <w:gridCol w:w="5686"/>
      </w:tblGrid>
      <w:tr w:rsidR="00982079">
        <w:trPr>
          <w:trHeight w:val="345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982079">
        <w:trPr>
          <w:trHeight w:val="1235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079" w:rsidRDefault="009820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982079" w:rsidRDefault="0098207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079" w:rsidRDefault="006A2AA4" w:rsidP="006A2A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Vládny n</w:t>
            </w:r>
            <w:r w:rsidR="00982079" w:rsidRPr="00F06EBE">
              <w:rPr>
                <w:rFonts w:ascii="Times New Roman" w:hAnsi="Times New Roman"/>
                <w:sz w:val="20"/>
                <w:szCs w:val="20"/>
              </w:rPr>
              <w:t xml:space="preserve">ávrh </w:t>
            </w:r>
            <w:r w:rsidR="0076371D" w:rsidRPr="00F06EBE">
              <w:rPr>
                <w:rFonts w:ascii="Times New Roman" w:hAnsi="Times New Roman"/>
                <w:sz w:val="20"/>
                <w:szCs w:val="20"/>
              </w:rPr>
              <w:t xml:space="preserve">zákona sa </w:t>
            </w:r>
            <w:r w:rsidR="00982079" w:rsidRPr="00F06EBE">
              <w:rPr>
                <w:rFonts w:ascii="Times New Roman" w:hAnsi="Times New Roman"/>
                <w:sz w:val="20"/>
                <w:szCs w:val="20"/>
              </w:rPr>
              <w:t>nezakladá na odlišnom prístupe medzi mužmi a ženami.</w:t>
            </w:r>
            <w:r w:rsidR="00982079">
              <w:t xml:space="preserve"> </w:t>
            </w:r>
          </w:p>
        </w:tc>
      </w:tr>
      <w:tr w:rsidR="00982079">
        <w:trPr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279A" w:rsidRDefault="0041279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</w:p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lang w:eastAsia="sk-SK"/>
              </w:rPr>
              <w:t>4.4 Identifikujte, popíšte a kvantifikujte vplyvy na zamestnanosť a na trh práce.</w:t>
            </w:r>
          </w:p>
          <w:p w:rsidR="00982079" w:rsidRDefault="0098207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  <w:p w:rsidR="0041279A" w:rsidRDefault="0041279A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982079">
        <w:trPr>
          <w:trHeight w:val="287"/>
          <w:jc w:val="center"/>
        </w:trPr>
        <w:tc>
          <w:tcPr>
            <w:tcW w:w="9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82079">
        <w:trPr>
          <w:trHeight w:val="567"/>
          <w:jc w:val="center"/>
        </w:trPr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5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79" w:rsidRDefault="00BD7CA3" w:rsidP="000A1C71">
            <w:pPr>
              <w:spacing w:after="0" w:line="240" w:lineRule="auto"/>
              <w:jc w:val="both"/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vplyvu</w:t>
            </w:r>
            <w:r>
              <w:t xml:space="preserve"> </w:t>
            </w:r>
          </w:p>
        </w:tc>
      </w:tr>
      <w:tr w:rsidR="00982079">
        <w:trPr>
          <w:trHeight w:val="270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82079">
        <w:trPr>
          <w:trHeight w:val="454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64A" w:rsidRPr="00F06EBE" w:rsidRDefault="00982079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Návrh nepredstavuje ohrozenie pre zamestnanosť a nehrozí v jeho dôsledku hromadné prepúšťanie.</w:t>
            </w:r>
            <w:r w:rsidR="00E7464A" w:rsidRPr="00F06EBE">
              <w:rPr>
                <w:rFonts w:ascii="Times New Roman" w:hAnsi="Times New Roman"/>
                <w:sz w:val="20"/>
                <w:szCs w:val="20"/>
              </w:rPr>
              <w:t xml:space="preserve"> Návrh predpokladá aj vznik nových pracovných miest pre fyzické osoby, ktoré budú poskytovať starostlivosť o deti v detskej skupine v domácom prostredí. </w:t>
            </w:r>
          </w:p>
          <w:p w:rsidR="00982079" w:rsidRPr="00F06EBE" w:rsidRDefault="00982079" w:rsidP="00F06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079">
        <w:trPr>
          <w:trHeight w:val="248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82079">
        <w:trPr>
          <w:trHeight w:val="20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79" w:rsidRPr="009F5E5A" w:rsidRDefault="009820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vplyvu</w:t>
            </w:r>
            <w:r w:rsidRPr="009F5E5A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82079">
        <w:trPr>
          <w:trHeight w:val="208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82079">
        <w:trPr>
          <w:trHeight w:val="794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  <w:jc w:val="both"/>
            </w:pPr>
            <w:r w:rsidRPr="00F06EBE">
              <w:rPr>
                <w:rFonts w:ascii="Times New Roman" w:hAnsi="Times New Roman"/>
                <w:sz w:val="20"/>
                <w:szCs w:val="20"/>
              </w:rPr>
              <w:t xml:space="preserve">Bez vplyvu </w:t>
            </w:r>
          </w:p>
        </w:tc>
      </w:tr>
      <w:tr w:rsidR="00982079">
        <w:trPr>
          <w:trHeight w:val="324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82079">
        <w:trPr>
          <w:trHeight w:val="216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79" w:rsidRDefault="003C0FBE" w:rsidP="00F06E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982079">
        <w:trPr>
          <w:trHeight w:val="219"/>
          <w:jc w:val="center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82079">
        <w:trPr>
          <w:trHeight w:val="497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2079" w:rsidRDefault="00982079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079" w:rsidRDefault="003C0FBE" w:rsidP="00F06E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06EBE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</w:tbl>
    <w:p w:rsidR="00982079" w:rsidRDefault="00982079" w:rsidP="008948E9">
      <w:pPr>
        <w:spacing w:after="0" w:line="240" w:lineRule="auto"/>
      </w:pPr>
    </w:p>
    <w:sectPr w:rsidR="00982079" w:rsidSect="000A1C71">
      <w:headerReference w:type="default" r:id="rId9"/>
      <w:footerReference w:type="default" r:id="rId10"/>
      <w:type w:val="continuous"/>
      <w:pgSz w:w="11906" w:h="16838"/>
      <w:pgMar w:top="1077" w:right="1361" w:bottom="1077" w:left="136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C5" w:rsidRDefault="003558C5">
      <w:pPr>
        <w:spacing w:after="0" w:line="240" w:lineRule="auto"/>
      </w:pPr>
      <w:r>
        <w:separator/>
      </w:r>
    </w:p>
  </w:endnote>
  <w:endnote w:type="continuationSeparator" w:id="0">
    <w:p w:rsidR="003558C5" w:rsidRDefault="0035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9" w:rsidRDefault="00982079">
    <w:pPr>
      <w:pStyle w:val="Pta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1279A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9" w:rsidRDefault="00982079">
    <w:pPr>
      <w:pStyle w:val="Pta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1279A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C5" w:rsidRDefault="003558C5">
      <w:pPr>
        <w:spacing w:after="0" w:line="240" w:lineRule="auto"/>
      </w:pPr>
      <w:r>
        <w:separator/>
      </w:r>
    </w:p>
  </w:footnote>
  <w:footnote w:type="continuationSeparator" w:id="0">
    <w:p w:rsidR="003558C5" w:rsidRDefault="0035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9" w:rsidRDefault="00982079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79" w:rsidRDefault="00982079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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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  <w:lang w:eastAsia="sk-SK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F"/>
    <w:rsid w:val="00053CC0"/>
    <w:rsid w:val="00077468"/>
    <w:rsid w:val="000A1C71"/>
    <w:rsid w:val="000E7715"/>
    <w:rsid w:val="00102AE1"/>
    <w:rsid w:val="0010570D"/>
    <w:rsid w:val="00115DA3"/>
    <w:rsid w:val="00120F5D"/>
    <w:rsid w:val="00126F44"/>
    <w:rsid w:val="001630C7"/>
    <w:rsid w:val="001D2642"/>
    <w:rsid w:val="001F332E"/>
    <w:rsid w:val="00225068"/>
    <w:rsid w:val="00231DF2"/>
    <w:rsid w:val="002764C8"/>
    <w:rsid w:val="00306EFE"/>
    <w:rsid w:val="003558C5"/>
    <w:rsid w:val="00360B71"/>
    <w:rsid w:val="0039382A"/>
    <w:rsid w:val="003975BA"/>
    <w:rsid w:val="003C0FBE"/>
    <w:rsid w:val="0040382D"/>
    <w:rsid w:val="0041279A"/>
    <w:rsid w:val="00420221"/>
    <w:rsid w:val="0048435C"/>
    <w:rsid w:val="004B05D7"/>
    <w:rsid w:val="004E006B"/>
    <w:rsid w:val="00507BD8"/>
    <w:rsid w:val="0053506A"/>
    <w:rsid w:val="00564505"/>
    <w:rsid w:val="005D6E44"/>
    <w:rsid w:val="005F4DFD"/>
    <w:rsid w:val="00635F7F"/>
    <w:rsid w:val="00667CFC"/>
    <w:rsid w:val="006705EF"/>
    <w:rsid w:val="00686590"/>
    <w:rsid w:val="006A2AA4"/>
    <w:rsid w:val="006E42C3"/>
    <w:rsid w:val="006E46DD"/>
    <w:rsid w:val="007142AA"/>
    <w:rsid w:val="0071696A"/>
    <w:rsid w:val="00717593"/>
    <w:rsid w:val="0076371D"/>
    <w:rsid w:val="00765641"/>
    <w:rsid w:val="00783BF1"/>
    <w:rsid w:val="00786BD2"/>
    <w:rsid w:val="00813521"/>
    <w:rsid w:val="00835FEA"/>
    <w:rsid w:val="00857CF8"/>
    <w:rsid w:val="008948E9"/>
    <w:rsid w:val="008B6F6B"/>
    <w:rsid w:val="008F102F"/>
    <w:rsid w:val="00902F28"/>
    <w:rsid w:val="00957BCA"/>
    <w:rsid w:val="00982079"/>
    <w:rsid w:val="009F5E5A"/>
    <w:rsid w:val="00A15DCA"/>
    <w:rsid w:val="00A26A84"/>
    <w:rsid w:val="00A62409"/>
    <w:rsid w:val="00A63D91"/>
    <w:rsid w:val="00AB325C"/>
    <w:rsid w:val="00AF1B79"/>
    <w:rsid w:val="00B13A8F"/>
    <w:rsid w:val="00BD0834"/>
    <w:rsid w:val="00BD7CA3"/>
    <w:rsid w:val="00BE171E"/>
    <w:rsid w:val="00C20CC6"/>
    <w:rsid w:val="00C73056"/>
    <w:rsid w:val="00D019C9"/>
    <w:rsid w:val="00D02017"/>
    <w:rsid w:val="00D02209"/>
    <w:rsid w:val="00D613BB"/>
    <w:rsid w:val="00DB441D"/>
    <w:rsid w:val="00E65C2F"/>
    <w:rsid w:val="00E7464A"/>
    <w:rsid w:val="00E823CA"/>
    <w:rsid w:val="00EA76D0"/>
    <w:rsid w:val="00EB7C15"/>
    <w:rsid w:val="00EC2CBF"/>
    <w:rsid w:val="00EE11B6"/>
    <w:rsid w:val="00F06EBE"/>
    <w:rsid w:val="00FB59B6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84EBF"/>
  <w15:chartTrackingRefBased/>
  <w15:docId w15:val="{6CA6E879-C98A-43E4-9A7C-96ED130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Calibri" w:eastAsia="Times New Roman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Wingdings" w:hAnsi="Wingdings" w:cs="Wingdings" w:hint="default"/>
      <w:sz w:val="24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  <w:szCs w:val="18"/>
      <w:lang w:eastAsia="sk-SK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cs="Times New Roman" w:hint="default"/>
      <w:b/>
      <w:i w:val="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 w:hint="default"/>
      <w:color w:val="auto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 w:hint="default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customStyle="1" w:styleId="Znakyprepoznmkupodiarou">
    <w:name w:val="Znaky pre poznámku pod čiarou"/>
    <w:rPr>
      <w:rFonts w:cs="Times New Roman"/>
      <w:vertAlign w:val="superscript"/>
    </w:rPr>
  </w:style>
  <w:style w:type="character" w:customStyle="1" w:styleId="HlavikaChar">
    <w:name w:val="Hlavička Char"/>
    <w:rPr>
      <w:rFonts w:cs="Times New Roman"/>
    </w:rPr>
  </w:style>
  <w:style w:type="character" w:customStyle="1" w:styleId="PtaChar">
    <w:name w:val="Päta Char"/>
    <w:rPr>
      <w:rFonts w:cs="Times New Roman"/>
    </w:rPr>
  </w:style>
  <w:style w:type="character" w:customStyle="1" w:styleId="Odkaznakomentr1">
    <w:name w:val="Odkaz na komentár1"/>
    <w:rPr>
      <w:rFonts w:cs="Times New Roman"/>
      <w:sz w:val="16"/>
      <w:szCs w:val="16"/>
    </w:rPr>
  </w:style>
  <w:style w:type="character" w:customStyle="1" w:styleId="TextkomentraChar">
    <w:name w:val="Text komentára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byajntextChar">
    <w:name w:val="Obyčajný text Char"/>
    <w:rPr>
      <w:rFonts w:ascii="Calibri" w:hAnsi="Calibri" w:cs="Times New Roman"/>
      <w:sz w:val="21"/>
      <w:szCs w:val="21"/>
    </w:rPr>
  </w:style>
  <w:style w:type="character" w:customStyle="1" w:styleId="NzovChar">
    <w:name w:val="Názov Char"/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PredmetkomentraChar">
    <w:name w:val="Predmet komentára Char"/>
    <w:rPr>
      <w:rFonts w:ascii="Times New Roman" w:hAnsi="Times New Roman" w:cs="Times New Roman"/>
      <w:b/>
      <w:bCs/>
      <w:sz w:val="20"/>
      <w:szCs w:val="20"/>
      <w:lang w:val="x-none"/>
    </w:rPr>
  </w:style>
  <w:style w:type="paragraph" w:customStyle="1" w:styleId="Nadpis">
    <w:name w:val="Nadpis"/>
    <w:basedOn w:val="Normlny"/>
    <w:next w:val="Zkladntext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komentra1">
    <w:name w:val="Text komentára1"/>
    <w:basedOn w:val="Norm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yajntext1">
    <w:name w:val="Obyčajný text1"/>
    <w:basedOn w:val="Normlny"/>
    <w:pPr>
      <w:spacing w:after="0" w:line="240" w:lineRule="auto"/>
    </w:pPr>
    <w:rPr>
      <w:rFonts w:cs="Calibri"/>
      <w:szCs w:val="21"/>
    </w:rPr>
  </w:style>
  <w:style w:type="paragraph" w:styleId="Odsekzoznamu">
    <w:name w:val="List Paragraph"/>
    <w:basedOn w:val="Normlny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redmetkomentra">
    <w:name w:val="annotation subject"/>
    <w:basedOn w:val="Textkomentra1"/>
    <w:next w:val="Textkomentra1"/>
    <w:pPr>
      <w:spacing w:after="200"/>
    </w:pPr>
    <w:rPr>
      <w:rFonts w:ascii="Calibri" w:hAnsi="Calibri" w:cs="Calibri"/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Cebulakova Monika</cp:lastModifiedBy>
  <cp:revision>6</cp:revision>
  <cp:lastPrinted>2022-05-12T06:38:00Z</cp:lastPrinted>
  <dcterms:created xsi:type="dcterms:W3CDTF">2022-05-11T14:13:00Z</dcterms:created>
  <dcterms:modified xsi:type="dcterms:W3CDTF">2022-05-12T06:42:00Z</dcterms:modified>
</cp:coreProperties>
</file>