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E5E00" w14:textId="77777777" w:rsidR="00D22DD4" w:rsidRPr="00D22DD4" w:rsidRDefault="001659C6" w:rsidP="00504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B. </w:t>
      </w:r>
      <w:r w:rsidR="00701C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2DD4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D22DD4" w:rsidRPr="00D22DD4">
        <w:rPr>
          <w:rFonts w:ascii="Times New Roman" w:hAnsi="Times New Roman" w:cs="Times New Roman"/>
          <w:b/>
          <w:sz w:val="24"/>
          <w:szCs w:val="24"/>
          <w:u w:val="single"/>
        </w:rPr>
        <w:t>sobitná</w:t>
      </w:r>
      <w:r w:rsidR="00D22DD4">
        <w:rPr>
          <w:rFonts w:ascii="Times New Roman" w:hAnsi="Times New Roman" w:cs="Times New Roman"/>
          <w:b/>
          <w:sz w:val="24"/>
          <w:szCs w:val="24"/>
          <w:u w:val="single"/>
        </w:rPr>
        <w:t xml:space="preserve"> časť</w:t>
      </w:r>
      <w:r w:rsidR="00D22DD4" w:rsidRPr="00D22DD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430D7E55" w14:textId="77777777" w:rsidR="00C16442" w:rsidRDefault="00C16442" w:rsidP="00504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095A8" w14:textId="09815E5B" w:rsidR="009C34B0" w:rsidRPr="00C16442" w:rsidRDefault="00180BF0" w:rsidP="00504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442">
        <w:rPr>
          <w:rFonts w:ascii="Times New Roman" w:hAnsi="Times New Roman" w:cs="Times New Roman"/>
          <w:b/>
          <w:sz w:val="24"/>
          <w:szCs w:val="24"/>
          <w:u w:val="single"/>
        </w:rPr>
        <w:t>K čl. I</w:t>
      </w:r>
    </w:p>
    <w:p w14:paraId="53694C8E" w14:textId="77777777" w:rsidR="00C16442" w:rsidRDefault="00C16442" w:rsidP="00504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21E01" w14:textId="275844BA" w:rsidR="00180BF0" w:rsidRPr="00C16442" w:rsidRDefault="00180BF0" w:rsidP="00504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442">
        <w:rPr>
          <w:rFonts w:ascii="Times New Roman" w:hAnsi="Times New Roman" w:cs="Times New Roman"/>
          <w:b/>
          <w:sz w:val="24"/>
          <w:szCs w:val="24"/>
        </w:rPr>
        <w:t>K</w:t>
      </w:r>
      <w:r w:rsidR="00C16442" w:rsidRPr="00C16442">
        <w:rPr>
          <w:rFonts w:ascii="Times New Roman" w:hAnsi="Times New Roman" w:cs="Times New Roman"/>
          <w:b/>
          <w:sz w:val="24"/>
          <w:szCs w:val="24"/>
        </w:rPr>
        <w:t> bodom 1 a</w:t>
      </w:r>
      <w:r w:rsidR="00A41776">
        <w:rPr>
          <w:rFonts w:ascii="Times New Roman" w:hAnsi="Times New Roman" w:cs="Times New Roman"/>
          <w:b/>
          <w:sz w:val="24"/>
          <w:szCs w:val="24"/>
        </w:rPr>
        <w:t> </w:t>
      </w:r>
      <w:r w:rsidR="00C16442" w:rsidRPr="00C16442">
        <w:rPr>
          <w:rFonts w:ascii="Times New Roman" w:hAnsi="Times New Roman" w:cs="Times New Roman"/>
          <w:b/>
          <w:sz w:val="24"/>
          <w:szCs w:val="24"/>
        </w:rPr>
        <w:t>2</w:t>
      </w:r>
      <w:r w:rsidR="00A41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776" w:rsidRPr="00A41776">
        <w:rPr>
          <w:rFonts w:ascii="Times New Roman" w:hAnsi="Times New Roman" w:cs="Times New Roman"/>
          <w:sz w:val="24"/>
          <w:szCs w:val="24"/>
        </w:rPr>
        <w:t>(</w:t>
      </w:r>
      <w:r w:rsidR="00A41776" w:rsidRPr="00EB3FF9">
        <w:rPr>
          <w:rFonts w:ascii="Times New Roman" w:hAnsi="Times New Roman" w:cs="Times New Roman"/>
          <w:sz w:val="24"/>
          <w:szCs w:val="24"/>
        </w:rPr>
        <w:t>§ 89a</w:t>
      </w:r>
      <w:r w:rsidR="00A41776">
        <w:rPr>
          <w:rFonts w:ascii="Times New Roman" w:hAnsi="Times New Roman" w:cs="Times New Roman"/>
          <w:sz w:val="24"/>
          <w:szCs w:val="24"/>
        </w:rPr>
        <w:t xml:space="preserve"> ods. 5)</w:t>
      </w:r>
    </w:p>
    <w:p w14:paraId="5D05DD22" w14:textId="3E676726" w:rsidR="00180BF0" w:rsidRPr="00180BF0" w:rsidRDefault="00180BF0" w:rsidP="00B52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BF0">
        <w:rPr>
          <w:rFonts w:ascii="Times New Roman" w:hAnsi="Times New Roman" w:cs="Times New Roman"/>
          <w:sz w:val="24"/>
          <w:szCs w:val="24"/>
        </w:rPr>
        <w:t>Podmienky poskytnutia finančného príspevku na miesto a rok v akreditovanom centre sú</w:t>
      </w:r>
      <w:r w:rsidR="00C16442">
        <w:rPr>
          <w:rFonts w:ascii="Times New Roman" w:hAnsi="Times New Roman" w:cs="Times New Roman"/>
          <w:sz w:val="24"/>
          <w:szCs w:val="24"/>
        </w:rPr>
        <w:t> </w:t>
      </w:r>
      <w:r w:rsidRPr="00180BF0">
        <w:rPr>
          <w:rFonts w:ascii="Times New Roman" w:hAnsi="Times New Roman" w:cs="Times New Roman"/>
          <w:sz w:val="24"/>
          <w:szCs w:val="24"/>
        </w:rPr>
        <w:t>aktuálne nastavené jednoznačne a prísne, okrem iného nie je možné navyšovať zákonom stanovenú maximálnu výšku príspevku na pobytové miesto v priebehu roka. Takéto opatrenie bolo zavedené najmä z dôvodu, aby bolo možné naplánovať vopred financovanie zabezpečenia dostatočného počtu miest na výkon rozhodnutia súdu v akreditovaných (neštátnych) centrách pre deti a rodiny (zabezpečenie počtu miest a financovanie výkonu súdnych rozhodnutí v</w:t>
      </w:r>
      <w:r w:rsidR="00C16442">
        <w:rPr>
          <w:rFonts w:ascii="Times New Roman" w:hAnsi="Times New Roman" w:cs="Times New Roman"/>
          <w:sz w:val="24"/>
          <w:szCs w:val="24"/>
        </w:rPr>
        <w:t> </w:t>
      </w:r>
      <w:r w:rsidRPr="00180BF0">
        <w:rPr>
          <w:rFonts w:ascii="Times New Roman" w:hAnsi="Times New Roman" w:cs="Times New Roman"/>
          <w:sz w:val="24"/>
          <w:szCs w:val="24"/>
        </w:rPr>
        <w:t>akreditovaných centrách pre deti a rodiny je zabezpečené prostredníctvom Ústredia práce, sociálnych vecí a rodiny).</w:t>
      </w:r>
    </w:p>
    <w:p w14:paraId="2C61F5D4" w14:textId="77777777" w:rsidR="00C16442" w:rsidRDefault="00C16442" w:rsidP="00504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15A36" w14:textId="2E524DCC" w:rsidR="00180BF0" w:rsidRPr="00180BF0" w:rsidRDefault="00180BF0" w:rsidP="00B52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BF0">
        <w:rPr>
          <w:rFonts w:ascii="Times New Roman" w:hAnsi="Times New Roman" w:cs="Times New Roman"/>
          <w:sz w:val="24"/>
          <w:szCs w:val="24"/>
        </w:rPr>
        <w:t>Tento mechanizmus bolo pripravené ministerstvo zmeniť, nakoľko v ostatných rokoch boli v</w:t>
      </w:r>
      <w:r w:rsidR="00C16442">
        <w:rPr>
          <w:rFonts w:ascii="Times New Roman" w:hAnsi="Times New Roman" w:cs="Times New Roman"/>
          <w:sz w:val="24"/>
          <w:szCs w:val="24"/>
        </w:rPr>
        <w:t> </w:t>
      </w:r>
      <w:r w:rsidRPr="00180BF0">
        <w:rPr>
          <w:rFonts w:ascii="Times New Roman" w:hAnsi="Times New Roman" w:cs="Times New Roman"/>
          <w:sz w:val="24"/>
          <w:szCs w:val="24"/>
        </w:rPr>
        <w:t>priebehu rozpočtového roka opakovane navyšované rôzne, najmä mzdové nároky rôznych kategórií zamestnancov, na čo však nie je možné v priebehu roka zareagovať navýšením finančného príspevku nad zákonom určenú výšku, čo spôsobuje problém vo financovaní bežného výkonu  v akreditovaných centrách pre deti a rodiny.</w:t>
      </w:r>
    </w:p>
    <w:p w14:paraId="6ABAF0FB" w14:textId="77777777" w:rsidR="00C16442" w:rsidRDefault="00C16442" w:rsidP="00504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EA2EE" w14:textId="09190FA1" w:rsidR="00180BF0" w:rsidRPr="00180BF0" w:rsidRDefault="00180BF0" w:rsidP="00B52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BF0">
        <w:rPr>
          <w:rFonts w:ascii="Times New Roman" w:hAnsi="Times New Roman" w:cs="Times New Roman"/>
          <w:sz w:val="24"/>
          <w:szCs w:val="24"/>
        </w:rPr>
        <w:t>Tento problém sa stal neriešiteľným osobitne v súčasnej mimoriadnej situácii, vyhlásenej v</w:t>
      </w:r>
      <w:r w:rsidR="00C16442">
        <w:rPr>
          <w:rFonts w:ascii="Times New Roman" w:hAnsi="Times New Roman" w:cs="Times New Roman"/>
          <w:sz w:val="24"/>
          <w:szCs w:val="24"/>
        </w:rPr>
        <w:t> </w:t>
      </w:r>
      <w:r w:rsidRPr="00180BF0">
        <w:rPr>
          <w:rFonts w:ascii="Times New Roman" w:hAnsi="Times New Roman" w:cs="Times New Roman"/>
          <w:sz w:val="24"/>
          <w:szCs w:val="24"/>
        </w:rPr>
        <w:t>súvislosti s hromadným prílevom cudzincov na územie Slovenskej republiky spôsobeným ozbrojeným konfliktom na území Ukrajiny. Slovenská republika musí zabezpečiť starostlivosť o maloleté deti bez sprievodu z Ukrajiny. Aj keď nie je počet týchto detí výrazne veľký (cca. 100) ide o počty, na ktoré pri zachovaní podmienok, vrátane kapacít pre maloletých bez sprievodu z iných krajín, nie sú zariadenia kapacitne vybavené. Pri maloletých bez sprievodu ide o náročnú starostlivosť, ktorá vyžaduje o.</w:t>
      </w:r>
      <w:r w:rsidR="00793E36">
        <w:rPr>
          <w:rFonts w:ascii="Times New Roman" w:hAnsi="Times New Roman" w:cs="Times New Roman"/>
          <w:sz w:val="24"/>
          <w:szCs w:val="24"/>
        </w:rPr>
        <w:t xml:space="preserve"> </w:t>
      </w:r>
      <w:r w:rsidRPr="00180BF0">
        <w:rPr>
          <w:rFonts w:ascii="Times New Roman" w:hAnsi="Times New Roman" w:cs="Times New Roman"/>
          <w:sz w:val="24"/>
          <w:szCs w:val="24"/>
        </w:rPr>
        <w:t>i. zabezpečenie zdravotnej starostlivosti, vzdelávania, zabezpečenie podmienok na komunikáciu v cudzom jazyku, čo je obzvlášť náročné pri zabezpečovaní odbornej osobitne psychologickej pomoci, kontaktu s príbuznými atď. Práve takáto intenzívna odborná pomoc pre deti z ozbrojeného konfliktu prináša so sebou zvýšené výdavky, čo je možné riešiť v štátnych centrách pre deti a rodiny ale v prípade, že by zvýšené výdavky presahovali tzv. priemerku (priemerné bežné výdavky na miesto a rok vypočítané zo skutočných výdavkov na všetky miesta v štátnych centrách pre deti a rodiny), ktorou sú financované akreditované centrá pre deti a rodiny, to možné nie je.  To je aj dôvodom, pre ktorý sa nevedia akreditované subjekty zapojiť do pomoci maloletým deťom bez sprievodu z Ukrajiny. Z uvedeného dôvodu je potrebné utvoriť podmienky pre Ústredie práce, sociálnych vecí a rodiny na flexibilné a adresné financovanie starostlivosti o maloletých bez sprievodu z</w:t>
      </w:r>
      <w:r w:rsidR="00C16442">
        <w:rPr>
          <w:rFonts w:ascii="Times New Roman" w:hAnsi="Times New Roman" w:cs="Times New Roman"/>
          <w:sz w:val="24"/>
          <w:szCs w:val="24"/>
        </w:rPr>
        <w:t> </w:t>
      </w:r>
      <w:r w:rsidRPr="00180BF0">
        <w:rPr>
          <w:rFonts w:ascii="Times New Roman" w:hAnsi="Times New Roman" w:cs="Times New Roman"/>
          <w:sz w:val="24"/>
          <w:szCs w:val="24"/>
        </w:rPr>
        <w:t>Ukrajiny aj v neštátnych centrách pre deti a rodiny (v akreditovaných subjektoch). Rovnaký mechanizmus sa navrhuje aj v prípade finančného príspevku na zabezpečenie potrebného počtu miest na výkon opatrení pobytovou formou na základe dohody.</w:t>
      </w:r>
    </w:p>
    <w:p w14:paraId="0189E253" w14:textId="77777777" w:rsidR="00C16442" w:rsidRDefault="00C16442" w:rsidP="00504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D7214" w14:textId="55567C43" w:rsidR="00180BF0" w:rsidRPr="00180BF0" w:rsidRDefault="00180BF0" w:rsidP="00B52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BF0">
        <w:rPr>
          <w:rFonts w:ascii="Times New Roman" w:hAnsi="Times New Roman" w:cs="Times New Roman"/>
          <w:sz w:val="24"/>
          <w:szCs w:val="24"/>
        </w:rPr>
        <w:t>Takáto úprava umožní Ústrediu práce, sociálnych vecí a rodiny do budúcnosti flexibilne a</w:t>
      </w:r>
      <w:r w:rsidR="00C16442">
        <w:rPr>
          <w:rFonts w:ascii="Times New Roman" w:hAnsi="Times New Roman" w:cs="Times New Roman"/>
          <w:sz w:val="24"/>
          <w:szCs w:val="24"/>
        </w:rPr>
        <w:t> </w:t>
      </w:r>
      <w:r w:rsidRPr="00180BF0">
        <w:rPr>
          <w:rFonts w:ascii="Times New Roman" w:hAnsi="Times New Roman" w:cs="Times New Roman"/>
          <w:sz w:val="24"/>
          <w:szCs w:val="24"/>
        </w:rPr>
        <w:t xml:space="preserve">adresne reagovať vo vzťahu k akreditovaným centrám pre deti a rodiny aj pri iných výnimočných situáciách (napr. pandémia), tak ako reaguje vo vzťahu k tzv. štátnym centrám pre deti a rodiny. </w:t>
      </w:r>
    </w:p>
    <w:p w14:paraId="103E5F81" w14:textId="77777777" w:rsidR="00180BF0" w:rsidRPr="00180BF0" w:rsidRDefault="00180BF0" w:rsidP="00504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53217" w14:textId="16DD3A7C" w:rsidR="00C16442" w:rsidRPr="00C16442" w:rsidRDefault="00C16442" w:rsidP="00C16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442">
        <w:rPr>
          <w:rFonts w:ascii="Times New Roman" w:hAnsi="Times New Roman" w:cs="Times New Roman"/>
          <w:b/>
          <w:sz w:val="24"/>
          <w:szCs w:val="24"/>
        </w:rPr>
        <w:t xml:space="preserve">K bodom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1644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A4177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41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776" w:rsidRPr="00A41776">
        <w:rPr>
          <w:rFonts w:ascii="Times New Roman" w:hAnsi="Times New Roman" w:cs="Times New Roman"/>
          <w:sz w:val="24"/>
          <w:szCs w:val="24"/>
        </w:rPr>
        <w:t>[§ 96d ods. 1 písm. d) a f)]</w:t>
      </w:r>
    </w:p>
    <w:p w14:paraId="609B6E34" w14:textId="079008F8" w:rsidR="00180BF0" w:rsidRDefault="00180BF0" w:rsidP="00B52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BF0">
        <w:rPr>
          <w:rFonts w:ascii="Times New Roman" w:hAnsi="Times New Roman" w:cs="Times New Roman"/>
          <w:sz w:val="24"/>
          <w:szCs w:val="24"/>
        </w:rPr>
        <w:t xml:space="preserve">Navrhuje sa spresniť § 96d </w:t>
      </w:r>
      <w:r w:rsidR="00C16442">
        <w:rPr>
          <w:rFonts w:ascii="Times New Roman" w:hAnsi="Times New Roman" w:cs="Times New Roman"/>
          <w:sz w:val="24"/>
          <w:szCs w:val="24"/>
        </w:rPr>
        <w:t>o</w:t>
      </w:r>
      <w:r w:rsidRPr="00180BF0">
        <w:rPr>
          <w:rFonts w:ascii="Times New Roman" w:hAnsi="Times New Roman" w:cs="Times New Roman"/>
          <w:sz w:val="24"/>
          <w:szCs w:val="24"/>
        </w:rPr>
        <w:t xml:space="preserve">sobitné ustanovenia v čase mimoriadnej situácie, núdzového stavu alebo výnimočného stavu zákona tak, aby bol utvorený jednoznačný právny základ aj na dočasnú úpravu podmienok výkonu počas mimoriadnej situácie, núdzového stavu </w:t>
      </w:r>
      <w:r w:rsidRPr="00180BF0">
        <w:rPr>
          <w:rFonts w:ascii="Times New Roman" w:hAnsi="Times New Roman" w:cs="Times New Roman"/>
          <w:sz w:val="24"/>
          <w:szCs w:val="24"/>
        </w:rPr>
        <w:lastRenderedPageBreak/>
        <w:t>alebo výnimočného stavu, ktorých základným dôvodom nie je výlučne ochrana života a zdravia detí a plnoletých osôb ale počas ktorých je nevyhnutné upraviť podmienky tak, aby výkon opatrení v plnom rozsahu zohľadňoval najlepší záujem dieťaťa tak ako to ustanovuje Dohovor o právach dieťaťa.</w:t>
      </w:r>
    </w:p>
    <w:p w14:paraId="62418DE5" w14:textId="77777777" w:rsidR="00C16442" w:rsidRDefault="00C16442" w:rsidP="00504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01CEA1" w14:textId="021C55A5" w:rsidR="00C16442" w:rsidRPr="00C16442" w:rsidRDefault="00C16442" w:rsidP="00C16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442">
        <w:rPr>
          <w:rFonts w:ascii="Times New Roman" w:hAnsi="Times New Roman" w:cs="Times New Roman"/>
          <w:b/>
          <w:sz w:val="24"/>
          <w:szCs w:val="24"/>
          <w:u w:val="single"/>
        </w:rPr>
        <w:t>K čl.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14:paraId="5C2E1C6E" w14:textId="77777777" w:rsidR="00635771" w:rsidRDefault="00635771" w:rsidP="00504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DA87B" w14:textId="2E2E2111" w:rsidR="00EA197C" w:rsidRDefault="00EA197C" w:rsidP="00B52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zákona</w:t>
      </w:r>
      <w:r w:rsidRPr="00EA197C">
        <w:t xml:space="preserve"> </w:t>
      </w:r>
      <w:r w:rsidRPr="00EA197C">
        <w:rPr>
          <w:rFonts w:ascii="Times New Roman" w:hAnsi="Times New Roman" w:cs="Times New Roman"/>
          <w:sz w:val="24"/>
          <w:szCs w:val="24"/>
        </w:rPr>
        <w:t>č. 447/2008 Z. z. o peňažných príspevkoch na kompenzáciu ťažkého zdravotného postihnutia a o zmene a doplnení niektorých zákonov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sa poskytujú fyzickým osobám s ťažkým zdravotným postihnutím peňažné príspevky, medzi ktoré patrí aj peňažný príspevok na kúpu pomôcky a peňažný príspevok na kúpu zdvíhacieho zariadenia. V ojedinelých prípadoch dochádza k situácii, kedy </w:t>
      </w:r>
      <w:r w:rsidR="00332B62">
        <w:rPr>
          <w:rFonts w:ascii="Times New Roman" w:hAnsi="Times New Roman" w:cs="Times New Roman"/>
          <w:sz w:val="24"/>
          <w:szCs w:val="24"/>
        </w:rPr>
        <w:t>fyzická osoba s ťažkým zdravotným postihnutím už nepoužíva pomôcku alebo zdvíhacie zariadenie a vráti ich úradu práce, sociálnych vecí a rodiny. Navrhuje sa doplniť zákon o peňažných príspevkoch na kompenzáciu tak, aby bolo možné tieto vrátené pomôcky a zdvíhacie zariadenia poskytnúť do užívania aj odídencom, ktorí ich potrebujú v súvislosti s ich zdravotným postihnutím.</w:t>
      </w:r>
    </w:p>
    <w:p w14:paraId="5618EA6C" w14:textId="77777777" w:rsidR="00EA197C" w:rsidRDefault="00EA197C" w:rsidP="00504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50A42" w14:textId="21BFD982" w:rsidR="00635771" w:rsidRPr="00C16442" w:rsidRDefault="00635771" w:rsidP="006357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442">
        <w:rPr>
          <w:rFonts w:ascii="Times New Roman" w:hAnsi="Times New Roman" w:cs="Times New Roman"/>
          <w:b/>
          <w:sz w:val="24"/>
          <w:szCs w:val="24"/>
          <w:u w:val="single"/>
        </w:rPr>
        <w:t>K čl.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p w14:paraId="4945493C" w14:textId="77777777" w:rsidR="00635771" w:rsidRDefault="00635771" w:rsidP="00504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CB9F5" w14:textId="58704DD7" w:rsidR="00BA5856" w:rsidRPr="00635771" w:rsidRDefault="00BA5856" w:rsidP="00504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771">
        <w:rPr>
          <w:rFonts w:ascii="Times New Roman" w:hAnsi="Times New Roman" w:cs="Times New Roman"/>
          <w:b/>
          <w:sz w:val="24"/>
          <w:szCs w:val="24"/>
        </w:rPr>
        <w:t xml:space="preserve">K bodu 1 </w:t>
      </w:r>
      <w:r w:rsidR="00793E36">
        <w:rPr>
          <w:rFonts w:ascii="Times New Roman" w:hAnsi="Times New Roman" w:cs="Times New Roman"/>
          <w:sz w:val="24"/>
          <w:szCs w:val="24"/>
        </w:rPr>
        <w:t>[</w:t>
      </w:r>
      <w:r w:rsidR="00A41776" w:rsidRPr="00A41776">
        <w:rPr>
          <w:rFonts w:ascii="Times New Roman" w:hAnsi="Times New Roman" w:cs="Times New Roman"/>
          <w:sz w:val="24"/>
          <w:szCs w:val="24"/>
        </w:rPr>
        <w:t>§ 32a ods. 2 písm. a)</w:t>
      </w:r>
      <w:r w:rsidR="00793E36">
        <w:rPr>
          <w:rFonts w:ascii="Times New Roman" w:hAnsi="Times New Roman" w:cs="Times New Roman"/>
          <w:sz w:val="24"/>
          <w:szCs w:val="24"/>
        </w:rPr>
        <w:t>]</w:t>
      </w:r>
    </w:p>
    <w:p w14:paraId="25CB3D77" w14:textId="11A89FC0" w:rsidR="00BA5856" w:rsidRDefault="00BA5856" w:rsidP="00B52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vecného rozsahu služby na podporu zos</w:t>
      </w:r>
      <w:r w:rsidR="004929F5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laďovania rodinného života a pracovného života sa upravuje špecifick</w:t>
      </w:r>
      <w:r w:rsidR="00631AD0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rozsah resp. osobitosti vecného rozsahu starostl</w:t>
      </w:r>
      <w:r w:rsidR="004929F5">
        <w:rPr>
          <w:rFonts w:ascii="Times New Roman" w:hAnsi="Times New Roman" w:cs="Times New Roman"/>
          <w:sz w:val="24"/>
          <w:szCs w:val="24"/>
        </w:rPr>
        <w:t xml:space="preserve">ivosti </w:t>
      </w:r>
      <w:r>
        <w:rPr>
          <w:rFonts w:ascii="Times New Roman" w:hAnsi="Times New Roman" w:cs="Times New Roman"/>
          <w:sz w:val="24"/>
          <w:szCs w:val="24"/>
        </w:rPr>
        <w:t>o dieťa v detskej skupine, ktorá sa ustanovuje ako nová forma poskytovania tejto sociálnej služby, a</w:t>
      </w:r>
      <w:r w:rsidR="00492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za podmienok ustanovených v §</w:t>
      </w:r>
      <w:r w:rsidR="00635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32a ods. 5 a</w:t>
      </w:r>
      <w:r w:rsidR="0063577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</w:t>
      </w:r>
      <w:r w:rsidR="00635771">
        <w:rPr>
          <w:rFonts w:ascii="Times New Roman" w:hAnsi="Times New Roman" w:cs="Times New Roman"/>
          <w:sz w:val="24"/>
          <w:szCs w:val="24"/>
        </w:rPr>
        <w:t>.</w:t>
      </w:r>
    </w:p>
    <w:p w14:paraId="69AB6CEA" w14:textId="77777777" w:rsidR="00635771" w:rsidRDefault="00635771" w:rsidP="00504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DBE0" w14:textId="5F7AE71D" w:rsidR="001659C6" w:rsidRPr="00635771" w:rsidRDefault="00BA5856" w:rsidP="00504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771">
        <w:rPr>
          <w:rFonts w:ascii="Times New Roman" w:hAnsi="Times New Roman" w:cs="Times New Roman"/>
          <w:b/>
          <w:sz w:val="24"/>
          <w:szCs w:val="24"/>
        </w:rPr>
        <w:t>K bodu 2</w:t>
      </w:r>
      <w:r w:rsidR="00A41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776" w:rsidRPr="00A41776">
        <w:rPr>
          <w:rFonts w:ascii="Times New Roman" w:hAnsi="Times New Roman"/>
          <w:sz w:val="24"/>
          <w:szCs w:val="24"/>
        </w:rPr>
        <w:t>(§ 32a ods. 5 a 6)</w:t>
      </w:r>
    </w:p>
    <w:p w14:paraId="5DD27E37" w14:textId="6DE6F16A" w:rsidR="00B62E9B" w:rsidRDefault="001E38BC" w:rsidP="00B524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Právna úprava umožňuje poskytovanie služby n</w:t>
      </w:r>
      <w:r w:rsidR="007F68D2">
        <w:rPr>
          <w:rFonts w:ascii="Times New Roman" w:hAnsi="Times New Roman"/>
          <w:sz w:val="24"/>
          <w:szCs w:val="24"/>
        </w:rPr>
        <w:t>a podporu zosúlaďovania rodinného a pracovného života</w:t>
      </w:r>
      <w:r w:rsidR="00DA6F9C">
        <w:rPr>
          <w:rFonts w:ascii="Times New Roman" w:hAnsi="Times New Roman"/>
          <w:sz w:val="24"/>
          <w:szCs w:val="24"/>
        </w:rPr>
        <w:t xml:space="preserve"> novo s charakterom tejto služby len ako základnej starostlivosti o</w:t>
      </w:r>
      <w:r w:rsidR="00ED688D">
        <w:rPr>
          <w:rFonts w:ascii="Times New Roman" w:hAnsi="Times New Roman"/>
          <w:sz w:val="24"/>
          <w:szCs w:val="24"/>
        </w:rPr>
        <w:t> </w:t>
      </w:r>
      <w:r w:rsidR="00DA6F9C">
        <w:rPr>
          <w:rFonts w:ascii="Times New Roman" w:hAnsi="Times New Roman"/>
          <w:sz w:val="24"/>
          <w:szCs w:val="24"/>
        </w:rPr>
        <w:t>dieťa</w:t>
      </w:r>
      <w:r w:rsidR="00ED688D">
        <w:rPr>
          <w:rFonts w:ascii="Times New Roman" w:hAnsi="Times New Roman"/>
          <w:sz w:val="24"/>
          <w:szCs w:val="24"/>
        </w:rPr>
        <w:t xml:space="preserve"> poskytovanej fyzickou osobou</w:t>
      </w:r>
      <w:r w:rsidR="00DA6F9C">
        <w:rPr>
          <w:rFonts w:ascii="Times New Roman" w:hAnsi="Times New Roman"/>
          <w:sz w:val="24"/>
          <w:szCs w:val="24"/>
        </w:rPr>
        <w:t xml:space="preserve">, a to bez poskytovania alebo zabezpečovania  ďalších odborných činností </w:t>
      </w:r>
      <w:r w:rsidR="00ED688D">
        <w:rPr>
          <w:rFonts w:ascii="Times New Roman" w:hAnsi="Times New Roman"/>
          <w:sz w:val="24"/>
          <w:szCs w:val="24"/>
        </w:rPr>
        <w:t xml:space="preserve">touto fyzickou osobou </w:t>
      </w:r>
      <w:r w:rsidR="00DA6F9C">
        <w:rPr>
          <w:rFonts w:ascii="Times New Roman" w:hAnsi="Times New Roman"/>
          <w:sz w:val="24"/>
          <w:szCs w:val="24"/>
        </w:rPr>
        <w:t xml:space="preserve">v rámci tejto služby, ktorými sú najmä formalizovaná výchova a vzdelávanie. </w:t>
      </w:r>
      <w:r w:rsidR="00DE4B4A">
        <w:rPr>
          <w:rFonts w:ascii="Times New Roman" w:hAnsi="Times New Roman"/>
          <w:sz w:val="24"/>
          <w:szCs w:val="24"/>
        </w:rPr>
        <w:t>Takto ustanovený vecný rozsah poskytovanej starostlivosti o dieťa</w:t>
      </w:r>
      <w:r w:rsidR="00ED688D">
        <w:rPr>
          <w:rFonts w:ascii="Times New Roman" w:hAnsi="Times New Roman"/>
          <w:sz w:val="24"/>
          <w:szCs w:val="24"/>
        </w:rPr>
        <w:t xml:space="preserve">, v zásade redukovaný len na základnú starostlivosť o dieťa poskytovanú  v detskej skupine najviac štyrom deťom, umožňuje upustiť od špecifických požiadaviek na odbornú spôsobilosť a plnenie kvalifikačných predpokladov u fyzickej osoby, ktorá túto starostlivosť osobne poskytuje, a to na jednej strane ako formalizovaný poskytovateľ tejto služby a zároveň na druhej strane aj ako faktický poskytovateľ tejto starostlivosti o dieťa. </w:t>
      </w:r>
      <w:r w:rsidR="00DE4B4A">
        <w:rPr>
          <w:rFonts w:ascii="Times New Roman" w:hAnsi="Times New Roman"/>
          <w:sz w:val="24"/>
          <w:szCs w:val="24"/>
        </w:rPr>
        <w:t xml:space="preserve">Novoustanovená forma služby na podporu zosúlaďovania rodinného života a pracovného života </w:t>
      </w:r>
      <w:r>
        <w:rPr>
          <w:rFonts w:ascii="Times New Roman" w:hAnsi="Times New Roman"/>
          <w:sz w:val="24"/>
          <w:szCs w:val="24"/>
        </w:rPr>
        <w:t xml:space="preserve">sa môže poskytovať </w:t>
      </w:r>
      <w:r w:rsidR="00DE4B4A">
        <w:rPr>
          <w:rFonts w:ascii="Times New Roman" w:hAnsi="Times New Roman"/>
          <w:sz w:val="24"/>
          <w:szCs w:val="24"/>
        </w:rPr>
        <w:t xml:space="preserve">starostlivosťou o dieťa v zásade vo veku </w:t>
      </w:r>
      <w:r w:rsidR="003D7B6D">
        <w:rPr>
          <w:rFonts w:ascii="Times New Roman" w:hAnsi="Times New Roman"/>
          <w:sz w:val="24"/>
          <w:szCs w:val="24"/>
        </w:rPr>
        <w:t>od</w:t>
      </w:r>
      <w:r w:rsidR="00DE4B4A">
        <w:rPr>
          <w:rFonts w:ascii="Times New Roman" w:hAnsi="Times New Roman"/>
          <w:sz w:val="24"/>
          <w:szCs w:val="24"/>
        </w:rPr>
        <w:t xml:space="preserve"> jeho</w:t>
      </w:r>
      <w:r w:rsidR="003D7B6D">
        <w:rPr>
          <w:rFonts w:ascii="Times New Roman" w:hAnsi="Times New Roman"/>
          <w:sz w:val="24"/>
          <w:szCs w:val="24"/>
        </w:rPr>
        <w:t xml:space="preserve"> </w:t>
      </w:r>
      <w:r w:rsidR="001659C6">
        <w:rPr>
          <w:rFonts w:ascii="Times New Roman" w:hAnsi="Times New Roman"/>
          <w:sz w:val="24"/>
          <w:szCs w:val="24"/>
        </w:rPr>
        <w:t xml:space="preserve">narodenia </w:t>
      </w:r>
      <w:r w:rsidR="00DE4B4A">
        <w:rPr>
          <w:rFonts w:ascii="Times New Roman" w:hAnsi="Times New Roman"/>
          <w:sz w:val="24"/>
          <w:szCs w:val="24"/>
        </w:rPr>
        <w:t xml:space="preserve">až </w:t>
      </w:r>
      <w:r>
        <w:rPr>
          <w:rFonts w:ascii="Times New Roman" w:hAnsi="Times New Roman"/>
          <w:sz w:val="24"/>
          <w:szCs w:val="24"/>
        </w:rPr>
        <w:t xml:space="preserve">po </w:t>
      </w:r>
      <w:r w:rsidR="006B350A">
        <w:rPr>
          <w:rFonts w:ascii="Times New Roman" w:hAnsi="Times New Roman"/>
          <w:sz w:val="24"/>
          <w:szCs w:val="24"/>
        </w:rPr>
        <w:t xml:space="preserve">začatie plnenia povinného </w:t>
      </w:r>
      <w:proofErr w:type="spellStart"/>
      <w:r w:rsidR="006B350A">
        <w:rPr>
          <w:rFonts w:ascii="Times New Roman" w:hAnsi="Times New Roman"/>
          <w:sz w:val="24"/>
          <w:szCs w:val="24"/>
        </w:rPr>
        <w:t>predprimárneho</w:t>
      </w:r>
      <w:proofErr w:type="spellEnd"/>
      <w:r w:rsidR="006B350A">
        <w:rPr>
          <w:rFonts w:ascii="Times New Roman" w:hAnsi="Times New Roman"/>
          <w:sz w:val="24"/>
          <w:szCs w:val="24"/>
        </w:rPr>
        <w:t xml:space="preserve"> vzdelávania v materskej škole</w:t>
      </w:r>
      <w:r w:rsidR="009A57B3">
        <w:rPr>
          <w:rFonts w:ascii="Times New Roman" w:hAnsi="Times New Roman"/>
          <w:sz w:val="24"/>
          <w:szCs w:val="24"/>
        </w:rPr>
        <w:t xml:space="preserve">. Vek cieľovej skupiny detí </w:t>
      </w:r>
      <w:r>
        <w:rPr>
          <w:rFonts w:ascii="Times New Roman" w:hAnsi="Times New Roman"/>
          <w:sz w:val="24"/>
          <w:szCs w:val="24"/>
        </w:rPr>
        <w:t xml:space="preserve">sa </w:t>
      </w:r>
      <w:r w:rsidR="00DE4B4A">
        <w:rPr>
          <w:rFonts w:ascii="Times New Roman" w:hAnsi="Times New Roman"/>
          <w:sz w:val="24"/>
          <w:szCs w:val="24"/>
        </w:rPr>
        <w:t>oproti starostlivosti</w:t>
      </w:r>
      <w:r w:rsidR="006B350A">
        <w:rPr>
          <w:rFonts w:ascii="Times New Roman" w:hAnsi="Times New Roman"/>
          <w:sz w:val="24"/>
          <w:szCs w:val="24"/>
        </w:rPr>
        <w:t xml:space="preserve"> </w:t>
      </w:r>
      <w:r w:rsidR="00DE4B4A">
        <w:rPr>
          <w:rFonts w:ascii="Times New Roman" w:hAnsi="Times New Roman"/>
          <w:sz w:val="24"/>
          <w:szCs w:val="24"/>
        </w:rPr>
        <w:t xml:space="preserve">o deti v zariadení starostlivosti o deti  do troch rokov veku dieťaťa </w:t>
      </w:r>
      <w:r>
        <w:rPr>
          <w:rFonts w:ascii="Times New Roman" w:hAnsi="Times New Roman"/>
          <w:sz w:val="24"/>
          <w:szCs w:val="24"/>
        </w:rPr>
        <w:t>zvyšuje</w:t>
      </w:r>
      <w:r w:rsidR="00FB55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 to z dôvodu, </w:t>
      </w:r>
      <w:r w:rsidR="009A57B3">
        <w:rPr>
          <w:rFonts w:ascii="Times New Roman" w:hAnsi="Times New Roman"/>
          <w:sz w:val="24"/>
          <w:szCs w:val="24"/>
        </w:rPr>
        <w:t xml:space="preserve">aby sa </w:t>
      </w:r>
      <w:r w:rsidR="003D7B6D">
        <w:rPr>
          <w:rFonts w:ascii="Times New Roman" w:hAnsi="Times New Roman"/>
          <w:sz w:val="24"/>
          <w:szCs w:val="24"/>
        </w:rPr>
        <w:t xml:space="preserve">novo </w:t>
      </w:r>
      <w:r w:rsidR="009A57B3">
        <w:rPr>
          <w:rFonts w:ascii="Times New Roman" w:hAnsi="Times New Roman"/>
          <w:sz w:val="24"/>
          <w:szCs w:val="24"/>
        </w:rPr>
        <w:t>zabezpečila</w:t>
      </w:r>
      <w:r w:rsidR="00DE4B4A">
        <w:rPr>
          <w:rFonts w:ascii="Times New Roman" w:hAnsi="Times New Roman"/>
          <w:sz w:val="24"/>
          <w:szCs w:val="24"/>
        </w:rPr>
        <w:t xml:space="preserve"> takáto formalizovaná </w:t>
      </w:r>
      <w:r w:rsidR="009A57B3">
        <w:rPr>
          <w:rFonts w:ascii="Times New Roman" w:hAnsi="Times New Roman"/>
          <w:sz w:val="24"/>
          <w:szCs w:val="24"/>
        </w:rPr>
        <w:t>starostlivosť</w:t>
      </w:r>
      <w:r w:rsidR="003D7B6D">
        <w:rPr>
          <w:rFonts w:ascii="Times New Roman" w:hAnsi="Times New Roman"/>
          <w:sz w:val="24"/>
          <w:szCs w:val="24"/>
        </w:rPr>
        <w:t xml:space="preserve"> </w:t>
      </w:r>
      <w:r w:rsidR="001659C6">
        <w:rPr>
          <w:rFonts w:ascii="Times New Roman" w:hAnsi="Times New Roman"/>
          <w:sz w:val="24"/>
          <w:szCs w:val="24"/>
        </w:rPr>
        <w:t xml:space="preserve">aj </w:t>
      </w:r>
      <w:r w:rsidR="003D7B6D">
        <w:rPr>
          <w:rFonts w:ascii="Times New Roman" w:hAnsi="Times New Roman"/>
          <w:sz w:val="24"/>
          <w:szCs w:val="24"/>
        </w:rPr>
        <w:t>o deti od 3 rokov</w:t>
      </w:r>
      <w:r w:rsidR="00DE4B4A">
        <w:rPr>
          <w:rFonts w:ascii="Times New Roman" w:hAnsi="Times New Roman"/>
          <w:sz w:val="24"/>
          <w:szCs w:val="24"/>
        </w:rPr>
        <w:t xml:space="preserve"> </w:t>
      </w:r>
      <w:r w:rsidR="00DE4B4A" w:rsidRPr="00DE4B4A">
        <w:rPr>
          <w:rFonts w:ascii="Times New Roman" w:hAnsi="Times New Roman"/>
          <w:sz w:val="24"/>
          <w:szCs w:val="24"/>
        </w:rPr>
        <w:t xml:space="preserve">po </w:t>
      </w:r>
      <w:r w:rsidR="006B350A">
        <w:rPr>
          <w:rFonts w:ascii="Times New Roman" w:hAnsi="Times New Roman"/>
          <w:sz w:val="24"/>
          <w:szCs w:val="24"/>
        </w:rPr>
        <w:t xml:space="preserve">začatie plnenia povinného </w:t>
      </w:r>
      <w:proofErr w:type="spellStart"/>
      <w:r w:rsidR="006B350A">
        <w:rPr>
          <w:rFonts w:ascii="Times New Roman" w:hAnsi="Times New Roman"/>
          <w:sz w:val="24"/>
          <w:szCs w:val="24"/>
        </w:rPr>
        <w:t>predprimárneho</w:t>
      </w:r>
      <w:proofErr w:type="spellEnd"/>
      <w:r w:rsidR="006B350A">
        <w:rPr>
          <w:rFonts w:ascii="Times New Roman" w:hAnsi="Times New Roman"/>
          <w:sz w:val="24"/>
          <w:szCs w:val="24"/>
        </w:rPr>
        <w:t xml:space="preserve"> vzdelávania v materskej škole</w:t>
      </w:r>
      <w:r w:rsidR="00DE4B4A" w:rsidRPr="00DE4B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Takýmto mechan</w:t>
      </w:r>
      <w:r w:rsidR="00FB551C">
        <w:rPr>
          <w:rFonts w:ascii="Times New Roman" w:hAnsi="Times New Roman"/>
          <w:sz w:val="24"/>
          <w:szCs w:val="24"/>
        </w:rPr>
        <w:t xml:space="preserve">izmom sa zabezpečí formalizovaná starostlivosť o deti aj v oblastiach s výrazným počtom </w:t>
      </w:r>
      <w:r w:rsidR="003D7B6D">
        <w:rPr>
          <w:rFonts w:ascii="Times New Roman" w:hAnsi="Times New Roman"/>
          <w:sz w:val="24"/>
          <w:szCs w:val="24"/>
        </w:rPr>
        <w:t xml:space="preserve">nedostatočných kapacít zariadení, ktoré </w:t>
      </w:r>
      <w:r w:rsidR="00ED688D">
        <w:rPr>
          <w:rFonts w:ascii="Times New Roman" w:hAnsi="Times New Roman"/>
          <w:sz w:val="24"/>
          <w:szCs w:val="24"/>
        </w:rPr>
        <w:t xml:space="preserve">poskytujú odbornú </w:t>
      </w:r>
      <w:r w:rsidR="003D7B6D">
        <w:rPr>
          <w:rFonts w:ascii="Times New Roman" w:hAnsi="Times New Roman"/>
          <w:sz w:val="24"/>
          <w:szCs w:val="24"/>
        </w:rPr>
        <w:t xml:space="preserve">starostlivosť </w:t>
      </w:r>
      <w:r w:rsidR="00ED688D">
        <w:rPr>
          <w:rFonts w:ascii="Times New Roman" w:hAnsi="Times New Roman"/>
          <w:sz w:val="24"/>
          <w:szCs w:val="24"/>
        </w:rPr>
        <w:t>o dieťa.</w:t>
      </w:r>
      <w:r w:rsidR="00FB551C">
        <w:rPr>
          <w:rFonts w:ascii="Times New Roman" w:hAnsi="Times New Roman"/>
          <w:sz w:val="24"/>
          <w:szCs w:val="24"/>
        </w:rPr>
        <w:t xml:space="preserve"> Služba na podporu zosúlaďovania rodinného života a pracovného života v detskej skupine predstavuje </w:t>
      </w:r>
      <w:r w:rsidR="003D7B6D">
        <w:rPr>
          <w:rFonts w:ascii="Times New Roman" w:hAnsi="Times New Roman"/>
          <w:sz w:val="24"/>
          <w:szCs w:val="24"/>
        </w:rPr>
        <w:t>formu starostlivosti o dieťa, ktorá flexibilnejšie reaguje na potreby rodičov</w:t>
      </w:r>
      <w:r w:rsidR="00A41776">
        <w:rPr>
          <w:rFonts w:ascii="Times New Roman" w:hAnsi="Times New Roman"/>
          <w:sz w:val="24"/>
          <w:szCs w:val="24"/>
        </w:rPr>
        <w:t xml:space="preserve"> </w:t>
      </w:r>
      <w:r w:rsidR="00875382">
        <w:rPr>
          <w:rFonts w:ascii="Times New Roman" w:hAnsi="Times New Roman"/>
          <w:sz w:val="24"/>
          <w:szCs w:val="24"/>
        </w:rPr>
        <w:t>a je pre nich dostupnejšou</w:t>
      </w:r>
      <w:r w:rsidR="001659C6">
        <w:rPr>
          <w:rFonts w:ascii="Times New Roman" w:hAnsi="Times New Roman"/>
          <w:sz w:val="24"/>
          <w:szCs w:val="24"/>
        </w:rPr>
        <w:t>.</w:t>
      </w:r>
    </w:p>
    <w:p w14:paraId="0FBBFF56" w14:textId="77777777" w:rsidR="00635771" w:rsidRDefault="00635771" w:rsidP="00504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24D12" w14:textId="777BC1C6" w:rsidR="00B62E9B" w:rsidRPr="00886196" w:rsidRDefault="00B62E9B" w:rsidP="00B524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7072D">
        <w:rPr>
          <w:rFonts w:ascii="Times New Roman" w:hAnsi="Times New Roman"/>
          <w:sz w:val="24"/>
          <w:szCs w:val="24"/>
        </w:rPr>
        <w:t xml:space="preserve">tarostlivosť </w:t>
      </w:r>
      <w:r w:rsidRPr="004D369C">
        <w:rPr>
          <w:rFonts w:ascii="Times New Roman" w:hAnsi="Times New Roman"/>
          <w:sz w:val="24"/>
          <w:szCs w:val="24"/>
        </w:rPr>
        <w:t>v dets</w:t>
      </w:r>
      <w:r>
        <w:rPr>
          <w:rFonts w:ascii="Times New Roman" w:hAnsi="Times New Roman"/>
          <w:sz w:val="24"/>
          <w:szCs w:val="24"/>
        </w:rPr>
        <w:t xml:space="preserve">kej skupine poskytuje </w:t>
      </w:r>
      <w:r w:rsidRPr="004D369C">
        <w:rPr>
          <w:rFonts w:ascii="Times New Roman" w:hAnsi="Times New Roman"/>
          <w:sz w:val="24"/>
          <w:szCs w:val="24"/>
        </w:rPr>
        <w:t>fyzická osoba</w:t>
      </w:r>
      <w:r>
        <w:rPr>
          <w:rFonts w:ascii="Times New Roman" w:hAnsi="Times New Roman"/>
          <w:sz w:val="24"/>
          <w:szCs w:val="24"/>
        </w:rPr>
        <w:t xml:space="preserve">, ako sústavnú činnosť prevádzkovanú samostatne, vo vlastnom mene, na vlastnú zodpovednosť, a to na základe </w:t>
      </w:r>
      <w:r>
        <w:rPr>
          <w:rFonts w:ascii="Times New Roman" w:hAnsi="Times New Roman"/>
          <w:sz w:val="24"/>
          <w:szCs w:val="24"/>
        </w:rPr>
        <w:lastRenderedPageBreak/>
        <w:t xml:space="preserve">vzniku jej oprávnenia poskytovať túto sociálnu službu zápisom do registra poskytovateľov sociálnych služieb. Vzhľadom na povahu a charakter tejto sociálnej služby, nemôže byť táto poskytovaná právnickou osobou a nemôže byť poskytovaná ani fyzickou osobou prostredníctvom jej zamestnancov, ale výlučne fyzickou osobou ako poskytovateľom tejto sociálnej služby a zároveň fyzickou osobou poskytujúcou túto starostlivosť deťom v konkrétnej detskej skupine na konkrétnom mieste poskytovania tejto služby. </w:t>
      </w:r>
      <w:r w:rsidR="0077072D">
        <w:rPr>
          <w:rFonts w:ascii="Times New Roman" w:hAnsi="Times New Roman"/>
          <w:sz w:val="24"/>
          <w:szCs w:val="24"/>
        </w:rPr>
        <w:t xml:space="preserve">Starostlivosť </w:t>
      </w:r>
      <w:r>
        <w:rPr>
          <w:rFonts w:ascii="Times New Roman" w:hAnsi="Times New Roman"/>
          <w:sz w:val="24"/>
          <w:szCs w:val="24"/>
        </w:rPr>
        <w:t>v detskej skupine je poskytovaná ako formalizovaná služba za odplatu, teda ako zárobková činnosť fyzickej osoby</w:t>
      </w:r>
      <w:r w:rsidR="00A41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poskytovateľa tejto služby (úhrada za poskytovanú sociálnu službu, prípadne možnosť poskytovania finančných príspevkov na spolufinancovanie tejto sociálnej služby z verejných prostriedkov).</w:t>
      </w:r>
      <w:r w:rsidR="00A41776">
        <w:rPr>
          <w:rFonts w:ascii="Times New Roman" w:hAnsi="Times New Roman"/>
          <w:sz w:val="24"/>
          <w:szCs w:val="24"/>
        </w:rPr>
        <w:t xml:space="preserve"> </w:t>
      </w:r>
      <w:r w:rsidRPr="004D369C">
        <w:rPr>
          <w:rFonts w:ascii="Times New Roman" w:hAnsi="Times New Roman"/>
          <w:sz w:val="24"/>
          <w:szCs w:val="24"/>
        </w:rPr>
        <w:t xml:space="preserve">Túto činnosť prevádzkuje samostatne vo vlastnom mene a na vlastnú zodpovednosť. </w:t>
      </w:r>
      <w:r>
        <w:rPr>
          <w:rFonts w:ascii="Times New Roman" w:hAnsi="Times New Roman"/>
          <w:sz w:val="24"/>
          <w:szCs w:val="24"/>
        </w:rPr>
        <w:t xml:space="preserve">Fyzická osoba poskytuje starostlivosť maximálne </w:t>
      </w:r>
      <w:r w:rsidR="00DD5AD0">
        <w:rPr>
          <w:rFonts w:ascii="Times New Roman" w:hAnsi="Times New Roman"/>
          <w:sz w:val="24"/>
          <w:szCs w:val="24"/>
        </w:rPr>
        <w:t xml:space="preserve">štyrom </w:t>
      </w:r>
      <w:r>
        <w:rPr>
          <w:rFonts w:ascii="Times New Roman" w:hAnsi="Times New Roman"/>
          <w:sz w:val="24"/>
          <w:szCs w:val="24"/>
        </w:rPr>
        <w:t xml:space="preserve">deťom, a to osobne bez možnosti jej poskytovania prostredníctvom jej zamestnancov. </w:t>
      </w:r>
      <w:r w:rsidRPr="00F30CD3">
        <w:rPr>
          <w:rFonts w:ascii="Times New Roman" w:hAnsi="Times New Roman"/>
          <w:sz w:val="24"/>
          <w:szCs w:val="24"/>
        </w:rPr>
        <w:t xml:space="preserve">Právna úprava nedáva možnosť, aby sa poskytovala starostlivosť dvoma fyzickými osobami </w:t>
      </w:r>
      <w:r w:rsidR="00DD5AD0" w:rsidRPr="00313EB8">
        <w:rPr>
          <w:rFonts w:ascii="Times New Roman" w:hAnsi="Times New Roman"/>
          <w:sz w:val="24"/>
          <w:szCs w:val="24"/>
        </w:rPr>
        <w:t>ôsmym</w:t>
      </w:r>
      <w:r w:rsidRPr="00F30CD3">
        <w:rPr>
          <w:rFonts w:ascii="Times New Roman" w:hAnsi="Times New Roman"/>
          <w:sz w:val="24"/>
          <w:szCs w:val="24"/>
        </w:rPr>
        <w:t xml:space="preserve"> deťom atď.</w:t>
      </w:r>
      <w:r>
        <w:rPr>
          <w:rFonts w:ascii="Times New Roman" w:hAnsi="Times New Roman"/>
          <w:sz w:val="24"/>
          <w:szCs w:val="24"/>
        </w:rPr>
        <w:t xml:space="preserve"> Do počtu detí, ktorým fyzická osoba poskytuje starostlivosť sa započítavajú aj jej vlastné deti v osobnej starostlivosti fyzickej osoby, prípadne deti, ak im poskytuje osobnú sústavnú starostlivosť (nie </w:t>
      </w:r>
      <w:r w:rsidR="00F160B1">
        <w:rPr>
          <w:rFonts w:ascii="Times New Roman" w:hAnsi="Times New Roman"/>
          <w:sz w:val="24"/>
          <w:szCs w:val="24"/>
        </w:rPr>
        <w:t xml:space="preserve">príležitostnú </w:t>
      </w:r>
      <w:r>
        <w:rPr>
          <w:rFonts w:ascii="Times New Roman" w:hAnsi="Times New Roman"/>
          <w:sz w:val="24"/>
          <w:szCs w:val="24"/>
        </w:rPr>
        <w:t xml:space="preserve">jednorazovú, ale opakovanú) na </w:t>
      </w:r>
      <w:r w:rsidRPr="00D57D59">
        <w:rPr>
          <w:rFonts w:ascii="Times New Roman" w:hAnsi="Times New Roman"/>
          <w:sz w:val="24"/>
          <w:szCs w:val="24"/>
        </w:rPr>
        <w:t>báze susedskej pomoci, priateľstva, či rodinnoprávneho vzťahu</w:t>
      </w:r>
      <w:r>
        <w:rPr>
          <w:rFonts w:ascii="Times New Roman" w:hAnsi="Times New Roman"/>
          <w:sz w:val="24"/>
          <w:szCs w:val="24"/>
        </w:rPr>
        <w:t xml:space="preserve">, teda nie za odplatu. </w:t>
      </w:r>
      <w:r w:rsidRPr="00F30CD3">
        <w:rPr>
          <w:rFonts w:ascii="Times New Roman" w:hAnsi="Times New Roman"/>
          <w:sz w:val="24"/>
          <w:szCs w:val="24"/>
        </w:rPr>
        <w:t>Poskytovaná starostlivosť viacerými fyzickými osobami viacerým deťom</w:t>
      </w:r>
      <w:r>
        <w:rPr>
          <w:rFonts w:ascii="Times New Roman" w:hAnsi="Times New Roman"/>
          <w:sz w:val="24"/>
          <w:szCs w:val="24"/>
        </w:rPr>
        <w:t>,</w:t>
      </w:r>
      <w:r w:rsidRPr="00F30CD3">
        <w:rPr>
          <w:rFonts w:ascii="Times New Roman" w:hAnsi="Times New Roman"/>
          <w:sz w:val="24"/>
          <w:szCs w:val="24"/>
        </w:rPr>
        <w:t xml:space="preserve"> by už mala charakter poskytovanej starostl</w:t>
      </w:r>
      <w:r>
        <w:rPr>
          <w:rFonts w:ascii="Times New Roman" w:hAnsi="Times New Roman"/>
          <w:sz w:val="24"/>
          <w:szCs w:val="24"/>
        </w:rPr>
        <w:t xml:space="preserve">ivosti </w:t>
      </w:r>
      <w:r w:rsidRPr="00F30CD3">
        <w:rPr>
          <w:rFonts w:ascii="Times New Roman" w:hAnsi="Times New Roman"/>
          <w:sz w:val="24"/>
          <w:szCs w:val="24"/>
        </w:rPr>
        <w:t xml:space="preserve">v zariadení a musela by spĺňať iné zákonmi stanovené podmienky a náležitosti. </w:t>
      </w:r>
      <w:r w:rsidRPr="00D22DD4">
        <w:rPr>
          <w:rFonts w:ascii="Times New Roman" w:hAnsi="Times New Roman" w:cs="Times New Roman"/>
          <w:sz w:val="24"/>
          <w:szCs w:val="24"/>
        </w:rPr>
        <w:t xml:space="preserve">Fyzická osoba je povinná </w:t>
      </w:r>
      <w:r>
        <w:rPr>
          <w:rFonts w:ascii="Times New Roman" w:hAnsi="Times New Roman" w:cs="Times New Roman"/>
          <w:sz w:val="24"/>
          <w:szCs w:val="24"/>
        </w:rPr>
        <w:t xml:space="preserve">za každých okolností </w:t>
      </w:r>
      <w:r w:rsidRPr="00D22DD4">
        <w:rPr>
          <w:rFonts w:ascii="Times New Roman" w:hAnsi="Times New Roman" w:cs="Times New Roman"/>
          <w:sz w:val="24"/>
          <w:szCs w:val="24"/>
        </w:rPr>
        <w:t>dohliadať na bezpečie dieťaťa.</w:t>
      </w:r>
    </w:p>
    <w:p w14:paraId="3E89A7A1" w14:textId="77777777" w:rsidR="007F68D2" w:rsidRDefault="007F68D2" w:rsidP="00504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F09DAF" w14:textId="539089A2" w:rsidR="00772334" w:rsidRPr="00635771" w:rsidRDefault="001659C6" w:rsidP="0050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5771">
        <w:rPr>
          <w:rFonts w:ascii="Times New Roman" w:hAnsi="Times New Roman"/>
          <w:b/>
          <w:sz w:val="24"/>
          <w:szCs w:val="24"/>
        </w:rPr>
        <w:t>K</w:t>
      </w:r>
      <w:r w:rsidR="00BA5856" w:rsidRPr="00635771">
        <w:rPr>
          <w:rFonts w:ascii="Times New Roman" w:hAnsi="Times New Roman"/>
          <w:b/>
          <w:sz w:val="24"/>
          <w:szCs w:val="24"/>
        </w:rPr>
        <w:t> </w:t>
      </w:r>
      <w:r w:rsidRPr="00635771">
        <w:rPr>
          <w:rFonts w:ascii="Times New Roman" w:hAnsi="Times New Roman"/>
          <w:b/>
          <w:sz w:val="24"/>
          <w:szCs w:val="24"/>
        </w:rPr>
        <w:t>bodu</w:t>
      </w:r>
      <w:r w:rsidR="00BA5856" w:rsidRPr="00635771">
        <w:rPr>
          <w:rFonts w:ascii="Times New Roman" w:hAnsi="Times New Roman"/>
          <w:b/>
          <w:sz w:val="24"/>
          <w:szCs w:val="24"/>
        </w:rPr>
        <w:t xml:space="preserve"> 3</w:t>
      </w:r>
      <w:r w:rsidR="00A41776">
        <w:rPr>
          <w:rFonts w:ascii="Times New Roman" w:hAnsi="Times New Roman"/>
          <w:b/>
          <w:sz w:val="24"/>
          <w:szCs w:val="24"/>
        </w:rPr>
        <w:t xml:space="preserve"> </w:t>
      </w:r>
      <w:r w:rsidR="00A41776" w:rsidRPr="00A41776">
        <w:rPr>
          <w:rFonts w:ascii="Times New Roman" w:hAnsi="Times New Roman"/>
          <w:sz w:val="24"/>
          <w:szCs w:val="24"/>
        </w:rPr>
        <w:t>(§ 33a ods. 2)</w:t>
      </w:r>
    </w:p>
    <w:p w14:paraId="46DE2661" w14:textId="6C34A23B" w:rsidR="00C57A46" w:rsidRDefault="00BA5856" w:rsidP="00B52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špecifiká poskytovania starostl</w:t>
      </w:r>
      <w:r w:rsidR="0077072D">
        <w:rPr>
          <w:rFonts w:ascii="Times New Roman" w:hAnsi="Times New Roman"/>
          <w:sz w:val="24"/>
          <w:szCs w:val="24"/>
        </w:rPr>
        <w:t xml:space="preserve">ivosť </w:t>
      </w:r>
      <w:r>
        <w:rPr>
          <w:rFonts w:ascii="Times New Roman" w:hAnsi="Times New Roman"/>
          <w:sz w:val="24"/>
          <w:szCs w:val="24"/>
        </w:rPr>
        <w:t>o deti v detskej skupine právna úprava nepredpok</w:t>
      </w:r>
      <w:r w:rsidR="0077072D">
        <w:rPr>
          <w:rFonts w:ascii="Times New Roman" w:hAnsi="Times New Roman"/>
          <w:sz w:val="24"/>
          <w:szCs w:val="24"/>
        </w:rPr>
        <w:t xml:space="preserve">ladá </w:t>
      </w:r>
      <w:r>
        <w:rPr>
          <w:rFonts w:ascii="Times New Roman" w:hAnsi="Times New Roman"/>
          <w:sz w:val="24"/>
          <w:szCs w:val="24"/>
        </w:rPr>
        <w:t>poskytovanie tejto st</w:t>
      </w:r>
      <w:r w:rsidR="0077072D">
        <w:rPr>
          <w:rFonts w:ascii="Times New Roman" w:hAnsi="Times New Roman"/>
          <w:sz w:val="24"/>
          <w:szCs w:val="24"/>
        </w:rPr>
        <w:t xml:space="preserve">arostlivosti </w:t>
      </w:r>
      <w:r>
        <w:rPr>
          <w:rFonts w:ascii="Times New Roman" w:hAnsi="Times New Roman"/>
          <w:sz w:val="24"/>
          <w:szCs w:val="24"/>
        </w:rPr>
        <w:t>opatrovateľom detí, ktorý spĺň</w:t>
      </w:r>
      <w:r w:rsidR="0077072D">
        <w:rPr>
          <w:rFonts w:ascii="Times New Roman" w:hAnsi="Times New Roman"/>
          <w:sz w:val="24"/>
          <w:szCs w:val="24"/>
        </w:rPr>
        <w:t>a kvalifikačné predpok</w:t>
      </w:r>
      <w:r>
        <w:rPr>
          <w:rFonts w:ascii="Times New Roman" w:hAnsi="Times New Roman"/>
          <w:sz w:val="24"/>
          <w:szCs w:val="24"/>
        </w:rPr>
        <w:t>l</w:t>
      </w:r>
      <w:r w:rsidR="0077072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dy ustanovené týmto zákonom na poskytovanie tejto pracovnej činnosti v oblasti sociálny</w:t>
      </w:r>
      <w:r w:rsidR="0077072D">
        <w:rPr>
          <w:rFonts w:ascii="Times New Roman" w:hAnsi="Times New Roman"/>
          <w:sz w:val="24"/>
          <w:szCs w:val="24"/>
        </w:rPr>
        <w:t xml:space="preserve">ch </w:t>
      </w:r>
      <w:r>
        <w:rPr>
          <w:rFonts w:ascii="Times New Roman" w:hAnsi="Times New Roman"/>
          <w:sz w:val="24"/>
          <w:szCs w:val="24"/>
        </w:rPr>
        <w:t>s</w:t>
      </w:r>
      <w:r w:rsidR="0077072D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užieb. </w:t>
      </w:r>
      <w:r w:rsidR="003D7B6D" w:rsidRPr="00FB551C">
        <w:rPr>
          <w:rFonts w:ascii="Times New Roman" w:hAnsi="Times New Roman"/>
          <w:sz w:val="24"/>
          <w:szCs w:val="24"/>
        </w:rPr>
        <w:t xml:space="preserve">V rámci služby na podporu zosúlaďovania rodinného a pracovného života </w:t>
      </w:r>
      <w:r w:rsidR="00FB551C" w:rsidRPr="00FB551C">
        <w:rPr>
          <w:rFonts w:ascii="Times New Roman" w:hAnsi="Times New Roman"/>
          <w:sz w:val="24"/>
          <w:szCs w:val="24"/>
        </w:rPr>
        <w:t xml:space="preserve">v detskej skupine, </w:t>
      </w:r>
      <w:r w:rsidR="007F68D2" w:rsidRPr="00FB551C">
        <w:rPr>
          <w:rFonts w:ascii="Times New Roman" w:hAnsi="Times New Roman"/>
          <w:sz w:val="24"/>
          <w:szCs w:val="24"/>
        </w:rPr>
        <w:t>v súlade so zámerom poskytovať túto službu pre deti</w:t>
      </w:r>
      <w:r w:rsidR="00875382">
        <w:rPr>
          <w:rFonts w:ascii="Times New Roman" w:hAnsi="Times New Roman"/>
          <w:sz w:val="24"/>
          <w:szCs w:val="24"/>
        </w:rPr>
        <w:t xml:space="preserve"> v pracovných dňoch a v pracovnom čase počas neprítomnosti rodiča s charakterom základnej starostlivosti o dieťa, ktorú by v zásade poskytoval aj každý rodič v rámci osobnej starostlivosti o svoje dieťa, </w:t>
      </w:r>
      <w:r w:rsidR="00C57A46" w:rsidRPr="00FB551C">
        <w:rPr>
          <w:rFonts w:ascii="Times New Roman" w:hAnsi="Times New Roman"/>
          <w:sz w:val="24"/>
          <w:szCs w:val="24"/>
        </w:rPr>
        <w:t xml:space="preserve">sa </w:t>
      </w:r>
      <w:r w:rsidR="003D7B6D" w:rsidRPr="00FB551C">
        <w:rPr>
          <w:rFonts w:ascii="Times New Roman" w:hAnsi="Times New Roman"/>
          <w:sz w:val="24"/>
          <w:szCs w:val="24"/>
        </w:rPr>
        <w:t>bud</w:t>
      </w:r>
      <w:r w:rsidR="001F7A4B" w:rsidRPr="00FB551C">
        <w:rPr>
          <w:rFonts w:ascii="Times New Roman" w:hAnsi="Times New Roman"/>
          <w:sz w:val="24"/>
          <w:szCs w:val="24"/>
        </w:rPr>
        <w:t>ú</w:t>
      </w:r>
      <w:r w:rsidR="003D7B6D" w:rsidRPr="00FB551C">
        <w:rPr>
          <w:rFonts w:ascii="Times New Roman" w:hAnsi="Times New Roman"/>
          <w:sz w:val="24"/>
          <w:szCs w:val="24"/>
        </w:rPr>
        <w:t xml:space="preserve"> poskytovať </w:t>
      </w:r>
      <w:r w:rsidR="00C57A46" w:rsidRPr="00FB551C">
        <w:rPr>
          <w:rFonts w:ascii="Times New Roman" w:hAnsi="Times New Roman"/>
          <w:sz w:val="24"/>
          <w:szCs w:val="24"/>
        </w:rPr>
        <w:t>bežné úkony starost</w:t>
      </w:r>
      <w:r w:rsidR="002B15D4" w:rsidRPr="00FB551C">
        <w:rPr>
          <w:rFonts w:ascii="Times New Roman" w:hAnsi="Times New Roman"/>
          <w:sz w:val="24"/>
          <w:szCs w:val="24"/>
        </w:rPr>
        <w:t xml:space="preserve">livosti </w:t>
      </w:r>
      <w:r w:rsidR="00C57A46" w:rsidRPr="00FB551C">
        <w:rPr>
          <w:rFonts w:ascii="Times New Roman" w:hAnsi="Times New Roman"/>
          <w:sz w:val="24"/>
          <w:szCs w:val="24"/>
        </w:rPr>
        <w:t>o dieťa a</w:t>
      </w:r>
      <w:r w:rsidR="00875382">
        <w:rPr>
          <w:rFonts w:ascii="Times New Roman" w:hAnsi="Times New Roman"/>
          <w:sz w:val="24"/>
          <w:szCs w:val="24"/>
        </w:rPr>
        <w:t xml:space="preserve"> zabezpečovať </w:t>
      </w:r>
      <w:r w:rsidR="00C57A46" w:rsidRPr="00FB551C">
        <w:rPr>
          <w:rFonts w:ascii="Times New Roman" w:hAnsi="Times New Roman"/>
          <w:sz w:val="24"/>
          <w:szCs w:val="24"/>
        </w:rPr>
        <w:t>záujmová činnosť</w:t>
      </w:r>
      <w:r w:rsidR="00875382">
        <w:rPr>
          <w:rFonts w:ascii="Times New Roman" w:hAnsi="Times New Roman"/>
          <w:sz w:val="24"/>
          <w:szCs w:val="24"/>
        </w:rPr>
        <w:t>, a to primerane veku a súvisiacim potrebám jednotlivých detí v konkrétnej detskej skupine</w:t>
      </w:r>
      <w:r w:rsidR="00C57A46" w:rsidRPr="00FB551C">
        <w:rPr>
          <w:rFonts w:ascii="Times New Roman" w:hAnsi="Times New Roman"/>
          <w:sz w:val="24"/>
          <w:szCs w:val="24"/>
        </w:rPr>
        <w:t>. Táto forma starostl</w:t>
      </w:r>
      <w:r w:rsidR="002B15D4" w:rsidRPr="00FB551C">
        <w:rPr>
          <w:rFonts w:ascii="Times New Roman" w:hAnsi="Times New Roman"/>
          <w:sz w:val="24"/>
          <w:szCs w:val="24"/>
        </w:rPr>
        <w:t xml:space="preserve">ivosti </w:t>
      </w:r>
      <w:r w:rsidR="00C57A46" w:rsidRPr="00FB551C">
        <w:rPr>
          <w:rFonts w:ascii="Times New Roman" w:hAnsi="Times New Roman"/>
          <w:sz w:val="24"/>
          <w:szCs w:val="24"/>
        </w:rPr>
        <w:t>bude predstavovať</w:t>
      </w:r>
      <w:r w:rsidR="00875382">
        <w:rPr>
          <w:rFonts w:ascii="Times New Roman" w:hAnsi="Times New Roman"/>
          <w:sz w:val="24"/>
          <w:szCs w:val="24"/>
        </w:rPr>
        <w:t xml:space="preserve"> len </w:t>
      </w:r>
      <w:r w:rsidR="00C57A46" w:rsidRPr="00FB551C">
        <w:rPr>
          <w:rFonts w:ascii="Times New Roman" w:hAnsi="Times New Roman"/>
          <w:sz w:val="24"/>
          <w:szCs w:val="24"/>
        </w:rPr>
        <w:t>základnú starostlivosť</w:t>
      </w:r>
      <w:r w:rsidR="00875382">
        <w:rPr>
          <w:rFonts w:ascii="Times New Roman" w:hAnsi="Times New Roman"/>
          <w:sz w:val="24"/>
          <w:szCs w:val="24"/>
        </w:rPr>
        <w:t xml:space="preserve"> o dieťa</w:t>
      </w:r>
      <w:r w:rsidR="00C57A46" w:rsidRPr="00FB551C">
        <w:rPr>
          <w:rFonts w:ascii="Times New Roman" w:hAnsi="Times New Roman"/>
          <w:sz w:val="24"/>
          <w:szCs w:val="24"/>
        </w:rPr>
        <w:t>.</w:t>
      </w:r>
      <w:r w:rsidR="007A1D66" w:rsidRPr="00FB551C">
        <w:rPr>
          <w:rFonts w:ascii="Times New Roman" w:hAnsi="Times New Roman"/>
          <w:sz w:val="24"/>
          <w:szCs w:val="24"/>
        </w:rPr>
        <w:t xml:space="preserve"> </w:t>
      </w:r>
      <w:r w:rsidR="00875382">
        <w:rPr>
          <w:rFonts w:ascii="Times New Roman" w:hAnsi="Times New Roman"/>
          <w:sz w:val="24"/>
          <w:szCs w:val="24"/>
        </w:rPr>
        <w:t xml:space="preserve">Bežné úkony starostlivosti o dieťa budú s poukazom na § 16 ods. 1 písm. q) zákona </w:t>
      </w:r>
      <w:r w:rsidR="008E7FFC">
        <w:rPr>
          <w:rFonts w:ascii="Times New Roman" w:hAnsi="Times New Roman"/>
          <w:sz w:val="24"/>
          <w:szCs w:val="24"/>
        </w:rPr>
        <w:t xml:space="preserve"> poskytované primerane veku a súvisiacim potrebám jednotlivých detí </w:t>
      </w:r>
      <w:r w:rsidR="00875382">
        <w:rPr>
          <w:rFonts w:ascii="Times New Roman" w:hAnsi="Times New Roman"/>
          <w:sz w:val="24"/>
          <w:szCs w:val="24"/>
        </w:rPr>
        <w:t>v rozsahu podľa prílohy č.</w:t>
      </w:r>
      <w:r w:rsidR="009216EF">
        <w:rPr>
          <w:rFonts w:ascii="Times New Roman" w:hAnsi="Times New Roman"/>
          <w:sz w:val="24"/>
          <w:szCs w:val="24"/>
        </w:rPr>
        <w:t xml:space="preserve"> </w:t>
      </w:r>
      <w:r w:rsidR="00875382">
        <w:rPr>
          <w:rFonts w:ascii="Times New Roman" w:hAnsi="Times New Roman"/>
          <w:sz w:val="24"/>
          <w:szCs w:val="24"/>
        </w:rPr>
        <w:t>4 k</w:t>
      </w:r>
      <w:r w:rsidR="008E7FFC">
        <w:rPr>
          <w:rFonts w:ascii="Times New Roman" w:hAnsi="Times New Roman"/>
          <w:sz w:val="24"/>
          <w:szCs w:val="24"/>
        </w:rPr>
        <w:t> </w:t>
      </w:r>
      <w:r w:rsidR="00875382">
        <w:rPr>
          <w:rFonts w:ascii="Times New Roman" w:hAnsi="Times New Roman"/>
          <w:sz w:val="24"/>
          <w:szCs w:val="24"/>
        </w:rPr>
        <w:t>zákonu</w:t>
      </w:r>
      <w:r w:rsidR="008E7FFC">
        <w:rPr>
          <w:rFonts w:ascii="Times New Roman" w:hAnsi="Times New Roman"/>
          <w:sz w:val="24"/>
          <w:szCs w:val="24"/>
        </w:rPr>
        <w:t>, ako aj na základe dohody s konkrétnymi rodičmi. Napr. p</w:t>
      </w:r>
      <w:r w:rsidR="007A1D66" w:rsidRPr="00FB551C">
        <w:rPr>
          <w:rFonts w:ascii="Times New Roman" w:hAnsi="Times New Roman"/>
          <w:sz w:val="24"/>
          <w:szCs w:val="24"/>
        </w:rPr>
        <w:t xml:space="preserve">oskytovanie stravy </w:t>
      </w:r>
      <w:r w:rsidR="008E7FFC">
        <w:rPr>
          <w:rFonts w:ascii="Times New Roman" w:hAnsi="Times New Roman"/>
          <w:sz w:val="24"/>
          <w:szCs w:val="24"/>
        </w:rPr>
        <w:t xml:space="preserve">– prípravou jedla, varením, resp. zohrievaním jedla </w:t>
      </w:r>
      <w:r w:rsidR="007A1D66" w:rsidRPr="00FB551C">
        <w:rPr>
          <w:rFonts w:ascii="Times New Roman" w:hAnsi="Times New Roman"/>
          <w:sz w:val="24"/>
          <w:szCs w:val="24"/>
        </w:rPr>
        <w:t>bude výlučne na dohode medzi rodičom a fyzickou osobou, ktorá túto st</w:t>
      </w:r>
      <w:r w:rsidR="00FB551C" w:rsidRPr="00FB551C">
        <w:rPr>
          <w:rFonts w:ascii="Times New Roman" w:hAnsi="Times New Roman"/>
          <w:sz w:val="24"/>
          <w:szCs w:val="24"/>
        </w:rPr>
        <w:t xml:space="preserve">arostlivosť </w:t>
      </w:r>
      <w:r w:rsidR="007A1D66" w:rsidRPr="00FB551C">
        <w:rPr>
          <w:rFonts w:ascii="Times New Roman" w:hAnsi="Times New Roman"/>
          <w:sz w:val="24"/>
          <w:szCs w:val="24"/>
        </w:rPr>
        <w:t xml:space="preserve">bude poskytovať. </w:t>
      </w:r>
      <w:r w:rsidR="005B1AD8" w:rsidRPr="00FB551C">
        <w:rPr>
          <w:rFonts w:ascii="Times New Roman" w:hAnsi="Times New Roman"/>
          <w:sz w:val="24"/>
          <w:szCs w:val="24"/>
        </w:rPr>
        <w:t xml:space="preserve">Ak zabezpečuje dieťaťu stravu rodič, fyzická osoba </w:t>
      </w:r>
      <w:r w:rsidR="00FB551C" w:rsidRPr="00FB551C">
        <w:rPr>
          <w:rFonts w:ascii="Times New Roman" w:hAnsi="Times New Roman"/>
          <w:sz w:val="24"/>
          <w:szCs w:val="24"/>
        </w:rPr>
        <w:t xml:space="preserve">poskytujúca službu </w:t>
      </w:r>
      <w:r w:rsidR="005B1AD8" w:rsidRPr="00FB551C">
        <w:rPr>
          <w:rFonts w:ascii="Times New Roman" w:hAnsi="Times New Roman"/>
          <w:sz w:val="24"/>
          <w:szCs w:val="24"/>
        </w:rPr>
        <w:t xml:space="preserve">je povinná zabezpečiť hygienicky vyhovujúce uchovanie, ohrev a podanie stravy dieťaťu. </w:t>
      </w:r>
      <w:r w:rsidR="00C57A46" w:rsidRPr="00C57A46">
        <w:rPr>
          <w:rFonts w:ascii="Times New Roman" w:hAnsi="Times New Roman"/>
          <w:sz w:val="24"/>
          <w:szCs w:val="24"/>
        </w:rPr>
        <w:t>Cieľom služby je uľahčiť rodičovi prístup k sociálnej službe a jej dostupnosť, čím sa podporí potreba zosúlaďovania  rodinného života a pracovného života rodiča a jeho začlenenie do spoločnosti. Táto forma starostli</w:t>
      </w:r>
      <w:r w:rsidR="002B15D4">
        <w:rPr>
          <w:rFonts w:ascii="Times New Roman" w:hAnsi="Times New Roman"/>
          <w:sz w:val="24"/>
          <w:szCs w:val="24"/>
        </w:rPr>
        <w:t>v</w:t>
      </w:r>
      <w:r w:rsidR="00C57A46" w:rsidRPr="00C57A46">
        <w:rPr>
          <w:rFonts w:ascii="Times New Roman" w:hAnsi="Times New Roman"/>
          <w:sz w:val="24"/>
          <w:szCs w:val="24"/>
        </w:rPr>
        <w:t>osti</w:t>
      </w:r>
      <w:r w:rsidR="008E7FFC">
        <w:rPr>
          <w:rFonts w:ascii="Times New Roman" w:hAnsi="Times New Roman"/>
          <w:sz w:val="24"/>
          <w:szCs w:val="24"/>
        </w:rPr>
        <w:t xml:space="preserve"> o dieťa </w:t>
      </w:r>
      <w:r w:rsidR="00C57A46" w:rsidRPr="00C57A46">
        <w:rPr>
          <w:rFonts w:ascii="Times New Roman" w:hAnsi="Times New Roman"/>
          <w:sz w:val="24"/>
          <w:szCs w:val="24"/>
        </w:rPr>
        <w:t xml:space="preserve">však </w:t>
      </w:r>
      <w:r w:rsidR="008E7FFC">
        <w:rPr>
          <w:rFonts w:ascii="Times New Roman" w:hAnsi="Times New Roman"/>
          <w:sz w:val="24"/>
          <w:szCs w:val="24"/>
        </w:rPr>
        <w:t xml:space="preserve">plnohodnotne </w:t>
      </w:r>
      <w:r w:rsidR="00C57A46" w:rsidRPr="00C57A46">
        <w:rPr>
          <w:rFonts w:ascii="Times New Roman" w:hAnsi="Times New Roman"/>
          <w:sz w:val="24"/>
          <w:szCs w:val="24"/>
        </w:rPr>
        <w:t>nenahrádza svojim obsahom a rozsahom výchovu a vzdelávanie poskytovanú v zariadeniach pre deti a mládež (napr.</w:t>
      </w:r>
      <w:r w:rsidR="00C57A46">
        <w:rPr>
          <w:rFonts w:ascii="Times New Roman" w:hAnsi="Times New Roman"/>
          <w:sz w:val="24"/>
          <w:szCs w:val="24"/>
        </w:rPr>
        <w:t xml:space="preserve"> </w:t>
      </w:r>
      <w:r w:rsidR="00C57A46" w:rsidRPr="00C57A46">
        <w:rPr>
          <w:rFonts w:ascii="Times New Roman" w:hAnsi="Times New Roman"/>
          <w:sz w:val="24"/>
          <w:szCs w:val="24"/>
        </w:rPr>
        <w:t>materské školy, zariadenia star</w:t>
      </w:r>
      <w:r w:rsidR="00C57A46">
        <w:rPr>
          <w:rFonts w:ascii="Times New Roman" w:hAnsi="Times New Roman"/>
          <w:sz w:val="24"/>
          <w:szCs w:val="24"/>
        </w:rPr>
        <w:t xml:space="preserve">ostlivosti </w:t>
      </w:r>
      <w:r w:rsidR="00C57A46" w:rsidRPr="00C57A46">
        <w:rPr>
          <w:rFonts w:ascii="Times New Roman" w:hAnsi="Times New Roman"/>
          <w:sz w:val="24"/>
          <w:szCs w:val="24"/>
        </w:rPr>
        <w:t>o deti do troch rokov veku dieťaťa)</w:t>
      </w:r>
      <w:r w:rsidR="001F7A4B">
        <w:rPr>
          <w:rFonts w:ascii="Times New Roman" w:hAnsi="Times New Roman"/>
          <w:sz w:val="24"/>
          <w:szCs w:val="24"/>
        </w:rPr>
        <w:t xml:space="preserve">, predstavuje alternatívu a dáva rodičovi možnosť rozhodnúť sa akú formu starostlivosti pre svoje dieťa </w:t>
      </w:r>
      <w:r w:rsidR="007A1D66">
        <w:rPr>
          <w:rFonts w:ascii="Times New Roman" w:hAnsi="Times New Roman"/>
          <w:sz w:val="24"/>
          <w:szCs w:val="24"/>
        </w:rPr>
        <w:t>zabezpečí.</w:t>
      </w:r>
    </w:p>
    <w:p w14:paraId="398EA506" w14:textId="77777777" w:rsidR="00635771" w:rsidRDefault="00635771" w:rsidP="0050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705F24" w14:textId="6767179B" w:rsidR="00B62E9B" w:rsidRPr="00635771" w:rsidRDefault="00B62E9B" w:rsidP="0050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5771">
        <w:rPr>
          <w:rFonts w:ascii="Times New Roman" w:hAnsi="Times New Roman"/>
          <w:b/>
          <w:sz w:val="24"/>
          <w:szCs w:val="24"/>
        </w:rPr>
        <w:t>K bodu 4</w:t>
      </w:r>
      <w:r w:rsidR="00DD5AD0">
        <w:rPr>
          <w:rFonts w:ascii="Times New Roman" w:hAnsi="Times New Roman"/>
          <w:b/>
          <w:sz w:val="24"/>
          <w:szCs w:val="24"/>
        </w:rPr>
        <w:t xml:space="preserve"> </w:t>
      </w:r>
      <w:r w:rsidR="00793E36">
        <w:rPr>
          <w:rFonts w:ascii="Times New Roman" w:hAnsi="Times New Roman" w:cs="Times New Roman"/>
          <w:sz w:val="24"/>
          <w:szCs w:val="24"/>
        </w:rPr>
        <w:t>[</w:t>
      </w:r>
      <w:r w:rsidR="00DD5AD0" w:rsidRPr="00DD5AD0">
        <w:rPr>
          <w:rFonts w:ascii="Times New Roman" w:hAnsi="Times New Roman"/>
          <w:sz w:val="24"/>
          <w:szCs w:val="24"/>
        </w:rPr>
        <w:t>§ 63 ods. 1 písm. b)</w:t>
      </w:r>
      <w:r w:rsidR="00793E36">
        <w:rPr>
          <w:rFonts w:ascii="Times New Roman" w:hAnsi="Times New Roman" w:cs="Times New Roman"/>
          <w:sz w:val="24"/>
          <w:szCs w:val="24"/>
        </w:rPr>
        <w:t>]</w:t>
      </w:r>
    </w:p>
    <w:p w14:paraId="54F3E1CB" w14:textId="720EEF0D" w:rsidR="00B62E9B" w:rsidRDefault="00B62E9B" w:rsidP="00B52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Vzhľadom na povahu a charakter služby starostlivosti o dieťa v detskej skupine, daný </w:t>
      </w:r>
      <w:r w:rsidRPr="00E72E51">
        <w:rPr>
          <w:rFonts w:ascii="Times New Roman" w:hAnsi="Times New Roman"/>
          <w:sz w:val="24"/>
          <w:szCs w:val="24"/>
        </w:rPr>
        <w:t>vecný</w:t>
      </w:r>
      <w:r>
        <w:rPr>
          <w:rFonts w:ascii="Times New Roman" w:hAnsi="Times New Roman"/>
          <w:sz w:val="24"/>
          <w:szCs w:val="24"/>
        </w:rPr>
        <w:t>m</w:t>
      </w:r>
      <w:r w:rsidRPr="00E72E51">
        <w:rPr>
          <w:rFonts w:ascii="Times New Roman" w:hAnsi="Times New Roman"/>
          <w:sz w:val="24"/>
          <w:szCs w:val="24"/>
        </w:rPr>
        <w:t xml:space="preserve"> rozsah</w:t>
      </w:r>
      <w:r>
        <w:rPr>
          <w:rFonts w:ascii="Times New Roman" w:hAnsi="Times New Roman"/>
          <w:sz w:val="24"/>
          <w:szCs w:val="24"/>
        </w:rPr>
        <w:t>om poskytovanej starostlivosti</w:t>
      </w:r>
      <w:r w:rsidRPr="00E72E51">
        <w:rPr>
          <w:rFonts w:ascii="Times New Roman" w:hAnsi="Times New Roman"/>
          <w:sz w:val="24"/>
          <w:szCs w:val="24"/>
        </w:rPr>
        <w:t>, v zásade redukovaný</w:t>
      </w:r>
      <w:r>
        <w:rPr>
          <w:rFonts w:ascii="Times New Roman" w:hAnsi="Times New Roman"/>
          <w:sz w:val="24"/>
          <w:szCs w:val="24"/>
        </w:rPr>
        <w:t>m</w:t>
      </w:r>
      <w:r w:rsidRPr="00E72E51">
        <w:rPr>
          <w:rFonts w:ascii="Times New Roman" w:hAnsi="Times New Roman"/>
          <w:sz w:val="24"/>
          <w:szCs w:val="24"/>
        </w:rPr>
        <w:t xml:space="preserve"> len na základnú starostlivosť o</w:t>
      </w:r>
      <w:r w:rsidR="00635771">
        <w:rPr>
          <w:rFonts w:ascii="Times New Roman" w:hAnsi="Times New Roman"/>
          <w:sz w:val="24"/>
          <w:szCs w:val="24"/>
        </w:rPr>
        <w:t> </w:t>
      </w:r>
      <w:r w:rsidRPr="00E72E51">
        <w:rPr>
          <w:rFonts w:ascii="Times New Roman" w:hAnsi="Times New Roman"/>
          <w:sz w:val="24"/>
          <w:szCs w:val="24"/>
        </w:rPr>
        <w:t xml:space="preserve">dieťa poskytovanú v detskej skupine najviac štyrom deťom, </w:t>
      </w:r>
      <w:r>
        <w:rPr>
          <w:rFonts w:ascii="Times New Roman" w:hAnsi="Times New Roman"/>
          <w:sz w:val="24"/>
          <w:szCs w:val="24"/>
        </w:rPr>
        <w:t xml:space="preserve">sa neuplatňuje </w:t>
      </w:r>
      <w:r>
        <w:rPr>
          <w:rFonts w:ascii="Times New Roman" w:hAnsi="Times New Roman"/>
          <w:sz w:val="24"/>
          <w:szCs w:val="24"/>
        </w:rPr>
        <w:lastRenderedPageBreak/>
        <w:t xml:space="preserve">podmienka </w:t>
      </w:r>
      <w:r w:rsidRPr="00E72E51">
        <w:rPr>
          <w:rFonts w:ascii="Times New Roman" w:hAnsi="Times New Roman"/>
          <w:sz w:val="24"/>
          <w:szCs w:val="24"/>
        </w:rPr>
        <w:t>odborn</w:t>
      </w:r>
      <w:r>
        <w:rPr>
          <w:rFonts w:ascii="Times New Roman" w:hAnsi="Times New Roman"/>
          <w:sz w:val="24"/>
          <w:szCs w:val="24"/>
        </w:rPr>
        <w:t>ej</w:t>
      </w:r>
      <w:r w:rsidRPr="00E72E51">
        <w:rPr>
          <w:rFonts w:ascii="Times New Roman" w:hAnsi="Times New Roman"/>
          <w:sz w:val="24"/>
          <w:szCs w:val="24"/>
        </w:rPr>
        <w:t xml:space="preserve"> spôsobilos</w:t>
      </w:r>
      <w:r>
        <w:rPr>
          <w:rFonts w:ascii="Times New Roman" w:hAnsi="Times New Roman"/>
          <w:sz w:val="24"/>
          <w:szCs w:val="24"/>
        </w:rPr>
        <w:t>ti fyzickej osoby, ktorá žiada o zápis do registra poskytovateľov sociálnej služby</w:t>
      </w:r>
      <w:r w:rsidRPr="00E72E51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 nevyžaduje sa ani </w:t>
      </w:r>
      <w:r w:rsidRPr="00E72E51">
        <w:rPr>
          <w:rFonts w:ascii="Times New Roman" w:hAnsi="Times New Roman"/>
          <w:sz w:val="24"/>
          <w:szCs w:val="24"/>
        </w:rPr>
        <w:t>plnenie kvalifikačných predpokladov u fyzickej osoby, ktorá túto starostlivosť osobne poskytuje, a to na jednej strane ako formalizovaný poskytovateľ tejto služby a zároveň na druhej strane aj ako poskytovateľ tejto starostlivosti o dieťa.</w:t>
      </w:r>
    </w:p>
    <w:p w14:paraId="05E5C3D7" w14:textId="77777777" w:rsidR="00B62E9B" w:rsidRPr="00C57A46" w:rsidRDefault="00B62E9B" w:rsidP="0050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32EFA" w14:textId="088576DD" w:rsidR="00772334" w:rsidRPr="00A92B25" w:rsidRDefault="00701C3B" w:rsidP="00504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771">
        <w:rPr>
          <w:rFonts w:ascii="Times New Roman" w:hAnsi="Times New Roman"/>
          <w:b/>
          <w:sz w:val="24"/>
          <w:szCs w:val="24"/>
        </w:rPr>
        <w:t>K</w:t>
      </w:r>
      <w:r w:rsidR="0052686B" w:rsidRPr="00635771">
        <w:rPr>
          <w:rFonts w:ascii="Times New Roman" w:hAnsi="Times New Roman"/>
          <w:b/>
          <w:sz w:val="24"/>
          <w:szCs w:val="24"/>
        </w:rPr>
        <w:t xml:space="preserve"> bodu </w:t>
      </w:r>
      <w:r w:rsidR="00B62E9B" w:rsidRPr="00635771">
        <w:rPr>
          <w:rFonts w:ascii="Times New Roman" w:hAnsi="Times New Roman"/>
          <w:b/>
          <w:sz w:val="24"/>
          <w:szCs w:val="24"/>
        </w:rPr>
        <w:t>5</w:t>
      </w:r>
      <w:r w:rsidR="00A92B25">
        <w:rPr>
          <w:rFonts w:ascii="Times New Roman" w:hAnsi="Times New Roman"/>
          <w:b/>
          <w:sz w:val="24"/>
          <w:szCs w:val="24"/>
        </w:rPr>
        <w:t xml:space="preserve"> </w:t>
      </w:r>
      <w:r w:rsidR="00A92B25" w:rsidRPr="00A92B25">
        <w:rPr>
          <w:rFonts w:ascii="Times New Roman" w:hAnsi="Times New Roman"/>
          <w:sz w:val="24"/>
          <w:szCs w:val="24"/>
        </w:rPr>
        <w:t>[§ 64 ods. 2 písm. a)]</w:t>
      </w:r>
    </w:p>
    <w:p w14:paraId="2B445250" w14:textId="790181BA" w:rsidR="00705737" w:rsidRPr="00F160B1" w:rsidRDefault="00174C0B" w:rsidP="00B524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7A1D66" w:rsidRPr="004D369C">
        <w:rPr>
          <w:rFonts w:ascii="Times New Roman" w:hAnsi="Times New Roman"/>
          <w:sz w:val="24"/>
          <w:szCs w:val="24"/>
        </w:rPr>
        <w:t>yzická osoba, ktorá poskytuje starostl</w:t>
      </w:r>
      <w:r w:rsidR="00F26AE2">
        <w:rPr>
          <w:rFonts w:ascii="Times New Roman" w:hAnsi="Times New Roman"/>
          <w:sz w:val="24"/>
          <w:szCs w:val="24"/>
        </w:rPr>
        <w:t xml:space="preserve">ivosť </w:t>
      </w:r>
      <w:r w:rsidR="007A1D66" w:rsidRPr="004D369C">
        <w:rPr>
          <w:rFonts w:ascii="Times New Roman" w:hAnsi="Times New Roman"/>
          <w:sz w:val="24"/>
          <w:szCs w:val="24"/>
        </w:rPr>
        <w:t>o dieťa v detskej skupine nemá postavenie zames</w:t>
      </w:r>
      <w:r w:rsidR="00F26AE2">
        <w:rPr>
          <w:rFonts w:ascii="Times New Roman" w:hAnsi="Times New Roman"/>
          <w:sz w:val="24"/>
          <w:szCs w:val="24"/>
        </w:rPr>
        <w:t>t</w:t>
      </w:r>
      <w:r w:rsidR="007A1D66" w:rsidRPr="004D369C">
        <w:rPr>
          <w:rFonts w:ascii="Times New Roman" w:hAnsi="Times New Roman"/>
          <w:sz w:val="24"/>
          <w:szCs w:val="24"/>
        </w:rPr>
        <w:t xml:space="preserve">nanca, </w:t>
      </w:r>
      <w:r>
        <w:rPr>
          <w:rFonts w:ascii="Times New Roman" w:hAnsi="Times New Roman"/>
          <w:sz w:val="24"/>
          <w:szCs w:val="24"/>
        </w:rPr>
        <w:t>ale má postavenie poskytovateľa sociálnej služby</w:t>
      </w:r>
      <w:r w:rsidR="007A1D66" w:rsidRPr="004D369C">
        <w:rPr>
          <w:rFonts w:ascii="Times New Roman" w:hAnsi="Times New Roman"/>
          <w:sz w:val="24"/>
          <w:szCs w:val="24"/>
        </w:rPr>
        <w:t>.</w:t>
      </w:r>
      <w:r w:rsidR="00705737" w:rsidRPr="00F160B1">
        <w:rPr>
          <w:rFonts w:ascii="Times New Roman" w:hAnsi="Times New Roman"/>
          <w:sz w:val="24"/>
          <w:szCs w:val="24"/>
        </w:rPr>
        <w:t xml:space="preserve"> </w:t>
      </w:r>
      <w:r w:rsidR="00705737" w:rsidRPr="00705737">
        <w:rPr>
          <w:rFonts w:ascii="Times New Roman" w:hAnsi="Times New Roman"/>
          <w:sz w:val="24"/>
          <w:szCs w:val="24"/>
        </w:rPr>
        <w:t>P</w:t>
      </w:r>
      <w:r w:rsidR="00705737" w:rsidRPr="00F160B1">
        <w:rPr>
          <w:rFonts w:ascii="Times New Roman" w:hAnsi="Times New Roman"/>
          <w:sz w:val="24"/>
          <w:szCs w:val="24"/>
        </w:rPr>
        <w:t xml:space="preserve">ríjem </w:t>
      </w:r>
      <w:r w:rsidR="00705737">
        <w:rPr>
          <w:rFonts w:ascii="Times New Roman" w:hAnsi="Times New Roman"/>
          <w:sz w:val="24"/>
          <w:szCs w:val="24"/>
        </w:rPr>
        <w:t xml:space="preserve">fyzických osôb </w:t>
      </w:r>
      <w:r w:rsidR="00705737" w:rsidRPr="00F160B1">
        <w:rPr>
          <w:rFonts w:ascii="Times New Roman" w:hAnsi="Times New Roman"/>
          <w:sz w:val="24"/>
          <w:szCs w:val="24"/>
        </w:rPr>
        <w:t>poskytujúcich službu v detskej skupine bude zdaňovaný ako príjem zo samostatnej zárobkovej činnosti podľa §</w:t>
      </w:r>
      <w:r w:rsidR="00D17DEF">
        <w:rPr>
          <w:rFonts w:ascii="Times New Roman" w:hAnsi="Times New Roman"/>
          <w:sz w:val="24"/>
          <w:szCs w:val="24"/>
        </w:rPr>
        <w:t xml:space="preserve"> 6 ods. 2 písm. b) zákona č. 595</w:t>
      </w:r>
      <w:r w:rsidR="00705737" w:rsidRPr="00F160B1">
        <w:rPr>
          <w:rFonts w:ascii="Times New Roman" w:hAnsi="Times New Roman"/>
          <w:sz w:val="24"/>
          <w:szCs w:val="24"/>
        </w:rPr>
        <w:t>/2003 Z. z.</w:t>
      </w:r>
    </w:p>
    <w:p w14:paraId="4003782E" w14:textId="77777777" w:rsidR="00F160B1" w:rsidRDefault="00F160B1" w:rsidP="00504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A44A3" w14:textId="5303D521" w:rsidR="00C62C32" w:rsidRDefault="007A1D66" w:rsidP="00B524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369C">
        <w:rPr>
          <w:rFonts w:ascii="Times New Roman" w:hAnsi="Times New Roman"/>
          <w:sz w:val="24"/>
          <w:szCs w:val="24"/>
        </w:rPr>
        <w:t xml:space="preserve">Túto </w:t>
      </w:r>
      <w:r w:rsidR="0052686B">
        <w:rPr>
          <w:rFonts w:ascii="Times New Roman" w:hAnsi="Times New Roman"/>
          <w:sz w:val="24"/>
          <w:szCs w:val="24"/>
        </w:rPr>
        <w:t xml:space="preserve">službu </w:t>
      </w:r>
      <w:r w:rsidR="00C62C32">
        <w:rPr>
          <w:rFonts w:ascii="Times New Roman" w:hAnsi="Times New Roman"/>
          <w:sz w:val="24"/>
          <w:szCs w:val="24"/>
        </w:rPr>
        <w:t xml:space="preserve">fyzická osoba </w:t>
      </w:r>
      <w:r w:rsidR="0052686B">
        <w:rPr>
          <w:rFonts w:ascii="Times New Roman" w:hAnsi="Times New Roman"/>
          <w:sz w:val="24"/>
          <w:szCs w:val="24"/>
        </w:rPr>
        <w:t>poskyt</w:t>
      </w:r>
      <w:r w:rsidR="00772334">
        <w:rPr>
          <w:rFonts w:ascii="Times New Roman" w:hAnsi="Times New Roman"/>
          <w:sz w:val="24"/>
          <w:szCs w:val="24"/>
        </w:rPr>
        <w:t xml:space="preserve">uje </w:t>
      </w:r>
      <w:r w:rsidR="0052686B">
        <w:rPr>
          <w:rFonts w:ascii="Times New Roman" w:hAnsi="Times New Roman"/>
          <w:sz w:val="24"/>
          <w:szCs w:val="24"/>
        </w:rPr>
        <w:t xml:space="preserve">na </w:t>
      </w:r>
      <w:r w:rsidR="00F26AE2">
        <w:rPr>
          <w:rFonts w:ascii="Times New Roman" w:hAnsi="Times New Roman"/>
          <w:sz w:val="24"/>
          <w:szCs w:val="24"/>
        </w:rPr>
        <w:t xml:space="preserve">základe </w:t>
      </w:r>
      <w:r w:rsidR="0047417C">
        <w:rPr>
          <w:rFonts w:ascii="Times New Roman" w:hAnsi="Times New Roman"/>
          <w:sz w:val="24"/>
          <w:szCs w:val="24"/>
        </w:rPr>
        <w:t xml:space="preserve">vzniku jej oprávnenia poskytovať službu na podporu zosúlaďovania rodinného života a pracovného života  (§ 12 ods. 1 písm. b) tretieho bodu) </w:t>
      </w:r>
      <w:r w:rsidR="00E72E51">
        <w:rPr>
          <w:rFonts w:ascii="Times New Roman" w:hAnsi="Times New Roman"/>
          <w:sz w:val="24"/>
          <w:szCs w:val="24"/>
        </w:rPr>
        <w:t>ako</w:t>
      </w:r>
      <w:r w:rsidR="0047417C">
        <w:rPr>
          <w:rFonts w:ascii="Times New Roman" w:hAnsi="Times New Roman"/>
          <w:sz w:val="24"/>
          <w:szCs w:val="24"/>
        </w:rPr>
        <w:t xml:space="preserve"> službu starostlivosti o dieťa v detskej skupine</w:t>
      </w:r>
      <w:r w:rsidR="00E72E51">
        <w:rPr>
          <w:rFonts w:ascii="Times New Roman" w:hAnsi="Times New Roman"/>
          <w:sz w:val="24"/>
          <w:szCs w:val="24"/>
        </w:rPr>
        <w:t xml:space="preserve"> podľa § 32a ods. 5 až 9 zákona, </w:t>
      </w:r>
      <w:r w:rsidR="0047417C">
        <w:rPr>
          <w:rFonts w:ascii="Times New Roman" w:hAnsi="Times New Roman"/>
          <w:sz w:val="24"/>
          <w:szCs w:val="24"/>
        </w:rPr>
        <w:t>zápisom do registra sociálnych služieb podľa § 65 ods. 1 zákona</w:t>
      </w:r>
      <w:r w:rsidR="0040265E">
        <w:rPr>
          <w:rFonts w:ascii="Times New Roman" w:hAnsi="Times New Roman"/>
          <w:sz w:val="24"/>
          <w:szCs w:val="24"/>
        </w:rPr>
        <w:t xml:space="preserve">. </w:t>
      </w:r>
      <w:r w:rsidR="00C62C32">
        <w:rPr>
          <w:rFonts w:ascii="Times New Roman" w:hAnsi="Times New Roman"/>
          <w:sz w:val="24"/>
          <w:szCs w:val="24"/>
        </w:rPr>
        <w:t xml:space="preserve">Fyzická osoba je povinná s rodičom </w:t>
      </w:r>
      <w:r w:rsidR="00C62C32" w:rsidRPr="004D369C">
        <w:rPr>
          <w:rFonts w:ascii="Times New Roman" w:hAnsi="Times New Roman"/>
          <w:sz w:val="24"/>
          <w:szCs w:val="24"/>
        </w:rPr>
        <w:t>uzatv</w:t>
      </w:r>
      <w:r w:rsidR="00C62C32">
        <w:rPr>
          <w:rFonts w:ascii="Times New Roman" w:hAnsi="Times New Roman"/>
          <w:sz w:val="24"/>
          <w:szCs w:val="24"/>
        </w:rPr>
        <w:t>oriť</w:t>
      </w:r>
      <w:r w:rsidR="0047417C">
        <w:rPr>
          <w:rFonts w:ascii="Times New Roman" w:hAnsi="Times New Roman"/>
          <w:sz w:val="24"/>
          <w:szCs w:val="24"/>
        </w:rPr>
        <w:t xml:space="preserve"> písomnú </w:t>
      </w:r>
      <w:r w:rsidR="00C62C32" w:rsidRPr="004D369C">
        <w:rPr>
          <w:rFonts w:ascii="Times New Roman" w:hAnsi="Times New Roman"/>
          <w:sz w:val="24"/>
          <w:szCs w:val="24"/>
        </w:rPr>
        <w:t>zmluvu o poskytovaní sociálnej služby podľa §</w:t>
      </w:r>
      <w:r w:rsidR="00635771">
        <w:rPr>
          <w:rFonts w:ascii="Times New Roman" w:hAnsi="Times New Roman"/>
          <w:sz w:val="24"/>
          <w:szCs w:val="24"/>
        </w:rPr>
        <w:t xml:space="preserve"> </w:t>
      </w:r>
      <w:r w:rsidR="00C62C32" w:rsidRPr="004D369C">
        <w:rPr>
          <w:rFonts w:ascii="Times New Roman" w:hAnsi="Times New Roman"/>
          <w:sz w:val="24"/>
          <w:szCs w:val="24"/>
        </w:rPr>
        <w:t>74</w:t>
      </w:r>
      <w:r w:rsidR="00C62C32">
        <w:rPr>
          <w:rFonts w:ascii="Times New Roman" w:hAnsi="Times New Roman"/>
          <w:sz w:val="24"/>
          <w:szCs w:val="24"/>
        </w:rPr>
        <w:t xml:space="preserve"> </w:t>
      </w:r>
      <w:r w:rsidR="0047417C">
        <w:rPr>
          <w:rFonts w:ascii="Times New Roman" w:hAnsi="Times New Roman"/>
          <w:sz w:val="24"/>
          <w:szCs w:val="24"/>
        </w:rPr>
        <w:t xml:space="preserve">ods. 2 písm. c) </w:t>
      </w:r>
      <w:r w:rsidR="00C62C32">
        <w:rPr>
          <w:rFonts w:ascii="Times New Roman" w:hAnsi="Times New Roman"/>
          <w:sz w:val="24"/>
          <w:szCs w:val="24"/>
        </w:rPr>
        <w:t xml:space="preserve">zákona o sociálnych službách. </w:t>
      </w:r>
      <w:r w:rsidR="0052686B">
        <w:rPr>
          <w:rFonts w:ascii="Times New Roman" w:hAnsi="Times New Roman"/>
          <w:sz w:val="24"/>
          <w:szCs w:val="24"/>
        </w:rPr>
        <w:t>O</w:t>
      </w:r>
      <w:r w:rsidR="0052686B" w:rsidRPr="00F30CD3">
        <w:rPr>
          <w:rFonts w:ascii="Times New Roman" w:hAnsi="Times New Roman"/>
          <w:sz w:val="24"/>
          <w:szCs w:val="24"/>
        </w:rPr>
        <w:t>hliadk</w:t>
      </w:r>
      <w:r w:rsidR="00631AD0">
        <w:rPr>
          <w:rFonts w:ascii="Times New Roman" w:hAnsi="Times New Roman"/>
          <w:sz w:val="24"/>
          <w:szCs w:val="24"/>
        </w:rPr>
        <w:t>a</w:t>
      </w:r>
      <w:r w:rsidR="0052686B" w:rsidRPr="00F30CD3">
        <w:rPr>
          <w:rFonts w:ascii="Times New Roman" w:hAnsi="Times New Roman"/>
          <w:sz w:val="24"/>
          <w:szCs w:val="24"/>
        </w:rPr>
        <w:t xml:space="preserve"> miesta poskytovania</w:t>
      </w:r>
      <w:r w:rsidR="00E72E51">
        <w:rPr>
          <w:rFonts w:ascii="Times New Roman" w:hAnsi="Times New Roman"/>
          <w:sz w:val="24"/>
          <w:szCs w:val="24"/>
        </w:rPr>
        <w:t xml:space="preserve"> služby starostlivosti o dieťa v detskej skupine </w:t>
      </w:r>
      <w:r w:rsidR="0052686B" w:rsidRPr="00F30CD3">
        <w:rPr>
          <w:rFonts w:ascii="Times New Roman" w:hAnsi="Times New Roman"/>
          <w:sz w:val="24"/>
          <w:szCs w:val="24"/>
        </w:rPr>
        <w:t xml:space="preserve">zo strany príslušného </w:t>
      </w:r>
      <w:r w:rsidR="00E72E51">
        <w:rPr>
          <w:rFonts w:ascii="Times New Roman" w:hAnsi="Times New Roman"/>
          <w:sz w:val="24"/>
          <w:szCs w:val="24"/>
        </w:rPr>
        <w:t xml:space="preserve">vyššieho územného celku </w:t>
      </w:r>
      <w:r w:rsidR="0052686B" w:rsidRPr="00F30CD3">
        <w:rPr>
          <w:rFonts w:ascii="Times New Roman" w:hAnsi="Times New Roman"/>
          <w:sz w:val="24"/>
          <w:szCs w:val="24"/>
        </w:rPr>
        <w:t>v rámci zisťovania skutkového stavu</w:t>
      </w:r>
      <w:r w:rsidR="00E72E51">
        <w:rPr>
          <w:rFonts w:ascii="Times New Roman" w:hAnsi="Times New Roman"/>
          <w:sz w:val="24"/>
          <w:szCs w:val="24"/>
        </w:rPr>
        <w:t xml:space="preserve"> v konaní vo veci zápisu do registra sociálnych služieb,</w:t>
      </w:r>
      <w:r w:rsidR="0052686B" w:rsidRPr="00F30CD3">
        <w:rPr>
          <w:rFonts w:ascii="Times New Roman" w:hAnsi="Times New Roman"/>
          <w:sz w:val="24"/>
          <w:szCs w:val="24"/>
        </w:rPr>
        <w:t xml:space="preserve"> v záujme ochrany dieťaťa</w:t>
      </w:r>
      <w:r w:rsidR="00E72E51">
        <w:rPr>
          <w:rFonts w:ascii="Times New Roman" w:hAnsi="Times New Roman"/>
          <w:sz w:val="24"/>
          <w:szCs w:val="24"/>
        </w:rPr>
        <w:t>,</w:t>
      </w:r>
      <w:r w:rsidR="0052686B" w:rsidRPr="00F30CD3">
        <w:rPr>
          <w:rFonts w:ascii="Times New Roman" w:hAnsi="Times New Roman"/>
          <w:sz w:val="24"/>
          <w:szCs w:val="24"/>
        </w:rPr>
        <w:t xml:space="preserve"> </w:t>
      </w:r>
      <w:r w:rsidR="0052686B">
        <w:rPr>
          <w:rFonts w:ascii="Times New Roman" w:hAnsi="Times New Roman"/>
          <w:sz w:val="24"/>
          <w:szCs w:val="24"/>
        </w:rPr>
        <w:t>sa odporúča.</w:t>
      </w:r>
    </w:p>
    <w:p w14:paraId="1AEE329B" w14:textId="77777777" w:rsidR="00635771" w:rsidRDefault="00635771" w:rsidP="00504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80B4F" w14:textId="253E02AF" w:rsidR="00C62C32" w:rsidRDefault="00C62C32" w:rsidP="00B524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túto fyzickú osobu</w:t>
      </w:r>
      <w:r w:rsidR="00E72E51">
        <w:rPr>
          <w:rFonts w:ascii="Times New Roman" w:hAnsi="Times New Roman"/>
          <w:sz w:val="24"/>
          <w:szCs w:val="24"/>
        </w:rPr>
        <w:t>, ktorá žiada o zápis do registra</w:t>
      </w:r>
      <w:r w:rsidR="00C159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sa taktiež ne</w:t>
      </w:r>
      <w:r w:rsidR="00E72E51">
        <w:rPr>
          <w:rFonts w:ascii="Times New Roman" w:hAnsi="Times New Roman"/>
          <w:sz w:val="24"/>
          <w:szCs w:val="24"/>
        </w:rPr>
        <w:t xml:space="preserve">uplatňuje </w:t>
      </w:r>
      <w:r>
        <w:rPr>
          <w:rFonts w:ascii="Times New Roman" w:hAnsi="Times New Roman"/>
          <w:sz w:val="24"/>
          <w:szCs w:val="24"/>
        </w:rPr>
        <w:t>podmienk</w:t>
      </w:r>
      <w:r w:rsidR="00E72E51">
        <w:rPr>
          <w:rFonts w:ascii="Times New Roman" w:hAnsi="Times New Roman"/>
          <w:sz w:val="24"/>
          <w:szCs w:val="24"/>
        </w:rPr>
        <w:t>a preukázania podnikania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E72E51">
        <w:rPr>
          <w:rFonts w:ascii="Times New Roman" w:hAnsi="Times New Roman"/>
          <w:sz w:val="24"/>
          <w:szCs w:val="24"/>
        </w:rPr>
        <w:t>podľa osobitných predpisov</w:t>
      </w:r>
      <w:r w:rsidR="009C34B0">
        <w:rPr>
          <w:rFonts w:ascii="Times New Roman" w:hAnsi="Times New Roman"/>
          <w:sz w:val="24"/>
          <w:szCs w:val="24"/>
        </w:rPr>
        <w:t xml:space="preserve"> uvedená v </w:t>
      </w:r>
      <w:r w:rsidR="00886196">
        <w:rPr>
          <w:rFonts w:ascii="Times New Roman" w:hAnsi="Times New Roman"/>
          <w:sz w:val="24"/>
          <w:szCs w:val="24"/>
        </w:rPr>
        <w:t>§</w:t>
      </w:r>
      <w:r w:rsidR="009C34B0">
        <w:rPr>
          <w:rFonts w:ascii="Times New Roman" w:hAnsi="Times New Roman"/>
          <w:sz w:val="24"/>
          <w:szCs w:val="24"/>
        </w:rPr>
        <w:t xml:space="preserve"> </w:t>
      </w:r>
      <w:r w:rsidR="00886196">
        <w:rPr>
          <w:rFonts w:ascii="Times New Roman" w:hAnsi="Times New Roman"/>
          <w:sz w:val="24"/>
          <w:szCs w:val="24"/>
        </w:rPr>
        <w:t>64 ods.</w:t>
      </w:r>
      <w:r w:rsidR="00C15976">
        <w:rPr>
          <w:rFonts w:ascii="Times New Roman" w:hAnsi="Times New Roman"/>
          <w:sz w:val="24"/>
          <w:szCs w:val="24"/>
        </w:rPr>
        <w:t xml:space="preserve"> </w:t>
      </w:r>
      <w:r w:rsidR="00886196">
        <w:rPr>
          <w:rFonts w:ascii="Times New Roman" w:hAnsi="Times New Roman"/>
          <w:sz w:val="24"/>
          <w:szCs w:val="24"/>
        </w:rPr>
        <w:t>2 písm</w:t>
      </w:r>
      <w:r w:rsidR="009C34B0">
        <w:rPr>
          <w:rFonts w:ascii="Times New Roman" w:hAnsi="Times New Roman"/>
          <w:sz w:val="24"/>
          <w:szCs w:val="24"/>
        </w:rPr>
        <w:t>.</w:t>
      </w:r>
      <w:r w:rsidR="00886196">
        <w:rPr>
          <w:rFonts w:ascii="Times New Roman" w:hAnsi="Times New Roman"/>
          <w:sz w:val="24"/>
          <w:szCs w:val="24"/>
        </w:rPr>
        <w:t xml:space="preserve"> a) </w:t>
      </w:r>
      <w:r w:rsidR="009C34B0">
        <w:rPr>
          <w:rFonts w:ascii="Times New Roman" w:hAnsi="Times New Roman"/>
          <w:sz w:val="24"/>
          <w:szCs w:val="24"/>
        </w:rPr>
        <w:t xml:space="preserve">zákona, </w:t>
      </w:r>
      <w:r w:rsidR="00886196">
        <w:rPr>
          <w:rFonts w:ascii="Times New Roman" w:hAnsi="Times New Roman"/>
          <w:sz w:val="24"/>
          <w:szCs w:val="24"/>
        </w:rPr>
        <w:t xml:space="preserve">a to </w:t>
      </w:r>
      <w:r w:rsidR="009C34B0">
        <w:rPr>
          <w:rFonts w:ascii="Times New Roman" w:hAnsi="Times New Roman"/>
          <w:sz w:val="24"/>
          <w:szCs w:val="24"/>
        </w:rPr>
        <w:t>vzhľadom na to, že f</w:t>
      </w:r>
      <w:r w:rsidR="009C34B0" w:rsidRPr="004D369C">
        <w:rPr>
          <w:rFonts w:ascii="Times New Roman" w:hAnsi="Times New Roman"/>
          <w:sz w:val="24"/>
          <w:szCs w:val="24"/>
        </w:rPr>
        <w:t>yzická osoba, ktorá poskytuje starostl</w:t>
      </w:r>
      <w:r w:rsidR="009C34B0">
        <w:rPr>
          <w:rFonts w:ascii="Times New Roman" w:hAnsi="Times New Roman"/>
          <w:sz w:val="24"/>
          <w:szCs w:val="24"/>
        </w:rPr>
        <w:t xml:space="preserve">ivosť </w:t>
      </w:r>
      <w:r w:rsidR="009C34B0" w:rsidRPr="004D369C">
        <w:rPr>
          <w:rFonts w:ascii="Times New Roman" w:hAnsi="Times New Roman"/>
          <w:sz w:val="24"/>
          <w:szCs w:val="24"/>
        </w:rPr>
        <w:t>o dieťa v detskej skupine nemá</w:t>
      </w:r>
      <w:r w:rsidR="009C34B0">
        <w:rPr>
          <w:rFonts w:ascii="Times New Roman" w:hAnsi="Times New Roman"/>
          <w:sz w:val="24"/>
          <w:szCs w:val="24"/>
        </w:rPr>
        <w:t xml:space="preserve"> </w:t>
      </w:r>
      <w:r w:rsidR="009C34B0" w:rsidRPr="004D369C">
        <w:rPr>
          <w:rFonts w:ascii="Times New Roman" w:hAnsi="Times New Roman"/>
          <w:sz w:val="24"/>
          <w:szCs w:val="24"/>
        </w:rPr>
        <w:t>postavenie zames</w:t>
      </w:r>
      <w:r w:rsidR="009C34B0">
        <w:rPr>
          <w:rFonts w:ascii="Times New Roman" w:hAnsi="Times New Roman"/>
          <w:sz w:val="24"/>
          <w:szCs w:val="24"/>
        </w:rPr>
        <w:t>t</w:t>
      </w:r>
      <w:r w:rsidR="009C34B0" w:rsidRPr="004D369C">
        <w:rPr>
          <w:rFonts w:ascii="Times New Roman" w:hAnsi="Times New Roman"/>
          <w:sz w:val="24"/>
          <w:szCs w:val="24"/>
        </w:rPr>
        <w:t>nanca, samostatne zárobkovej činnej osoby</w:t>
      </w:r>
      <w:r w:rsidR="009C34B0" w:rsidRPr="00F30CD3">
        <w:rPr>
          <w:rFonts w:ascii="Times New Roman" w:hAnsi="Times New Roman"/>
          <w:sz w:val="24"/>
          <w:szCs w:val="24"/>
        </w:rPr>
        <w:t xml:space="preserve"> ani fyzickej osoby oprávnenej na vykonávanie samostatnej praxe podľa osobitných predpisov</w:t>
      </w:r>
      <w:r w:rsidR="009C34B0">
        <w:rPr>
          <w:rFonts w:ascii="Times New Roman" w:hAnsi="Times New Roman"/>
          <w:sz w:val="24"/>
          <w:szCs w:val="24"/>
        </w:rPr>
        <w:t>, ale má postavenie poskytovateľa sociálnej služby a zároveň nemôže byť v právnom postavení zamestnávateľa pri poskytovaní tejto sociálnej služby.</w:t>
      </w:r>
    </w:p>
    <w:p w14:paraId="7AD40EB5" w14:textId="577E5CD2" w:rsidR="0040265E" w:rsidRDefault="0040265E" w:rsidP="00504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BBDA01" w14:textId="19C48511" w:rsidR="007A681C" w:rsidRPr="00635771" w:rsidRDefault="007A681C" w:rsidP="00504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5771">
        <w:rPr>
          <w:rFonts w:ascii="Times New Roman" w:hAnsi="Times New Roman"/>
          <w:b/>
          <w:sz w:val="24"/>
          <w:szCs w:val="24"/>
        </w:rPr>
        <w:t xml:space="preserve">K bodu </w:t>
      </w:r>
      <w:r w:rsidR="00B62E9B" w:rsidRPr="00635771">
        <w:rPr>
          <w:rFonts w:ascii="Times New Roman" w:hAnsi="Times New Roman"/>
          <w:b/>
          <w:sz w:val="24"/>
          <w:szCs w:val="24"/>
        </w:rPr>
        <w:t>6</w:t>
      </w:r>
      <w:r w:rsidR="00C15976">
        <w:rPr>
          <w:rFonts w:ascii="Times New Roman" w:hAnsi="Times New Roman"/>
          <w:b/>
          <w:sz w:val="24"/>
          <w:szCs w:val="24"/>
        </w:rPr>
        <w:t xml:space="preserve"> </w:t>
      </w:r>
      <w:r w:rsidR="00C15976" w:rsidRPr="00C15976">
        <w:rPr>
          <w:rFonts w:ascii="Times New Roman" w:hAnsi="Times New Roman"/>
          <w:sz w:val="24"/>
          <w:szCs w:val="24"/>
        </w:rPr>
        <w:t>(§ 94b ods. 3)</w:t>
      </w:r>
    </w:p>
    <w:p w14:paraId="2961CD56" w14:textId="77777777" w:rsidR="007A681C" w:rsidRPr="007A681C" w:rsidRDefault="007A681C" w:rsidP="00B524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81C">
        <w:rPr>
          <w:rFonts w:ascii="Times New Roman" w:hAnsi="Times New Roman"/>
          <w:sz w:val="24"/>
          <w:szCs w:val="24"/>
        </w:rPr>
        <w:t>Ide o odstránenie zrejmej nesprávnosti označenia príslušného orgánu verejnej správy  v predmetnom ustanovení v § 94b, ktorý  v celom rozsahu svojho znenia upravuje spracúvanie osobných údajov vyšším územným celkom.</w:t>
      </w:r>
    </w:p>
    <w:p w14:paraId="4AE6BFC6" w14:textId="77777777" w:rsidR="00635771" w:rsidRDefault="00635771" w:rsidP="00504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73C337" w14:textId="39459D9C" w:rsidR="003E30CF" w:rsidRDefault="009667F8" w:rsidP="00504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771">
        <w:rPr>
          <w:rFonts w:ascii="Times New Roman" w:hAnsi="Times New Roman"/>
          <w:b/>
          <w:sz w:val="24"/>
          <w:szCs w:val="24"/>
        </w:rPr>
        <w:t>K bod</w:t>
      </w:r>
      <w:r w:rsidR="00C15976">
        <w:rPr>
          <w:rFonts w:ascii="Times New Roman" w:hAnsi="Times New Roman"/>
          <w:b/>
          <w:sz w:val="24"/>
          <w:szCs w:val="24"/>
        </w:rPr>
        <w:t>om</w:t>
      </w:r>
      <w:r w:rsidRPr="00635771">
        <w:rPr>
          <w:rFonts w:ascii="Times New Roman" w:hAnsi="Times New Roman"/>
          <w:b/>
          <w:sz w:val="24"/>
          <w:szCs w:val="24"/>
        </w:rPr>
        <w:t xml:space="preserve"> </w:t>
      </w:r>
      <w:r w:rsidR="00B62E9B" w:rsidRPr="00635771">
        <w:rPr>
          <w:rFonts w:ascii="Times New Roman" w:hAnsi="Times New Roman"/>
          <w:b/>
          <w:sz w:val="24"/>
          <w:szCs w:val="24"/>
        </w:rPr>
        <w:t>7</w:t>
      </w:r>
      <w:r w:rsidR="00886196" w:rsidRPr="00635771">
        <w:rPr>
          <w:rFonts w:ascii="Times New Roman" w:hAnsi="Times New Roman"/>
          <w:b/>
          <w:sz w:val="24"/>
          <w:szCs w:val="24"/>
        </w:rPr>
        <w:t xml:space="preserve"> </w:t>
      </w:r>
      <w:r w:rsidR="00C15976">
        <w:rPr>
          <w:rFonts w:ascii="Times New Roman" w:hAnsi="Times New Roman"/>
          <w:b/>
          <w:sz w:val="24"/>
          <w:szCs w:val="24"/>
        </w:rPr>
        <w:t>až 9</w:t>
      </w:r>
      <w:r w:rsidR="00635771">
        <w:rPr>
          <w:rFonts w:ascii="Times New Roman" w:hAnsi="Times New Roman"/>
          <w:b/>
          <w:sz w:val="24"/>
          <w:szCs w:val="24"/>
        </w:rPr>
        <w:t xml:space="preserve"> </w:t>
      </w:r>
      <w:r w:rsidR="00635771" w:rsidRPr="00635771">
        <w:rPr>
          <w:rFonts w:ascii="Times New Roman" w:hAnsi="Times New Roman"/>
          <w:sz w:val="24"/>
          <w:szCs w:val="24"/>
        </w:rPr>
        <w:t>(</w:t>
      </w:r>
      <w:r w:rsidR="003E30CF">
        <w:rPr>
          <w:rFonts w:ascii="Times New Roman" w:hAnsi="Times New Roman"/>
          <w:sz w:val="24"/>
          <w:szCs w:val="24"/>
        </w:rPr>
        <w:t>§</w:t>
      </w:r>
      <w:r w:rsidR="00635771">
        <w:rPr>
          <w:rFonts w:ascii="Times New Roman" w:hAnsi="Times New Roman"/>
          <w:sz w:val="24"/>
          <w:szCs w:val="24"/>
        </w:rPr>
        <w:t xml:space="preserve"> </w:t>
      </w:r>
      <w:r w:rsidR="003E30CF">
        <w:rPr>
          <w:rFonts w:ascii="Times New Roman" w:hAnsi="Times New Roman"/>
          <w:sz w:val="24"/>
          <w:szCs w:val="24"/>
        </w:rPr>
        <w:t>104a ods.</w:t>
      </w:r>
      <w:r w:rsidR="00C15976">
        <w:rPr>
          <w:rFonts w:ascii="Times New Roman" w:hAnsi="Times New Roman"/>
          <w:sz w:val="24"/>
          <w:szCs w:val="24"/>
        </w:rPr>
        <w:t xml:space="preserve"> </w:t>
      </w:r>
      <w:r w:rsidR="003E30CF">
        <w:rPr>
          <w:rFonts w:ascii="Times New Roman" w:hAnsi="Times New Roman"/>
          <w:sz w:val="24"/>
          <w:szCs w:val="24"/>
        </w:rPr>
        <w:t>1</w:t>
      </w:r>
      <w:r w:rsidR="00C15976">
        <w:rPr>
          <w:rFonts w:ascii="Times New Roman" w:hAnsi="Times New Roman"/>
          <w:sz w:val="24"/>
          <w:szCs w:val="24"/>
        </w:rPr>
        <w:t>, 2 a 6</w:t>
      </w:r>
      <w:r w:rsidR="003E30CF">
        <w:rPr>
          <w:rFonts w:ascii="Times New Roman" w:hAnsi="Times New Roman"/>
          <w:sz w:val="24"/>
          <w:szCs w:val="24"/>
        </w:rPr>
        <w:t>)</w:t>
      </w:r>
    </w:p>
    <w:p w14:paraId="6314EED1" w14:textId="2BDEADA4" w:rsidR="004B6472" w:rsidRDefault="003E30CF" w:rsidP="00B524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dôvodu potreby možnosti okamžitej reakcie na životné situácie, ktoré môžu vzniknúť </w:t>
      </w:r>
      <w:r w:rsidRPr="003E30CF">
        <w:rPr>
          <w:rFonts w:ascii="Times New Roman" w:hAnsi="Times New Roman"/>
          <w:sz w:val="24"/>
          <w:szCs w:val="24"/>
        </w:rPr>
        <w:t xml:space="preserve">počas mimoriadnej situácie, núdzového stavu alebo výnimočného stavu je potrebné rozšíriť a upraviť </w:t>
      </w:r>
      <w:r w:rsidR="004B6472" w:rsidRPr="003E30CF">
        <w:rPr>
          <w:rFonts w:ascii="Times New Roman" w:hAnsi="Times New Roman"/>
          <w:sz w:val="24"/>
          <w:szCs w:val="24"/>
        </w:rPr>
        <w:t xml:space="preserve"> splnomocňovacie ustanovenie § 104a tak, aby bolo možné ustanoviť nariadením vlády Slovenskej republiky, čo najširší okruh osobitných podmienok v oblasti sociálnych služieb a odchýlok od uplatňovania zákona.</w:t>
      </w:r>
      <w:r w:rsidRPr="003E30CF">
        <w:rPr>
          <w:rFonts w:ascii="Times New Roman" w:hAnsi="Times New Roman"/>
          <w:sz w:val="24"/>
          <w:szCs w:val="24"/>
        </w:rPr>
        <w:t xml:space="preserve"> </w:t>
      </w:r>
    </w:p>
    <w:p w14:paraId="17C95F1E" w14:textId="77777777" w:rsidR="00635771" w:rsidRDefault="00635771" w:rsidP="00504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08BA97" w14:textId="09A30C5F" w:rsidR="00635771" w:rsidRPr="00C16442" w:rsidRDefault="00635771" w:rsidP="006357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442">
        <w:rPr>
          <w:rFonts w:ascii="Times New Roman" w:hAnsi="Times New Roman" w:cs="Times New Roman"/>
          <w:b/>
          <w:sz w:val="24"/>
          <w:szCs w:val="24"/>
          <w:u w:val="single"/>
        </w:rPr>
        <w:t xml:space="preserve">K čl.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IV</w:t>
      </w:r>
    </w:p>
    <w:p w14:paraId="6D7D6AB5" w14:textId="77777777" w:rsidR="00635771" w:rsidRDefault="00635771" w:rsidP="00504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D1EE7" w14:textId="405768B0" w:rsidR="00180BF0" w:rsidRPr="00635771" w:rsidRDefault="00180BF0" w:rsidP="00504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5771">
        <w:rPr>
          <w:rFonts w:ascii="Times New Roman" w:hAnsi="Times New Roman"/>
          <w:b/>
          <w:sz w:val="24"/>
          <w:szCs w:val="24"/>
        </w:rPr>
        <w:t>K bodu 1</w:t>
      </w:r>
      <w:r w:rsidR="00B90988">
        <w:rPr>
          <w:rFonts w:ascii="Times New Roman" w:hAnsi="Times New Roman"/>
          <w:b/>
          <w:sz w:val="24"/>
          <w:szCs w:val="24"/>
        </w:rPr>
        <w:t xml:space="preserve"> </w:t>
      </w:r>
      <w:r w:rsidR="00B90988" w:rsidRPr="00B90988">
        <w:rPr>
          <w:rFonts w:ascii="Times New Roman" w:hAnsi="Times New Roman"/>
          <w:sz w:val="24"/>
          <w:szCs w:val="24"/>
        </w:rPr>
        <w:t>[§ 2 ods. 3 písm. c)]</w:t>
      </w:r>
    </w:p>
    <w:p w14:paraId="7D9FADE8" w14:textId="28B90527" w:rsidR="00180BF0" w:rsidRDefault="00180BF0" w:rsidP="00B524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umožniť poskytovať príspevok na starostlivosť o dieťa aj prípade, že poskytovateľom starostlivosti je fyzická osoba, ktorá starostlivosť o dieťa poskytuje ako </w:t>
      </w:r>
      <w:r w:rsidRPr="00180BF0">
        <w:rPr>
          <w:rFonts w:ascii="Times New Roman" w:hAnsi="Times New Roman"/>
          <w:sz w:val="24"/>
          <w:szCs w:val="24"/>
        </w:rPr>
        <w:t>službu na podporu zosúlaďovania rodinného života a pracovného života formou starostlivosti o dieťa v detskej skupine</w:t>
      </w:r>
      <w:r>
        <w:rPr>
          <w:rFonts w:ascii="Times New Roman" w:hAnsi="Times New Roman"/>
          <w:sz w:val="24"/>
          <w:szCs w:val="24"/>
        </w:rPr>
        <w:t>.</w:t>
      </w:r>
    </w:p>
    <w:p w14:paraId="4D4D05E2" w14:textId="5268A624" w:rsidR="00635771" w:rsidRDefault="00635771" w:rsidP="00504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BA9DC7" w14:textId="77777777" w:rsidR="00AC2A9D" w:rsidRDefault="00AC2A9D" w:rsidP="00504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F5205" w14:textId="15BE829D" w:rsidR="00180BF0" w:rsidRPr="00635771" w:rsidRDefault="00180BF0" w:rsidP="00504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5771">
        <w:rPr>
          <w:rFonts w:ascii="Times New Roman" w:hAnsi="Times New Roman"/>
          <w:b/>
          <w:sz w:val="24"/>
          <w:szCs w:val="24"/>
        </w:rPr>
        <w:lastRenderedPageBreak/>
        <w:t>K bodu 2</w:t>
      </w:r>
      <w:r w:rsidR="00B90988">
        <w:rPr>
          <w:rFonts w:ascii="Times New Roman" w:hAnsi="Times New Roman"/>
          <w:b/>
          <w:sz w:val="24"/>
          <w:szCs w:val="24"/>
        </w:rPr>
        <w:t xml:space="preserve"> </w:t>
      </w:r>
      <w:r w:rsidR="00B90988" w:rsidRPr="00B90988">
        <w:rPr>
          <w:rFonts w:ascii="Times New Roman" w:hAnsi="Times New Roman"/>
          <w:sz w:val="24"/>
          <w:szCs w:val="24"/>
        </w:rPr>
        <w:t>[§ 5 ods. 1 písm. b)]</w:t>
      </w:r>
    </w:p>
    <w:p w14:paraId="2091CCA4" w14:textId="7AC34645" w:rsidR="00180BF0" w:rsidRDefault="00180BF0" w:rsidP="00B524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na novú formu poskytovania starostlivosť poskytovať príspevok na starostlivosť o dieťa v sume dohodnutej úhrady, najviac v sume 160 eur mesačne.</w:t>
      </w:r>
    </w:p>
    <w:p w14:paraId="4380A151" w14:textId="77777777" w:rsidR="00635771" w:rsidRDefault="00635771" w:rsidP="00504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EA7FD0" w14:textId="5F6057DB" w:rsidR="00180BF0" w:rsidRPr="00635771" w:rsidRDefault="00180BF0" w:rsidP="00504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5771">
        <w:rPr>
          <w:rFonts w:ascii="Times New Roman" w:hAnsi="Times New Roman"/>
          <w:b/>
          <w:sz w:val="24"/>
          <w:szCs w:val="24"/>
        </w:rPr>
        <w:t>K bodu 3</w:t>
      </w:r>
      <w:r w:rsidR="00B90988">
        <w:rPr>
          <w:rFonts w:ascii="Times New Roman" w:hAnsi="Times New Roman"/>
          <w:b/>
          <w:sz w:val="24"/>
          <w:szCs w:val="24"/>
        </w:rPr>
        <w:t xml:space="preserve"> </w:t>
      </w:r>
      <w:r w:rsidR="00B90988" w:rsidRPr="00B90988">
        <w:rPr>
          <w:rFonts w:ascii="Times New Roman" w:hAnsi="Times New Roman"/>
          <w:sz w:val="24"/>
          <w:szCs w:val="24"/>
        </w:rPr>
        <w:t>(§ 10 ods. 2)</w:t>
      </w:r>
    </w:p>
    <w:p w14:paraId="7008A178" w14:textId="471DF91A" w:rsidR="00180BF0" w:rsidRDefault="00180BF0" w:rsidP="00B524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</w:t>
      </w:r>
    </w:p>
    <w:p w14:paraId="649DAA11" w14:textId="77777777" w:rsidR="00635771" w:rsidRDefault="00635771" w:rsidP="00504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D0233D" w14:textId="3091CE22" w:rsidR="00441DE3" w:rsidRPr="00635771" w:rsidRDefault="00441DE3" w:rsidP="00504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35771">
        <w:rPr>
          <w:rFonts w:ascii="Times New Roman" w:hAnsi="Times New Roman"/>
          <w:b/>
          <w:sz w:val="24"/>
          <w:szCs w:val="24"/>
          <w:u w:val="single"/>
        </w:rPr>
        <w:t>K čl. V</w:t>
      </w:r>
    </w:p>
    <w:p w14:paraId="25FDB4E6" w14:textId="34242B46" w:rsidR="00635771" w:rsidRDefault="00635771" w:rsidP="00504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9CFD9C" w14:textId="2CCDBB2E" w:rsidR="00B52442" w:rsidRPr="00B52442" w:rsidRDefault="00B52442" w:rsidP="00504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2442">
        <w:rPr>
          <w:rFonts w:ascii="Times New Roman" w:hAnsi="Times New Roman"/>
          <w:b/>
          <w:sz w:val="24"/>
          <w:szCs w:val="24"/>
        </w:rPr>
        <w:t>K bodu 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E28B6">
        <w:rPr>
          <w:rFonts w:ascii="Times New Roman" w:hAnsi="Times New Roman" w:cs="Times New Roman"/>
          <w:b/>
          <w:sz w:val="24"/>
          <w:szCs w:val="24"/>
        </w:rPr>
        <w:t>[</w:t>
      </w:r>
      <w:r w:rsidRPr="00B52442">
        <w:rPr>
          <w:rFonts w:ascii="Times New Roman" w:hAnsi="Times New Roman"/>
          <w:sz w:val="24"/>
          <w:szCs w:val="24"/>
        </w:rPr>
        <w:t xml:space="preserve">§ </w:t>
      </w:r>
      <w:r w:rsidR="00EE28B6">
        <w:rPr>
          <w:rFonts w:ascii="Times New Roman" w:hAnsi="Times New Roman"/>
          <w:sz w:val="24"/>
          <w:szCs w:val="24"/>
        </w:rPr>
        <w:t>4</w:t>
      </w:r>
      <w:r w:rsidRPr="00B52442">
        <w:rPr>
          <w:rFonts w:ascii="Times New Roman" w:hAnsi="Times New Roman"/>
          <w:sz w:val="24"/>
          <w:szCs w:val="24"/>
        </w:rPr>
        <w:t xml:space="preserve"> ods. </w:t>
      </w:r>
      <w:r w:rsidR="00EE28B6">
        <w:rPr>
          <w:rFonts w:ascii="Times New Roman" w:hAnsi="Times New Roman"/>
          <w:sz w:val="24"/>
          <w:szCs w:val="24"/>
        </w:rPr>
        <w:t>3 písm. z)</w:t>
      </w:r>
      <w:r w:rsidR="00EE28B6">
        <w:rPr>
          <w:rFonts w:ascii="Times New Roman" w:hAnsi="Times New Roman" w:cs="Times New Roman"/>
          <w:sz w:val="24"/>
          <w:szCs w:val="24"/>
        </w:rPr>
        <w:t>]</w:t>
      </w:r>
    </w:p>
    <w:p w14:paraId="761E85F0" w14:textId="77777777" w:rsidR="00B52442" w:rsidRPr="00EE28B6" w:rsidRDefault="00B52442" w:rsidP="00B5244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8B6">
        <w:rPr>
          <w:rFonts w:ascii="Times New Roman" w:hAnsi="Times New Roman" w:cs="Times New Roman"/>
          <w:sz w:val="24"/>
          <w:szCs w:val="24"/>
        </w:rPr>
        <w:t xml:space="preserve">Navrhuje sa úhradu za </w:t>
      </w:r>
      <w:r w:rsidRPr="00EE28B6">
        <w:rPr>
          <w:rFonts w:ascii="Times New Roman" w:hAnsi="Times New Roman"/>
          <w:sz w:val="24"/>
          <w:szCs w:val="24"/>
        </w:rPr>
        <w:t xml:space="preserve">starostlivosť deťom v detskej skupine, ktorú získa osoba poskytujúca túto sociálnu službu, </w:t>
      </w:r>
      <w:r w:rsidRPr="00EE28B6">
        <w:rPr>
          <w:rFonts w:ascii="Times New Roman" w:hAnsi="Times New Roman" w:cs="Times New Roman"/>
          <w:sz w:val="24"/>
          <w:szCs w:val="24"/>
        </w:rPr>
        <w:t>nepovažovať</w:t>
      </w:r>
      <w:r w:rsidRPr="00EE28B6">
        <w:rPr>
          <w:rFonts w:ascii="Times New Roman" w:hAnsi="Times New Roman"/>
          <w:sz w:val="24"/>
          <w:szCs w:val="24"/>
        </w:rPr>
        <w:t xml:space="preserve"> za príjem na účely pomoci v hmotnej núdzi. Uvedené sa navrhuje z dôvodu, aby osoby poskytujúce starostlivosť o dieťa v detskej skupine neprišli v dôsledku výkonu tejto činnosti o pomoc v hmotnej núdzi.</w:t>
      </w:r>
    </w:p>
    <w:p w14:paraId="6944CF34" w14:textId="77777777" w:rsidR="00B52442" w:rsidRDefault="00B52442" w:rsidP="00504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C26C2D" w14:textId="52E73971" w:rsidR="00B52442" w:rsidRPr="00B52442" w:rsidRDefault="00B52442" w:rsidP="00504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2442">
        <w:rPr>
          <w:rFonts w:ascii="Times New Roman" w:hAnsi="Times New Roman"/>
          <w:b/>
          <w:sz w:val="24"/>
          <w:szCs w:val="24"/>
        </w:rPr>
        <w:t>K bodu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3288">
        <w:rPr>
          <w:rFonts w:ascii="Times New Roman" w:hAnsi="Times New Roman"/>
          <w:sz w:val="24"/>
          <w:szCs w:val="24"/>
        </w:rPr>
        <w:t xml:space="preserve">(§ </w:t>
      </w:r>
      <w:r w:rsidR="00A93288" w:rsidRPr="00A93288">
        <w:rPr>
          <w:rFonts w:ascii="Times New Roman" w:hAnsi="Times New Roman"/>
          <w:sz w:val="24"/>
          <w:szCs w:val="24"/>
        </w:rPr>
        <w:t>31ods. 4)</w:t>
      </w:r>
    </w:p>
    <w:p w14:paraId="2D26A147" w14:textId="6AFA4151" w:rsidR="00441DE3" w:rsidRDefault="00441DE3" w:rsidP="00B524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441DE3">
        <w:rPr>
          <w:rFonts w:ascii="Times New Roman" w:hAnsi="Times New Roman"/>
          <w:sz w:val="24"/>
          <w:szCs w:val="24"/>
        </w:rPr>
        <w:t>avrhuje</w:t>
      </w:r>
      <w:r>
        <w:rPr>
          <w:rFonts w:ascii="Times New Roman" w:hAnsi="Times New Roman"/>
          <w:sz w:val="24"/>
          <w:szCs w:val="24"/>
        </w:rPr>
        <w:t xml:space="preserve"> sa</w:t>
      </w:r>
      <w:r w:rsidRPr="00441DE3">
        <w:rPr>
          <w:rFonts w:ascii="Times New Roman" w:hAnsi="Times New Roman"/>
          <w:sz w:val="24"/>
          <w:szCs w:val="24"/>
        </w:rPr>
        <w:t xml:space="preserve"> umožniť Ústrediu práce, sociálnych vecí a rodiny, úradu práce, sociálnych vecí a</w:t>
      </w:r>
      <w:r w:rsidR="00635771">
        <w:rPr>
          <w:rFonts w:ascii="Times New Roman" w:hAnsi="Times New Roman"/>
          <w:sz w:val="24"/>
          <w:szCs w:val="24"/>
        </w:rPr>
        <w:t> </w:t>
      </w:r>
      <w:r w:rsidRPr="00441DE3">
        <w:rPr>
          <w:rFonts w:ascii="Times New Roman" w:hAnsi="Times New Roman"/>
          <w:sz w:val="24"/>
          <w:szCs w:val="24"/>
        </w:rPr>
        <w:t>rodiny a obciam poskytovať osobné údaje, ktoré spracúvajú v súvislosti s výkonom štátnej správy v oblasti pomoci v hmotnej núdzi, aj medzinárodnej organizácii. Predmetné osobné údaje sa navrhuje umožniť poskytovať iba ak je to nevyhnutné na plnenie úloh tejto organizácie podľa medzinárodnej zmluvy, ktorou je Slovenská republika viazaná, a to v rozsahu nevyhnutnom na dosiahnutie jej účelu.</w:t>
      </w:r>
    </w:p>
    <w:p w14:paraId="2E183423" w14:textId="77777777" w:rsidR="00635771" w:rsidRDefault="00635771" w:rsidP="00504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B92E60" w14:textId="6267A3D4" w:rsidR="009C34B0" w:rsidRPr="00635771" w:rsidRDefault="00635771" w:rsidP="00504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</w:t>
      </w:r>
      <w:r w:rsidR="009C34B0" w:rsidRPr="00635771">
        <w:rPr>
          <w:rFonts w:ascii="Times New Roman" w:hAnsi="Times New Roman"/>
          <w:b/>
          <w:sz w:val="24"/>
          <w:szCs w:val="24"/>
          <w:u w:val="single"/>
        </w:rPr>
        <w:t xml:space="preserve">l. </w:t>
      </w:r>
      <w:r w:rsidR="00441DE3" w:rsidRPr="00635771">
        <w:rPr>
          <w:rFonts w:ascii="Times New Roman" w:hAnsi="Times New Roman"/>
          <w:b/>
          <w:sz w:val="24"/>
          <w:szCs w:val="24"/>
          <w:u w:val="single"/>
        </w:rPr>
        <w:t>VI</w:t>
      </w:r>
    </w:p>
    <w:p w14:paraId="6668DF54" w14:textId="77777777" w:rsidR="00635771" w:rsidRDefault="00635771" w:rsidP="00504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94D98" w14:textId="76BF6E01" w:rsidR="000A32EE" w:rsidRDefault="000A32EE" w:rsidP="00B524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2EE">
        <w:rPr>
          <w:rFonts w:ascii="Times New Roman" w:hAnsi="Times New Roman"/>
          <w:sz w:val="24"/>
          <w:szCs w:val="24"/>
        </w:rPr>
        <w:t>Navrhuje sa, aby tento zákon nadobudol účinnosť</w:t>
      </w:r>
      <w:r>
        <w:rPr>
          <w:rFonts w:ascii="Times New Roman" w:hAnsi="Times New Roman"/>
          <w:sz w:val="24"/>
          <w:szCs w:val="24"/>
        </w:rPr>
        <w:t xml:space="preserve"> dňom jeho vyhlásenia,</w:t>
      </w:r>
      <w:r w:rsidR="004C50CE">
        <w:rPr>
          <w:rFonts w:ascii="Times New Roman" w:hAnsi="Times New Roman"/>
          <w:sz w:val="24"/>
          <w:szCs w:val="24"/>
        </w:rPr>
        <w:t xml:space="preserve"> vzhľadom na to, aby navrhované opatrenia, ktorých účelom je prispieť k zabezpečeniu ochrany základných práv a slobôd, a to ochrany zdravia a ľudskej dôstojnosti z dôvodu </w:t>
      </w:r>
      <w:r>
        <w:rPr>
          <w:rFonts w:ascii="Times New Roman" w:hAnsi="Times New Roman"/>
          <w:sz w:val="24"/>
          <w:szCs w:val="24"/>
        </w:rPr>
        <w:t>mimoriadnej situácie vyhlásenej v súvislosti s hromadným prílevom cudzincov na územie Slovenskej republiky spôsobeným ozbrojeným konfliktom na území Ukrajiny</w:t>
      </w:r>
      <w:r w:rsidR="000A5782">
        <w:rPr>
          <w:rFonts w:ascii="Times New Roman" w:hAnsi="Times New Roman"/>
          <w:sz w:val="24"/>
          <w:szCs w:val="24"/>
        </w:rPr>
        <w:t xml:space="preserve">, </w:t>
      </w:r>
      <w:r w:rsidR="004C50CE">
        <w:rPr>
          <w:rFonts w:ascii="Times New Roman" w:hAnsi="Times New Roman"/>
          <w:sz w:val="24"/>
          <w:szCs w:val="24"/>
        </w:rPr>
        <w:t xml:space="preserve">boli účinné okamžite. </w:t>
      </w:r>
    </w:p>
    <w:p w14:paraId="28EC0A49" w14:textId="66DA482F" w:rsidR="00F93239" w:rsidRDefault="00F93239" w:rsidP="00B524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F100E7C" w14:textId="41D45AD5" w:rsidR="00F93239" w:rsidRDefault="00F93239" w:rsidP="00B524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AD86E2" w14:textId="2608087E" w:rsidR="00F93239" w:rsidRDefault="00F93239" w:rsidP="00B524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44E1B14" w14:textId="77777777" w:rsidR="00F93239" w:rsidRDefault="00F93239" w:rsidP="00F93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 11. mája 2022</w:t>
      </w:r>
    </w:p>
    <w:p w14:paraId="7371D6EF" w14:textId="77777777" w:rsidR="00F93239" w:rsidRDefault="00F93239" w:rsidP="00F93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F74A6" w14:textId="77777777" w:rsidR="00F93239" w:rsidRDefault="00F93239" w:rsidP="00F93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AFED1" w14:textId="77777777" w:rsidR="00F93239" w:rsidRDefault="00F93239" w:rsidP="00F93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E4ACD" w14:textId="77777777" w:rsidR="00F93239" w:rsidRDefault="00F93239" w:rsidP="00F93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0988120" w14:textId="77777777" w:rsidR="00F93239" w:rsidRDefault="00F93239" w:rsidP="00F9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Heger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v. r.</w:t>
      </w:r>
    </w:p>
    <w:p w14:paraId="059E7CA0" w14:textId="77777777" w:rsidR="00F93239" w:rsidRDefault="00F93239" w:rsidP="00F93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14:paraId="2C1FAAFE" w14:textId="77777777" w:rsidR="00F93239" w:rsidRDefault="00F93239" w:rsidP="00F93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14:paraId="55EF93D6" w14:textId="77777777" w:rsidR="00F93239" w:rsidRDefault="00F93239" w:rsidP="00F93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07501B" w14:textId="77777777" w:rsidR="00F93239" w:rsidRDefault="00F93239" w:rsidP="00F93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991412" w14:textId="77777777" w:rsidR="00F93239" w:rsidRDefault="00F93239" w:rsidP="00F93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A3BE78" w14:textId="77777777" w:rsidR="00F93239" w:rsidRDefault="00F93239" w:rsidP="00F93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CEE9D2" w14:textId="77777777" w:rsidR="00F93239" w:rsidRDefault="00F93239" w:rsidP="00F93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Milan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Krajniak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v. r.</w:t>
      </w:r>
    </w:p>
    <w:p w14:paraId="25ECEA2B" w14:textId="77777777" w:rsidR="00F93239" w:rsidRDefault="00F93239" w:rsidP="00F93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minister práce, sociálnych vecí a rodiny</w:t>
      </w:r>
    </w:p>
    <w:p w14:paraId="105F63B4" w14:textId="1ADF3411" w:rsidR="00F93239" w:rsidRDefault="00F93239" w:rsidP="00BE4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14:paraId="3680A42B" w14:textId="77777777" w:rsidR="00F93239" w:rsidRDefault="00F93239" w:rsidP="00F93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A9CF2" w14:textId="77777777" w:rsidR="00F93239" w:rsidRPr="003E30CF" w:rsidRDefault="00F93239" w:rsidP="00B524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F93239" w:rsidRPr="003E30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BF526" w14:textId="77777777" w:rsidR="006123AB" w:rsidRDefault="006123AB" w:rsidP="00B411D9">
      <w:pPr>
        <w:spacing w:after="0" w:line="240" w:lineRule="auto"/>
      </w:pPr>
      <w:r>
        <w:separator/>
      </w:r>
    </w:p>
  </w:endnote>
  <w:endnote w:type="continuationSeparator" w:id="0">
    <w:p w14:paraId="45E4C6CC" w14:textId="77777777" w:rsidR="006123AB" w:rsidRDefault="006123AB" w:rsidP="00B4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7164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4C25C45" w14:textId="09A0FC4C" w:rsidR="005042AA" w:rsidRPr="005042AA" w:rsidRDefault="005042AA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42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42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42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28B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042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2B03041" w14:textId="77777777" w:rsidR="005042AA" w:rsidRDefault="005042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16668" w14:textId="77777777" w:rsidR="006123AB" w:rsidRDefault="006123AB" w:rsidP="00B411D9">
      <w:pPr>
        <w:spacing w:after="0" w:line="240" w:lineRule="auto"/>
      </w:pPr>
      <w:r>
        <w:separator/>
      </w:r>
    </w:p>
  </w:footnote>
  <w:footnote w:type="continuationSeparator" w:id="0">
    <w:p w14:paraId="55DCC3BE" w14:textId="77777777" w:rsidR="006123AB" w:rsidRDefault="006123AB" w:rsidP="00B41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3AEF"/>
    <w:multiLevelType w:val="hybridMultilevel"/>
    <w:tmpl w:val="2286BF40"/>
    <w:lvl w:ilvl="0" w:tplc="8F3ED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33AE1A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C1A984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7A67E9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FD09BB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4F65A2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D8AC93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216280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88841C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2C3F37B6"/>
    <w:multiLevelType w:val="hybridMultilevel"/>
    <w:tmpl w:val="EBBC53D6"/>
    <w:lvl w:ilvl="0" w:tplc="795C43A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81CD1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BE702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F68740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DA0878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EA4D42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E1E121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F92198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EC6118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50021FEB"/>
    <w:multiLevelType w:val="hybridMultilevel"/>
    <w:tmpl w:val="F2DC9C48"/>
    <w:lvl w:ilvl="0" w:tplc="5F04A6DC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4086299"/>
    <w:multiLevelType w:val="hybridMultilevel"/>
    <w:tmpl w:val="39F023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5B"/>
    <w:rsid w:val="000A32EE"/>
    <w:rsid w:val="000A5782"/>
    <w:rsid w:val="000D7487"/>
    <w:rsid w:val="000E62BC"/>
    <w:rsid w:val="001659C6"/>
    <w:rsid w:val="00174C0B"/>
    <w:rsid w:val="00177C61"/>
    <w:rsid w:val="00180BF0"/>
    <w:rsid w:val="001B2595"/>
    <w:rsid w:val="001B7EFB"/>
    <w:rsid w:val="001D6478"/>
    <w:rsid w:val="001E38BC"/>
    <w:rsid w:val="001F5582"/>
    <w:rsid w:val="001F7A4B"/>
    <w:rsid w:val="00200238"/>
    <w:rsid w:val="00207283"/>
    <w:rsid w:val="00215670"/>
    <w:rsid w:val="00221C39"/>
    <w:rsid w:val="002745AF"/>
    <w:rsid w:val="002B15D4"/>
    <w:rsid w:val="002E5637"/>
    <w:rsid w:val="002F2111"/>
    <w:rsid w:val="00301E1B"/>
    <w:rsid w:val="00304B90"/>
    <w:rsid w:val="00313EB8"/>
    <w:rsid w:val="00332B62"/>
    <w:rsid w:val="00363885"/>
    <w:rsid w:val="00383E14"/>
    <w:rsid w:val="003D7B6D"/>
    <w:rsid w:val="003E30CF"/>
    <w:rsid w:val="003F5DBB"/>
    <w:rsid w:val="0040265E"/>
    <w:rsid w:val="00402B1E"/>
    <w:rsid w:val="0042292C"/>
    <w:rsid w:val="00441DE3"/>
    <w:rsid w:val="004603F7"/>
    <w:rsid w:val="0047417C"/>
    <w:rsid w:val="004929F5"/>
    <w:rsid w:val="004A05F2"/>
    <w:rsid w:val="004A3796"/>
    <w:rsid w:val="004B6472"/>
    <w:rsid w:val="004C50CE"/>
    <w:rsid w:val="004D369C"/>
    <w:rsid w:val="005035C1"/>
    <w:rsid w:val="005042AA"/>
    <w:rsid w:val="00504EB5"/>
    <w:rsid w:val="005052E2"/>
    <w:rsid w:val="005105B1"/>
    <w:rsid w:val="0052686B"/>
    <w:rsid w:val="00535CF4"/>
    <w:rsid w:val="00584CE8"/>
    <w:rsid w:val="00590F4A"/>
    <w:rsid w:val="005B1AD8"/>
    <w:rsid w:val="00607C45"/>
    <w:rsid w:val="006123AB"/>
    <w:rsid w:val="00616E70"/>
    <w:rsid w:val="00631AD0"/>
    <w:rsid w:val="00635771"/>
    <w:rsid w:val="00646A3F"/>
    <w:rsid w:val="00676D42"/>
    <w:rsid w:val="006915BF"/>
    <w:rsid w:val="006A0893"/>
    <w:rsid w:val="006A0C7B"/>
    <w:rsid w:val="006B350A"/>
    <w:rsid w:val="006B6A81"/>
    <w:rsid w:val="00701C3B"/>
    <w:rsid w:val="00705737"/>
    <w:rsid w:val="00713F5E"/>
    <w:rsid w:val="00732D45"/>
    <w:rsid w:val="0077072D"/>
    <w:rsid w:val="00772334"/>
    <w:rsid w:val="00793E36"/>
    <w:rsid w:val="007A1D66"/>
    <w:rsid w:val="007A681C"/>
    <w:rsid w:val="007C45FF"/>
    <w:rsid w:val="007E16AE"/>
    <w:rsid w:val="007F233C"/>
    <w:rsid w:val="007F2860"/>
    <w:rsid w:val="007F68D2"/>
    <w:rsid w:val="007F7213"/>
    <w:rsid w:val="00830C24"/>
    <w:rsid w:val="008556A7"/>
    <w:rsid w:val="00872B05"/>
    <w:rsid w:val="00875382"/>
    <w:rsid w:val="00886196"/>
    <w:rsid w:val="008E7FFC"/>
    <w:rsid w:val="009216EF"/>
    <w:rsid w:val="009667F8"/>
    <w:rsid w:val="00994F5B"/>
    <w:rsid w:val="009A57B3"/>
    <w:rsid w:val="009C06A5"/>
    <w:rsid w:val="009C34B0"/>
    <w:rsid w:val="009D207D"/>
    <w:rsid w:val="009F29FD"/>
    <w:rsid w:val="009F3AE9"/>
    <w:rsid w:val="00A04282"/>
    <w:rsid w:val="00A11B54"/>
    <w:rsid w:val="00A226B4"/>
    <w:rsid w:val="00A3141D"/>
    <w:rsid w:val="00A41776"/>
    <w:rsid w:val="00A537B2"/>
    <w:rsid w:val="00A92B25"/>
    <w:rsid w:val="00A93288"/>
    <w:rsid w:val="00AB6A57"/>
    <w:rsid w:val="00AC0E69"/>
    <w:rsid w:val="00AC2A9D"/>
    <w:rsid w:val="00B1410C"/>
    <w:rsid w:val="00B2109B"/>
    <w:rsid w:val="00B411D9"/>
    <w:rsid w:val="00B52442"/>
    <w:rsid w:val="00B555F9"/>
    <w:rsid w:val="00B62E9B"/>
    <w:rsid w:val="00B76537"/>
    <w:rsid w:val="00B83127"/>
    <w:rsid w:val="00B8663F"/>
    <w:rsid w:val="00B90988"/>
    <w:rsid w:val="00BA5856"/>
    <w:rsid w:val="00BB0DF5"/>
    <w:rsid w:val="00BB3324"/>
    <w:rsid w:val="00BE4C59"/>
    <w:rsid w:val="00BE67EE"/>
    <w:rsid w:val="00C15976"/>
    <w:rsid w:val="00C16442"/>
    <w:rsid w:val="00C57A46"/>
    <w:rsid w:val="00C62C32"/>
    <w:rsid w:val="00C74607"/>
    <w:rsid w:val="00D07992"/>
    <w:rsid w:val="00D11C2A"/>
    <w:rsid w:val="00D17DEF"/>
    <w:rsid w:val="00D200C1"/>
    <w:rsid w:val="00D22DD4"/>
    <w:rsid w:val="00D24A77"/>
    <w:rsid w:val="00D57D59"/>
    <w:rsid w:val="00D63D66"/>
    <w:rsid w:val="00DA6F9C"/>
    <w:rsid w:val="00DB0AC4"/>
    <w:rsid w:val="00DD5AD0"/>
    <w:rsid w:val="00DE4B4A"/>
    <w:rsid w:val="00DF63E7"/>
    <w:rsid w:val="00E02439"/>
    <w:rsid w:val="00E13074"/>
    <w:rsid w:val="00E23DE0"/>
    <w:rsid w:val="00E72E51"/>
    <w:rsid w:val="00EA197C"/>
    <w:rsid w:val="00EB3BC9"/>
    <w:rsid w:val="00ED688D"/>
    <w:rsid w:val="00EE28B6"/>
    <w:rsid w:val="00F008C1"/>
    <w:rsid w:val="00F160B1"/>
    <w:rsid w:val="00F2527A"/>
    <w:rsid w:val="00F25F90"/>
    <w:rsid w:val="00F26AE2"/>
    <w:rsid w:val="00F30CD3"/>
    <w:rsid w:val="00F41817"/>
    <w:rsid w:val="00F819F0"/>
    <w:rsid w:val="00F90182"/>
    <w:rsid w:val="00F90D5B"/>
    <w:rsid w:val="00F93239"/>
    <w:rsid w:val="00FA5464"/>
    <w:rsid w:val="00FB551C"/>
    <w:rsid w:val="00FB7DEB"/>
    <w:rsid w:val="00F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5025"/>
  <w15:chartTrackingRefBased/>
  <w15:docId w15:val="{E204C621-0B67-447E-A2CB-BB5A8F0B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11D9"/>
    <w:pPr>
      <w:spacing w:after="0" w:line="240" w:lineRule="auto"/>
      <w:ind w:left="720"/>
      <w:contextualSpacing/>
    </w:pPr>
    <w:rPr>
      <w:rFonts w:ascii="Times New Roman" w:eastAsia="Times New Roman" w:hAnsi="Times New Roman" w:cs="Helvetica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411D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411D9"/>
    <w:rPr>
      <w:rFonts w:ascii="Calibri" w:eastAsia="Calibri" w:hAnsi="Calibri" w:cs="Times New Roman"/>
      <w:sz w:val="24"/>
      <w:szCs w:val="24"/>
    </w:rPr>
  </w:style>
  <w:style w:type="character" w:styleId="Odkaznapoznmkupodiarou">
    <w:name w:val="footnote reference"/>
    <w:basedOn w:val="Predvolenpsmoodseku"/>
    <w:uiPriority w:val="99"/>
    <w:unhideWhenUsed/>
    <w:rsid w:val="00B411D9"/>
    <w:rPr>
      <w:rFonts w:cs="Times New Roman"/>
      <w:vertAlign w:val="superscript"/>
      <w:rtl w:val="0"/>
      <w:cs w:val="0"/>
    </w:rPr>
  </w:style>
  <w:style w:type="character" w:styleId="Zvraznenie">
    <w:name w:val="Emphasis"/>
    <w:basedOn w:val="Predvolenpsmoodseku"/>
    <w:uiPriority w:val="20"/>
    <w:qFormat/>
    <w:rsid w:val="000E62BC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F30CD3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A6F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A6F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6F9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F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F9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6F9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0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42AA"/>
  </w:style>
  <w:style w:type="paragraph" w:styleId="Pta">
    <w:name w:val="footer"/>
    <w:basedOn w:val="Normlny"/>
    <w:link w:val="PtaChar"/>
    <w:uiPriority w:val="99"/>
    <w:unhideWhenUsed/>
    <w:rsid w:val="0050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42AA"/>
  </w:style>
  <w:style w:type="paragraph" w:styleId="Revzia">
    <w:name w:val="Revision"/>
    <w:hidden/>
    <w:uiPriority w:val="99"/>
    <w:semiHidden/>
    <w:rsid w:val="009F2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Bublišová Alexandra</dc:creator>
  <cp:keywords/>
  <dc:description/>
  <cp:lastModifiedBy>Cebulakova Monika</cp:lastModifiedBy>
  <cp:revision>8</cp:revision>
  <cp:lastPrinted>2022-05-12T07:09:00Z</cp:lastPrinted>
  <dcterms:created xsi:type="dcterms:W3CDTF">2022-05-11T12:55:00Z</dcterms:created>
  <dcterms:modified xsi:type="dcterms:W3CDTF">2022-05-12T07:14:00Z</dcterms:modified>
</cp:coreProperties>
</file>