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B861" w14:textId="77777777" w:rsidR="00036D75" w:rsidRPr="00174142" w:rsidRDefault="00036D75" w:rsidP="00EA71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74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Dôvodová správa</w:t>
      </w:r>
    </w:p>
    <w:p w14:paraId="4D5E35FB" w14:textId="77777777" w:rsidR="00036D75" w:rsidRPr="00174142" w:rsidRDefault="00036D75" w:rsidP="00EA71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49C8BC" w14:textId="77777777" w:rsidR="00036D75" w:rsidRPr="000808D4" w:rsidRDefault="00036D75" w:rsidP="00EA7134">
      <w:pPr>
        <w:pStyle w:val="Odsekzoznamu"/>
        <w:numPr>
          <w:ilvl w:val="0"/>
          <w:numId w:val="4"/>
        </w:numPr>
        <w:jc w:val="both"/>
        <w:rPr>
          <w:rFonts w:cs="Times New Roman"/>
          <w:b/>
          <w:bCs/>
          <w:color w:val="000000"/>
        </w:rPr>
      </w:pPr>
      <w:r w:rsidRPr="000808D4">
        <w:rPr>
          <w:rFonts w:cs="Times New Roman"/>
          <w:b/>
          <w:bCs/>
          <w:color w:val="000000"/>
        </w:rPr>
        <w:t>Všeobecná časť</w:t>
      </w:r>
    </w:p>
    <w:p w14:paraId="53A69303" w14:textId="77777777" w:rsidR="00AE0E67" w:rsidRDefault="00AE0E67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862B534" w14:textId="65EA6CF6" w:rsidR="003429FA" w:rsidRPr="005001E7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 n</w:t>
      </w:r>
      <w:r w:rsidR="00AE0E67" w:rsidRPr="00F94FB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 zákona </w:t>
      </w:r>
      <w:r w:rsidR="00CB3C83" w:rsidRPr="00CB3C83">
        <w:rPr>
          <w:rFonts w:ascii="Times New Roman" w:hAnsi="Times New Roman" w:cs="Times New Roman"/>
          <w:color w:val="000000" w:themeColor="text1"/>
          <w:sz w:val="24"/>
          <w:szCs w:val="24"/>
        </w:rPr>
        <w:t>o niektorých opatreniach v sociálnej oblasti v súvislosti so situáciou na Ukrajine</w:t>
      </w:r>
      <w:r w:rsidR="00CB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0E67" w:rsidRPr="00F94FB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sa predkladá v nadväznosti na vyhlásenie mimoriadnej situácie v súvislosti s</w:t>
      </w:r>
      <w:r w:rsidR="00D276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AE0E67" w:rsidRPr="00F94FB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hromadným prílevom cudzincov na územie Slovenskej republiky spôsobeným ozbrojený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 konfliktom na území Ukrajiny.</w:t>
      </w:r>
    </w:p>
    <w:p w14:paraId="3DCE60EF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16990E2" w14:textId="6D630C3B" w:rsidR="00AE0E67" w:rsidRPr="00EA7134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Vládnym n</w:t>
      </w:r>
      <w:r w:rsidR="00AE0E67" w:rsidRPr="005001E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ávrhom zákona je riešených niekoľko okruhov problémov v oblasti sociálnych vecí a rodiny súvisiacich s prílevom </w:t>
      </w:r>
      <w:r w:rsidR="003D0E58" w:rsidRPr="005001E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cudzincov </w:t>
      </w:r>
      <w:r w:rsidR="005001E7" w:rsidRPr="005001E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tak, aby bolo možné účinne a efektívne poskytnúť, resp. organizovať rôzne formy pomoci a podpory občanom Ukrajiny, 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ktorí sa zdržiavajú na území Slovenskej republiky.  </w:t>
      </w:r>
    </w:p>
    <w:p w14:paraId="39E802B2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4BC4347" w14:textId="77777777" w:rsidR="00ED4967" w:rsidRPr="00EA7134" w:rsidRDefault="00C864FE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Slovenská republika musí zabezpečiť starostlivosť o maloleté deti bez sprievodu z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Ukrajiny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a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 keď nie je počet týchto detí 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aktuálne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výrazne veľký, ide o počty, na ktoré pri zachovaní podmienok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(v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rátane kapacít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pre maloletých bez sprievodu z iných krajín, nie sú centra pre deti rodiny kapacitne vybavené. Starostlivosť o maloletých bez sprievodu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osobitne </w:t>
      </w:r>
      <w:r w:rsidR="004D014D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 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maloleté deti</w:t>
      </w:r>
      <w:r w:rsidR="004D014D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- obete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vojnov</w:t>
      </w:r>
      <w:r w:rsidR="004D014D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ého 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konflikt</w:t>
      </w:r>
      <w:r w:rsidR="004D014D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náročná, </w:t>
      </w:r>
      <w:r w:rsidR="005001E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potrebná intenzívna odborná práca </w:t>
      </w:r>
      <w:r w:rsidR="004D014D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špecificky orientovaná na traumu z vojny,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potrebné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zabezpečenie komunikácie v cudzom jazyku, čo je obzvlášť náročné pri zabezpečovaní psychologickej pomoci, kontaktu s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príbuznými atď. Práve takáto intenzívna odborná pomoc pre deti z ozbrojeného konfliktu prináša so sebou zvýšené výdavky, 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ktoré však nie je možné riešiť pri aktuálnom, zákonom stanovenom mechanizme poskytovania finančných prostriedkov na zabezpečovanie starostlivosti o deti v akreditovaných centrách pre deti a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rodiny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Uvedené 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aj dôvodom, pre ktorý sa nevedia akreditované 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zariadenia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zapojiť do pomoci maloletým deťom bez sprievodu z Ukrajiny. 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Aktuálne vieme starostlivosť o maloletých bez sprievodu z Ukrajiny riešiť štátnymi centrami pre deti a rodiny, avšak </w:t>
      </w:r>
      <w:r w:rsidR="00ED496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dôsledky vojnového konfliktu nie je možné predvídať a je </w:t>
      </w:r>
      <w:r w:rsidR="00986E0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potrebné utvoriť priestor na zabezpečenie staro</w:t>
      </w:r>
      <w:r w:rsidR="00ED496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stlivosti o vyšší počet maloletých detí bez sprievodu aj v akreditovaných subjektoch.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čl. I sa </w:t>
      </w:r>
      <w:r w:rsidR="00ED496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preto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navrhuje doplnenie zákona č.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305/2005 Z.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z. o sociálnoprávnej ochrane detí a o sociálnej kuratele a o zmene a doplnení niektorých zákonov v znení neskorších predpisov tak, aby bolo možné v súčasnej mimoriadnej situácii, </w:t>
      </w:r>
      <w:r w:rsidR="00ED496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riešiť prípadnú potrebu zabezpečenia starostlivosti o vyšší počet maloletých deti </w:t>
      </w:r>
      <w:r w:rsidR="004754DB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 Ukrajiny </w:t>
      </w:r>
      <w:r w:rsidR="00ED496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bez sprievodu aj za pomoci akreditovaných centier pre deti a rodiny.</w:t>
      </w:r>
    </w:p>
    <w:p w14:paraId="156DC1C1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EAEBD1D" w14:textId="77777777" w:rsidR="00ED4967" w:rsidRPr="00EA7134" w:rsidRDefault="00ED4967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Navrhovaná úprava navyše umožní Ústrediu práce, sociálnych vecí a rodiny do budúcnosti flexibilne a adresne reagovať vo vzťahu k akreditovaným centrám pre deti a rodiny aj pri iných </w:t>
      </w:r>
      <w:r w:rsidR="003F5A2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neočakávaných,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mimoriadnych, resp. núdzových situáciách (napr. pandémia)</w:t>
      </w:r>
      <w:r w:rsidR="003F5A2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099DDA0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9D7FFAB" w14:textId="77777777" w:rsidR="003429FA" w:rsidRPr="00EA7134" w:rsidRDefault="003429FA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Súčasťou návrhu v tomto článku je aj spresnenie osobitného ustanovenia, ktoré utvára priestor na úpravu podmienok výkonu v čase mimoriadnej situácie, núdzového stavu alebo výnimočného stavu tak, aby bolo možné aj počas týchto situácií v plnom rozsahu zohľadňovať najlepší záujem dieťaťa ako to ustanovuje Dohovor o právach dieťaťa.</w:t>
      </w:r>
    </w:p>
    <w:p w14:paraId="5E7813F8" w14:textId="77777777" w:rsidR="003F5A28" w:rsidRPr="00EA7134" w:rsidRDefault="003F5A28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FA2F60F" w14:textId="77777777" w:rsidR="00F94FB6" w:rsidRPr="00EA7134" w:rsidRDefault="00F94FB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 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č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l. II sa navrhuje upraviť </w:t>
      </w:r>
      <w:bookmarkStart w:id="1" w:name="_Hlk102137841"/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zákon č. 447/2008 Z. z. o peňažných príspevkoch na kompenzáciu ťažkého zdravotného postihnutia a o zmene a doplnení niektorých zákonov v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znení neskorších predpisov tak, aby pomôcky a zdvíhacie zariadenia, ktoré fyzické osoby s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ťažkým zdravotným postihnutím už nepoužívajú a vrátili ich úradom práce, sociálnych vecí a</w:t>
      </w:r>
      <w:r w:rsid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rodiny, bolo možné poskytnúť do užívania aj odídencom.</w:t>
      </w:r>
    </w:p>
    <w:bookmarkEnd w:id="1"/>
    <w:p w14:paraId="69C68140" w14:textId="77777777" w:rsidR="009A57B3" w:rsidRPr="00EA7134" w:rsidRDefault="004754DB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Článok III obsahuje návrh </w:t>
      </w:r>
      <w:r w:rsidR="002206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novely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zákon</w:t>
      </w:r>
      <w:r w:rsidR="002206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č. 448/2008 Z. z. o</w:t>
      </w:r>
      <w:r w:rsidR="0039684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sociálnych službách a</w:t>
      </w:r>
      <w:r w:rsidR="002206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="002206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zmene a doplnení zákona č. 455/1991 Zb. o živnostenskom podnikaní (živnostenský zákon) v znení neskorších predpisov v znení neskorších predpisov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25F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Cieľom predkladaného návrhu je, vzhľadom na pretrvávajúci ozbrojený konflikt na území Ukrajiny, a súvisiaci hromadný prílev cudzincov na územie Slovenskej republiky spôsobený týmto ozbrojeným konfliktom, reagovať na zvýšený dopyt po flexibilných formách starostlivosti o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F25F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deti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 a to počas prípravy alebo účasti rodiča na trhu práce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F25F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A7B7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Táto právna úprava reaguje na momentálne potreby rodín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pri zosúlaďovaní rodinného a pracovného života</w:t>
      </w:r>
      <w:r w:rsidR="00CA7B7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ale dáva priestor aj na rozvoj služby na podporu zosúlaďovania rodinného a pracovného 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života a jej dostupnosť aj</w:t>
      </w:r>
      <w:r w:rsidR="00CA7B7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budúcnosti. </w:t>
      </w:r>
    </w:p>
    <w:p w14:paraId="7F59725A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584DB6F" w14:textId="77777777" w:rsidR="009A57B3" w:rsidRPr="00EA7134" w:rsidRDefault="00F25F90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Vzhľadom k nedostatočným kapacitám v zariadeniach starost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livosti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 deti do troch rokov veku dieťaťa, materských školách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či v iných 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zariadeniach </w:t>
      </w:r>
      <w:r w:rsidR="00CA7B7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 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subjektoch poskytujúcich formalizovanú starostlivosť 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 deti spravidla v pracovných dňoch a v pracovnom čase 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je potrebné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vytvoriť právne podmienky na vznik a rozvoj 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služb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y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podporu zosúlaďovania rodinného a pracovného života aj formou podpory poskytovania starostlivosti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o deti 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fyzickou osobou</w:t>
      </w:r>
      <w:r w:rsidR="00304B90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dets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kej skupine </w:t>
      </w:r>
      <w:r w:rsidR="00036D7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 najviac štyrmi deťmi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s povahou a charakterom tejto starostlivosti približujúcej sa 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domác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emu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prostred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iu, a to 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pre deti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vo veku v zásade</w:t>
      </w:r>
      <w:r w:rsidR="00A537B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od </w:t>
      </w:r>
      <w:r w:rsidR="00CA7B7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narodenia </w:t>
      </w:r>
      <w:r w:rsidR="007A71CA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po </w:t>
      </w:r>
      <w:r w:rsidR="00AE066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začatie plnenia povinného predprimárneho vzdelávania v materskej škole.</w:t>
      </w:r>
    </w:p>
    <w:p w14:paraId="74E30B29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5301BEE" w14:textId="77777777" w:rsidR="009A57B3" w:rsidRPr="00EA7134" w:rsidRDefault="009A57B3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 detskej skupine v domácom prostredí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 resp. prostredí približujúcom sa domácemu prostrediu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A71CA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sa umožňuje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fyzick</w:t>
      </w:r>
      <w:r w:rsidR="007A71CA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ej osobe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ako formalizovanú sociálnu službu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poskytovať bežné úkony starostlivosti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o dieťa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 zabezpečovať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záujmovú činnosť v malom kolektíve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najviac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00D82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štyroch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detí. 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Na túto fyzickú osobu sa nekladú podmienky preukázania odbornej spôsobilosti s požiadavkou dosiahnutia konkrétneho stupňa vzdelania a ani potreba plnenia kvalifikačných predpokladov na výkon tejto pracovnej činnosti v oblasti sociálnych služieb. Musí v zásade plniť len všeobecné podmienky na vznik oprávnenia</w:t>
      </w:r>
      <w:r w:rsidR="00631E5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poskytovať túto sociálnu službu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ktorými sú </w:t>
      </w:r>
      <w:r w:rsidR="00631E5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bezúhonnosť a spôsobilosť na právne úkony v plnom rozsahu, ktorá predpokladá aj dosiahnutie vekovej hranice 18 rokov.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Rodičom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sa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vzhľadom na </w:t>
      </w:r>
      <w:r w:rsidR="007150D9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dostupnejšie a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flexi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bilnejšie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poskytovanie st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arostlivosti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 deti v detskej skupin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umožní lepšie si zosúladiť rodinný a</w:t>
      </w:r>
      <w:r w:rsidR="0039684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pracovný život, a tak aj 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ich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rýchlejš</w:t>
      </w:r>
      <w:r w:rsidR="00A11B5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í vstup 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A11B5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lebo</w:t>
      </w:r>
      <w:r w:rsidR="00584CE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návrat na trh práce.</w:t>
      </w:r>
    </w:p>
    <w:p w14:paraId="61AC5300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AF9032A" w14:textId="77777777" w:rsidR="00A537B2" w:rsidRPr="00EA7134" w:rsidRDefault="00584CE8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Vznik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rozvoj služby starostlivosti o dieťa v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detsk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ej skupine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sa predpok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ladá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najmä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oblast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iach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 ktorých nie sú dostupné materské školy alebo zariadenia starostl</w:t>
      </w:r>
      <w:r w:rsidR="00D22DD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ivosti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o deti do troch rokov veku dieťaťa. 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Takéto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legislatívne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opatrenie 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pre vznik a rozvoj služby na podporu zosúlaďovania rodinného a pracovného života aj formou podpory poskytovania starostlivosti o</w:t>
      </w:r>
      <w:r w:rsidR="0039684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deti fyzickou osobou v detskej skupine 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prispeje k zníženiu rizika ohrozenia chudobou a</w:t>
      </w:r>
      <w:r w:rsidR="0039684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nedostatku príjmov 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spôsobeného tým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 že rodič zostane dlhší čas mimo trhu práce. Návrh predpokladá aj vznik nových</w:t>
      </w:r>
      <w:r w:rsidR="00FE429C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možností 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pracovn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ého uplatnenia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pre fyzické osoby, ktoré budú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právnom postavení 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poskytova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teľa sociálnej služby</w:t>
      </w:r>
      <w:r w:rsidR="00E130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- služby na podporu zosúlaďovania rodinného života a pracovného života</w:t>
      </w:r>
      <w:r w:rsidR="00E1302F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starostl</w:t>
      </w:r>
      <w:r w:rsidR="00D22DD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ivos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ti</w:t>
      </w:r>
      <w:r w:rsidR="00D22DD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ieťa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 detskej skupine</w:t>
      </w:r>
      <w:r w:rsidR="00A11B5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A226B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A71CA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Takáto forma st</w:t>
      </w:r>
      <w:r w:rsidR="00A11B5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 w:rsidR="007A71CA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rostlivosti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o dieťa zahŕňa len základnú starostlivosť o dieťa a neobsahuje poskytovanie odborných činností, ktorými sú výchova a vzdelávanie detí, a tým plnohodnotne nenahrádza starostlivosť o deti poskytovanú v </w:t>
      </w:r>
      <w:r w:rsidR="00A11B5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zariadeniach pre deti a mládež.</w:t>
      </w:r>
    </w:p>
    <w:p w14:paraId="2DFB25C5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6E4C34C" w14:textId="0BD91EBC" w:rsidR="00DB7A25" w:rsidRPr="00EA7134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 n</w:t>
      </w:r>
      <w:r w:rsidR="00DB7A2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 zákona ďalej upravuje a rozširuje vecný rozsah splnomocňovacieho ustanovenia § 104a zákona o sociálnych službách tak, aby bolo možné ustanoviť nariadením vlády Slovenskej republiky operatívne čo najširší okruh osobitných podmienok v oblasti sociálnych služieb a odchýlok od uplatňovania zákona, ak to bude v konkrétnej situácii účelné a potrebné. Ide tým o potrebu vytvorenia právnych podmienok na možnosť okamžitej reakcie na rôzne vopred nepredvídateľné životné situácie, sociálne udalosti a na objektívne potreby </w:t>
      </w:r>
      <w:r w:rsidR="00DB7A25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pomoci a podpory cieľových skupín osôb s ich meniacou sa štruktúrou a charakterom v mieste i čase, ktoré môžu vzniknúť počas mimoriadnej situácie, núdzového stavu alebo výnimočného stavu.</w:t>
      </w:r>
    </w:p>
    <w:p w14:paraId="6124EE15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60CE93AA" w14:textId="77777777" w:rsidR="00C864FE" w:rsidRPr="00EA7134" w:rsidRDefault="00F94FB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čl. IV sa navrhuje </w:t>
      </w:r>
      <w:r w:rsidR="004F18F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novelou zákona č. 561/2008 Z. z. o príspevku na starostlivosť o dieťa a o zmene a doplnení niektorých zákonov v znení neskorších predpisov</w:t>
      </w:r>
      <w:r w:rsidR="004F18F7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upraviť poskytovanie príspevku na starostlivosť o dieťa pre novú formu poskytovania starostlivosti v</w:t>
      </w:r>
      <w:r w:rsidR="001664BE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tzv. detských skupinách. Výška príspevku sa stanovuje na sumu 160 eur pre túto formu starostlivosti.</w:t>
      </w:r>
      <w:r w:rsidR="00C864FE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7003BA25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A091207" w14:textId="77777777" w:rsidR="00F94FB6" w:rsidRPr="00EA7134" w:rsidRDefault="00F94FB6" w:rsidP="008518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čl. V sa navrhuje </w:t>
      </w:r>
      <w:r w:rsidR="004F18F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novelou zákona č. 417/2013 Z. z. o pomoci v hmotnej núdzi a o zmene a doplnení niektorých zákonov v znení neskorších predpisov</w:t>
      </w:r>
      <w:r w:rsidR="00851810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851810" w:rsidRPr="00851810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aby </w:t>
      </w:r>
      <w:r w:rsidR="00851810" w:rsidRPr="00851810">
        <w:rPr>
          <w:rFonts w:ascii="Times New Roman" w:hAnsi="Times New Roman" w:cs="Times New Roman"/>
          <w:sz w:val="24"/>
          <w:szCs w:val="24"/>
        </w:rPr>
        <w:t xml:space="preserve">úhrada za </w:t>
      </w:r>
      <w:r w:rsidR="00851810" w:rsidRPr="00851810">
        <w:rPr>
          <w:rFonts w:ascii="Times New Roman" w:hAnsi="Times New Roman"/>
          <w:sz w:val="24"/>
          <w:szCs w:val="24"/>
        </w:rPr>
        <w:t xml:space="preserve">starostlivosť deťom v detskej skupine, ktorú získa osoba poskytujúca túto sociálnu službu, </w:t>
      </w:r>
      <w:r w:rsidR="00851810">
        <w:rPr>
          <w:rFonts w:ascii="Times New Roman" w:hAnsi="Times New Roman"/>
          <w:sz w:val="24"/>
          <w:szCs w:val="24"/>
        </w:rPr>
        <w:t xml:space="preserve">sa </w:t>
      </w:r>
      <w:r w:rsidR="00851810">
        <w:rPr>
          <w:rFonts w:ascii="Times New Roman" w:hAnsi="Times New Roman" w:cs="Times New Roman"/>
          <w:sz w:val="24"/>
          <w:szCs w:val="24"/>
        </w:rPr>
        <w:t>nepovažovala</w:t>
      </w:r>
      <w:r w:rsidR="00851810" w:rsidRPr="00851810">
        <w:rPr>
          <w:rFonts w:ascii="Times New Roman" w:hAnsi="Times New Roman"/>
          <w:sz w:val="24"/>
          <w:szCs w:val="24"/>
        </w:rPr>
        <w:t xml:space="preserve"> za príjem na účely pomoci v hmotnej núdzi. Uvedené sa navrhuje z dôvodu, aby osoby poskytujúce starostlivosť o dieťa v detskej skupine neprišli v dôsledku výkonu tejto činnosti o pomoc v hmotnej núdzi.</w:t>
      </w:r>
      <w:r w:rsidR="00851810">
        <w:rPr>
          <w:rFonts w:ascii="Times New Roman" w:hAnsi="Times New Roman"/>
          <w:sz w:val="24"/>
          <w:szCs w:val="24"/>
        </w:rPr>
        <w:t xml:space="preserve"> </w:t>
      </w:r>
      <w:r w:rsidR="00851810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Súčasne sa navrhuje </w:t>
      </w:r>
      <w:r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umožniť Ústrediu práce, sociálnych vecí a rodiny, úradu práce, sociálnych vecí a rodiny a obciam poskytovať osobné údaje, ktoré spracúvajú v súvislosti s výkonom štátnej správy v oblasti pomoci v hmotnej núdzi, aj medzinárodnej organizácii. Predmetné osobné údaje sa navrhuje umožniť poskytovať iba ak je to nevyhnutné na plnenie úloh tejto organizácie podľa medzinárodnej zmluvy, ktorou je Slovenská republika viazaná, a to v rozsahu nevyhnutnom na dosiahnutie jej účelu.  </w:t>
      </w:r>
    </w:p>
    <w:p w14:paraId="290588A9" w14:textId="77777777" w:rsidR="00EA7134" w:rsidRDefault="00EA7134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458875F" w14:textId="055D075D" w:rsidR="00E1302F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 n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 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zákona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 v súlade s Ústavou Slovenskej republiky, ústavnými zákonmi a nálezmi Ústavného súdu Slovenskej republiky, inými zákonmi, medzinárodnými zmluvami a inými medzinárodnými dokumentmi, ktorými je Slovenská republika viazaná a s právom Európskej únie. </w:t>
      </w:r>
    </w:p>
    <w:p w14:paraId="634E2864" w14:textId="77777777" w:rsidR="00E1302F" w:rsidRDefault="00E1302F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8707F36" w14:textId="5CF02D36" w:rsidR="009A57B3" w:rsidRPr="00EA7134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 n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 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zákona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nebol predmetom vnútrokomunitárneho pripomienkového konania.</w:t>
      </w:r>
    </w:p>
    <w:p w14:paraId="1ECD1043" w14:textId="77777777" w:rsidR="009A57B3" w:rsidRPr="00EA7134" w:rsidRDefault="009A57B3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BF5A56B" w14:textId="050353D3" w:rsidR="009A57B3" w:rsidRPr="00EA7134" w:rsidRDefault="00826A76" w:rsidP="00EA71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Vládny n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ávrh 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zákona</w:t>
      </w:r>
      <w:r w:rsidR="00EA69E4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súlade s doložkou vybraných vplyvov bude mať </w:t>
      </w:r>
      <w:r w:rsidR="00F94FB6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negatívny 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vplyv na rozpočet</w:t>
      </w:r>
      <w:r w:rsidR="00AE4798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verejnej správy</w:t>
      </w:r>
      <w:r w:rsidR="00F94FB6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 Nebude mať žiadny vplyv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životné prostredie, ani vplyv na informatizáciu, podnikateľské prostredie a ani vplyv na služby verejnej správy pre občana a bude mať pozitívne sociálne vplyvy</w:t>
      </w:r>
      <w:r w:rsidR="00F94FB6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vplyvy na manželstvo, rodičovstvo a rodinu</w:t>
      </w:r>
      <w:r w:rsidR="009A57B3" w:rsidRPr="00EA7134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sectPr w:rsidR="009A57B3" w:rsidRPr="00EA71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06B4" w14:textId="77777777" w:rsidR="00AE07D9" w:rsidRDefault="00AE07D9" w:rsidP="00B411D9">
      <w:pPr>
        <w:spacing w:after="0" w:line="240" w:lineRule="auto"/>
      </w:pPr>
      <w:r>
        <w:separator/>
      </w:r>
    </w:p>
  </w:endnote>
  <w:endnote w:type="continuationSeparator" w:id="0">
    <w:p w14:paraId="7D2FF14C" w14:textId="77777777" w:rsidR="00AE07D9" w:rsidRDefault="00AE07D9" w:rsidP="00B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2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50ECEF" w14:textId="2E5E5EC5" w:rsidR="009E5C22" w:rsidRPr="009E5C22" w:rsidRDefault="009E5C22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5C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5C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5C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447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E5C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9E4DF0" w14:textId="77777777" w:rsidR="009E5C22" w:rsidRDefault="009E5C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1210" w14:textId="77777777" w:rsidR="00AE07D9" w:rsidRDefault="00AE07D9" w:rsidP="00B411D9">
      <w:pPr>
        <w:spacing w:after="0" w:line="240" w:lineRule="auto"/>
      </w:pPr>
      <w:r>
        <w:separator/>
      </w:r>
    </w:p>
  </w:footnote>
  <w:footnote w:type="continuationSeparator" w:id="0">
    <w:p w14:paraId="5D061B87" w14:textId="77777777" w:rsidR="00AE07D9" w:rsidRDefault="00AE07D9" w:rsidP="00B4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AEF"/>
    <w:multiLevelType w:val="hybridMultilevel"/>
    <w:tmpl w:val="2286BF40"/>
    <w:lvl w:ilvl="0" w:tplc="8F3ED6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3AE1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C1A9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7A67E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D09B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F65A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8AC9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1628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8841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C3F37B6"/>
    <w:multiLevelType w:val="hybridMultilevel"/>
    <w:tmpl w:val="EBBC53D6"/>
    <w:lvl w:ilvl="0" w:tplc="795C43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1CD1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E70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6874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A087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A4D4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E1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F9219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C611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50021FEB"/>
    <w:multiLevelType w:val="hybridMultilevel"/>
    <w:tmpl w:val="F2DC9C48"/>
    <w:lvl w:ilvl="0" w:tplc="5F04A6D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A96C24"/>
    <w:multiLevelType w:val="hybridMultilevel"/>
    <w:tmpl w:val="46941C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5B"/>
    <w:rsid w:val="00036D75"/>
    <w:rsid w:val="000E05FB"/>
    <w:rsid w:val="001664BE"/>
    <w:rsid w:val="00175171"/>
    <w:rsid w:val="00177C61"/>
    <w:rsid w:val="001B7EFB"/>
    <w:rsid w:val="001F7A4B"/>
    <w:rsid w:val="00207283"/>
    <w:rsid w:val="0022062F"/>
    <w:rsid w:val="00221C39"/>
    <w:rsid w:val="002702A0"/>
    <w:rsid w:val="00290120"/>
    <w:rsid w:val="002B15D4"/>
    <w:rsid w:val="002B5221"/>
    <w:rsid w:val="002F2111"/>
    <w:rsid w:val="00301E1B"/>
    <w:rsid w:val="00304B90"/>
    <w:rsid w:val="00306FDF"/>
    <w:rsid w:val="003429FA"/>
    <w:rsid w:val="0034498D"/>
    <w:rsid w:val="00383E14"/>
    <w:rsid w:val="00396844"/>
    <w:rsid w:val="003A54E0"/>
    <w:rsid w:val="003D0E58"/>
    <w:rsid w:val="003D7B6D"/>
    <w:rsid w:val="003F5A28"/>
    <w:rsid w:val="003F5DBB"/>
    <w:rsid w:val="00442DE4"/>
    <w:rsid w:val="004603F7"/>
    <w:rsid w:val="004754DB"/>
    <w:rsid w:val="004D014D"/>
    <w:rsid w:val="004D369C"/>
    <w:rsid w:val="004F18F7"/>
    <w:rsid w:val="005001E7"/>
    <w:rsid w:val="00504EB5"/>
    <w:rsid w:val="005052E2"/>
    <w:rsid w:val="00521C6A"/>
    <w:rsid w:val="005673DF"/>
    <w:rsid w:val="00584CE8"/>
    <w:rsid w:val="005A534F"/>
    <w:rsid w:val="005B1AD8"/>
    <w:rsid w:val="005F24FB"/>
    <w:rsid w:val="005F3F25"/>
    <w:rsid w:val="00607C45"/>
    <w:rsid w:val="00616E70"/>
    <w:rsid w:val="00631E58"/>
    <w:rsid w:val="006356E5"/>
    <w:rsid w:val="00646A3F"/>
    <w:rsid w:val="006915BF"/>
    <w:rsid w:val="006A0893"/>
    <w:rsid w:val="006B380B"/>
    <w:rsid w:val="006D3BF3"/>
    <w:rsid w:val="00701C3B"/>
    <w:rsid w:val="007150D9"/>
    <w:rsid w:val="00753E1A"/>
    <w:rsid w:val="00775F32"/>
    <w:rsid w:val="007A1D66"/>
    <w:rsid w:val="007A71CA"/>
    <w:rsid w:val="007F2860"/>
    <w:rsid w:val="007F68D2"/>
    <w:rsid w:val="00826A76"/>
    <w:rsid w:val="00836B23"/>
    <w:rsid w:val="00851810"/>
    <w:rsid w:val="00872B05"/>
    <w:rsid w:val="0090639D"/>
    <w:rsid w:val="00986E0C"/>
    <w:rsid w:val="00994F5B"/>
    <w:rsid w:val="009A57B3"/>
    <w:rsid w:val="009A5D48"/>
    <w:rsid w:val="009D207D"/>
    <w:rsid w:val="009E5C22"/>
    <w:rsid w:val="009F3AE9"/>
    <w:rsid w:val="00A11B54"/>
    <w:rsid w:val="00A226B4"/>
    <w:rsid w:val="00A537B2"/>
    <w:rsid w:val="00A837B5"/>
    <w:rsid w:val="00AE066C"/>
    <w:rsid w:val="00AE07D9"/>
    <w:rsid w:val="00AE0E67"/>
    <w:rsid w:val="00AE0F40"/>
    <w:rsid w:val="00AE4798"/>
    <w:rsid w:val="00B00D82"/>
    <w:rsid w:val="00B411D9"/>
    <w:rsid w:val="00B5704B"/>
    <w:rsid w:val="00B76537"/>
    <w:rsid w:val="00B8663F"/>
    <w:rsid w:val="00BF50C9"/>
    <w:rsid w:val="00C14473"/>
    <w:rsid w:val="00C57A46"/>
    <w:rsid w:val="00C864FE"/>
    <w:rsid w:val="00CA7B79"/>
    <w:rsid w:val="00CB3C83"/>
    <w:rsid w:val="00CB6ADD"/>
    <w:rsid w:val="00D00267"/>
    <w:rsid w:val="00D04695"/>
    <w:rsid w:val="00D07992"/>
    <w:rsid w:val="00D11084"/>
    <w:rsid w:val="00D17226"/>
    <w:rsid w:val="00D200C1"/>
    <w:rsid w:val="00D22DD4"/>
    <w:rsid w:val="00D27652"/>
    <w:rsid w:val="00DB7A25"/>
    <w:rsid w:val="00E1302F"/>
    <w:rsid w:val="00E23DE0"/>
    <w:rsid w:val="00EA69E4"/>
    <w:rsid w:val="00EA7134"/>
    <w:rsid w:val="00EB3BC9"/>
    <w:rsid w:val="00ED4967"/>
    <w:rsid w:val="00F06D2A"/>
    <w:rsid w:val="00F25F90"/>
    <w:rsid w:val="00F26AE2"/>
    <w:rsid w:val="00F82DA3"/>
    <w:rsid w:val="00F90D5B"/>
    <w:rsid w:val="00F94FB6"/>
    <w:rsid w:val="00FA5464"/>
    <w:rsid w:val="00FB7DEB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E5B8"/>
  <w15:chartTrackingRefBased/>
  <w15:docId w15:val="{E204C621-0B67-447E-A2CB-BB5A8F0B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411D9"/>
    <w:pPr>
      <w:spacing w:after="0" w:line="240" w:lineRule="auto"/>
      <w:ind w:left="720"/>
      <w:contextualSpacing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411D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11D9"/>
    <w:rPr>
      <w:rFonts w:ascii="Calibri" w:eastAsia="Calibri" w:hAnsi="Calibri" w:cs="Times New Roman"/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B411D9"/>
    <w:rPr>
      <w:rFonts w:cs="Times New Roman"/>
      <w:vertAlign w:val="superscript"/>
      <w:rtl w:val="0"/>
      <w:cs w:val="0"/>
    </w:rPr>
  </w:style>
  <w:style w:type="character" w:customStyle="1" w:styleId="OdsekzoznamuChar">
    <w:name w:val="Odsek zoznamu Char"/>
    <w:link w:val="Odsekzoznamu"/>
    <w:uiPriority w:val="34"/>
    <w:qFormat/>
    <w:locked/>
    <w:rsid w:val="00036D75"/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A2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C22"/>
  </w:style>
  <w:style w:type="paragraph" w:styleId="Pta">
    <w:name w:val="footer"/>
    <w:basedOn w:val="Normlny"/>
    <w:link w:val="PtaChar"/>
    <w:uiPriority w:val="99"/>
    <w:unhideWhenUsed/>
    <w:rsid w:val="009E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C22"/>
  </w:style>
  <w:style w:type="character" w:styleId="Odkaznakomentr">
    <w:name w:val="annotation reference"/>
    <w:basedOn w:val="Predvolenpsmoodseku"/>
    <w:uiPriority w:val="99"/>
    <w:semiHidden/>
    <w:unhideWhenUsed/>
    <w:rsid w:val="008518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18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18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18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1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Bublišová Alexandra</dc:creator>
  <cp:keywords/>
  <dc:description/>
  <cp:lastModifiedBy>Cebulakova Monika</cp:lastModifiedBy>
  <cp:revision>4</cp:revision>
  <cp:lastPrinted>2022-05-12T06:31:00Z</cp:lastPrinted>
  <dcterms:created xsi:type="dcterms:W3CDTF">2022-05-11T12:55:00Z</dcterms:created>
  <dcterms:modified xsi:type="dcterms:W3CDTF">2022-05-12T06:31:00Z</dcterms:modified>
</cp:coreProperties>
</file>