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68" w:rsidRDefault="00B76E68" w:rsidP="00B76E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B76E68" w:rsidRDefault="00B76E68" w:rsidP="00B76E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B76E68" w:rsidRDefault="00B76E68" w:rsidP="00B76E68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B76E68" w:rsidRDefault="00B76E68" w:rsidP="00B76E68">
      <w:pPr>
        <w:jc w:val="center"/>
        <w:rPr>
          <w:b/>
          <w:bCs/>
          <w:color w:val="000000"/>
          <w:szCs w:val="24"/>
          <w:lang w:eastAsia="sk-SK"/>
        </w:rPr>
      </w:pPr>
    </w:p>
    <w:p w:rsidR="00B76E68" w:rsidRDefault="00B76E68" w:rsidP="00B76E68">
      <w:pPr>
        <w:rPr>
          <w:color w:val="000000"/>
          <w:szCs w:val="24"/>
          <w:lang w:eastAsia="sk-SK"/>
        </w:rPr>
      </w:pPr>
    </w:p>
    <w:p w:rsidR="008E6E1E" w:rsidRDefault="008E6E1E" w:rsidP="00B76E68">
      <w:pPr>
        <w:rPr>
          <w:color w:val="000000"/>
          <w:szCs w:val="24"/>
          <w:lang w:eastAsia="sk-SK"/>
        </w:rPr>
      </w:pPr>
    </w:p>
    <w:p w:rsidR="008E6E1E" w:rsidRDefault="008E6E1E" w:rsidP="00B76E68">
      <w:pPr>
        <w:rPr>
          <w:color w:val="000000"/>
          <w:szCs w:val="24"/>
          <w:lang w:eastAsia="sk-SK"/>
        </w:rPr>
      </w:pPr>
    </w:p>
    <w:p w:rsidR="00B76E68" w:rsidRDefault="00B76E68" w:rsidP="00B76E68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CRD-1012/2022</w:t>
      </w:r>
    </w:p>
    <w:p w:rsidR="00B76E68" w:rsidRDefault="00B76E68" w:rsidP="00B76E68">
      <w:pPr>
        <w:spacing w:after="240"/>
        <w:rPr>
          <w:szCs w:val="24"/>
          <w:lang w:eastAsia="sk-SK"/>
        </w:rPr>
      </w:pPr>
    </w:p>
    <w:p w:rsidR="00B76E68" w:rsidRPr="00CF61CB" w:rsidRDefault="00B76E68" w:rsidP="00B76E68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1001a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B76E68" w:rsidRDefault="00B76E68" w:rsidP="00B76E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B76E68" w:rsidRPr="00863440" w:rsidRDefault="00B76E68" w:rsidP="00B76E68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>výborov Národnej rady Slovenskej republiky o prerokovaní  </w:t>
      </w:r>
      <w:r w:rsidRPr="002309C3">
        <w:rPr>
          <w:b/>
          <w:szCs w:val="24"/>
        </w:rPr>
        <w:t xml:space="preserve">vládneho návrhu </w:t>
      </w:r>
      <w:r w:rsidRPr="00B356AC">
        <w:rPr>
          <w:b/>
          <w:szCs w:val="24"/>
        </w:rPr>
        <w:t>zákona o špeciálnom spôsobe hlasovania vo voľbách do orgánov samosprávy obcí a vo voľbách do  orgánov samosprávnych krajov, ktoré sa konajú v roku 2022 v rovnaký deň a v rovnakom čase a ktorým sa menia a dopĺňajú niektoré zákony (tlač 1001)</w:t>
      </w:r>
      <w:r>
        <w:rPr>
          <w:sz w:val="28"/>
          <w:szCs w:val="28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B76E68" w:rsidRDefault="00B76E68" w:rsidP="00B76E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B76E68" w:rsidRDefault="00B76E68" w:rsidP="00B76E68">
      <w:pPr>
        <w:spacing w:after="240"/>
        <w:rPr>
          <w:szCs w:val="24"/>
          <w:lang w:eastAsia="sk-SK"/>
        </w:rPr>
      </w:pPr>
    </w:p>
    <w:p w:rsidR="00B76E68" w:rsidRPr="003549F8" w:rsidRDefault="00B76E68" w:rsidP="00B76E68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 xml:space="preserve">Výbor Národnej rady Slovenskej republiky pre verejnú správu a regionálny rozvoj ako </w:t>
      </w:r>
      <w:r w:rsidRPr="00B356AC">
        <w:rPr>
          <w:color w:val="000000"/>
          <w:szCs w:val="24"/>
          <w:lang w:eastAsia="sk-SK"/>
        </w:rPr>
        <w:t>gestorský výbor k </w:t>
      </w:r>
      <w:r w:rsidRPr="00B356AC">
        <w:rPr>
          <w:b/>
          <w:szCs w:val="24"/>
        </w:rPr>
        <w:t xml:space="preserve">vládnemu návrhu zákona o špeciálnom spôsobe hlasovania vo voľbách do orgánov samosprávy obcí a vo voľbách do  orgánov samosprávnych krajov, ktoré sa konajú v roku 2022 v rovnaký deň a v rovnakom čase a ktorým sa menia a dopĺňajú niektoré zákony (tlač 1001) </w:t>
      </w:r>
      <w:r w:rsidRPr="00B356AC">
        <w:rPr>
          <w:rFonts w:cs="Arial"/>
          <w:szCs w:val="24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 1417 zo 4. mája  2022 pridelila 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</w:t>
      </w:r>
      <w:r>
        <w:rPr>
          <w:b/>
          <w:szCs w:val="24"/>
        </w:rPr>
        <w:t>y</w:t>
      </w:r>
      <w:r w:rsidRPr="002309C3">
        <w:rPr>
          <w:b/>
          <w:szCs w:val="24"/>
        </w:rPr>
        <w:t xml:space="preserve"> návrh </w:t>
      </w:r>
      <w:r w:rsidRPr="00B356AC">
        <w:rPr>
          <w:b/>
          <w:szCs w:val="24"/>
        </w:rPr>
        <w:t>zákona o špeciálnom spôsobe hlasovania vo voľbách do orgánov samosprávy obcí a vo voľbách do  orgánov samosprávnych krajov, ktoré sa konajú v roku 2022 v rovnaký deň a v rovnakom čase a ktorým sa menia a dopĺňajú niektoré zákony (tlač 1001)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Pr="001C28A4" w:rsidRDefault="00B76E68" w:rsidP="00B76E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B76E68" w:rsidRDefault="00B76E68" w:rsidP="00B76E6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B76E68" w:rsidRDefault="00B76E68" w:rsidP="00B76E6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B76E68" w:rsidRDefault="00B76E68" w:rsidP="00B76E68">
      <w:pPr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</w:p>
    <w:p w:rsidR="00B76E68" w:rsidRDefault="00B76E68" w:rsidP="00B76E68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Výbory prerokovali predmetný  návrh zákona v lehote určenej uznesením Národnej rady Slovenskej republiky.</w:t>
      </w:r>
    </w:p>
    <w:p w:rsidR="00B76E68" w:rsidRDefault="00B76E68" w:rsidP="00B76E68">
      <w:pPr>
        <w:ind w:firstLine="708"/>
        <w:jc w:val="both"/>
        <w:rPr>
          <w:color w:val="000000"/>
          <w:szCs w:val="24"/>
          <w:lang w:eastAsia="sk-SK"/>
        </w:rPr>
      </w:pPr>
    </w:p>
    <w:p w:rsidR="00B76E68" w:rsidRDefault="00B76E68" w:rsidP="00B76E68">
      <w:pPr>
        <w:ind w:firstLine="708"/>
        <w:jc w:val="both"/>
        <w:rPr>
          <w:color w:val="000000"/>
          <w:szCs w:val="24"/>
          <w:lang w:eastAsia="sk-SK"/>
        </w:rPr>
      </w:pPr>
    </w:p>
    <w:p w:rsidR="00B76E68" w:rsidRDefault="00B76E68" w:rsidP="00B76E68">
      <w:pPr>
        <w:ind w:firstLine="708"/>
        <w:jc w:val="both"/>
        <w:rPr>
          <w:szCs w:val="24"/>
          <w:lang w:eastAsia="sk-SK"/>
        </w:rPr>
      </w:pP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>II.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both"/>
        <w:rPr>
          <w:b/>
          <w:bCs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Ústavnoprávny   výbor</w:t>
      </w:r>
      <w:r>
        <w:rPr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Národnej rady Slovenskej republiky</w:t>
      </w:r>
      <w:r>
        <w:rPr>
          <w:color w:val="000000"/>
          <w:szCs w:val="24"/>
          <w:lang w:eastAsia="sk-SK"/>
        </w:rPr>
        <w:t xml:space="preserve">  uznesením č. 512        z 5.  mája  2022 s  návrhom 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schváliť;</w:t>
      </w:r>
    </w:p>
    <w:p w:rsidR="00B76E68" w:rsidRDefault="00B76E68" w:rsidP="00B76E68">
      <w:pPr>
        <w:jc w:val="both"/>
        <w:rPr>
          <w:b/>
          <w:bCs/>
          <w:color w:val="000000"/>
          <w:szCs w:val="24"/>
          <w:lang w:eastAsia="sk-SK"/>
        </w:rPr>
      </w:pPr>
    </w:p>
    <w:p w:rsidR="00B76E68" w:rsidRDefault="00B76E68" w:rsidP="00B76E68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150 z 10. mája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B76E68" w:rsidRDefault="00B76E68" w:rsidP="00B76E68">
      <w:pPr>
        <w:jc w:val="both"/>
        <w:rPr>
          <w:szCs w:val="24"/>
          <w:lang w:eastAsia="sk-SK"/>
        </w:rPr>
      </w:pPr>
    </w:p>
    <w:p w:rsidR="00B76E68" w:rsidRDefault="00B76E68" w:rsidP="00B76E68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B76E68" w:rsidRDefault="00B76E68" w:rsidP="00B76E68">
      <w:pPr>
        <w:jc w:val="center"/>
        <w:rPr>
          <w:b/>
          <w:bCs/>
          <w:color w:val="000000"/>
          <w:szCs w:val="24"/>
          <w:lang w:eastAsia="sk-SK"/>
        </w:rPr>
      </w:pPr>
    </w:p>
    <w:p w:rsidR="00B76E68" w:rsidRDefault="00B76E68" w:rsidP="00B76E68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B76E68" w:rsidRPr="00903676" w:rsidRDefault="00B76E68" w:rsidP="00B76E68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B76E68" w:rsidRDefault="00B76E68" w:rsidP="00B76E68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240"/>
        <w:jc w:val="both"/>
      </w:pPr>
      <w:r>
        <w:t>V § 4 ods. 4 druhej vete sa slová „politická strana, politické hnutie“ nahrádzajú slovami „politická strana alebo politické hnutie“.</w:t>
      </w:r>
    </w:p>
    <w:p w:rsidR="00B76E68" w:rsidRDefault="00B76E68" w:rsidP="00B76E68">
      <w:pPr>
        <w:pStyle w:val="Odsekzoznamu"/>
        <w:spacing w:after="240"/>
        <w:jc w:val="both"/>
      </w:pPr>
    </w:p>
    <w:p w:rsidR="00B76E68" w:rsidRDefault="00B76E68" w:rsidP="00B76E68">
      <w:pPr>
        <w:pStyle w:val="Odsekzoznamu"/>
        <w:spacing w:after="240"/>
        <w:ind w:left="3540"/>
        <w:contextualSpacing w:val="0"/>
        <w:jc w:val="both"/>
        <w:rPr>
          <w:i/>
        </w:rPr>
      </w:pPr>
      <w:r>
        <w:rPr>
          <w:i/>
        </w:rPr>
        <w:t>Ide o legislatívno-technické úpravy precizujúce znenie niektorých ustanovení návrhu zákona.</w:t>
      </w:r>
    </w:p>
    <w:p w:rsidR="00B76E68" w:rsidRDefault="00B76E68" w:rsidP="00B76E68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B76E68" w:rsidRDefault="00B76E68" w:rsidP="00B76E68">
      <w:pPr>
        <w:pStyle w:val="Odsekzoznamu"/>
        <w:ind w:left="4608" w:firstLine="348"/>
        <w:jc w:val="both"/>
        <w:rPr>
          <w:b/>
        </w:rPr>
      </w:pPr>
    </w:p>
    <w:p w:rsidR="00B76E68" w:rsidRDefault="00B76E68" w:rsidP="00B76E68">
      <w:pPr>
        <w:pStyle w:val="Odsekzoznamu"/>
        <w:spacing w:after="240"/>
        <w:ind w:left="4956"/>
        <w:contextualSpacing w:val="0"/>
        <w:jc w:val="both"/>
      </w:pPr>
      <w:r>
        <w:rPr>
          <w:b/>
        </w:rPr>
        <w:t>Gestorský výbor odporúča schváliť.</w:t>
      </w:r>
    </w:p>
    <w:p w:rsidR="00B76E68" w:rsidRDefault="00B76E68" w:rsidP="00B76E68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240"/>
        <w:contextualSpacing w:val="0"/>
        <w:jc w:val="both"/>
      </w:pPr>
      <w:r>
        <w:t>V § 6 odsek 2 znie:</w:t>
      </w:r>
    </w:p>
    <w:p w:rsidR="00B76E68" w:rsidRDefault="00B76E68" w:rsidP="00B76E68">
      <w:pPr>
        <w:pStyle w:val="Odsekzoznamu"/>
        <w:spacing w:after="240"/>
        <w:ind w:left="0" w:firstLine="425"/>
        <w:contextualSpacing w:val="0"/>
        <w:jc w:val="both"/>
      </w:pPr>
      <w:r>
        <w:t>„(2) Špeciálny spôsob hlasovania sa nevykonáva v zdravotníckom zariadení, v ktorom sa poskytuje ústavná zdravotná starostlivosť na lôžku.“.</w:t>
      </w:r>
    </w:p>
    <w:p w:rsidR="00B76E68" w:rsidRDefault="00B76E68" w:rsidP="00B76E68">
      <w:pPr>
        <w:pStyle w:val="Odsekzoznamu"/>
        <w:spacing w:after="240"/>
        <w:ind w:left="3540"/>
        <w:contextualSpacing w:val="0"/>
        <w:jc w:val="both"/>
        <w:rPr>
          <w:i/>
        </w:rPr>
      </w:pPr>
      <w:r>
        <w:rPr>
          <w:i/>
        </w:rPr>
        <w:t>Ide o legislatívno-technické úpravy precizujúce znenie niektorých ustanovení návrhu zákona.</w:t>
      </w:r>
    </w:p>
    <w:p w:rsidR="00B76E68" w:rsidRDefault="00B76E68" w:rsidP="00B76E68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B76E68" w:rsidRDefault="00B76E68" w:rsidP="00B76E68">
      <w:pPr>
        <w:pStyle w:val="Odsekzoznamu"/>
        <w:ind w:left="4608" w:firstLine="348"/>
        <w:jc w:val="both"/>
        <w:rPr>
          <w:b/>
        </w:rPr>
      </w:pPr>
    </w:p>
    <w:p w:rsidR="00B76E68" w:rsidRDefault="00B76E68" w:rsidP="00B76E68">
      <w:pPr>
        <w:pStyle w:val="Odsekzoznamu"/>
        <w:spacing w:after="240"/>
        <w:ind w:left="4248" w:firstLine="708"/>
        <w:contextualSpacing w:val="0"/>
        <w:jc w:val="both"/>
      </w:pPr>
      <w:r>
        <w:rPr>
          <w:b/>
        </w:rPr>
        <w:t>Gestorský výbor odporúča schváliť.</w:t>
      </w:r>
    </w:p>
    <w:p w:rsidR="00B76E68" w:rsidRDefault="00B76E68" w:rsidP="00B76E68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240"/>
        <w:ind w:left="0" w:firstLine="426"/>
        <w:contextualSpacing w:val="0"/>
        <w:jc w:val="both"/>
      </w:pPr>
      <w:r>
        <w:lastRenderedPageBreak/>
        <w:t>V § 6 ods. 5 druhej vete sa za slovo „ústavu“ vkladajú slová „na výkon väzby alebo v miestnosti ústavu na výkon trestu odňatia slobody“.</w:t>
      </w:r>
    </w:p>
    <w:p w:rsidR="00B76E68" w:rsidRDefault="00B76E68" w:rsidP="00B76E68">
      <w:pPr>
        <w:pStyle w:val="Odsekzoznamu"/>
        <w:spacing w:after="240"/>
        <w:ind w:left="3540"/>
        <w:contextualSpacing w:val="0"/>
        <w:jc w:val="both"/>
        <w:rPr>
          <w:i/>
        </w:rPr>
      </w:pPr>
      <w:r>
        <w:rPr>
          <w:i/>
        </w:rPr>
        <w:t>Ide o legislatívno-technické úpravy precizujúce znenie niektorých ustanovení návrhu zákona.</w:t>
      </w:r>
    </w:p>
    <w:p w:rsidR="00B76E68" w:rsidRDefault="00B76E68" w:rsidP="00B76E68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B76E68" w:rsidRDefault="00B76E68" w:rsidP="00B76E68">
      <w:pPr>
        <w:pStyle w:val="Odsekzoznamu"/>
        <w:ind w:left="4608" w:firstLine="348"/>
        <w:jc w:val="both"/>
        <w:rPr>
          <w:b/>
        </w:rPr>
      </w:pPr>
    </w:p>
    <w:p w:rsidR="00B76E68" w:rsidRPr="00903676" w:rsidRDefault="00B76E68" w:rsidP="00B76E68">
      <w:pPr>
        <w:pStyle w:val="Odsekzoznamu"/>
        <w:spacing w:after="240"/>
        <w:ind w:left="4248" w:firstLine="708"/>
        <w:contextualSpacing w:val="0"/>
        <w:jc w:val="both"/>
        <w:rPr>
          <w:i/>
        </w:rPr>
      </w:pPr>
      <w:r>
        <w:rPr>
          <w:b/>
        </w:rPr>
        <w:t>Gestorský výbor odporúča schváliť.</w:t>
      </w:r>
    </w:p>
    <w:p w:rsidR="00B76E68" w:rsidRDefault="00B76E68" w:rsidP="00B76E68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240"/>
        <w:ind w:left="0" w:firstLine="426"/>
        <w:contextualSpacing w:val="0"/>
        <w:jc w:val="both"/>
      </w:pPr>
      <w:r>
        <w:t>V § 8 ods. 3 sa slová „volebného zákona“ nahrádzajú slovami „zákona č. 180/2014 Z. z. v znení neskorších predpisov“.</w:t>
      </w:r>
    </w:p>
    <w:p w:rsidR="00B76E68" w:rsidRPr="00903676" w:rsidRDefault="00B76E68" w:rsidP="00B76E68">
      <w:pPr>
        <w:pStyle w:val="Odsekzoznamu"/>
        <w:spacing w:after="240"/>
        <w:ind w:left="3540"/>
        <w:contextualSpacing w:val="0"/>
        <w:jc w:val="both"/>
        <w:rPr>
          <w:i/>
        </w:rPr>
      </w:pPr>
      <w:r>
        <w:rPr>
          <w:i/>
        </w:rPr>
        <w:t>Ide o legislatívno-technické úpravy precizujúce znenie niektorých ustanovení návrhu zákona.</w:t>
      </w:r>
    </w:p>
    <w:p w:rsidR="00B76E68" w:rsidRDefault="00B76E68" w:rsidP="00B76E68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B76E68" w:rsidRDefault="00B76E68" w:rsidP="00B76E68">
      <w:pPr>
        <w:pStyle w:val="Odsekzoznamu"/>
        <w:ind w:left="4608" w:firstLine="348"/>
        <w:jc w:val="both"/>
        <w:rPr>
          <w:b/>
        </w:rPr>
      </w:pPr>
    </w:p>
    <w:p w:rsidR="00B76E68" w:rsidRDefault="00B76E68" w:rsidP="00B76E68">
      <w:pPr>
        <w:pStyle w:val="Odsekzoznamu"/>
        <w:spacing w:after="240"/>
        <w:ind w:left="4248" w:firstLine="708"/>
        <w:contextualSpacing w:val="0"/>
        <w:jc w:val="both"/>
      </w:pPr>
      <w:r>
        <w:rPr>
          <w:b/>
        </w:rPr>
        <w:t>Gestorský výbor odporúča schváliť.</w:t>
      </w:r>
    </w:p>
    <w:p w:rsidR="00B76E68" w:rsidRDefault="00B76E68" w:rsidP="00B76E68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240"/>
        <w:ind w:left="0" w:firstLine="426"/>
        <w:contextualSpacing w:val="0"/>
        <w:jc w:val="both"/>
      </w:pPr>
      <w:r>
        <w:t xml:space="preserve">V názve prílohy a v nadpise tretieho stĺpca prílohy sa za slovo „obcí“ vkladajú slová „a vojenských obvodov“. </w:t>
      </w:r>
    </w:p>
    <w:p w:rsidR="00B76E68" w:rsidRPr="00D56033" w:rsidRDefault="00B76E68" w:rsidP="00B76E68">
      <w:pPr>
        <w:pStyle w:val="Odsekzoznamu"/>
        <w:spacing w:after="240"/>
        <w:ind w:left="3540"/>
        <w:contextualSpacing w:val="0"/>
        <w:jc w:val="both"/>
        <w:rPr>
          <w:i/>
        </w:rPr>
      </w:pPr>
      <w:r>
        <w:rPr>
          <w:i/>
        </w:rPr>
        <w:t>Ide o legislatívno-technické úpravy precizujúce znenie niektorých ustanovení návrhu zákona.</w:t>
      </w:r>
    </w:p>
    <w:p w:rsidR="00B76E68" w:rsidRDefault="00B76E68" w:rsidP="00B76E68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B76E68" w:rsidRDefault="00B76E68" w:rsidP="00B76E68">
      <w:pPr>
        <w:pStyle w:val="Odsekzoznamu"/>
        <w:ind w:left="4608" w:firstLine="348"/>
        <w:jc w:val="both"/>
        <w:rPr>
          <w:b/>
        </w:rPr>
      </w:pPr>
    </w:p>
    <w:p w:rsidR="00B76E68" w:rsidRPr="00590743" w:rsidRDefault="00B76E68" w:rsidP="00B76E68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B76E68" w:rsidRDefault="00B76E68" w:rsidP="00B76E68">
      <w:pPr>
        <w:pStyle w:val="Zkladntext"/>
        <w:spacing w:after="0"/>
      </w:pPr>
    </w:p>
    <w:p w:rsidR="00B76E68" w:rsidRDefault="00B76E68" w:rsidP="00B76E68">
      <w:pPr>
        <w:pStyle w:val="Zkladntext"/>
        <w:spacing w:after="0"/>
      </w:pPr>
    </w:p>
    <w:p w:rsidR="00B76E68" w:rsidRDefault="00B76E68" w:rsidP="00B76E68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B76E68" w:rsidRDefault="00B76E68" w:rsidP="00B76E68">
      <w:pPr>
        <w:jc w:val="center"/>
        <w:rPr>
          <w:b/>
          <w:szCs w:val="24"/>
        </w:rPr>
      </w:pPr>
    </w:p>
    <w:p w:rsidR="00B76E68" w:rsidRDefault="00B76E68" w:rsidP="00B76E68">
      <w:pPr>
        <w:ind w:firstLine="708"/>
        <w:jc w:val="both"/>
        <w:rPr>
          <w:szCs w:val="24"/>
        </w:rPr>
      </w:pPr>
      <w:r>
        <w:rPr>
          <w:szCs w:val="24"/>
        </w:rPr>
        <w:t>Gestorský výbor odporúča o návrhoch výborov Národnej rady Slovenskej republiky, ktoré sú uvedené v spoločnej správe hlasovať takto:</w:t>
      </w:r>
    </w:p>
    <w:p w:rsidR="00B76E68" w:rsidRDefault="00B76E68" w:rsidP="00B76E6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76E68" w:rsidRDefault="00B76E68" w:rsidP="00B76E68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  <w:r>
        <w:rPr>
          <w:lang w:val="cs-CZ"/>
        </w:rPr>
        <w:tab/>
      </w:r>
      <w:proofErr w:type="spellStart"/>
      <w:r>
        <w:rPr>
          <w:szCs w:val="24"/>
          <w:lang w:val="cs-CZ"/>
        </w:rPr>
        <w:t>hlasovať</w:t>
      </w:r>
      <w:proofErr w:type="spellEnd"/>
      <w:r>
        <w:rPr>
          <w:szCs w:val="24"/>
          <w:lang w:val="cs-CZ"/>
        </w:rPr>
        <w:t xml:space="preserve">   </w:t>
      </w:r>
      <w:proofErr w:type="spellStart"/>
      <w:r>
        <w:rPr>
          <w:szCs w:val="24"/>
          <w:lang w:val="cs-CZ"/>
        </w:rPr>
        <w:t>spoločne</w:t>
      </w:r>
      <w:proofErr w:type="spellEnd"/>
      <w:r>
        <w:rPr>
          <w:szCs w:val="24"/>
          <w:lang w:val="cs-CZ"/>
        </w:rPr>
        <w:t xml:space="preserve"> o </w:t>
      </w:r>
      <w:proofErr w:type="spellStart"/>
      <w:r>
        <w:rPr>
          <w:szCs w:val="24"/>
          <w:lang w:val="cs-CZ"/>
        </w:rPr>
        <w:t>bodoch</w:t>
      </w:r>
      <w:proofErr w:type="spellEnd"/>
      <w:r>
        <w:rPr>
          <w:szCs w:val="24"/>
          <w:lang w:val="cs-CZ"/>
        </w:rPr>
        <w:t xml:space="preserve"> 1 až 5 </w:t>
      </w:r>
      <w:proofErr w:type="spellStart"/>
      <w:r>
        <w:rPr>
          <w:szCs w:val="24"/>
          <w:lang w:val="cs-CZ"/>
        </w:rPr>
        <w:t>zo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spoločnej</w:t>
      </w:r>
      <w:proofErr w:type="spellEnd"/>
      <w:r>
        <w:rPr>
          <w:szCs w:val="24"/>
          <w:lang w:val="cs-CZ"/>
        </w:rPr>
        <w:t xml:space="preserve"> správy, s  </w:t>
      </w:r>
      <w:proofErr w:type="spellStart"/>
      <w:r>
        <w:rPr>
          <w:szCs w:val="24"/>
          <w:lang w:val="cs-CZ"/>
        </w:rPr>
        <w:t>odporúčaním</w:t>
      </w:r>
      <w:proofErr w:type="spellEnd"/>
      <w:r>
        <w:rPr>
          <w:szCs w:val="24"/>
          <w:lang w:val="cs-CZ"/>
        </w:rPr>
        <w:t xml:space="preserve"> gestorského výboru </w:t>
      </w:r>
      <w:proofErr w:type="spellStart"/>
      <w:r>
        <w:rPr>
          <w:b/>
          <w:szCs w:val="24"/>
          <w:lang w:val="cs-CZ"/>
        </w:rPr>
        <w:t>schváliť</w:t>
      </w:r>
      <w:proofErr w:type="spellEnd"/>
      <w:r>
        <w:rPr>
          <w:szCs w:val="24"/>
          <w:lang w:val="cs-CZ"/>
        </w:rPr>
        <w:t>.</w:t>
      </w:r>
    </w:p>
    <w:p w:rsidR="00B76E68" w:rsidRDefault="00B76E68" w:rsidP="00B76E68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B76E68" w:rsidRDefault="00B76E68" w:rsidP="00B76E68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Gestorský   výbor  na  základe  stanovísk  výborov k</w:t>
      </w:r>
      <w:r>
        <w:rPr>
          <w:b/>
          <w:bCs/>
          <w:color w:val="000000"/>
          <w:szCs w:val="24"/>
          <w:lang w:eastAsia="sk-SK"/>
        </w:rPr>
        <w:t> 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mu</w:t>
      </w:r>
      <w:r w:rsidRPr="002309C3">
        <w:rPr>
          <w:b/>
          <w:szCs w:val="24"/>
        </w:rPr>
        <w:t xml:space="preserve"> návrhu </w:t>
      </w:r>
      <w:r w:rsidRPr="00B356AC">
        <w:rPr>
          <w:b/>
          <w:szCs w:val="24"/>
        </w:rPr>
        <w:t>zákona o špeciálnom spôsobe hlasovania vo voľbách do orgánov samosprávy obcí a vo voľbách do  orgánov samosprávnych krajov, ktoré sa konajú v roku 2022 v rovnaký deň a v rovnakom čase a ktorým sa menia a dopĺňajú niektoré zákony (tlač 1001)</w:t>
      </w:r>
      <w:r>
        <w:rPr>
          <w:color w:val="000000"/>
          <w:szCs w:val="24"/>
          <w:lang w:eastAsia="sk-SK"/>
        </w:rPr>
        <w:t xml:space="preserve"> odporúča Národnej rade Slovenskej republiky predmetný návrh  zákona </w:t>
      </w:r>
      <w:r>
        <w:rPr>
          <w:b/>
          <w:bCs/>
          <w:color w:val="000000"/>
          <w:szCs w:val="24"/>
          <w:lang w:eastAsia="sk-SK"/>
        </w:rPr>
        <w:t xml:space="preserve">schváliť </w:t>
      </w:r>
      <w:r>
        <w:rPr>
          <w:szCs w:val="24"/>
        </w:rPr>
        <w:t>v znení schválených pozmeňujúcich a doplňujúcich návrhov uvedených v spoločnej správe.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ho</w:t>
      </w:r>
      <w:r w:rsidRPr="002309C3">
        <w:rPr>
          <w:b/>
          <w:szCs w:val="24"/>
        </w:rPr>
        <w:t xml:space="preserve"> návrhu </w:t>
      </w:r>
      <w:r w:rsidRPr="00B356AC">
        <w:rPr>
          <w:b/>
          <w:szCs w:val="24"/>
        </w:rPr>
        <w:t>zákona o špeciálnom spôsobe hlasovania vo voľbách do orgánov samosprávy obcí a vo voľbách do  orgánov samosprávnych krajov, ktoré sa konajú v roku 2022 v rovnaký deň a v rovnakom čase a ktorým sa menia a dopĺňajú niektoré zákony (tlač 1001</w:t>
      </w:r>
      <w:r>
        <w:rPr>
          <w:b/>
          <w:szCs w:val="24"/>
        </w:rPr>
        <w:t>a</w:t>
      </w:r>
      <w:r w:rsidRPr="00B356AC">
        <w:rPr>
          <w:b/>
          <w:szCs w:val="24"/>
        </w:rPr>
        <w:t>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 w:rsidRPr="00B11519">
        <w:rPr>
          <w:b/>
          <w:color w:val="000000"/>
          <w:szCs w:val="24"/>
          <w:lang w:eastAsia="sk-SK"/>
        </w:rPr>
        <w:t>1</w:t>
      </w:r>
      <w:r>
        <w:rPr>
          <w:b/>
          <w:color w:val="000000"/>
          <w:szCs w:val="24"/>
          <w:lang w:eastAsia="sk-SK"/>
        </w:rPr>
        <w:t>51</w:t>
      </w:r>
      <w:r w:rsidRPr="00B11519">
        <w:rPr>
          <w:b/>
          <w:color w:val="000000"/>
          <w:szCs w:val="24"/>
          <w:lang w:eastAsia="sk-SK"/>
        </w:rPr>
        <w:t xml:space="preserve"> </w:t>
      </w:r>
      <w:r w:rsidRPr="00054D0F"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10. mája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2022.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rPr>
          <w:szCs w:val="24"/>
          <w:lang w:eastAsia="sk-SK"/>
        </w:rPr>
      </w:pPr>
    </w:p>
    <w:p w:rsidR="00B76E68" w:rsidRDefault="00B76E68" w:rsidP="00B76E68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spoločnú spravodajkyňu  </w:t>
      </w:r>
      <w:r>
        <w:rPr>
          <w:b/>
          <w:color w:val="000000"/>
          <w:szCs w:val="24"/>
          <w:lang w:eastAsia="sk-SK"/>
        </w:rPr>
        <w:t>Martinu BRISUDOVÚ,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B76E68" w:rsidRDefault="00B76E68" w:rsidP="00B76E68">
      <w:pPr>
        <w:spacing w:after="240"/>
        <w:rPr>
          <w:szCs w:val="24"/>
          <w:lang w:eastAsia="sk-SK"/>
        </w:rPr>
      </w:pPr>
    </w:p>
    <w:p w:rsidR="00B76E68" w:rsidRDefault="00B76E68" w:rsidP="00B76E68">
      <w:pPr>
        <w:spacing w:after="240"/>
        <w:rPr>
          <w:szCs w:val="24"/>
          <w:lang w:eastAsia="sk-SK"/>
        </w:rPr>
      </w:pPr>
    </w:p>
    <w:p w:rsidR="00B76E68" w:rsidRDefault="00B76E68" w:rsidP="00B76E68">
      <w:pPr>
        <w:spacing w:after="240"/>
        <w:rPr>
          <w:szCs w:val="24"/>
          <w:lang w:eastAsia="sk-SK"/>
        </w:rPr>
      </w:pPr>
    </w:p>
    <w:p w:rsidR="00B76E68" w:rsidRDefault="00B76E68" w:rsidP="00B76E68">
      <w:pPr>
        <w:spacing w:after="240"/>
        <w:rPr>
          <w:szCs w:val="24"/>
          <w:lang w:eastAsia="sk-SK"/>
        </w:rPr>
      </w:pPr>
    </w:p>
    <w:p w:rsidR="00B76E68" w:rsidRDefault="00B76E68" w:rsidP="00B76E68">
      <w:pPr>
        <w:spacing w:after="240"/>
        <w:rPr>
          <w:szCs w:val="24"/>
          <w:lang w:eastAsia="sk-SK"/>
        </w:rPr>
      </w:pPr>
    </w:p>
    <w:p w:rsidR="00B76E68" w:rsidRDefault="00B76E68" w:rsidP="00B76E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  <w:bookmarkStart w:id="0" w:name="_GoBack"/>
      <w:bookmarkEnd w:id="0"/>
    </w:p>
    <w:p w:rsidR="00B76E68" w:rsidRDefault="00B76E68" w:rsidP="00B76E68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B76E68" w:rsidRDefault="00B76E68" w:rsidP="00B76E68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B76E68" w:rsidRDefault="00B76E68" w:rsidP="00B76E68">
      <w:pPr>
        <w:jc w:val="center"/>
        <w:rPr>
          <w:szCs w:val="24"/>
          <w:lang w:eastAsia="sk-SK"/>
        </w:rPr>
      </w:pPr>
    </w:p>
    <w:p w:rsidR="00B76E68" w:rsidRDefault="00B76E68" w:rsidP="00B76E68">
      <w:pPr>
        <w:rPr>
          <w:color w:val="000000"/>
          <w:szCs w:val="24"/>
          <w:lang w:eastAsia="sk-SK"/>
        </w:rPr>
      </w:pPr>
    </w:p>
    <w:p w:rsidR="00B76E68" w:rsidRDefault="00B76E68" w:rsidP="00B76E68">
      <w:pPr>
        <w:rPr>
          <w:color w:val="000000"/>
          <w:szCs w:val="24"/>
          <w:lang w:eastAsia="sk-SK"/>
        </w:rPr>
      </w:pPr>
    </w:p>
    <w:p w:rsidR="00B76E68" w:rsidRDefault="00B76E68" w:rsidP="00B76E68">
      <w:pPr>
        <w:rPr>
          <w:color w:val="000000"/>
          <w:szCs w:val="24"/>
          <w:lang w:eastAsia="sk-SK"/>
        </w:rPr>
      </w:pPr>
    </w:p>
    <w:p w:rsidR="00B76E68" w:rsidRDefault="00B76E68" w:rsidP="00B76E68">
      <w:pPr>
        <w:rPr>
          <w:color w:val="000000"/>
          <w:szCs w:val="24"/>
          <w:lang w:eastAsia="sk-SK"/>
        </w:rPr>
      </w:pPr>
    </w:p>
    <w:p w:rsidR="00B76E68" w:rsidRDefault="00B76E68" w:rsidP="00B76E68">
      <w:pPr>
        <w:rPr>
          <w:color w:val="000000"/>
          <w:szCs w:val="24"/>
          <w:lang w:eastAsia="sk-SK"/>
        </w:rPr>
      </w:pPr>
    </w:p>
    <w:p w:rsidR="00B76E68" w:rsidRDefault="00B76E68" w:rsidP="00B76E68">
      <w:pPr>
        <w:rPr>
          <w:color w:val="000000"/>
          <w:szCs w:val="24"/>
          <w:lang w:eastAsia="sk-SK"/>
        </w:rPr>
      </w:pPr>
    </w:p>
    <w:p w:rsidR="00B76E68" w:rsidRDefault="00B76E68" w:rsidP="00B76E68">
      <w:pPr>
        <w:rPr>
          <w:color w:val="000000"/>
          <w:szCs w:val="24"/>
          <w:lang w:eastAsia="sk-SK"/>
        </w:rPr>
      </w:pPr>
    </w:p>
    <w:p w:rsidR="00B76E68" w:rsidRDefault="00B76E68" w:rsidP="00B76E68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10. mája 2022</w:t>
      </w:r>
    </w:p>
    <w:p w:rsidR="00B76E68" w:rsidRDefault="00B76E68" w:rsidP="00B76E68"/>
    <w:p w:rsidR="00B76E68" w:rsidRDefault="00B76E68" w:rsidP="00B76E68"/>
    <w:p w:rsidR="00721E5F" w:rsidRDefault="00721E5F"/>
    <w:sectPr w:rsidR="00721E5F" w:rsidSect="00CF5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6E1E">
      <w:r>
        <w:separator/>
      </w:r>
    </w:p>
  </w:endnote>
  <w:endnote w:type="continuationSeparator" w:id="0">
    <w:p w:rsidR="00000000" w:rsidRDefault="008E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864109"/>
      <w:docPartObj>
        <w:docPartGallery w:val="Page Numbers (Bottom of Page)"/>
        <w:docPartUnique/>
      </w:docPartObj>
    </w:sdtPr>
    <w:sdtEndPr/>
    <w:sdtContent>
      <w:p w:rsidR="00CF5E6C" w:rsidRDefault="00B76E6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E1E">
          <w:rPr>
            <w:noProof/>
          </w:rPr>
          <w:t>3</w:t>
        </w:r>
        <w:r>
          <w:fldChar w:fldCharType="end"/>
        </w:r>
      </w:p>
    </w:sdtContent>
  </w:sdt>
  <w:p w:rsidR="00CF5E6C" w:rsidRDefault="008E6E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6E1E">
      <w:r>
        <w:separator/>
      </w:r>
    </w:p>
  </w:footnote>
  <w:footnote w:type="continuationSeparator" w:id="0">
    <w:p w:rsidR="00000000" w:rsidRDefault="008E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D0F"/>
    <w:multiLevelType w:val="hybridMultilevel"/>
    <w:tmpl w:val="C50262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98"/>
    <w:rsid w:val="00215298"/>
    <w:rsid w:val="00721E5F"/>
    <w:rsid w:val="008E6E1E"/>
    <w:rsid w:val="00B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5EED"/>
  <w15:chartTrackingRefBased/>
  <w15:docId w15:val="{652D4E26-6D37-4F8C-B8D2-82CAE3CC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6E6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B76E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B76E68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76E68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76E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6E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6E68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6E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E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2022-05-10T09:03:00Z</cp:lastPrinted>
  <dcterms:created xsi:type="dcterms:W3CDTF">2022-05-10T05:55:00Z</dcterms:created>
  <dcterms:modified xsi:type="dcterms:W3CDTF">2022-05-10T09:04:00Z</dcterms:modified>
</cp:coreProperties>
</file>