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EA185" w14:textId="77777777" w:rsidR="0013311D" w:rsidRPr="005B2E5D" w:rsidRDefault="0013311D" w:rsidP="0013311D">
      <w:pPr>
        <w:shd w:val="clear" w:color="auto" w:fill="FFFFFF"/>
        <w:jc w:val="center"/>
        <w:rPr>
          <w:rFonts w:ascii="Times New Roman" w:hAnsi="Times New Roman"/>
          <w:b/>
          <w:bCs/>
        </w:rPr>
      </w:pPr>
      <w:proofErr w:type="gramStart"/>
      <w:r w:rsidRPr="005B2E5D">
        <w:rPr>
          <w:rFonts w:ascii="Times New Roman" w:hAnsi="Times New Roman"/>
          <w:b/>
          <w:bCs/>
        </w:rPr>
        <w:t>NÁRODNÁ  RADA</w:t>
      </w:r>
      <w:proofErr w:type="gramEnd"/>
      <w:r w:rsidRPr="005B2E5D">
        <w:rPr>
          <w:rFonts w:ascii="Times New Roman" w:hAnsi="Times New Roman"/>
          <w:b/>
          <w:bCs/>
        </w:rPr>
        <w:t xml:space="preserve">  SLOVENSKEJ  REPUBLIKY</w:t>
      </w:r>
    </w:p>
    <w:p w14:paraId="16075591" w14:textId="77777777" w:rsidR="0013311D" w:rsidRPr="005B2E5D" w:rsidRDefault="0013311D" w:rsidP="0013311D">
      <w:pPr>
        <w:pBdr>
          <w:bottom w:val="single" w:sz="12" w:space="1" w:color="auto"/>
        </w:pBdr>
        <w:shd w:val="clear" w:color="auto" w:fill="FFFFFF"/>
        <w:jc w:val="center"/>
        <w:rPr>
          <w:rFonts w:ascii="Times New Roman" w:hAnsi="Times New Roman"/>
          <w:b/>
          <w:bCs/>
        </w:rPr>
      </w:pPr>
      <w:r w:rsidRPr="005B2E5D">
        <w:rPr>
          <w:rFonts w:ascii="Times New Roman" w:hAnsi="Times New Roman"/>
          <w:b/>
          <w:bCs/>
        </w:rPr>
        <w:t xml:space="preserve">VIII. </w:t>
      </w:r>
      <w:proofErr w:type="spellStart"/>
      <w:proofErr w:type="gramStart"/>
      <w:r w:rsidRPr="005B2E5D">
        <w:rPr>
          <w:rFonts w:ascii="Times New Roman" w:hAnsi="Times New Roman"/>
          <w:b/>
          <w:bCs/>
        </w:rPr>
        <w:t>volebné</w:t>
      </w:r>
      <w:proofErr w:type="spellEnd"/>
      <w:proofErr w:type="gramEnd"/>
      <w:r w:rsidRPr="005B2E5D">
        <w:rPr>
          <w:rFonts w:ascii="Times New Roman" w:hAnsi="Times New Roman"/>
          <w:b/>
          <w:bCs/>
        </w:rPr>
        <w:t xml:space="preserve"> </w:t>
      </w:r>
      <w:proofErr w:type="spellStart"/>
      <w:r w:rsidRPr="005B2E5D">
        <w:rPr>
          <w:rFonts w:ascii="Times New Roman" w:hAnsi="Times New Roman"/>
          <w:b/>
          <w:bCs/>
        </w:rPr>
        <w:t>obdobie</w:t>
      </w:r>
      <w:proofErr w:type="spellEnd"/>
    </w:p>
    <w:p w14:paraId="326A6508" w14:textId="77777777" w:rsidR="0013311D" w:rsidRPr="005B2E5D" w:rsidRDefault="0013311D" w:rsidP="0013311D">
      <w:pPr>
        <w:jc w:val="center"/>
        <w:rPr>
          <w:rFonts w:ascii="Times New Roman" w:hAnsi="Times New Roman"/>
          <w:b/>
        </w:rPr>
      </w:pPr>
    </w:p>
    <w:p w14:paraId="36B2B714" w14:textId="77777777" w:rsidR="0013311D" w:rsidRPr="005B2E5D" w:rsidRDefault="0013311D" w:rsidP="0013311D">
      <w:pPr>
        <w:jc w:val="center"/>
        <w:rPr>
          <w:rFonts w:ascii="Times New Roman" w:hAnsi="Times New Roman"/>
          <w:b/>
        </w:rPr>
      </w:pPr>
    </w:p>
    <w:p w14:paraId="01264593" w14:textId="73BF0E81" w:rsidR="0013311D" w:rsidRPr="005B2E5D" w:rsidRDefault="007F7EF4" w:rsidP="0013311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1016</w:t>
      </w:r>
    </w:p>
    <w:p w14:paraId="3447BA92" w14:textId="77777777" w:rsidR="0013311D" w:rsidRPr="005B2E5D" w:rsidRDefault="0013311D" w:rsidP="0013311D">
      <w:pPr>
        <w:jc w:val="center"/>
        <w:rPr>
          <w:rFonts w:ascii="Times New Roman" w:hAnsi="Times New Roman"/>
          <w:b/>
        </w:rPr>
      </w:pPr>
    </w:p>
    <w:p w14:paraId="3ECD4649" w14:textId="77777777" w:rsidR="0013311D" w:rsidRPr="005B2E5D" w:rsidRDefault="0013311D" w:rsidP="0013311D">
      <w:pPr>
        <w:jc w:val="center"/>
        <w:rPr>
          <w:rFonts w:ascii="Times New Roman" w:hAnsi="Times New Roman"/>
          <w:b/>
        </w:rPr>
      </w:pPr>
      <w:r w:rsidRPr="005B2E5D">
        <w:rPr>
          <w:rFonts w:ascii="Times New Roman" w:hAnsi="Times New Roman"/>
          <w:b/>
        </w:rPr>
        <w:t>VLÁDNY NÁVRH</w:t>
      </w:r>
    </w:p>
    <w:p w14:paraId="640E3C4A" w14:textId="77777777" w:rsidR="0013311D" w:rsidRPr="005B2E5D" w:rsidRDefault="0013311D" w:rsidP="0013311D">
      <w:pPr>
        <w:jc w:val="center"/>
        <w:rPr>
          <w:rFonts w:ascii="Times New Roman" w:hAnsi="Times New Roman"/>
          <w:b/>
        </w:rPr>
      </w:pPr>
    </w:p>
    <w:p w14:paraId="112BDC45" w14:textId="77777777" w:rsidR="0013311D" w:rsidRPr="005B2E5D" w:rsidRDefault="0013311D" w:rsidP="001331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5B2E5D">
        <w:rPr>
          <w:rFonts w:ascii="Times New Roman" w:hAnsi="Times New Roman"/>
          <w:b/>
        </w:rPr>
        <w:t>ZÁKON</w:t>
      </w:r>
    </w:p>
    <w:p w14:paraId="5AAE006E" w14:textId="77777777" w:rsidR="0013311D" w:rsidRDefault="0013311D" w:rsidP="001331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60537318" w14:textId="77777777" w:rsidR="0013311D" w:rsidRPr="00DD3AE2" w:rsidRDefault="0013311D" w:rsidP="001331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z</w:t>
      </w:r>
      <w:proofErr w:type="gramEnd"/>
      <w:r>
        <w:rPr>
          <w:rFonts w:ascii="Times New Roman" w:hAnsi="Times New Roman"/>
          <w:b/>
        </w:rPr>
        <w:t xml:space="preserve"> ................</w:t>
      </w:r>
      <w:r w:rsidRPr="005B2E5D">
        <w:rPr>
          <w:rFonts w:ascii="Times New Roman" w:hAnsi="Times New Roman"/>
          <w:b/>
        </w:rPr>
        <w:t xml:space="preserve"> 2022</w:t>
      </w:r>
      <w:r>
        <w:rPr>
          <w:rFonts w:ascii="Times New Roman" w:hAnsi="Times New Roman"/>
          <w:b/>
        </w:rPr>
        <w:t>,</w:t>
      </w:r>
    </w:p>
    <w:p w14:paraId="198CE964" w14:textId="77777777" w:rsidR="00EB43C8" w:rsidRPr="00EB43C8" w:rsidRDefault="00EB43C8" w:rsidP="00EB43C8">
      <w:pPr>
        <w:jc w:val="center"/>
        <w:rPr>
          <w:rFonts w:ascii="Times New Roman" w:hAnsi="Times New Roman" w:cs="Times New Roman"/>
          <w:lang w:val="sk-SK"/>
        </w:rPr>
      </w:pPr>
    </w:p>
    <w:p w14:paraId="4DE26EA7" w14:textId="77777777" w:rsidR="00EB43C8" w:rsidRPr="00EB43C8" w:rsidRDefault="00EB43C8" w:rsidP="00EB43C8">
      <w:pPr>
        <w:jc w:val="center"/>
        <w:rPr>
          <w:rFonts w:ascii="Times New Roman" w:hAnsi="Times New Roman" w:cs="Times New Roman"/>
          <w:b/>
          <w:lang w:val="sk-SK"/>
        </w:rPr>
      </w:pPr>
      <w:r w:rsidRPr="00EB43C8">
        <w:rPr>
          <w:rFonts w:ascii="Times New Roman" w:hAnsi="Times New Roman" w:cs="Times New Roman"/>
          <w:b/>
          <w:lang w:val="sk-SK"/>
        </w:rPr>
        <w:t>ktor</w:t>
      </w:r>
      <w:r w:rsidR="00B53E56">
        <w:rPr>
          <w:rFonts w:ascii="Times New Roman" w:hAnsi="Times New Roman" w:cs="Times New Roman"/>
          <w:b/>
          <w:lang w:val="sk-SK"/>
        </w:rPr>
        <w:t>ým sa mení a dopĺňa zákon č. 292/2014</w:t>
      </w:r>
      <w:r w:rsidRPr="00EB43C8">
        <w:rPr>
          <w:rFonts w:ascii="Times New Roman" w:hAnsi="Times New Roman" w:cs="Times New Roman"/>
          <w:b/>
          <w:lang w:val="sk-SK"/>
        </w:rPr>
        <w:t xml:space="preserve"> Z. z. o</w:t>
      </w:r>
      <w:r w:rsidR="00B53E56">
        <w:rPr>
          <w:rFonts w:ascii="Times New Roman" w:hAnsi="Times New Roman" w:cs="Times New Roman"/>
          <w:b/>
          <w:lang w:val="sk-SK"/>
        </w:rPr>
        <w:t> príspevku poskytovanom z európskych štrukturálnych a investičných fondov</w:t>
      </w:r>
      <w:r w:rsidRPr="00EB43C8">
        <w:rPr>
          <w:rFonts w:ascii="Times New Roman" w:hAnsi="Times New Roman" w:cs="Times New Roman"/>
          <w:b/>
          <w:lang w:val="sk-SK"/>
        </w:rPr>
        <w:t xml:space="preserve"> a o zmene a doplnení niektorých zákonov v znení neskorších predpisov</w:t>
      </w:r>
    </w:p>
    <w:p w14:paraId="02BBE7E5" w14:textId="77777777" w:rsidR="00EB43C8" w:rsidRDefault="00EB43C8" w:rsidP="00EB43C8">
      <w:pPr>
        <w:rPr>
          <w:rFonts w:ascii="Times New Roman" w:hAnsi="Times New Roman" w:cs="Times New Roman"/>
          <w:lang w:val="sk-SK"/>
        </w:rPr>
      </w:pPr>
      <w:bookmarkStart w:id="0" w:name="_GoBack"/>
      <w:bookmarkEnd w:id="0"/>
    </w:p>
    <w:p w14:paraId="7DBBECE4" w14:textId="77777777" w:rsidR="00EB43C8" w:rsidRDefault="00EB43C8" w:rsidP="00EB43C8">
      <w:pPr>
        <w:rPr>
          <w:rFonts w:ascii="Times New Roman" w:hAnsi="Times New Roman" w:cs="Times New Roman"/>
          <w:lang w:val="sk-SK"/>
        </w:rPr>
      </w:pPr>
    </w:p>
    <w:p w14:paraId="2D7BE995" w14:textId="77777777" w:rsidR="00EB43C8" w:rsidRDefault="00EB43C8" w:rsidP="00EB43C8">
      <w:pPr>
        <w:rPr>
          <w:rFonts w:ascii="Times New Roman" w:hAnsi="Times New Roman" w:cs="Times New Roman"/>
          <w:lang w:val="sk-SK"/>
        </w:rPr>
      </w:pPr>
      <w:r w:rsidRPr="00EB43C8">
        <w:rPr>
          <w:rFonts w:ascii="Times New Roman" w:hAnsi="Times New Roman" w:cs="Times New Roman"/>
          <w:lang w:val="sk-SK"/>
        </w:rPr>
        <w:t>Národná rada Slovenskej republiky sa uzniesla na tomto zákone:</w:t>
      </w:r>
    </w:p>
    <w:p w14:paraId="05BCC230" w14:textId="65671164" w:rsidR="00EB43C8" w:rsidRDefault="00EB43C8" w:rsidP="009D753B">
      <w:pPr>
        <w:jc w:val="center"/>
        <w:rPr>
          <w:rFonts w:ascii="Times New Roman" w:hAnsi="Times New Roman" w:cs="Times New Roman"/>
          <w:lang w:val="sk-SK"/>
        </w:rPr>
      </w:pPr>
    </w:p>
    <w:p w14:paraId="357262BC" w14:textId="329B6C0F" w:rsidR="009D753B" w:rsidRDefault="009D753B" w:rsidP="009D753B">
      <w:pPr>
        <w:jc w:val="center"/>
        <w:rPr>
          <w:rFonts w:ascii="Times New Roman" w:hAnsi="Times New Roman" w:cs="Times New Roman"/>
          <w:b/>
          <w:lang w:val="sk-SK"/>
        </w:rPr>
      </w:pPr>
      <w:r w:rsidRPr="00171B98">
        <w:rPr>
          <w:rFonts w:ascii="Times New Roman" w:hAnsi="Times New Roman" w:cs="Times New Roman"/>
          <w:b/>
          <w:lang w:val="sk-SK"/>
        </w:rPr>
        <w:t xml:space="preserve">Čl. </w:t>
      </w:r>
      <w:r w:rsidR="001A2310" w:rsidRPr="00171B98">
        <w:rPr>
          <w:rFonts w:ascii="Times New Roman" w:hAnsi="Times New Roman" w:cs="Times New Roman"/>
          <w:b/>
          <w:lang w:val="sk-SK"/>
        </w:rPr>
        <w:t>I</w:t>
      </w:r>
    </w:p>
    <w:p w14:paraId="0F8D4BC7" w14:textId="77777777" w:rsidR="003D51F0" w:rsidRPr="00171B98" w:rsidRDefault="003D51F0" w:rsidP="009D753B">
      <w:pPr>
        <w:jc w:val="center"/>
        <w:rPr>
          <w:rFonts w:ascii="Times New Roman" w:hAnsi="Times New Roman" w:cs="Times New Roman"/>
          <w:b/>
          <w:lang w:val="sk-SK"/>
        </w:rPr>
      </w:pPr>
    </w:p>
    <w:p w14:paraId="0042A217" w14:textId="53428032" w:rsidR="009D753B" w:rsidRPr="00EB43C8" w:rsidRDefault="00B53E56" w:rsidP="0094575F">
      <w:pPr>
        <w:ind w:firstLine="720"/>
        <w:jc w:val="both"/>
        <w:rPr>
          <w:rFonts w:ascii="Times New Roman" w:hAnsi="Times New Roman" w:cs="Times New Roman"/>
          <w:lang w:val="sk-SK"/>
        </w:rPr>
      </w:pPr>
      <w:r w:rsidRPr="00171B98">
        <w:rPr>
          <w:rFonts w:ascii="Times New Roman" w:hAnsi="Times New Roman" w:cs="Times New Roman"/>
          <w:lang w:val="sk-SK"/>
        </w:rPr>
        <w:t>Zákon č. 292/2014 Z. z. o príspevku poskytovanom z európskych štrukturálnych a investičných fondov a o zmene a doplnení niektorých zákonov v znení zákona č. 357/2015 Z. z., zákona č. 91/2016 Z. z., zákona č. 171/2016 Z. z., zákona č. 315/2016 Z. z., zákona č. 93/2017 Z. z., zákona č. 280/2017 Z. z., zákona č. 112/2018 Z. z., zákona č. 154/2019 Z. z., zákona č. 461/2019 Z. z., zákona č. 128/2020 Z. z., zákona č. 134/2020 Z. z., zákona č. 198/2020 Z. z., zákona č. 202/2021 Z. z., zákona č. 279/2021 Z. z., zákona č. 395/2021 Z. z., zákona č. 39/2022 Z.</w:t>
      </w:r>
      <w:r w:rsidR="003621BD">
        <w:rPr>
          <w:rFonts w:ascii="Times New Roman" w:hAnsi="Times New Roman" w:cs="Times New Roman"/>
          <w:lang w:val="sk-SK"/>
        </w:rPr>
        <w:t xml:space="preserve"> </w:t>
      </w:r>
      <w:r w:rsidRPr="00171B98">
        <w:rPr>
          <w:rFonts w:ascii="Times New Roman" w:hAnsi="Times New Roman" w:cs="Times New Roman"/>
          <w:lang w:val="sk-SK"/>
        </w:rPr>
        <w:t>z.</w:t>
      </w:r>
      <w:r w:rsidR="00AF0DB9">
        <w:rPr>
          <w:rFonts w:ascii="Times New Roman" w:hAnsi="Times New Roman" w:cs="Times New Roman"/>
          <w:lang w:val="sk-SK"/>
        </w:rPr>
        <w:t>,</w:t>
      </w:r>
      <w:r w:rsidRPr="00171B98">
        <w:rPr>
          <w:rFonts w:ascii="Times New Roman" w:hAnsi="Times New Roman" w:cs="Times New Roman"/>
          <w:lang w:val="sk-SK"/>
        </w:rPr>
        <w:t> zákona č. 64/2022 Z.</w:t>
      </w:r>
      <w:r w:rsidR="003621BD">
        <w:rPr>
          <w:rFonts w:ascii="Times New Roman" w:hAnsi="Times New Roman" w:cs="Times New Roman"/>
          <w:lang w:val="sk-SK"/>
        </w:rPr>
        <w:t xml:space="preserve"> </w:t>
      </w:r>
      <w:r w:rsidRPr="00171B98">
        <w:rPr>
          <w:rFonts w:ascii="Times New Roman" w:hAnsi="Times New Roman" w:cs="Times New Roman"/>
          <w:lang w:val="sk-SK"/>
        </w:rPr>
        <w:t>z.</w:t>
      </w:r>
      <w:r w:rsidR="006A32F2">
        <w:rPr>
          <w:rFonts w:ascii="Times New Roman" w:hAnsi="Times New Roman" w:cs="Times New Roman"/>
          <w:lang w:val="sk-SK"/>
        </w:rPr>
        <w:t>, zákona č. 113/2022 Z. z.</w:t>
      </w:r>
      <w:r w:rsidR="009D753B" w:rsidRPr="00171B98">
        <w:rPr>
          <w:rFonts w:ascii="Times New Roman" w:hAnsi="Times New Roman" w:cs="Times New Roman"/>
          <w:lang w:val="sk-SK"/>
        </w:rPr>
        <w:t xml:space="preserve"> </w:t>
      </w:r>
      <w:r w:rsidR="00AF0DB9">
        <w:rPr>
          <w:rFonts w:ascii="Times New Roman" w:hAnsi="Times New Roman" w:cs="Times New Roman"/>
          <w:lang w:val="sk-SK"/>
        </w:rPr>
        <w:t xml:space="preserve">a zákona č. 121/2022 Z. z. </w:t>
      </w:r>
      <w:r w:rsidR="009D753B" w:rsidRPr="00171B98">
        <w:rPr>
          <w:rFonts w:ascii="Times New Roman" w:hAnsi="Times New Roman" w:cs="Times New Roman"/>
          <w:lang w:val="sk-SK"/>
        </w:rPr>
        <w:t>sa mení a dopĺňa takto:</w:t>
      </w:r>
    </w:p>
    <w:p w14:paraId="1750ED07" w14:textId="77777777" w:rsidR="00AF08CC" w:rsidRPr="00EB43C8" w:rsidRDefault="00AF08CC" w:rsidP="0094575F">
      <w:pPr>
        <w:jc w:val="both"/>
        <w:rPr>
          <w:rFonts w:ascii="Times New Roman" w:hAnsi="Times New Roman" w:cs="Times New Roman"/>
          <w:lang w:val="sk-SK"/>
        </w:rPr>
      </w:pPr>
    </w:p>
    <w:p w14:paraId="16A1E084" w14:textId="60C47C3A" w:rsidR="000A08D2" w:rsidRPr="00A26B86" w:rsidRDefault="005F6465" w:rsidP="0094575F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lang w:val="sk-SK"/>
        </w:rPr>
      </w:pPr>
      <w:r w:rsidRPr="00A26B86">
        <w:rPr>
          <w:rFonts w:ascii="Times New Roman" w:hAnsi="Times New Roman" w:cs="Times New Roman"/>
          <w:lang w:val="sk-SK"/>
        </w:rPr>
        <w:t xml:space="preserve">§ 28 sa </w:t>
      </w:r>
      <w:r w:rsidR="003621BD">
        <w:rPr>
          <w:rFonts w:ascii="Times New Roman" w:hAnsi="Times New Roman" w:cs="Times New Roman"/>
          <w:lang w:val="sk-SK"/>
        </w:rPr>
        <w:t>dopĺňa</w:t>
      </w:r>
      <w:r w:rsidRPr="00A26B86">
        <w:rPr>
          <w:rFonts w:ascii="Times New Roman" w:hAnsi="Times New Roman" w:cs="Times New Roman"/>
          <w:lang w:val="sk-SK"/>
        </w:rPr>
        <w:t xml:space="preserve"> odsek</w:t>
      </w:r>
      <w:r w:rsidR="003621BD">
        <w:rPr>
          <w:rFonts w:ascii="Times New Roman" w:hAnsi="Times New Roman" w:cs="Times New Roman"/>
          <w:lang w:val="sk-SK"/>
        </w:rPr>
        <w:t>om</w:t>
      </w:r>
      <w:r w:rsidRPr="00A26B86">
        <w:rPr>
          <w:rFonts w:ascii="Times New Roman" w:hAnsi="Times New Roman" w:cs="Times New Roman"/>
          <w:lang w:val="sk-SK"/>
        </w:rPr>
        <w:t xml:space="preserve"> 5, ktorý znie:</w:t>
      </w:r>
    </w:p>
    <w:p w14:paraId="638F8740" w14:textId="7F732E22" w:rsidR="00AA4C65" w:rsidRDefault="005F6465" w:rsidP="005F6465">
      <w:pPr>
        <w:pStyle w:val="Odsekzoznamu"/>
        <w:ind w:left="360"/>
        <w:jc w:val="both"/>
        <w:rPr>
          <w:rFonts w:ascii="Times New Roman" w:hAnsi="Times New Roman" w:cs="Times New Roman"/>
          <w:lang w:val="sk-SK"/>
        </w:rPr>
      </w:pPr>
      <w:r w:rsidRPr="0048240E">
        <w:rPr>
          <w:rFonts w:ascii="Times New Roman" w:hAnsi="Times New Roman" w:cs="Times New Roman"/>
          <w:lang w:val="sk-SK"/>
        </w:rPr>
        <w:t>„</w:t>
      </w:r>
      <w:r w:rsidR="003621BD" w:rsidRPr="0048240E">
        <w:rPr>
          <w:rFonts w:ascii="Times New Roman" w:hAnsi="Times New Roman" w:cs="Times New Roman"/>
          <w:lang w:val="sk-SK"/>
        </w:rPr>
        <w:t xml:space="preserve">(5) </w:t>
      </w:r>
      <w:r w:rsidR="00AD3E15" w:rsidRPr="00AD3E15">
        <w:rPr>
          <w:rFonts w:ascii="Times New Roman" w:hAnsi="Times New Roman" w:cs="Times New Roman"/>
          <w:lang w:val="sk-SK"/>
        </w:rPr>
        <w:t>Poskytovateľ môže z vlastného podnetu zmeniť právoplatné rozhodnutie o neschválení žiadosti a rozhodnúť o schválení žiadosti</w:t>
      </w:r>
      <w:r w:rsidR="00AD3E15">
        <w:rPr>
          <w:rFonts w:ascii="Times New Roman" w:hAnsi="Times New Roman" w:cs="Times New Roman"/>
          <w:lang w:val="sk-SK"/>
        </w:rPr>
        <w:t xml:space="preserve"> na projekty technickej pomoci</w:t>
      </w:r>
      <w:r w:rsidR="00332F28">
        <w:rPr>
          <w:rFonts w:ascii="Times New Roman" w:hAnsi="Times New Roman" w:cs="Times New Roman"/>
          <w:lang w:val="sk-SK"/>
        </w:rPr>
        <w:t xml:space="preserve">. Na postup podľa prvej vety sa </w:t>
      </w:r>
      <w:r w:rsidR="00AD3E15">
        <w:rPr>
          <w:rFonts w:ascii="Times New Roman" w:hAnsi="Times New Roman" w:cs="Times New Roman"/>
          <w:lang w:val="sk-SK"/>
        </w:rPr>
        <w:t>primerane</w:t>
      </w:r>
      <w:r w:rsidR="00332F28">
        <w:rPr>
          <w:rFonts w:ascii="Times New Roman" w:hAnsi="Times New Roman" w:cs="Times New Roman"/>
          <w:lang w:val="sk-SK"/>
        </w:rPr>
        <w:t xml:space="preserve"> </w:t>
      </w:r>
      <w:r w:rsidR="00030B94">
        <w:rPr>
          <w:rFonts w:ascii="Times New Roman" w:hAnsi="Times New Roman" w:cs="Times New Roman"/>
          <w:lang w:val="sk-SK"/>
        </w:rPr>
        <w:t>použij</w:t>
      </w:r>
      <w:r w:rsidR="00AF0DB9">
        <w:rPr>
          <w:rFonts w:ascii="Times New Roman" w:hAnsi="Times New Roman" w:cs="Times New Roman"/>
          <w:lang w:val="sk-SK"/>
        </w:rPr>
        <w:t>ú ustanovenia</w:t>
      </w:r>
      <w:r w:rsidR="00AD3E15">
        <w:rPr>
          <w:rFonts w:ascii="Times New Roman" w:hAnsi="Times New Roman" w:cs="Times New Roman"/>
          <w:lang w:val="sk-SK"/>
        </w:rPr>
        <w:t xml:space="preserve"> </w:t>
      </w:r>
      <w:r w:rsidR="007578B9" w:rsidRPr="0048240E">
        <w:rPr>
          <w:rFonts w:ascii="Times New Roman" w:hAnsi="Times New Roman" w:cs="Times New Roman"/>
          <w:lang w:val="sk-SK"/>
        </w:rPr>
        <w:t xml:space="preserve">§ 21 ods. 1 až 3 a ods. 5 a 6. </w:t>
      </w:r>
      <w:r w:rsidR="007578B9" w:rsidRPr="007623FD">
        <w:rPr>
          <w:rFonts w:ascii="Times New Roman" w:hAnsi="Times New Roman" w:cs="Times New Roman"/>
          <w:lang w:val="sk-SK"/>
        </w:rPr>
        <w:t>Pos</w:t>
      </w:r>
      <w:r w:rsidR="00957BCD">
        <w:rPr>
          <w:rFonts w:ascii="Times New Roman" w:hAnsi="Times New Roman" w:cs="Times New Roman"/>
          <w:lang w:val="sk-SK"/>
        </w:rPr>
        <w:t>kytovateľ je pri rozhodovaní o zmene rozhodnutia o n</w:t>
      </w:r>
      <w:r w:rsidR="007578B9" w:rsidRPr="007623FD">
        <w:rPr>
          <w:rFonts w:ascii="Times New Roman" w:hAnsi="Times New Roman" w:cs="Times New Roman"/>
          <w:lang w:val="sk-SK"/>
        </w:rPr>
        <w:t>eschválení žiadosti viazaný dodržaním poradia žiadostí</w:t>
      </w:r>
      <w:r w:rsidR="00202761">
        <w:rPr>
          <w:rFonts w:ascii="Times New Roman" w:hAnsi="Times New Roman" w:cs="Times New Roman"/>
          <w:lang w:val="sk-SK"/>
        </w:rPr>
        <w:t xml:space="preserve"> podľa</w:t>
      </w:r>
      <w:r w:rsidR="00FA40CD">
        <w:rPr>
          <w:rFonts w:ascii="Times New Roman" w:hAnsi="Times New Roman" w:cs="Times New Roman"/>
          <w:lang w:val="sk-SK"/>
        </w:rPr>
        <w:t xml:space="preserve"> </w:t>
      </w:r>
      <w:r w:rsidR="00850977">
        <w:rPr>
          <w:rFonts w:ascii="Times New Roman" w:hAnsi="Times New Roman" w:cs="Times New Roman"/>
          <w:lang w:val="sk-SK"/>
        </w:rPr>
        <w:t>toho, ktorá bola predložená ako prvá v poradí</w:t>
      </w:r>
      <w:r w:rsidR="00A26B86" w:rsidRPr="00A26B86">
        <w:rPr>
          <w:rFonts w:ascii="Times New Roman" w:hAnsi="Times New Roman" w:cs="Times New Roman"/>
          <w:lang w:val="sk-SK"/>
        </w:rPr>
        <w:t xml:space="preserve">. </w:t>
      </w:r>
      <w:r w:rsidR="0030205B">
        <w:rPr>
          <w:rFonts w:ascii="Times New Roman" w:hAnsi="Times New Roman" w:cs="Times New Roman"/>
          <w:lang w:val="sk-SK"/>
        </w:rPr>
        <w:t>Ak</w:t>
      </w:r>
      <w:r w:rsidR="00AA4C65" w:rsidRPr="00A26B86">
        <w:rPr>
          <w:rFonts w:ascii="Times New Roman" w:hAnsi="Times New Roman" w:cs="Times New Roman"/>
          <w:lang w:val="sk-SK"/>
        </w:rPr>
        <w:t xml:space="preserve"> na</w:t>
      </w:r>
      <w:r w:rsidR="0066472A">
        <w:rPr>
          <w:rFonts w:ascii="Times New Roman" w:hAnsi="Times New Roman" w:cs="Times New Roman"/>
          <w:lang w:val="sk-SK"/>
        </w:rPr>
        <w:t xml:space="preserve"> prvú</w:t>
      </w:r>
      <w:r w:rsidR="00AA4C65" w:rsidRPr="00A26B86">
        <w:rPr>
          <w:rFonts w:ascii="Times New Roman" w:hAnsi="Times New Roman" w:cs="Times New Roman"/>
          <w:lang w:val="sk-SK"/>
        </w:rPr>
        <w:t xml:space="preserve"> žiadosť</w:t>
      </w:r>
      <w:r w:rsidR="0066472A">
        <w:rPr>
          <w:rFonts w:ascii="Times New Roman" w:hAnsi="Times New Roman" w:cs="Times New Roman"/>
          <w:lang w:val="sk-SK"/>
        </w:rPr>
        <w:t xml:space="preserve"> v poradí </w:t>
      </w:r>
      <w:r w:rsidR="00957BCD">
        <w:rPr>
          <w:rFonts w:ascii="Times New Roman" w:hAnsi="Times New Roman" w:cs="Times New Roman"/>
          <w:lang w:val="sk-SK"/>
        </w:rPr>
        <w:t xml:space="preserve">nepostačuje výška finančných prostriedkov určených na vyčerpanie vo vyzvaní, </w:t>
      </w:r>
      <w:r w:rsidR="00AA4C65" w:rsidRPr="00A26B86">
        <w:rPr>
          <w:rFonts w:ascii="Times New Roman" w:hAnsi="Times New Roman" w:cs="Times New Roman"/>
          <w:lang w:val="sk-SK"/>
        </w:rPr>
        <w:t xml:space="preserve">poskytovateľ </w:t>
      </w:r>
      <w:r w:rsidR="00AD3E15">
        <w:rPr>
          <w:rFonts w:ascii="Times New Roman" w:hAnsi="Times New Roman" w:cs="Times New Roman"/>
          <w:lang w:val="sk-SK"/>
        </w:rPr>
        <w:t xml:space="preserve">rozhoduje </w:t>
      </w:r>
      <w:r w:rsidR="00AA4C65" w:rsidRPr="00A26B86">
        <w:rPr>
          <w:rFonts w:ascii="Times New Roman" w:hAnsi="Times New Roman" w:cs="Times New Roman"/>
          <w:lang w:val="sk-SK"/>
        </w:rPr>
        <w:t>o</w:t>
      </w:r>
      <w:r w:rsidR="00030B94">
        <w:rPr>
          <w:rFonts w:ascii="Times New Roman" w:hAnsi="Times New Roman" w:cs="Times New Roman"/>
          <w:lang w:val="sk-SK"/>
        </w:rPr>
        <w:t xml:space="preserve"> nasledujúcej </w:t>
      </w:r>
      <w:r w:rsidR="00AA4C65" w:rsidRPr="00A26B86">
        <w:rPr>
          <w:rFonts w:ascii="Times New Roman" w:hAnsi="Times New Roman" w:cs="Times New Roman"/>
          <w:lang w:val="sk-SK"/>
        </w:rPr>
        <w:t>žiadosti v</w:t>
      </w:r>
      <w:r w:rsidR="00F7246F">
        <w:rPr>
          <w:rFonts w:ascii="Times New Roman" w:hAnsi="Times New Roman" w:cs="Times New Roman"/>
          <w:lang w:val="sk-SK"/>
        </w:rPr>
        <w:t> </w:t>
      </w:r>
      <w:r w:rsidR="00A26B86">
        <w:rPr>
          <w:rFonts w:ascii="Times New Roman" w:hAnsi="Times New Roman" w:cs="Times New Roman"/>
          <w:lang w:val="sk-SK"/>
        </w:rPr>
        <w:t>poradí</w:t>
      </w:r>
      <w:r w:rsidR="00F7246F">
        <w:rPr>
          <w:rFonts w:ascii="Times New Roman" w:hAnsi="Times New Roman" w:cs="Times New Roman"/>
          <w:lang w:val="sk-SK"/>
        </w:rPr>
        <w:t xml:space="preserve"> podľa </w:t>
      </w:r>
      <w:r w:rsidR="00332F28">
        <w:rPr>
          <w:rFonts w:ascii="Times New Roman" w:hAnsi="Times New Roman" w:cs="Times New Roman"/>
          <w:lang w:val="sk-SK"/>
        </w:rPr>
        <w:t>tretej</w:t>
      </w:r>
      <w:r w:rsidR="00F7246F">
        <w:rPr>
          <w:rFonts w:ascii="Times New Roman" w:hAnsi="Times New Roman" w:cs="Times New Roman"/>
          <w:lang w:val="sk-SK"/>
        </w:rPr>
        <w:t xml:space="preserve"> vety</w:t>
      </w:r>
      <w:r w:rsidR="00AD3E15">
        <w:rPr>
          <w:rFonts w:ascii="Times New Roman" w:hAnsi="Times New Roman" w:cs="Times New Roman"/>
          <w:lang w:val="sk-SK"/>
        </w:rPr>
        <w:t>,</w:t>
      </w:r>
      <w:r w:rsidR="00850977">
        <w:rPr>
          <w:rFonts w:ascii="Times New Roman" w:hAnsi="Times New Roman" w:cs="Times New Roman"/>
          <w:lang w:val="sk-SK"/>
        </w:rPr>
        <w:t xml:space="preserve"> </w:t>
      </w:r>
      <w:r w:rsidR="00F01728">
        <w:rPr>
          <w:rFonts w:ascii="Times New Roman" w:hAnsi="Times New Roman" w:cs="Times New Roman"/>
          <w:lang w:val="sk-SK"/>
        </w:rPr>
        <w:t xml:space="preserve">na ktorú </w:t>
      </w:r>
      <w:r w:rsidR="00957BCD">
        <w:rPr>
          <w:rFonts w:ascii="Times New Roman" w:hAnsi="Times New Roman" w:cs="Times New Roman"/>
          <w:lang w:val="sk-SK"/>
        </w:rPr>
        <w:t>výška finančných prostriedkov určených na vyčerpanie vo vyzvaní</w:t>
      </w:r>
      <w:r w:rsidR="00030B94">
        <w:rPr>
          <w:rFonts w:ascii="Times New Roman" w:hAnsi="Times New Roman" w:cs="Times New Roman"/>
          <w:lang w:val="sk-SK"/>
        </w:rPr>
        <w:t xml:space="preserve"> postačuje</w:t>
      </w:r>
      <w:r w:rsidR="00F01728">
        <w:rPr>
          <w:rFonts w:ascii="Times New Roman" w:hAnsi="Times New Roman" w:cs="Times New Roman"/>
          <w:lang w:val="sk-SK"/>
        </w:rPr>
        <w:t>.</w:t>
      </w:r>
      <w:r w:rsidR="00897E1D">
        <w:rPr>
          <w:rFonts w:ascii="Times New Roman" w:hAnsi="Times New Roman" w:cs="Times New Roman"/>
          <w:lang w:val="sk-SK"/>
        </w:rPr>
        <w:t>“.</w:t>
      </w:r>
      <w:r w:rsidR="00C239B4">
        <w:rPr>
          <w:rFonts w:ascii="Times New Roman" w:hAnsi="Times New Roman" w:cs="Times New Roman"/>
          <w:lang w:val="sk-SK"/>
        </w:rPr>
        <w:t xml:space="preserve"> </w:t>
      </w:r>
    </w:p>
    <w:p w14:paraId="43256A87" w14:textId="0F8A33F8" w:rsidR="000A08D2" w:rsidRPr="00A771B5" w:rsidRDefault="000A08D2" w:rsidP="00A771B5">
      <w:pPr>
        <w:jc w:val="both"/>
        <w:rPr>
          <w:rFonts w:ascii="Times New Roman" w:hAnsi="Times New Roman" w:cs="Times New Roman"/>
          <w:lang w:val="sk-SK"/>
        </w:rPr>
      </w:pPr>
    </w:p>
    <w:p w14:paraId="0D7498C2" w14:textId="29526657" w:rsidR="00294037" w:rsidRDefault="003621BD" w:rsidP="0094575F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</w:t>
      </w:r>
      <w:r w:rsidR="00B53E56">
        <w:rPr>
          <w:rFonts w:ascii="Times New Roman" w:hAnsi="Times New Roman" w:cs="Times New Roman"/>
          <w:lang w:val="sk-SK"/>
        </w:rPr>
        <w:t>adpis nad § 56 znie:</w:t>
      </w:r>
      <w:r w:rsidR="009D753B" w:rsidRPr="00EB43C8">
        <w:rPr>
          <w:rFonts w:ascii="Times New Roman" w:hAnsi="Times New Roman" w:cs="Times New Roman"/>
          <w:lang w:val="sk-SK"/>
        </w:rPr>
        <w:t xml:space="preserve"> </w:t>
      </w:r>
    </w:p>
    <w:p w14:paraId="4D150A8A" w14:textId="52CC29AB" w:rsidR="009D753B" w:rsidRPr="00EB43C8" w:rsidRDefault="009D753B" w:rsidP="00294037">
      <w:pPr>
        <w:pStyle w:val="Odsekzoznamu"/>
        <w:ind w:left="360"/>
        <w:jc w:val="both"/>
        <w:rPr>
          <w:rFonts w:ascii="Times New Roman" w:hAnsi="Times New Roman" w:cs="Times New Roman"/>
          <w:lang w:val="sk-SK"/>
        </w:rPr>
      </w:pPr>
      <w:r w:rsidRPr="00EB43C8">
        <w:rPr>
          <w:rFonts w:ascii="Times New Roman" w:hAnsi="Times New Roman" w:cs="Times New Roman"/>
          <w:lang w:val="sk-SK"/>
        </w:rPr>
        <w:t>„</w:t>
      </w:r>
      <w:r w:rsidR="00B53E56">
        <w:rPr>
          <w:rFonts w:ascii="Times New Roman" w:hAnsi="Times New Roman" w:cs="Times New Roman"/>
          <w:lang w:val="sk-SK"/>
        </w:rPr>
        <w:t xml:space="preserve">Osobitné procesné ustanovenia v čase </w:t>
      </w:r>
      <w:r w:rsidR="00D85D9F">
        <w:rPr>
          <w:rFonts w:ascii="Times New Roman" w:hAnsi="Times New Roman" w:cs="Times New Roman"/>
          <w:lang w:val="sk-SK"/>
        </w:rPr>
        <w:t>krízovej situácie</w:t>
      </w:r>
      <w:r w:rsidR="00B53E56">
        <w:rPr>
          <w:rFonts w:ascii="Times New Roman" w:hAnsi="Times New Roman" w:cs="Times New Roman"/>
          <w:lang w:val="sk-SK"/>
        </w:rPr>
        <w:t>“.</w:t>
      </w:r>
    </w:p>
    <w:p w14:paraId="3B423596" w14:textId="77777777" w:rsidR="00B60092" w:rsidRPr="00EB43C8" w:rsidRDefault="00B60092" w:rsidP="0094575F">
      <w:pPr>
        <w:jc w:val="both"/>
        <w:rPr>
          <w:rFonts w:ascii="Times New Roman" w:hAnsi="Times New Roman" w:cs="Times New Roman"/>
          <w:lang w:val="sk-SK"/>
        </w:rPr>
      </w:pPr>
    </w:p>
    <w:p w14:paraId="40279508" w14:textId="075F1A4B" w:rsidR="00116BD8" w:rsidRDefault="00986AC8" w:rsidP="00116BD8">
      <w:pPr>
        <w:pStyle w:val="Odsekzoznamu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V </w:t>
      </w:r>
      <w:r w:rsidR="00B53E56">
        <w:rPr>
          <w:rFonts w:ascii="Times New Roman" w:hAnsi="Times New Roman" w:cs="Times New Roman"/>
          <w:lang w:val="sk-SK"/>
        </w:rPr>
        <w:t>§ 56</w:t>
      </w:r>
      <w:r w:rsidR="00B60092" w:rsidRPr="00EB43C8">
        <w:rPr>
          <w:rFonts w:ascii="Times New Roman" w:hAnsi="Times New Roman" w:cs="Times New Roman"/>
          <w:lang w:val="sk-SK"/>
        </w:rPr>
        <w:t xml:space="preserve"> ods. 1</w:t>
      </w:r>
      <w:r w:rsidR="00116BD8">
        <w:rPr>
          <w:rFonts w:ascii="Times New Roman" w:hAnsi="Times New Roman" w:cs="Times New Roman"/>
          <w:lang w:val="sk-SK"/>
        </w:rPr>
        <w:t xml:space="preserve"> prvá veta znie:</w:t>
      </w:r>
      <w:r w:rsidR="00B53E56">
        <w:rPr>
          <w:rFonts w:ascii="Times New Roman" w:hAnsi="Times New Roman" w:cs="Times New Roman"/>
          <w:lang w:val="sk-SK"/>
        </w:rPr>
        <w:t xml:space="preserve"> </w:t>
      </w:r>
    </w:p>
    <w:p w14:paraId="282D736F" w14:textId="066ACC60" w:rsidR="00DF29EB" w:rsidRPr="00EB43C8" w:rsidRDefault="00116BD8" w:rsidP="00D85D9F">
      <w:pPr>
        <w:pStyle w:val="Odsekzoznamu"/>
        <w:ind w:left="360"/>
        <w:jc w:val="both"/>
        <w:rPr>
          <w:rFonts w:ascii="Times New Roman" w:hAnsi="Times New Roman" w:cs="Times New Roman"/>
          <w:lang w:val="sk-SK"/>
        </w:rPr>
      </w:pPr>
      <w:r w:rsidRPr="00986AC8">
        <w:rPr>
          <w:rFonts w:ascii="Times New Roman" w:hAnsi="Times New Roman" w:cs="Times New Roman"/>
          <w:lang w:val="sk-SK"/>
        </w:rPr>
        <w:t xml:space="preserve">„V čase mimoriadnej situácie, núdzového stavu alebo výnimočného stavu a v období šiestich mesiacov nasledujúcich po ich odvolaní alebo z dôvodu </w:t>
      </w:r>
      <w:r w:rsidR="00D85D9F" w:rsidRPr="00986AC8">
        <w:rPr>
          <w:rFonts w:ascii="Times New Roman" w:hAnsi="Times New Roman" w:cs="Times New Roman"/>
          <w:lang w:val="sk-SK"/>
        </w:rPr>
        <w:t>mimoriadnej udalosti nespôsobenej prijímateľom, ktorú nemohol predvídať</w:t>
      </w:r>
      <w:r w:rsidRPr="00986AC8">
        <w:rPr>
          <w:rFonts w:ascii="Times New Roman" w:hAnsi="Times New Roman" w:cs="Times New Roman"/>
          <w:lang w:val="sk-SK"/>
        </w:rPr>
        <w:t xml:space="preserve"> (ďalej len „krízová situácia“)</w:t>
      </w:r>
      <w:r w:rsidR="00FD1905">
        <w:rPr>
          <w:rFonts w:ascii="Times New Roman" w:hAnsi="Times New Roman" w:cs="Times New Roman"/>
          <w:lang w:val="sk-SK"/>
        </w:rPr>
        <w:t>,</w:t>
      </w:r>
      <w:r w:rsidRPr="00986AC8">
        <w:rPr>
          <w:rFonts w:ascii="Times New Roman" w:hAnsi="Times New Roman" w:cs="Times New Roman"/>
          <w:lang w:val="sk-SK"/>
        </w:rPr>
        <w:t xml:space="preserve"> sa zasadnutia Rady centrálneho koordinačného orgánu, osobitnej komisie, monitorovacieho výboru alebo ním zriadenej komisie (ďalej ako „kolektívny orgán“) môžu uskutočňovať </w:t>
      </w:r>
      <w:r w:rsidRPr="00986AC8">
        <w:rPr>
          <w:rFonts w:ascii="Times New Roman" w:hAnsi="Times New Roman" w:cs="Times New Roman"/>
          <w:lang w:val="sk-SK"/>
        </w:rPr>
        <w:lastRenderedPageBreak/>
        <w:t>prostredníctvom videokonferencie alebo inými prostriedkami informačnej a komunikačnej technológie.</w:t>
      </w:r>
      <w:r w:rsidR="003B4F98">
        <w:rPr>
          <w:rFonts w:ascii="Times New Roman" w:hAnsi="Times New Roman" w:cs="Times New Roman"/>
          <w:lang w:val="sk-SK"/>
        </w:rPr>
        <w:t>“.</w:t>
      </w:r>
    </w:p>
    <w:p w14:paraId="72B224E4" w14:textId="77777777" w:rsidR="0094575F" w:rsidRPr="00EB43C8" w:rsidRDefault="0094575F">
      <w:pPr>
        <w:rPr>
          <w:rFonts w:ascii="Times New Roman" w:hAnsi="Times New Roman" w:cs="Times New Roman"/>
          <w:lang w:val="sk-SK"/>
        </w:rPr>
      </w:pPr>
    </w:p>
    <w:p w14:paraId="373E282E" w14:textId="77777777" w:rsidR="0094575F" w:rsidRPr="00EB43C8" w:rsidRDefault="0094575F" w:rsidP="0094575F">
      <w:pPr>
        <w:jc w:val="center"/>
        <w:rPr>
          <w:rFonts w:ascii="Times New Roman" w:hAnsi="Times New Roman" w:cs="Times New Roman"/>
          <w:b/>
          <w:lang w:val="sk-SK"/>
        </w:rPr>
      </w:pPr>
      <w:r w:rsidRPr="00EB43C8">
        <w:rPr>
          <w:rFonts w:ascii="Times New Roman" w:hAnsi="Times New Roman" w:cs="Times New Roman"/>
          <w:b/>
          <w:lang w:val="sk-SK"/>
        </w:rPr>
        <w:t>Čl. II</w:t>
      </w:r>
    </w:p>
    <w:p w14:paraId="66982F2C" w14:textId="77777777" w:rsidR="0094575F" w:rsidRDefault="0094575F" w:rsidP="0094575F">
      <w:pPr>
        <w:jc w:val="center"/>
        <w:rPr>
          <w:rFonts w:ascii="Times New Roman" w:hAnsi="Times New Roman" w:cs="Times New Roman"/>
          <w:b/>
          <w:lang w:val="sk-SK"/>
        </w:rPr>
      </w:pPr>
      <w:r w:rsidRPr="00EB43C8">
        <w:rPr>
          <w:rFonts w:ascii="Times New Roman" w:hAnsi="Times New Roman" w:cs="Times New Roman"/>
          <w:b/>
          <w:lang w:val="sk-SK"/>
        </w:rPr>
        <w:t>Účinnosť</w:t>
      </w:r>
    </w:p>
    <w:p w14:paraId="7756893E" w14:textId="77777777" w:rsidR="00294037" w:rsidRPr="00EB43C8" w:rsidRDefault="00294037" w:rsidP="0094575F">
      <w:pPr>
        <w:jc w:val="center"/>
        <w:rPr>
          <w:rFonts w:ascii="Times New Roman" w:hAnsi="Times New Roman" w:cs="Times New Roman"/>
          <w:lang w:val="sk-SK"/>
        </w:rPr>
      </w:pPr>
    </w:p>
    <w:p w14:paraId="4DDBFCB2" w14:textId="77777777" w:rsidR="0094575F" w:rsidRPr="00EB43C8" w:rsidRDefault="0094575F" w:rsidP="0094575F">
      <w:pPr>
        <w:ind w:firstLine="720"/>
        <w:jc w:val="both"/>
        <w:rPr>
          <w:rFonts w:ascii="Times New Roman" w:hAnsi="Times New Roman" w:cs="Times New Roman"/>
          <w:lang w:val="sk-SK"/>
        </w:rPr>
      </w:pPr>
      <w:r w:rsidRPr="00EB43C8">
        <w:rPr>
          <w:rFonts w:ascii="Times New Roman" w:hAnsi="Times New Roman" w:cs="Times New Roman"/>
          <w:lang w:val="sk-SK"/>
        </w:rPr>
        <w:t>Tento zákon nad</w:t>
      </w:r>
      <w:r w:rsidR="000A08D2">
        <w:rPr>
          <w:rFonts w:ascii="Times New Roman" w:hAnsi="Times New Roman" w:cs="Times New Roman"/>
          <w:lang w:val="sk-SK"/>
        </w:rPr>
        <w:t>obúda účinnosť dňom vyhlásenia.</w:t>
      </w:r>
    </w:p>
    <w:sectPr w:rsidR="0094575F" w:rsidRPr="00EB43C8" w:rsidSect="00AC12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EA2A9" w16cex:dateUtc="2022-04-06T09:56:00Z"/>
  <w16cex:commentExtensible w16cex:durableId="25FEA2AA" w16cex:dateUtc="2022-04-07T12:42:00Z"/>
  <w16cex:commentExtensible w16cex:durableId="25FEA6D5" w16cex:dateUtc="2022-04-11T11:08:00Z"/>
  <w16cex:commentExtensible w16cex:durableId="25FEA80F" w16cex:dateUtc="2022-04-11T11:13:00Z"/>
  <w16cex:commentExtensible w16cex:durableId="25FEA84F" w16cex:dateUtc="2022-04-11T11:14:00Z"/>
  <w16cex:commentExtensible w16cex:durableId="25FEA8B2" w16cex:dateUtc="2022-04-11T11:16:00Z"/>
  <w16cex:commentExtensible w16cex:durableId="25FEA2AB" w16cex:dateUtc="2022-04-07T09:08:00Z"/>
  <w16cex:commentExtensible w16cex:durableId="25FEA2AC" w16cex:dateUtc="2022-04-07T12:42:00Z"/>
  <w16cex:commentExtensible w16cex:durableId="25FEA2AD" w16cex:dateUtc="2022-04-08T10:31:00Z"/>
  <w16cex:commentExtensible w16cex:durableId="25FEA2AE" w16cex:dateUtc="2022-04-07T15:51:00Z"/>
  <w16cex:commentExtensible w16cex:durableId="25FEA2AF" w16cex:dateUtc="2022-04-08T10:30:00Z"/>
  <w16cex:commentExtensible w16cex:durableId="25FEA2B0" w16cex:dateUtc="2022-04-07T16:10:00Z"/>
  <w16cex:commentExtensible w16cex:durableId="25FEA2B1" w16cex:dateUtc="2022-04-08T10:31:00Z"/>
  <w16cex:commentExtensible w16cex:durableId="25FEA942" w16cex:dateUtc="2022-04-11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25078E" w16cid:durableId="25FEA2A9"/>
  <w16cid:commentId w16cid:paraId="207EF617" w16cid:durableId="25FEA2AA"/>
  <w16cid:commentId w16cid:paraId="6F13FB98" w16cid:durableId="25FEA6D5"/>
  <w16cid:commentId w16cid:paraId="2BE32FAA" w16cid:durableId="25FEA80F"/>
  <w16cid:commentId w16cid:paraId="7C18776B" w16cid:durableId="25FEA84F"/>
  <w16cid:commentId w16cid:paraId="3D2EECB0" w16cid:durableId="25FEA8B2"/>
  <w16cid:commentId w16cid:paraId="2088C88C" w16cid:durableId="25FEA2AB"/>
  <w16cid:commentId w16cid:paraId="4E5FE8E2" w16cid:durableId="25FEA2AC"/>
  <w16cid:commentId w16cid:paraId="10BF4F0B" w16cid:durableId="25FEA2AD"/>
  <w16cid:commentId w16cid:paraId="133828B8" w16cid:durableId="25FEA2AE"/>
  <w16cid:commentId w16cid:paraId="7167F405" w16cid:durableId="25FEA2AF"/>
  <w16cid:commentId w16cid:paraId="0DFA5910" w16cid:durableId="25FEA2B0"/>
  <w16cid:commentId w16cid:paraId="15609A54" w16cid:durableId="25FEA2B1"/>
  <w16cid:commentId w16cid:paraId="534EC937" w16cid:durableId="25FEA9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9B349" w14:textId="77777777" w:rsidR="006C6618" w:rsidRDefault="006C6618" w:rsidP="00D0478D">
      <w:r>
        <w:separator/>
      </w:r>
    </w:p>
  </w:endnote>
  <w:endnote w:type="continuationSeparator" w:id="0">
    <w:p w14:paraId="38E9372B" w14:textId="77777777" w:rsidR="006C6618" w:rsidRDefault="006C6618" w:rsidP="00D0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0F572" w14:textId="77777777" w:rsidR="00D0478D" w:rsidRDefault="00D0478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B7EEB" w14:textId="77777777" w:rsidR="00D0478D" w:rsidRDefault="00D0478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38736" w14:textId="77777777" w:rsidR="00D0478D" w:rsidRDefault="00D047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28C2A" w14:textId="77777777" w:rsidR="006C6618" w:rsidRDefault="006C6618" w:rsidP="00D0478D">
      <w:r>
        <w:separator/>
      </w:r>
    </w:p>
  </w:footnote>
  <w:footnote w:type="continuationSeparator" w:id="0">
    <w:p w14:paraId="5307E8A3" w14:textId="77777777" w:rsidR="006C6618" w:rsidRDefault="006C6618" w:rsidP="00D04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F5AB8" w14:textId="77777777" w:rsidR="00D0478D" w:rsidRDefault="00D0478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73EE5" w14:textId="77777777" w:rsidR="00D0478D" w:rsidRDefault="00D0478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911D" w14:textId="77777777" w:rsidR="00D0478D" w:rsidRDefault="00D0478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D283A"/>
    <w:multiLevelType w:val="hybridMultilevel"/>
    <w:tmpl w:val="0BD65AD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3B"/>
    <w:rsid w:val="00030B94"/>
    <w:rsid w:val="00067B50"/>
    <w:rsid w:val="0007570F"/>
    <w:rsid w:val="00092232"/>
    <w:rsid w:val="000A08D2"/>
    <w:rsid w:val="00116BD8"/>
    <w:rsid w:val="00124A3E"/>
    <w:rsid w:val="0013311D"/>
    <w:rsid w:val="001623E0"/>
    <w:rsid w:val="00171B98"/>
    <w:rsid w:val="001A2310"/>
    <w:rsid w:val="001A2C06"/>
    <w:rsid w:val="001C6A4A"/>
    <w:rsid w:val="00202761"/>
    <w:rsid w:val="00231BD3"/>
    <w:rsid w:val="00247B0F"/>
    <w:rsid w:val="0025517A"/>
    <w:rsid w:val="00294037"/>
    <w:rsid w:val="002A3E57"/>
    <w:rsid w:val="002C1EBE"/>
    <w:rsid w:val="0030205B"/>
    <w:rsid w:val="00332F28"/>
    <w:rsid w:val="003621BD"/>
    <w:rsid w:val="00366134"/>
    <w:rsid w:val="003B4F98"/>
    <w:rsid w:val="003D51F0"/>
    <w:rsid w:val="004237DB"/>
    <w:rsid w:val="004511EC"/>
    <w:rsid w:val="00462CA2"/>
    <w:rsid w:val="0046691C"/>
    <w:rsid w:val="0048240E"/>
    <w:rsid w:val="004A1447"/>
    <w:rsid w:val="00515E81"/>
    <w:rsid w:val="00541DE2"/>
    <w:rsid w:val="005A21B6"/>
    <w:rsid w:val="005F6465"/>
    <w:rsid w:val="006108A0"/>
    <w:rsid w:val="0066472A"/>
    <w:rsid w:val="00687D06"/>
    <w:rsid w:val="00691BFC"/>
    <w:rsid w:val="006A32F2"/>
    <w:rsid w:val="006C6618"/>
    <w:rsid w:val="006C7A8D"/>
    <w:rsid w:val="00732BCA"/>
    <w:rsid w:val="007578B9"/>
    <w:rsid w:val="007623FD"/>
    <w:rsid w:val="00797B71"/>
    <w:rsid w:val="007A60AE"/>
    <w:rsid w:val="007F7EF4"/>
    <w:rsid w:val="00814055"/>
    <w:rsid w:val="00850977"/>
    <w:rsid w:val="00897E1D"/>
    <w:rsid w:val="008C1974"/>
    <w:rsid w:val="008C1CEE"/>
    <w:rsid w:val="0094575F"/>
    <w:rsid w:val="00957BCD"/>
    <w:rsid w:val="00974828"/>
    <w:rsid w:val="00986AC8"/>
    <w:rsid w:val="00996B76"/>
    <w:rsid w:val="009D753B"/>
    <w:rsid w:val="00A204EA"/>
    <w:rsid w:val="00A26B86"/>
    <w:rsid w:val="00A3224B"/>
    <w:rsid w:val="00A771B5"/>
    <w:rsid w:val="00AA4C65"/>
    <w:rsid w:val="00AC1260"/>
    <w:rsid w:val="00AD3E15"/>
    <w:rsid w:val="00AF08CC"/>
    <w:rsid w:val="00AF0DB9"/>
    <w:rsid w:val="00B45C8D"/>
    <w:rsid w:val="00B53E56"/>
    <w:rsid w:val="00B60092"/>
    <w:rsid w:val="00B979E0"/>
    <w:rsid w:val="00BC3401"/>
    <w:rsid w:val="00BE542B"/>
    <w:rsid w:val="00C055C8"/>
    <w:rsid w:val="00C103DC"/>
    <w:rsid w:val="00C239B4"/>
    <w:rsid w:val="00C30419"/>
    <w:rsid w:val="00C505F1"/>
    <w:rsid w:val="00C66C28"/>
    <w:rsid w:val="00CB4BCB"/>
    <w:rsid w:val="00CB58EF"/>
    <w:rsid w:val="00CE7CDE"/>
    <w:rsid w:val="00D0478D"/>
    <w:rsid w:val="00D20467"/>
    <w:rsid w:val="00D85716"/>
    <w:rsid w:val="00D85D9F"/>
    <w:rsid w:val="00DC46D4"/>
    <w:rsid w:val="00DF29EB"/>
    <w:rsid w:val="00E53185"/>
    <w:rsid w:val="00E95317"/>
    <w:rsid w:val="00EB43C8"/>
    <w:rsid w:val="00ED04FE"/>
    <w:rsid w:val="00EF1992"/>
    <w:rsid w:val="00EF2790"/>
    <w:rsid w:val="00F01728"/>
    <w:rsid w:val="00F160E2"/>
    <w:rsid w:val="00F20704"/>
    <w:rsid w:val="00F54C15"/>
    <w:rsid w:val="00F7246F"/>
    <w:rsid w:val="00FA40CD"/>
    <w:rsid w:val="00FD1905"/>
    <w:rsid w:val="00FF303F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3991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753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9D753B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94575F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5C8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5C8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5C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5C8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5C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5C8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AD3E15"/>
  </w:style>
  <w:style w:type="paragraph" w:styleId="Hlavika">
    <w:name w:val="header"/>
    <w:basedOn w:val="Normlny"/>
    <w:link w:val="HlavikaChar"/>
    <w:uiPriority w:val="99"/>
    <w:unhideWhenUsed/>
    <w:rsid w:val="00D047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78D"/>
  </w:style>
  <w:style w:type="paragraph" w:styleId="Pta">
    <w:name w:val="footer"/>
    <w:basedOn w:val="Normlny"/>
    <w:link w:val="PtaChar"/>
    <w:uiPriority w:val="99"/>
    <w:unhideWhenUsed/>
    <w:rsid w:val="00D0478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2022-05-03T16:15:00Z</dcterms:created>
  <dcterms:modified xsi:type="dcterms:W3CDTF">2022-05-04T10:02:00Z</dcterms:modified>
</cp:coreProperties>
</file>