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9C" w:rsidRPr="000F6E14" w:rsidRDefault="007B459C" w:rsidP="007B459C">
      <w:pPr>
        <w:spacing w:line="252" w:lineRule="auto"/>
        <w:jc w:val="center"/>
        <w:rPr>
          <w:rFonts w:eastAsiaTheme="minorHAnsi"/>
          <w:b/>
          <w:lang w:eastAsia="en-US"/>
        </w:rPr>
      </w:pPr>
      <w:r>
        <w:rPr>
          <w:color w:val="000000"/>
        </w:rPr>
        <w:tab/>
      </w:r>
    </w:p>
    <w:p w:rsidR="00E26A74" w:rsidRDefault="00E26A74" w:rsidP="007B459C">
      <w:pPr>
        <w:spacing w:before="120" w:line="276" w:lineRule="auto"/>
        <w:jc w:val="center"/>
        <w:rPr>
          <w:color w:val="000000"/>
        </w:rPr>
      </w:pPr>
      <w:bookmarkStart w:id="0" w:name="_GoBack"/>
      <w:bookmarkEnd w:id="0"/>
    </w:p>
    <w:p w:rsidR="00E26A74" w:rsidRDefault="00E26A74" w:rsidP="007B459C">
      <w:pPr>
        <w:spacing w:before="120" w:line="276" w:lineRule="auto"/>
        <w:jc w:val="center"/>
        <w:rPr>
          <w:color w:val="000000"/>
        </w:rPr>
      </w:pPr>
    </w:p>
    <w:p w:rsidR="00E26A74" w:rsidRDefault="00E26A74" w:rsidP="007B459C">
      <w:pPr>
        <w:spacing w:before="120" w:line="276" w:lineRule="auto"/>
        <w:jc w:val="center"/>
        <w:rPr>
          <w:color w:val="000000"/>
        </w:rPr>
      </w:pPr>
    </w:p>
    <w:p w:rsidR="00E26A74" w:rsidRDefault="00E26A74" w:rsidP="007B459C">
      <w:pPr>
        <w:spacing w:before="120" w:line="276" w:lineRule="auto"/>
        <w:jc w:val="center"/>
        <w:rPr>
          <w:color w:val="000000"/>
        </w:rPr>
      </w:pPr>
    </w:p>
    <w:p w:rsidR="00E26A74" w:rsidRDefault="00E26A74" w:rsidP="007B459C">
      <w:pPr>
        <w:spacing w:before="120" w:line="276" w:lineRule="auto"/>
        <w:jc w:val="center"/>
        <w:rPr>
          <w:color w:val="000000"/>
        </w:rPr>
      </w:pPr>
    </w:p>
    <w:p w:rsidR="00E26A74" w:rsidRDefault="00E26A74" w:rsidP="007B459C">
      <w:pPr>
        <w:spacing w:before="120" w:line="276" w:lineRule="auto"/>
        <w:jc w:val="center"/>
        <w:rPr>
          <w:color w:val="000000"/>
        </w:rPr>
      </w:pPr>
    </w:p>
    <w:p w:rsidR="007B459C" w:rsidRDefault="00E26A74" w:rsidP="007B459C">
      <w:pPr>
        <w:spacing w:before="120" w:line="276" w:lineRule="auto"/>
        <w:jc w:val="center"/>
        <w:rPr>
          <w:color w:val="000000"/>
        </w:rPr>
      </w:pPr>
      <w:r>
        <w:rPr>
          <w:color w:val="000000"/>
        </w:rPr>
        <w:t>z 5. mája</w:t>
      </w:r>
      <w:r w:rsidR="00D650F2">
        <w:rPr>
          <w:color w:val="000000"/>
        </w:rPr>
        <w:t xml:space="preserve"> 2022</w:t>
      </w:r>
      <w:r w:rsidR="007B459C">
        <w:rPr>
          <w:color w:val="000000"/>
        </w:rPr>
        <w:t>,</w:t>
      </w:r>
    </w:p>
    <w:p w:rsidR="007B459C" w:rsidRDefault="007B459C" w:rsidP="007B459C">
      <w:pPr>
        <w:spacing w:line="252" w:lineRule="auto"/>
        <w:jc w:val="center"/>
        <w:rPr>
          <w:color w:val="000000"/>
        </w:rPr>
      </w:pPr>
    </w:p>
    <w:p w:rsidR="007B459C" w:rsidRDefault="007B459C" w:rsidP="007B459C">
      <w:pPr>
        <w:spacing w:before="120" w:line="276" w:lineRule="auto"/>
        <w:jc w:val="center"/>
        <w:rPr>
          <w:b/>
          <w:color w:val="000000"/>
        </w:rPr>
      </w:pPr>
      <w:bookmarkStart w:id="1" w:name="_Hlk83985083"/>
      <w:r>
        <w:rPr>
          <w:b/>
          <w:color w:val="000000"/>
        </w:rPr>
        <w:t xml:space="preserve">o finančnej podpore pre </w:t>
      </w:r>
      <w:r w:rsidRPr="00C84724">
        <w:rPr>
          <w:b/>
          <w:color w:val="000000"/>
        </w:rPr>
        <w:t>Maďarsk</w:t>
      </w:r>
      <w:r>
        <w:rPr>
          <w:b/>
          <w:color w:val="000000"/>
        </w:rPr>
        <w:t>ý</w:t>
      </w:r>
      <w:r w:rsidRPr="00C84724">
        <w:rPr>
          <w:b/>
          <w:color w:val="000000"/>
        </w:rPr>
        <w:t xml:space="preserve"> spoločensk</w:t>
      </w:r>
      <w:r>
        <w:rPr>
          <w:b/>
          <w:color w:val="000000"/>
        </w:rPr>
        <w:t>ý</w:t>
      </w:r>
      <w:r w:rsidRPr="00C84724">
        <w:rPr>
          <w:b/>
          <w:color w:val="000000"/>
        </w:rPr>
        <w:t xml:space="preserve"> a kultúrn</w:t>
      </w:r>
      <w:r>
        <w:rPr>
          <w:b/>
          <w:color w:val="000000"/>
        </w:rPr>
        <w:t>y</w:t>
      </w:r>
      <w:r w:rsidRPr="00C84724">
        <w:rPr>
          <w:b/>
          <w:color w:val="000000"/>
        </w:rPr>
        <w:t xml:space="preserve"> zväz na Slovensku - Csemadok</w:t>
      </w:r>
    </w:p>
    <w:bookmarkEnd w:id="1"/>
    <w:p w:rsidR="007B459C" w:rsidRDefault="007B459C" w:rsidP="007B459C">
      <w:pPr>
        <w:spacing w:before="120" w:line="276" w:lineRule="auto"/>
        <w:jc w:val="center"/>
        <w:rPr>
          <w:color w:val="000000"/>
        </w:rPr>
      </w:pPr>
    </w:p>
    <w:p w:rsidR="007B459C" w:rsidRDefault="007B459C" w:rsidP="007B459C">
      <w:pPr>
        <w:spacing w:before="120" w:line="276" w:lineRule="auto"/>
        <w:jc w:val="center"/>
        <w:rPr>
          <w:color w:val="000000"/>
        </w:rPr>
      </w:pPr>
      <w:bookmarkStart w:id="2" w:name="_Hlk83985556"/>
      <w:r>
        <w:rPr>
          <w:color w:val="000000"/>
        </w:rPr>
        <w:t xml:space="preserve">Národná rada Slovenskej republiky, uznávajúc spoločenský význam a prínos </w:t>
      </w:r>
      <w:r w:rsidRPr="00C84724">
        <w:rPr>
          <w:color w:val="000000"/>
        </w:rPr>
        <w:t>Maďarsk</w:t>
      </w:r>
      <w:r>
        <w:rPr>
          <w:color w:val="000000"/>
        </w:rPr>
        <w:t>ého</w:t>
      </w:r>
      <w:r w:rsidRPr="00C84724">
        <w:rPr>
          <w:color w:val="000000"/>
        </w:rPr>
        <w:t xml:space="preserve"> spoločensk</w:t>
      </w:r>
      <w:r>
        <w:rPr>
          <w:color w:val="000000"/>
        </w:rPr>
        <w:t>ého</w:t>
      </w:r>
      <w:r w:rsidRPr="00C84724">
        <w:rPr>
          <w:color w:val="000000"/>
        </w:rPr>
        <w:t xml:space="preserve"> a kultúrn</w:t>
      </w:r>
      <w:r>
        <w:rPr>
          <w:color w:val="000000"/>
        </w:rPr>
        <w:t>eho</w:t>
      </w:r>
      <w:r w:rsidRPr="00C84724">
        <w:rPr>
          <w:color w:val="000000"/>
        </w:rPr>
        <w:t xml:space="preserve"> zväz</w:t>
      </w:r>
      <w:r>
        <w:rPr>
          <w:color w:val="000000"/>
        </w:rPr>
        <w:t>u</w:t>
      </w:r>
      <w:r w:rsidRPr="00C84724">
        <w:rPr>
          <w:color w:val="000000"/>
        </w:rPr>
        <w:t xml:space="preserve"> na Slovensku – Csemadok</w:t>
      </w:r>
      <w:r>
        <w:rPr>
          <w:color w:val="000000"/>
        </w:rPr>
        <w:t xml:space="preserve">, založeného dňa 5. marca 1949 a sídliaceho v Bratislave a pôsobiaceho na celom území Slovenskej republiky, </w:t>
      </w:r>
    </w:p>
    <w:p w:rsidR="007B459C" w:rsidRDefault="007B459C" w:rsidP="007B459C">
      <w:pPr>
        <w:spacing w:before="120" w:line="276" w:lineRule="auto"/>
        <w:jc w:val="center"/>
        <w:rPr>
          <w:color w:val="000000"/>
        </w:rPr>
      </w:pPr>
      <w:r>
        <w:rPr>
          <w:color w:val="000000"/>
        </w:rPr>
        <w:t xml:space="preserve">uvedomujúc si jeho úlohu pri </w:t>
      </w:r>
      <w:r w:rsidRPr="00C84724">
        <w:rPr>
          <w:color w:val="000000"/>
        </w:rPr>
        <w:t>udržiava</w:t>
      </w:r>
      <w:r>
        <w:rPr>
          <w:color w:val="000000"/>
        </w:rPr>
        <w:t>ní</w:t>
      </w:r>
      <w:r w:rsidRPr="00C84724">
        <w:rPr>
          <w:color w:val="000000"/>
        </w:rPr>
        <w:t xml:space="preserve"> a rozvíja</w:t>
      </w:r>
      <w:r>
        <w:rPr>
          <w:color w:val="000000"/>
        </w:rPr>
        <w:t>ní</w:t>
      </w:r>
      <w:r w:rsidRPr="00C84724">
        <w:rPr>
          <w:color w:val="000000"/>
        </w:rPr>
        <w:t xml:space="preserve"> národn</w:t>
      </w:r>
      <w:r>
        <w:rPr>
          <w:color w:val="000000"/>
        </w:rPr>
        <w:t xml:space="preserve">ej </w:t>
      </w:r>
      <w:r w:rsidRPr="00C84724">
        <w:rPr>
          <w:color w:val="000000"/>
        </w:rPr>
        <w:t>identit</w:t>
      </w:r>
      <w:r>
        <w:rPr>
          <w:color w:val="000000"/>
        </w:rPr>
        <w:t>y</w:t>
      </w:r>
      <w:r w:rsidRPr="00C84724">
        <w:rPr>
          <w:color w:val="000000"/>
        </w:rPr>
        <w:t>, kultúr</w:t>
      </w:r>
      <w:r>
        <w:rPr>
          <w:color w:val="000000"/>
        </w:rPr>
        <w:t>y a </w:t>
      </w:r>
      <w:r w:rsidRPr="00C84724">
        <w:rPr>
          <w:color w:val="000000"/>
        </w:rPr>
        <w:t>spolupatričnos</w:t>
      </w:r>
      <w:r>
        <w:rPr>
          <w:color w:val="000000"/>
        </w:rPr>
        <w:t>ti</w:t>
      </w:r>
      <w:r w:rsidRPr="00C84724">
        <w:rPr>
          <w:color w:val="000000"/>
        </w:rPr>
        <w:t xml:space="preserve"> Maďarov žijúcich na území Slovenskej republiky a obhaj</w:t>
      </w:r>
      <w:r>
        <w:rPr>
          <w:color w:val="000000"/>
        </w:rPr>
        <w:t>ovaní</w:t>
      </w:r>
      <w:r w:rsidRPr="00C84724">
        <w:rPr>
          <w:color w:val="000000"/>
        </w:rPr>
        <w:t xml:space="preserve"> ich spoločensk</w:t>
      </w:r>
      <w:r>
        <w:rPr>
          <w:color w:val="000000"/>
        </w:rPr>
        <w:t>ých</w:t>
      </w:r>
      <w:r w:rsidRPr="00C84724">
        <w:rPr>
          <w:color w:val="000000"/>
        </w:rPr>
        <w:t xml:space="preserve"> záujm</w:t>
      </w:r>
      <w:r>
        <w:rPr>
          <w:color w:val="000000"/>
        </w:rPr>
        <w:t>ov,</w:t>
      </w:r>
      <w:r w:rsidRPr="00C84724">
        <w:rPr>
          <w:color w:val="000000"/>
        </w:rPr>
        <w:t xml:space="preserve">  </w:t>
      </w:r>
    </w:p>
    <w:p w:rsidR="007B459C" w:rsidRDefault="007B459C" w:rsidP="007B459C">
      <w:pPr>
        <w:spacing w:before="120" w:line="276" w:lineRule="auto"/>
        <w:jc w:val="center"/>
        <w:rPr>
          <w:color w:val="000000"/>
        </w:rPr>
      </w:pPr>
      <w:r>
        <w:rPr>
          <w:color w:val="000000"/>
        </w:rPr>
        <w:t>sa uzniesla na tomto zákone:</w:t>
      </w:r>
    </w:p>
    <w:p w:rsidR="007B459C" w:rsidRDefault="007B459C" w:rsidP="007B459C">
      <w:pPr>
        <w:spacing w:before="120" w:line="276" w:lineRule="auto"/>
        <w:jc w:val="center"/>
        <w:rPr>
          <w:color w:val="000000"/>
        </w:rPr>
      </w:pPr>
    </w:p>
    <w:p w:rsidR="007B459C" w:rsidRDefault="007B459C" w:rsidP="007B459C">
      <w:pPr>
        <w:jc w:val="center"/>
        <w:rPr>
          <w:b/>
        </w:rPr>
      </w:pPr>
    </w:p>
    <w:p w:rsidR="007B459C" w:rsidRDefault="007B459C" w:rsidP="007B459C">
      <w:pPr>
        <w:jc w:val="center"/>
        <w:rPr>
          <w:b/>
        </w:rPr>
      </w:pPr>
      <w:r>
        <w:rPr>
          <w:b/>
        </w:rPr>
        <w:t>§ 1</w:t>
      </w:r>
    </w:p>
    <w:p w:rsidR="007B459C" w:rsidRPr="00D352C8" w:rsidRDefault="007B459C" w:rsidP="007B459C">
      <w:pPr>
        <w:jc w:val="center"/>
        <w:rPr>
          <w:b/>
        </w:rPr>
      </w:pPr>
      <w:r>
        <w:rPr>
          <w:b/>
        </w:rPr>
        <w:t>Predmet úpravy</w:t>
      </w:r>
    </w:p>
    <w:p w:rsidR="007B459C" w:rsidRDefault="007B459C" w:rsidP="007B459C">
      <w:pPr>
        <w:tabs>
          <w:tab w:val="left" w:pos="851"/>
        </w:tabs>
        <w:spacing w:before="120" w:line="276" w:lineRule="auto"/>
        <w:jc w:val="both"/>
        <w:rPr>
          <w:rFonts w:ascii="Times" w:hAnsi="Times" w:cs="Times"/>
          <w:color w:val="000000"/>
        </w:rPr>
      </w:pPr>
      <w:r w:rsidRPr="00D352C8">
        <w:rPr>
          <w:rFonts w:ascii="Times" w:hAnsi="Times" w:cs="Times"/>
          <w:color w:val="000000"/>
        </w:rPr>
        <w:t>Tento zákon upravuje finančnú podporu, ktorú poskytuje štát na podporu činnosti Maďarsk</w:t>
      </w:r>
      <w:r>
        <w:rPr>
          <w:rFonts w:ascii="Times" w:hAnsi="Times" w:cs="Times"/>
          <w:color w:val="000000"/>
        </w:rPr>
        <w:t>ého</w:t>
      </w:r>
      <w:r w:rsidRPr="00D352C8">
        <w:rPr>
          <w:rFonts w:ascii="Times" w:hAnsi="Times" w:cs="Times"/>
          <w:color w:val="000000"/>
        </w:rPr>
        <w:t xml:space="preserve"> spoločensk</w:t>
      </w:r>
      <w:r>
        <w:rPr>
          <w:rFonts w:ascii="Times" w:hAnsi="Times" w:cs="Times"/>
          <w:color w:val="000000"/>
        </w:rPr>
        <w:t>ého</w:t>
      </w:r>
      <w:r w:rsidRPr="00D352C8">
        <w:rPr>
          <w:rFonts w:ascii="Times" w:hAnsi="Times" w:cs="Times"/>
          <w:color w:val="000000"/>
        </w:rPr>
        <w:t xml:space="preserve"> a kultúrn</w:t>
      </w:r>
      <w:r>
        <w:rPr>
          <w:rFonts w:ascii="Times" w:hAnsi="Times" w:cs="Times"/>
          <w:color w:val="000000"/>
        </w:rPr>
        <w:t>eho</w:t>
      </w:r>
      <w:r w:rsidRPr="00D352C8">
        <w:rPr>
          <w:rFonts w:ascii="Times" w:hAnsi="Times" w:cs="Times"/>
          <w:color w:val="000000"/>
        </w:rPr>
        <w:t xml:space="preserve"> zväz</w:t>
      </w:r>
      <w:r>
        <w:rPr>
          <w:rFonts w:ascii="Times" w:hAnsi="Times" w:cs="Times"/>
          <w:color w:val="000000"/>
        </w:rPr>
        <w:t>u</w:t>
      </w:r>
      <w:r w:rsidRPr="00D352C8">
        <w:rPr>
          <w:rFonts w:ascii="Times" w:hAnsi="Times" w:cs="Times"/>
          <w:color w:val="000000"/>
        </w:rPr>
        <w:t xml:space="preserve"> na Slovensku </w:t>
      </w:r>
      <w:r>
        <w:rPr>
          <w:rFonts w:ascii="Times" w:hAnsi="Times" w:cs="Times"/>
          <w:color w:val="000000"/>
        </w:rPr>
        <w:t>–</w:t>
      </w:r>
      <w:r w:rsidRPr="00D352C8">
        <w:rPr>
          <w:rFonts w:ascii="Times" w:hAnsi="Times" w:cs="Times"/>
          <w:color w:val="000000"/>
        </w:rPr>
        <w:t xml:space="preserve"> Csemadok</w:t>
      </w:r>
      <w:r>
        <w:rPr>
          <w:rFonts w:ascii="Times" w:hAnsi="Times" w:cs="Times"/>
          <w:color w:val="000000"/>
        </w:rPr>
        <w:t>, ktorý sídli v Bratislave</w:t>
      </w:r>
      <w:r w:rsidR="00B41126" w:rsidRPr="00B41126">
        <w:rPr>
          <w:rFonts w:ascii="Arial" w:hAnsi="Arial" w:cs="Arial"/>
          <w:sz w:val="20"/>
          <w:szCs w:val="20"/>
        </w:rPr>
        <w:t xml:space="preserve"> </w:t>
      </w:r>
      <w:r w:rsidR="00B41126" w:rsidRPr="00B41126">
        <w:rPr>
          <w:rFonts w:ascii="Times" w:hAnsi="Times" w:cs="Times"/>
          <w:color w:val="000000"/>
        </w:rPr>
        <w:t>a je ako občianske združenie registrované Ministerstvom vnútra Slovenskej republiky pod registračným číslom VVS/1-909/90-66</w:t>
      </w:r>
      <w:r>
        <w:rPr>
          <w:rFonts w:ascii="Times" w:hAnsi="Times" w:cs="Times"/>
          <w:color w:val="000000"/>
        </w:rPr>
        <w:t xml:space="preserve"> </w:t>
      </w:r>
      <w:r w:rsidRPr="00D352C8">
        <w:rPr>
          <w:rFonts w:ascii="Times" w:hAnsi="Times" w:cs="Times"/>
          <w:color w:val="000000"/>
        </w:rPr>
        <w:t>(ďalej len „</w:t>
      </w:r>
      <w:r>
        <w:rPr>
          <w:rFonts w:ascii="Times" w:hAnsi="Times" w:cs="Times"/>
          <w:color w:val="000000"/>
        </w:rPr>
        <w:t>zväz</w:t>
      </w:r>
      <w:r w:rsidRPr="00D352C8">
        <w:rPr>
          <w:rFonts w:ascii="Times" w:hAnsi="Times" w:cs="Times"/>
          <w:color w:val="000000"/>
        </w:rPr>
        <w:t>“).</w:t>
      </w:r>
    </w:p>
    <w:p w:rsidR="007B459C" w:rsidRDefault="007B459C" w:rsidP="007B459C">
      <w:pPr>
        <w:tabs>
          <w:tab w:val="left" w:pos="851"/>
        </w:tabs>
        <w:spacing w:before="120" w:line="276" w:lineRule="auto"/>
        <w:jc w:val="both"/>
        <w:rPr>
          <w:rFonts w:ascii="Times" w:hAnsi="Times" w:cs="Times"/>
          <w:color w:val="000000"/>
        </w:rPr>
      </w:pPr>
    </w:p>
    <w:p w:rsidR="007B459C" w:rsidRDefault="007B459C" w:rsidP="007B459C">
      <w:pPr>
        <w:jc w:val="center"/>
        <w:rPr>
          <w:b/>
        </w:rPr>
      </w:pPr>
      <w:r w:rsidRPr="00821FB6">
        <w:rPr>
          <w:b/>
        </w:rPr>
        <w:t>§ 2</w:t>
      </w:r>
    </w:p>
    <w:p w:rsidR="007B459C" w:rsidRPr="00821FB6" w:rsidRDefault="00025FA2" w:rsidP="007B459C">
      <w:pPr>
        <w:jc w:val="center"/>
        <w:rPr>
          <w:b/>
        </w:rPr>
      </w:pPr>
      <w:r>
        <w:rPr>
          <w:b/>
        </w:rPr>
        <w:t xml:space="preserve">Príspevok štátu </w:t>
      </w:r>
      <w:r w:rsidR="007B459C">
        <w:rPr>
          <w:b/>
        </w:rPr>
        <w:t xml:space="preserve"> </w:t>
      </w:r>
    </w:p>
    <w:p w:rsidR="007B459C" w:rsidRDefault="007B459C" w:rsidP="007B459C">
      <w:pPr>
        <w:tabs>
          <w:tab w:val="left" w:pos="851"/>
        </w:tabs>
        <w:spacing w:before="120" w:line="276" w:lineRule="auto"/>
        <w:jc w:val="both"/>
        <w:rPr>
          <w:rFonts w:ascii="Times" w:hAnsi="Times" w:cs="Times"/>
          <w:color w:val="000000"/>
        </w:rPr>
      </w:pPr>
      <w:r>
        <w:rPr>
          <w:rFonts w:ascii="Times" w:hAnsi="Times" w:cs="Times"/>
          <w:color w:val="000000"/>
        </w:rPr>
        <w:t xml:space="preserve">(1) </w:t>
      </w:r>
      <w:r w:rsidRPr="00D352C8">
        <w:rPr>
          <w:rFonts w:ascii="Times" w:hAnsi="Times" w:cs="Times"/>
          <w:color w:val="000000"/>
        </w:rPr>
        <w:t>Na účely tohto zákona sa rozumie</w:t>
      </w:r>
      <w:r>
        <w:rPr>
          <w:rFonts w:ascii="Times" w:hAnsi="Times" w:cs="Times"/>
          <w:color w:val="000000"/>
        </w:rPr>
        <w:t xml:space="preserve"> </w:t>
      </w:r>
      <w:r w:rsidRPr="00D352C8">
        <w:rPr>
          <w:rFonts w:ascii="Times" w:hAnsi="Times" w:cs="Times"/>
          <w:color w:val="000000"/>
        </w:rPr>
        <w:t xml:space="preserve">príspevkom štátu suma finančných prostriedkov poskytovaná každoročne </w:t>
      </w:r>
      <w:r>
        <w:rPr>
          <w:rFonts w:ascii="Times" w:hAnsi="Times" w:cs="Times"/>
          <w:color w:val="000000"/>
        </w:rPr>
        <w:t>zväzu</w:t>
      </w:r>
      <w:r w:rsidRPr="00D352C8">
        <w:rPr>
          <w:rFonts w:ascii="Times" w:hAnsi="Times" w:cs="Times"/>
          <w:color w:val="000000"/>
        </w:rPr>
        <w:t xml:space="preserve"> z </w:t>
      </w:r>
      <w:bookmarkStart w:id="3" w:name="_Hlk83987923"/>
      <w:r w:rsidRPr="00D352C8">
        <w:rPr>
          <w:rFonts w:ascii="Times" w:hAnsi="Times" w:cs="Times"/>
          <w:color w:val="000000"/>
        </w:rPr>
        <w:t>rozpočtovej kapitoly Ministerstva kultúry Slovenskej republiky</w:t>
      </w:r>
      <w:bookmarkEnd w:id="3"/>
      <w:r w:rsidRPr="00D352C8">
        <w:rPr>
          <w:rFonts w:ascii="Times" w:hAnsi="Times" w:cs="Times"/>
          <w:color w:val="000000"/>
        </w:rPr>
        <w:t xml:space="preserve"> (ďalej len „ministerstvo kultúry“)</w:t>
      </w:r>
      <w:r>
        <w:rPr>
          <w:rFonts w:ascii="Times" w:hAnsi="Times" w:cs="Times"/>
          <w:color w:val="000000"/>
        </w:rPr>
        <w:t>.</w:t>
      </w:r>
    </w:p>
    <w:p w:rsidR="007B459C" w:rsidRDefault="00E30F86" w:rsidP="00B41126">
      <w:pPr>
        <w:tabs>
          <w:tab w:val="left" w:pos="851"/>
        </w:tabs>
        <w:spacing w:before="120" w:line="276" w:lineRule="auto"/>
        <w:rPr>
          <w:rFonts w:ascii="Times" w:hAnsi="Times" w:cs="Times"/>
          <w:color w:val="000000"/>
        </w:rPr>
      </w:pPr>
      <w:r w:rsidRPr="00E30F86">
        <w:rPr>
          <w:rFonts w:ascii="Times" w:hAnsi="Times" w:cs="Times"/>
          <w:color w:val="000000"/>
        </w:rPr>
        <w:t>(2)</w:t>
      </w:r>
      <w:r>
        <w:rPr>
          <w:rFonts w:ascii="Times" w:hAnsi="Times" w:cs="Times"/>
          <w:color w:val="000000"/>
        </w:rPr>
        <w:t xml:space="preserve"> </w:t>
      </w:r>
      <w:r w:rsidRPr="00E30F86">
        <w:rPr>
          <w:rFonts w:ascii="Times" w:hAnsi="Times" w:cs="Times"/>
          <w:color w:val="000000"/>
        </w:rPr>
        <w:t>Výška príspevku štátu je 300 000 eur</w:t>
      </w:r>
      <w:r>
        <w:rPr>
          <w:rFonts w:ascii="Times" w:hAnsi="Times" w:cs="Times"/>
          <w:color w:val="000000"/>
        </w:rPr>
        <w:t>.</w:t>
      </w:r>
    </w:p>
    <w:p w:rsidR="00B41126" w:rsidRDefault="00E30F86" w:rsidP="00B41126">
      <w:pPr>
        <w:tabs>
          <w:tab w:val="left" w:pos="851"/>
        </w:tabs>
        <w:spacing w:before="120" w:line="276" w:lineRule="auto"/>
        <w:jc w:val="both"/>
      </w:pPr>
      <w:r w:rsidRPr="00E30F86">
        <w:rPr>
          <w:rFonts w:ascii="Times" w:hAnsi="Times" w:cs="Times"/>
          <w:color w:val="000000"/>
        </w:rPr>
        <w:t>(3) Ministerstvo kultúry poskytuje príspevok štátu na základe žiadosti zväzu podanej najneskôr do 31. januára kalendárneho roka, na ktorý má byť príspevok štátu poskytnutý</w:t>
      </w:r>
      <w:r>
        <w:rPr>
          <w:rFonts w:ascii="Times" w:hAnsi="Times" w:cs="Times"/>
          <w:color w:val="000000"/>
        </w:rPr>
        <w:t>.</w:t>
      </w:r>
      <w:r w:rsidR="00B41126" w:rsidRPr="00B41126">
        <w:t xml:space="preserve"> </w:t>
      </w:r>
    </w:p>
    <w:p w:rsidR="00E26A74" w:rsidRDefault="00B41126" w:rsidP="00E26A74">
      <w:pPr>
        <w:tabs>
          <w:tab w:val="left" w:pos="851"/>
        </w:tabs>
        <w:spacing w:before="120" w:line="276" w:lineRule="auto"/>
        <w:rPr>
          <w:rFonts w:ascii="Times" w:hAnsi="Times" w:cs="Times"/>
          <w:color w:val="000000"/>
        </w:rPr>
      </w:pPr>
      <w:r>
        <w:rPr>
          <w:rFonts w:ascii="Times" w:hAnsi="Times" w:cs="Times"/>
          <w:color w:val="000000"/>
        </w:rPr>
        <w:lastRenderedPageBreak/>
        <w:t xml:space="preserve">(4) </w:t>
      </w:r>
      <w:r w:rsidRPr="00B41126">
        <w:rPr>
          <w:rFonts w:ascii="Times" w:hAnsi="Times" w:cs="Times"/>
          <w:color w:val="000000"/>
        </w:rPr>
        <w:t xml:space="preserve">Ministerstvo </w:t>
      </w:r>
      <w:r w:rsidR="00E26A74">
        <w:rPr>
          <w:rFonts w:ascii="Times" w:hAnsi="Times" w:cs="Times"/>
          <w:color w:val="000000"/>
        </w:rPr>
        <w:t xml:space="preserve"> </w:t>
      </w:r>
      <w:r w:rsidRPr="00B41126">
        <w:rPr>
          <w:rFonts w:ascii="Times" w:hAnsi="Times" w:cs="Times"/>
          <w:color w:val="000000"/>
        </w:rPr>
        <w:t xml:space="preserve">kultúry </w:t>
      </w:r>
      <w:r w:rsidR="00E26A74">
        <w:rPr>
          <w:rFonts w:ascii="Times" w:hAnsi="Times" w:cs="Times"/>
          <w:color w:val="000000"/>
        </w:rPr>
        <w:t xml:space="preserve"> </w:t>
      </w:r>
      <w:r w:rsidRPr="00B41126">
        <w:rPr>
          <w:rFonts w:ascii="Times" w:hAnsi="Times" w:cs="Times"/>
          <w:color w:val="000000"/>
        </w:rPr>
        <w:t xml:space="preserve">poskytne </w:t>
      </w:r>
      <w:r w:rsidR="00E26A74">
        <w:rPr>
          <w:rFonts w:ascii="Times" w:hAnsi="Times" w:cs="Times"/>
          <w:color w:val="000000"/>
        </w:rPr>
        <w:t xml:space="preserve"> </w:t>
      </w:r>
      <w:r w:rsidRPr="00B41126">
        <w:rPr>
          <w:rFonts w:ascii="Times" w:hAnsi="Times" w:cs="Times"/>
          <w:color w:val="000000"/>
        </w:rPr>
        <w:t xml:space="preserve">príspevok </w:t>
      </w:r>
      <w:r w:rsidR="00E26A74">
        <w:rPr>
          <w:rFonts w:ascii="Times" w:hAnsi="Times" w:cs="Times"/>
          <w:color w:val="000000"/>
        </w:rPr>
        <w:t xml:space="preserve"> </w:t>
      </w:r>
      <w:r w:rsidRPr="00B41126">
        <w:rPr>
          <w:rFonts w:ascii="Times" w:hAnsi="Times" w:cs="Times"/>
          <w:color w:val="000000"/>
        </w:rPr>
        <w:t>št</w:t>
      </w:r>
      <w:r>
        <w:rPr>
          <w:rFonts w:ascii="Times" w:hAnsi="Times" w:cs="Times"/>
          <w:color w:val="000000"/>
        </w:rPr>
        <w:t xml:space="preserve">átu </w:t>
      </w:r>
      <w:r w:rsidR="00E26A74">
        <w:rPr>
          <w:rFonts w:ascii="Times" w:hAnsi="Times" w:cs="Times"/>
          <w:color w:val="000000"/>
        </w:rPr>
        <w:t xml:space="preserve"> </w:t>
      </w:r>
      <w:r>
        <w:rPr>
          <w:rFonts w:ascii="Times" w:hAnsi="Times" w:cs="Times"/>
          <w:color w:val="000000"/>
        </w:rPr>
        <w:t xml:space="preserve">na </w:t>
      </w:r>
      <w:r w:rsidR="00E26A74">
        <w:rPr>
          <w:rFonts w:ascii="Times" w:hAnsi="Times" w:cs="Times"/>
          <w:color w:val="000000"/>
        </w:rPr>
        <w:t xml:space="preserve"> </w:t>
      </w:r>
      <w:r>
        <w:rPr>
          <w:rFonts w:ascii="Times" w:hAnsi="Times" w:cs="Times"/>
          <w:color w:val="000000"/>
        </w:rPr>
        <w:t>príslušný</w:t>
      </w:r>
      <w:r w:rsidR="00E26A74">
        <w:rPr>
          <w:rFonts w:ascii="Times" w:hAnsi="Times" w:cs="Times"/>
          <w:color w:val="000000"/>
        </w:rPr>
        <w:t xml:space="preserve">  </w:t>
      </w:r>
      <w:r>
        <w:rPr>
          <w:rFonts w:ascii="Times" w:hAnsi="Times" w:cs="Times"/>
          <w:color w:val="000000"/>
        </w:rPr>
        <w:t xml:space="preserve"> kalendárny </w:t>
      </w:r>
      <w:r w:rsidR="00E26A74">
        <w:rPr>
          <w:rFonts w:ascii="Times" w:hAnsi="Times" w:cs="Times"/>
          <w:color w:val="000000"/>
        </w:rPr>
        <w:t xml:space="preserve"> </w:t>
      </w:r>
      <w:r>
        <w:rPr>
          <w:rFonts w:ascii="Times" w:hAnsi="Times" w:cs="Times"/>
          <w:color w:val="000000"/>
        </w:rPr>
        <w:t>rok do</w:t>
      </w:r>
      <w:r w:rsidR="00E26A74">
        <w:rPr>
          <w:rFonts w:ascii="Times" w:hAnsi="Times" w:cs="Times"/>
          <w:color w:val="000000"/>
        </w:rPr>
        <w:t xml:space="preserve"> </w:t>
      </w:r>
      <w:r>
        <w:rPr>
          <w:rFonts w:ascii="Times" w:hAnsi="Times" w:cs="Times"/>
          <w:color w:val="000000"/>
        </w:rPr>
        <w:t xml:space="preserve"> konca februára tohto roka.</w:t>
      </w:r>
    </w:p>
    <w:p w:rsidR="00111C02" w:rsidRDefault="00111C02" w:rsidP="00111C02">
      <w:pPr>
        <w:tabs>
          <w:tab w:val="left" w:pos="851"/>
        </w:tabs>
        <w:spacing w:before="120" w:line="276" w:lineRule="auto"/>
        <w:jc w:val="both"/>
        <w:rPr>
          <w:rFonts w:ascii="Times" w:hAnsi="Times" w:cs="Times"/>
          <w:color w:val="000000"/>
        </w:rPr>
      </w:pPr>
      <w:r w:rsidRPr="00111C02">
        <w:rPr>
          <w:rFonts w:ascii="Times" w:hAnsi="Times" w:cs="Times"/>
          <w:color w:val="000000"/>
        </w:rPr>
        <w:t>(5) Ak je žiadosť podľa odseku 3 predložená riadne a včas, ministerstvo kultúry uzavrie so zväzom zmluvu o poskytnutí príspevku štátu, v ktorej sa ustanovia podmienky použitia príspevku štátu, najmä účel použitia príspevku štátu.</w:t>
      </w:r>
    </w:p>
    <w:p w:rsidR="00E30F86" w:rsidRPr="00E30F86" w:rsidRDefault="00E30F86" w:rsidP="00E30F86">
      <w:pPr>
        <w:tabs>
          <w:tab w:val="left" w:pos="851"/>
        </w:tabs>
        <w:spacing w:before="120" w:line="276" w:lineRule="auto"/>
        <w:jc w:val="center"/>
        <w:rPr>
          <w:rFonts w:ascii="Times" w:hAnsi="Times" w:cs="Times"/>
          <w:b/>
          <w:color w:val="000000"/>
        </w:rPr>
      </w:pPr>
      <w:r w:rsidRPr="00E30F86">
        <w:rPr>
          <w:rFonts w:ascii="Times" w:hAnsi="Times" w:cs="Times"/>
          <w:b/>
          <w:color w:val="000000"/>
        </w:rPr>
        <w:t>§ 3</w:t>
      </w:r>
    </w:p>
    <w:p w:rsidR="00E30F86" w:rsidRPr="00B41126" w:rsidRDefault="00E30F86" w:rsidP="00B41126">
      <w:pPr>
        <w:tabs>
          <w:tab w:val="left" w:pos="851"/>
        </w:tabs>
        <w:spacing w:before="120" w:line="276" w:lineRule="auto"/>
        <w:jc w:val="center"/>
        <w:rPr>
          <w:rFonts w:ascii="Times" w:hAnsi="Times" w:cs="Times"/>
          <w:b/>
          <w:color w:val="000000"/>
        </w:rPr>
      </w:pPr>
      <w:r w:rsidRPr="00E30F86">
        <w:rPr>
          <w:rFonts w:ascii="Times" w:hAnsi="Times" w:cs="Times"/>
          <w:b/>
          <w:color w:val="000000"/>
        </w:rPr>
        <w:t>Účel využitia príspevku štátu</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(1)</w:t>
      </w:r>
      <w:r>
        <w:rPr>
          <w:rFonts w:ascii="Times" w:hAnsi="Times" w:cs="Times"/>
          <w:color w:val="000000"/>
        </w:rPr>
        <w:t xml:space="preserve"> </w:t>
      </w:r>
      <w:r w:rsidRPr="00E30F86">
        <w:rPr>
          <w:rFonts w:ascii="Times" w:hAnsi="Times" w:cs="Times"/>
          <w:color w:val="000000"/>
        </w:rPr>
        <w:t>Príspevok štátu je určený na podporu financovania zväzu, ktorý</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a)</w:t>
      </w:r>
      <w:r>
        <w:rPr>
          <w:rFonts w:ascii="Times" w:hAnsi="Times" w:cs="Times"/>
          <w:color w:val="000000"/>
        </w:rPr>
        <w:t xml:space="preserve"> </w:t>
      </w:r>
      <w:r w:rsidRPr="00E30F86">
        <w:rPr>
          <w:rFonts w:ascii="Times" w:hAnsi="Times" w:cs="Times"/>
          <w:color w:val="000000"/>
        </w:rPr>
        <w:t>organizuje kultúrno-osvetovú činnosť členov maďarskej národnostnej menšiny na území Slovenskej republiky a obhajuje ich záujmy,</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b)</w:t>
      </w:r>
      <w:r>
        <w:rPr>
          <w:rFonts w:ascii="Times" w:hAnsi="Times" w:cs="Times"/>
          <w:color w:val="000000"/>
        </w:rPr>
        <w:t xml:space="preserve"> </w:t>
      </w:r>
      <w:r w:rsidRPr="00E30F86">
        <w:rPr>
          <w:rFonts w:ascii="Times" w:hAnsi="Times" w:cs="Times"/>
          <w:color w:val="000000"/>
        </w:rPr>
        <w:t>rozvíja jazykovú kultúru členov  maďarskej národnostnej menšiny na území Slovenskej republiky, zveľaďuje ich prirodzený vzťah k spoločnej maďarskej kultúre,</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c)</w:t>
      </w:r>
      <w:r>
        <w:rPr>
          <w:rFonts w:ascii="Times" w:hAnsi="Times" w:cs="Times"/>
          <w:color w:val="000000"/>
        </w:rPr>
        <w:t xml:space="preserve"> </w:t>
      </w:r>
      <w:r w:rsidRPr="00E30F86">
        <w:rPr>
          <w:rFonts w:ascii="Times" w:hAnsi="Times" w:cs="Times"/>
          <w:color w:val="000000"/>
        </w:rPr>
        <w:t>prispieva k rozmachu kultúrneho a vedeckého života členov maďarskej národnostnej menšiny na území Slovenskej republiky, zveľaďovaniu ich vzdelávania v materinskom jazyku s cieľom udržiavania kultúrneho dedičstva a   podporuje   kontakty   členov   maďarskej národnostnej menšiny  žijúcich v komunitách na území Slovenskej republiky,</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d)</w:t>
      </w:r>
      <w:r>
        <w:rPr>
          <w:rFonts w:ascii="Times" w:hAnsi="Times" w:cs="Times"/>
          <w:color w:val="000000"/>
        </w:rPr>
        <w:t xml:space="preserve"> </w:t>
      </w:r>
      <w:r w:rsidRPr="00E30F86">
        <w:rPr>
          <w:rFonts w:ascii="Times" w:hAnsi="Times" w:cs="Times"/>
          <w:color w:val="000000"/>
        </w:rPr>
        <w:t>zaujíma stanoviská k aktuálnym spoločenským otázkam a podieľa sa na ich riešení,</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e)</w:t>
      </w:r>
      <w:r>
        <w:rPr>
          <w:rFonts w:ascii="Times" w:hAnsi="Times" w:cs="Times"/>
          <w:color w:val="000000"/>
        </w:rPr>
        <w:t xml:space="preserve"> </w:t>
      </w:r>
      <w:r w:rsidRPr="00E30F86">
        <w:rPr>
          <w:rFonts w:ascii="Times" w:hAnsi="Times" w:cs="Times"/>
          <w:color w:val="000000"/>
        </w:rPr>
        <w:t>združuje všetkých, ktorí svojou činnosťou materiálne, ale aj inými spôsobmi podporujú kultúrny, spoločenský a vedecký život členov maďarskej národnostnej menšiny na území Slovenskej republiky,</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f)</w:t>
      </w:r>
      <w:r>
        <w:rPr>
          <w:rFonts w:ascii="Times" w:hAnsi="Times" w:cs="Times"/>
          <w:color w:val="000000"/>
        </w:rPr>
        <w:t xml:space="preserve"> </w:t>
      </w:r>
      <w:r w:rsidRPr="00E30F86">
        <w:rPr>
          <w:rFonts w:ascii="Times" w:hAnsi="Times" w:cs="Times"/>
          <w:color w:val="000000"/>
        </w:rPr>
        <w:t>vyvíja  činnosť  v  záujme  sprístupnenia a zveľaďovania  hodnôt  hmotnej a duchovnej kultúry členov maďarskej národnostnej menšiny,</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g)</w:t>
      </w:r>
      <w:r>
        <w:rPr>
          <w:rFonts w:ascii="Times" w:hAnsi="Times" w:cs="Times"/>
          <w:color w:val="000000"/>
        </w:rPr>
        <w:t xml:space="preserve"> </w:t>
      </w:r>
      <w:r w:rsidRPr="00E30F86">
        <w:rPr>
          <w:rFonts w:ascii="Times" w:hAnsi="Times" w:cs="Times"/>
          <w:color w:val="000000"/>
        </w:rPr>
        <w:t>v súlade so svojím poslaním sa zapája do kultúrnej výchovy detí a</w:t>
      </w:r>
      <w:r>
        <w:rPr>
          <w:rFonts w:ascii="Times" w:hAnsi="Times" w:cs="Times"/>
          <w:color w:val="000000"/>
        </w:rPr>
        <w:t> </w:t>
      </w:r>
      <w:r w:rsidRPr="00E30F86">
        <w:rPr>
          <w:rFonts w:ascii="Times" w:hAnsi="Times" w:cs="Times"/>
          <w:color w:val="000000"/>
        </w:rPr>
        <w:t>mládeže</w:t>
      </w:r>
      <w:r>
        <w:rPr>
          <w:rFonts w:ascii="Times" w:hAnsi="Times" w:cs="Times"/>
          <w:color w:val="000000"/>
        </w:rPr>
        <w:t xml:space="preserve"> </w:t>
      </w:r>
      <w:r w:rsidRPr="00E30F86">
        <w:rPr>
          <w:rFonts w:ascii="Times" w:hAnsi="Times" w:cs="Times"/>
          <w:color w:val="000000"/>
        </w:rPr>
        <w:t>a podporuje činnosť mládeže v rámci zväzu,</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h)</w:t>
      </w:r>
      <w:r>
        <w:rPr>
          <w:rFonts w:ascii="Times" w:hAnsi="Times" w:cs="Times"/>
          <w:color w:val="000000"/>
        </w:rPr>
        <w:t xml:space="preserve"> </w:t>
      </w:r>
      <w:r w:rsidRPr="00E30F86">
        <w:rPr>
          <w:rFonts w:ascii="Times" w:hAnsi="Times" w:cs="Times"/>
          <w:color w:val="000000"/>
        </w:rPr>
        <w:t>organizuje kultúrne a spoločenské podujatia, zriaďuje výchovno-vzdelávacie organizácie, podnecuje a podporuje ich prácu,</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i)</w:t>
      </w:r>
      <w:r>
        <w:rPr>
          <w:rFonts w:ascii="Times" w:hAnsi="Times" w:cs="Times"/>
          <w:color w:val="000000"/>
        </w:rPr>
        <w:t xml:space="preserve"> </w:t>
      </w:r>
      <w:r w:rsidRPr="00E30F86">
        <w:rPr>
          <w:rFonts w:ascii="Times" w:hAnsi="Times" w:cs="Times"/>
          <w:color w:val="000000"/>
        </w:rPr>
        <w:t>poskytuje pomoc pri amatérskych, vzdelávacích a umeleckých aktivitách,</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j)</w:t>
      </w:r>
      <w:r>
        <w:rPr>
          <w:rFonts w:ascii="Times" w:hAnsi="Times" w:cs="Times"/>
          <w:color w:val="000000"/>
        </w:rPr>
        <w:t xml:space="preserve"> </w:t>
      </w:r>
      <w:r w:rsidRPr="00E30F86">
        <w:rPr>
          <w:rFonts w:ascii="Times" w:hAnsi="Times" w:cs="Times"/>
          <w:color w:val="000000"/>
        </w:rPr>
        <w:t>organizuje ústredné, oblastné a okrskové kultúrne podujatia, ochotnícke vzdelávacie a umelecké činnosti a súťaže,</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k)</w:t>
      </w:r>
      <w:r>
        <w:rPr>
          <w:rFonts w:ascii="Times" w:hAnsi="Times" w:cs="Times"/>
          <w:color w:val="000000"/>
        </w:rPr>
        <w:t xml:space="preserve"> </w:t>
      </w:r>
      <w:r w:rsidRPr="00E30F86">
        <w:rPr>
          <w:rFonts w:ascii="Times" w:hAnsi="Times" w:cs="Times"/>
          <w:color w:val="000000"/>
        </w:rPr>
        <w:t>vyhľadáva a zveľaďuje hodnoty a predmety kultúrneho, historického a umeleckého charakteru súvisiace so životom členov maďarskej národnostnej menšiny žijúcich na území Slovenskej republiky, popularizuje ľudovú kultúru, tradície krajiny ich pôvodu, dozerá a zveľaďuje domy miestnej kultúry, podporuje vznik nových domov miestnej kultúry a vidiecky turizmus,</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l)</w:t>
      </w:r>
      <w:r>
        <w:rPr>
          <w:rFonts w:ascii="Times" w:hAnsi="Times" w:cs="Times"/>
          <w:color w:val="000000"/>
        </w:rPr>
        <w:t xml:space="preserve"> </w:t>
      </w:r>
      <w:r w:rsidRPr="00E30F86">
        <w:rPr>
          <w:rFonts w:ascii="Times" w:hAnsi="Times" w:cs="Times"/>
          <w:color w:val="000000"/>
        </w:rPr>
        <w:t>iniciuje a podporuje zhromažďovanie, spracovanie a komplexný výskum dokumentov a informácií viažucich sa k histórií a životu členov maďarskej národnostnej menšiny na území Slovenskej republiky,</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lastRenderedPageBreak/>
        <w:t>m)</w:t>
      </w:r>
      <w:r>
        <w:rPr>
          <w:rFonts w:ascii="Times" w:hAnsi="Times" w:cs="Times"/>
          <w:color w:val="000000"/>
        </w:rPr>
        <w:t xml:space="preserve"> </w:t>
      </w:r>
      <w:r w:rsidRPr="00E30F86">
        <w:rPr>
          <w:rFonts w:ascii="Times" w:hAnsi="Times" w:cs="Times"/>
          <w:color w:val="000000"/>
        </w:rPr>
        <w:t>zakladá  neziskové  organizácie  poskytujúce  všeobecne  prospešné  služby</w:t>
      </w:r>
      <w:r>
        <w:rPr>
          <w:rFonts w:ascii="Times" w:hAnsi="Times" w:cs="Times"/>
          <w:color w:val="000000"/>
        </w:rPr>
        <w:t xml:space="preserve"> </w:t>
      </w:r>
      <w:r w:rsidRPr="00E30F86">
        <w:rPr>
          <w:rFonts w:ascii="Times" w:hAnsi="Times" w:cs="Times"/>
          <w:color w:val="000000"/>
        </w:rPr>
        <w:t>a nadácie a vyvíja hospodársku a vydavateľskú činnosť,</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n)</w:t>
      </w:r>
      <w:r>
        <w:rPr>
          <w:rFonts w:ascii="Times" w:hAnsi="Times" w:cs="Times"/>
          <w:color w:val="000000"/>
        </w:rPr>
        <w:t xml:space="preserve"> </w:t>
      </w:r>
      <w:r w:rsidRPr="00E30F86">
        <w:rPr>
          <w:rFonts w:ascii="Times" w:hAnsi="Times" w:cs="Times"/>
          <w:color w:val="000000"/>
        </w:rPr>
        <w:t>spolupracuje s domácimi a zahraničnými subjektmi, ktoré vykonávajú činnosť príbuznú činnosti zväzu.</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(2)</w:t>
      </w:r>
      <w:r>
        <w:rPr>
          <w:rFonts w:ascii="Times" w:hAnsi="Times" w:cs="Times"/>
          <w:color w:val="000000"/>
        </w:rPr>
        <w:t xml:space="preserve"> </w:t>
      </w:r>
      <w:r w:rsidRPr="00E30F86">
        <w:rPr>
          <w:rFonts w:ascii="Times" w:hAnsi="Times" w:cs="Times"/>
          <w:color w:val="000000"/>
        </w:rPr>
        <w:t>Využitie príspevku štátu musí bezprostredne súvisieť s realizáciou niektorej z činností zväzu podľa odseku 1. Príspevok štátu nemôže byť využitý pre účely súvisiace s podnikaním zväzu alebo ním ovládanej osoby.</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(3)</w:t>
      </w:r>
      <w:r>
        <w:rPr>
          <w:rFonts w:ascii="Times" w:hAnsi="Times" w:cs="Times"/>
          <w:color w:val="000000"/>
        </w:rPr>
        <w:t xml:space="preserve"> </w:t>
      </w:r>
      <w:r w:rsidRPr="00E30F86">
        <w:rPr>
          <w:rFonts w:ascii="Times" w:hAnsi="Times" w:cs="Times"/>
          <w:color w:val="000000"/>
        </w:rPr>
        <w:t>Zväz je povinný príspevok štátu použiť a nie je oprávnený poskytnutý príspevok štátu postúpiť inej fyzickej osobe alebo právnickej osobe. Ak zväz príspevok štátu nevyužije, je povinný nevyužitú časť príspevku štátu vrátiť.</w:t>
      </w:r>
    </w:p>
    <w:p w:rsidR="007B459C" w:rsidRDefault="00E30F86" w:rsidP="007B459C">
      <w:pPr>
        <w:tabs>
          <w:tab w:val="left" w:pos="851"/>
        </w:tabs>
        <w:spacing w:before="120" w:line="276" w:lineRule="auto"/>
        <w:jc w:val="both"/>
        <w:rPr>
          <w:rFonts w:ascii="Times" w:hAnsi="Times" w:cs="Times"/>
          <w:color w:val="000000"/>
        </w:rPr>
      </w:pPr>
      <w:r w:rsidRPr="00E30F86">
        <w:rPr>
          <w:rFonts w:ascii="Times" w:hAnsi="Times" w:cs="Times"/>
          <w:color w:val="000000"/>
        </w:rPr>
        <w:t>(4)</w:t>
      </w:r>
      <w:r>
        <w:rPr>
          <w:rFonts w:ascii="Times" w:hAnsi="Times" w:cs="Times"/>
          <w:color w:val="000000"/>
        </w:rPr>
        <w:t xml:space="preserve"> </w:t>
      </w:r>
      <w:r w:rsidRPr="00E30F86">
        <w:rPr>
          <w:rFonts w:ascii="Times" w:hAnsi="Times" w:cs="Times"/>
          <w:color w:val="000000"/>
        </w:rPr>
        <w:t>Ak zväz využije príspevok štátu v rozpore s odsekom 2 a 3 alebo v rozpore s účelom vymedzeným v zmluve o poskytnutí príspevku štátu podľa § 2 ods. 5,  je zväz povinný príspevok štátu vrátiť.</w:t>
      </w:r>
    </w:p>
    <w:p w:rsidR="00E30F86" w:rsidRPr="00E30F86" w:rsidRDefault="00E30F86" w:rsidP="00E30F86">
      <w:pPr>
        <w:tabs>
          <w:tab w:val="left" w:pos="851"/>
        </w:tabs>
        <w:spacing w:before="120" w:line="276" w:lineRule="auto"/>
        <w:jc w:val="center"/>
        <w:rPr>
          <w:rFonts w:ascii="Times" w:hAnsi="Times" w:cs="Times"/>
          <w:b/>
          <w:color w:val="000000"/>
        </w:rPr>
      </w:pPr>
      <w:r w:rsidRPr="00E30F86">
        <w:rPr>
          <w:rFonts w:ascii="Times" w:hAnsi="Times" w:cs="Times"/>
          <w:b/>
          <w:color w:val="000000"/>
        </w:rPr>
        <w:t>§ 4</w:t>
      </w:r>
    </w:p>
    <w:p w:rsidR="00E30F86" w:rsidRPr="00E30F86" w:rsidRDefault="00E30F86" w:rsidP="00E30F86">
      <w:pPr>
        <w:tabs>
          <w:tab w:val="left" w:pos="851"/>
        </w:tabs>
        <w:spacing w:before="120" w:line="276" w:lineRule="auto"/>
        <w:jc w:val="center"/>
        <w:rPr>
          <w:rFonts w:ascii="Times" w:hAnsi="Times" w:cs="Times"/>
          <w:b/>
          <w:color w:val="000000"/>
        </w:rPr>
      </w:pPr>
      <w:r w:rsidRPr="00E30F86">
        <w:rPr>
          <w:rFonts w:ascii="Times" w:hAnsi="Times" w:cs="Times"/>
          <w:b/>
          <w:color w:val="000000"/>
        </w:rPr>
        <w:t>Podmienky hospodárenia s príspevkom štátu</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(1)</w:t>
      </w:r>
      <w:r>
        <w:rPr>
          <w:rFonts w:ascii="Times" w:hAnsi="Times" w:cs="Times"/>
          <w:color w:val="000000"/>
        </w:rPr>
        <w:t xml:space="preserve"> </w:t>
      </w:r>
      <w:r w:rsidRPr="00E30F86">
        <w:rPr>
          <w:rFonts w:ascii="Times" w:hAnsi="Times" w:cs="Times"/>
          <w:color w:val="000000"/>
        </w:rPr>
        <w:t>Zväz je povinný predložiť   ministerstvu   kultúry   správu o hospodárení s príspevkom štátu za predchádzajúci rok do 30. apríla nasledujúceho roka v listinnej podobe a v elektronickej   podobe. Ministerstvo kultúry zverejňuje správu o hospodárení s príspevkom štátu na svojom webovom sídle. V správe o hospodárení s príspevkom štátu zväz uvedie jednotlivé výdavky, na úhradu ktorých bol príspevok použitý v rozsahu:</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a)</w:t>
      </w:r>
      <w:r>
        <w:rPr>
          <w:rFonts w:ascii="Times" w:hAnsi="Times" w:cs="Times"/>
          <w:color w:val="000000"/>
        </w:rPr>
        <w:t xml:space="preserve"> </w:t>
      </w:r>
      <w:r w:rsidRPr="00E30F86">
        <w:rPr>
          <w:rFonts w:ascii="Times" w:hAnsi="Times" w:cs="Times"/>
          <w:color w:val="000000"/>
        </w:rPr>
        <w:t>účel,</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b)</w:t>
      </w:r>
      <w:r>
        <w:rPr>
          <w:rFonts w:ascii="Times" w:hAnsi="Times" w:cs="Times"/>
          <w:color w:val="000000"/>
        </w:rPr>
        <w:t xml:space="preserve"> </w:t>
      </w:r>
      <w:r w:rsidRPr="00E30F86">
        <w:rPr>
          <w:rFonts w:ascii="Times" w:hAnsi="Times" w:cs="Times"/>
          <w:color w:val="000000"/>
        </w:rPr>
        <w:t>dátum úhrady,</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c)</w:t>
      </w:r>
      <w:r>
        <w:rPr>
          <w:rFonts w:ascii="Times" w:hAnsi="Times" w:cs="Times"/>
          <w:color w:val="000000"/>
        </w:rPr>
        <w:t xml:space="preserve"> </w:t>
      </w:r>
      <w:r w:rsidRPr="00E30F86">
        <w:rPr>
          <w:rFonts w:ascii="Times" w:hAnsi="Times" w:cs="Times"/>
          <w:color w:val="000000"/>
        </w:rPr>
        <w:t>číslo účtovného dokladu,</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d)</w:t>
      </w:r>
      <w:r>
        <w:rPr>
          <w:rFonts w:ascii="Times" w:hAnsi="Times" w:cs="Times"/>
          <w:color w:val="000000"/>
        </w:rPr>
        <w:t xml:space="preserve"> </w:t>
      </w:r>
      <w:r w:rsidRPr="00E30F86">
        <w:rPr>
          <w:rFonts w:ascii="Times" w:hAnsi="Times" w:cs="Times"/>
          <w:color w:val="000000"/>
        </w:rPr>
        <w:t>popis uhradeného plnenia, ktorý ho neskreslene identifikuje,</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e)</w:t>
      </w:r>
      <w:r>
        <w:rPr>
          <w:rFonts w:ascii="Times" w:hAnsi="Times" w:cs="Times"/>
          <w:color w:val="000000"/>
        </w:rPr>
        <w:t xml:space="preserve"> </w:t>
      </w:r>
      <w:r w:rsidRPr="00E30F86">
        <w:rPr>
          <w:rFonts w:ascii="Times" w:hAnsi="Times" w:cs="Times"/>
          <w:color w:val="000000"/>
        </w:rPr>
        <w:t>názov alebo obchodné meno a sídlo právnickej osoby alebo meno, priezvisko, dátum narodenia, adresa bydliska alebo miesta podnikania fyzickej osoby - podnikateľa, ktorá bola dodávateľom plnenia,</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f)</w:t>
      </w:r>
      <w:r>
        <w:rPr>
          <w:rFonts w:ascii="Times" w:hAnsi="Times" w:cs="Times"/>
          <w:color w:val="000000"/>
        </w:rPr>
        <w:t xml:space="preserve"> </w:t>
      </w:r>
      <w:r w:rsidRPr="00E30F86">
        <w:rPr>
          <w:rFonts w:ascii="Times" w:hAnsi="Times" w:cs="Times"/>
          <w:color w:val="000000"/>
        </w:rPr>
        <w:t>identifikačné číslo dodávateľa, ak bolo pridelené,</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g)</w:t>
      </w:r>
      <w:r>
        <w:rPr>
          <w:rFonts w:ascii="Times" w:hAnsi="Times" w:cs="Times"/>
          <w:color w:val="000000"/>
        </w:rPr>
        <w:t xml:space="preserve"> </w:t>
      </w:r>
      <w:r w:rsidRPr="00E30F86">
        <w:rPr>
          <w:rFonts w:ascii="Times" w:hAnsi="Times" w:cs="Times"/>
          <w:color w:val="000000"/>
        </w:rPr>
        <w:t>výška uhradeného plnenia,</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h)</w:t>
      </w:r>
      <w:r>
        <w:rPr>
          <w:rFonts w:ascii="Times" w:hAnsi="Times" w:cs="Times"/>
          <w:color w:val="000000"/>
        </w:rPr>
        <w:t xml:space="preserve"> </w:t>
      </w:r>
      <w:r w:rsidRPr="00E30F86">
        <w:rPr>
          <w:rFonts w:ascii="Times" w:hAnsi="Times" w:cs="Times"/>
          <w:color w:val="000000"/>
        </w:rPr>
        <w:t>meno, priezvisko, funkcia, podpis a kontakt na osobu, ktorá správu schválila.</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(2)</w:t>
      </w:r>
      <w:r>
        <w:rPr>
          <w:rFonts w:ascii="Times" w:hAnsi="Times" w:cs="Times"/>
          <w:color w:val="000000"/>
        </w:rPr>
        <w:t xml:space="preserve"> </w:t>
      </w:r>
      <w:r w:rsidRPr="00E30F86">
        <w:rPr>
          <w:rFonts w:ascii="Times" w:hAnsi="Times" w:cs="Times"/>
          <w:color w:val="000000"/>
        </w:rPr>
        <w:t>Zväz je povinný umožniť ministerstvu kultúry a orgánu oprávnenému na výkon kontroly a auditu podľa osobitého predpisu</w:t>
      </w:r>
      <w:r w:rsidR="00E26A74">
        <w:rPr>
          <w:rStyle w:val="Odkaznapoznmkupodiarou"/>
          <w:rFonts w:ascii="Times" w:hAnsi="Times" w:cs="Times"/>
          <w:color w:val="000000"/>
        </w:rPr>
        <w:footnoteReference w:id="1"/>
      </w:r>
      <w:r w:rsidRPr="00E30F86">
        <w:rPr>
          <w:rFonts w:ascii="Times" w:hAnsi="Times" w:cs="Times"/>
          <w:color w:val="000000"/>
        </w:rPr>
        <w:t>) vykonať kontrolu a audit použitia príspevku štátu. V prípade porušenia finančnej disciplíny pri nakladaní s príspevkom štátu sa postupuje podľa osobitného predpisu.</w:t>
      </w:r>
      <w:r w:rsidR="00E26A74">
        <w:rPr>
          <w:rStyle w:val="Odkaznapoznmkupodiarou"/>
          <w:rFonts w:ascii="Times" w:hAnsi="Times" w:cs="Times"/>
          <w:color w:val="000000"/>
        </w:rPr>
        <w:footnoteReference w:id="2"/>
      </w:r>
      <w:r w:rsidRPr="00E30F86">
        <w:rPr>
          <w:rFonts w:ascii="Times" w:hAnsi="Times" w:cs="Times"/>
          <w:color w:val="000000"/>
        </w:rPr>
        <w:t>).</w:t>
      </w:r>
    </w:p>
    <w:p w:rsidR="00E30F86" w:rsidRPr="00E30F86" w:rsidRDefault="00E30F86" w:rsidP="00E30F86">
      <w:pPr>
        <w:tabs>
          <w:tab w:val="left" w:pos="851"/>
        </w:tabs>
        <w:spacing w:before="120" w:line="276" w:lineRule="auto"/>
        <w:jc w:val="both"/>
        <w:rPr>
          <w:rFonts w:ascii="Times" w:hAnsi="Times" w:cs="Times"/>
          <w:color w:val="000000"/>
        </w:rPr>
      </w:pPr>
      <w:r w:rsidRPr="00E30F86">
        <w:rPr>
          <w:rFonts w:ascii="Times" w:hAnsi="Times" w:cs="Times"/>
          <w:color w:val="000000"/>
        </w:rPr>
        <w:t>(3)</w:t>
      </w:r>
      <w:r>
        <w:rPr>
          <w:rFonts w:ascii="Times" w:hAnsi="Times" w:cs="Times"/>
          <w:color w:val="000000"/>
        </w:rPr>
        <w:t xml:space="preserve"> </w:t>
      </w:r>
      <w:r w:rsidRPr="00E30F86">
        <w:rPr>
          <w:rFonts w:ascii="Times" w:hAnsi="Times" w:cs="Times"/>
          <w:color w:val="000000"/>
        </w:rPr>
        <w:t>Právny nárok  na  príspevok  štátu  podľa  tohto  zákona  má  výhradne  zväz a v prípade zmeny právnej formy zväzu alebo zrušenia zväzu tento nárok neprechádza na právneho nástupcu zväzu.</w:t>
      </w:r>
    </w:p>
    <w:p w:rsidR="00E26A74" w:rsidRDefault="00E30F86" w:rsidP="00E26A74">
      <w:pPr>
        <w:tabs>
          <w:tab w:val="left" w:pos="851"/>
        </w:tabs>
        <w:spacing w:before="120" w:line="276" w:lineRule="auto"/>
        <w:rPr>
          <w:rFonts w:ascii="Times" w:hAnsi="Times" w:cs="Times"/>
          <w:color w:val="000000"/>
        </w:rPr>
      </w:pPr>
      <w:r w:rsidRPr="00E30F86">
        <w:rPr>
          <w:rFonts w:ascii="Times" w:hAnsi="Times" w:cs="Times"/>
          <w:color w:val="000000"/>
        </w:rPr>
        <w:t>(4)</w:t>
      </w:r>
      <w:r>
        <w:rPr>
          <w:rFonts w:ascii="Times" w:hAnsi="Times" w:cs="Times"/>
          <w:color w:val="000000"/>
        </w:rPr>
        <w:t xml:space="preserve"> </w:t>
      </w:r>
      <w:r w:rsidRPr="00E30F86">
        <w:rPr>
          <w:rFonts w:ascii="Times" w:hAnsi="Times" w:cs="Times"/>
          <w:color w:val="000000"/>
        </w:rPr>
        <w:t xml:space="preserve">Týmto </w:t>
      </w:r>
      <w:r>
        <w:rPr>
          <w:rFonts w:ascii="Times" w:hAnsi="Times" w:cs="Times"/>
          <w:color w:val="000000"/>
        </w:rPr>
        <w:t xml:space="preserve"> </w:t>
      </w:r>
      <w:r w:rsidRPr="00E30F86">
        <w:rPr>
          <w:rFonts w:ascii="Times" w:hAnsi="Times" w:cs="Times"/>
          <w:color w:val="000000"/>
        </w:rPr>
        <w:t>zákonom  nie  sú</w:t>
      </w:r>
      <w:r>
        <w:rPr>
          <w:rFonts w:ascii="Times" w:hAnsi="Times" w:cs="Times"/>
          <w:color w:val="000000"/>
        </w:rPr>
        <w:t xml:space="preserve"> </w:t>
      </w:r>
      <w:r w:rsidRPr="00E30F86">
        <w:rPr>
          <w:rFonts w:ascii="Times" w:hAnsi="Times" w:cs="Times"/>
          <w:color w:val="000000"/>
        </w:rPr>
        <w:t xml:space="preserve">  dotknuté  pravidlá  v  oblasti  štátnej  pomoci podľa</w:t>
      </w:r>
      <w:r>
        <w:rPr>
          <w:rFonts w:ascii="Times" w:hAnsi="Times" w:cs="Times"/>
          <w:color w:val="000000"/>
        </w:rPr>
        <w:t xml:space="preserve"> </w:t>
      </w:r>
      <w:r w:rsidRPr="00E30F86">
        <w:rPr>
          <w:rFonts w:ascii="Times" w:hAnsi="Times" w:cs="Times"/>
          <w:color w:val="000000"/>
        </w:rPr>
        <w:t xml:space="preserve"> osobitných právnych</w:t>
      </w:r>
      <w:r>
        <w:rPr>
          <w:rFonts w:ascii="Times" w:hAnsi="Times" w:cs="Times"/>
          <w:color w:val="000000"/>
        </w:rPr>
        <w:t xml:space="preserve"> </w:t>
      </w:r>
      <w:r w:rsidRPr="00E30F86">
        <w:rPr>
          <w:rFonts w:ascii="Times" w:hAnsi="Times" w:cs="Times"/>
          <w:color w:val="000000"/>
        </w:rPr>
        <w:t>predpisov.</w:t>
      </w:r>
      <w:r w:rsidR="00E26A74">
        <w:rPr>
          <w:rStyle w:val="Odkaznapoznmkupodiarou"/>
          <w:rFonts w:ascii="Times" w:hAnsi="Times" w:cs="Times"/>
          <w:color w:val="000000"/>
        </w:rPr>
        <w:footnoteReference w:id="3"/>
      </w:r>
      <w:r w:rsidRPr="00E30F86">
        <w:rPr>
          <w:rFonts w:ascii="Times" w:hAnsi="Times" w:cs="Times"/>
          <w:color w:val="000000"/>
        </w:rPr>
        <w:t>)</w:t>
      </w:r>
      <w:bookmarkEnd w:id="2"/>
    </w:p>
    <w:p w:rsidR="00E26A74" w:rsidRPr="00E26A74" w:rsidRDefault="00E26A74" w:rsidP="00E26A74">
      <w:pPr>
        <w:tabs>
          <w:tab w:val="left" w:pos="851"/>
        </w:tabs>
        <w:spacing w:before="120" w:line="276" w:lineRule="auto"/>
        <w:jc w:val="center"/>
        <w:rPr>
          <w:rFonts w:ascii="Times" w:hAnsi="Times" w:cs="Times"/>
          <w:b/>
          <w:color w:val="000000"/>
        </w:rPr>
      </w:pPr>
      <w:r w:rsidRPr="00E26A74">
        <w:rPr>
          <w:rFonts w:ascii="Times" w:hAnsi="Times" w:cs="Times"/>
          <w:b/>
          <w:color w:val="000000"/>
        </w:rPr>
        <w:t>§ 5</w:t>
      </w:r>
    </w:p>
    <w:p w:rsidR="00E26A74" w:rsidRPr="00E26A74" w:rsidRDefault="00E26A74" w:rsidP="00E26A74">
      <w:pPr>
        <w:tabs>
          <w:tab w:val="left" w:pos="851"/>
        </w:tabs>
        <w:spacing w:before="120" w:line="276" w:lineRule="auto"/>
        <w:jc w:val="center"/>
        <w:rPr>
          <w:rFonts w:ascii="Times" w:hAnsi="Times" w:cs="Times"/>
          <w:b/>
          <w:color w:val="000000"/>
        </w:rPr>
      </w:pPr>
      <w:r w:rsidRPr="00E26A74">
        <w:rPr>
          <w:rFonts w:ascii="Times" w:hAnsi="Times" w:cs="Times"/>
          <w:b/>
          <w:bCs/>
          <w:color w:val="000000"/>
        </w:rPr>
        <w:t>Prechodné ustanovenie</w:t>
      </w:r>
    </w:p>
    <w:p w:rsidR="007B459C" w:rsidRPr="00BC23AA" w:rsidRDefault="00E26A74" w:rsidP="00E26A74">
      <w:pPr>
        <w:tabs>
          <w:tab w:val="left" w:pos="851"/>
        </w:tabs>
        <w:spacing w:before="120" w:line="276" w:lineRule="auto"/>
        <w:jc w:val="both"/>
        <w:rPr>
          <w:rFonts w:ascii="Times" w:hAnsi="Times" w:cs="Times"/>
          <w:color w:val="000000"/>
        </w:rPr>
      </w:pPr>
      <w:r w:rsidRPr="00E26A74">
        <w:rPr>
          <w:rFonts w:ascii="Times" w:hAnsi="Times" w:cs="Times"/>
          <w:color w:val="000000"/>
        </w:rPr>
        <w:t>Žiadosť o poskytnutie príspevku na rozpočtový rok 2022 sa predkladá ministerstvu kultúry najneskôr do 30 dní odo dňa nadobudnutia účinnosti tohto zákona. Ministerstvo kultúry poskytne príspevok štátu na rozpočtový rok 2022 najneskôr do 30 dní odo dňa podania žiadosti.</w:t>
      </w:r>
    </w:p>
    <w:p w:rsidR="00E26A74" w:rsidRDefault="00E26A74"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8E473F" w:rsidRDefault="008E473F" w:rsidP="007B459C">
      <w:pPr>
        <w:pStyle w:val="Odsekzoznamu"/>
        <w:spacing w:line="252" w:lineRule="auto"/>
        <w:ind w:left="3552" w:firstLine="696"/>
        <w:rPr>
          <w:b/>
          <w:bCs/>
        </w:rPr>
      </w:pPr>
    </w:p>
    <w:p w:rsidR="007B459C" w:rsidRDefault="00E26A74" w:rsidP="00E26A74">
      <w:pPr>
        <w:jc w:val="center"/>
      </w:pPr>
      <w:r>
        <w:rPr>
          <w:b/>
          <w:bCs/>
        </w:rPr>
        <w:t>§ 6</w:t>
      </w:r>
    </w:p>
    <w:p w:rsidR="00E26A74" w:rsidRDefault="00E26A74" w:rsidP="007B459C">
      <w:pPr>
        <w:jc w:val="both"/>
      </w:pPr>
    </w:p>
    <w:p w:rsidR="007B459C" w:rsidRPr="006C40A6" w:rsidRDefault="007B459C" w:rsidP="007B459C">
      <w:pPr>
        <w:jc w:val="both"/>
      </w:pPr>
      <w:r>
        <w:t xml:space="preserve">Tento zákon nadobúda účinnosť </w:t>
      </w:r>
      <w:r w:rsidR="00E26A74">
        <w:t>1. júla 2022</w:t>
      </w:r>
      <w:r w:rsidRPr="00C03B15">
        <w:t>.</w:t>
      </w:r>
    </w:p>
    <w:p w:rsidR="007B459C" w:rsidRPr="00BC23AA" w:rsidRDefault="007B459C" w:rsidP="007B459C">
      <w:pPr>
        <w:spacing w:before="120" w:line="276" w:lineRule="auto"/>
        <w:ind w:firstLine="708"/>
        <w:jc w:val="both"/>
        <w:rPr>
          <w:rFonts w:ascii="Times" w:hAnsi="Times" w:cs="Times"/>
          <w:color w:val="000000"/>
        </w:rPr>
      </w:pPr>
      <w:r w:rsidRPr="00BC23AA">
        <w:rPr>
          <w:rFonts w:ascii="Times" w:hAnsi="Times" w:cs="Times"/>
          <w:color w:val="000000"/>
        </w:rPr>
        <w:t xml:space="preserve"> </w:t>
      </w:r>
    </w:p>
    <w:p w:rsidR="00FE7A99" w:rsidRDefault="00FE7A99"/>
    <w:p w:rsidR="008E473F" w:rsidRDefault="008E473F"/>
    <w:p w:rsidR="008E473F" w:rsidRDefault="008E473F"/>
    <w:p w:rsidR="008E473F" w:rsidRDefault="008E473F"/>
    <w:p w:rsidR="008E473F" w:rsidRDefault="008E473F"/>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Default="008E473F" w:rsidP="008E473F">
      <w:pPr>
        <w:ind w:firstLine="426"/>
        <w:jc w:val="center"/>
      </w:pPr>
    </w:p>
    <w:p w:rsidR="008E473F" w:rsidRPr="00E106F1" w:rsidRDefault="008E473F" w:rsidP="008E473F">
      <w:pPr>
        <w:ind w:firstLine="426"/>
        <w:jc w:val="center"/>
      </w:pPr>
      <w:r w:rsidRPr="00E106F1">
        <w:t>prezident</w:t>
      </w:r>
      <w:r>
        <w:t>ka</w:t>
      </w:r>
      <w:r w:rsidRPr="00E106F1">
        <w:t xml:space="preserve">  Slovenskej republiky</w:t>
      </w: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r w:rsidRPr="00E106F1">
        <w:t>predseda Národnej rady Slovenskej republiky</w:t>
      </w: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p>
    <w:p w:rsidR="008E473F" w:rsidRPr="00E106F1" w:rsidRDefault="008E473F" w:rsidP="008E473F">
      <w:pPr>
        <w:ind w:firstLine="426"/>
        <w:jc w:val="center"/>
      </w:pPr>
      <w:r w:rsidRPr="00E106F1">
        <w:t>predseda vlády Slovenskej republiky</w:t>
      </w:r>
    </w:p>
    <w:p w:rsidR="008E473F" w:rsidRPr="00E106F1" w:rsidRDefault="008E473F" w:rsidP="008E473F">
      <w:pPr>
        <w:ind w:firstLine="426"/>
        <w:jc w:val="both"/>
      </w:pPr>
    </w:p>
    <w:p w:rsidR="008E473F" w:rsidRPr="00E106F1" w:rsidRDefault="008E473F" w:rsidP="008E473F">
      <w:pPr>
        <w:ind w:firstLine="426"/>
        <w:jc w:val="both"/>
      </w:pPr>
    </w:p>
    <w:p w:rsidR="008E473F" w:rsidRDefault="008E473F" w:rsidP="008E473F"/>
    <w:p w:rsidR="008E473F" w:rsidRDefault="008E473F" w:rsidP="008E473F"/>
    <w:p w:rsidR="008E473F" w:rsidRPr="00271C4B" w:rsidRDefault="008E473F" w:rsidP="008E473F"/>
    <w:p w:rsidR="008E473F" w:rsidRDefault="008E473F"/>
    <w:sectPr w:rsidR="008E473F">
      <w:headerReference w:type="default" r:id="rId7"/>
      <w:footerReference w:type="default" r:id="rId8"/>
      <w:footerReference w:type="first" r:id="rId9"/>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A0" w:rsidRDefault="000C64A0" w:rsidP="007B459C">
      <w:r>
        <w:separator/>
      </w:r>
    </w:p>
  </w:endnote>
  <w:endnote w:type="continuationSeparator" w:id="0">
    <w:p w:rsidR="000C64A0" w:rsidRDefault="000C64A0" w:rsidP="007B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88708"/>
      <w:docPartObj>
        <w:docPartGallery w:val="Page Numbers (Bottom of Page)"/>
        <w:docPartUnique/>
      </w:docPartObj>
    </w:sdtPr>
    <w:sdtEndPr/>
    <w:sdtContent>
      <w:p w:rsidR="00D44C36" w:rsidRDefault="00D44C36">
        <w:pPr>
          <w:pStyle w:val="Pta"/>
          <w:jc w:val="center"/>
        </w:pPr>
        <w:r>
          <w:fldChar w:fldCharType="begin"/>
        </w:r>
        <w:r>
          <w:instrText>PAGE   \* MERGEFORMAT</w:instrText>
        </w:r>
        <w:r>
          <w:fldChar w:fldCharType="separate"/>
        </w:r>
        <w:r w:rsidR="00B15F75">
          <w:rPr>
            <w:noProof/>
          </w:rPr>
          <w:t>4</w:t>
        </w:r>
        <w:r>
          <w:fldChar w:fldCharType="end"/>
        </w:r>
      </w:p>
    </w:sdtContent>
  </w:sdt>
  <w:p w:rsidR="00324BAB" w:rsidRDefault="00B15F75">
    <w:pPr>
      <w:pBdr>
        <w:top w:val="nil"/>
        <w:left w:val="nil"/>
        <w:bottom w:val="nil"/>
        <w:right w:val="nil"/>
        <w:between w:val="nil"/>
      </w:pBd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3632"/>
      <w:docPartObj>
        <w:docPartGallery w:val="Page Numbers (Bottom of Page)"/>
        <w:docPartUnique/>
      </w:docPartObj>
    </w:sdtPr>
    <w:sdtEndPr/>
    <w:sdtContent>
      <w:p w:rsidR="00D44C36" w:rsidRDefault="00D44C36">
        <w:pPr>
          <w:pStyle w:val="Pta"/>
          <w:jc w:val="center"/>
        </w:pPr>
        <w:r>
          <w:fldChar w:fldCharType="begin"/>
        </w:r>
        <w:r>
          <w:instrText>PAGE   \* MERGEFORMAT</w:instrText>
        </w:r>
        <w:r>
          <w:fldChar w:fldCharType="separate"/>
        </w:r>
        <w:r w:rsidR="00B15F75">
          <w:rPr>
            <w:noProof/>
          </w:rPr>
          <w:t>1</w:t>
        </w:r>
        <w:r>
          <w:fldChar w:fldCharType="end"/>
        </w:r>
      </w:p>
    </w:sdtContent>
  </w:sdt>
  <w:p w:rsidR="00324BAB" w:rsidRDefault="00B15F75">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A0" w:rsidRDefault="000C64A0" w:rsidP="007B459C">
      <w:r>
        <w:separator/>
      </w:r>
    </w:p>
  </w:footnote>
  <w:footnote w:type="continuationSeparator" w:id="0">
    <w:p w:rsidR="000C64A0" w:rsidRDefault="000C64A0" w:rsidP="007B459C">
      <w:r>
        <w:continuationSeparator/>
      </w:r>
    </w:p>
  </w:footnote>
  <w:footnote w:id="1">
    <w:p w:rsidR="00E26A74" w:rsidRDefault="00E26A74" w:rsidP="00E26A74">
      <w:pPr>
        <w:pStyle w:val="Textpoznmkypodiarou"/>
        <w:jc w:val="both"/>
      </w:pPr>
      <w:r>
        <w:rPr>
          <w:rStyle w:val="Odkaznapoznmkupodiarou"/>
        </w:rPr>
        <w:footnoteRef/>
      </w:r>
      <w:r>
        <w:t xml:space="preserve">) </w:t>
      </w:r>
      <w:r w:rsidRPr="00E26A74">
        <w:t>Napríklad zákon Národnej rady Slovenskej republiky č. 39/1993 Z. z. o Najvyššom kontrolnom úrade Slovenskej republiky v znení neskorších predpisov, zákon č. 357/2015 Z. z. o finančnej kontrole a audite a o zmene a doplnení niektorých zákonov v znení neskorších predpisov.</w:t>
      </w:r>
    </w:p>
  </w:footnote>
  <w:footnote w:id="2">
    <w:p w:rsidR="00E26A74" w:rsidRDefault="00E26A74" w:rsidP="00E26A74">
      <w:pPr>
        <w:pStyle w:val="Textpoznmkypodiarou"/>
        <w:jc w:val="both"/>
      </w:pPr>
      <w:r>
        <w:rPr>
          <w:rStyle w:val="Odkaznapoznmkupodiarou"/>
        </w:rPr>
        <w:footnoteRef/>
      </w:r>
      <w:r>
        <w:t xml:space="preserve">) </w:t>
      </w:r>
      <w:r w:rsidRPr="00E26A74">
        <w:t>§ 31 zákona č. 523/2004 Z. z. o rozpočtových pravidlách verejnej správy a o zmene a doplnení niektorých zákonov v znení neskorších predpisov.</w:t>
      </w:r>
    </w:p>
  </w:footnote>
  <w:footnote w:id="3">
    <w:p w:rsidR="00E26A74" w:rsidRDefault="00E26A74" w:rsidP="00E26A74">
      <w:pPr>
        <w:pStyle w:val="Textpoznmkypodiarou"/>
        <w:jc w:val="both"/>
      </w:pPr>
      <w:r>
        <w:rPr>
          <w:rStyle w:val="Odkaznapoznmkupodiarou"/>
        </w:rPr>
        <w:footnoteRef/>
      </w:r>
      <w:r>
        <w:t>)</w:t>
      </w:r>
      <w:r w:rsidR="00123393">
        <w:t xml:space="preserve"> </w:t>
      </w:r>
      <w:r w:rsidRPr="00E26A74">
        <w:t>Čl. 107 ods. 1 Zmluvy o fungovaní EÚ (Ú. v. EÚ C 202, 7.6.2016) v platnom znení. Zákon č. 358/2015 Z. z. o úprave niektorých vzťahov v oblasti štátnej pomoci a minimálnej pomoci a o zmene a doplnení niektorých zákonov (zákon o štátnej pomoci).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AB" w:rsidRDefault="00B15F75">
    <w:pPr>
      <w:pBdr>
        <w:top w:val="nil"/>
        <w:left w:val="nil"/>
        <w:bottom w:val="nil"/>
        <w:right w:val="nil"/>
        <w:between w:val="nil"/>
      </w:pBdr>
      <w:tabs>
        <w:tab w:val="center" w:pos="4536"/>
        <w:tab w:val="right" w:pos="9072"/>
      </w:tabs>
      <w:jc w:val="center"/>
      <w:rPr>
        <w:color w:val="000000"/>
        <w:sz w:val="20"/>
        <w:szCs w:val="20"/>
      </w:rPr>
    </w:pPr>
  </w:p>
  <w:p w:rsidR="00324BAB" w:rsidRDefault="00B15F75">
    <w:pPr>
      <w:pBdr>
        <w:top w:val="nil"/>
        <w:left w:val="nil"/>
        <w:bottom w:val="nil"/>
        <w:right w:val="nil"/>
        <w:between w:val="nil"/>
      </w:pBdr>
      <w:tabs>
        <w:tab w:val="center" w:pos="4536"/>
        <w:tab w:val="right" w:pos="9072"/>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9C"/>
    <w:rsid w:val="00025FA2"/>
    <w:rsid w:val="00045C60"/>
    <w:rsid w:val="000C64A0"/>
    <w:rsid w:val="00111C02"/>
    <w:rsid w:val="00123393"/>
    <w:rsid w:val="00521956"/>
    <w:rsid w:val="007B459C"/>
    <w:rsid w:val="008E473F"/>
    <w:rsid w:val="00AF4439"/>
    <w:rsid w:val="00B076ED"/>
    <w:rsid w:val="00B15F75"/>
    <w:rsid w:val="00B3583E"/>
    <w:rsid w:val="00B41126"/>
    <w:rsid w:val="00D44C36"/>
    <w:rsid w:val="00D650F2"/>
    <w:rsid w:val="00E26A74"/>
    <w:rsid w:val="00E30F86"/>
    <w:rsid w:val="00FE7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1099"/>
  <w15:chartTrackingRefBased/>
  <w15:docId w15:val="{7328DE94-AB3F-4D57-B931-293F9C03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459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459C"/>
    <w:pPr>
      <w:ind w:left="708"/>
    </w:pPr>
    <w:rPr>
      <w:lang w:eastAsia="en-GB"/>
    </w:rPr>
  </w:style>
  <w:style w:type="paragraph" w:styleId="Zkladntext">
    <w:name w:val="Body Text"/>
    <w:basedOn w:val="Normlny"/>
    <w:link w:val="ZkladntextChar"/>
    <w:uiPriority w:val="99"/>
    <w:unhideWhenUsed/>
    <w:rsid w:val="007B459C"/>
    <w:pPr>
      <w:jc w:val="both"/>
    </w:pPr>
    <w:rPr>
      <w:rFonts w:eastAsiaTheme="minorEastAsia"/>
    </w:rPr>
  </w:style>
  <w:style w:type="character" w:customStyle="1" w:styleId="ZkladntextChar">
    <w:name w:val="Základný text Char"/>
    <w:basedOn w:val="Predvolenpsmoodseku"/>
    <w:link w:val="Zkladntext"/>
    <w:uiPriority w:val="99"/>
    <w:qFormat/>
    <w:rsid w:val="007B459C"/>
    <w:rPr>
      <w:rFonts w:ascii="Times New Roman" w:eastAsiaTheme="minorEastAsia"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7B459C"/>
    <w:rPr>
      <w:sz w:val="20"/>
      <w:szCs w:val="20"/>
    </w:rPr>
  </w:style>
  <w:style w:type="character" w:customStyle="1" w:styleId="TextpoznmkypodiarouChar">
    <w:name w:val="Text poznámky pod čiarou Char"/>
    <w:basedOn w:val="Predvolenpsmoodseku"/>
    <w:link w:val="Textpoznmkypodiarou"/>
    <w:uiPriority w:val="99"/>
    <w:semiHidden/>
    <w:rsid w:val="007B459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7B459C"/>
    <w:rPr>
      <w:vertAlign w:val="superscript"/>
    </w:rPr>
  </w:style>
  <w:style w:type="paragraph" w:styleId="Hlavika">
    <w:name w:val="header"/>
    <w:basedOn w:val="Normlny"/>
    <w:link w:val="HlavikaChar"/>
    <w:uiPriority w:val="99"/>
    <w:unhideWhenUsed/>
    <w:rsid w:val="00D44C36"/>
    <w:pPr>
      <w:tabs>
        <w:tab w:val="center" w:pos="4536"/>
        <w:tab w:val="right" w:pos="9072"/>
      </w:tabs>
    </w:pPr>
  </w:style>
  <w:style w:type="character" w:customStyle="1" w:styleId="HlavikaChar">
    <w:name w:val="Hlavička Char"/>
    <w:basedOn w:val="Predvolenpsmoodseku"/>
    <w:link w:val="Hlavika"/>
    <w:uiPriority w:val="99"/>
    <w:rsid w:val="00D44C3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44C36"/>
    <w:pPr>
      <w:tabs>
        <w:tab w:val="center" w:pos="4536"/>
        <w:tab w:val="right" w:pos="9072"/>
      </w:tabs>
    </w:pPr>
  </w:style>
  <w:style w:type="character" w:customStyle="1" w:styleId="PtaChar">
    <w:name w:val="Päta Char"/>
    <w:basedOn w:val="Predvolenpsmoodseku"/>
    <w:link w:val="Pta"/>
    <w:uiPriority w:val="99"/>
    <w:rsid w:val="00D44C3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11C02"/>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1C0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421">
      <w:bodyDiv w:val="1"/>
      <w:marLeft w:val="0"/>
      <w:marRight w:val="0"/>
      <w:marTop w:val="0"/>
      <w:marBottom w:val="0"/>
      <w:divBdr>
        <w:top w:val="none" w:sz="0" w:space="0" w:color="auto"/>
        <w:left w:val="none" w:sz="0" w:space="0" w:color="auto"/>
        <w:bottom w:val="none" w:sz="0" w:space="0" w:color="auto"/>
        <w:right w:val="none" w:sz="0" w:space="0" w:color="auto"/>
      </w:divBdr>
    </w:div>
    <w:div w:id="16899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6FBC-0DAA-4445-B150-596CC0E4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 Tomáš</dc:creator>
  <cp:keywords/>
  <dc:description/>
  <cp:lastModifiedBy>Podmajerská, Alena</cp:lastModifiedBy>
  <cp:revision>3</cp:revision>
  <cp:lastPrinted>2022-05-05T08:36:00Z</cp:lastPrinted>
  <dcterms:created xsi:type="dcterms:W3CDTF">2022-05-05T08:37:00Z</dcterms:created>
  <dcterms:modified xsi:type="dcterms:W3CDTF">2022-05-05T08:40:00Z</dcterms:modified>
</cp:coreProperties>
</file>