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B043B4" w:rsidRDefault="00C43E64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Vládny n</w:t>
            </w:r>
            <w:r w:rsidR="00485E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ávrh zákona o profesionálnych náhradných rodičoch a o zmene a doplnení niektorých zákonov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B043B4" w:rsidRDefault="00485E34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Ministerstvo práce, sociálnych vecí a rodiny Slovenskej republiky 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485E34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8B39A7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1B23B7" w:rsidRPr="008B39A7" w:rsidRDefault="008B39A7" w:rsidP="000800FC">
            <w:pPr>
              <w:rPr>
                <w:rFonts w:ascii="Times New Roman" w:hAnsi="Times New Roman"/>
                <w:noProof/>
              </w:rPr>
            </w:pPr>
            <w:r w:rsidRPr="008B39A7">
              <w:rPr>
                <w:rFonts w:ascii="Times New Roman" w:hAnsi="Times New Roman"/>
              </w:rPr>
              <w:t>Smernica Európskeho parlamentu a Rady 2011/93/EÚ z 13. decembra 2011 o boji proti sexuálnemu zneužívaniu a sexuálnemu vykorisťovaniu detí a proti detskej pornografii, ktorou sa nahrádza rámcové rozhodnutie Rady 2004/68/SVV (Ú. v. EÚ L 335, 17.12.2011) </w:t>
            </w: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8580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29</w:t>
            </w:r>
            <w:r w:rsidR="00485E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 07. 2021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/ 06. 08. 2021 </w:t>
            </w: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185807" w:rsidRDefault="00185807" w:rsidP="0018580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september</w:t>
            </w:r>
            <w:r w:rsidRPr="001858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485E34" w:rsidRPr="001858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2021</w:t>
            </w: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8580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október  2021  </w:t>
            </w: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F6415E" w:rsidP="00F6415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január</w:t>
            </w:r>
            <w:r w:rsidR="00485E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485E34" w:rsidRDefault="00485E34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AB40FD" w:rsidRPr="00AB40FD" w:rsidRDefault="00A37230" w:rsidP="00747451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AB40FD">
              <w:rPr>
                <w:rFonts w:ascii="Times New Roman" w:hAnsi="Times New Roman" w:cs="Times New Roman"/>
                <w:bCs/>
              </w:rPr>
              <w:t xml:space="preserve">Súčasná právna úprava, teda úprava pracovnoprávnych vzťahov profesionálnych náhradných rodičov (PNR) v rámci Zákonníka práce (domácky zamestnanec) je nevyhovujúca, nakoľko niektoré ustanovenia Zákonníka práce sa nedajú reálne aplikovať na pracovnoprávny vzťah PNR -  zamestnancov centra pre deti a rodiny (napr. úprava pracovného času, dovolenky, doba odpočinku a pod.). </w:t>
            </w:r>
            <w:r w:rsidR="00AB40FD" w:rsidRPr="00AB40FD">
              <w:rPr>
                <w:rFonts w:ascii="Times New Roman" w:hAnsi="Times New Roman" w:cs="Times New Roman"/>
                <w:bCs/>
              </w:rPr>
              <w:t>Problémom sú aj rôznorodé mzdové podmienky</w:t>
            </w:r>
            <w:r w:rsidR="00321DA9">
              <w:rPr>
                <w:rFonts w:ascii="Times New Roman" w:hAnsi="Times New Roman" w:cs="Times New Roman"/>
                <w:bCs/>
              </w:rPr>
              <w:t>,</w:t>
            </w:r>
            <w:r w:rsidR="00AB40FD" w:rsidRPr="00AB40FD">
              <w:rPr>
                <w:rFonts w:ascii="Times New Roman" w:hAnsi="Times New Roman" w:cs="Times New Roman"/>
                <w:bCs/>
              </w:rPr>
              <w:t xml:space="preserve"> hoci zamestnanci </w:t>
            </w:r>
            <w:r w:rsidR="00AB40FD" w:rsidRPr="00AB40FD">
              <w:rPr>
                <w:rFonts w:ascii="Times New Roman" w:eastAsia="Times New Roman" w:hAnsi="Times New Roman" w:cs="Times New Roman"/>
                <w:lang w:eastAsia="sk-SK"/>
              </w:rPr>
              <w:t xml:space="preserve">zabezpečujú výkon rovnakých rozhodnutí súdu a musia dodržiavať rovnaké podmienky starostlivosti o deti. </w:t>
            </w:r>
          </w:p>
          <w:p w:rsidR="00A37230" w:rsidRPr="00AB40FD" w:rsidRDefault="00A37230" w:rsidP="00747451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AB40FD">
              <w:rPr>
                <w:rFonts w:ascii="Times New Roman" w:hAnsi="Times New Roman" w:cs="Times New Roman"/>
                <w:bCs/>
              </w:rPr>
              <w:t>Práca PNR</w:t>
            </w:r>
            <w:r w:rsidRPr="00AB40FD">
              <w:rPr>
                <w:rFonts w:ascii="Times New Roman" w:hAnsi="Times New Roman" w:cs="Times New Roman"/>
              </w:rPr>
              <w:t xml:space="preserve"> má nepretržitý charakter a riadi sa potrebami dieťaťa, ktoré bolo umiestnené do centra rozhodnutím súdu a ktorému PNR v pracovnom pomere poskytuje starostlivosť vo svojom  domácom prostredí, </w:t>
            </w:r>
            <w:proofErr w:type="spellStart"/>
            <w:r w:rsidRPr="00AB40FD">
              <w:rPr>
                <w:rFonts w:ascii="Times New Roman" w:hAnsi="Times New Roman" w:cs="Times New Roman"/>
              </w:rPr>
              <w:t>t.j</w:t>
            </w:r>
            <w:proofErr w:type="spellEnd"/>
            <w:r w:rsidRPr="00AB40FD">
              <w:rPr>
                <w:rFonts w:ascii="Times New Roman" w:hAnsi="Times New Roman" w:cs="Times New Roman"/>
              </w:rPr>
              <w:t>. u seba doma</w:t>
            </w:r>
            <w:r w:rsidR="00AB40FD" w:rsidRPr="00AB40FD">
              <w:rPr>
                <w:rFonts w:ascii="Times New Roman" w:hAnsi="Times New Roman" w:cs="Times New Roman"/>
              </w:rPr>
              <w:t xml:space="preserve"> v prostredí vlastnej rodiny</w:t>
            </w:r>
            <w:r w:rsidRPr="00AB40FD">
              <w:rPr>
                <w:rFonts w:ascii="Times New Roman" w:hAnsi="Times New Roman" w:cs="Times New Roman"/>
              </w:rPr>
              <w:t>.</w:t>
            </w:r>
          </w:p>
          <w:p w:rsidR="00AB40FD" w:rsidRDefault="00AB40FD" w:rsidP="00747451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</w:rPr>
            </w:pPr>
            <w:r w:rsidRPr="00AB40FD">
              <w:rPr>
                <w:rFonts w:ascii="Times New Roman" w:hAnsi="Times New Roman" w:cs="Times New Roman"/>
              </w:rPr>
              <w:t xml:space="preserve">Súčasné postavenie profesionálneho náhradného rodiča ako domáckeho zamestnanca je neudržateľné, spôsobuje problémy samotným zamestnancom ako aj zamestnávateľom, nakoľko nezohľadňuje </w:t>
            </w:r>
            <w:r w:rsidRPr="00AB40FD">
              <w:rPr>
                <w:rFonts w:ascii="Times New Roman" w:eastAsia="Times New Roman" w:hAnsi="Times New Roman" w:cs="Times New Roman"/>
              </w:rPr>
              <w:t xml:space="preserve">nepretržitý výkon zamestnania (tzv. 24/7) </w:t>
            </w:r>
            <w:r w:rsidRPr="00AB40FD">
              <w:rPr>
                <w:rFonts w:ascii="Times New Roman" w:hAnsi="Times New Roman" w:cs="Times New Roman"/>
              </w:rPr>
              <w:t>v priamom kontakte s</w:t>
            </w:r>
            <w:r w:rsidR="00466077">
              <w:rPr>
                <w:rFonts w:ascii="Times New Roman" w:hAnsi="Times New Roman" w:cs="Times New Roman"/>
              </w:rPr>
              <w:t> </w:t>
            </w:r>
            <w:r w:rsidRPr="00AB40FD">
              <w:rPr>
                <w:rFonts w:ascii="Times New Roman" w:hAnsi="Times New Roman" w:cs="Times New Roman"/>
              </w:rPr>
              <w:t>dieťaťom</w:t>
            </w:r>
            <w:r w:rsidR="00466077">
              <w:rPr>
                <w:rFonts w:ascii="Times New Roman" w:hAnsi="Times New Roman" w:cs="Times New Roman"/>
              </w:rPr>
              <w:t>, resp. pre dieťa.</w:t>
            </w:r>
          </w:p>
          <w:p w:rsidR="001B23B7" w:rsidRPr="00485E34" w:rsidRDefault="00A37230" w:rsidP="00321DA9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AB40FD">
              <w:rPr>
                <w:rFonts w:ascii="Times New Roman" w:hAnsi="Times New Roman" w:cs="Times New Roman"/>
                <w:bCs/>
              </w:rPr>
              <w:t xml:space="preserve">Rozsah  a charakter potrebných zmien neumožňuje problémy riešiť úpravou, resp. doplnením Zákonníka práce </w:t>
            </w:r>
            <w:r w:rsidR="00AB40FD">
              <w:rPr>
                <w:rFonts w:ascii="Times New Roman" w:hAnsi="Times New Roman" w:cs="Times New Roman"/>
                <w:bCs/>
              </w:rPr>
              <w:t>a </w:t>
            </w:r>
            <w:r w:rsidRPr="00AB40FD">
              <w:rPr>
                <w:rFonts w:ascii="Times New Roman" w:hAnsi="Times New Roman" w:cs="Times New Roman"/>
                <w:bCs/>
              </w:rPr>
              <w:t>je</w:t>
            </w:r>
            <w:r w:rsidR="00AB40FD">
              <w:rPr>
                <w:rFonts w:ascii="Times New Roman" w:hAnsi="Times New Roman" w:cs="Times New Roman"/>
                <w:bCs/>
              </w:rPr>
              <w:t xml:space="preserve"> potrebné upraviť </w:t>
            </w:r>
            <w:r w:rsidR="00321DA9">
              <w:rPr>
                <w:rFonts w:ascii="Times New Roman" w:hAnsi="Times New Roman" w:cs="Times New Roman"/>
                <w:bCs/>
              </w:rPr>
              <w:t xml:space="preserve">odchýlky v osobitnom zákone. 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 bod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2. Definovanie problému). </w:t>
            </w:r>
          </w:p>
          <w:p w:rsidR="00EC37C4" w:rsidRPr="00B043B4" w:rsidRDefault="00EC37C4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31643B" w:rsidRDefault="00EC37C4" w:rsidP="00EC37C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</w:t>
            </w:r>
            <w:r w:rsidR="00321DA9" w:rsidRPr="0031643B">
              <w:rPr>
                <w:rFonts w:ascii="Times New Roman" w:hAnsi="Times New Roman" w:cs="Times New Roman"/>
                <w:bCs/>
              </w:rPr>
              <w:t>C</w:t>
            </w:r>
            <w:r w:rsidR="003532C9" w:rsidRPr="0031643B">
              <w:rPr>
                <w:rFonts w:ascii="Times New Roman" w:hAnsi="Times New Roman" w:cs="Times New Roman"/>
                <w:bCs/>
              </w:rPr>
              <w:t xml:space="preserve">ieľom novej právnej úpravy je </w:t>
            </w:r>
            <w:r w:rsidR="00321DA9" w:rsidRPr="0031643B">
              <w:rPr>
                <w:rFonts w:ascii="Times New Roman" w:hAnsi="Times New Roman" w:cs="Times New Roman"/>
                <w:bCs/>
              </w:rPr>
              <w:t>ú</w:t>
            </w:r>
            <w:r w:rsidRPr="0031643B">
              <w:rPr>
                <w:rFonts w:ascii="Times New Roman" w:hAnsi="Times New Roman" w:cs="Times New Roman"/>
                <w:bCs/>
              </w:rPr>
              <w:t>prav</w:t>
            </w:r>
            <w:r w:rsidR="00321DA9" w:rsidRPr="0031643B">
              <w:rPr>
                <w:rFonts w:ascii="Times New Roman" w:hAnsi="Times New Roman" w:cs="Times New Roman"/>
                <w:bCs/>
              </w:rPr>
              <w:t xml:space="preserve">ou </w:t>
            </w:r>
            <w:r w:rsidRPr="0031643B">
              <w:rPr>
                <w:rFonts w:ascii="Times New Roman" w:hAnsi="Times New Roman" w:cs="Times New Roman"/>
                <w:bCs/>
              </w:rPr>
              <w:t>postaveni</w:t>
            </w:r>
            <w:r w:rsidR="00321DA9" w:rsidRPr="0031643B">
              <w:rPr>
                <w:rFonts w:ascii="Times New Roman" w:hAnsi="Times New Roman" w:cs="Times New Roman"/>
                <w:bCs/>
              </w:rPr>
              <w:t>a</w:t>
            </w:r>
            <w:r w:rsidRPr="0031643B">
              <w:rPr>
                <w:rFonts w:ascii="Times New Roman" w:hAnsi="Times New Roman" w:cs="Times New Roman"/>
                <w:bCs/>
              </w:rPr>
              <w:t xml:space="preserve"> </w:t>
            </w:r>
            <w:r w:rsidR="00321DA9" w:rsidRPr="0031643B">
              <w:rPr>
                <w:rFonts w:ascii="Times New Roman" w:hAnsi="Times New Roman" w:cs="Times New Roman"/>
                <w:bCs/>
              </w:rPr>
              <w:t>PNR</w:t>
            </w:r>
            <w:r w:rsidRPr="0031643B">
              <w:rPr>
                <w:rFonts w:ascii="Times New Roman" w:hAnsi="Times New Roman" w:cs="Times New Roman"/>
              </w:rPr>
              <w:t xml:space="preserve"> (zamestnanca)</w:t>
            </w:r>
            <w:r w:rsidRPr="0031643B">
              <w:rPr>
                <w:rFonts w:ascii="Times New Roman" w:hAnsi="Times New Roman" w:cs="Times New Roman"/>
                <w:bCs/>
              </w:rPr>
              <w:t>, právn</w:t>
            </w:r>
            <w:r w:rsidR="00321DA9" w:rsidRPr="0031643B">
              <w:rPr>
                <w:rFonts w:ascii="Times New Roman" w:hAnsi="Times New Roman" w:cs="Times New Roman"/>
                <w:bCs/>
              </w:rPr>
              <w:t>ych</w:t>
            </w:r>
            <w:r w:rsidRPr="0031643B">
              <w:rPr>
                <w:rFonts w:ascii="Times New Roman" w:hAnsi="Times New Roman" w:cs="Times New Roman"/>
                <w:bCs/>
              </w:rPr>
              <w:t xml:space="preserve"> vzťah</w:t>
            </w:r>
            <w:r w:rsidR="00321DA9" w:rsidRPr="0031643B">
              <w:rPr>
                <w:rFonts w:ascii="Times New Roman" w:hAnsi="Times New Roman" w:cs="Times New Roman"/>
                <w:bCs/>
              </w:rPr>
              <w:t>ov</w:t>
            </w:r>
            <w:r w:rsidRPr="0031643B">
              <w:rPr>
                <w:rFonts w:ascii="Times New Roman" w:hAnsi="Times New Roman" w:cs="Times New Roman"/>
                <w:bCs/>
              </w:rPr>
              <w:t xml:space="preserve"> </w:t>
            </w:r>
            <w:r w:rsidR="00321DA9" w:rsidRPr="0031643B">
              <w:rPr>
                <w:rFonts w:ascii="Times New Roman" w:hAnsi="Times New Roman" w:cs="Times New Roman"/>
                <w:bCs/>
              </w:rPr>
              <w:t xml:space="preserve">vykonávania </w:t>
            </w:r>
            <w:r w:rsidR="0031643B" w:rsidRPr="0031643B">
              <w:rPr>
                <w:rFonts w:ascii="Times New Roman" w:hAnsi="Times New Roman" w:cs="Times New Roman"/>
                <w:bCs/>
              </w:rPr>
              <w:t>práce</w:t>
            </w:r>
            <w:r w:rsidRPr="0031643B">
              <w:rPr>
                <w:rFonts w:ascii="Times New Roman" w:hAnsi="Times New Roman" w:cs="Times New Roman"/>
                <w:bCs/>
              </w:rPr>
              <w:t xml:space="preserve">, práv a povinnosti </w:t>
            </w:r>
            <w:r w:rsidR="00321DA9" w:rsidRPr="0031643B">
              <w:rPr>
                <w:rFonts w:ascii="Times New Roman" w:hAnsi="Times New Roman" w:cs="Times New Roman"/>
                <w:bCs/>
              </w:rPr>
              <w:t xml:space="preserve">PNR, iných </w:t>
            </w:r>
            <w:r w:rsidRPr="0031643B">
              <w:rPr>
                <w:rFonts w:ascii="Times New Roman" w:hAnsi="Times New Roman" w:cs="Times New Roman"/>
                <w:bCs/>
              </w:rPr>
              <w:t>fyzick</w:t>
            </w:r>
            <w:r w:rsidR="00321DA9" w:rsidRPr="0031643B">
              <w:rPr>
                <w:rFonts w:ascii="Times New Roman" w:hAnsi="Times New Roman" w:cs="Times New Roman"/>
                <w:bCs/>
              </w:rPr>
              <w:t xml:space="preserve">ých osôb a centier </w:t>
            </w:r>
            <w:r w:rsidRPr="0031643B">
              <w:rPr>
                <w:rFonts w:ascii="Times New Roman" w:hAnsi="Times New Roman" w:cs="Times New Roman"/>
                <w:bCs/>
              </w:rPr>
              <w:t>(zamestnávateľa)</w:t>
            </w:r>
            <w:r w:rsidR="00321DA9" w:rsidRPr="0031643B">
              <w:rPr>
                <w:rFonts w:ascii="Times New Roman" w:hAnsi="Times New Roman" w:cs="Times New Roman"/>
                <w:bCs/>
              </w:rPr>
              <w:t xml:space="preserve">, mzdových pomerov </w:t>
            </w:r>
            <w:r w:rsidRPr="0031643B">
              <w:rPr>
                <w:rFonts w:ascii="Times New Roman" w:hAnsi="Times New Roman" w:cs="Times New Roman"/>
                <w:bCs/>
              </w:rPr>
              <w:t xml:space="preserve"> a</w:t>
            </w:r>
            <w:r w:rsidR="00321DA9" w:rsidRPr="0031643B">
              <w:rPr>
                <w:rFonts w:ascii="Times New Roman" w:hAnsi="Times New Roman" w:cs="Times New Roman"/>
                <w:bCs/>
              </w:rPr>
              <w:t> </w:t>
            </w:r>
            <w:r w:rsidRPr="0031643B">
              <w:rPr>
                <w:rFonts w:ascii="Times New Roman" w:hAnsi="Times New Roman" w:cs="Times New Roman"/>
                <w:bCs/>
              </w:rPr>
              <w:t>ďalš</w:t>
            </w:r>
            <w:r w:rsidR="00321DA9" w:rsidRPr="0031643B">
              <w:rPr>
                <w:rFonts w:ascii="Times New Roman" w:hAnsi="Times New Roman" w:cs="Times New Roman"/>
                <w:bCs/>
              </w:rPr>
              <w:t xml:space="preserve">ích </w:t>
            </w:r>
            <w:r w:rsidRPr="0031643B">
              <w:rPr>
                <w:rFonts w:ascii="Times New Roman" w:hAnsi="Times New Roman" w:cs="Times New Roman"/>
                <w:bCs/>
              </w:rPr>
              <w:t>náležitosti súvisiac</w:t>
            </w:r>
            <w:r w:rsidR="00321DA9" w:rsidRPr="0031643B">
              <w:rPr>
                <w:rFonts w:ascii="Times New Roman" w:hAnsi="Times New Roman" w:cs="Times New Roman"/>
                <w:bCs/>
              </w:rPr>
              <w:t>ich</w:t>
            </w:r>
            <w:r w:rsidRPr="0031643B">
              <w:rPr>
                <w:rFonts w:ascii="Times New Roman" w:hAnsi="Times New Roman" w:cs="Times New Roman"/>
                <w:bCs/>
              </w:rPr>
              <w:t xml:space="preserve"> s výkonom tejto </w:t>
            </w:r>
            <w:r w:rsidR="003532C9" w:rsidRPr="0031643B">
              <w:rPr>
                <w:rFonts w:ascii="Times New Roman" w:hAnsi="Times New Roman" w:cs="Times New Roman"/>
                <w:bCs/>
              </w:rPr>
              <w:t>práce</w:t>
            </w:r>
            <w:r w:rsidR="0031643B">
              <w:rPr>
                <w:rFonts w:ascii="Times New Roman" w:hAnsi="Times New Roman" w:cs="Times New Roman"/>
                <w:bCs/>
              </w:rPr>
              <w:t>,</w:t>
            </w:r>
            <w:r w:rsidR="00321DA9" w:rsidRPr="0031643B">
              <w:rPr>
                <w:rFonts w:ascii="Times New Roman" w:hAnsi="Times New Roman" w:cs="Times New Roman"/>
                <w:bCs/>
              </w:rPr>
              <w:t xml:space="preserve"> </w:t>
            </w:r>
            <w:r w:rsidR="0031643B" w:rsidRPr="0031643B">
              <w:rPr>
                <w:rFonts w:ascii="Times New Roman" w:hAnsi="Times New Roman" w:cs="Times New Roman"/>
              </w:rPr>
              <w:t xml:space="preserve">sprehľadniť podmienky výkonu tohto povolania, motivovať </w:t>
            </w:r>
            <w:r w:rsidR="00321DA9" w:rsidRPr="0031643B">
              <w:rPr>
                <w:rFonts w:ascii="Times New Roman" w:hAnsi="Times New Roman" w:cs="Times New Roman"/>
              </w:rPr>
              <w:t xml:space="preserve">k zotrvaniu v tejto práci, </w:t>
            </w:r>
            <w:r w:rsidR="0031643B" w:rsidRPr="0031643B">
              <w:rPr>
                <w:rFonts w:ascii="Times New Roman" w:hAnsi="Times New Roman" w:cs="Times New Roman"/>
              </w:rPr>
              <w:t>o</w:t>
            </w:r>
            <w:r w:rsidR="00321DA9" w:rsidRPr="0031643B">
              <w:rPr>
                <w:rFonts w:ascii="Times New Roman" w:hAnsi="Times New Roman" w:cs="Times New Roman"/>
              </w:rPr>
              <w:t>slov</w:t>
            </w:r>
            <w:r w:rsidR="0031643B" w:rsidRPr="0031643B">
              <w:rPr>
                <w:rFonts w:ascii="Times New Roman" w:hAnsi="Times New Roman" w:cs="Times New Roman"/>
              </w:rPr>
              <w:t>iť</w:t>
            </w:r>
            <w:r w:rsidR="00321DA9" w:rsidRPr="0031643B">
              <w:rPr>
                <w:rFonts w:ascii="Times New Roman" w:hAnsi="Times New Roman" w:cs="Times New Roman"/>
              </w:rPr>
              <w:t xml:space="preserve"> záujemcov</w:t>
            </w:r>
            <w:r w:rsidR="0031643B" w:rsidRPr="0031643B">
              <w:rPr>
                <w:rFonts w:ascii="Times New Roman" w:hAnsi="Times New Roman" w:cs="Times New Roman"/>
              </w:rPr>
              <w:t xml:space="preserve"> pre výkon tejto práce a v neposlednom rade zlepšiť podmienky starostlivosti o</w:t>
            </w:r>
            <w:r w:rsidR="00466077">
              <w:rPr>
                <w:rFonts w:ascii="Times New Roman" w:hAnsi="Times New Roman" w:cs="Times New Roman"/>
              </w:rPr>
              <w:t> </w:t>
            </w:r>
            <w:r w:rsidR="0031643B" w:rsidRPr="0031643B">
              <w:rPr>
                <w:rFonts w:ascii="Times New Roman" w:hAnsi="Times New Roman" w:cs="Times New Roman"/>
              </w:rPr>
              <w:t>deti</w:t>
            </w:r>
            <w:r w:rsidR="00466077">
              <w:rPr>
                <w:rFonts w:ascii="Times New Roman" w:hAnsi="Times New Roman" w:cs="Times New Roman"/>
              </w:rPr>
              <w:t>,</w:t>
            </w:r>
            <w:r w:rsidR="0031643B" w:rsidRPr="0031643B">
              <w:rPr>
                <w:rFonts w:ascii="Times New Roman" w:hAnsi="Times New Roman" w:cs="Times New Roman"/>
              </w:rPr>
              <w:t xml:space="preserve"> </w:t>
            </w:r>
            <w:r w:rsidR="0031643B">
              <w:rPr>
                <w:rFonts w:ascii="Times New Roman" w:hAnsi="Times New Roman" w:cs="Times New Roman"/>
              </w:rPr>
              <w:t>ktorá je vlastne „predmetom“ tejto práce</w:t>
            </w:r>
            <w:r w:rsidR="00AF6A01">
              <w:rPr>
                <w:rFonts w:ascii="Times New Roman" w:hAnsi="Times New Roman" w:cs="Times New Roman"/>
              </w:rPr>
              <w:t>.</w:t>
            </w:r>
            <w:r w:rsidR="0031643B" w:rsidRPr="0031643B">
              <w:rPr>
                <w:rFonts w:ascii="Times New Roman" w:hAnsi="Times New Roman" w:cs="Times New Roman"/>
              </w:rPr>
              <w:t xml:space="preserve"> </w:t>
            </w:r>
          </w:p>
          <w:p w:rsidR="00EC37C4" w:rsidRPr="00B043B4" w:rsidRDefault="00EC37C4" w:rsidP="00EC37C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7C4" w:rsidRPr="0046607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EC37C4" w:rsidRDefault="00EC37C4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EC37C4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 xml:space="preserve">Návrh zákona o profesionálnych náhradných rodičoch a o zmene a doplnení niektorých zákonov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sa dotýka</w:t>
            </w:r>
            <w:r w:rsidR="007B2EF2">
              <w:rPr>
                <w:rFonts w:ascii="Times New Roman" w:eastAsia="Times New Roman" w:hAnsi="Times New Roman" w:cs="Times New Roman"/>
                <w:lang w:eastAsia="sk-SK"/>
              </w:rPr>
              <w:t xml:space="preserve"> najmä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: </w:t>
            </w:r>
          </w:p>
          <w:p w:rsidR="00EC37C4" w:rsidRDefault="00EC37C4" w:rsidP="00EC37C4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det</w:t>
            </w:r>
            <w:r w:rsidR="007B2EF2">
              <w:rPr>
                <w:rFonts w:ascii="Times New Roman" w:eastAsia="Times New Roman" w:hAnsi="Times New Roman" w:cs="Times New Roman"/>
                <w:lang w:eastAsia="sk-SK"/>
              </w:rPr>
              <w:t>í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, ktoré sú umiestnené v centrách pre deti a</w:t>
            </w:r>
            <w:r w:rsidR="00466077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rodiny</w:t>
            </w:r>
            <w:r w:rsidR="00466077">
              <w:rPr>
                <w:rFonts w:ascii="Times New Roman" w:eastAsia="Times New Roman" w:hAnsi="Times New Roman" w:cs="Times New Roman"/>
                <w:lang w:eastAsia="sk-SK"/>
              </w:rPr>
              <w:t xml:space="preserve">, ktoré vykonávajú opatrenia pobytovou formou a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starostlivosť im poskytuj</w:t>
            </w:r>
            <w:r w:rsidR="007B2EF2">
              <w:rPr>
                <w:rFonts w:ascii="Times New Roman" w:eastAsia="Times New Roman" w:hAnsi="Times New Roman" w:cs="Times New Roman"/>
                <w:lang w:eastAsia="sk-SK"/>
              </w:rPr>
              <w:t>ú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7B2EF2">
              <w:rPr>
                <w:rFonts w:ascii="Times New Roman" w:eastAsia="Times New Roman" w:hAnsi="Times New Roman" w:cs="Times New Roman"/>
                <w:lang w:eastAsia="sk-SK"/>
              </w:rPr>
              <w:t xml:space="preserve">profesionálni náhradní rodičia, </w:t>
            </w:r>
          </w:p>
          <w:p w:rsidR="00EC37C4" w:rsidRDefault="0031643B" w:rsidP="00EC37C4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zamestnancov – PNR </w:t>
            </w:r>
            <w:r w:rsidR="00EC37C4">
              <w:rPr>
                <w:rFonts w:ascii="Times New Roman" w:eastAsia="Times New Roman" w:hAnsi="Times New Roman" w:cs="Times New Roman"/>
                <w:lang w:eastAsia="sk-SK"/>
              </w:rPr>
              <w:t xml:space="preserve">profesionálnych náhradných rodičov, </w:t>
            </w:r>
          </w:p>
          <w:p w:rsidR="00EC37C4" w:rsidRDefault="00EC37C4" w:rsidP="00510534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sk-SK"/>
              </w:rPr>
            </w:pPr>
            <w:r w:rsidRPr="00EC37C4">
              <w:rPr>
                <w:rFonts w:ascii="Times New Roman" w:eastAsia="Times New Roman" w:hAnsi="Times New Roman" w:cs="Times New Roman"/>
                <w:lang w:eastAsia="sk-SK"/>
              </w:rPr>
              <w:t xml:space="preserve">manželov/manželky a plnoleté fyzické osoby </w:t>
            </w:r>
            <w:r w:rsidR="00466077">
              <w:rPr>
                <w:rFonts w:ascii="Times New Roman" w:eastAsia="Times New Roman" w:hAnsi="Times New Roman" w:cs="Times New Roman"/>
                <w:lang w:eastAsia="sk-SK"/>
              </w:rPr>
              <w:t xml:space="preserve">žijúce v domácom prostredí </w:t>
            </w:r>
            <w:r w:rsidR="0031643B">
              <w:rPr>
                <w:rFonts w:ascii="Times New Roman" w:eastAsia="Times New Roman" w:hAnsi="Times New Roman" w:cs="Times New Roman"/>
                <w:lang w:eastAsia="sk-SK"/>
              </w:rPr>
              <w:t xml:space="preserve"> PNR</w:t>
            </w:r>
            <w:r w:rsidR="00466077">
              <w:rPr>
                <w:rFonts w:ascii="Times New Roman" w:eastAsia="Times New Roman" w:hAnsi="Times New Roman" w:cs="Times New Roman"/>
                <w:lang w:eastAsia="sk-SK"/>
              </w:rPr>
              <w:t>,</w:t>
            </w:r>
            <w:r w:rsidRPr="00EC37C4">
              <w:rPr>
                <w:rFonts w:ascii="Times New Roman" w:eastAsia="Times New Roman" w:hAnsi="Times New Roman" w:cs="Times New Roman"/>
                <w:lang w:eastAsia="sk-SK"/>
              </w:rPr>
              <w:t xml:space="preserve"> profesionálnych náhradných rodičov, </w:t>
            </w:r>
          </w:p>
          <w:p w:rsidR="00EC37C4" w:rsidRPr="00EC37C4" w:rsidRDefault="0031643B" w:rsidP="00510534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zamestnávateľov - </w:t>
            </w:r>
            <w:r w:rsidR="007B2EF2">
              <w:rPr>
                <w:rFonts w:ascii="Times New Roman" w:eastAsia="Times New Roman" w:hAnsi="Times New Roman" w:cs="Times New Roman"/>
                <w:lang w:eastAsia="sk-SK"/>
              </w:rPr>
              <w:t xml:space="preserve">centier pre deti a rodiny. 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Alternatívne riešenia</w:t>
            </w:r>
          </w:p>
        </w:tc>
      </w:tr>
      <w:tr w:rsidR="001B23B7" w:rsidRPr="00B043B4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7B2EF2" w:rsidRDefault="007B2EF2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7B2EF2" w:rsidRDefault="007B2EF2" w:rsidP="000800FC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7B2EF2">
              <w:rPr>
                <w:rFonts w:ascii="Times New Roman" w:eastAsia="Times New Roman" w:hAnsi="Times New Roman" w:cs="Times New Roman"/>
                <w:lang w:eastAsia="sk-SK"/>
              </w:rPr>
              <w:t>Alternatívnym riešením a zároveň nultým varianto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m je ponechanie súčasného</w:t>
            </w:r>
            <w:r w:rsidR="003532C9">
              <w:rPr>
                <w:rFonts w:ascii="Times New Roman" w:eastAsia="Times New Roman" w:hAnsi="Times New Roman" w:cs="Times New Roman"/>
                <w:lang w:eastAsia="sk-SK"/>
              </w:rPr>
              <w:t xml:space="preserve"> právneho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stavu (úprava pracovnoprávnych vzťahov v rámci Zákonníka práce), ktor</w:t>
            </w:r>
            <w:r w:rsidR="00AF6A01">
              <w:rPr>
                <w:rFonts w:ascii="Times New Roman" w:eastAsia="Times New Roman" w:hAnsi="Times New Roman" w:cs="Times New Roman"/>
                <w:lang w:eastAsia="sk-SK"/>
              </w:rPr>
              <w:t>ý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je zo strednodobého a dlhodobého hľadiska neudržateľn</w:t>
            </w:r>
            <w:r w:rsidR="00AF6A01">
              <w:rPr>
                <w:rFonts w:ascii="Times New Roman" w:eastAsia="Times New Roman" w:hAnsi="Times New Roman" w:cs="Times New Roman"/>
                <w:lang w:eastAsia="sk-SK"/>
              </w:rPr>
              <w:t>ý</w:t>
            </w:r>
            <w:r w:rsidR="003E5899">
              <w:rPr>
                <w:rFonts w:ascii="Times New Roman" w:eastAsia="Times New Roman" w:hAnsi="Times New Roman" w:cs="Times New Roman"/>
                <w:lang w:eastAsia="sk-SK"/>
              </w:rPr>
              <w:t>, nie je možné naďalej ponechať prax bez špecifikovania predzmluvných vzťahov</w:t>
            </w:r>
            <w:r w:rsidR="00466077">
              <w:rPr>
                <w:rFonts w:ascii="Times New Roman" w:eastAsia="Times New Roman" w:hAnsi="Times New Roman" w:cs="Times New Roman"/>
                <w:lang w:eastAsia="sk-SK"/>
              </w:rPr>
              <w:t>,</w:t>
            </w:r>
            <w:r w:rsidR="003E5899">
              <w:rPr>
                <w:rFonts w:ascii="Times New Roman" w:eastAsia="Times New Roman" w:hAnsi="Times New Roman" w:cs="Times New Roman"/>
                <w:lang w:eastAsia="sk-SK"/>
              </w:rPr>
              <w:t xml:space="preserve"> o.</w:t>
            </w:r>
            <w:r w:rsidR="008D7E51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3E5899">
              <w:rPr>
                <w:rFonts w:ascii="Times New Roman" w:eastAsia="Times New Roman" w:hAnsi="Times New Roman" w:cs="Times New Roman"/>
                <w:lang w:eastAsia="sk-SK"/>
              </w:rPr>
              <w:t xml:space="preserve">i. predpokladov na výkon práce, riešenia osobitostí pracovnej zmluvy, </w:t>
            </w:r>
            <w:r w:rsidR="00466077">
              <w:rPr>
                <w:rFonts w:ascii="Times New Roman" w:eastAsia="Times New Roman" w:hAnsi="Times New Roman" w:cs="Times New Roman"/>
                <w:lang w:eastAsia="sk-SK"/>
              </w:rPr>
              <w:t xml:space="preserve">úpravy špecifických práv a povinností týchto zamestnancov,  </w:t>
            </w:r>
            <w:r w:rsidR="003E5899">
              <w:rPr>
                <w:rFonts w:ascii="Times New Roman" w:eastAsia="Times New Roman" w:hAnsi="Times New Roman" w:cs="Times New Roman"/>
                <w:lang w:eastAsia="sk-SK"/>
              </w:rPr>
              <w:t xml:space="preserve">bez úpravy podmienok čerpania dovolenky atď.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7B2EF2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  <w:p w:rsidR="007B2EF2" w:rsidRPr="007B2EF2" w:rsidRDefault="007B2EF2" w:rsidP="000800FC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CF101D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EF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CF101D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087848" w:rsidRPr="00447E0A" w:rsidRDefault="00087848" w:rsidP="00447E0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4E47BE" w:rsidRPr="003E5899" w:rsidRDefault="00087848" w:rsidP="004E47BE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3E5899">
              <w:rPr>
                <w:rFonts w:ascii="Times New Roman" w:eastAsia="Times New Roman" w:hAnsi="Times New Roman" w:cs="Times New Roman"/>
                <w:lang w:eastAsia="sk-SK"/>
              </w:rPr>
              <w:t>Novela v</w:t>
            </w:r>
            <w:r w:rsidR="007B2EF2" w:rsidRPr="003E5899">
              <w:rPr>
                <w:rFonts w:ascii="Times New Roman" w:eastAsia="Times New Roman" w:hAnsi="Times New Roman" w:cs="Times New Roman"/>
                <w:lang w:eastAsia="sk-SK"/>
              </w:rPr>
              <w:t>yhláš</w:t>
            </w:r>
            <w:r w:rsidR="004E47BE" w:rsidRPr="003E5899">
              <w:rPr>
                <w:rFonts w:ascii="Times New Roman" w:eastAsia="Times New Roman" w:hAnsi="Times New Roman" w:cs="Times New Roman"/>
                <w:lang w:eastAsia="sk-SK"/>
              </w:rPr>
              <w:t>k</w:t>
            </w:r>
            <w:r w:rsidRPr="003E5899">
              <w:rPr>
                <w:rFonts w:ascii="Times New Roman" w:eastAsia="Times New Roman" w:hAnsi="Times New Roman" w:cs="Times New Roman"/>
                <w:lang w:eastAsia="sk-SK"/>
              </w:rPr>
              <w:t>y</w:t>
            </w:r>
            <w:r w:rsidR="004E47BE" w:rsidRPr="003E5899">
              <w:rPr>
                <w:rFonts w:ascii="Times New Roman" w:eastAsia="Times New Roman" w:hAnsi="Times New Roman" w:cs="Times New Roman"/>
                <w:lang w:eastAsia="sk-SK"/>
              </w:rPr>
              <w:t xml:space="preserve"> č. 103/2018 Z. z. </w:t>
            </w:r>
            <w:r w:rsidR="004E47BE" w:rsidRPr="003E5899">
              <w:rPr>
                <w:rFonts w:ascii="Times New Roman" w:hAnsi="Times New Roman" w:cs="Times New Roman"/>
              </w:rPr>
              <w:t>ktorou sa vykonávajú niektoré ustanovenia zákona č. 305/2005 Z. z. o sociálnoprávnej ochrane detí a o sociálnej kuratele a o zmene a doplnení niektorých zákonov v znení neskorších predpisov</w:t>
            </w:r>
            <w:r w:rsidRPr="003E5899">
              <w:rPr>
                <w:rFonts w:ascii="Times New Roman" w:hAnsi="Times New Roman" w:cs="Times New Roman"/>
              </w:rPr>
              <w:t xml:space="preserve">. 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Uveďte, v ktorých konkrétnych ustanoveniach (paragrafy, články, body, atď.) ide národná právna úprava nad rámec minimálnych požiadaviek EÚ (tzv.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goldplating</w:t>
            </w:r>
            <w:proofErr w:type="spellEnd"/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) spolu s odôvodnením opodstatnenosti presahu.</w:t>
            </w:r>
          </w:p>
        </w:tc>
      </w:tr>
      <w:tr w:rsidR="001B23B7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848" w:rsidRPr="008B39A7" w:rsidRDefault="008B39A7" w:rsidP="008B39A7">
            <w:pPr>
              <w:jc w:val="both"/>
              <w:rPr>
                <w:rFonts w:ascii="Times New Roman" w:hAnsi="Times New Roman" w:cs="Times New Roman"/>
              </w:rPr>
            </w:pPr>
            <w:r w:rsidRPr="008B39A7">
              <w:rPr>
                <w:rFonts w:ascii="Times New Roman" w:eastAsia="Times New Roman" w:hAnsi="Times New Roman" w:cs="Times New Roman"/>
                <w:lang w:eastAsia="sk-SK"/>
              </w:rPr>
              <w:t>Transpozíciou s</w:t>
            </w:r>
            <w:r w:rsidRPr="008B39A7">
              <w:rPr>
                <w:rFonts w:ascii="Times New Roman" w:hAnsi="Times New Roman" w:cs="Times New Roman"/>
              </w:rPr>
              <w:t>mernice Európskeho parlamentu a Rady 2011/93/EÚ z 13. decembra 2011 o boji proti sexuálnemu zneužívaniu a sexuálnemu vykorisťovaniu detí a proti detskej pornografii, ktorou sa nahrádza rámcové rozhodnutie Rady 2004/68/SVV (Ú. v. EÚ L 335, 17.12.2011) </w:t>
            </w:r>
            <w:r w:rsidRPr="008B39A7">
              <w:rPr>
                <w:rFonts w:ascii="Times New Roman" w:hAnsi="Times New Roman" w:cs="Times New Roman"/>
                <w:color w:val="444444"/>
                <w:lang w:eastAsia="sk-SK"/>
              </w:rPr>
              <w:t>sa zaistí, že zamestnávatelia v rámci profesijných a organizovaných dobrovoľných aktivít, kde dochádza k priamemu a pravidelnému kontaktu s deťmi, mali právo vyžiadať si informácie o odsúdení, zákaze činnosti a o výmenu informácií z trestných registrov, aby sa odsúdenie v jednej krajine objavilo aj v trestných záznamoch vydaných v iných krajinách, čím by sa zjednodušilo preverovanie osôb. Návrh nejde nad rámec požiadaviek EÚ.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1B23B7" w:rsidRDefault="001B23B7" w:rsidP="004B6BB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B6BBE" w:rsidRPr="004B6BBE" w:rsidRDefault="004B6BBE" w:rsidP="004B6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B6BB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Termín preskúmania účinnosti a účelnosti </w:t>
            </w:r>
            <w:r w:rsidR="006C27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zákona sa zrealizuje v roku 2024 až 2025 na základe získaných poznatkov z aplikačnej praxe. </w:t>
            </w:r>
          </w:p>
          <w:p w:rsidR="004B6BBE" w:rsidRPr="004B6BBE" w:rsidRDefault="004B6BBE" w:rsidP="004B6BB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1B23B7" w:rsidRDefault="001B23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3E5899" w:rsidRDefault="003E58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3E5899" w:rsidRDefault="003E58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3E5899" w:rsidRDefault="003E58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3E5899" w:rsidRDefault="003E58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3E5899" w:rsidRPr="00B043B4" w:rsidRDefault="003E58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087848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1B23B7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B23B7" w:rsidRPr="00B043B4" w:rsidRDefault="00087848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B23B7" w:rsidRPr="00B043B4" w:rsidRDefault="0059215A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F87681" w:rsidRPr="00B043B4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087848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84F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6C275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84F87" w:rsidRDefault="00B84F87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F87681" w:rsidRPr="00B043B4" w:rsidRDefault="00B84F87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87681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087848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B547F5" w:rsidP="00B547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087848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 w:rsidR="00B84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1F73D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6C275E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1F73D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087848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6C275E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087848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potreby uveďte doplňujúce informácie k identifikovaným vplyvom a ich analýzam. Informácie v tejto časti slúžia na zhrnutie vplyvov a nie ako náhrada za vypracovanie príslušných analýz vybraných vplyvov.</w:t>
            </w:r>
          </w:p>
          <w:p w:rsidR="001B23B7" w:rsidRDefault="001B23B7" w:rsidP="00087848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59215A" w:rsidRPr="0059215A" w:rsidRDefault="00087848" w:rsidP="0059215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9215A">
              <w:rPr>
                <w:rStyle w:val="markedcontent"/>
                <w:rFonts w:ascii="Times New Roman" w:hAnsi="Times New Roman" w:cs="Times New Roman"/>
              </w:rPr>
              <w:t xml:space="preserve">Pozitívne sociálne vplyvy sú </w:t>
            </w:r>
            <w:r w:rsidR="00586692">
              <w:rPr>
                <w:rStyle w:val="markedcontent"/>
                <w:rFonts w:ascii="Times New Roman" w:hAnsi="Times New Roman" w:cs="Times New Roman"/>
              </w:rPr>
              <w:t xml:space="preserve">uvedené </w:t>
            </w:r>
            <w:r w:rsidRPr="0059215A">
              <w:rPr>
                <w:rStyle w:val="markedcontent"/>
                <w:rFonts w:ascii="Times New Roman" w:hAnsi="Times New Roman" w:cs="Times New Roman"/>
              </w:rPr>
              <w:t>v analýze sociálnych vplyvov.</w:t>
            </w:r>
            <w:r w:rsidR="0059215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59215A">
              <w:rPr>
                <w:rStyle w:val="markedcontent"/>
                <w:rFonts w:ascii="Times New Roman" w:hAnsi="Times New Roman" w:cs="Times New Roman"/>
              </w:rPr>
              <w:t xml:space="preserve">Pozitívne vplyvy na manželstvo, rodičovstvo a rodinu sú </w:t>
            </w:r>
            <w:r w:rsidR="00586692">
              <w:rPr>
                <w:rStyle w:val="markedcontent"/>
                <w:rFonts w:ascii="Times New Roman" w:hAnsi="Times New Roman" w:cs="Times New Roman"/>
              </w:rPr>
              <w:t xml:space="preserve">uvedené </w:t>
            </w:r>
            <w:r w:rsidRPr="0059215A">
              <w:rPr>
                <w:rStyle w:val="markedcontent"/>
                <w:rFonts w:ascii="Times New Roman" w:hAnsi="Times New Roman" w:cs="Times New Roman"/>
              </w:rPr>
              <w:t xml:space="preserve">v analýze </w:t>
            </w:r>
            <w:r w:rsidR="0059215A" w:rsidRPr="0059215A">
              <w:rPr>
                <w:rStyle w:val="markedcontent"/>
                <w:rFonts w:ascii="Times New Roman" w:hAnsi="Times New Roman" w:cs="Times New Roman"/>
              </w:rPr>
              <w:t>vplyvov na manželstvo, rodičovstvo a rodinu. Negatívne vplyvy na rozpočet verejnej správy sú popísané v analýze vplyvov na rozpočet verejnej správy.</w:t>
            </w:r>
          </w:p>
          <w:p w:rsidR="00087848" w:rsidRPr="00B043B4" w:rsidRDefault="00087848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:rsidR="0059215A" w:rsidRDefault="0059215A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59215A" w:rsidRDefault="0059215A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Ministerstvo práce, sociálnych vecí a rodiny Slovenskej republiky: </w:t>
            </w:r>
          </w:p>
          <w:p w:rsidR="0059215A" w:rsidRDefault="0059215A" w:rsidP="0059215A">
            <w:pPr>
              <w:pStyle w:val="Odsekzoznamu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Mgr. Renata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Brennerová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hyperlink r:id="rId9" w:history="1">
              <w:r w:rsidRPr="002C1C85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renata.brennerova@employment.gov.sk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02/20461018</w:t>
            </w:r>
          </w:p>
          <w:p w:rsidR="0059215A" w:rsidRPr="0059215A" w:rsidRDefault="0059215A" w:rsidP="0059215A">
            <w:pPr>
              <w:pStyle w:val="Odsekzoznamu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Mgr. Kristián Kovács, </w:t>
            </w:r>
            <w:hyperlink r:id="rId10" w:history="1">
              <w:r w:rsidRPr="002C1C85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kristian.kovacs@employment.gov.sk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02/20461028</w:t>
            </w:r>
          </w:p>
          <w:p w:rsidR="0059215A" w:rsidRPr="0059215A" w:rsidRDefault="0059215A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59215A" w:rsidRPr="0059215A" w:rsidRDefault="0059215A" w:rsidP="00277D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Ročný výkaz </w:t>
            </w:r>
            <w:r w:rsidR="00277D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 poskytovaní starostlivosti a výchovy deťom v centre pre deti a rodiny. Údaje poskytnuté priamo centrami pre deti a rodiny, najmä akreditovan</w:t>
            </w:r>
            <w:r w:rsidR="003E58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ými</w:t>
            </w:r>
            <w:r w:rsidR="00277D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(neštátny</w:t>
            </w:r>
            <w:r w:rsidR="003E58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</w:t>
            </w:r>
            <w:r w:rsidR="00277D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 subjekt</w:t>
            </w:r>
            <w:r w:rsidR="006B79F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</w:t>
            </w:r>
            <w:r w:rsidR="00277D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Na návrhu zákona aktívne participovali zástupcovia Fóra riaditeľov a zamestnancov detských domovov, Združenia neštátnych detských domovov</w:t>
            </w:r>
            <w:r w:rsidR="00AF6A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277D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ako aj zástupcovia </w:t>
            </w:r>
            <w:r w:rsidR="006B79F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samotných </w:t>
            </w:r>
            <w:r w:rsidR="00277D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profesionálnych náhradných rodičov. 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č. </w:t>
            </w:r>
            <w:r w:rsidR="006C275E">
              <w:rPr>
                <w:rFonts w:ascii="Times New Roman" w:eastAsia="Calibri" w:hAnsi="Times New Roman" w:cs="Times New Roman"/>
                <w:b/>
              </w:rPr>
              <w:t>139/2021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0800FC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CF101D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CF101D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CF101D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275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6C275E" w:rsidRDefault="006C275E" w:rsidP="006C275E">
            <w:pPr>
              <w:tabs>
                <w:tab w:val="center" w:pos="6379"/>
              </w:tabs>
              <w:ind w:right="-2"/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8D7E51" w:rsidRDefault="008D7E51" w:rsidP="006C275E">
            <w:pPr>
              <w:tabs>
                <w:tab w:val="center" w:pos="6379"/>
              </w:tabs>
              <w:ind w:right="-2"/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8D7E51" w:rsidRDefault="008D7E51" w:rsidP="006C275E">
            <w:pPr>
              <w:tabs>
                <w:tab w:val="center" w:pos="6379"/>
              </w:tabs>
              <w:ind w:right="-2"/>
              <w:jc w:val="both"/>
              <w:rPr>
                <w:rFonts w:ascii="Arial" w:hAnsi="Arial" w:cs="Arial"/>
                <w:b/>
                <w:bCs/>
                <w:sz w:val="24"/>
              </w:rPr>
            </w:pPr>
            <w:bookmarkStart w:id="0" w:name="_GoBack"/>
            <w:bookmarkEnd w:id="0"/>
          </w:p>
          <w:p w:rsidR="006C275E" w:rsidRPr="002007B5" w:rsidRDefault="006C275E" w:rsidP="006C275E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0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K doložke vybraných vplyvov</w:t>
            </w:r>
          </w:p>
          <w:p w:rsidR="002007B5" w:rsidRDefault="006C275E" w:rsidP="006C27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7B5">
              <w:rPr>
                <w:rFonts w:ascii="Times New Roman" w:hAnsi="Times New Roman" w:cs="Times New Roman"/>
                <w:sz w:val="20"/>
                <w:szCs w:val="20"/>
              </w:rPr>
              <w:t>Komisia odporúča predkladateľovi materiálu doplniť chýbajúcu časť 8. Preskúmanie účelnosti (časovú lehotu, indikátory) v doložke vybraných vplyvov v zmysle aktualizovanej Jednotnej metodiky na posudzovanie vybraných vplyvov od 1.06.2021(uznesenie vlády Slovenskej republiky č.  234/2021).</w:t>
            </w:r>
          </w:p>
          <w:p w:rsidR="006C275E" w:rsidRPr="002007B5" w:rsidRDefault="006C275E" w:rsidP="006C275E">
            <w:pPr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</w:p>
          <w:p w:rsidR="002007B5" w:rsidRDefault="006C275E" w:rsidP="006C275E">
            <w:pPr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2007B5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V bode 9. Vplyvy navrhovaného materiálu odporúča Komisia označiť aj vplyvy na procesy služieb vo verejnej správe ako žiadne.</w:t>
            </w:r>
          </w:p>
          <w:p w:rsidR="006C275E" w:rsidRPr="002007B5" w:rsidRDefault="006C275E" w:rsidP="006C275E">
            <w:pPr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</w:p>
          <w:p w:rsidR="006C275E" w:rsidRPr="002007B5" w:rsidRDefault="006C275E" w:rsidP="006C275E">
            <w:pPr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2007B5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u w:val="single"/>
              </w:rPr>
              <w:t>Odôvodnenie:</w:t>
            </w:r>
            <w:r w:rsidRPr="002007B5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Potreba označenia vplyvov vyplýva z JM na posudzovanie vybraných vplyvov.</w:t>
            </w:r>
          </w:p>
          <w:p w:rsidR="006C275E" w:rsidRPr="002007B5" w:rsidRDefault="006C275E" w:rsidP="006C275E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C275E" w:rsidRPr="002007B5" w:rsidRDefault="006C275E" w:rsidP="006C275E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0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 vplyvom na rozpočet verejnej správy</w:t>
            </w:r>
          </w:p>
          <w:p w:rsidR="006C275E" w:rsidRPr="002007B5" w:rsidRDefault="006C275E" w:rsidP="006C275E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07B5">
              <w:rPr>
                <w:rFonts w:ascii="Times New Roman" w:hAnsi="Times New Roman" w:cs="Times New Roman"/>
                <w:bCs/>
                <w:sz w:val="20"/>
                <w:szCs w:val="20"/>
              </w:rPr>
              <w:t>V doložke vybraných vplyvov je označený negatívny, rozpočtovo nekrytý vplyv na rozpočet verejnej správy. V analýze vplyvov je v tabuľke č. 1 kvantifikovaný negatívny vplyv v sume 2 950 689 eur v stĺpci „r +1“, v sume 3 290 820 eur v stĺpci „r + 2“ a v sume 3 379 941 eur v stĺpci „r + 3“.</w:t>
            </w:r>
          </w:p>
          <w:p w:rsidR="006C275E" w:rsidRPr="002007B5" w:rsidRDefault="006C275E" w:rsidP="006C275E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275E" w:rsidRDefault="006C275E" w:rsidP="006C275E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07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V analýze vplyvov v časti 2.1.1. Financovanie návrhu je uvedené, že finančné vplyvy  vyplývajúce z návrhu zákona nie sú zabezpečené v rozpočte kapitoly MPSVR SR. Všetky predmetné vplyvy vyplývajúce z návrhu zákona Komisia žiada zabezpečiť v rámci schválených limitov kapitoly MPSVR SR na príslušné rozpočtové roky, bez dodatočných požiadaviek na štátny rozpočet. </w:t>
            </w:r>
          </w:p>
          <w:p w:rsidR="002007B5" w:rsidRPr="002007B5" w:rsidRDefault="002007B5" w:rsidP="006C275E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Vyhodnotenie: neakceptované </w:t>
            </w:r>
          </w:p>
          <w:p w:rsidR="006C275E" w:rsidRPr="002007B5" w:rsidRDefault="006C275E" w:rsidP="006C275E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275E" w:rsidRPr="002007B5" w:rsidRDefault="006C275E" w:rsidP="006C275E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07B5">
              <w:rPr>
                <w:rFonts w:ascii="Times New Roman" w:hAnsi="Times New Roman" w:cs="Times New Roman"/>
                <w:bCs/>
                <w:sz w:val="20"/>
                <w:szCs w:val="20"/>
              </w:rPr>
              <w:t>V tejto súvislosti Komisia upozorňuje, že kapitola MPSVR SR v rámci priorít neuplatnila požiadavka na zabezpečenie výdavkov súvisiacich s predpokladaným prijatím návrhu zákona. Na vyžiadanie MF SR bol po rokovaniach k návrhu rozpočtu verejnej správy na roky 2022 až 2024 zaslaný zoznam pripravovaných legislatívnych zmien, kde figuruje aj predmetný návrh. Finančné vplyvy boli však avizované v nižšej sume a to približne 2 mil. eur ročne.</w:t>
            </w:r>
          </w:p>
          <w:p w:rsidR="006C275E" w:rsidRPr="002007B5" w:rsidRDefault="006C275E" w:rsidP="006C275E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275E" w:rsidRPr="002007B5" w:rsidRDefault="006C275E" w:rsidP="006C275E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07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 súvislosti s kvantifikáciou ukazovateľov zamestnanosti Komisia žiada, aby bola tabuľka č. 1 doplnená o mzdové výdavky uvádzané v tabuľke č. 4. Súčasne Komisia žiada, aby vplyv na mzdy a platy a na výdavky na poistné a príspevok do poisťovní bol uvádzaný aj v tabuľke č. 5 v sumách, ktoré sú kvantifikované v tabuľke č. 4. </w:t>
            </w:r>
          </w:p>
          <w:p w:rsidR="006C275E" w:rsidRPr="002007B5" w:rsidRDefault="006C275E" w:rsidP="006C275E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275E" w:rsidRPr="002007B5" w:rsidRDefault="006C275E" w:rsidP="006C275E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07B5">
              <w:rPr>
                <w:rFonts w:ascii="Times New Roman" w:hAnsi="Times New Roman" w:cs="Times New Roman"/>
                <w:bCs/>
                <w:sz w:val="20"/>
                <w:szCs w:val="20"/>
              </w:rPr>
              <w:t>Komisia žiada doplniť spôsob kvantifikácie aktivít pre roky 2022 až 2024 v analýze vplyvov v časti 2.2.3.</w:t>
            </w:r>
          </w:p>
          <w:p w:rsidR="006C275E" w:rsidRPr="002007B5" w:rsidRDefault="006C275E" w:rsidP="006C275E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07B5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Odôvodnenie:</w:t>
            </w:r>
            <w:r w:rsidRPr="002007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Odhad aktivít predpokladá každoročný nárast počtu profesionálnych náhradných rodičov a aj detí v ich opatere. V predkladanom návrhu nie je uvedené, na základe čoho sa takýto vývoj predpokladá. Komisia odporúča zároveň doplniť aj informáciu, či sa predpokladá každoročný nárast v objemoch aj v nasledujúcich rokoch.</w:t>
            </w:r>
          </w:p>
          <w:p w:rsidR="006C275E" w:rsidRPr="002007B5" w:rsidRDefault="006C275E" w:rsidP="006C275E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275E" w:rsidRPr="002007B5" w:rsidRDefault="006C275E" w:rsidP="006C275E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07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Komisia doplniť, na základe akých informácií vznikli predpoklady uvedené v analýze vplyvov v časti 2.2.4. </w:t>
            </w:r>
          </w:p>
          <w:p w:rsidR="006C275E" w:rsidRPr="002007B5" w:rsidRDefault="006C275E" w:rsidP="006C275E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07B5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Odôvodnenie:</w:t>
            </w:r>
            <w:r w:rsidRPr="002007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Konkrétne v bodoch 2., 3., a 5., základ pre výpočet vplyvov na verejné financie vychádza z konkrétnych číselných odhadov. Z uvedeného textu nie je jasné, z čoho tieto odhady vychádzajú a prečo sú relevantné pre následné výpočty.</w:t>
            </w:r>
          </w:p>
          <w:p w:rsidR="006C275E" w:rsidRPr="002007B5" w:rsidRDefault="006C275E" w:rsidP="006C275E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275E" w:rsidRPr="002007B5" w:rsidRDefault="006C275E" w:rsidP="006C275E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07B5">
              <w:rPr>
                <w:rFonts w:ascii="Times New Roman" w:hAnsi="Times New Roman" w:cs="Times New Roman"/>
                <w:bCs/>
                <w:sz w:val="20"/>
                <w:szCs w:val="20"/>
              </w:rPr>
              <w:t>V analýze vplyvov v časti 2.2.4. sú uvádzané čiastkové vplyvy jednotlivých opatrení, ktoré po sčítaní nekorešpondujú s vplyvmi uvádzanými v tabuľke č. 1.. Komisia žiada tento súčet zosúladiť.</w:t>
            </w:r>
          </w:p>
          <w:p w:rsidR="006C275E" w:rsidRPr="002007B5" w:rsidRDefault="006C275E" w:rsidP="006C275E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275E" w:rsidRPr="002007B5" w:rsidRDefault="006C275E" w:rsidP="006C275E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07B5">
              <w:rPr>
                <w:rFonts w:ascii="Times New Roman" w:hAnsi="Times New Roman" w:cs="Times New Roman"/>
                <w:bCs/>
                <w:sz w:val="20"/>
                <w:szCs w:val="20"/>
              </w:rPr>
              <w:t>Komisia upozorňuje, že v záhlaví tabuľky č. 1 je potrebné uvádzať konkrétne rozpočtové roky a to aktuálny rozpočtový rok a tri nasledujúce rozpočtové roky.</w:t>
            </w:r>
          </w:p>
          <w:p w:rsidR="006C275E" w:rsidRPr="002007B5" w:rsidRDefault="006C275E" w:rsidP="006C275E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275E" w:rsidRPr="002007B5" w:rsidRDefault="006C275E" w:rsidP="006C275E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07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 nadväznosti na vyššie uvedené pripomienky je potrebné doložku vybraných vplyvov a analýzu vplyvov upraviť tak, aby z nich nevyplýval rozpočtovo nekrytý vplyv na rozpočet verejnej správy. </w:t>
            </w:r>
          </w:p>
          <w:p w:rsidR="006C275E" w:rsidRPr="002007B5" w:rsidRDefault="006C275E" w:rsidP="006C275E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C275E" w:rsidRPr="002007B5" w:rsidRDefault="006C275E" w:rsidP="006C275E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0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 sociálnym vplyvom</w:t>
            </w:r>
          </w:p>
          <w:p w:rsidR="006C275E" w:rsidRPr="002007B5" w:rsidRDefault="006C275E" w:rsidP="006C27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7B5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V bode 4.1.</w:t>
            </w:r>
            <w:r w:rsidRPr="00200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07B5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namiesto celkovej ceny práce (sumárny údaj o nákladoch zamestnávateľa na mzdu/plat zamestnanca a o povinných odvodoch platených zamestnávateľom) je potrebné zhodnotiť vplyv na hospodárenie dotknutých domácnosti, t. j. zvýšenie mzdy, resp. platu profesionálneho náhradného rodiča, nakoľko predmetom posudzovania sociálnych vplyvov v danej oblasti je zvýšenie príjmu dotknutých osôb a nie zvýšenie nákladov zamestnávateľa (v danom prípade centra pre deti a rodiny).  </w:t>
            </w:r>
          </w:p>
          <w:p w:rsidR="006C275E" w:rsidRPr="002007B5" w:rsidRDefault="006C275E" w:rsidP="006C27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7B5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Nakoľko materiál predpokladá nárast počtu profesionálnych náhradných rodičov (zamestnancov centier pre deti a rodiny) Komisia odporúča zhodnotiť aj vplyvy na zamestnanosť v bode 4.4. analýzy sociálnych vplyvov.  </w:t>
            </w:r>
          </w:p>
          <w:p w:rsidR="006C275E" w:rsidRPr="002007B5" w:rsidRDefault="006C275E" w:rsidP="006C275E">
            <w:pPr>
              <w:tabs>
                <w:tab w:val="center" w:pos="6379"/>
              </w:tabs>
              <w:ind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275E" w:rsidRPr="002007B5" w:rsidRDefault="006C275E" w:rsidP="006C2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7B5">
              <w:rPr>
                <w:rFonts w:ascii="Times New Roman" w:hAnsi="Times New Roman" w:cs="Times New Roman"/>
                <w:b/>
                <w:sz w:val="20"/>
                <w:szCs w:val="20"/>
              </w:rPr>
              <w:t>K vplyvom na informatizáciu spoločnosti</w:t>
            </w:r>
          </w:p>
          <w:p w:rsidR="006C275E" w:rsidRPr="002007B5" w:rsidRDefault="006C275E" w:rsidP="006C27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7B5">
              <w:rPr>
                <w:rFonts w:ascii="Times New Roman" w:hAnsi="Times New Roman" w:cs="Times New Roman"/>
                <w:color w:val="212121"/>
                <w:sz w:val="20"/>
                <w:szCs w:val="20"/>
                <w:lang w:eastAsia="sk-SK"/>
              </w:rPr>
              <w:t>Predkladateľ v §29 zavádza novú evidenciu, elektronickú, ktorá je síce neverejná, ale umožňuje poskytovanie údajov z uvedenej evidencie ďalším orgánom. Uvedené je teda vplyvom na informatizáciu spoločnosti, čo je nutné premietnuť ako do doložky vplyvov tak aj do príslušnej analýzy vplyvov.</w:t>
            </w:r>
          </w:p>
          <w:p w:rsidR="006C275E" w:rsidRDefault="006C275E" w:rsidP="006C275E">
            <w:pPr>
              <w:pStyle w:val="norm00e1lny"/>
              <w:spacing w:line="240" w:lineRule="atLeast"/>
              <w:jc w:val="both"/>
              <w:rPr>
                <w:rStyle w:val="norm00e1lnychar1"/>
                <w:rFonts w:ascii="Arial" w:hAnsi="Arial" w:cs="Arial"/>
                <w:b/>
                <w:bCs/>
                <w:color w:val="000000"/>
                <w:sz w:val="24"/>
                <w:szCs w:val="22"/>
                <w:lang w:eastAsia="ar-SA"/>
              </w:rPr>
            </w:pPr>
          </w:p>
          <w:p w:rsidR="006C275E" w:rsidRDefault="002007B5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Vyjadrenie MPSVR SR: </w:t>
            </w:r>
          </w:p>
          <w:p w:rsidR="002007B5" w:rsidRDefault="002007B5" w:rsidP="002007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007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Pripomienky boli akceptované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 zapracované do materiálu </w:t>
            </w:r>
            <w:r w:rsidRPr="002007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okrem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jednej pripomienky. </w:t>
            </w:r>
          </w:p>
          <w:p w:rsidR="001B23B7" w:rsidRPr="009018C9" w:rsidRDefault="002007B5" w:rsidP="009018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Neakceptovanou pripomienkou je pripomienka „V</w:t>
            </w:r>
            <w:r w:rsidRPr="002007B5">
              <w:rPr>
                <w:rFonts w:ascii="Times New Roman" w:hAnsi="Times New Roman" w:cs="Times New Roman"/>
                <w:bCs/>
                <w:sz w:val="20"/>
                <w:szCs w:val="20"/>
              </w:rPr>
              <w:t> nadväznosti na vyššie uvedené pripomienky je potrebné doložku vybraných vplyvov a analýzu vplyvov upraviť tak, aby z nich nevyplýval rozpočtovo nekrytý vpl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yv na rozpočet verejnej správy.“ nakoľko MPSVR SR nedisponuje</w:t>
            </w:r>
            <w:r w:rsidR="009018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voľnými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zdrojmi</w:t>
            </w:r>
            <w:r w:rsidR="009018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vo svojej kapitole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ktorými by vedel</w:t>
            </w:r>
            <w:r w:rsidR="00F81BC4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zabezpečiť krytie vplyvu návrhu zákona.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E34226" w:rsidP="00B1192B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 xml:space="preserve">Stanovisko Komisie na posudzovanie vybraných vplyvov zo záverečného posúdenia č. </w:t>
            </w:r>
            <w:r w:rsidR="00B1192B" w:rsidRPr="00B1192B">
              <w:rPr>
                <w:rFonts w:ascii="Calibri" w:hAnsi="Calibri"/>
                <w:b/>
                <w:color w:val="000000"/>
              </w:rPr>
              <w:t>139_2/2021</w:t>
            </w:r>
            <w:r w:rsidR="00B1192B">
              <w:rPr>
                <w:rFonts w:ascii="Calibri" w:hAnsi="Calibri"/>
                <w:color w:val="000000"/>
              </w:rPr>
              <w:t xml:space="preserve"> </w:t>
            </w:r>
            <w:r w:rsidRPr="00B043B4">
              <w:rPr>
                <w:rFonts w:ascii="Times New Roman" w:eastAsia="Calibri" w:hAnsi="Times New Roman" w:cs="Times New Roman"/>
              </w:rPr>
              <w:t>(v prípade, ak sa uskutočnilo v zmysle bodu 9.1. Jednotnej metodiky)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CF101D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CF101D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CF101D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7B3D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E93DFC" w:rsidRPr="00E93DFC" w:rsidRDefault="00E93DFC" w:rsidP="00E93DFC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93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K vplyvom na rozpočet verejnej správy</w:t>
            </w:r>
          </w:p>
          <w:p w:rsidR="00E93DFC" w:rsidRPr="00E93DFC" w:rsidRDefault="00E93DFC" w:rsidP="00E93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DFC">
              <w:rPr>
                <w:rFonts w:ascii="Times New Roman" w:hAnsi="Times New Roman" w:cs="Times New Roman"/>
                <w:sz w:val="20"/>
                <w:szCs w:val="20"/>
              </w:rPr>
              <w:t xml:space="preserve">V analýze vplyvov je kvantifikovaný negatívny, rozpočtovo nekrytý vplyv na kapitolu MPSVR SR v roku 2022 v sume 2 739 179 eur,  v roku 2023 v sume 3 056 337 eur a v roku 2024 v sume 3 433 454 eur. Za oblasť zamestnanosti  ide o zvýšenie počtu zamestnancov – profesionálnych rodičov v roku 2023 o 2 osoby a v roku 2024 o 17 osôb a s tým súvisiacich osobných výdavkov. V časti 2.1.1. Financovanie návrhu sa konštatuje, že finančné dopady vyplývajúce z návrhu zákona nie sú zabezpečené v rozpočte kapitoly MPSVR SR. Pripomienky predložené v rámci predbežného a medzirezortného pripomienkového konania k rozpočtovo nekrytému vplyvu neboli akceptované s odôvodnením, že predkladateľ nedisponuje voľnými zdrojmi vo svojej kapitole, ktorými by vedel zabezpečiť krytie vplyvu návrhu zákona. </w:t>
            </w:r>
          </w:p>
          <w:p w:rsidR="00E93DFC" w:rsidRDefault="00E93DFC" w:rsidP="00E93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DFC">
              <w:rPr>
                <w:rFonts w:ascii="Times New Roman" w:hAnsi="Times New Roman" w:cs="Times New Roman"/>
                <w:sz w:val="20"/>
                <w:szCs w:val="20"/>
              </w:rPr>
              <w:t xml:space="preserve">Dňa 6. októbra 2021 sa uskutočnilo </w:t>
            </w:r>
            <w:proofErr w:type="spellStart"/>
            <w:r w:rsidRPr="00E93DFC">
              <w:rPr>
                <w:rFonts w:ascii="Times New Roman" w:hAnsi="Times New Roman" w:cs="Times New Roman"/>
                <w:sz w:val="20"/>
                <w:szCs w:val="20"/>
              </w:rPr>
              <w:t>rozporové</w:t>
            </w:r>
            <w:proofErr w:type="spellEnd"/>
            <w:r w:rsidRPr="00E93DFC">
              <w:rPr>
                <w:rFonts w:ascii="Times New Roman" w:hAnsi="Times New Roman" w:cs="Times New Roman"/>
                <w:sz w:val="20"/>
                <w:szCs w:val="20"/>
              </w:rPr>
              <w:t xml:space="preserve"> konanie na úrovni štátnych tajomníkov. Rozpor nebol odstránený a MF SR trvá na </w:t>
            </w:r>
            <w:r w:rsidRPr="00E93DFC">
              <w:rPr>
                <w:rFonts w:ascii="Times New Roman" w:hAnsi="Times New Roman" w:cs="Times New Roman"/>
                <w:bCs/>
                <w:sz w:val="20"/>
                <w:szCs w:val="20"/>
              </w:rPr>
              <w:t>zásadnej</w:t>
            </w:r>
            <w:r w:rsidRPr="00E93DFC">
              <w:rPr>
                <w:rFonts w:ascii="Times New Roman" w:hAnsi="Times New Roman" w:cs="Times New Roman"/>
                <w:sz w:val="20"/>
                <w:szCs w:val="20"/>
              </w:rPr>
              <w:t xml:space="preserve"> pripomienke, aby predmetný zákon bol zabezpečený v rámci schválených limitov kapitoly MPSVR SR na príslušné rozpočtové roky. V nadväznosti na uvedené je potrebné upraviť doložku vplyvov a analýzu vplyvov tak, aby z nich nevyplýval rozpočtovo nekrytý vplyv na rozpočet verejnej správy a aby vplyvy (vrátane oblasti zamestnanosti) boli zabezpečené v rámci limitov kapitoly MPSVR SR. </w:t>
            </w:r>
          </w:p>
          <w:p w:rsidR="00E93DFC" w:rsidRDefault="00E93DFC" w:rsidP="00E93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DFC" w:rsidRDefault="00E93DFC" w:rsidP="00E93D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Vyjadrenie MPSVR SR: </w:t>
            </w:r>
          </w:p>
          <w:p w:rsidR="00E93DFC" w:rsidRPr="00E93DFC" w:rsidRDefault="00E93DFC" w:rsidP="00E93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7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Pripomienk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2007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2007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F641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čiastočne </w:t>
            </w:r>
            <w:r w:rsidRPr="002007B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akceptovan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</w:t>
            </w:r>
            <w:r w:rsidR="00F6415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MPSVR SR prepracovalo návrh zákona tak, aby dopady návrhu zákona sa boli až od roku 2023.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MPSVR SR nedisponuje voľnými zdrojmi </w:t>
            </w:r>
            <w:r w:rsidR="00F641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 roky 2023 až 2025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vo svojej kapitole, ktorými by vedelo zabezpečiť krytie vplyvu návrhu zákona.</w:t>
            </w:r>
          </w:p>
          <w:p w:rsidR="001B23B7" w:rsidRPr="00B043B4" w:rsidRDefault="00E93DFC" w:rsidP="00E93DFC">
            <w:pPr>
              <w:tabs>
                <w:tab w:val="center" w:pos="6379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:rsidR="00274130" w:rsidRDefault="00CF101D"/>
    <w:sectPr w:rsidR="00274130" w:rsidSect="001E356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01D" w:rsidRDefault="00CF101D" w:rsidP="001B23B7">
      <w:pPr>
        <w:spacing w:after="0" w:line="240" w:lineRule="auto"/>
      </w:pPr>
      <w:r>
        <w:separator/>
      </w:r>
    </w:p>
  </w:endnote>
  <w:endnote w:type="continuationSeparator" w:id="0">
    <w:p w:rsidR="00CF101D" w:rsidRDefault="00CF101D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345551"/>
      <w:docPartObj>
        <w:docPartGallery w:val="Page Numbers (Bottom of Page)"/>
        <w:docPartUnique/>
      </w:docPartObj>
    </w:sdtPr>
    <w:sdtEndPr/>
    <w:sdtContent>
      <w:p w:rsidR="00206FE3" w:rsidRDefault="00206FE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E51">
          <w:rPr>
            <w:noProof/>
          </w:rPr>
          <w:t>5</w:t>
        </w:r>
        <w: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01D" w:rsidRDefault="00CF101D" w:rsidP="001B23B7">
      <w:pPr>
        <w:spacing w:after="0" w:line="240" w:lineRule="auto"/>
      </w:pPr>
      <w:r>
        <w:separator/>
      </w:r>
    </w:p>
  </w:footnote>
  <w:footnote w:type="continuationSeparator" w:id="0">
    <w:p w:rsidR="00CF101D" w:rsidRDefault="00CF101D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214D"/>
    <w:multiLevelType w:val="hybridMultilevel"/>
    <w:tmpl w:val="B03210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00DB"/>
    <w:multiLevelType w:val="hybridMultilevel"/>
    <w:tmpl w:val="477E2908"/>
    <w:lvl w:ilvl="0" w:tplc="1B0AD5B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70ECC"/>
    <w:multiLevelType w:val="hybridMultilevel"/>
    <w:tmpl w:val="6664AB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87848"/>
    <w:rsid w:val="00097069"/>
    <w:rsid w:val="000F2BE9"/>
    <w:rsid w:val="0016663F"/>
    <w:rsid w:val="00185807"/>
    <w:rsid w:val="001B23B7"/>
    <w:rsid w:val="001E3562"/>
    <w:rsid w:val="001F73D5"/>
    <w:rsid w:val="002007B5"/>
    <w:rsid w:val="00203EE3"/>
    <w:rsid w:val="00206FE3"/>
    <w:rsid w:val="0023360B"/>
    <w:rsid w:val="00243652"/>
    <w:rsid w:val="00244790"/>
    <w:rsid w:val="00251B57"/>
    <w:rsid w:val="00277D61"/>
    <w:rsid w:val="002C6FFE"/>
    <w:rsid w:val="0031643B"/>
    <w:rsid w:val="00321DA9"/>
    <w:rsid w:val="003532C9"/>
    <w:rsid w:val="003A057B"/>
    <w:rsid w:val="003C0DC8"/>
    <w:rsid w:val="003E5899"/>
    <w:rsid w:val="003E7B63"/>
    <w:rsid w:val="00437157"/>
    <w:rsid w:val="00447E0A"/>
    <w:rsid w:val="00466077"/>
    <w:rsid w:val="00466BF8"/>
    <w:rsid w:val="00485E34"/>
    <w:rsid w:val="0049476D"/>
    <w:rsid w:val="004A4383"/>
    <w:rsid w:val="004B6BBE"/>
    <w:rsid w:val="004D4FA5"/>
    <w:rsid w:val="004E47BE"/>
    <w:rsid w:val="004F14C4"/>
    <w:rsid w:val="00586692"/>
    <w:rsid w:val="00591EC6"/>
    <w:rsid w:val="0059215A"/>
    <w:rsid w:val="005B76E8"/>
    <w:rsid w:val="005F274E"/>
    <w:rsid w:val="005F3619"/>
    <w:rsid w:val="006B79F1"/>
    <w:rsid w:val="006C275E"/>
    <w:rsid w:val="006D3D9F"/>
    <w:rsid w:val="006F678E"/>
    <w:rsid w:val="0071255F"/>
    <w:rsid w:val="00720322"/>
    <w:rsid w:val="00731A80"/>
    <w:rsid w:val="00747451"/>
    <w:rsid w:val="0075197E"/>
    <w:rsid w:val="00761208"/>
    <w:rsid w:val="00761392"/>
    <w:rsid w:val="007B2EF2"/>
    <w:rsid w:val="007B40C1"/>
    <w:rsid w:val="008105EF"/>
    <w:rsid w:val="00865E81"/>
    <w:rsid w:val="00872AA0"/>
    <w:rsid w:val="008801B5"/>
    <w:rsid w:val="00883997"/>
    <w:rsid w:val="008B222D"/>
    <w:rsid w:val="008B39A7"/>
    <w:rsid w:val="008B7B3D"/>
    <w:rsid w:val="008C3669"/>
    <w:rsid w:val="008C79B7"/>
    <w:rsid w:val="008D7E51"/>
    <w:rsid w:val="009018C9"/>
    <w:rsid w:val="00912D4F"/>
    <w:rsid w:val="009277B3"/>
    <w:rsid w:val="009431E3"/>
    <w:rsid w:val="009475F5"/>
    <w:rsid w:val="0096289C"/>
    <w:rsid w:val="009717F5"/>
    <w:rsid w:val="009C424C"/>
    <w:rsid w:val="009C7A68"/>
    <w:rsid w:val="009D3DF7"/>
    <w:rsid w:val="009E09F7"/>
    <w:rsid w:val="009F4832"/>
    <w:rsid w:val="00A340BB"/>
    <w:rsid w:val="00A37230"/>
    <w:rsid w:val="00A95BD8"/>
    <w:rsid w:val="00AB40FD"/>
    <w:rsid w:val="00AC0AA0"/>
    <w:rsid w:val="00AC30D6"/>
    <w:rsid w:val="00AD10C3"/>
    <w:rsid w:val="00AF6A01"/>
    <w:rsid w:val="00B008D8"/>
    <w:rsid w:val="00B1192B"/>
    <w:rsid w:val="00B547F5"/>
    <w:rsid w:val="00B84F87"/>
    <w:rsid w:val="00BA2BF4"/>
    <w:rsid w:val="00BA60FE"/>
    <w:rsid w:val="00C21B0D"/>
    <w:rsid w:val="00C43E64"/>
    <w:rsid w:val="00C70148"/>
    <w:rsid w:val="00CA58F8"/>
    <w:rsid w:val="00CE5517"/>
    <w:rsid w:val="00CE6AAE"/>
    <w:rsid w:val="00CF101D"/>
    <w:rsid w:val="00CF1A25"/>
    <w:rsid w:val="00CF7648"/>
    <w:rsid w:val="00D2313B"/>
    <w:rsid w:val="00D46B03"/>
    <w:rsid w:val="00D579B1"/>
    <w:rsid w:val="00D97987"/>
    <w:rsid w:val="00DF357C"/>
    <w:rsid w:val="00E34226"/>
    <w:rsid w:val="00E53411"/>
    <w:rsid w:val="00E93DFC"/>
    <w:rsid w:val="00EC37C4"/>
    <w:rsid w:val="00F6415E"/>
    <w:rsid w:val="00F81BC4"/>
    <w:rsid w:val="00F87681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6492"/>
  <w15:docId w15:val="{A6DFA117-4DF5-4120-9D60-95D20D01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C37C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E47BE"/>
    <w:rPr>
      <w:color w:val="0000FF"/>
      <w:u w:val="single"/>
    </w:rPr>
  </w:style>
  <w:style w:type="character" w:customStyle="1" w:styleId="markedcontent">
    <w:name w:val="markedcontent"/>
    <w:basedOn w:val="Predvolenpsmoodseku"/>
    <w:rsid w:val="00087848"/>
  </w:style>
  <w:style w:type="character" w:customStyle="1" w:styleId="norm00e1lnychar1">
    <w:name w:val="norm_00e1lny__char1"/>
    <w:rsid w:val="006C275E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  <w:style w:type="paragraph" w:customStyle="1" w:styleId="norm00e1lny">
    <w:name w:val="norm_00e1lny"/>
    <w:basedOn w:val="Normlny"/>
    <w:rsid w:val="006C275E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istian.kovacs@employment.gov.sk" TargetMode="External"/><Relationship Id="rId4" Type="http://schemas.openxmlformats.org/officeDocument/2006/relationships/styles" Target="styles.xml"/><Relationship Id="rId9" Type="http://schemas.openxmlformats.org/officeDocument/2006/relationships/hyperlink" Target="mailto:renata.brennerova@employment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057C4B4-8157-4933-B705-4A08C536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Drienikova Kristina</dc:creator>
  <cp:lastModifiedBy>Cebulakova Monika</cp:lastModifiedBy>
  <cp:revision>3</cp:revision>
  <cp:lastPrinted>2021-07-26T07:53:00Z</cp:lastPrinted>
  <dcterms:created xsi:type="dcterms:W3CDTF">2022-04-27T09:45:00Z</dcterms:created>
  <dcterms:modified xsi:type="dcterms:W3CDTF">2022-04-27T11:03:00Z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