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96" w:rsidRDefault="004B2596" w:rsidP="004B259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B2596" w:rsidRDefault="004B2596" w:rsidP="004B259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B2596" w:rsidRDefault="004B2596" w:rsidP="004B2596">
      <w:pPr>
        <w:jc w:val="both"/>
        <w:rPr>
          <w:b/>
          <w:bCs/>
          <w:sz w:val="16"/>
          <w:szCs w:val="16"/>
        </w:rPr>
      </w:pPr>
    </w:p>
    <w:p w:rsidR="004B2596" w:rsidRDefault="004B2596" w:rsidP="004B25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CRD-400</w:t>
      </w:r>
      <w:r>
        <w:rPr>
          <w:rFonts w:ascii="Times New Roman" w:hAnsi="Times New Roman" w:cs="Times New Roman"/>
        </w:rPr>
        <w:t>/2022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146C3">
        <w:rPr>
          <w:rFonts w:ascii="Times New Roman" w:hAnsi="Times New Roman" w:cs="Times New Roman"/>
          <w:b/>
          <w:bCs/>
        </w:rPr>
        <w:t>72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schôdza výboru</w:t>
      </w:r>
    </w:p>
    <w:p w:rsidR="004B2596" w:rsidRDefault="004B2596" w:rsidP="004B2596">
      <w:pPr>
        <w:jc w:val="center"/>
        <w:rPr>
          <w:rFonts w:ascii="Times New Roman" w:hAnsi="Times New Roman" w:cs="Times New Roman"/>
          <w:b/>
          <w:bCs/>
        </w:rPr>
      </w:pPr>
    </w:p>
    <w:p w:rsidR="004B2596" w:rsidRPr="003B58DC" w:rsidRDefault="00C95806" w:rsidP="004B25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8DC">
        <w:rPr>
          <w:rFonts w:ascii="Times New Roman" w:hAnsi="Times New Roman" w:cs="Times New Roman"/>
          <w:b/>
          <w:bCs/>
          <w:sz w:val="28"/>
          <w:szCs w:val="28"/>
        </w:rPr>
        <w:t>181</w:t>
      </w:r>
    </w:p>
    <w:p w:rsidR="004B2596" w:rsidRDefault="004B2596" w:rsidP="004B2596">
      <w:pPr>
        <w:jc w:val="center"/>
        <w:rPr>
          <w:rFonts w:ascii="Times New Roman" w:hAnsi="Times New Roman" w:cs="Times New Roman"/>
          <w:b/>
          <w:bCs/>
        </w:rPr>
      </w:pPr>
    </w:p>
    <w:p w:rsidR="004B2596" w:rsidRDefault="004B2596" w:rsidP="004B2596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4B2596" w:rsidRDefault="004B2596" w:rsidP="004B2596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4B2596" w:rsidRDefault="004B2596" w:rsidP="004B25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B2596" w:rsidRDefault="004B2596" w:rsidP="004B25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4B2596" w:rsidRDefault="004B2596" w:rsidP="004B25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</w:t>
      </w:r>
      <w:r w:rsidR="00E146C3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 apríla 2022</w:t>
      </w:r>
    </w:p>
    <w:p w:rsidR="004B2596" w:rsidRDefault="004B2596" w:rsidP="004B2596">
      <w:pPr>
        <w:spacing w:line="276" w:lineRule="auto"/>
        <w:jc w:val="both"/>
        <w:rPr>
          <w:rFonts w:ascii="Times New Roman" w:hAnsi="Times New Roman" w:cs="Times New Roman"/>
        </w:rPr>
      </w:pPr>
    </w:p>
    <w:p w:rsidR="004B2596" w:rsidRPr="004B2596" w:rsidRDefault="004B2596" w:rsidP="004B2596">
      <w:pPr>
        <w:pStyle w:val="Zkladntext"/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7ACC">
        <w:rPr>
          <w:rFonts w:ascii="Times New Roman" w:hAnsi="Times New Roman"/>
          <w:sz w:val="24"/>
          <w:szCs w:val="24"/>
        </w:rPr>
        <w:t>k vládnemu návrhu zákona,</w:t>
      </w:r>
      <w:r w:rsidRPr="002F3038">
        <w:rPr>
          <w:rFonts w:ascii="Times New Roman" w:hAnsi="Times New Roman"/>
        </w:rPr>
        <w:t xml:space="preserve"> </w:t>
      </w:r>
      <w:r w:rsidRPr="004B2596">
        <w:rPr>
          <w:rFonts w:ascii="Times New Roman" w:hAnsi="Times New Roman"/>
          <w:noProof/>
          <w:sz w:val="24"/>
          <w:szCs w:val="24"/>
        </w:rPr>
        <w:t xml:space="preserve">ktorým sa menia a dopĺňajú niektoré zákony v súvislosti so zlepšovaním podnikateľského prostredia </w:t>
      </w:r>
      <w:r w:rsidRPr="004B2596">
        <w:rPr>
          <w:rFonts w:ascii="Times New Roman" w:hAnsi="Times New Roman"/>
          <w:b/>
          <w:sz w:val="24"/>
          <w:szCs w:val="24"/>
        </w:rPr>
        <w:t>(tlač 886)</w:t>
      </w:r>
    </w:p>
    <w:p w:rsidR="004B2596" w:rsidRPr="004B2596" w:rsidRDefault="004B2596" w:rsidP="004B2596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B2596" w:rsidRDefault="004B2596" w:rsidP="004B2596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4B2596" w:rsidRDefault="004B2596" w:rsidP="004B2596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4B2596" w:rsidRDefault="004B2596" w:rsidP="004B2596">
      <w:pPr>
        <w:ind w:left="708"/>
        <w:jc w:val="both"/>
        <w:rPr>
          <w:rFonts w:ascii="Times New Roman" w:hAnsi="Times New Roman" w:cs="Times New Roman"/>
          <w:b/>
        </w:rPr>
      </w:pPr>
    </w:p>
    <w:p w:rsidR="004B2596" w:rsidRDefault="004B2596" w:rsidP="004B2596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4B2596" w:rsidRDefault="004B2596" w:rsidP="004B2596">
      <w:pPr>
        <w:ind w:left="708"/>
        <w:rPr>
          <w:rFonts w:ascii="Times New Roman" w:hAnsi="Times New Roman" w:cs="Times New Roman"/>
        </w:rPr>
      </w:pPr>
    </w:p>
    <w:p w:rsidR="004B2596" w:rsidRDefault="004B2596" w:rsidP="004B2596">
      <w:pPr>
        <w:pStyle w:val="Zkladntext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306A0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</w:t>
      </w:r>
      <w:r w:rsidRPr="00507ACC">
        <w:rPr>
          <w:rFonts w:ascii="Times New Roman" w:hAnsi="Times New Roman"/>
          <w:sz w:val="24"/>
          <w:szCs w:val="24"/>
        </w:rPr>
        <w:t xml:space="preserve">s vládnym návrhom zákona, </w:t>
      </w:r>
      <w:r w:rsidRPr="004B2596">
        <w:rPr>
          <w:rFonts w:ascii="Times New Roman" w:hAnsi="Times New Roman"/>
          <w:noProof/>
          <w:sz w:val="24"/>
          <w:szCs w:val="24"/>
        </w:rPr>
        <w:t xml:space="preserve">ktorým sa menia a dopĺňajú niektoré zákony v súvislosti so zlepšovaním podnikateľského prostredia </w:t>
      </w:r>
      <w:r w:rsidRPr="004B2596">
        <w:rPr>
          <w:rFonts w:ascii="Times New Roman" w:hAnsi="Times New Roman"/>
          <w:b/>
          <w:sz w:val="24"/>
          <w:szCs w:val="24"/>
        </w:rPr>
        <w:t>(tlač 886)</w:t>
      </w:r>
      <w:r>
        <w:rPr>
          <w:rFonts w:ascii="Times New Roman" w:hAnsi="Times New Roman"/>
        </w:rPr>
        <w:t>;</w:t>
      </w:r>
    </w:p>
    <w:p w:rsidR="004B2596" w:rsidRDefault="004B2596" w:rsidP="004B2596">
      <w:pPr>
        <w:rPr>
          <w:sz w:val="20"/>
          <w:szCs w:val="20"/>
        </w:rPr>
      </w:pPr>
    </w:p>
    <w:p w:rsidR="004B2596" w:rsidRDefault="004B2596" w:rsidP="004B2596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4B2596" w:rsidRDefault="004B2596" w:rsidP="004B259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4B2596" w:rsidRDefault="004B2596" w:rsidP="004B259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4B2596" w:rsidRPr="004A2E4E" w:rsidRDefault="004B2596" w:rsidP="004B2596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    </w:t>
      </w:r>
      <w:r w:rsidRPr="00507ACC">
        <w:rPr>
          <w:rFonts w:ascii="Times New Roman" w:hAnsi="Times New Roman"/>
          <w:sz w:val="24"/>
          <w:szCs w:val="24"/>
        </w:rPr>
        <w:t>vládny návrh zákona</w:t>
      </w:r>
      <w:r w:rsidRPr="002F3038">
        <w:rPr>
          <w:rFonts w:ascii="Times New Roman" w:hAnsi="Times New Roman"/>
        </w:rPr>
        <w:t xml:space="preserve">, </w:t>
      </w:r>
      <w:r w:rsidRPr="004B2596">
        <w:rPr>
          <w:rFonts w:ascii="Times New Roman" w:hAnsi="Times New Roman"/>
          <w:noProof/>
          <w:sz w:val="24"/>
          <w:szCs w:val="24"/>
        </w:rPr>
        <w:t xml:space="preserve">ktorým sa menia a dopĺňajú niektoré zákony v súvislosti so zlepšovaním podnikateľského prostredia </w:t>
      </w:r>
      <w:r w:rsidRPr="004B2596">
        <w:rPr>
          <w:rFonts w:ascii="Times New Roman" w:hAnsi="Times New Roman"/>
          <w:b/>
          <w:sz w:val="24"/>
          <w:szCs w:val="24"/>
        </w:rPr>
        <w:t>(tlač 886)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schváliť</w:t>
      </w:r>
      <w:r w:rsidR="00A3683B">
        <w:rPr>
          <w:rFonts w:ascii="Times New Roman" w:hAnsi="Times New Roman"/>
          <w:b/>
        </w:rPr>
        <w:t xml:space="preserve"> </w:t>
      </w:r>
      <w:r w:rsidR="00A3683B" w:rsidRPr="004A2E4E">
        <w:rPr>
          <w:rFonts w:ascii="Times New Roman" w:hAnsi="Times New Roman"/>
          <w:sz w:val="24"/>
          <w:szCs w:val="24"/>
        </w:rPr>
        <w:t>s pozmeňujúcimi a doplňujúcimi návrhmi, ktoré tvoria prílohu tohto uznesenia</w:t>
      </w:r>
      <w:r w:rsidRPr="004A2E4E">
        <w:rPr>
          <w:rFonts w:ascii="Times New Roman" w:hAnsi="Times New Roman"/>
          <w:sz w:val="24"/>
          <w:szCs w:val="24"/>
        </w:rPr>
        <w:t>;</w:t>
      </w:r>
    </w:p>
    <w:p w:rsidR="004B2596" w:rsidRDefault="004B2596" w:rsidP="004B2596">
      <w:pPr>
        <w:jc w:val="both"/>
        <w:rPr>
          <w:rFonts w:ascii="Times New Roman" w:hAnsi="Times New Roman" w:cs="Times New Roman"/>
        </w:rPr>
      </w:pPr>
    </w:p>
    <w:p w:rsidR="004B2596" w:rsidRDefault="004B2596" w:rsidP="004B2596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>
        <w:rPr>
          <w:rFonts w:ascii="Times New Roman" w:hAnsi="Times New Roman" w:cs="Times New Roman"/>
          <w:b/>
          <w:spacing w:val="38"/>
        </w:rPr>
        <w:t>ukladá</w:t>
      </w:r>
    </w:p>
    <w:p w:rsidR="004B2596" w:rsidRDefault="004B2596" w:rsidP="004B2596">
      <w:pPr>
        <w:ind w:left="9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predsedovi výboru</w:t>
      </w:r>
    </w:p>
    <w:p w:rsidR="004B2596" w:rsidRDefault="004B2596" w:rsidP="004B259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B2596" w:rsidRDefault="004B2596" w:rsidP="004B2596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informovať o prijatom uznesení výboru gestorský Výbor </w:t>
      </w:r>
      <w:r w:rsidRPr="00AE1885">
        <w:rPr>
          <w:rFonts w:ascii="Times New Roman" w:hAnsi="Times New Roman"/>
        </w:rPr>
        <w:t xml:space="preserve">Národnej rady Slovenskej republiky pre </w:t>
      </w:r>
      <w:r>
        <w:rPr>
          <w:rFonts w:ascii="Times New Roman" w:hAnsi="Times New Roman"/>
        </w:rPr>
        <w:t>hospodárske záležitosti</w:t>
      </w:r>
      <w:r w:rsidRPr="00AE1885">
        <w:rPr>
          <w:rFonts w:ascii="Times New Roman" w:hAnsi="Times New Roman" w:cs="Times New Roman"/>
        </w:rPr>
        <w:t>.</w:t>
      </w:r>
    </w:p>
    <w:p w:rsidR="004B2596" w:rsidRDefault="004B2596" w:rsidP="004B2596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4B2596" w:rsidRDefault="004B2596" w:rsidP="004B2596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4B2596" w:rsidRDefault="004B2596" w:rsidP="004B2596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E146C3" w:rsidRPr="00AE1885" w:rsidRDefault="00E146C3" w:rsidP="004B2596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4B2596" w:rsidRDefault="004B2596" w:rsidP="004B2596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4B2596" w:rsidRDefault="004B2596" w:rsidP="004B2596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4B2596" w:rsidRPr="00964857" w:rsidRDefault="004B2596" w:rsidP="004B259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4B2596" w:rsidRPr="00964857" w:rsidRDefault="004B2596" w:rsidP="004B2596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4B2596" w:rsidRDefault="004B2596" w:rsidP="004B2596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4B2596" w:rsidRDefault="004B2596" w:rsidP="004B259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4B2596" w:rsidRDefault="004B2596" w:rsidP="004B259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B2596" w:rsidRDefault="004B2596" w:rsidP="004B259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4B2596" w:rsidRDefault="004B2596" w:rsidP="004B2596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Príloha k uzneseniu č. </w:t>
      </w:r>
      <w:r w:rsidR="00C95806">
        <w:rPr>
          <w:rFonts w:ascii="Times New Roman" w:hAnsi="Times New Roman" w:cs="Times New Roman"/>
          <w:b/>
          <w:bCs/>
          <w:iCs/>
        </w:rPr>
        <w:t>181</w:t>
      </w:r>
    </w:p>
    <w:p w:rsidR="004B2596" w:rsidRDefault="004B2596" w:rsidP="004B259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4B2596" w:rsidRDefault="004B2596" w:rsidP="004B259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4B2596" w:rsidRDefault="004B2596" w:rsidP="004B25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Pozmeňujúce a doplňujúce návrhy</w:t>
      </w:r>
    </w:p>
    <w:p w:rsidR="004B2596" w:rsidRDefault="004B2596" w:rsidP="004B259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4B2596" w:rsidRPr="004B2596" w:rsidRDefault="004B2596" w:rsidP="004B2596">
      <w:pPr>
        <w:pStyle w:val="Zkladntext"/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7ACC">
        <w:rPr>
          <w:rFonts w:ascii="Times New Roman" w:hAnsi="Times New Roman"/>
          <w:sz w:val="24"/>
          <w:szCs w:val="24"/>
        </w:rPr>
        <w:t>k vládnemu návrhu zákona,</w:t>
      </w:r>
      <w:r w:rsidRPr="002F3038">
        <w:rPr>
          <w:rFonts w:ascii="Times New Roman" w:hAnsi="Times New Roman"/>
        </w:rPr>
        <w:t xml:space="preserve"> </w:t>
      </w:r>
      <w:r w:rsidRPr="004B2596">
        <w:rPr>
          <w:rFonts w:ascii="Times New Roman" w:hAnsi="Times New Roman"/>
          <w:noProof/>
          <w:sz w:val="24"/>
          <w:szCs w:val="24"/>
        </w:rPr>
        <w:t xml:space="preserve">ktorým sa menia a dopĺňajú niektoré zákony v súvislosti so zlepšovaním podnikateľského prostredia </w:t>
      </w:r>
      <w:r w:rsidRPr="004B2596">
        <w:rPr>
          <w:rFonts w:ascii="Times New Roman" w:hAnsi="Times New Roman"/>
          <w:b/>
          <w:sz w:val="24"/>
          <w:szCs w:val="24"/>
        </w:rPr>
        <w:t>(tlač 886)</w:t>
      </w:r>
    </w:p>
    <w:p w:rsidR="004B2596" w:rsidRDefault="004B2596" w:rsidP="004B2596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</w:t>
      </w:r>
    </w:p>
    <w:p w:rsidR="004B2596" w:rsidRDefault="004B2596" w:rsidP="004B259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čl. I v bode 2 sa označenie „§ 80ak“ nahrádza označením „§ 80al“ a zároveň sa primerane upraví predvetie.</w:t>
      </w:r>
    </w:p>
    <w:p w:rsid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t>Legislatívno-technická úprava reflektujúca ostatnú novelu zákona</w:t>
      </w:r>
      <w:r w:rsidRPr="00F82D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2D2E">
        <w:rPr>
          <w:rFonts w:ascii="Times New Roman" w:hAnsi="Times New Roman" w:cs="Times New Roman"/>
          <w:i/>
          <w:sz w:val="24"/>
          <w:szCs w:val="24"/>
        </w:rPr>
        <w:t xml:space="preserve">č. 455/1991 Zb. o živnostenskom podnikaní (živnostenský zákon) v znení neskorších predpisov. </w:t>
      </w: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čl. IV v § 170 sa označenie novo vkladaného odseku „26“ nahrádza označením „27“  a zároveň sa táto úprava spraví aj v predvetí. Odkaz na poznámku pod čiarou „93adea“ sa nahrádza označením „93ado“ a táto úprava sa urobí aj v samotnej vkladanej poznámke pod čiarou a predvetí k nej. Za slová „zákona č. 273/2015 Z. z.“ sa vkladá čiarka.</w:t>
      </w: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2D2E">
        <w:rPr>
          <w:rFonts w:ascii="Times New Roman" w:hAnsi="Times New Roman" w:cs="Times New Roman"/>
          <w:i/>
          <w:iCs/>
          <w:sz w:val="24"/>
          <w:szCs w:val="24"/>
        </w:rPr>
        <w:t>Legislatívno-technická úprava reflektujúca ostatnú novelu zákona č. 461/2003 Z. z.  o sociálnom poistení.</w:t>
      </w: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čl. VI, 1. bode, § 2 ods. 4 písm. p) sa slová  „na diaľku.</w:t>
      </w:r>
      <w:r w:rsidRPr="00F82D2E">
        <w:rPr>
          <w:rFonts w:ascii="Times New Roman" w:hAnsi="Times New Roman" w:cs="Times New Roman"/>
          <w:sz w:val="24"/>
          <w:szCs w:val="24"/>
          <w:vertAlign w:val="superscript"/>
        </w:rPr>
        <w:t xml:space="preserve"> ad</w:t>
      </w:r>
      <w:r w:rsidRPr="00F82D2E">
        <w:rPr>
          <w:rFonts w:ascii="Times New Roman" w:hAnsi="Times New Roman" w:cs="Times New Roman"/>
          <w:sz w:val="24"/>
          <w:szCs w:val="24"/>
        </w:rPr>
        <w:t>)“  nahrádzajú slovami „na diaľku.</w:t>
      </w:r>
      <w:r w:rsidRPr="00F82D2E">
        <w:rPr>
          <w:rFonts w:ascii="Times New Roman" w:hAnsi="Times New Roman" w:cs="Times New Roman"/>
          <w:sz w:val="24"/>
          <w:szCs w:val="24"/>
          <w:vertAlign w:val="superscript"/>
        </w:rPr>
        <w:t xml:space="preserve"> 1ad</w:t>
      </w:r>
      <w:r w:rsidRPr="00F82D2E">
        <w:rPr>
          <w:rFonts w:ascii="Times New Roman" w:hAnsi="Times New Roman" w:cs="Times New Roman"/>
          <w:sz w:val="24"/>
          <w:szCs w:val="24"/>
        </w:rPr>
        <w:t>)“ a súčasne sa v poznámke pod čiarou k odkazu 1ad) vypúšťajú slová „čl. 2 ods. 2 písm. u) nariadenia (EÚ) č. 1169/2011 v platnom znení.“.</w:t>
      </w:r>
    </w:p>
    <w:p w:rsid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t xml:space="preserve">Legislatívno-technická úprava; doplnenie správneho odkazu a vypustenie </w:t>
      </w:r>
      <w:r w:rsidRPr="00F82D2E">
        <w:rPr>
          <w:rFonts w:ascii="Times New Roman" w:hAnsi="Times New Roman" w:cs="Times New Roman"/>
          <w:i/>
          <w:sz w:val="24"/>
          <w:szCs w:val="24"/>
          <w:lang w:bidi="en-US"/>
        </w:rPr>
        <w:t>citovaného nariadenia, nakoľko toto sa nevzťahuje na predmetný pojem.</w:t>
      </w: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 čl. VI v 3. bode v § 7 ods. 4 sa slová „neobsahujú tabak, bezdymové tabakové výrobky“  nahrádzajú slovami „neobsahujú tabak  a užívať bezdymové tabakové výrobky“.</w:t>
      </w: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t>V nadväznosti na sankcie v platnom § 11 ods. 1 písm.  c) je potrebné premietnuť použitú terminológiu aj do ustanovenia upravujúceho samotný zákaz fajčenia.</w:t>
      </w:r>
    </w:p>
    <w:p w:rsidR="00F82D2E" w:rsidRPr="00F82D2E" w:rsidRDefault="00F82D2E" w:rsidP="00F82D2E">
      <w:pPr>
        <w:pStyle w:val="Odsekzoznamu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čl. VI, 6. bod znie:</w:t>
      </w:r>
    </w:p>
    <w:p w:rsidR="00F82D2E" w:rsidRPr="00F82D2E" w:rsidRDefault="00F82D2E" w:rsidP="00F82D2E">
      <w:pPr>
        <w:pStyle w:val="Odsekzoznamu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 xml:space="preserve">   „6. V § 11 ods. 1 písmeno c) znie:</w:t>
      </w:r>
    </w:p>
    <w:p w:rsidR="00F82D2E" w:rsidRPr="00F82D2E" w:rsidRDefault="00F82D2E" w:rsidP="00F82D2E">
      <w:pPr>
        <w:pStyle w:val="Odsekzoznamu"/>
        <w:spacing w:line="276" w:lineRule="auto"/>
        <w:ind w:left="709" w:hanging="207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lastRenderedPageBreak/>
        <w:t xml:space="preserve">   „c) umožní užívať tabakové výrobky, výrobky, ktoré sú určené na fajčenie a neobsahujú     tabak, bezdymové tabakové výrobky a elektronické cigarety osobe mladšej ako 18  rokov,“.“.</w:t>
      </w:r>
    </w:p>
    <w:p w:rsidR="00F82D2E" w:rsidRPr="00F82D2E" w:rsidRDefault="00F82D2E" w:rsidP="00F82D2E">
      <w:pPr>
        <w:pStyle w:val="Odsekzoznamu"/>
        <w:spacing w:line="276" w:lineRule="auto"/>
        <w:ind w:left="2552" w:firstLine="2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t>Legislatívno-technická úprava; precizovanie textu.</w:t>
      </w:r>
    </w:p>
    <w:p w:rsidR="00F82D2E" w:rsidRPr="00F82D2E" w:rsidRDefault="00F82D2E" w:rsidP="00F82D2E">
      <w:pPr>
        <w:pStyle w:val="Odsekzoznamu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čl. VI, 7. bod znie:</w:t>
      </w:r>
    </w:p>
    <w:p w:rsidR="00F82D2E" w:rsidRPr="00F82D2E" w:rsidRDefault="00F82D2E" w:rsidP="00F82D2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„7. V § 11 ods. 3 sa slová „1 písm. c)“ nahrádzajú slovami „1 písm. c) a e)“.“.</w:t>
      </w:r>
    </w:p>
    <w:p w:rsidR="00F82D2E" w:rsidRDefault="00F82D2E" w:rsidP="00F82D2E">
      <w:pPr>
        <w:pStyle w:val="Odsekzoznamu"/>
        <w:spacing w:line="276" w:lineRule="auto"/>
        <w:ind w:left="2552" w:firstLine="2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Odsekzoznamu"/>
        <w:spacing w:line="276" w:lineRule="auto"/>
        <w:ind w:left="2552" w:firstLine="2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t>Legislatívno-technická úprava; precizovanie textu.</w:t>
      </w:r>
    </w:p>
    <w:p w:rsidR="00F82D2E" w:rsidRPr="00F82D2E" w:rsidRDefault="00F82D2E" w:rsidP="00F82D2E">
      <w:pPr>
        <w:pStyle w:val="Odsekzoznamu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 xml:space="preserve">V čl. VI, 8. bod znie: </w:t>
      </w:r>
    </w:p>
    <w:p w:rsidR="00F82D2E" w:rsidRPr="00F82D2E" w:rsidRDefault="00F82D2E" w:rsidP="00F82D2E">
      <w:pPr>
        <w:pStyle w:val="Odsekzoznamu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 xml:space="preserve">„8. v § 11 ods. 4 sa za slová „písm. a)“ vkladajú slová „a e)“ a na konci sa pripája táto veta „Priestupky, ktorých sa dopustia osoby do 18. rokov, budú </w:t>
      </w:r>
      <w:proofErr w:type="spellStart"/>
      <w:r w:rsidRPr="00F82D2E">
        <w:rPr>
          <w:rFonts w:ascii="Times New Roman" w:hAnsi="Times New Roman" w:cs="Times New Roman"/>
          <w:sz w:val="24"/>
          <w:szCs w:val="24"/>
        </w:rPr>
        <w:t>prejednané</w:t>
      </w:r>
      <w:proofErr w:type="spellEnd"/>
      <w:r w:rsidRPr="00F82D2E">
        <w:rPr>
          <w:rFonts w:ascii="Times New Roman" w:hAnsi="Times New Roman" w:cs="Times New Roman"/>
          <w:sz w:val="24"/>
          <w:szCs w:val="24"/>
        </w:rPr>
        <w:t xml:space="preserve"> so zákonným zástupcom osoby do 18. rokov, ktorá porušila ustanovenie zákona podľa § 7 ods. 4.“.</w:t>
      </w:r>
    </w:p>
    <w:p w:rsidR="00F82D2E" w:rsidRPr="00F82D2E" w:rsidRDefault="00F82D2E" w:rsidP="00F82D2E">
      <w:pPr>
        <w:spacing w:line="276" w:lineRule="auto"/>
        <w:ind w:left="2484" w:firstLine="348"/>
        <w:jc w:val="both"/>
        <w:rPr>
          <w:rFonts w:ascii="Times New Roman" w:hAnsi="Times New Roman" w:cs="Times New Roman"/>
          <w:i/>
        </w:rPr>
      </w:pPr>
      <w:r w:rsidRPr="00F82D2E">
        <w:rPr>
          <w:rFonts w:ascii="Times New Roman" w:hAnsi="Times New Roman" w:cs="Times New Roman"/>
          <w:i/>
        </w:rPr>
        <w:t>Legislatívno-technická úprava; precizovanie textu.</w:t>
      </w:r>
    </w:p>
    <w:p w:rsidR="00F82D2E" w:rsidRPr="00F82D2E" w:rsidRDefault="00F82D2E" w:rsidP="00F82D2E">
      <w:pPr>
        <w:pStyle w:val="Odsekzoznamu"/>
        <w:spacing w:line="276" w:lineRule="auto"/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čl. X v bode 2. sa slová „</w:t>
      </w:r>
      <w:r w:rsidRPr="00F82D2E">
        <w:rPr>
          <w:rFonts w:ascii="Times New Roman" w:hAnsi="Times New Roman" w:cs="Times New Roman"/>
          <w:sz w:val="24"/>
          <w:szCs w:val="24"/>
          <w:shd w:val="clear" w:color="auto" w:fill="FFFFFF"/>
        </w:rPr>
        <w:t>odsek 9“ nahrádzajú slovami „ods. 10“.</w:t>
      </w:r>
    </w:p>
    <w:p w:rsid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t>Legislatívno-technická úprava reflektujúca vloženie nového odseku 8 a prečíslovanie nasledujúcich odsekov v § 30 predošlým bodom v tomto článku.</w:t>
      </w:r>
    </w:p>
    <w:p w:rsidR="00F82D2E" w:rsidRPr="00F82D2E" w:rsidRDefault="00F82D2E" w:rsidP="00F82D2E">
      <w:pPr>
        <w:pStyle w:val="Odsekzoznamu"/>
        <w:spacing w:line="276" w:lineRule="auto"/>
        <w:ind w:left="269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Bezriadkovania"/>
        <w:numPr>
          <w:ilvl w:val="0"/>
          <w:numId w:val="3"/>
        </w:numPr>
        <w:spacing w:line="276" w:lineRule="auto"/>
        <w:jc w:val="both"/>
      </w:pPr>
      <w:r w:rsidRPr="00F82D2E">
        <w:t xml:space="preserve">V čl. X v bode 3 v Prílohe č. 9 sa v 4. bode slová „z vystavenia účinkom karcinogénov alebo </w:t>
      </w:r>
      <w:proofErr w:type="spellStart"/>
      <w:r w:rsidRPr="00F82D2E">
        <w:t>mutagénov</w:t>
      </w:r>
      <w:proofErr w:type="spellEnd"/>
      <w:r w:rsidRPr="00F82D2E">
        <w:t xml:space="preserve">“ nahrádzajú slovami „súvisiacimi s expozíciou karcinogénom alebo </w:t>
      </w:r>
      <w:proofErr w:type="spellStart"/>
      <w:r w:rsidRPr="00F82D2E">
        <w:t>mutagénom</w:t>
      </w:r>
      <w:proofErr w:type="spellEnd"/>
      <w:r w:rsidRPr="00F82D2E">
        <w:t>“.</w:t>
      </w:r>
    </w:p>
    <w:p w:rsidR="00F82D2E" w:rsidRPr="00F82D2E" w:rsidRDefault="00F82D2E" w:rsidP="00F82D2E">
      <w:pPr>
        <w:pStyle w:val="Bezriadkovania"/>
        <w:spacing w:line="276" w:lineRule="auto"/>
        <w:ind w:left="2832" w:firstLine="3"/>
        <w:jc w:val="both"/>
        <w:rPr>
          <w:i/>
        </w:rPr>
      </w:pPr>
      <w:r w:rsidRPr="00F82D2E">
        <w:rPr>
          <w:i/>
        </w:rPr>
        <w:t>Legislatívno-technická úprava, ktorou sa aktualizuje názov právne záväzného aktu EÚ.</w:t>
      </w:r>
    </w:p>
    <w:p w:rsidR="00F82D2E" w:rsidRPr="00F82D2E" w:rsidRDefault="00F82D2E" w:rsidP="00F82D2E">
      <w:pPr>
        <w:pStyle w:val="Odsekzoznamu"/>
        <w:spacing w:line="276" w:lineRule="auto"/>
        <w:ind w:left="269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Bezriadkovania"/>
        <w:numPr>
          <w:ilvl w:val="0"/>
          <w:numId w:val="3"/>
        </w:numPr>
        <w:spacing w:line="276" w:lineRule="auto"/>
        <w:jc w:val="both"/>
      </w:pPr>
      <w:r w:rsidRPr="00F82D2E">
        <w:t>V čl. X v 3. bode v Prílohe č. 9 v bodoch 8. a 12. sa za poslednú okrúhlu zátvorku na konci vety dopĺňajú slová „v znení smernice Európskeho parlamentu a Rady 2007/30/ES z 20. júna 2007 (Ú. v. EÚ L 165, 27. 6. 2007)“.</w:t>
      </w:r>
    </w:p>
    <w:p w:rsidR="00F82D2E" w:rsidRDefault="00F82D2E" w:rsidP="00F82D2E">
      <w:pPr>
        <w:pStyle w:val="Bezriadkovania"/>
        <w:spacing w:line="276" w:lineRule="auto"/>
        <w:ind w:left="2814"/>
        <w:jc w:val="both"/>
        <w:rPr>
          <w:i/>
        </w:rPr>
      </w:pPr>
    </w:p>
    <w:p w:rsidR="00F82D2E" w:rsidRPr="00F82D2E" w:rsidRDefault="00F82D2E" w:rsidP="00F82D2E">
      <w:pPr>
        <w:pStyle w:val="Bezriadkovania"/>
        <w:spacing w:line="276" w:lineRule="auto"/>
        <w:ind w:left="2814"/>
        <w:jc w:val="both"/>
        <w:rPr>
          <w:i/>
        </w:rPr>
      </w:pPr>
      <w:r w:rsidRPr="00F82D2E">
        <w:rPr>
          <w:i/>
        </w:rPr>
        <w:t>Legislatívno-technická úprava, ktorou sa dopĺňa novelizácia preberaných právne záväzných aktov EÚ.</w:t>
      </w:r>
    </w:p>
    <w:p w:rsidR="00F82D2E" w:rsidRPr="00F82D2E" w:rsidRDefault="00F82D2E" w:rsidP="00F82D2E">
      <w:pPr>
        <w:pStyle w:val="Odsekzoznamu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Bezriadkovania"/>
        <w:numPr>
          <w:ilvl w:val="0"/>
          <w:numId w:val="3"/>
        </w:numPr>
        <w:spacing w:line="276" w:lineRule="auto"/>
        <w:jc w:val="both"/>
      </w:pPr>
      <w:r w:rsidRPr="00F82D2E">
        <w:t xml:space="preserve">V čl. X v 3. bode v Prílohe č. 9 v bodoch 9., 10. a 11. bode sa na konci vety dopĺňajú slová </w:t>
      </w:r>
      <w:r w:rsidR="00507ACC">
        <w:t>„</w:t>
      </w:r>
      <w:r w:rsidRPr="00F82D2E">
        <w:t>v znení smernice Európskeho parlamentu a Rady 2007/30/ES z 20. júna 2007 (Ú. v. EÚ L 165, 27. 6. 2007) a nariadenia Európskeho parlamentu a Rady (ES) č. 1137/2008 z 22. októbra 2008 (Ú. v. EÚ L 311, 21. 11. 2008)“.</w:t>
      </w:r>
    </w:p>
    <w:p w:rsidR="00F82D2E" w:rsidRDefault="00F82D2E" w:rsidP="00F82D2E">
      <w:pPr>
        <w:pStyle w:val="Bezriadkovania"/>
        <w:spacing w:line="276" w:lineRule="auto"/>
        <w:ind w:left="2832" w:firstLine="3"/>
        <w:jc w:val="both"/>
        <w:rPr>
          <w:i/>
        </w:rPr>
      </w:pPr>
    </w:p>
    <w:p w:rsidR="00F82D2E" w:rsidRPr="00F82D2E" w:rsidRDefault="00F82D2E" w:rsidP="00F82D2E">
      <w:pPr>
        <w:pStyle w:val="Bezriadkovania"/>
        <w:spacing w:line="276" w:lineRule="auto"/>
        <w:ind w:left="2832" w:firstLine="3"/>
        <w:jc w:val="both"/>
        <w:rPr>
          <w:i/>
        </w:rPr>
      </w:pPr>
      <w:r w:rsidRPr="00F82D2E">
        <w:rPr>
          <w:i/>
        </w:rPr>
        <w:lastRenderedPageBreak/>
        <w:t xml:space="preserve">Legislatívno-technická úprava, ktorou sa aktualizujú platné znenia preberaných právne záväzných aktov EÚ. </w:t>
      </w:r>
    </w:p>
    <w:p w:rsidR="00F82D2E" w:rsidRPr="00F82D2E" w:rsidRDefault="00F82D2E" w:rsidP="00F82D2E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82D2E" w:rsidRPr="00F82D2E" w:rsidRDefault="00F82D2E" w:rsidP="00F82D2E">
      <w:pPr>
        <w:pStyle w:val="Bezriadkovania"/>
        <w:numPr>
          <w:ilvl w:val="0"/>
          <w:numId w:val="3"/>
        </w:numPr>
        <w:spacing w:line="276" w:lineRule="auto"/>
        <w:jc w:val="both"/>
      </w:pPr>
      <w:r w:rsidRPr="00F82D2E">
        <w:t>V čl. X v 3. bode v Prílohe č. 9 sa vypúšťa 14. bod.</w:t>
      </w:r>
    </w:p>
    <w:p w:rsidR="00F82D2E" w:rsidRPr="00F82D2E" w:rsidRDefault="00F82D2E" w:rsidP="00F82D2E">
      <w:pPr>
        <w:pStyle w:val="Bezriadkovania"/>
        <w:spacing w:line="276" w:lineRule="auto"/>
        <w:ind w:firstLine="708"/>
        <w:jc w:val="both"/>
      </w:pPr>
      <w:r w:rsidRPr="00F82D2E">
        <w:t>Nasledujúce body sa prečíslujú.</w:t>
      </w:r>
    </w:p>
    <w:p w:rsidR="00F82D2E" w:rsidRDefault="00F82D2E" w:rsidP="00F82D2E">
      <w:pPr>
        <w:pStyle w:val="Bezriadkovania"/>
        <w:spacing w:line="276" w:lineRule="auto"/>
        <w:ind w:left="2832"/>
        <w:jc w:val="both"/>
        <w:rPr>
          <w:i/>
        </w:rPr>
      </w:pPr>
    </w:p>
    <w:p w:rsidR="00F82D2E" w:rsidRPr="00F82D2E" w:rsidRDefault="00F82D2E" w:rsidP="00F82D2E">
      <w:pPr>
        <w:pStyle w:val="Bezriadkovania"/>
        <w:spacing w:line="276" w:lineRule="auto"/>
        <w:ind w:left="2832"/>
        <w:jc w:val="both"/>
        <w:rPr>
          <w:i/>
        </w:rPr>
      </w:pPr>
      <w:r w:rsidRPr="00F82D2E">
        <w:rPr>
          <w:i/>
        </w:rPr>
        <w:t xml:space="preserve">Legislatívno-technická úprava, ktorou sa vypúšťa už zrušená smernica (nahradená smernicou uvedenou v 20. bode zoznamu). </w:t>
      </w:r>
    </w:p>
    <w:p w:rsidR="00F82D2E" w:rsidRPr="00F82D2E" w:rsidRDefault="00F82D2E" w:rsidP="00F82D2E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82D2E" w:rsidRPr="00F82D2E" w:rsidRDefault="00F82D2E" w:rsidP="00F82D2E">
      <w:pPr>
        <w:pStyle w:val="Bezriadkovania"/>
        <w:numPr>
          <w:ilvl w:val="0"/>
          <w:numId w:val="3"/>
        </w:numPr>
        <w:spacing w:line="276" w:lineRule="auto"/>
        <w:jc w:val="both"/>
      </w:pPr>
      <w:r w:rsidRPr="00F82D2E">
        <w:t>V čl. X v 3. bode v Prílohe č. 9 v 21. bode sa za slová „pri práci“ vkladajú slová „(kodifikované znenie)“.</w:t>
      </w:r>
    </w:p>
    <w:p w:rsidR="00F82D2E" w:rsidRDefault="00F82D2E" w:rsidP="00F82D2E">
      <w:pPr>
        <w:pStyle w:val="Bezriadkovania"/>
        <w:spacing w:line="276" w:lineRule="auto"/>
        <w:ind w:left="2832"/>
        <w:jc w:val="both"/>
        <w:rPr>
          <w:i/>
        </w:rPr>
      </w:pPr>
    </w:p>
    <w:p w:rsidR="00F82D2E" w:rsidRPr="00F82D2E" w:rsidRDefault="00F82D2E" w:rsidP="00F82D2E">
      <w:pPr>
        <w:pStyle w:val="Bezriadkovania"/>
        <w:spacing w:line="276" w:lineRule="auto"/>
        <w:ind w:left="2832"/>
        <w:jc w:val="both"/>
        <w:rPr>
          <w:i/>
        </w:rPr>
      </w:pPr>
      <w:r w:rsidRPr="00F82D2E">
        <w:rPr>
          <w:i/>
        </w:rPr>
        <w:t>Legislatívno-technická úprava, ktorou sa dopĺňa názov právne záväzného aktu EÚ podľa jeho oficiálneho znenia.</w:t>
      </w:r>
    </w:p>
    <w:p w:rsidR="00F82D2E" w:rsidRPr="00F82D2E" w:rsidRDefault="00F82D2E" w:rsidP="00F82D2E">
      <w:pPr>
        <w:pStyle w:val="Odsekzoznamu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čl. XIII v bode 4. v § 14 ods. 12 prvá veta sa slová „a g) až l),</w:t>
      </w:r>
      <w:r w:rsidRPr="00F82D2E">
        <w:rPr>
          <w:rFonts w:ascii="Times New Roman" w:hAnsi="Times New Roman" w:cs="Times New Roman"/>
          <w:sz w:val="24"/>
          <w:szCs w:val="24"/>
          <w:shd w:val="clear" w:color="auto" w:fill="FFFFFF"/>
        </w:rPr>
        <w:t>“ nahrádzajú slovami „</w:t>
      </w:r>
      <w:r w:rsidRPr="00F82D2E">
        <w:rPr>
          <w:rFonts w:ascii="Times New Roman" w:hAnsi="Times New Roman" w:cs="Times New Roman"/>
          <w:sz w:val="24"/>
          <w:szCs w:val="24"/>
        </w:rPr>
        <w:t>a g) až k),“.</w:t>
      </w: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t>Legislatívno-technická úprava, ktorou sa upravuje vnútorný odkaz na § 11 ods. 1 v ktorom sa písmeno l) nenachádza.</w:t>
      </w:r>
    </w:p>
    <w:p w:rsidR="00F82D2E" w:rsidRPr="00F82D2E" w:rsidRDefault="00F82D2E" w:rsidP="00F82D2E">
      <w:pPr>
        <w:pStyle w:val="Odsekzoznamu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čl. XIII v bode 5. v § 14 ods. 14 sa slová „a g) až l),</w:t>
      </w:r>
      <w:r w:rsidRPr="00F82D2E">
        <w:rPr>
          <w:rFonts w:ascii="Times New Roman" w:hAnsi="Times New Roman" w:cs="Times New Roman"/>
          <w:sz w:val="24"/>
          <w:szCs w:val="24"/>
          <w:shd w:val="clear" w:color="auto" w:fill="FFFFFF"/>
        </w:rPr>
        <w:t>“ nahrádzajú slovami „</w:t>
      </w:r>
      <w:r w:rsidRPr="00F82D2E">
        <w:rPr>
          <w:rFonts w:ascii="Times New Roman" w:hAnsi="Times New Roman" w:cs="Times New Roman"/>
          <w:sz w:val="24"/>
          <w:szCs w:val="24"/>
        </w:rPr>
        <w:t>a g) až k),“.</w:t>
      </w: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t>Legislatívno-technická úprava, ktorou sa upravuje vnútorný odkaz na § 11 ods. 1 v ktorom sa písmeno l) nenachádza.</w:t>
      </w:r>
    </w:p>
    <w:p w:rsidR="00F82D2E" w:rsidRPr="00F82D2E" w:rsidRDefault="00F82D2E" w:rsidP="00F82D2E">
      <w:pPr>
        <w:pStyle w:val="Odsekzoznamu"/>
        <w:spacing w:line="276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čl. XIV sa za bod 1 vkladá nový bod 2, ktorý znie:</w:t>
      </w:r>
    </w:p>
    <w:p w:rsidR="00F82D2E" w:rsidRPr="00F82D2E" w:rsidRDefault="00F82D2E" w:rsidP="00F82D2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„2. V § 9 ods. 3 sa slová „držiteľa povolenia“ nahrádzajú slovami „osobu, ktorej bolo vydané povolenie na podnikanie v energetike podľa § 6 ods. 2 (ďalej len "držiteľ povolenia")“.</w:t>
      </w:r>
    </w:p>
    <w:p w:rsidR="00F82D2E" w:rsidRPr="00F82D2E" w:rsidRDefault="00F82D2E" w:rsidP="00F82D2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Nasledujúce body sa prečíslujú.</w:t>
      </w:r>
    </w:p>
    <w:p w:rsid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t>Legislatívno-technická úprava, ktorou sa opätovne zavádza legislatívna skratka "držiteľ povolenia", ktorá vypadla vypustením odseku 5 v § 8 (čl. XIV bod 1.).</w:t>
      </w:r>
    </w:p>
    <w:p w:rsidR="00F82D2E" w:rsidRPr="00F82D2E" w:rsidRDefault="00F82D2E" w:rsidP="00F82D2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čl. XIV v bode 16. sa slová „2 písm. d) až h)</w:t>
      </w:r>
      <w:r w:rsidRPr="00F82D2E">
        <w:rPr>
          <w:rFonts w:ascii="Times New Roman" w:hAnsi="Times New Roman" w:cs="Times New Roman"/>
          <w:sz w:val="24"/>
          <w:szCs w:val="24"/>
          <w:shd w:val="clear" w:color="auto" w:fill="FFFFFF"/>
        </w:rPr>
        <w:t>“ nahrádzajú slovami „</w:t>
      </w:r>
      <w:r w:rsidRPr="00F82D2E">
        <w:rPr>
          <w:rFonts w:ascii="Times New Roman" w:hAnsi="Times New Roman" w:cs="Times New Roman"/>
          <w:sz w:val="24"/>
          <w:szCs w:val="24"/>
        </w:rPr>
        <w:t>2 písm. d) až g)“</w:t>
      </w:r>
      <w:r w:rsidRPr="00F82D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t>Legislatívno-technická úprava, ktorou sa vypúšťaný text zosúlaďuj</w:t>
      </w:r>
      <w:r w:rsidR="00336A3F">
        <w:rPr>
          <w:rFonts w:ascii="Times New Roman" w:hAnsi="Times New Roman" w:cs="Times New Roman"/>
          <w:i/>
          <w:sz w:val="24"/>
          <w:szCs w:val="24"/>
        </w:rPr>
        <w:t>e</w:t>
      </w:r>
      <w:bookmarkStart w:id="0" w:name="_GoBack"/>
      <w:bookmarkEnd w:id="0"/>
      <w:r w:rsidRPr="00F82D2E">
        <w:rPr>
          <w:rFonts w:ascii="Times New Roman" w:hAnsi="Times New Roman" w:cs="Times New Roman"/>
          <w:i/>
          <w:sz w:val="24"/>
          <w:szCs w:val="24"/>
        </w:rPr>
        <w:t xml:space="preserve"> s platným znením tohto textu v § 91 ods. 1 písm. b) treťom bode.</w:t>
      </w:r>
    </w:p>
    <w:p w:rsidR="00F82D2E" w:rsidRPr="00F82D2E" w:rsidRDefault="00F82D2E" w:rsidP="00F82D2E">
      <w:pPr>
        <w:pStyle w:val="Odsekzoznamu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čl. XV v poznámke pod čiarou k odkazu 15a) sa slová „v znení neskorších predpisov</w:t>
      </w:r>
      <w:r w:rsidRPr="00F82D2E">
        <w:rPr>
          <w:rFonts w:ascii="Times New Roman" w:hAnsi="Times New Roman" w:cs="Times New Roman"/>
          <w:sz w:val="24"/>
          <w:szCs w:val="24"/>
          <w:shd w:val="clear" w:color="auto" w:fill="FFFFFF"/>
        </w:rPr>
        <w:t>“ nahrádzajú slovami „v znení zákona č. .../2022 Z. z.“.</w:t>
      </w: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lastRenderedPageBreak/>
        <w:t>Citovaný odsek 26 sa do § 170 vkladá až touto novelou v čl. IV. Túto skutočnosť je potrebné premietnuť do vkladanej poznámky pod čiarou.</w:t>
      </w:r>
    </w:p>
    <w:p w:rsidR="00F82D2E" w:rsidRPr="00F82D2E" w:rsidRDefault="00F82D2E" w:rsidP="00F82D2E">
      <w:pPr>
        <w:pStyle w:val="Odsekzoznamu"/>
        <w:spacing w:line="276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F82D2E" w:rsidRPr="00F82D2E" w:rsidRDefault="00F82D2E" w:rsidP="00F82D2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 xml:space="preserve">V čl. XVII sa slová „1. mája 2022“ nahrádzajú slovami „1. júla 2022“. </w:t>
      </w:r>
    </w:p>
    <w:p w:rsidR="00F82D2E" w:rsidRPr="00F82D2E" w:rsidRDefault="00F82D2E" w:rsidP="00F82D2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2E">
        <w:rPr>
          <w:rFonts w:ascii="Times New Roman" w:hAnsi="Times New Roman" w:cs="Times New Roman"/>
          <w:sz w:val="24"/>
          <w:szCs w:val="24"/>
        </w:rPr>
        <w:t>V tejto súvislosti sa upravia prechodné ustanovenia v čl. I v bode 2. v § 80ak a v čl. III v bode 5. v § 39x v nadpise aj v texte sa slová „1. mája 2022“ nahrádzajú slovami „1. júla 2022“ a v čl. I v bode 2. v § 80ak sa slová „30. apríla 2022“ sa nahrádzajú slovami „30. júna 2022“.</w:t>
      </w:r>
    </w:p>
    <w:p w:rsidR="00F82D2E" w:rsidRPr="00F82D2E" w:rsidRDefault="00F82D2E" w:rsidP="00F82D2E">
      <w:pPr>
        <w:pStyle w:val="Odsekzoznamu"/>
        <w:spacing w:line="276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D2E">
        <w:rPr>
          <w:rFonts w:ascii="Times New Roman" w:hAnsi="Times New Roman" w:cs="Times New Roman"/>
          <w:i/>
          <w:sz w:val="24"/>
          <w:szCs w:val="24"/>
        </w:rPr>
        <w:t xml:space="preserve">Posunutie účinnosti a s tým súvisiaca úprava prechodných ustanovení zohľadňuje zákonné lehoty v legislatívnom procese schvaľovania zákona ako aj potrebnú </w:t>
      </w:r>
      <w:proofErr w:type="spellStart"/>
      <w:r w:rsidRPr="00F82D2E">
        <w:rPr>
          <w:rFonts w:ascii="Times New Roman" w:hAnsi="Times New Roman" w:cs="Times New Roman"/>
          <w:i/>
          <w:sz w:val="24"/>
          <w:szCs w:val="24"/>
        </w:rPr>
        <w:t>legisvakanciu</w:t>
      </w:r>
      <w:proofErr w:type="spellEnd"/>
      <w:r w:rsidRPr="00F82D2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82D2E" w:rsidRPr="00F82D2E" w:rsidRDefault="00F82D2E" w:rsidP="00F82D2E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82D2E" w:rsidRPr="00F82D2E" w:rsidRDefault="00F82D2E" w:rsidP="00F82D2E">
      <w:pPr>
        <w:spacing w:line="276" w:lineRule="auto"/>
        <w:ind w:left="4253"/>
        <w:jc w:val="both"/>
        <w:rPr>
          <w:rFonts w:ascii="Times New Roman" w:hAnsi="Times New Roman" w:cs="Times New Roman"/>
        </w:rPr>
      </w:pPr>
    </w:p>
    <w:p w:rsidR="00F82D2E" w:rsidRPr="00F82D2E" w:rsidRDefault="00F82D2E" w:rsidP="00F82D2E">
      <w:pPr>
        <w:spacing w:line="276" w:lineRule="auto"/>
        <w:ind w:left="4253"/>
        <w:jc w:val="both"/>
        <w:rPr>
          <w:rFonts w:ascii="Times New Roman" w:hAnsi="Times New Roman" w:cs="Times New Roman"/>
        </w:rPr>
      </w:pPr>
    </w:p>
    <w:p w:rsidR="00F82D2E" w:rsidRPr="00F82D2E" w:rsidRDefault="00F82D2E" w:rsidP="00F82D2E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sectPr w:rsidR="00F82D2E" w:rsidRPr="00F82D2E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1A" w:rsidRDefault="0068771A">
      <w:r>
        <w:separator/>
      </w:r>
    </w:p>
  </w:endnote>
  <w:endnote w:type="continuationSeparator" w:id="0">
    <w:p w:rsidR="0068771A" w:rsidRDefault="0068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4B2596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336A3F">
          <w:rPr>
            <w:rFonts w:ascii="Times New Roman" w:hAnsi="Times New Roman" w:cs="Times New Roman"/>
            <w:noProof/>
          </w:rPr>
          <w:t>5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336A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1A" w:rsidRDefault="0068771A">
      <w:r>
        <w:separator/>
      </w:r>
    </w:p>
  </w:footnote>
  <w:footnote w:type="continuationSeparator" w:id="0">
    <w:p w:rsidR="0068771A" w:rsidRDefault="0068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17F9"/>
    <w:multiLevelType w:val="hybridMultilevel"/>
    <w:tmpl w:val="B248FA50"/>
    <w:lvl w:ilvl="0" w:tplc="7DF45F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515"/>
    <w:multiLevelType w:val="hybridMultilevel"/>
    <w:tmpl w:val="168AF592"/>
    <w:lvl w:ilvl="0" w:tplc="9D3689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96"/>
    <w:rsid w:val="00183BBE"/>
    <w:rsid w:val="002E2285"/>
    <w:rsid w:val="00336A3F"/>
    <w:rsid w:val="003B58DC"/>
    <w:rsid w:val="004A2E4E"/>
    <w:rsid w:val="004B2596"/>
    <w:rsid w:val="00507ACC"/>
    <w:rsid w:val="0068771A"/>
    <w:rsid w:val="00A3683B"/>
    <w:rsid w:val="00B62989"/>
    <w:rsid w:val="00C95806"/>
    <w:rsid w:val="00D306A0"/>
    <w:rsid w:val="00E146C3"/>
    <w:rsid w:val="00F8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7CEF"/>
  <w15:chartTrackingRefBased/>
  <w15:docId w15:val="{175829BE-0E0E-4812-9700-617ED5FF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259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4B2596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B2596"/>
    <w:rPr>
      <w:rFonts w:eastAsia="Times New Roman" w:cs="Times New Roman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4B25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B25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2596"/>
    <w:rPr>
      <w:rFonts w:ascii="Arial" w:eastAsia="Times New Roman" w:hAnsi="Arial" w:cs="Arial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F82D2E"/>
    <w:rPr>
      <w:rFonts w:ascii="Times New Roman" w:eastAsiaTheme="minorHAnsi" w:hAnsi="Times New Roman" w:cs="Times New Roman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F82D2E"/>
  </w:style>
  <w:style w:type="paragraph" w:styleId="Textbubliny">
    <w:name w:val="Balloon Text"/>
    <w:basedOn w:val="Normlny"/>
    <w:link w:val="TextbublinyChar"/>
    <w:uiPriority w:val="99"/>
    <w:semiHidden/>
    <w:unhideWhenUsed/>
    <w:rsid w:val="003B5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58D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cp:lastPrinted>2022-04-20T08:12:00Z</cp:lastPrinted>
  <dcterms:created xsi:type="dcterms:W3CDTF">2022-02-22T07:50:00Z</dcterms:created>
  <dcterms:modified xsi:type="dcterms:W3CDTF">2022-04-20T10:41:00Z</dcterms:modified>
</cp:coreProperties>
</file>