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0D9" w:rsidRDefault="003A10D9" w:rsidP="003A10D9">
      <w:pPr>
        <w:jc w:val="center"/>
        <w:rPr>
          <w:b/>
          <w:bCs/>
          <w:spacing w:val="10"/>
          <w:sz w:val="32"/>
          <w:szCs w:val="32"/>
          <w:lang w:eastAsia="cs-CZ"/>
        </w:rPr>
      </w:pPr>
      <w:r>
        <w:rPr>
          <w:b/>
          <w:bCs/>
          <w:spacing w:val="10"/>
          <w:sz w:val="32"/>
          <w:szCs w:val="32"/>
          <w:lang w:eastAsia="cs-CZ"/>
        </w:rPr>
        <w:t>NÁRODNÁ RADA SLOVENSKEJ REPUBLIKY</w:t>
      </w:r>
    </w:p>
    <w:p w:rsidR="003A10D9" w:rsidRDefault="003A10D9" w:rsidP="003A10D9">
      <w:pPr>
        <w:jc w:val="center"/>
        <w:rPr>
          <w:b/>
          <w:bCs/>
          <w:spacing w:val="10"/>
          <w:lang w:eastAsia="cs-CZ"/>
        </w:rPr>
      </w:pPr>
    </w:p>
    <w:p w:rsidR="003A10D9" w:rsidRDefault="003A10D9" w:rsidP="003A10D9">
      <w:pPr>
        <w:jc w:val="center"/>
        <w:rPr>
          <w:b/>
          <w:bCs/>
          <w:spacing w:val="10"/>
          <w:lang w:eastAsia="cs-CZ"/>
        </w:rPr>
      </w:pPr>
      <w:r>
        <w:rPr>
          <w:b/>
          <w:bCs/>
          <w:spacing w:val="10"/>
          <w:lang w:eastAsia="cs-CZ"/>
        </w:rPr>
        <w:t>VIII. volebné obdobie</w:t>
      </w:r>
    </w:p>
    <w:p w:rsidR="003A10D9" w:rsidRDefault="003A10D9" w:rsidP="003A10D9">
      <w:pPr>
        <w:jc w:val="center"/>
        <w:rPr>
          <w:b/>
          <w:bCs/>
          <w:spacing w:val="10"/>
          <w:lang w:eastAsia="cs-CZ"/>
        </w:rPr>
      </w:pPr>
      <w:r>
        <w:rPr>
          <w:b/>
          <w:bCs/>
          <w:spacing w:val="10"/>
          <w:lang w:eastAsia="cs-CZ"/>
        </w:rPr>
        <w:t>________________________________________________________________</w:t>
      </w:r>
    </w:p>
    <w:p w:rsidR="003A10D9" w:rsidRDefault="003A10D9" w:rsidP="003A10D9">
      <w:pPr>
        <w:jc w:val="center"/>
        <w:rPr>
          <w:b/>
          <w:bCs/>
          <w:spacing w:val="10"/>
          <w:lang w:eastAsia="cs-CZ"/>
        </w:rPr>
      </w:pPr>
    </w:p>
    <w:p w:rsidR="003A10D9" w:rsidRDefault="00DD3EFC" w:rsidP="003A10D9">
      <w:pPr>
        <w:jc w:val="center"/>
        <w:rPr>
          <w:b/>
          <w:bCs/>
          <w:spacing w:val="10"/>
          <w:sz w:val="28"/>
          <w:szCs w:val="28"/>
          <w:lang w:eastAsia="cs-CZ"/>
        </w:rPr>
      </w:pPr>
      <w:r>
        <w:rPr>
          <w:b/>
          <w:bCs/>
          <w:spacing w:val="10"/>
          <w:sz w:val="28"/>
          <w:szCs w:val="28"/>
          <w:lang w:eastAsia="cs-CZ"/>
        </w:rPr>
        <w:t>1000</w:t>
      </w:r>
    </w:p>
    <w:p w:rsidR="003A10D9" w:rsidRDefault="003A10D9" w:rsidP="003A10D9">
      <w:pPr>
        <w:ind w:firstLine="708"/>
        <w:jc w:val="both"/>
      </w:pPr>
    </w:p>
    <w:p w:rsidR="00DD3EFC" w:rsidRPr="00DD3EFC" w:rsidRDefault="003A10D9" w:rsidP="00DD3EFC">
      <w:pPr>
        <w:jc w:val="center"/>
        <w:rPr>
          <w:b/>
        </w:rPr>
      </w:pPr>
      <w:r>
        <w:rPr>
          <w:b/>
        </w:rPr>
        <w:t>NÁVRH VLÁDY</w:t>
      </w:r>
    </w:p>
    <w:p w:rsidR="00DD3EFC" w:rsidRDefault="00DD3EFC" w:rsidP="00DD3EFC">
      <w:pPr>
        <w:jc w:val="center"/>
        <w:rPr>
          <w:b/>
          <w:caps/>
          <w:spacing w:val="30"/>
          <w:sz w:val="28"/>
          <w:szCs w:val="28"/>
        </w:rPr>
      </w:pPr>
    </w:p>
    <w:p w:rsidR="00DD3EFC" w:rsidRDefault="00DD3EFC" w:rsidP="00DD3EFC">
      <w:pPr>
        <w:spacing w:after="360"/>
        <w:jc w:val="center"/>
        <w:rPr>
          <w:b/>
        </w:rPr>
      </w:pPr>
      <w:r>
        <w:rPr>
          <w:b/>
        </w:rPr>
        <w:t>na skrátené legislatívne konanie o vládnom návrhu zákona o špeciálnom spôsobe hlasovania vo voľbách do orgánov samosprávy obcí a vo voľbách do orgánov samosprávnych krajov, ktoré sa konajú v roku 2022 v rovnaký deň a v rovnakom čase a ktorým sa menia a dopĺňajú niektoré zákony</w:t>
      </w:r>
    </w:p>
    <w:p w:rsidR="00DD3EFC" w:rsidRDefault="00DD3EFC" w:rsidP="00DD3EFC">
      <w:pPr>
        <w:spacing w:after="120"/>
        <w:ind w:firstLine="708"/>
        <w:jc w:val="both"/>
      </w:pPr>
      <w:r>
        <w:t>Vláda Slovenskej republiky predkladá návrh na skrátené legislatívne konanie o návrhu zákona o špeciálnom spôsobe hlasovania vo voľbách do orgánov samosprávy obcí a vo voľbách do orgánov samosprávnych krajov, ktoré sa konajú v roku 2022 v rovnaký deň a v rovnakom čase a ktorým sa menia a dopĺňajú niektoré zákony.</w:t>
      </w:r>
    </w:p>
    <w:p w:rsidR="00DD3EFC" w:rsidRDefault="00DD3EFC" w:rsidP="00DD3EFC">
      <w:pPr>
        <w:spacing w:after="120"/>
        <w:ind w:firstLine="708"/>
        <w:jc w:val="both"/>
        <w:rPr>
          <w:color w:val="000000"/>
        </w:rPr>
      </w:pPr>
      <w:r>
        <w:t xml:space="preserve">Zákonom č. 512/2021 Z. z., </w:t>
      </w:r>
      <w:r>
        <w:rPr>
          <w:color w:val="000000"/>
          <w:shd w:val="clear" w:color="auto" w:fill="FFFFFF"/>
        </w:rPr>
        <w:t xml:space="preserve">ktorým sa mení a dopĺňa zákon č. 180/2014 Z. z. o podmienkach výkonu volebného práva a o zmene a doplnení niektorých zákonov v znení neskorších predpisov a ktorým sa menia a dopĺňajú niektoré zákony sa do volebného zákona doplnila </w:t>
      </w:r>
      <w:r>
        <w:rPr>
          <w:bCs/>
        </w:rPr>
        <w:t xml:space="preserve">možnosť ustanoviť v čase pandémie a v príčinnej súvislosti s ňou osobitným zákonom podmienky, za ktorých sa prekážka práva voliť na voličov, ktorým bolo zákonom ustanovené obmedzenie osobnej slobody z dôvodu ochrany verejného zdravia, nebude vzťahovať. Zámerom bola reakcia na pandémiu ochorenia COVID-19 s cieľom, aby voliči, ktorí </w:t>
      </w:r>
      <w:r>
        <w:rPr>
          <w:color w:val="000000"/>
        </w:rPr>
        <w:t>by sa za bežných okolností z dôvodu nariadených karanténnych opatrení nemohli zúčastniť volieb, mohli uplatniť svoje aktívne volebné právo a hlasovať.</w:t>
      </w:r>
    </w:p>
    <w:p w:rsidR="00DD3EFC" w:rsidRDefault="00DD3EFC" w:rsidP="00DD3EFC">
      <w:pPr>
        <w:spacing w:after="120"/>
        <w:ind w:firstLine="708"/>
        <w:jc w:val="both"/>
        <w:rPr>
          <w:color w:val="000000"/>
        </w:rPr>
      </w:pPr>
      <w:r>
        <w:rPr>
          <w:color w:val="000000"/>
        </w:rPr>
        <w:t>Na jeseň roku 2022 sa uskutočnia voľby do orgánov územnej samosprávy, pričom po prvýkrát sa na oboch jej úrovniach budú konať v rovnaký deň a v rovnakom čase. Konanie volieb ako také, obzvlášť i za okolností spojenia dvoch druhov volieb a s tým súvisiacu zvýšenú náročnosť celého procesu, si vyžaduje dôsledné organizačno-technické zabezpečenie a nastavenie procesov v dostatočnom časovom predstihu. Legitímnym záujmom štátu je v čo najväčšej miere eliminovať dopady pandémie a z nej vyplývajúce obmedzenia pre obyvateľov. Na druhej strane, legitímnym právom obyvateľov je zúčastňovať sa na správe vecí verejných a uplatňovať svoje aktívne volebné právo. Pri zohľadnení týchto skutočností v aktuálnej celospoločenskej situácii je potrebné zo strany štátu promptne reagovať na dosiahnutie požadovaných cieľov a byť v spolupráci so všetkými zainteresovanými subjektami zúčastnenými na príprave a vykonaní volieb proaktívne pripravený na riešenia, ktoré si nepredvídateľná epidemiologická situácia môže vyžadovať.</w:t>
      </w:r>
    </w:p>
    <w:p w:rsidR="00DD3EFC" w:rsidRDefault="00DD3EFC" w:rsidP="00DD3EFC">
      <w:pPr>
        <w:spacing w:after="120"/>
        <w:ind w:firstLine="708"/>
        <w:jc w:val="both"/>
      </w:pPr>
      <w:r>
        <w:t xml:space="preserve">Návrh </w:t>
      </w:r>
      <w:r w:rsidRPr="00C80D4C">
        <w:t>zákona preto v súlade s vytvoreným právnym rámcom podľa § 4 volebného zákona ustanovuje pre prípad pretrvávajúcej pandémie ochorenia COVID-19 a s ňou súvisiacich karanténnych opatrení osôb pozitívnych na ochorenie COVID-19 alebo osôb, ktoré prišli do úzkeho kontaktu s osobami pozitívnymi na ochorenie COVID-19, právo týchto osôb uplatniť výkon svojho volebného práva prostredníctvom špeciálneho spôsobu hlasovania, ktorého podmienky uplatnenia a komplexný proces sú predmetom úpravy predkladaného návrhu zákona. Tento postup sa bude vzťahovať iba na spojené voľby do orgánov územnej samosprávy v roku 2022.</w:t>
      </w:r>
    </w:p>
    <w:p w:rsidR="00DD3EFC" w:rsidRDefault="00DD3EFC" w:rsidP="00DD3EFC">
      <w:pPr>
        <w:spacing w:after="120"/>
        <w:ind w:firstLine="708"/>
        <w:jc w:val="both"/>
      </w:pPr>
      <w:r>
        <w:lastRenderedPageBreak/>
        <w:t>Na základe</w:t>
      </w:r>
      <w:r>
        <w:rPr>
          <w:rStyle w:val="apple-converted-space"/>
        </w:rPr>
        <w:t> </w:t>
      </w:r>
      <w:r>
        <w:t>uvedeného z dôvodu mimoriadnych okolností vyvolávajúcich potrebu reagovať na blížiace sa voľby do orgánov územnej samosprávy v kontexte pretrvávajúcej pandémie ochorenia COVID-19 sa podľa § 89 ods. 1 zákona Národnej rady Slovenskej republiky č. 350/1996 Z. z. o rokovacom poriadku Národnej rady Slovenskej republiky</w:t>
      </w:r>
      <w:r>
        <w:rPr>
          <w:rStyle w:val="apple-converted-space"/>
        </w:rPr>
        <w:t> </w:t>
      </w:r>
      <w:r>
        <w:t xml:space="preserve">navrhuje Národnej rade Slovenskej republiky, aby sa uzniesla na skrátenom legislatívnom konaní o vládnom návrh zákona o špeciálnom spôsobe hlasovania vo voľbách </w:t>
      </w:r>
      <w:r>
        <w:br/>
        <w:t>do orgánov samosprávy obcí a vo voľbách do orgánov samosprávnych krajov, ktoré sa konajú v roku 2022 v rovnaký deň a v rovnakom čase a ktorým sa menia a dopĺňajú niektoré zákony.</w:t>
      </w:r>
    </w:p>
    <w:p w:rsidR="00DD3EFC" w:rsidRDefault="00DD3EFC" w:rsidP="003A10D9">
      <w:pPr>
        <w:ind w:left="426" w:hanging="426"/>
        <w:jc w:val="both"/>
        <w:rPr>
          <w:bCs/>
          <w:lang w:eastAsia="cs-CZ"/>
        </w:rPr>
      </w:pPr>
    </w:p>
    <w:p w:rsidR="003A10D9" w:rsidRDefault="003A10D9" w:rsidP="003A10D9">
      <w:pPr>
        <w:ind w:left="426" w:hanging="426"/>
        <w:jc w:val="both"/>
        <w:rPr>
          <w:bCs/>
          <w:lang w:eastAsia="cs-CZ"/>
        </w:rPr>
      </w:pPr>
      <w:r>
        <w:rPr>
          <w:bCs/>
          <w:lang w:eastAsia="cs-CZ"/>
        </w:rPr>
        <w:t xml:space="preserve">V Bratislave </w:t>
      </w:r>
      <w:r w:rsidR="00DD3EFC">
        <w:rPr>
          <w:bCs/>
          <w:lang w:eastAsia="cs-CZ"/>
        </w:rPr>
        <w:t>1</w:t>
      </w:r>
      <w:r w:rsidR="005C05FA">
        <w:rPr>
          <w:bCs/>
          <w:lang w:eastAsia="cs-CZ"/>
        </w:rPr>
        <w:t>2</w:t>
      </w:r>
      <w:r w:rsidR="00DD3EFC">
        <w:rPr>
          <w:bCs/>
          <w:lang w:eastAsia="cs-CZ"/>
        </w:rPr>
        <w:t xml:space="preserve">. apríla </w:t>
      </w:r>
      <w:r>
        <w:rPr>
          <w:bCs/>
          <w:lang w:eastAsia="cs-CZ"/>
        </w:rPr>
        <w:t>2022</w:t>
      </w:r>
    </w:p>
    <w:p w:rsidR="003A10D9" w:rsidRDefault="003A10D9" w:rsidP="003A10D9">
      <w:pPr>
        <w:ind w:left="426"/>
        <w:jc w:val="both"/>
        <w:rPr>
          <w:bCs/>
          <w:lang w:eastAsia="cs-CZ"/>
        </w:rPr>
      </w:pPr>
    </w:p>
    <w:p w:rsidR="00DD3EFC" w:rsidRDefault="00DD3EFC" w:rsidP="003A10D9">
      <w:pPr>
        <w:ind w:left="426"/>
        <w:jc w:val="both"/>
        <w:rPr>
          <w:bCs/>
          <w:lang w:eastAsia="cs-CZ"/>
        </w:rPr>
      </w:pPr>
    </w:p>
    <w:p w:rsidR="003A10D9" w:rsidRDefault="003A10D9" w:rsidP="003A10D9">
      <w:pPr>
        <w:ind w:left="426"/>
        <w:jc w:val="both"/>
        <w:rPr>
          <w:bCs/>
          <w:lang w:eastAsia="cs-CZ"/>
        </w:rPr>
      </w:pPr>
    </w:p>
    <w:p w:rsidR="003A10D9" w:rsidRDefault="00DD3EFC" w:rsidP="003A10D9">
      <w:pPr>
        <w:jc w:val="center"/>
        <w:rPr>
          <w:b/>
          <w:lang w:eastAsia="cs-CZ"/>
        </w:rPr>
      </w:pPr>
      <w:r>
        <w:rPr>
          <w:b/>
          <w:lang w:eastAsia="cs-CZ"/>
        </w:rPr>
        <w:t xml:space="preserve">Eduard </w:t>
      </w:r>
      <w:proofErr w:type="spellStart"/>
      <w:r>
        <w:rPr>
          <w:b/>
          <w:lang w:eastAsia="cs-CZ"/>
        </w:rPr>
        <w:t>Heger</w:t>
      </w:r>
      <w:proofErr w:type="spellEnd"/>
      <w:r w:rsidR="00D114E8">
        <w:rPr>
          <w:b/>
          <w:lang w:eastAsia="cs-CZ"/>
        </w:rPr>
        <w:t xml:space="preserve"> </w:t>
      </w:r>
      <w:r w:rsidR="00573ECE">
        <w:rPr>
          <w:b/>
          <w:lang w:eastAsia="cs-CZ"/>
        </w:rPr>
        <w:t>v. r.</w:t>
      </w:r>
    </w:p>
    <w:p w:rsidR="003A10D9" w:rsidRDefault="003A10D9" w:rsidP="003A10D9">
      <w:pPr>
        <w:jc w:val="center"/>
        <w:rPr>
          <w:b/>
          <w:lang w:eastAsia="cs-CZ"/>
        </w:rPr>
      </w:pPr>
      <w:r>
        <w:rPr>
          <w:b/>
          <w:lang w:eastAsia="cs-CZ"/>
        </w:rPr>
        <w:t>predseda vlády Slovenskej republiky</w:t>
      </w:r>
    </w:p>
    <w:p w:rsidR="003A10D9" w:rsidRDefault="003A10D9" w:rsidP="003A10D9">
      <w:pPr>
        <w:jc w:val="center"/>
        <w:rPr>
          <w:b/>
          <w:lang w:eastAsia="cs-CZ"/>
        </w:rPr>
      </w:pPr>
    </w:p>
    <w:p w:rsidR="003A10D9" w:rsidRDefault="003A10D9" w:rsidP="003A10D9">
      <w:pPr>
        <w:jc w:val="center"/>
        <w:rPr>
          <w:b/>
          <w:lang w:eastAsia="cs-CZ"/>
        </w:rPr>
      </w:pPr>
    </w:p>
    <w:p w:rsidR="00DD3EFC" w:rsidRDefault="00DD3EFC" w:rsidP="003A10D9">
      <w:pPr>
        <w:jc w:val="center"/>
        <w:rPr>
          <w:b/>
          <w:lang w:eastAsia="cs-CZ"/>
        </w:rPr>
      </w:pPr>
    </w:p>
    <w:p w:rsidR="003A10D9" w:rsidRDefault="00DD3EFC" w:rsidP="003A10D9">
      <w:pPr>
        <w:jc w:val="center"/>
        <w:rPr>
          <w:b/>
          <w:lang w:eastAsia="cs-CZ"/>
        </w:rPr>
      </w:pPr>
      <w:r>
        <w:rPr>
          <w:b/>
          <w:lang w:eastAsia="cs-CZ"/>
        </w:rPr>
        <w:t xml:space="preserve">Roman </w:t>
      </w:r>
      <w:proofErr w:type="spellStart"/>
      <w:r>
        <w:rPr>
          <w:b/>
          <w:lang w:eastAsia="cs-CZ"/>
        </w:rPr>
        <w:t>Mikulec</w:t>
      </w:r>
      <w:proofErr w:type="spellEnd"/>
      <w:r w:rsidR="00D114E8">
        <w:rPr>
          <w:b/>
          <w:lang w:eastAsia="cs-CZ"/>
        </w:rPr>
        <w:t xml:space="preserve"> </w:t>
      </w:r>
      <w:r w:rsidR="00573ECE">
        <w:rPr>
          <w:b/>
          <w:lang w:eastAsia="cs-CZ"/>
        </w:rPr>
        <w:t>v. r.</w:t>
      </w:r>
      <w:bookmarkStart w:id="0" w:name="_GoBack"/>
      <w:bookmarkEnd w:id="0"/>
    </w:p>
    <w:p w:rsidR="003A10D9" w:rsidRDefault="003A10D9" w:rsidP="003A10D9">
      <w:pPr>
        <w:jc w:val="center"/>
      </w:pPr>
      <w:r>
        <w:rPr>
          <w:b/>
          <w:lang w:eastAsia="cs-CZ"/>
        </w:rPr>
        <w:t>minister vnútra Slovenskej republiky</w:t>
      </w:r>
    </w:p>
    <w:p w:rsidR="000D4275" w:rsidRDefault="000D4275"/>
    <w:sectPr w:rsidR="000D4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B4CAA"/>
    <w:multiLevelType w:val="hybridMultilevel"/>
    <w:tmpl w:val="C0669164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B8C"/>
    <w:rsid w:val="000D4275"/>
    <w:rsid w:val="003A10D9"/>
    <w:rsid w:val="00573ECE"/>
    <w:rsid w:val="005C05FA"/>
    <w:rsid w:val="00800B8C"/>
    <w:rsid w:val="00D114E8"/>
    <w:rsid w:val="00DD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FFDC3"/>
  <w15:chartTrackingRefBased/>
  <w15:docId w15:val="{7B1C4145-E19C-441D-8EFC-108231A67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A1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pple-converted-space">
    <w:name w:val="apple-converted-space"/>
    <w:basedOn w:val="Predvolenpsmoodseku"/>
    <w:rsid w:val="00DD3EFC"/>
    <w:rPr>
      <w:rFonts w:ascii="Times New Roman" w:hAnsi="Times New Roman" w:cs="Times New Roman" w:hint="defaul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114E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114E8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Tarabíková</dc:creator>
  <cp:keywords/>
  <dc:description/>
  <cp:lastModifiedBy>Nataša Wiedemannová</cp:lastModifiedBy>
  <cp:revision>7</cp:revision>
  <cp:lastPrinted>2022-04-13T09:06:00Z</cp:lastPrinted>
  <dcterms:created xsi:type="dcterms:W3CDTF">2022-04-11T11:43:00Z</dcterms:created>
  <dcterms:modified xsi:type="dcterms:W3CDTF">2022-04-13T09:08:00Z</dcterms:modified>
</cp:coreProperties>
</file>