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C8" w:rsidRPr="006045CB" w:rsidRDefault="004C54C8" w:rsidP="004C54C8">
      <w:pPr>
        <w:jc w:val="center"/>
        <w:rPr>
          <w:rFonts w:eastAsia="Times New Roman"/>
          <w:b/>
          <w:sz w:val="28"/>
          <w:szCs w:val="28"/>
          <w:lang w:eastAsia="sk-SK"/>
        </w:rPr>
      </w:pPr>
      <w:r>
        <w:rPr>
          <w:rFonts w:eastAsia="Times New Roman"/>
          <w:b/>
          <w:sz w:val="28"/>
          <w:szCs w:val="28"/>
          <w:lang w:eastAsia="sk-SK"/>
        </w:rPr>
        <w:t>D</w:t>
      </w:r>
      <w:r w:rsidRPr="006045CB">
        <w:rPr>
          <w:rFonts w:eastAsia="Times New Roman"/>
          <w:b/>
          <w:sz w:val="28"/>
          <w:szCs w:val="28"/>
          <w:lang w:eastAsia="sk-SK"/>
        </w:rPr>
        <w:t>oložka vybraných vplyvov</w:t>
      </w: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4C54C8" w:rsidRPr="00B043B4" w:rsidTr="002B5722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4C54C8" w:rsidRPr="00B043B4" w:rsidRDefault="004C54C8" w:rsidP="004C54C8">
            <w:pPr>
              <w:numPr>
                <w:ilvl w:val="0"/>
                <w:numId w:val="1"/>
              </w:numPr>
              <w:ind w:left="426"/>
              <w:contextualSpacing/>
              <w:rPr>
                <w:b/>
              </w:rPr>
            </w:pPr>
            <w:r w:rsidRPr="00B043B4">
              <w:rPr>
                <w:b/>
              </w:rPr>
              <w:t>Základné údaje</w:t>
            </w:r>
          </w:p>
        </w:tc>
      </w:tr>
      <w:tr w:rsidR="004C54C8" w:rsidRPr="00B043B4" w:rsidTr="002B5722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4C54C8" w:rsidRPr="00B043B4" w:rsidRDefault="004C54C8" w:rsidP="002B5722">
            <w:pPr>
              <w:spacing w:after="200" w:line="276" w:lineRule="auto"/>
              <w:ind w:left="142"/>
              <w:contextualSpacing/>
              <w:rPr>
                <w:b/>
              </w:rPr>
            </w:pPr>
            <w:r w:rsidRPr="00B043B4">
              <w:rPr>
                <w:b/>
              </w:rPr>
              <w:t>Názov materiálu</w:t>
            </w:r>
          </w:p>
        </w:tc>
      </w:tr>
      <w:tr w:rsidR="004C54C8" w:rsidRPr="00B043B4" w:rsidTr="002B5722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4C54C8" w:rsidRPr="00B043B4" w:rsidRDefault="004C54C8" w:rsidP="00263E06">
            <w:pPr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>N</w:t>
            </w:r>
            <w:r w:rsidRPr="00076F96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ávrh na </w:t>
            </w:r>
            <w:r w:rsidR="00263E06">
              <w:rPr>
                <w:rFonts w:eastAsia="Times New Roman"/>
                <w:i/>
                <w:sz w:val="20"/>
                <w:szCs w:val="20"/>
                <w:lang w:eastAsia="sk-SK"/>
              </w:rPr>
              <w:t>aktualizáciu</w:t>
            </w:r>
            <w:r w:rsidRPr="00076F96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súhlasu s prítomnosťou zahraničných ozbrojených síl členských krajín NATO na území Slovenskej republiky</w:t>
            </w:r>
          </w:p>
        </w:tc>
      </w:tr>
      <w:tr w:rsidR="004C54C8" w:rsidRPr="00B043B4" w:rsidTr="002B572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4C54C8" w:rsidRPr="00B043B4" w:rsidRDefault="004C54C8" w:rsidP="002B5722">
            <w:pPr>
              <w:spacing w:after="200" w:line="276" w:lineRule="auto"/>
              <w:ind w:left="142"/>
              <w:contextualSpacing/>
              <w:rPr>
                <w:b/>
              </w:rPr>
            </w:pPr>
            <w:r w:rsidRPr="00B043B4">
              <w:rPr>
                <w:b/>
              </w:rPr>
              <w:t>Predkladateľ (a spolupredkladateľ)</w:t>
            </w:r>
          </w:p>
        </w:tc>
      </w:tr>
      <w:tr w:rsidR="004C54C8" w:rsidRPr="00B043B4" w:rsidTr="002B5722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4C8" w:rsidRPr="00076F96" w:rsidRDefault="004C54C8" w:rsidP="002B5722">
            <w:pPr>
              <w:rPr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i/>
                <w:color w:val="000000"/>
                <w:sz w:val="20"/>
                <w:szCs w:val="20"/>
                <w:lang w:eastAsia="sk-SK"/>
              </w:rPr>
              <w:t>Ministerstvo</w:t>
            </w:r>
            <w:r w:rsidRPr="00E961CA">
              <w:rPr>
                <w:i/>
                <w:color w:val="000000"/>
                <w:sz w:val="20"/>
                <w:szCs w:val="20"/>
                <w:lang w:eastAsia="sk-SK"/>
              </w:rPr>
              <w:t xml:space="preserve"> obrany Slovenskej republiky</w:t>
            </w:r>
          </w:p>
        </w:tc>
      </w:tr>
      <w:tr w:rsidR="004C54C8" w:rsidRPr="00B043B4" w:rsidTr="002B5722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4C54C8" w:rsidRPr="00B043B4" w:rsidRDefault="004C54C8" w:rsidP="002B5722">
            <w:pPr>
              <w:spacing w:after="200" w:line="276" w:lineRule="auto"/>
              <w:ind w:left="142"/>
              <w:contextualSpacing/>
              <w:rPr>
                <w:b/>
              </w:rPr>
            </w:pPr>
            <w:r w:rsidRPr="00B043B4">
              <w:rPr>
                <w:b/>
              </w:rPr>
              <w:t>Charakter predkladaného materiálu</w:t>
            </w:r>
          </w:p>
        </w:tc>
        <w:sdt>
          <w:sdtPr>
            <w:rPr>
              <w:rFonts w:eastAsia="Times New Roman"/>
              <w:sz w:val="20"/>
              <w:szCs w:val="20"/>
              <w:lang w:eastAsia="sk-SK"/>
            </w:rPr>
            <w:id w:val="-69890771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4C54C8" w:rsidRPr="00B043B4" w:rsidRDefault="004C54C8" w:rsidP="002B5722">
                <w:pPr>
                  <w:jc w:val="center"/>
                  <w:rPr>
                    <w:rFonts w:eastAsia="Times New Roman"/>
                    <w:sz w:val="20"/>
                    <w:szCs w:val="20"/>
                    <w:lang w:eastAsia="sk-SK"/>
                  </w:rPr>
                </w:pPr>
                <w:r w:rsidRPr="00AF352A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4C8" w:rsidRPr="00B043B4" w:rsidRDefault="004C54C8" w:rsidP="002B5722">
            <w:pPr>
              <w:rPr>
                <w:rFonts w:eastAsia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4C54C8" w:rsidRPr="00B043B4" w:rsidTr="002B5722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4C54C8" w:rsidRPr="00B043B4" w:rsidRDefault="004C54C8" w:rsidP="002B5722">
            <w:pPr>
              <w:rPr>
                <w:rFonts w:eastAsia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eastAsia="Times New Roman"/>
              <w:sz w:val="20"/>
              <w:szCs w:val="20"/>
              <w:lang w:eastAsia="sk-SK"/>
            </w:rPr>
            <w:id w:val="-145588339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4C54C8" w:rsidRPr="00B043B4" w:rsidRDefault="004C54C8" w:rsidP="002B5722">
                <w:pPr>
                  <w:jc w:val="center"/>
                  <w:rPr>
                    <w:rFonts w:eastAsia="Times New Roman"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4C54C8" w:rsidRPr="00B043B4" w:rsidRDefault="004C54C8" w:rsidP="002B5722">
            <w:pPr>
              <w:ind w:left="175" w:hanging="175"/>
              <w:rPr>
                <w:rFonts w:eastAsia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4C54C8" w:rsidRPr="00B043B4" w:rsidTr="002B5722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4C54C8" w:rsidRPr="00B043B4" w:rsidRDefault="004C54C8" w:rsidP="002B5722">
            <w:pPr>
              <w:rPr>
                <w:rFonts w:eastAsia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eastAsia="Times New Roman"/>
              <w:sz w:val="20"/>
              <w:szCs w:val="20"/>
              <w:lang w:eastAsia="sk-SK"/>
            </w:rPr>
            <w:id w:val="-1883475976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4C54C8" w:rsidRPr="00B043B4" w:rsidRDefault="004C54C8" w:rsidP="002B5722">
                <w:pPr>
                  <w:jc w:val="center"/>
                  <w:rPr>
                    <w:rFonts w:eastAsia="Times New Roman"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4C54C8" w:rsidRPr="00B043B4" w:rsidRDefault="004C54C8" w:rsidP="002B5722">
            <w:pPr>
              <w:rPr>
                <w:rFonts w:eastAsia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4C54C8" w:rsidRPr="00B043B4" w:rsidTr="002B572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4C54C8" w:rsidRPr="00B043B4" w:rsidRDefault="004C54C8" w:rsidP="002B5722">
            <w:pPr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4C54C8" w:rsidRPr="00B043B4" w:rsidRDefault="004C54C8" w:rsidP="002B5722">
            <w:pPr>
              <w:rPr>
                <w:rFonts w:eastAsia="Times New Roman"/>
                <w:sz w:val="20"/>
                <w:szCs w:val="20"/>
                <w:lang w:eastAsia="sk-SK"/>
              </w:rPr>
            </w:pPr>
          </w:p>
        </w:tc>
      </w:tr>
      <w:tr w:rsidR="004C54C8" w:rsidRPr="00B043B4" w:rsidTr="002B5722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4C54C8" w:rsidRPr="00B043B4" w:rsidRDefault="004C54C8" w:rsidP="002B5722">
            <w:pPr>
              <w:spacing w:after="200" w:line="276" w:lineRule="auto"/>
              <w:ind w:left="142"/>
              <w:contextualSpacing/>
              <w:rPr>
                <w:b/>
              </w:rPr>
            </w:pPr>
            <w:r w:rsidRPr="00B043B4">
              <w:rPr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C8" w:rsidRPr="00B043B4" w:rsidRDefault="004C54C8" w:rsidP="002B5722">
            <w:pPr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>Bez PPK</w:t>
            </w:r>
          </w:p>
        </w:tc>
      </w:tr>
      <w:tr w:rsidR="004C54C8" w:rsidRPr="00B043B4" w:rsidTr="002B5722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4C54C8" w:rsidRPr="00B043B4" w:rsidRDefault="004C54C8" w:rsidP="002B5722">
            <w:pPr>
              <w:spacing w:after="200" w:line="276" w:lineRule="auto"/>
              <w:ind w:left="142"/>
              <w:contextualSpacing/>
              <w:rPr>
                <w:b/>
              </w:rPr>
            </w:pPr>
            <w:r w:rsidRPr="00B043B4">
              <w:rPr>
                <w:b/>
              </w:rPr>
              <w:t>Predpokl</w:t>
            </w:r>
            <w:r>
              <w:rPr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C8" w:rsidRPr="00B043B4" w:rsidRDefault="004C54C8" w:rsidP="002B5722">
            <w:pPr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>Bez MPK</w:t>
            </w:r>
          </w:p>
        </w:tc>
      </w:tr>
      <w:tr w:rsidR="004C54C8" w:rsidRPr="00B043B4" w:rsidTr="002B5722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4C54C8" w:rsidRPr="00B043B4" w:rsidRDefault="004C54C8" w:rsidP="002B5722">
            <w:pPr>
              <w:spacing w:line="276" w:lineRule="auto"/>
              <w:ind w:left="142"/>
              <w:contextualSpacing/>
              <w:rPr>
                <w:rFonts w:ascii="Calibri" w:hAnsi="Calibri"/>
                <w:b/>
              </w:rPr>
            </w:pPr>
            <w:r w:rsidRPr="00B043B4">
              <w:rPr>
                <w:b/>
              </w:rPr>
              <w:t>Predpokladaný termín začiatku a ukončenia ZP**</w:t>
            </w:r>
            <w:r w:rsidRPr="00B043B4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C8" w:rsidRPr="00B043B4" w:rsidRDefault="004C54C8" w:rsidP="002B5722">
            <w:pPr>
              <w:rPr>
                <w:rFonts w:eastAsia="Times New Roman"/>
                <w:i/>
                <w:sz w:val="20"/>
                <w:szCs w:val="20"/>
                <w:lang w:eastAsia="sk-SK"/>
              </w:rPr>
            </w:pPr>
          </w:p>
        </w:tc>
      </w:tr>
      <w:tr w:rsidR="004C54C8" w:rsidRPr="00B043B4" w:rsidTr="002B5722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4C54C8" w:rsidRPr="00B043B4" w:rsidRDefault="004C54C8" w:rsidP="002B5722">
            <w:pPr>
              <w:spacing w:after="200" w:line="276" w:lineRule="auto"/>
              <w:ind w:left="142"/>
              <w:contextualSpacing/>
              <w:jc w:val="both"/>
              <w:rPr>
                <w:b/>
              </w:rPr>
            </w:pPr>
            <w:r w:rsidRPr="00B043B4">
              <w:rPr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C8" w:rsidRPr="00B043B4" w:rsidRDefault="00263E06" w:rsidP="002B5722">
            <w:pPr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>apríl</w:t>
            </w:r>
            <w:r w:rsidR="004C54C8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2022</w:t>
            </w:r>
          </w:p>
        </w:tc>
      </w:tr>
      <w:tr w:rsidR="004C54C8" w:rsidRPr="00B043B4" w:rsidTr="002B5722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C54C8" w:rsidRPr="00B043B4" w:rsidRDefault="004C54C8" w:rsidP="002B5722">
            <w:pPr>
              <w:rPr>
                <w:rFonts w:eastAsia="Times New Roman"/>
                <w:sz w:val="20"/>
                <w:szCs w:val="20"/>
                <w:lang w:eastAsia="sk-SK"/>
              </w:rPr>
            </w:pPr>
          </w:p>
        </w:tc>
      </w:tr>
      <w:tr w:rsidR="004C54C8" w:rsidRPr="00B043B4" w:rsidTr="002B572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4C54C8" w:rsidRPr="00B043B4" w:rsidRDefault="004C54C8" w:rsidP="004C54C8">
            <w:pPr>
              <w:numPr>
                <w:ilvl w:val="0"/>
                <w:numId w:val="1"/>
              </w:numPr>
              <w:ind w:left="426"/>
              <w:contextualSpacing/>
              <w:rPr>
                <w:b/>
              </w:rPr>
            </w:pPr>
            <w:r w:rsidRPr="00B043B4">
              <w:rPr>
                <w:b/>
              </w:rPr>
              <w:t>Definovanie problému</w:t>
            </w:r>
          </w:p>
        </w:tc>
      </w:tr>
      <w:tr w:rsidR="004C54C8" w:rsidRPr="00B043B4" w:rsidTr="002B5722">
        <w:trPr>
          <w:trHeight w:val="1160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4C8" w:rsidRPr="00B043B4" w:rsidRDefault="004C54C8" w:rsidP="002B5722">
            <w:pPr>
              <w:jc w:val="both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23107B">
              <w:rPr>
                <w:rFonts w:eastAsia="Times New Roman"/>
                <w:i/>
                <w:sz w:val="20"/>
                <w:szCs w:val="20"/>
                <w:lang w:eastAsia="sk-SK"/>
              </w:rPr>
              <w:t>Návrh bol spracov</w:t>
            </w: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>aný na základe článku 86 písm. m</w:t>
            </w:r>
            <w:r w:rsidRPr="0023107B">
              <w:rPr>
                <w:rFonts w:eastAsia="Times New Roman"/>
                <w:i/>
                <w:sz w:val="20"/>
                <w:szCs w:val="20"/>
                <w:lang w:eastAsia="sk-SK"/>
              </w:rPr>
              <w:t>) Ústavy SR, v zmysle ktorého súhlas s vyslaním príslušníkov Ozbrojených síl Slovensk</w:t>
            </w:r>
            <w:bookmarkStart w:id="0" w:name="_GoBack"/>
            <w:bookmarkEnd w:id="0"/>
            <w:r w:rsidRPr="0023107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ej republiky patrí do pôsobnosti Národnej rady </w:t>
            </w: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>SR</w:t>
            </w:r>
            <w:r w:rsidRPr="0023107B">
              <w:rPr>
                <w:rFonts w:eastAsia="Times New Roman"/>
                <w:i/>
                <w:sz w:val="20"/>
                <w:szCs w:val="20"/>
                <w:lang w:eastAsia="sk-SK"/>
              </w:rPr>
              <w:t>, keďže nejde o účel vyslania vymedzený Ústavou Slovenskej republiky spadajúci do rozhodovacej právomoci vlády Slovenskej republiky.</w:t>
            </w: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D208D8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Návrh je v súlade s bezpečnostnými záujmami </w:t>
            </w: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>SR</w:t>
            </w:r>
            <w:r w:rsidRPr="00D208D8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Obrannou stratégiou </w:t>
            </w: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>SR</w:t>
            </w:r>
            <w:r w:rsidRPr="00D208D8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Bezpečnostnou stratégiou </w:t>
            </w: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>SR</w:t>
            </w:r>
            <w:r w:rsidRPr="00D208D8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a s medzinárodnými záväzkami </w:t>
            </w: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>SR</w:t>
            </w:r>
            <w:r w:rsidRPr="00D208D8">
              <w:rPr>
                <w:rFonts w:eastAsia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4C54C8" w:rsidRPr="00B043B4" w:rsidTr="002B572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C54C8" w:rsidRPr="00B043B4" w:rsidRDefault="004C54C8" w:rsidP="004C54C8">
            <w:pPr>
              <w:numPr>
                <w:ilvl w:val="0"/>
                <w:numId w:val="1"/>
              </w:numPr>
              <w:ind w:left="426"/>
              <w:contextualSpacing/>
              <w:rPr>
                <w:b/>
              </w:rPr>
            </w:pPr>
            <w:r w:rsidRPr="00B043B4">
              <w:rPr>
                <w:b/>
              </w:rPr>
              <w:t>Ciele a výsledný stav</w:t>
            </w:r>
          </w:p>
        </w:tc>
      </w:tr>
      <w:tr w:rsidR="004C54C8" w:rsidRPr="00B043B4" w:rsidTr="002B5722">
        <w:trPr>
          <w:trHeight w:val="795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4C8" w:rsidRPr="00B043B4" w:rsidRDefault="00263E06" w:rsidP="00263E06">
            <w:pPr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>Navýšenie počtu zahraničnýc</w:t>
            </w:r>
            <w:r w:rsidR="004C54C8" w:rsidRPr="00147294">
              <w:rPr>
                <w:rFonts w:eastAsia="Times New Roman"/>
                <w:i/>
                <w:sz w:val="20"/>
                <w:szCs w:val="20"/>
                <w:lang w:eastAsia="sk-SK"/>
              </w:rPr>
              <w:t>h ozbrojených síl na území SR podporí jej schopnosť brániť sa voči širokému spektru bezpečnostných hrozieb. Spôsobilosti zahraničných ozbrojených síl doplnia schopnosti a kapacity Ozbrojených síl SR a prispejú k zvýšeniu úrovne odstrašenia od prípadného ozbrojeného útoku.</w:t>
            </w:r>
          </w:p>
        </w:tc>
      </w:tr>
      <w:tr w:rsidR="004C54C8" w:rsidRPr="00B043B4" w:rsidTr="002B572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C54C8" w:rsidRPr="00B043B4" w:rsidRDefault="004C54C8" w:rsidP="004C54C8">
            <w:pPr>
              <w:numPr>
                <w:ilvl w:val="0"/>
                <w:numId w:val="1"/>
              </w:numPr>
              <w:ind w:left="426"/>
              <w:contextualSpacing/>
              <w:rPr>
                <w:b/>
              </w:rPr>
            </w:pPr>
            <w:r w:rsidRPr="00B043B4">
              <w:rPr>
                <w:b/>
              </w:rPr>
              <w:t>Dotknuté subjekty</w:t>
            </w:r>
          </w:p>
        </w:tc>
      </w:tr>
      <w:tr w:rsidR="004C54C8" w:rsidRPr="00B043B4" w:rsidTr="002B5722">
        <w:trPr>
          <w:trHeight w:val="429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4C8" w:rsidRPr="00B043B4" w:rsidRDefault="004C54C8" w:rsidP="002B5722">
            <w:pPr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 w:rsidRPr="007B15F4">
              <w:rPr>
                <w:i/>
                <w:color w:val="000000"/>
                <w:sz w:val="20"/>
                <w:szCs w:val="20"/>
                <w:lang w:eastAsia="sk-SK"/>
              </w:rPr>
              <w:t>Návrh sa týka výhradne a priamo pôsobnosti Ministerstva obrany SR</w:t>
            </w:r>
            <w:r>
              <w:rPr>
                <w:i/>
                <w:color w:val="000000"/>
                <w:sz w:val="20"/>
                <w:szCs w:val="20"/>
                <w:lang w:eastAsia="sk-SK"/>
              </w:rPr>
              <w:t xml:space="preserve"> a Ozbrojených síl Slovenskej republiky</w:t>
            </w:r>
            <w:r w:rsidRPr="007B15F4">
              <w:rPr>
                <w:i/>
                <w:color w:val="000000"/>
                <w:sz w:val="20"/>
                <w:szCs w:val="20"/>
                <w:lang w:eastAsia="sk-SK"/>
              </w:rPr>
              <w:t xml:space="preserve">.  </w:t>
            </w:r>
          </w:p>
        </w:tc>
      </w:tr>
      <w:tr w:rsidR="004C54C8" w:rsidRPr="00B043B4" w:rsidTr="002B572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C54C8" w:rsidRPr="00B043B4" w:rsidRDefault="004C54C8" w:rsidP="004C54C8">
            <w:pPr>
              <w:numPr>
                <w:ilvl w:val="0"/>
                <w:numId w:val="1"/>
              </w:numPr>
              <w:ind w:left="426"/>
              <w:contextualSpacing/>
              <w:rPr>
                <w:b/>
              </w:rPr>
            </w:pPr>
            <w:r w:rsidRPr="00B043B4">
              <w:rPr>
                <w:b/>
              </w:rPr>
              <w:t>Alternatívne riešenia</w:t>
            </w:r>
          </w:p>
        </w:tc>
      </w:tr>
      <w:tr w:rsidR="004C54C8" w:rsidRPr="00B043B4" w:rsidTr="002B5722">
        <w:trPr>
          <w:trHeight w:val="595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4C8" w:rsidRPr="00B043B4" w:rsidRDefault="004C54C8" w:rsidP="00263E06">
            <w:pPr>
              <w:jc w:val="both"/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 w:rsidRPr="00833BA9">
              <w:rPr>
                <w:i/>
                <w:color w:val="000000"/>
                <w:sz w:val="20"/>
                <w:szCs w:val="20"/>
                <w:lang w:eastAsia="sk-SK"/>
              </w:rPr>
              <w:t>Alternatívne riešenia neboli zvažované.</w:t>
            </w:r>
            <w:r>
              <w:rPr>
                <w:i/>
                <w:color w:val="000000"/>
                <w:sz w:val="20"/>
                <w:szCs w:val="20"/>
                <w:lang w:eastAsia="sk-SK"/>
              </w:rPr>
              <w:t xml:space="preserve"> Nulový variant by znamenal, že by nedošlo k podpore schopnosti SR</w:t>
            </w:r>
            <w:r w:rsidRPr="00147294">
              <w:rPr>
                <w:i/>
                <w:color w:val="000000"/>
                <w:sz w:val="20"/>
                <w:szCs w:val="20"/>
                <w:lang w:eastAsia="sk-SK"/>
              </w:rPr>
              <w:t xml:space="preserve"> brániť sa voči širokému spektru bezpečnostných hrozieb</w:t>
            </w:r>
            <w:r>
              <w:rPr>
                <w:i/>
                <w:color w:val="000000"/>
                <w:sz w:val="20"/>
                <w:szCs w:val="20"/>
                <w:lang w:eastAsia="sk-SK"/>
              </w:rPr>
              <w:t>, dopln</w:t>
            </w:r>
            <w:r w:rsidR="00263E06">
              <w:rPr>
                <w:i/>
                <w:color w:val="000000"/>
                <w:sz w:val="20"/>
                <w:szCs w:val="20"/>
                <w:lang w:eastAsia="sk-SK"/>
              </w:rPr>
              <w:t>en</w:t>
            </w:r>
            <w:r>
              <w:rPr>
                <w:i/>
                <w:color w:val="000000"/>
                <w:sz w:val="20"/>
                <w:szCs w:val="20"/>
                <w:lang w:eastAsia="sk-SK"/>
              </w:rPr>
              <w:t>i</w:t>
            </w:r>
            <w:r w:rsidR="00263E06">
              <w:rPr>
                <w:i/>
                <w:color w:val="000000"/>
                <w:sz w:val="20"/>
                <w:szCs w:val="20"/>
                <w:lang w:eastAsia="sk-SK"/>
              </w:rPr>
              <w:t>u</w:t>
            </w:r>
            <w:r w:rsidRPr="00147294">
              <w:rPr>
                <w:i/>
                <w:color w:val="000000"/>
                <w:sz w:val="20"/>
                <w:szCs w:val="20"/>
                <w:lang w:eastAsia="sk-SK"/>
              </w:rPr>
              <w:t xml:space="preserve"> schopnosti a kapacity Ozbrojených síl SR</w:t>
            </w:r>
            <w:r>
              <w:rPr>
                <w:i/>
                <w:color w:val="000000"/>
                <w:sz w:val="20"/>
                <w:szCs w:val="20"/>
                <w:lang w:eastAsia="sk-SK"/>
              </w:rPr>
              <w:t xml:space="preserve"> prostredníctvom spôsobilostí</w:t>
            </w:r>
            <w:r w:rsidRPr="00147294">
              <w:rPr>
                <w:i/>
                <w:color w:val="000000"/>
                <w:sz w:val="20"/>
                <w:szCs w:val="20"/>
                <w:lang w:eastAsia="sk-SK"/>
              </w:rPr>
              <w:t xml:space="preserve"> zahraničných ozbrojených síl</w:t>
            </w:r>
            <w:r>
              <w:rPr>
                <w:i/>
                <w:color w:val="000000"/>
                <w:sz w:val="20"/>
                <w:szCs w:val="20"/>
                <w:lang w:eastAsia="sk-SK"/>
              </w:rPr>
              <w:t xml:space="preserve"> a </w:t>
            </w:r>
            <w:r w:rsidRPr="00147294">
              <w:rPr>
                <w:i/>
                <w:color w:val="000000"/>
                <w:sz w:val="20"/>
                <w:szCs w:val="20"/>
                <w:lang w:eastAsia="sk-SK"/>
              </w:rPr>
              <w:t xml:space="preserve"> zvýšeniu úrovne odstrašenia od prípadného ozbrojeného útoku</w:t>
            </w:r>
            <w:r w:rsidR="00263E06">
              <w:rPr>
                <w:i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4C54C8" w:rsidRPr="00B043B4" w:rsidTr="002B572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4C54C8" w:rsidRPr="00B043B4" w:rsidRDefault="004C54C8" w:rsidP="004C54C8">
            <w:pPr>
              <w:numPr>
                <w:ilvl w:val="0"/>
                <w:numId w:val="1"/>
              </w:numPr>
              <w:ind w:left="426"/>
              <w:contextualSpacing/>
              <w:rPr>
                <w:b/>
              </w:rPr>
            </w:pPr>
            <w:r w:rsidRPr="00B043B4">
              <w:rPr>
                <w:b/>
              </w:rPr>
              <w:t>Vykonávacie predpisy</w:t>
            </w:r>
          </w:p>
        </w:tc>
      </w:tr>
      <w:tr w:rsidR="004C54C8" w:rsidRPr="00B043B4" w:rsidTr="002B5722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4C8" w:rsidRPr="00B043B4" w:rsidRDefault="004C54C8" w:rsidP="002B5722">
            <w:pPr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4C54C8" w:rsidRPr="00B043B4" w:rsidRDefault="000139AD" w:rsidP="002B5722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eastAsia="Times New Roman"/>
                  <w:b/>
                  <w:sz w:val="20"/>
                  <w:szCs w:val="20"/>
                  <w:lang w:eastAsia="sk-SK"/>
                </w:rPr>
                <w:id w:val="-1407611648"/>
              </w:sdtPr>
              <w:sdtEndPr/>
              <w:sdtContent>
                <w:r w:rsidR="004C54C8"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4C54C8" w:rsidRPr="00B043B4"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C54C8" w:rsidRPr="00B043B4" w:rsidRDefault="000139AD" w:rsidP="002B5722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eastAsia="Times New Roman"/>
                  <w:b/>
                  <w:sz w:val="20"/>
                  <w:szCs w:val="20"/>
                  <w:lang w:eastAsia="sk-SK"/>
                </w:rPr>
                <w:id w:val="-1625842802"/>
              </w:sdtPr>
              <w:sdtEndPr/>
              <w:sdtContent>
                <w:r w:rsidR="004C54C8" w:rsidRPr="00AF352A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4C54C8" w:rsidRPr="00B043B4"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4C54C8" w:rsidRPr="00B043B4" w:rsidTr="002B5722">
        <w:trPr>
          <w:trHeight w:val="290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4C8" w:rsidRPr="00147294" w:rsidRDefault="004C54C8" w:rsidP="002B5722">
            <w:pPr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</w:tc>
      </w:tr>
      <w:tr w:rsidR="004C54C8" w:rsidRPr="00B043B4" w:rsidTr="002B572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4C54C8" w:rsidRPr="00B043B4" w:rsidRDefault="004C54C8" w:rsidP="004C54C8">
            <w:pPr>
              <w:numPr>
                <w:ilvl w:val="0"/>
                <w:numId w:val="1"/>
              </w:numPr>
              <w:ind w:left="426"/>
              <w:contextualSpacing/>
              <w:rPr>
                <w:b/>
              </w:rPr>
            </w:pPr>
            <w:r w:rsidRPr="00B043B4">
              <w:rPr>
                <w:b/>
              </w:rPr>
              <w:t xml:space="preserve">Transpozícia práva EÚ </w:t>
            </w:r>
          </w:p>
        </w:tc>
      </w:tr>
      <w:tr w:rsidR="004C54C8" w:rsidRPr="00B043B4" w:rsidTr="002B5722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4C54C8" w:rsidRPr="00B043B4" w:rsidRDefault="004C54C8" w:rsidP="002B5722">
            <w:pPr>
              <w:jc w:val="both"/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i/>
                <w:sz w:val="20"/>
                <w:szCs w:val="20"/>
                <w:lang w:eastAsia="sk-SK"/>
              </w:rPr>
              <w:t>Uveďte, v ktorých konkrétnych ustanoveniach (paragrafy, články, body, atď.) ide národná právna úprava nad rámec minimálnych požiadaviek EÚ (tzv. goldplating) spolu s odôvodnením opodstatnenosti presahu.</w:t>
            </w: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6A5D42">
              <w:rPr>
                <w:rFonts w:eastAsia="Times New Roman"/>
                <w:sz w:val="20"/>
                <w:szCs w:val="20"/>
                <w:lang w:eastAsia="sk-SK"/>
              </w:rPr>
              <w:t>Netýka sa.</w:t>
            </w:r>
          </w:p>
        </w:tc>
      </w:tr>
      <w:tr w:rsidR="004C54C8" w:rsidRPr="00B043B4" w:rsidTr="002B5722">
        <w:trPr>
          <w:trHeight w:val="74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54C8" w:rsidRPr="00B043B4" w:rsidRDefault="004C54C8" w:rsidP="002B5722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</w:p>
        </w:tc>
      </w:tr>
      <w:tr w:rsidR="004C54C8" w:rsidRPr="00B043B4" w:rsidTr="002B572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4C54C8" w:rsidRPr="00B043B4" w:rsidRDefault="004C54C8" w:rsidP="004C54C8">
            <w:pPr>
              <w:numPr>
                <w:ilvl w:val="0"/>
                <w:numId w:val="1"/>
              </w:numPr>
              <w:ind w:left="426"/>
              <w:contextualSpacing/>
              <w:rPr>
                <w:b/>
              </w:rPr>
            </w:pPr>
            <w:r w:rsidRPr="00B043B4">
              <w:rPr>
                <w:b/>
              </w:rPr>
              <w:t>Preskúmanie účelnosti</w:t>
            </w:r>
          </w:p>
        </w:tc>
      </w:tr>
      <w:tr w:rsidR="004C54C8" w:rsidRPr="00B043B4" w:rsidTr="002B5722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4C8" w:rsidRPr="00B043B4" w:rsidRDefault="004C54C8" w:rsidP="002B5722">
            <w:pPr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4C54C8" w:rsidRPr="00B043B4" w:rsidRDefault="004C54C8" w:rsidP="002B5722">
            <w:pPr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</w:tc>
      </w:tr>
      <w:tr w:rsidR="004C54C8" w:rsidRPr="00B043B4" w:rsidTr="002B5722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C54C8" w:rsidRPr="00B043B4" w:rsidRDefault="004C54C8" w:rsidP="002B5722">
            <w:pPr>
              <w:ind w:left="142" w:hanging="142"/>
              <w:rPr>
                <w:rFonts w:eastAsia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4C54C8" w:rsidRDefault="004C54C8" w:rsidP="002B5722">
            <w:pPr>
              <w:rPr>
                <w:rFonts w:eastAsia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sz w:val="20"/>
                <w:szCs w:val="20"/>
                <w:lang w:eastAsia="sk-SK"/>
              </w:rPr>
              <w:t>** vyplniť iba v prípade, ak sa záverečné posúdenie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eastAsia="Times New Roman"/>
                <w:sz w:val="20"/>
                <w:szCs w:val="20"/>
                <w:lang w:eastAsia="sk-SK"/>
              </w:rPr>
              <w:t xml:space="preserve"> uskutočnilo v zmysle bodu 9.1. 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eastAsia="Times New Roman"/>
                <w:sz w:val="20"/>
                <w:szCs w:val="20"/>
                <w:lang w:eastAsia="sk-SK"/>
              </w:rPr>
              <w:t>ednotnej metodiky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.</w:t>
            </w:r>
          </w:p>
          <w:p w:rsidR="004C54C8" w:rsidRPr="007851BC" w:rsidRDefault="004C54C8" w:rsidP="004C54C8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</w:p>
        </w:tc>
      </w:tr>
      <w:tr w:rsidR="004C54C8" w:rsidRPr="00B043B4" w:rsidTr="002B5722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4C54C8" w:rsidRPr="00B043B4" w:rsidRDefault="004C54C8" w:rsidP="004C54C8">
            <w:pPr>
              <w:numPr>
                <w:ilvl w:val="0"/>
                <w:numId w:val="1"/>
              </w:numPr>
              <w:ind w:left="426"/>
              <w:contextualSpacing/>
              <w:rPr>
                <w:b/>
              </w:rPr>
            </w:pPr>
            <w:r w:rsidRPr="00B043B4">
              <w:rPr>
                <w:b/>
              </w:rPr>
              <w:lastRenderedPageBreak/>
              <w:t>Vybrané vplyvy  materiálu</w:t>
            </w:r>
          </w:p>
        </w:tc>
      </w:tr>
      <w:tr w:rsidR="004C54C8" w:rsidRPr="00B043B4" w:rsidTr="002B572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C54C8" w:rsidRPr="00B043B4" w:rsidRDefault="004C54C8" w:rsidP="002B5722">
            <w:pPr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eastAsia="Times New Roman"/>
              <w:b/>
              <w:sz w:val="20"/>
              <w:szCs w:val="20"/>
              <w:lang w:eastAsia="sk-SK"/>
            </w:rPr>
            <w:id w:val="1121575439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4C54C8" w:rsidRPr="00B043B4" w:rsidRDefault="004C54C8" w:rsidP="002B572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4C54C8" w:rsidRPr="00B043B4" w:rsidRDefault="004C54C8" w:rsidP="002B5722">
            <w:pPr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/>
              <w:b/>
              <w:sz w:val="20"/>
              <w:szCs w:val="20"/>
              <w:lang w:eastAsia="sk-SK"/>
            </w:rPr>
            <w:id w:val="-916405887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4C54C8" w:rsidRPr="00B043B4" w:rsidRDefault="004C54C8" w:rsidP="002B572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AF352A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4C54C8" w:rsidRPr="00B043B4" w:rsidRDefault="004C54C8" w:rsidP="002B5722">
            <w:pPr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/>
              <w:b/>
              <w:sz w:val="20"/>
              <w:szCs w:val="20"/>
              <w:lang w:eastAsia="sk-SK"/>
            </w:rPr>
            <w:id w:val="-853649096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4C54C8" w:rsidRPr="00B043B4" w:rsidRDefault="004C54C8" w:rsidP="002B5722">
                <w:pPr>
                  <w:ind w:left="-107" w:right="-108"/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C54C8" w:rsidRPr="00B043B4" w:rsidRDefault="004C54C8" w:rsidP="002B5722">
            <w:pPr>
              <w:ind w:left="34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C54C8" w:rsidRPr="00B043B4" w:rsidTr="002B572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4C54C8" w:rsidRDefault="004C54C8" w:rsidP="002B5722">
            <w:pPr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eastAsia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    </w:t>
            </w:r>
          </w:p>
          <w:p w:rsidR="004C54C8" w:rsidRDefault="004C54C8" w:rsidP="002B5722">
            <w:pPr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eastAsia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4C54C8" w:rsidRPr="00A340BB" w:rsidRDefault="004C54C8" w:rsidP="002B5722">
            <w:pPr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eastAsia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eastAsia="Times New Roman"/>
              <w:sz w:val="20"/>
              <w:szCs w:val="20"/>
              <w:lang w:eastAsia="sk-SK"/>
            </w:rPr>
            <w:id w:val="-2073729125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4C54C8" w:rsidRPr="00B043B4" w:rsidRDefault="004C54C8" w:rsidP="002B5722">
                <w:pPr>
                  <w:jc w:val="center"/>
                  <w:rPr>
                    <w:rFonts w:eastAsia="Times New Roman"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4C54C8" w:rsidRPr="00B043B4" w:rsidRDefault="004C54C8" w:rsidP="002B5722">
            <w:pPr>
              <w:rPr>
                <w:rFonts w:eastAsia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eastAsia="Times New Roman"/>
              <w:sz w:val="20"/>
              <w:szCs w:val="20"/>
              <w:lang w:eastAsia="sk-SK"/>
            </w:rPr>
            <w:id w:val="-54388876"/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C54C8" w:rsidRPr="00B043B4" w:rsidRDefault="004C54C8" w:rsidP="002B5722">
                <w:pPr>
                  <w:jc w:val="center"/>
                  <w:rPr>
                    <w:rFonts w:eastAsia="Times New Roman"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4C54C8" w:rsidRPr="00B043B4" w:rsidRDefault="004C54C8" w:rsidP="002B5722">
            <w:pPr>
              <w:rPr>
                <w:rFonts w:eastAsia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eastAsia="Times New Roman"/>
              <w:sz w:val="20"/>
              <w:szCs w:val="20"/>
              <w:lang w:eastAsia="sk-SK"/>
            </w:rPr>
            <w:id w:val="361940775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C54C8" w:rsidRPr="00B043B4" w:rsidRDefault="004C54C8" w:rsidP="002B5722">
                <w:pPr>
                  <w:ind w:left="-107" w:right="-108"/>
                  <w:jc w:val="center"/>
                  <w:rPr>
                    <w:rFonts w:eastAsia="Times New Roman"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4C8" w:rsidRPr="00B043B4" w:rsidRDefault="004C54C8" w:rsidP="002B5722">
            <w:pPr>
              <w:ind w:left="34"/>
              <w:rPr>
                <w:rFonts w:eastAsia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4C54C8" w:rsidRPr="00B043B4" w:rsidTr="002B5722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C54C8" w:rsidRPr="00B043B4" w:rsidRDefault="004C54C8" w:rsidP="002B5722">
            <w:pPr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eastAsia="Times New Roman"/>
              <w:b/>
              <w:sz w:val="20"/>
              <w:szCs w:val="20"/>
              <w:lang w:eastAsia="sk-SK"/>
            </w:rPr>
            <w:id w:val="1328319843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4C54C8" w:rsidRPr="00B043B4" w:rsidRDefault="004C54C8" w:rsidP="002B572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4C54C8" w:rsidRPr="00B043B4" w:rsidRDefault="004C54C8" w:rsidP="002B5722">
            <w:pPr>
              <w:ind w:right="-108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/>
              <w:b/>
              <w:sz w:val="20"/>
              <w:szCs w:val="20"/>
              <w:lang w:eastAsia="sk-SK"/>
            </w:rPr>
            <w:id w:val="1564608664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4C54C8" w:rsidRPr="00B043B4" w:rsidRDefault="004C54C8" w:rsidP="002B572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AF352A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4C54C8" w:rsidRPr="00B043B4" w:rsidRDefault="004C54C8" w:rsidP="002B5722">
            <w:pPr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/>
              <w:b/>
              <w:sz w:val="20"/>
              <w:szCs w:val="20"/>
              <w:lang w:eastAsia="sk-SK"/>
            </w:rPr>
            <w:id w:val="2173546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4C54C8" w:rsidRPr="00B043B4" w:rsidRDefault="004C54C8" w:rsidP="002B572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C54C8" w:rsidRPr="00B043B4" w:rsidRDefault="004C54C8" w:rsidP="002B5722">
            <w:pPr>
              <w:ind w:left="54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C54C8" w:rsidRPr="00B043B4" w:rsidTr="002B5722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4C54C8" w:rsidRPr="00B043B4" w:rsidRDefault="004C54C8" w:rsidP="002B5722">
            <w:pPr>
              <w:rPr>
                <w:rFonts w:eastAsia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eastAsia="Times New Roman"/>
                <w:sz w:val="20"/>
                <w:szCs w:val="20"/>
                <w:lang w:eastAsia="sk-SK"/>
              </w:rPr>
              <w:t>z toho vplyvy na MSP</w:t>
            </w:r>
          </w:p>
          <w:p w:rsidR="004C54C8" w:rsidRPr="00B043B4" w:rsidRDefault="004C54C8" w:rsidP="002B5722">
            <w:pPr>
              <w:rPr>
                <w:rFonts w:eastAsia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eastAsia="Times New Roman"/>
              <w:sz w:val="20"/>
              <w:szCs w:val="20"/>
              <w:lang w:eastAsia="sk-SK"/>
            </w:rPr>
            <w:id w:val="1931938095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</w:tcPr>
              <w:p w:rsidR="004C54C8" w:rsidRPr="00B043B4" w:rsidRDefault="004C54C8" w:rsidP="002B5722">
                <w:pPr>
                  <w:jc w:val="center"/>
                  <w:rPr>
                    <w:rFonts w:eastAsia="Times New Roman"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C54C8" w:rsidRPr="00B043B4" w:rsidRDefault="004C54C8" w:rsidP="002B5722">
            <w:pPr>
              <w:ind w:right="-108"/>
              <w:rPr>
                <w:rFonts w:eastAsia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/>
              <w:sz w:val="20"/>
              <w:szCs w:val="20"/>
              <w:lang w:eastAsia="sk-SK"/>
            </w:rPr>
            <w:id w:val="-1696063787"/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4C54C8" w:rsidRPr="00B043B4" w:rsidRDefault="004C54C8" w:rsidP="002B5722">
                <w:pPr>
                  <w:jc w:val="center"/>
                  <w:rPr>
                    <w:rFonts w:eastAsia="Times New Roman"/>
                    <w:sz w:val="20"/>
                    <w:szCs w:val="20"/>
                    <w:lang w:eastAsia="sk-SK"/>
                  </w:rPr>
                </w:pPr>
                <w:r w:rsidRPr="00AF352A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C54C8" w:rsidRPr="00B043B4" w:rsidRDefault="004C54C8" w:rsidP="002B5722">
            <w:pPr>
              <w:rPr>
                <w:rFonts w:eastAsia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/>
              <w:sz w:val="20"/>
              <w:szCs w:val="20"/>
              <w:lang w:eastAsia="sk-SK"/>
            </w:rPr>
            <w:id w:val="671765022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4C54C8" w:rsidRPr="00B043B4" w:rsidRDefault="004C54C8" w:rsidP="002B5722">
                <w:pPr>
                  <w:jc w:val="center"/>
                  <w:rPr>
                    <w:rFonts w:eastAsia="Times New Roman"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C54C8" w:rsidRPr="00B043B4" w:rsidRDefault="004C54C8" w:rsidP="002B5722">
            <w:pPr>
              <w:ind w:left="54"/>
              <w:rPr>
                <w:rFonts w:eastAsia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4C54C8" w:rsidRPr="00B043B4" w:rsidTr="002B572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C54C8" w:rsidRDefault="004C54C8" w:rsidP="002B5722">
            <w:pPr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eastAsia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   </w:t>
            </w:r>
          </w:p>
          <w:p w:rsidR="004C54C8" w:rsidRPr="00B043B4" w:rsidRDefault="004C54C8" w:rsidP="002B5722">
            <w:pPr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eastAsia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eastAsia="Times New Roman"/>
              <w:sz w:val="20"/>
              <w:szCs w:val="20"/>
              <w:lang w:eastAsia="sk-SK"/>
            </w:rPr>
            <w:id w:val="-2004264377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4C54C8" w:rsidRPr="00B043B4" w:rsidRDefault="004C54C8" w:rsidP="002B572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4C54C8" w:rsidRPr="00B043B4" w:rsidRDefault="004C54C8" w:rsidP="002B5722">
            <w:pPr>
              <w:ind w:right="-108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4C54C8" w:rsidRPr="00B043B4" w:rsidRDefault="004C54C8" w:rsidP="002B5722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4C54C8" w:rsidRPr="00B043B4" w:rsidRDefault="004C54C8" w:rsidP="002B5722">
            <w:pPr>
              <w:rPr>
                <w:rFonts w:eastAsia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eastAsia="Times New Roman"/>
              <w:sz w:val="20"/>
              <w:szCs w:val="20"/>
              <w:lang w:eastAsia="sk-SK"/>
            </w:rPr>
            <w:id w:val="-866984672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C54C8" w:rsidRPr="00B043B4" w:rsidRDefault="004C54C8" w:rsidP="002B572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4C8" w:rsidRPr="00B043B4" w:rsidRDefault="004C54C8" w:rsidP="002B5722">
            <w:pPr>
              <w:ind w:left="54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sz w:val="20"/>
                <w:szCs w:val="20"/>
                <w:lang w:eastAsia="sk-SK"/>
              </w:rPr>
              <w:t>Nie</w:t>
            </w:r>
          </w:p>
        </w:tc>
      </w:tr>
      <w:tr w:rsidR="004C54C8" w:rsidRPr="00B043B4" w:rsidTr="002B5722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C54C8" w:rsidRPr="00B043B4" w:rsidRDefault="004C54C8" w:rsidP="002B5722">
            <w:pPr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eastAsia="Times New Roman"/>
              <w:b/>
              <w:sz w:val="20"/>
              <w:szCs w:val="20"/>
              <w:lang w:eastAsia="sk-SK"/>
            </w:rPr>
            <w:id w:val="449357865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4C54C8" w:rsidRPr="00B043B4" w:rsidRDefault="004C54C8" w:rsidP="002B572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4C8" w:rsidRPr="00B043B4" w:rsidRDefault="004C54C8" w:rsidP="002B5722">
            <w:pPr>
              <w:ind w:right="-108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/>
              <w:b/>
              <w:sz w:val="20"/>
              <w:szCs w:val="20"/>
              <w:lang w:eastAsia="sk-SK"/>
            </w:rPr>
            <w:id w:val="-1719425362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C54C8" w:rsidRPr="00B043B4" w:rsidRDefault="004C54C8" w:rsidP="002B572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AF352A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4C8" w:rsidRPr="00B043B4" w:rsidRDefault="004C54C8" w:rsidP="002B5722">
            <w:pPr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/>
              <w:b/>
              <w:sz w:val="20"/>
              <w:szCs w:val="20"/>
              <w:lang w:eastAsia="sk-SK"/>
            </w:rPr>
            <w:id w:val="-870833546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C54C8" w:rsidRPr="00B043B4" w:rsidRDefault="004C54C8" w:rsidP="002B572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4C8" w:rsidRPr="00B043B4" w:rsidRDefault="004C54C8" w:rsidP="002B5722">
            <w:pPr>
              <w:ind w:left="54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C54C8" w:rsidRPr="00B043B4" w:rsidTr="002B572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C54C8" w:rsidRPr="00B043B4" w:rsidRDefault="004C54C8" w:rsidP="002B5722">
            <w:pPr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eastAsia="Times New Roman"/>
              <w:b/>
              <w:sz w:val="20"/>
              <w:szCs w:val="20"/>
              <w:lang w:eastAsia="sk-SK"/>
            </w:rPr>
            <w:id w:val="304755157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4C54C8" w:rsidRPr="00B043B4" w:rsidRDefault="004C54C8" w:rsidP="002B572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4C8" w:rsidRPr="00B043B4" w:rsidRDefault="004C54C8" w:rsidP="002B5722">
            <w:pPr>
              <w:ind w:right="-108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/>
              <w:b/>
              <w:sz w:val="20"/>
              <w:szCs w:val="20"/>
              <w:lang w:eastAsia="sk-SK"/>
            </w:rPr>
            <w:id w:val="235136192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C54C8" w:rsidRPr="00B043B4" w:rsidRDefault="004C54C8" w:rsidP="002B572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AF352A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4C8" w:rsidRPr="00B043B4" w:rsidRDefault="004C54C8" w:rsidP="002B5722">
            <w:pPr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/>
              <w:b/>
              <w:sz w:val="20"/>
              <w:szCs w:val="20"/>
              <w:lang w:eastAsia="sk-SK"/>
            </w:rPr>
            <w:id w:val="-131020046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C54C8" w:rsidRPr="00B043B4" w:rsidRDefault="004C54C8" w:rsidP="002B572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4C8" w:rsidRPr="00B043B4" w:rsidRDefault="004C54C8" w:rsidP="002B5722">
            <w:pPr>
              <w:ind w:left="54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C54C8" w:rsidRPr="00B043B4" w:rsidTr="002B572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C54C8" w:rsidRPr="00B043B4" w:rsidRDefault="004C54C8" w:rsidP="002B5722">
            <w:pPr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eastAsia="Times New Roman"/>
              <w:b/>
              <w:sz w:val="20"/>
              <w:szCs w:val="20"/>
              <w:lang w:eastAsia="sk-SK"/>
            </w:rPr>
            <w:id w:val="-940751000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4C54C8" w:rsidRPr="00B043B4" w:rsidRDefault="004C54C8" w:rsidP="002B572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4C8" w:rsidRPr="00B043B4" w:rsidRDefault="004C54C8" w:rsidP="002B5722">
            <w:pPr>
              <w:ind w:right="-108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/>
              <w:b/>
              <w:sz w:val="20"/>
              <w:szCs w:val="20"/>
              <w:lang w:eastAsia="sk-SK"/>
            </w:rPr>
            <w:id w:val="-1126152168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C54C8" w:rsidRPr="00B043B4" w:rsidRDefault="004C54C8" w:rsidP="002B572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AF352A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4C8" w:rsidRPr="00B043B4" w:rsidRDefault="004C54C8" w:rsidP="002B5722">
            <w:pPr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/>
              <w:b/>
              <w:sz w:val="20"/>
              <w:szCs w:val="20"/>
              <w:lang w:eastAsia="sk-SK"/>
            </w:rPr>
            <w:id w:val="378831873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C54C8" w:rsidRPr="00B043B4" w:rsidRDefault="004C54C8" w:rsidP="002B572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4C8" w:rsidRPr="00B043B4" w:rsidRDefault="004C54C8" w:rsidP="002B5722">
            <w:pPr>
              <w:ind w:left="54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4C54C8" w:rsidRPr="00B043B4" w:rsidTr="002B572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C54C8" w:rsidRPr="00B043B4" w:rsidRDefault="004C54C8" w:rsidP="002B5722">
            <w:pPr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b/>
                <w:sz w:val="20"/>
                <w:szCs w:val="20"/>
              </w:rPr>
              <w:t>Vplyvy na služby verejnej správy pre občana, z</w:t>
            </w:r>
            <w:r>
              <w:rPr>
                <w:b/>
                <w:sz w:val="20"/>
                <w:szCs w:val="20"/>
              </w:rPr>
              <w:t> </w:t>
            </w:r>
            <w:r w:rsidRPr="00B043B4">
              <w:rPr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4C8" w:rsidRPr="00B043B4" w:rsidRDefault="004C54C8" w:rsidP="002B5722">
            <w:pPr>
              <w:jc w:val="center"/>
              <w:rPr>
                <w:rFonts w:eastAsia="MS Mincho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54C8" w:rsidRPr="00B043B4" w:rsidRDefault="004C54C8" w:rsidP="002B5722">
            <w:pPr>
              <w:ind w:right="-108"/>
              <w:rPr>
                <w:rFonts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54C8" w:rsidRPr="00B043B4" w:rsidRDefault="004C54C8" w:rsidP="002B5722">
            <w:pPr>
              <w:jc w:val="center"/>
              <w:rPr>
                <w:rFonts w:eastAsia="MS Mincho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54C8" w:rsidRPr="00B043B4" w:rsidRDefault="004C54C8" w:rsidP="002B5722">
            <w:pPr>
              <w:rPr>
                <w:rFonts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54C8" w:rsidRPr="00B043B4" w:rsidRDefault="004C54C8" w:rsidP="002B5722">
            <w:pPr>
              <w:jc w:val="center"/>
              <w:rPr>
                <w:rFonts w:eastAsia="MS Mincho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4C8" w:rsidRPr="00B043B4" w:rsidRDefault="004C54C8" w:rsidP="002B5722">
            <w:pPr>
              <w:ind w:left="54"/>
              <w:rPr>
                <w:rFonts w:eastAsia="Times New Roman"/>
                <w:b/>
                <w:sz w:val="20"/>
                <w:szCs w:val="20"/>
                <w:lang w:eastAsia="sk-SK"/>
              </w:rPr>
            </w:pPr>
          </w:p>
        </w:tc>
      </w:tr>
      <w:tr w:rsidR="004C54C8" w:rsidRPr="00B043B4" w:rsidTr="002B572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C54C8" w:rsidRPr="00B043B4" w:rsidRDefault="004C54C8" w:rsidP="002B5722">
            <w:pPr>
              <w:ind w:left="196" w:hanging="196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eastAsia="Times New Roman"/>
              <w:b/>
              <w:sz w:val="20"/>
              <w:szCs w:val="20"/>
              <w:lang w:eastAsia="sk-SK"/>
            </w:rPr>
            <w:id w:val="-1688362683"/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4C54C8" w:rsidRPr="00B043B4" w:rsidRDefault="004C54C8" w:rsidP="002B572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C54C8" w:rsidRPr="00B043B4" w:rsidRDefault="004C54C8" w:rsidP="002B5722">
            <w:pPr>
              <w:ind w:right="-108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/>
              <w:b/>
              <w:sz w:val="20"/>
              <w:szCs w:val="20"/>
              <w:lang w:eastAsia="sk-SK"/>
            </w:rPr>
            <w:id w:val="884985506"/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4C54C8" w:rsidRPr="00B043B4" w:rsidRDefault="004C54C8" w:rsidP="002B572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AF352A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C54C8" w:rsidRPr="00B043B4" w:rsidRDefault="004C54C8" w:rsidP="002B5722">
            <w:pPr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/>
              <w:b/>
              <w:sz w:val="20"/>
              <w:szCs w:val="20"/>
              <w:lang w:eastAsia="sk-SK"/>
            </w:rPr>
            <w:id w:val="-2146805846"/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4C54C8" w:rsidRPr="00B043B4" w:rsidRDefault="004C54C8" w:rsidP="002B572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C54C8" w:rsidRPr="00B043B4" w:rsidRDefault="004C54C8" w:rsidP="002B5722">
            <w:pPr>
              <w:ind w:left="54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C54C8" w:rsidRPr="00B043B4" w:rsidTr="002B572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C54C8" w:rsidRPr="00B043B4" w:rsidRDefault="004C54C8" w:rsidP="002B5722">
            <w:pPr>
              <w:ind w:left="168" w:hanging="168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eastAsia="Times New Roman"/>
              <w:b/>
              <w:sz w:val="20"/>
              <w:szCs w:val="20"/>
              <w:lang w:eastAsia="sk-SK"/>
            </w:rPr>
            <w:id w:val="-113984565"/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4C54C8" w:rsidRPr="00B043B4" w:rsidRDefault="004C54C8" w:rsidP="002B572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C54C8" w:rsidRPr="00B043B4" w:rsidRDefault="004C54C8" w:rsidP="002B5722">
            <w:pPr>
              <w:ind w:right="-108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/>
              <w:b/>
              <w:sz w:val="20"/>
              <w:szCs w:val="20"/>
              <w:lang w:eastAsia="sk-SK"/>
            </w:rPr>
            <w:id w:val="-1325040833"/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4C54C8" w:rsidRPr="00B043B4" w:rsidRDefault="004C54C8" w:rsidP="002B572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AF352A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C54C8" w:rsidRPr="00B043B4" w:rsidRDefault="004C54C8" w:rsidP="002B5722">
            <w:pPr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/>
              <w:b/>
              <w:sz w:val="20"/>
              <w:szCs w:val="20"/>
              <w:lang w:eastAsia="sk-SK"/>
            </w:rPr>
            <w:id w:val="2018029189"/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4C54C8" w:rsidRPr="00B043B4" w:rsidRDefault="004C54C8" w:rsidP="002B572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C54C8" w:rsidRPr="00B043B4" w:rsidRDefault="004C54C8" w:rsidP="002B5722">
            <w:pPr>
              <w:ind w:left="54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4C54C8" w:rsidRPr="00B043B4" w:rsidTr="002B5722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C54C8" w:rsidRPr="00B043B4" w:rsidRDefault="004C54C8" w:rsidP="002B5722">
            <w:pPr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eastAsia="Times New Roman"/>
                <w:b/>
                <w:sz w:val="20"/>
                <w:szCs w:val="20"/>
              </w:rPr>
              <w:t>Vplyvy na manželstvo</w:t>
            </w:r>
            <w:r>
              <w:rPr>
                <w:rFonts w:eastAsia="Times New Roman"/>
                <w:b/>
                <w:sz w:val="20"/>
                <w:szCs w:val="20"/>
              </w:rPr>
              <w:t>,</w:t>
            </w:r>
            <w:r w:rsidRPr="00F87681">
              <w:rPr>
                <w:rFonts w:eastAsia="Times New Roman"/>
                <w:b/>
                <w:sz w:val="20"/>
                <w:szCs w:val="20"/>
              </w:rPr>
              <w:t xml:space="preserve"> rodičovstvo a</w:t>
            </w:r>
            <w:r>
              <w:rPr>
                <w:rFonts w:eastAsia="Times New Roman"/>
                <w:b/>
                <w:sz w:val="20"/>
                <w:szCs w:val="20"/>
              </w:rPr>
              <w:t> </w:t>
            </w:r>
            <w:r w:rsidRPr="00F87681">
              <w:rPr>
                <w:rFonts w:eastAsia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eastAsia="Times New Roman"/>
              <w:b/>
              <w:sz w:val="20"/>
              <w:szCs w:val="20"/>
              <w:lang w:eastAsia="sk-SK"/>
            </w:rPr>
            <w:id w:val="1373577791"/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4C54C8" w:rsidRPr="00B043B4" w:rsidRDefault="004C54C8" w:rsidP="002B572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4C8" w:rsidRPr="00B043B4" w:rsidRDefault="004C54C8" w:rsidP="002B5722">
            <w:pPr>
              <w:ind w:right="-108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/>
              <w:b/>
              <w:sz w:val="20"/>
              <w:szCs w:val="20"/>
              <w:lang w:eastAsia="sk-SK"/>
            </w:rPr>
            <w:id w:val="181859210"/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C54C8" w:rsidRPr="00B043B4" w:rsidRDefault="004C54C8" w:rsidP="002B572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AF352A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4C8" w:rsidRPr="00B043B4" w:rsidRDefault="004C54C8" w:rsidP="002B5722">
            <w:pPr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/>
              <w:b/>
              <w:sz w:val="20"/>
              <w:szCs w:val="20"/>
              <w:lang w:eastAsia="sk-SK"/>
            </w:rPr>
            <w:id w:val="1404490383"/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C54C8" w:rsidRPr="00B043B4" w:rsidRDefault="004C54C8" w:rsidP="002B572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4C8" w:rsidRPr="00B043B4" w:rsidRDefault="004C54C8" w:rsidP="002B5722">
            <w:pPr>
              <w:ind w:left="54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4C54C8" w:rsidRPr="00B043B4" w:rsidRDefault="004C54C8" w:rsidP="004C54C8">
      <w:pPr>
        <w:ind w:right="141"/>
        <w:rPr>
          <w:rFonts w:eastAsia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C54C8" w:rsidRPr="00B043B4" w:rsidTr="002B572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C54C8" w:rsidRPr="00B043B4" w:rsidRDefault="004C54C8" w:rsidP="004C54C8">
            <w:pPr>
              <w:numPr>
                <w:ilvl w:val="0"/>
                <w:numId w:val="1"/>
              </w:numPr>
              <w:ind w:left="426"/>
              <w:contextualSpacing/>
              <w:rPr>
                <w:b/>
              </w:rPr>
            </w:pPr>
            <w:r w:rsidRPr="00B043B4">
              <w:rPr>
                <w:b/>
              </w:rPr>
              <w:t>Poznámky</w:t>
            </w:r>
          </w:p>
        </w:tc>
      </w:tr>
      <w:tr w:rsidR="004C54C8" w:rsidRPr="00B043B4" w:rsidTr="002B5722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4C54C8" w:rsidRPr="00B043B4" w:rsidRDefault="004C54C8" w:rsidP="002B5722">
            <w:pPr>
              <w:jc w:val="both"/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i/>
                <w:sz w:val="20"/>
                <w:szCs w:val="20"/>
                <w:lang w:eastAsia="sk-SK"/>
              </w:rPr>
              <w:t>V prípade potreby uveďte doplňujúce informácie k identifikovaným vplyvom a ich analýzam. Informácie v tejto časti slúžia na zhrnutie vplyvov a nie ako náhrada za vypracovanie príslušných analýz vybraných vplyvov.</w:t>
            </w:r>
          </w:p>
          <w:p w:rsidR="004C54C8" w:rsidRPr="00B043B4" w:rsidRDefault="004C54C8" w:rsidP="002B5722">
            <w:pPr>
              <w:ind w:left="426"/>
              <w:contextualSpacing/>
              <w:rPr>
                <w:b/>
              </w:rPr>
            </w:pPr>
          </w:p>
        </w:tc>
      </w:tr>
      <w:tr w:rsidR="004C54C8" w:rsidRPr="00B043B4" w:rsidTr="002B572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4C54C8" w:rsidRPr="00B043B4" w:rsidRDefault="004C54C8" w:rsidP="004C54C8">
            <w:pPr>
              <w:numPr>
                <w:ilvl w:val="0"/>
                <w:numId w:val="1"/>
              </w:numPr>
              <w:ind w:left="426"/>
              <w:contextualSpacing/>
              <w:rPr>
                <w:b/>
              </w:rPr>
            </w:pPr>
            <w:r w:rsidRPr="00B043B4">
              <w:rPr>
                <w:b/>
              </w:rPr>
              <w:t>Kontakt na spracovateľa</w:t>
            </w:r>
          </w:p>
        </w:tc>
      </w:tr>
      <w:tr w:rsidR="004C54C8" w:rsidRPr="00B043B4" w:rsidTr="002B5722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4C8" w:rsidRDefault="004C54C8" w:rsidP="002B5722">
            <w:pPr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:rsidR="004C54C8" w:rsidRPr="00C7187C" w:rsidRDefault="004C54C8" w:rsidP="002B5722">
            <w:pPr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Mgr. Dominika Dvorská</w:t>
            </w:r>
            <w:r w:rsidRPr="00C7187C">
              <w:rPr>
                <w:rFonts w:eastAsia="Times New Roman"/>
                <w:sz w:val="20"/>
                <w:szCs w:val="20"/>
                <w:lang w:eastAsia="sk-SK"/>
              </w:rPr>
              <w:t xml:space="preserve">, </w:t>
            </w:r>
            <w:hyperlink r:id="rId7" w:history="1">
              <w:r w:rsidRPr="00C7187C">
                <w:rPr>
                  <w:sz w:val="20"/>
                  <w:szCs w:val="20"/>
                </w:rPr>
                <w:t>dominika.dvorska@mod.gov.sk</w:t>
              </w:r>
            </w:hyperlink>
          </w:p>
          <w:p w:rsidR="004C54C8" w:rsidRPr="00B043B4" w:rsidRDefault="004C54C8" w:rsidP="002B5722">
            <w:pPr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Mgr. Martina Valachyová, LL.M., martina.valachyova</w:t>
            </w:r>
            <w:r w:rsidRPr="0034194C">
              <w:rPr>
                <w:rFonts w:eastAsia="Times New Roman"/>
                <w:sz w:val="20"/>
                <w:szCs w:val="20"/>
                <w:lang w:eastAsia="sk-SK"/>
              </w:rPr>
              <w:t>@mod.gov.sk</w:t>
            </w:r>
          </w:p>
        </w:tc>
      </w:tr>
      <w:tr w:rsidR="004C54C8" w:rsidRPr="00B043B4" w:rsidTr="002B572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4C54C8" w:rsidRPr="00B043B4" w:rsidRDefault="004C54C8" w:rsidP="004C54C8">
            <w:pPr>
              <w:numPr>
                <w:ilvl w:val="0"/>
                <w:numId w:val="1"/>
              </w:numPr>
              <w:ind w:left="426"/>
              <w:contextualSpacing/>
              <w:rPr>
                <w:b/>
              </w:rPr>
            </w:pPr>
            <w:r w:rsidRPr="00B043B4">
              <w:rPr>
                <w:b/>
              </w:rPr>
              <w:t>Zdroje</w:t>
            </w:r>
          </w:p>
        </w:tc>
      </w:tr>
      <w:tr w:rsidR="004C54C8" w:rsidRPr="00B043B4" w:rsidTr="002B5722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4C8" w:rsidRPr="00B043B4" w:rsidRDefault="004C54C8" w:rsidP="002B5722">
            <w:pPr>
              <w:jc w:val="both"/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Uveďte zdroje (štatistiky, prieskumy, spoluprácu s odborníkmi a iné), z ktorých ste pri príprave materiálu a vypracovávaní doložky, analýz vplyvov vychádzali. V </w:t>
            </w: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>p</w:t>
            </w:r>
            <w:r w:rsidRPr="00B043B4">
              <w:rPr>
                <w:rFonts w:eastAsia="Times New Roman"/>
                <w:i/>
                <w:sz w:val="20"/>
                <w:szCs w:val="20"/>
                <w:lang w:eastAsia="sk-SK"/>
              </w:rPr>
              <w:t>rípade nedostupnosti potrebných dát pre spracovanie relevantných analýz vybraných vplyvov, uveďte danú skutočnosť.</w:t>
            </w:r>
            <w:r w:rsidRPr="00B043B4">
              <w:t xml:space="preserve"> </w:t>
            </w:r>
          </w:p>
          <w:p w:rsidR="004C54C8" w:rsidRPr="00B043B4" w:rsidRDefault="004C54C8" w:rsidP="002B5722">
            <w:pPr>
              <w:rPr>
                <w:rFonts w:eastAsia="Times New Roman"/>
                <w:b/>
                <w:sz w:val="20"/>
                <w:szCs w:val="20"/>
                <w:lang w:eastAsia="sk-SK"/>
              </w:rPr>
            </w:pPr>
          </w:p>
        </w:tc>
      </w:tr>
      <w:tr w:rsidR="004C54C8" w:rsidRPr="00B043B4" w:rsidTr="002B572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4C54C8" w:rsidRPr="00B043B4" w:rsidRDefault="004C54C8" w:rsidP="004C54C8">
            <w:pPr>
              <w:numPr>
                <w:ilvl w:val="0"/>
                <w:numId w:val="1"/>
              </w:numPr>
              <w:ind w:left="447" w:hanging="425"/>
              <w:contextualSpacing/>
              <w:rPr>
                <w:b/>
              </w:rPr>
            </w:pPr>
            <w:r w:rsidRPr="00B043B4">
              <w:rPr>
                <w:b/>
              </w:rPr>
              <w:t>Stanovisko Komisie na posudzovanie vybraných vplyvov z PPK č. ..........</w:t>
            </w:r>
            <w:r w:rsidRPr="00B043B4">
              <w:rPr>
                <w:rFonts w:ascii="Calibri" w:hAnsi="Calibri"/>
              </w:rPr>
              <w:t xml:space="preserve"> </w:t>
            </w:r>
          </w:p>
          <w:p w:rsidR="004C54C8" w:rsidRPr="00B043B4" w:rsidRDefault="004C54C8" w:rsidP="002B5722">
            <w:pPr>
              <w:ind w:left="502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t>(v prípade, ak sa uskutočnilo v zmysle bodu 8.1 Jednotnej metodiky)</w:t>
            </w:r>
          </w:p>
        </w:tc>
      </w:tr>
      <w:tr w:rsidR="004C54C8" w:rsidRPr="00B043B4" w:rsidTr="002B5722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4C8" w:rsidRPr="00B043B4" w:rsidRDefault="004C54C8" w:rsidP="002B5722">
            <w:pPr>
              <w:rPr>
                <w:rFonts w:eastAsia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4C54C8" w:rsidRPr="00B043B4" w:rsidTr="002B5722">
              <w:trPr>
                <w:trHeight w:val="396"/>
              </w:trPr>
              <w:tc>
                <w:tcPr>
                  <w:tcW w:w="2552" w:type="dxa"/>
                </w:tcPr>
                <w:p w:rsidR="004C54C8" w:rsidRPr="00B043B4" w:rsidRDefault="000139AD" w:rsidP="002B5722">
                  <w:pPr>
                    <w:rPr>
                      <w:rFonts w:eastAsia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eastAsia="Times New Roman"/>
                        <w:b/>
                        <w:sz w:val="20"/>
                        <w:szCs w:val="20"/>
                        <w:lang w:eastAsia="sk-SK"/>
                      </w:rPr>
                      <w:id w:val="-898445880"/>
                    </w:sdtPr>
                    <w:sdtEndPr/>
                    <w:sdtContent>
                      <w:r w:rsidR="004C54C8" w:rsidRPr="00B043B4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4C54C8" w:rsidRPr="00B043B4">
                    <w:rPr>
                      <w:rFonts w:eastAsia="Times New Roman"/>
                      <w:b/>
                      <w:sz w:val="20"/>
                      <w:szCs w:val="20"/>
                      <w:lang w:eastAsia="sk-SK"/>
                    </w:rPr>
                    <w:t xml:space="preserve"> Súhlasné </w:t>
                  </w:r>
                </w:p>
              </w:tc>
              <w:tc>
                <w:tcPr>
                  <w:tcW w:w="3827" w:type="dxa"/>
                </w:tcPr>
                <w:p w:rsidR="004C54C8" w:rsidRPr="00B043B4" w:rsidRDefault="000139AD" w:rsidP="002B5722">
                  <w:pPr>
                    <w:rPr>
                      <w:rFonts w:eastAsia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eastAsia="Times New Roman"/>
                        <w:b/>
                        <w:sz w:val="20"/>
                        <w:szCs w:val="20"/>
                        <w:lang w:eastAsia="sk-SK"/>
                      </w:rPr>
                      <w:id w:val="-440152439"/>
                    </w:sdtPr>
                    <w:sdtEndPr/>
                    <w:sdtContent>
                      <w:r w:rsidR="004C54C8" w:rsidRPr="00B043B4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4C54C8" w:rsidRPr="00B043B4">
                    <w:rPr>
                      <w:rFonts w:eastAsia="Times New Roman"/>
                      <w:b/>
                      <w:sz w:val="20"/>
                      <w:szCs w:val="20"/>
                      <w:lang w:eastAsia="sk-SK"/>
                    </w:rPr>
                    <w:t xml:space="preserve"> Súhlasné s návrhom na dopracovanie</w:t>
                  </w:r>
                </w:p>
              </w:tc>
              <w:tc>
                <w:tcPr>
                  <w:tcW w:w="2534" w:type="dxa"/>
                </w:tcPr>
                <w:p w:rsidR="004C54C8" w:rsidRPr="00B043B4" w:rsidRDefault="000139AD" w:rsidP="002B5722">
                  <w:pPr>
                    <w:ind w:right="459"/>
                    <w:rPr>
                      <w:rFonts w:eastAsia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eastAsia="Times New Roman"/>
                        <w:b/>
                        <w:sz w:val="20"/>
                        <w:szCs w:val="20"/>
                        <w:lang w:eastAsia="sk-SK"/>
                      </w:rPr>
                      <w:id w:val="-1070344587"/>
                    </w:sdtPr>
                    <w:sdtEndPr/>
                    <w:sdtContent>
                      <w:r w:rsidR="004C54C8" w:rsidRPr="00B043B4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4C54C8" w:rsidRPr="00B043B4">
                    <w:rPr>
                      <w:rFonts w:eastAsia="Times New Roman"/>
                      <w:b/>
                      <w:sz w:val="20"/>
                      <w:szCs w:val="20"/>
                      <w:lang w:eastAsia="sk-SK"/>
                    </w:rPr>
                    <w:t xml:space="preserve"> Nesúhlasné</w:t>
                  </w:r>
                </w:p>
              </w:tc>
            </w:tr>
          </w:tbl>
          <w:p w:rsidR="004C54C8" w:rsidRPr="00B043B4" w:rsidRDefault="004C54C8" w:rsidP="002B5722">
            <w:pPr>
              <w:jc w:val="both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</w:tc>
      </w:tr>
      <w:tr w:rsidR="004C54C8" w:rsidRPr="00B043B4" w:rsidTr="002B5722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4C54C8" w:rsidRPr="00B043B4" w:rsidRDefault="004C54C8" w:rsidP="004C54C8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b/>
              </w:rPr>
            </w:pPr>
            <w:r w:rsidRPr="00B043B4">
              <w:rPr>
                <w:b/>
              </w:rPr>
              <w:t>Stanovisko Komisie na posudzovanie vybraných vplyvov zo záverečného posúdenia č. ..........</w:t>
            </w:r>
            <w:r w:rsidRPr="00B043B4">
              <w:t xml:space="preserve"> (v prípade, ak sa uskutočnilo v zmysle bodu 9.1. Jednotnej metodiky) </w:t>
            </w:r>
          </w:p>
        </w:tc>
      </w:tr>
      <w:tr w:rsidR="004C54C8" w:rsidRPr="00B043B4" w:rsidTr="002B5722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4C54C8" w:rsidRPr="00B043B4" w:rsidRDefault="004C54C8" w:rsidP="002B5722">
            <w:pPr>
              <w:rPr>
                <w:rFonts w:eastAsia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4C54C8" w:rsidRPr="00B043B4" w:rsidTr="002B5722">
              <w:trPr>
                <w:trHeight w:val="396"/>
              </w:trPr>
              <w:tc>
                <w:tcPr>
                  <w:tcW w:w="2552" w:type="dxa"/>
                </w:tcPr>
                <w:p w:rsidR="004C54C8" w:rsidRPr="00B043B4" w:rsidRDefault="000139AD" w:rsidP="002B5722">
                  <w:pPr>
                    <w:rPr>
                      <w:rFonts w:eastAsia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eastAsia="Times New Roman"/>
                        <w:b/>
                        <w:sz w:val="20"/>
                        <w:szCs w:val="20"/>
                        <w:lang w:eastAsia="sk-SK"/>
                      </w:rPr>
                      <w:id w:val="347761034"/>
                    </w:sdtPr>
                    <w:sdtEndPr/>
                    <w:sdtContent>
                      <w:r w:rsidR="004C54C8" w:rsidRPr="00B043B4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4C54C8" w:rsidRPr="00B043B4">
                    <w:rPr>
                      <w:rFonts w:eastAsia="Times New Roman"/>
                      <w:b/>
                      <w:sz w:val="20"/>
                      <w:szCs w:val="20"/>
                      <w:lang w:eastAsia="sk-SK"/>
                    </w:rPr>
                    <w:t xml:space="preserve"> Súhlasné </w:t>
                  </w:r>
                </w:p>
              </w:tc>
              <w:tc>
                <w:tcPr>
                  <w:tcW w:w="3827" w:type="dxa"/>
                </w:tcPr>
                <w:p w:rsidR="004C54C8" w:rsidRPr="00B043B4" w:rsidRDefault="000139AD" w:rsidP="002B5722">
                  <w:pPr>
                    <w:rPr>
                      <w:rFonts w:eastAsia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eastAsia="Times New Roman"/>
                        <w:b/>
                        <w:sz w:val="20"/>
                        <w:szCs w:val="20"/>
                        <w:lang w:eastAsia="sk-SK"/>
                      </w:rPr>
                      <w:id w:val="879908699"/>
                    </w:sdtPr>
                    <w:sdtEndPr/>
                    <w:sdtContent>
                      <w:r w:rsidR="004C54C8" w:rsidRPr="00B043B4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4C54C8" w:rsidRPr="00B043B4">
                    <w:rPr>
                      <w:rFonts w:eastAsia="Times New Roman"/>
                      <w:b/>
                      <w:sz w:val="20"/>
                      <w:szCs w:val="20"/>
                      <w:lang w:eastAsia="sk-SK"/>
                    </w:rPr>
                    <w:t xml:space="preserve"> Súhlasné s  návrhom na dopracovanie</w:t>
                  </w:r>
                </w:p>
              </w:tc>
              <w:tc>
                <w:tcPr>
                  <w:tcW w:w="2534" w:type="dxa"/>
                </w:tcPr>
                <w:p w:rsidR="004C54C8" w:rsidRPr="00B043B4" w:rsidRDefault="000139AD" w:rsidP="002B5722">
                  <w:pPr>
                    <w:ind w:right="459"/>
                    <w:rPr>
                      <w:rFonts w:eastAsia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eastAsia="Times New Roman"/>
                        <w:b/>
                        <w:sz w:val="20"/>
                        <w:szCs w:val="20"/>
                        <w:lang w:eastAsia="sk-SK"/>
                      </w:rPr>
                      <w:id w:val="-2041658436"/>
                    </w:sdtPr>
                    <w:sdtEndPr/>
                    <w:sdtContent>
                      <w:r w:rsidR="004C54C8" w:rsidRPr="00B043B4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4C54C8" w:rsidRPr="00B043B4">
                    <w:rPr>
                      <w:rFonts w:eastAsia="Times New Roman"/>
                      <w:b/>
                      <w:sz w:val="20"/>
                      <w:szCs w:val="20"/>
                      <w:lang w:eastAsia="sk-SK"/>
                    </w:rPr>
                    <w:t xml:space="preserve"> Nesúhlasné</w:t>
                  </w:r>
                </w:p>
              </w:tc>
            </w:tr>
          </w:tbl>
          <w:p w:rsidR="004C54C8" w:rsidRPr="00B043B4" w:rsidRDefault="004C54C8" w:rsidP="002B5722">
            <w:pPr>
              <w:jc w:val="both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</w:tc>
      </w:tr>
    </w:tbl>
    <w:p w:rsidR="003A13A5" w:rsidRDefault="000139AD"/>
    <w:sectPr w:rsidR="003A13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9AD" w:rsidRDefault="000139AD" w:rsidP="004C54C8">
      <w:pPr>
        <w:spacing w:after="0" w:line="240" w:lineRule="auto"/>
      </w:pPr>
      <w:r>
        <w:separator/>
      </w:r>
    </w:p>
  </w:endnote>
  <w:endnote w:type="continuationSeparator" w:id="0">
    <w:p w:rsidR="000139AD" w:rsidRDefault="000139AD" w:rsidP="004C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335"/>
      <w:docPartObj>
        <w:docPartGallery w:val="Page Numbers (Bottom of Page)"/>
        <w:docPartUnique/>
      </w:docPartObj>
    </w:sdtPr>
    <w:sdtEndPr/>
    <w:sdtContent>
      <w:p w:rsidR="004C54C8" w:rsidRDefault="004C54C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4B7">
          <w:rPr>
            <w:noProof/>
          </w:rPr>
          <w:t>1</w:t>
        </w:r>
        <w:r>
          <w:fldChar w:fldCharType="end"/>
        </w:r>
      </w:p>
    </w:sdtContent>
  </w:sdt>
  <w:p w:rsidR="004C54C8" w:rsidRDefault="004C54C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9AD" w:rsidRDefault="000139AD" w:rsidP="004C54C8">
      <w:pPr>
        <w:spacing w:after="0" w:line="240" w:lineRule="auto"/>
      </w:pPr>
      <w:r>
        <w:separator/>
      </w:r>
    </w:p>
  </w:footnote>
  <w:footnote w:type="continuationSeparator" w:id="0">
    <w:p w:rsidR="000139AD" w:rsidRDefault="000139AD" w:rsidP="004C5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C8"/>
    <w:rsid w:val="000139AD"/>
    <w:rsid w:val="002500C7"/>
    <w:rsid w:val="00263E06"/>
    <w:rsid w:val="002A6C50"/>
    <w:rsid w:val="004C54C8"/>
    <w:rsid w:val="00871BAC"/>
    <w:rsid w:val="00C4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DF865-53B3-485C-9E63-8CE61DBB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54C8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rsid w:val="004C54C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4C54C8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C5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C5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C54C8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4C5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C54C8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5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54C8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minika.dvorska@mod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VALACHYOVA Martina</dc:creator>
  <cp:keywords/>
  <dc:description/>
  <cp:lastModifiedBy>GULA Peter</cp:lastModifiedBy>
  <cp:revision>2</cp:revision>
  <cp:lastPrinted>2022-03-09T12:24:00Z</cp:lastPrinted>
  <dcterms:created xsi:type="dcterms:W3CDTF">2022-04-12T13:14:00Z</dcterms:created>
  <dcterms:modified xsi:type="dcterms:W3CDTF">2022-04-12T13:14:00Z</dcterms:modified>
</cp:coreProperties>
</file>