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3E4" w:rsidRDefault="003A73E4" w:rsidP="001F01B8"/>
    <w:tbl>
      <w:tblPr>
        <w:tblW w:w="14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4"/>
        <w:gridCol w:w="2984"/>
        <w:gridCol w:w="948"/>
        <w:gridCol w:w="1486"/>
        <w:gridCol w:w="851"/>
        <w:gridCol w:w="4646"/>
        <w:gridCol w:w="642"/>
        <w:gridCol w:w="1769"/>
      </w:tblGrid>
      <w:tr w:rsidR="00142A16">
        <w:tc>
          <w:tcPr>
            <w:tcW w:w="14030" w:type="dxa"/>
            <w:gridSpan w:val="8"/>
            <w:tcBorders>
              <w:top w:val="single" w:sz="4" w:space="0" w:color="auto"/>
              <w:left w:val="single" w:sz="4" w:space="0" w:color="auto"/>
              <w:bottom w:val="single" w:sz="4" w:space="0" w:color="auto"/>
              <w:right w:val="single" w:sz="4" w:space="0" w:color="auto"/>
            </w:tcBorders>
          </w:tcPr>
          <w:p w:rsidR="003A73E4" w:rsidRPr="003A73E4" w:rsidRDefault="001F2B2E" w:rsidP="00E155D0">
            <w:pPr>
              <w:widowControl/>
              <w:jc w:val="center"/>
              <w:rPr>
                <w:b/>
                <w:sz w:val="19"/>
                <w:szCs w:val="19"/>
                <w:lang w:eastAsia="cs-CZ"/>
              </w:rPr>
            </w:pPr>
            <w:r w:rsidRPr="003A73E4">
              <w:rPr>
                <w:b/>
                <w:sz w:val="19"/>
                <w:szCs w:val="19"/>
                <w:lang w:eastAsia="cs-CZ"/>
              </w:rPr>
              <w:t>TABUĽKA  ZHODY</w:t>
            </w:r>
          </w:p>
          <w:p w:rsidR="003A73E4" w:rsidRDefault="001F2B2E" w:rsidP="00E155D0">
            <w:pPr>
              <w:widowControl/>
              <w:jc w:val="center"/>
              <w:rPr>
                <w:b/>
                <w:sz w:val="19"/>
                <w:szCs w:val="19"/>
                <w:lang w:eastAsia="cs-CZ"/>
              </w:rPr>
            </w:pPr>
            <w:r w:rsidRPr="003A73E4">
              <w:rPr>
                <w:b/>
                <w:sz w:val="19"/>
                <w:szCs w:val="19"/>
                <w:lang w:eastAsia="cs-CZ"/>
              </w:rPr>
              <w:t>právneho predpisu s právom Európskej únie</w:t>
            </w:r>
          </w:p>
          <w:p w:rsidR="003A73E4" w:rsidRPr="008013C0" w:rsidRDefault="003A73E4" w:rsidP="001F01B8">
            <w:pPr>
              <w:widowControl/>
              <w:rPr>
                <w:sz w:val="19"/>
                <w:szCs w:val="19"/>
                <w:lang w:eastAsia="cs-CZ"/>
              </w:rPr>
            </w:pPr>
          </w:p>
        </w:tc>
      </w:tr>
      <w:tr w:rsidR="00142A16">
        <w:tc>
          <w:tcPr>
            <w:tcW w:w="4636" w:type="dxa"/>
            <w:gridSpan w:val="3"/>
            <w:tcBorders>
              <w:top w:val="single" w:sz="4" w:space="0" w:color="auto"/>
              <w:left w:val="single" w:sz="4" w:space="0" w:color="auto"/>
              <w:bottom w:val="single" w:sz="4" w:space="0" w:color="auto"/>
              <w:right w:val="single" w:sz="4" w:space="0" w:color="auto"/>
            </w:tcBorders>
          </w:tcPr>
          <w:p w:rsidR="003A73E4" w:rsidRPr="00D87111" w:rsidRDefault="00D87111" w:rsidP="001F01B8">
            <w:pPr>
              <w:widowControl/>
              <w:rPr>
                <w:b/>
                <w:sz w:val="22"/>
                <w:szCs w:val="19"/>
                <w:lang w:eastAsia="cs-CZ"/>
              </w:rPr>
            </w:pPr>
            <w:r w:rsidRPr="00D87111">
              <w:rPr>
                <w:rFonts w:ascii="Times" w:hAnsi="Times" w:cs="Times"/>
                <w:b/>
                <w:sz w:val="22"/>
                <w:szCs w:val="25"/>
              </w:rPr>
              <w:t>Smernica Rady 89/105/EHS z 21. decembra 1988 o transparentnosti opatrení upravujúcich stanovovanie cien humánnych liekov a ich zaraďovanie do vnútroštátnych systémov zdravotného poistenia</w:t>
            </w:r>
          </w:p>
        </w:tc>
        <w:tc>
          <w:tcPr>
            <w:tcW w:w="9394" w:type="dxa"/>
            <w:gridSpan w:val="5"/>
            <w:tcBorders>
              <w:top w:val="single" w:sz="4" w:space="0" w:color="auto"/>
              <w:left w:val="single" w:sz="4" w:space="0" w:color="auto"/>
              <w:bottom w:val="single" w:sz="4" w:space="0" w:color="auto"/>
              <w:right w:val="single" w:sz="4" w:space="0" w:color="auto"/>
            </w:tcBorders>
          </w:tcPr>
          <w:p w:rsidR="004A2C24" w:rsidRPr="00D87111" w:rsidRDefault="00D87111" w:rsidP="001F01B8">
            <w:pPr>
              <w:widowControl/>
              <w:rPr>
                <w:b/>
                <w:sz w:val="22"/>
                <w:szCs w:val="19"/>
                <w:lang w:eastAsia="cs-CZ"/>
              </w:rPr>
            </w:pPr>
            <w:r w:rsidRPr="00D87111">
              <w:rPr>
                <w:b/>
                <w:sz w:val="22"/>
                <w:szCs w:val="25"/>
              </w:rPr>
              <w:t>Návrh zákona</w:t>
            </w:r>
            <w:r w:rsidR="001B0558">
              <w:rPr>
                <w:b/>
                <w:sz w:val="22"/>
                <w:szCs w:val="25"/>
              </w:rPr>
              <w:t xml:space="preserve">, </w:t>
            </w:r>
            <w:r w:rsidRPr="00D87111">
              <w:rPr>
                <w:b/>
                <w:sz w:val="22"/>
              </w:rPr>
              <w:t>ktorým sa mení a dopĺňa zákon č. 363/2011 Z. z. o rozsahu a podmienkach úhrady liekov, zdravotníckych pomôcok a dietetických potravín na základe verejného zdravotného poistenia a o zmene a doplnení niektorých zákonov v znení neskorších predpisov a ktorým sa menia a dopĺňajú niektoré zákony</w:t>
            </w:r>
          </w:p>
        </w:tc>
      </w:tr>
      <w:tr w:rsidR="00142A16" w:rsidTr="0089601D">
        <w:tc>
          <w:tcPr>
            <w:tcW w:w="704" w:type="dxa"/>
            <w:tcBorders>
              <w:top w:val="single" w:sz="4" w:space="0" w:color="auto"/>
              <w:left w:val="single" w:sz="4" w:space="0" w:color="auto"/>
              <w:bottom w:val="single" w:sz="4" w:space="0" w:color="auto"/>
              <w:right w:val="single" w:sz="4" w:space="0" w:color="auto"/>
            </w:tcBorders>
          </w:tcPr>
          <w:p w:rsidR="003A73E4" w:rsidRPr="00A63234" w:rsidRDefault="001F2B2E" w:rsidP="001F01B8">
            <w:pPr>
              <w:widowControl/>
              <w:rPr>
                <w:sz w:val="14"/>
                <w:szCs w:val="19"/>
              </w:rPr>
            </w:pPr>
            <w:r w:rsidRPr="00A63234">
              <w:rPr>
                <w:sz w:val="14"/>
                <w:szCs w:val="19"/>
              </w:rPr>
              <w:t>1</w:t>
            </w:r>
          </w:p>
        </w:tc>
        <w:tc>
          <w:tcPr>
            <w:tcW w:w="2984" w:type="dxa"/>
            <w:tcBorders>
              <w:top w:val="single" w:sz="4" w:space="0" w:color="auto"/>
              <w:left w:val="single" w:sz="4" w:space="0" w:color="auto"/>
              <w:bottom w:val="single" w:sz="4" w:space="0" w:color="auto"/>
              <w:right w:val="single" w:sz="4" w:space="0" w:color="auto"/>
            </w:tcBorders>
          </w:tcPr>
          <w:p w:rsidR="003A73E4" w:rsidRPr="00A63234" w:rsidRDefault="001F2B2E" w:rsidP="001F01B8">
            <w:pPr>
              <w:widowControl/>
              <w:rPr>
                <w:sz w:val="14"/>
                <w:szCs w:val="19"/>
              </w:rPr>
            </w:pPr>
            <w:r w:rsidRPr="00A63234">
              <w:rPr>
                <w:sz w:val="14"/>
                <w:szCs w:val="19"/>
              </w:rPr>
              <w:t>2</w:t>
            </w:r>
          </w:p>
        </w:tc>
        <w:tc>
          <w:tcPr>
            <w:tcW w:w="948" w:type="dxa"/>
            <w:tcBorders>
              <w:top w:val="single" w:sz="4" w:space="0" w:color="auto"/>
              <w:left w:val="single" w:sz="4" w:space="0" w:color="auto"/>
              <w:bottom w:val="single" w:sz="4" w:space="0" w:color="auto"/>
              <w:right w:val="single" w:sz="4" w:space="0" w:color="auto"/>
            </w:tcBorders>
          </w:tcPr>
          <w:p w:rsidR="003A73E4" w:rsidRPr="00A63234" w:rsidRDefault="001F2B2E" w:rsidP="001F01B8">
            <w:pPr>
              <w:widowControl/>
              <w:rPr>
                <w:sz w:val="14"/>
                <w:szCs w:val="19"/>
              </w:rPr>
            </w:pPr>
            <w:r w:rsidRPr="00A63234">
              <w:rPr>
                <w:sz w:val="14"/>
                <w:szCs w:val="19"/>
              </w:rPr>
              <w:t>3</w:t>
            </w:r>
          </w:p>
        </w:tc>
        <w:tc>
          <w:tcPr>
            <w:tcW w:w="1486" w:type="dxa"/>
            <w:tcBorders>
              <w:top w:val="single" w:sz="4" w:space="0" w:color="auto"/>
              <w:left w:val="single" w:sz="4" w:space="0" w:color="auto"/>
              <w:bottom w:val="single" w:sz="4" w:space="0" w:color="auto"/>
              <w:right w:val="single" w:sz="4" w:space="0" w:color="auto"/>
            </w:tcBorders>
          </w:tcPr>
          <w:p w:rsidR="003A73E4" w:rsidRPr="00A63234" w:rsidRDefault="001F2B2E" w:rsidP="001F01B8">
            <w:pPr>
              <w:widowControl/>
              <w:rPr>
                <w:sz w:val="14"/>
                <w:szCs w:val="19"/>
              </w:rPr>
            </w:pPr>
            <w:r w:rsidRPr="00A63234">
              <w:rPr>
                <w:sz w:val="14"/>
                <w:szCs w:val="19"/>
              </w:rPr>
              <w:t>4</w:t>
            </w:r>
          </w:p>
        </w:tc>
        <w:tc>
          <w:tcPr>
            <w:tcW w:w="851" w:type="dxa"/>
            <w:tcBorders>
              <w:top w:val="single" w:sz="4" w:space="0" w:color="auto"/>
              <w:left w:val="single" w:sz="4" w:space="0" w:color="auto"/>
              <w:bottom w:val="single" w:sz="4" w:space="0" w:color="auto"/>
              <w:right w:val="single" w:sz="4" w:space="0" w:color="auto"/>
            </w:tcBorders>
          </w:tcPr>
          <w:p w:rsidR="003A73E4" w:rsidRPr="00A63234" w:rsidRDefault="001F2B2E" w:rsidP="001F01B8">
            <w:pPr>
              <w:widowControl/>
              <w:rPr>
                <w:sz w:val="14"/>
                <w:szCs w:val="19"/>
              </w:rPr>
            </w:pPr>
            <w:r w:rsidRPr="00A63234">
              <w:rPr>
                <w:sz w:val="14"/>
                <w:szCs w:val="19"/>
              </w:rPr>
              <w:t>5</w:t>
            </w:r>
          </w:p>
        </w:tc>
        <w:tc>
          <w:tcPr>
            <w:tcW w:w="4646" w:type="dxa"/>
            <w:tcBorders>
              <w:top w:val="single" w:sz="4" w:space="0" w:color="auto"/>
              <w:left w:val="single" w:sz="4" w:space="0" w:color="auto"/>
              <w:bottom w:val="single" w:sz="4" w:space="0" w:color="auto"/>
              <w:right w:val="single" w:sz="4" w:space="0" w:color="auto"/>
            </w:tcBorders>
          </w:tcPr>
          <w:p w:rsidR="003A73E4" w:rsidRPr="00A63234" w:rsidRDefault="001F2B2E" w:rsidP="001F01B8">
            <w:pPr>
              <w:widowControl/>
              <w:rPr>
                <w:sz w:val="14"/>
                <w:szCs w:val="19"/>
              </w:rPr>
            </w:pPr>
            <w:r w:rsidRPr="00A63234">
              <w:rPr>
                <w:sz w:val="14"/>
                <w:szCs w:val="19"/>
              </w:rPr>
              <w:t>6</w:t>
            </w:r>
          </w:p>
        </w:tc>
        <w:tc>
          <w:tcPr>
            <w:tcW w:w="642" w:type="dxa"/>
            <w:tcBorders>
              <w:top w:val="single" w:sz="4" w:space="0" w:color="auto"/>
              <w:left w:val="single" w:sz="4" w:space="0" w:color="auto"/>
              <w:bottom w:val="single" w:sz="4" w:space="0" w:color="auto"/>
              <w:right w:val="single" w:sz="4" w:space="0" w:color="auto"/>
            </w:tcBorders>
          </w:tcPr>
          <w:p w:rsidR="003A73E4" w:rsidRPr="00A63234" w:rsidRDefault="001F2B2E" w:rsidP="001F01B8">
            <w:pPr>
              <w:widowControl/>
              <w:rPr>
                <w:sz w:val="14"/>
                <w:szCs w:val="19"/>
              </w:rPr>
            </w:pPr>
            <w:r w:rsidRPr="00A63234">
              <w:rPr>
                <w:sz w:val="14"/>
                <w:szCs w:val="19"/>
              </w:rPr>
              <w:t>7</w:t>
            </w:r>
          </w:p>
        </w:tc>
        <w:tc>
          <w:tcPr>
            <w:tcW w:w="1769" w:type="dxa"/>
            <w:tcBorders>
              <w:top w:val="single" w:sz="4" w:space="0" w:color="auto"/>
              <w:left w:val="single" w:sz="4" w:space="0" w:color="auto"/>
              <w:bottom w:val="single" w:sz="4" w:space="0" w:color="auto"/>
              <w:right w:val="single" w:sz="4" w:space="0" w:color="auto"/>
            </w:tcBorders>
          </w:tcPr>
          <w:p w:rsidR="003A73E4" w:rsidRPr="00A63234" w:rsidRDefault="001F2B2E" w:rsidP="001F01B8">
            <w:pPr>
              <w:widowControl/>
              <w:rPr>
                <w:sz w:val="14"/>
                <w:szCs w:val="19"/>
              </w:rPr>
            </w:pPr>
            <w:r w:rsidRPr="00A63234">
              <w:rPr>
                <w:sz w:val="14"/>
                <w:szCs w:val="19"/>
              </w:rPr>
              <w:t>8</w:t>
            </w:r>
          </w:p>
        </w:tc>
      </w:tr>
      <w:tr w:rsidR="00142A16" w:rsidTr="0089601D">
        <w:tc>
          <w:tcPr>
            <w:tcW w:w="704" w:type="dxa"/>
            <w:tcBorders>
              <w:top w:val="single" w:sz="4" w:space="0" w:color="auto"/>
              <w:left w:val="single" w:sz="4" w:space="0" w:color="auto"/>
              <w:bottom w:val="single" w:sz="4" w:space="0" w:color="auto"/>
              <w:right w:val="single" w:sz="4" w:space="0" w:color="auto"/>
            </w:tcBorders>
          </w:tcPr>
          <w:p w:rsidR="003A73E4" w:rsidRPr="00AE09DF" w:rsidRDefault="001F2B2E" w:rsidP="00E155D0">
            <w:pPr>
              <w:widowControl/>
              <w:jc w:val="center"/>
              <w:rPr>
                <w:b/>
                <w:sz w:val="16"/>
                <w:szCs w:val="19"/>
                <w:lang w:eastAsia="cs-CZ"/>
              </w:rPr>
            </w:pPr>
            <w:r w:rsidRPr="00AE09DF">
              <w:rPr>
                <w:b/>
                <w:sz w:val="16"/>
                <w:szCs w:val="19"/>
              </w:rPr>
              <w:t>Článok</w:t>
            </w:r>
          </w:p>
        </w:tc>
        <w:tc>
          <w:tcPr>
            <w:tcW w:w="2984" w:type="dxa"/>
            <w:tcBorders>
              <w:top w:val="single" w:sz="4" w:space="0" w:color="auto"/>
              <w:left w:val="single" w:sz="4" w:space="0" w:color="auto"/>
              <w:bottom w:val="single" w:sz="4" w:space="0" w:color="auto"/>
              <w:right w:val="single" w:sz="4" w:space="0" w:color="auto"/>
            </w:tcBorders>
          </w:tcPr>
          <w:p w:rsidR="003A73E4" w:rsidRPr="00AE09DF" w:rsidRDefault="001F2B2E" w:rsidP="00E155D0">
            <w:pPr>
              <w:widowControl/>
              <w:jc w:val="center"/>
              <w:rPr>
                <w:b/>
                <w:sz w:val="16"/>
                <w:szCs w:val="19"/>
                <w:lang w:eastAsia="cs-CZ"/>
              </w:rPr>
            </w:pPr>
            <w:r w:rsidRPr="00AE09DF">
              <w:rPr>
                <w:b/>
                <w:sz w:val="16"/>
                <w:szCs w:val="19"/>
              </w:rPr>
              <w:t>Text</w:t>
            </w:r>
          </w:p>
          <w:p w:rsidR="003A73E4" w:rsidRPr="00AE09DF" w:rsidRDefault="003A73E4" w:rsidP="00E155D0">
            <w:pPr>
              <w:widowControl/>
              <w:jc w:val="center"/>
              <w:rPr>
                <w:b/>
                <w:sz w:val="16"/>
                <w:szCs w:val="19"/>
                <w:lang w:eastAsia="cs-CZ"/>
              </w:rPr>
            </w:pPr>
          </w:p>
        </w:tc>
        <w:tc>
          <w:tcPr>
            <w:tcW w:w="948" w:type="dxa"/>
            <w:tcBorders>
              <w:top w:val="single" w:sz="4" w:space="0" w:color="auto"/>
              <w:left w:val="single" w:sz="4" w:space="0" w:color="auto"/>
              <w:bottom w:val="single" w:sz="4" w:space="0" w:color="auto"/>
              <w:right w:val="single" w:sz="4" w:space="0" w:color="auto"/>
            </w:tcBorders>
          </w:tcPr>
          <w:p w:rsidR="003A73E4" w:rsidRPr="00AE09DF" w:rsidRDefault="001F2B2E" w:rsidP="00E155D0">
            <w:pPr>
              <w:widowControl/>
              <w:jc w:val="center"/>
              <w:rPr>
                <w:b/>
                <w:sz w:val="16"/>
                <w:szCs w:val="19"/>
                <w:lang w:eastAsia="cs-CZ"/>
              </w:rPr>
            </w:pPr>
            <w:r w:rsidRPr="00AE09DF">
              <w:rPr>
                <w:b/>
                <w:sz w:val="16"/>
                <w:szCs w:val="19"/>
              </w:rPr>
              <w:t>Spôsob</w:t>
            </w:r>
          </w:p>
          <w:p w:rsidR="003A73E4" w:rsidRPr="00AE09DF" w:rsidRDefault="001F2B2E" w:rsidP="00E155D0">
            <w:pPr>
              <w:widowControl/>
              <w:jc w:val="center"/>
              <w:rPr>
                <w:b/>
                <w:sz w:val="16"/>
                <w:szCs w:val="19"/>
              </w:rPr>
            </w:pPr>
            <w:proofErr w:type="spellStart"/>
            <w:r w:rsidRPr="00AE09DF">
              <w:rPr>
                <w:b/>
                <w:sz w:val="16"/>
                <w:szCs w:val="19"/>
              </w:rPr>
              <w:t>transpo</w:t>
            </w:r>
            <w:proofErr w:type="spellEnd"/>
            <w:r w:rsidRPr="00AE09DF">
              <w:rPr>
                <w:b/>
                <w:sz w:val="16"/>
                <w:szCs w:val="19"/>
              </w:rPr>
              <w:t>-</w:t>
            </w:r>
          </w:p>
          <w:p w:rsidR="003A73E4" w:rsidRPr="00AE09DF" w:rsidRDefault="001F2B2E" w:rsidP="00E155D0">
            <w:pPr>
              <w:widowControl/>
              <w:jc w:val="center"/>
              <w:rPr>
                <w:b/>
                <w:sz w:val="16"/>
                <w:szCs w:val="19"/>
                <w:lang w:eastAsia="cs-CZ"/>
              </w:rPr>
            </w:pPr>
            <w:proofErr w:type="spellStart"/>
            <w:r w:rsidRPr="00AE09DF">
              <w:rPr>
                <w:b/>
                <w:sz w:val="16"/>
                <w:szCs w:val="19"/>
              </w:rPr>
              <w:t>zície</w:t>
            </w:r>
            <w:proofErr w:type="spellEnd"/>
          </w:p>
        </w:tc>
        <w:tc>
          <w:tcPr>
            <w:tcW w:w="1486" w:type="dxa"/>
            <w:tcBorders>
              <w:top w:val="single" w:sz="4" w:space="0" w:color="auto"/>
              <w:left w:val="single" w:sz="4" w:space="0" w:color="auto"/>
              <w:bottom w:val="single" w:sz="4" w:space="0" w:color="auto"/>
              <w:right w:val="single" w:sz="4" w:space="0" w:color="auto"/>
            </w:tcBorders>
          </w:tcPr>
          <w:p w:rsidR="003A73E4" w:rsidRPr="00AE09DF" w:rsidRDefault="001F2B2E" w:rsidP="00E155D0">
            <w:pPr>
              <w:widowControl/>
              <w:jc w:val="center"/>
              <w:rPr>
                <w:b/>
                <w:sz w:val="16"/>
                <w:szCs w:val="19"/>
                <w:lang w:eastAsia="cs-CZ"/>
              </w:rPr>
            </w:pPr>
            <w:r w:rsidRPr="00AE09DF">
              <w:rPr>
                <w:b/>
                <w:sz w:val="16"/>
                <w:szCs w:val="19"/>
              </w:rPr>
              <w:t>Číslo  predpisu</w:t>
            </w:r>
          </w:p>
        </w:tc>
        <w:tc>
          <w:tcPr>
            <w:tcW w:w="851" w:type="dxa"/>
            <w:tcBorders>
              <w:top w:val="single" w:sz="4" w:space="0" w:color="auto"/>
              <w:left w:val="single" w:sz="4" w:space="0" w:color="auto"/>
              <w:bottom w:val="single" w:sz="4" w:space="0" w:color="auto"/>
              <w:right w:val="single" w:sz="4" w:space="0" w:color="auto"/>
            </w:tcBorders>
          </w:tcPr>
          <w:p w:rsidR="003A73E4" w:rsidRPr="007550A6" w:rsidRDefault="001F2B2E" w:rsidP="00E155D0">
            <w:pPr>
              <w:widowControl/>
              <w:jc w:val="center"/>
              <w:rPr>
                <w:b/>
                <w:sz w:val="20"/>
                <w:szCs w:val="20"/>
                <w:lang w:eastAsia="cs-CZ"/>
              </w:rPr>
            </w:pPr>
            <w:r w:rsidRPr="007550A6">
              <w:rPr>
                <w:b/>
                <w:sz w:val="20"/>
                <w:szCs w:val="20"/>
              </w:rPr>
              <w:t>Článok</w:t>
            </w:r>
          </w:p>
        </w:tc>
        <w:tc>
          <w:tcPr>
            <w:tcW w:w="4646" w:type="dxa"/>
            <w:tcBorders>
              <w:top w:val="single" w:sz="4" w:space="0" w:color="auto"/>
              <w:left w:val="single" w:sz="4" w:space="0" w:color="auto"/>
              <w:bottom w:val="single" w:sz="4" w:space="0" w:color="auto"/>
              <w:right w:val="single" w:sz="4" w:space="0" w:color="auto"/>
            </w:tcBorders>
          </w:tcPr>
          <w:p w:rsidR="003A73E4" w:rsidRPr="00AE09DF" w:rsidRDefault="001F2B2E" w:rsidP="00E155D0">
            <w:pPr>
              <w:widowControl/>
              <w:jc w:val="center"/>
              <w:rPr>
                <w:b/>
                <w:sz w:val="16"/>
                <w:szCs w:val="19"/>
                <w:lang w:eastAsia="cs-CZ"/>
              </w:rPr>
            </w:pPr>
            <w:r w:rsidRPr="00AE09DF">
              <w:rPr>
                <w:b/>
                <w:sz w:val="16"/>
                <w:szCs w:val="19"/>
              </w:rPr>
              <w:t>Text</w:t>
            </w:r>
          </w:p>
          <w:p w:rsidR="003A73E4" w:rsidRPr="00AE09DF" w:rsidRDefault="003A73E4" w:rsidP="00E155D0">
            <w:pPr>
              <w:widowControl/>
              <w:jc w:val="center"/>
              <w:rPr>
                <w:b/>
                <w:sz w:val="16"/>
                <w:szCs w:val="19"/>
                <w:lang w:eastAsia="cs-CZ"/>
              </w:rPr>
            </w:pPr>
          </w:p>
        </w:tc>
        <w:tc>
          <w:tcPr>
            <w:tcW w:w="642" w:type="dxa"/>
            <w:tcBorders>
              <w:top w:val="single" w:sz="4" w:space="0" w:color="auto"/>
              <w:left w:val="single" w:sz="4" w:space="0" w:color="auto"/>
              <w:bottom w:val="single" w:sz="4" w:space="0" w:color="auto"/>
              <w:right w:val="single" w:sz="4" w:space="0" w:color="auto"/>
            </w:tcBorders>
          </w:tcPr>
          <w:p w:rsidR="003A73E4" w:rsidRPr="00AE09DF" w:rsidRDefault="001F2B2E" w:rsidP="00E155D0">
            <w:pPr>
              <w:widowControl/>
              <w:jc w:val="center"/>
              <w:rPr>
                <w:b/>
                <w:sz w:val="16"/>
                <w:szCs w:val="19"/>
                <w:lang w:eastAsia="cs-CZ"/>
              </w:rPr>
            </w:pPr>
            <w:r w:rsidRPr="00AE09DF">
              <w:rPr>
                <w:b/>
                <w:sz w:val="16"/>
                <w:szCs w:val="19"/>
              </w:rPr>
              <w:t>Zhoda</w:t>
            </w:r>
          </w:p>
        </w:tc>
        <w:tc>
          <w:tcPr>
            <w:tcW w:w="1769" w:type="dxa"/>
            <w:tcBorders>
              <w:top w:val="single" w:sz="4" w:space="0" w:color="auto"/>
              <w:left w:val="single" w:sz="4" w:space="0" w:color="auto"/>
              <w:bottom w:val="single" w:sz="4" w:space="0" w:color="auto"/>
              <w:right w:val="single" w:sz="4" w:space="0" w:color="auto"/>
            </w:tcBorders>
          </w:tcPr>
          <w:p w:rsidR="003A73E4" w:rsidRPr="00AE09DF" w:rsidRDefault="001F2B2E" w:rsidP="00E155D0">
            <w:pPr>
              <w:widowControl/>
              <w:jc w:val="center"/>
              <w:rPr>
                <w:b/>
                <w:sz w:val="16"/>
                <w:szCs w:val="19"/>
                <w:lang w:eastAsia="cs-CZ"/>
              </w:rPr>
            </w:pPr>
            <w:r w:rsidRPr="00AE09DF">
              <w:rPr>
                <w:b/>
                <w:sz w:val="16"/>
                <w:szCs w:val="19"/>
              </w:rPr>
              <w:t>Poznámky</w:t>
            </w:r>
          </w:p>
          <w:p w:rsidR="003A73E4" w:rsidRPr="00AE09DF" w:rsidRDefault="003A73E4" w:rsidP="00E155D0">
            <w:pPr>
              <w:widowControl/>
              <w:jc w:val="center"/>
              <w:rPr>
                <w:b/>
                <w:sz w:val="16"/>
                <w:szCs w:val="19"/>
                <w:lang w:eastAsia="cs-CZ"/>
              </w:rPr>
            </w:pPr>
          </w:p>
        </w:tc>
      </w:tr>
      <w:tr w:rsidR="00632ED6" w:rsidTr="0089601D">
        <w:tc>
          <w:tcPr>
            <w:tcW w:w="704" w:type="dxa"/>
            <w:tcBorders>
              <w:top w:val="single" w:sz="4" w:space="0" w:color="auto"/>
              <w:left w:val="single" w:sz="4" w:space="0" w:color="auto"/>
              <w:bottom w:val="single" w:sz="4" w:space="0" w:color="auto"/>
              <w:right w:val="single" w:sz="4" w:space="0" w:color="auto"/>
            </w:tcBorders>
          </w:tcPr>
          <w:p w:rsidR="00632ED6" w:rsidRPr="001F01B8" w:rsidRDefault="00B860E1" w:rsidP="001F01B8">
            <w:pPr>
              <w:widowControl/>
              <w:rPr>
                <w:sz w:val="20"/>
                <w:szCs w:val="20"/>
              </w:rPr>
            </w:pPr>
            <w:r w:rsidRPr="001F01B8">
              <w:rPr>
                <w:sz w:val="20"/>
                <w:szCs w:val="20"/>
              </w:rPr>
              <w:t>Č: 1</w:t>
            </w:r>
          </w:p>
        </w:tc>
        <w:tc>
          <w:tcPr>
            <w:tcW w:w="2984" w:type="dxa"/>
            <w:tcBorders>
              <w:top w:val="single" w:sz="4" w:space="0" w:color="auto"/>
              <w:left w:val="single" w:sz="4" w:space="0" w:color="auto"/>
              <w:bottom w:val="single" w:sz="4" w:space="0" w:color="auto"/>
              <w:right w:val="single" w:sz="4" w:space="0" w:color="auto"/>
            </w:tcBorders>
          </w:tcPr>
          <w:p w:rsidR="001F01B8" w:rsidRDefault="00B860E1" w:rsidP="001F01B8">
            <w:pPr>
              <w:rPr>
                <w:sz w:val="20"/>
                <w:szCs w:val="20"/>
              </w:rPr>
            </w:pPr>
            <w:r w:rsidRPr="001F01B8">
              <w:rPr>
                <w:sz w:val="20"/>
                <w:szCs w:val="20"/>
              </w:rPr>
              <w:t xml:space="preserve">1. Členské štáty zabezpečia, aby bolo každé vnútroštátne opatrenie, vyplývajúce či už zo zákona, iného právneho predpisu alebo správneho opatrenia a účelom ktorého je kontrola cien liekov pre ľudskú spotrebu alebo obmedzenie rozsahu liekov hradených ich vnútroštátnymi systémami zdravotného poistenia, v súlade s požiadavkami tejto smernice. </w:t>
            </w:r>
          </w:p>
          <w:p w:rsidR="001F01B8" w:rsidRDefault="001F01B8" w:rsidP="001F01B8">
            <w:pPr>
              <w:rPr>
                <w:sz w:val="20"/>
                <w:szCs w:val="20"/>
              </w:rPr>
            </w:pPr>
          </w:p>
          <w:p w:rsidR="001F01B8" w:rsidRDefault="00B860E1" w:rsidP="001F01B8">
            <w:pPr>
              <w:rPr>
                <w:sz w:val="20"/>
                <w:szCs w:val="20"/>
              </w:rPr>
            </w:pPr>
            <w:r w:rsidRPr="001F01B8">
              <w:rPr>
                <w:sz w:val="20"/>
                <w:szCs w:val="20"/>
              </w:rPr>
              <w:t xml:space="preserve">2. Definícia „liekov“, ktorá je uvedená v článku 1 smernice 65/65/EHS, sa vzťahuje na túto smernicu. </w:t>
            </w:r>
          </w:p>
          <w:p w:rsidR="001F01B8" w:rsidRDefault="001F01B8" w:rsidP="001F01B8">
            <w:pPr>
              <w:rPr>
                <w:sz w:val="20"/>
                <w:szCs w:val="20"/>
              </w:rPr>
            </w:pPr>
          </w:p>
          <w:p w:rsidR="00632ED6" w:rsidRPr="001F01B8" w:rsidRDefault="00B860E1" w:rsidP="001F01B8">
            <w:pPr>
              <w:rPr>
                <w:sz w:val="20"/>
                <w:szCs w:val="20"/>
              </w:rPr>
            </w:pPr>
            <w:r w:rsidRPr="001F01B8">
              <w:rPr>
                <w:sz w:val="20"/>
                <w:szCs w:val="20"/>
              </w:rPr>
              <w:t>3. Nič z toho, čo je obsahom tejto smernice, nepovoľuje predaj schválených liekov, na ktoré nebolo vydané povolenie podľa článku 3 smernice 65/65/EHS.</w:t>
            </w:r>
          </w:p>
          <w:p w:rsidR="00B860E1" w:rsidRPr="001F01B8" w:rsidRDefault="00B860E1" w:rsidP="001F01B8">
            <w:pPr>
              <w:rPr>
                <w:sz w:val="20"/>
                <w:szCs w:val="20"/>
              </w:rPr>
            </w:pPr>
          </w:p>
          <w:p w:rsidR="00B860E1" w:rsidRPr="001F01B8" w:rsidRDefault="00B860E1" w:rsidP="001F01B8">
            <w:pPr>
              <w:rPr>
                <w:sz w:val="20"/>
                <w:szCs w:val="20"/>
              </w:rPr>
            </w:pPr>
          </w:p>
          <w:p w:rsidR="00B860E1" w:rsidRPr="001F01B8" w:rsidRDefault="00B860E1" w:rsidP="001F01B8">
            <w:pPr>
              <w:rPr>
                <w:sz w:val="20"/>
                <w:szCs w:val="20"/>
              </w:rPr>
            </w:pPr>
          </w:p>
          <w:p w:rsidR="00B860E1" w:rsidRPr="001F01B8" w:rsidRDefault="00B860E1" w:rsidP="001F01B8">
            <w:pPr>
              <w:rPr>
                <w:sz w:val="20"/>
                <w:szCs w:val="20"/>
              </w:rPr>
            </w:pPr>
          </w:p>
          <w:p w:rsidR="00B860E1" w:rsidRPr="001F01B8" w:rsidRDefault="00B860E1" w:rsidP="001F01B8">
            <w:pPr>
              <w:rPr>
                <w:sz w:val="20"/>
                <w:szCs w:val="20"/>
              </w:rPr>
            </w:pPr>
          </w:p>
          <w:p w:rsidR="00B860E1" w:rsidRPr="001F01B8" w:rsidRDefault="00B860E1" w:rsidP="001F01B8">
            <w:pPr>
              <w:rPr>
                <w:sz w:val="20"/>
                <w:szCs w:val="20"/>
              </w:rPr>
            </w:pPr>
          </w:p>
        </w:tc>
        <w:tc>
          <w:tcPr>
            <w:tcW w:w="948" w:type="dxa"/>
            <w:tcBorders>
              <w:top w:val="single" w:sz="4" w:space="0" w:color="auto"/>
              <w:left w:val="single" w:sz="4" w:space="0" w:color="auto"/>
              <w:bottom w:val="single" w:sz="4" w:space="0" w:color="auto"/>
              <w:right w:val="single" w:sz="4" w:space="0" w:color="auto"/>
            </w:tcBorders>
          </w:tcPr>
          <w:p w:rsidR="00632ED6" w:rsidRPr="001F01B8" w:rsidRDefault="00E155D0" w:rsidP="001F01B8">
            <w:pPr>
              <w:widowControl/>
              <w:rPr>
                <w:sz w:val="20"/>
                <w:szCs w:val="20"/>
                <w:lang w:eastAsia="cs-CZ"/>
              </w:rPr>
            </w:pPr>
            <w:r>
              <w:rPr>
                <w:sz w:val="20"/>
                <w:szCs w:val="20"/>
                <w:lang w:eastAsia="cs-CZ"/>
              </w:rPr>
              <w:lastRenderedPageBreak/>
              <w:t>N</w:t>
            </w:r>
          </w:p>
        </w:tc>
        <w:tc>
          <w:tcPr>
            <w:tcW w:w="1486" w:type="dxa"/>
            <w:tcBorders>
              <w:top w:val="single" w:sz="4" w:space="0" w:color="auto"/>
              <w:left w:val="single" w:sz="4" w:space="0" w:color="auto"/>
              <w:bottom w:val="single" w:sz="4" w:space="0" w:color="auto"/>
              <w:right w:val="single" w:sz="4" w:space="0" w:color="auto"/>
            </w:tcBorders>
          </w:tcPr>
          <w:p w:rsidR="00632ED6" w:rsidRPr="001F01B8" w:rsidRDefault="00B860E1" w:rsidP="001F01B8">
            <w:pPr>
              <w:widowControl/>
              <w:rPr>
                <w:sz w:val="20"/>
                <w:szCs w:val="20"/>
                <w:lang w:eastAsia="cs-CZ"/>
              </w:rPr>
            </w:pPr>
            <w:r w:rsidRPr="001F01B8">
              <w:rPr>
                <w:sz w:val="20"/>
                <w:szCs w:val="20"/>
                <w:lang w:eastAsia="cs-CZ"/>
              </w:rPr>
              <w:t>Zákon č. 363/2011</w:t>
            </w:r>
          </w:p>
        </w:tc>
        <w:tc>
          <w:tcPr>
            <w:tcW w:w="851" w:type="dxa"/>
            <w:tcBorders>
              <w:top w:val="single" w:sz="4" w:space="0" w:color="auto"/>
              <w:left w:val="single" w:sz="4" w:space="0" w:color="auto"/>
              <w:bottom w:val="single" w:sz="4" w:space="0" w:color="auto"/>
              <w:right w:val="single" w:sz="4" w:space="0" w:color="auto"/>
            </w:tcBorders>
          </w:tcPr>
          <w:p w:rsidR="00632ED6" w:rsidRPr="001F01B8" w:rsidRDefault="00B860E1" w:rsidP="001F01B8">
            <w:pPr>
              <w:pStyle w:val="odstaveczakona"/>
              <w:widowControl/>
              <w:numPr>
                <w:ilvl w:val="0"/>
                <w:numId w:val="0"/>
              </w:numPr>
              <w:jc w:val="left"/>
              <w:rPr>
                <w:sz w:val="20"/>
                <w:szCs w:val="20"/>
              </w:rPr>
            </w:pPr>
            <w:r w:rsidRPr="001F01B8">
              <w:rPr>
                <w:sz w:val="20"/>
                <w:szCs w:val="20"/>
              </w:rPr>
              <w:t>§ 10</w:t>
            </w: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r w:rsidRPr="001F01B8">
              <w:rPr>
                <w:sz w:val="20"/>
                <w:szCs w:val="20"/>
              </w:rPr>
              <w:t>O: 1</w:t>
            </w: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r w:rsidRPr="001F01B8">
              <w:rPr>
                <w:sz w:val="20"/>
                <w:szCs w:val="20"/>
              </w:rPr>
              <w:t>O: 2</w:t>
            </w: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Default="00B860E1" w:rsidP="001F01B8">
            <w:pPr>
              <w:pStyle w:val="odstaveczakona"/>
              <w:widowControl/>
              <w:numPr>
                <w:ilvl w:val="0"/>
                <w:numId w:val="0"/>
              </w:numPr>
              <w:jc w:val="left"/>
              <w:rPr>
                <w:sz w:val="20"/>
                <w:szCs w:val="20"/>
              </w:rPr>
            </w:pPr>
          </w:p>
          <w:p w:rsidR="00E155D0" w:rsidRDefault="00E155D0" w:rsidP="001F01B8">
            <w:pPr>
              <w:pStyle w:val="odstaveczakona"/>
              <w:widowControl/>
              <w:numPr>
                <w:ilvl w:val="0"/>
                <w:numId w:val="0"/>
              </w:numPr>
              <w:jc w:val="left"/>
              <w:rPr>
                <w:sz w:val="20"/>
                <w:szCs w:val="20"/>
              </w:rPr>
            </w:pPr>
          </w:p>
          <w:p w:rsidR="00E155D0" w:rsidRPr="001F01B8" w:rsidRDefault="00E155D0"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r w:rsidRPr="001F01B8">
              <w:rPr>
                <w:sz w:val="20"/>
                <w:szCs w:val="20"/>
              </w:rPr>
              <w:t>O: 3</w:t>
            </w: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Default="00B860E1" w:rsidP="001F01B8">
            <w:pPr>
              <w:pStyle w:val="odstaveczakona"/>
              <w:widowControl/>
              <w:numPr>
                <w:ilvl w:val="0"/>
                <w:numId w:val="0"/>
              </w:numPr>
              <w:jc w:val="left"/>
              <w:rPr>
                <w:sz w:val="20"/>
                <w:szCs w:val="20"/>
              </w:rPr>
            </w:pPr>
          </w:p>
          <w:p w:rsidR="00E155D0" w:rsidRPr="001F01B8" w:rsidRDefault="00E155D0"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r w:rsidRPr="001F01B8">
              <w:rPr>
                <w:sz w:val="20"/>
                <w:szCs w:val="20"/>
              </w:rPr>
              <w:t>O: 4</w:t>
            </w: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r w:rsidRPr="001F01B8">
              <w:rPr>
                <w:sz w:val="20"/>
                <w:szCs w:val="20"/>
              </w:rPr>
              <w:t>O: 5</w:t>
            </w: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p w:rsidR="00B860E1" w:rsidRPr="001F01B8" w:rsidRDefault="00B860E1" w:rsidP="001F01B8">
            <w:pPr>
              <w:pStyle w:val="odstaveczakona"/>
              <w:widowControl/>
              <w:numPr>
                <w:ilvl w:val="0"/>
                <w:numId w:val="0"/>
              </w:numPr>
              <w:jc w:val="left"/>
              <w:rPr>
                <w:sz w:val="20"/>
                <w:szCs w:val="20"/>
              </w:rPr>
            </w:pPr>
          </w:p>
        </w:tc>
        <w:tc>
          <w:tcPr>
            <w:tcW w:w="4646" w:type="dxa"/>
            <w:tcBorders>
              <w:top w:val="single" w:sz="4" w:space="0" w:color="auto"/>
              <w:left w:val="single" w:sz="4" w:space="0" w:color="auto"/>
              <w:bottom w:val="single" w:sz="4" w:space="0" w:color="auto"/>
              <w:right w:val="single" w:sz="4" w:space="0" w:color="auto"/>
            </w:tcBorders>
          </w:tcPr>
          <w:p w:rsidR="00B860E1" w:rsidRPr="001F01B8" w:rsidRDefault="00B860E1" w:rsidP="001F01B8">
            <w:pPr>
              <w:jc w:val="center"/>
              <w:rPr>
                <w:b/>
                <w:sz w:val="20"/>
                <w:szCs w:val="20"/>
              </w:rPr>
            </w:pPr>
            <w:r w:rsidRPr="001F01B8">
              <w:rPr>
                <w:b/>
                <w:sz w:val="20"/>
                <w:szCs w:val="20"/>
              </w:rPr>
              <w:lastRenderedPageBreak/>
              <w:t>§ 10</w:t>
            </w:r>
          </w:p>
          <w:p w:rsidR="00B860E1" w:rsidRPr="001F01B8" w:rsidRDefault="00B860E1" w:rsidP="001F01B8">
            <w:pPr>
              <w:jc w:val="center"/>
              <w:rPr>
                <w:b/>
                <w:sz w:val="20"/>
                <w:szCs w:val="20"/>
              </w:rPr>
            </w:pPr>
            <w:r w:rsidRPr="001F01B8">
              <w:rPr>
                <w:b/>
                <w:sz w:val="20"/>
                <w:szCs w:val="20"/>
              </w:rPr>
              <w:t>Žiadosť o zaradenie lieku do zoznamu kategorizovaných liekov a úradné určenie ceny lieku</w:t>
            </w:r>
          </w:p>
          <w:p w:rsidR="00B860E1" w:rsidRPr="001F01B8" w:rsidRDefault="00B860E1" w:rsidP="001F01B8">
            <w:pPr>
              <w:rPr>
                <w:b/>
                <w:sz w:val="20"/>
                <w:szCs w:val="20"/>
              </w:rPr>
            </w:pPr>
          </w:p>
          <w:p w:rsidR="00B860E1" w:rsidRPr="001F01B8" w:rsidRDefault="00B860E1" w:rsidP="001F01B8">
            <w:pPr>
              <w:ind w:left="426" w:hanging="426"/>
              <w:rPr>
                <w:sz w:val="20"/>
                <w:szCs w:val="20"/>
              </w:rPr>
            </w:pPr>
            <w:r w:rsidRPr="001F01B8">
              <w:rPr>
                <w:sz w:val="20"/>
                <w:szCs w:val="20"/>
              </w:rPr>
              <w:t xml:space="preserve">(1) </w:t>
            </w:r>
            <w:r w:rsidRPr="001F01B8">
              <w:rPr>
                <w:sz w:val="20"/>
                <w:szCs w:val="20"/>
              </w:rPr>
              <w:tab/>
              <w:t>Žiadosť o zaradenie lieku do zoznamu kategorizovaných liekov a úradné určenie ceny lieku podáva ministerstvu držiteľ registrácie.</w:t>
            </w:r>
          </w:p>
          <w:p w:rsidR="00B860E1" w:rsidRPr="001F01B8" w:rsidRDefault="00B860E1" w:rsidP="001F01B8">
            <w:pPr>
              <w:ind w:left="426" w:hanging="426"/>
              <w:rPr>
                <w:sz w:val="20"/>
                <w:szCs w:val="20"/>
              </w:rPr>
            </w:pPr>
            <w:r w:rsidRPr="001F01B8">
              <w:rPr>
                <w:sz w:val="20"/>
                <w:szCs w:val="20"/>
              </w:rPr>
              <w:t xml:space="preserve">(2) </w:t>
            </w:r>
            <w:r w:rsidRPr="001F01B8">
              <w:rPr>
                <w:sz w:val="20"/>
                <w:szCs w:val="20"/>
              </w:rPr>
              <w:tab/>
              <w:t>Žiadosť obsahuje</w:t>
            </w:r>
          </w:p>
          <w:p w:rsidR="00B860E1" w:rsidRPr="001F01B8" w:rsidRDefault="00B860E1" w:rsidP="001F01B8">
            <w:pPr>
              <w:ind w:left="709" w:hanging="283"/>
              <w:rPr>
                <w:sz w:val="20"/>
                <w:szCs w:val="20"/>
              </w:rPr>
            </w:pPr>
            <w:r w:rsidRPr="001F01B8">
              <w:rPr>
                <w:sz w:val="20"/>
                <w:szCs w:val="20"/>
              </w:rPr>
              <w:t xml:space="preserve">a) </w:t>
            </w:r>
            <w:r w:rsidRPr="001F01B8">
              <w:rPr>
                <w:sz w:val="20"/>
                <w:szCs w:val="20"/>
              </w:rPr>
              <w:tab/>
              <w:t>meno, priezvisko a adresu trvalého pobytu alebo obchodné meno a sídlo držiteľa registrácie; ak je určený splnomocnený zástupca, aj meno, priezvisko a adresu trvalého pobytu alebo obchodné meno a sídlo splnomocneného zástupcu,</w:t>
            </w:r>
          </w:p>
          <w:p w:rsidR="00B860E1" w:rsidRPr="001F01B8" w:rsidRDefault="00B860E1" w:rsidP="001F01B8">
            <w:pPr>
              <w:ind w:left="709" w:hanging="283"/>
              <w:rPr>
                <w:sz w:val="20"/>
                <w:szCs w:val="20"/>
              </w:rPr>
            </w:pPr>
            <w:r w:rsidRPr="001F01B8">
              <w:rPr>
                <w:sz w:val="20"/>
                <w:szCs w:val="20"/>
              </w:rPr>
              <w:t xml:space="preserve">b) </w:t>
            </w:r>
            <w:r w:rsidRPr="001F01B8">
              <w:rPr>
                <w:sz w:val="20"/>
                <w:szCs w:val="20"/>
              </w:rPr>
              <w:tab/>
              <w:t>názov lieku, liekovú formu, cestu podania, veľkosť balenia, kód lieku pridelený Štátnym ústavom pre kontrolu liečiv, identifikáciu lieku uvedením položky alebo podpoložky kombinovanej nomenklatúry colného sadzobníka</w:t>
            </w:r>
            <w:r w:rsidRPr="001F01B8">
              <w:rPr>
                <w:sz w:val="20"/>
                <w:szCs w:val="20"/>
                <w:vertAlign w:val="superscript"/>
              </w:rPr>
              <w:t>8)</w:t>
            </w:r>
            <w:r w:rsidRPr="001F01B8">
              <w:rPr>
                <w:sz w:val="20"/>
                <w:szCs w:val="20"/>
              </w:rPr>
              <w:t xml:space="preserve"> a anatomicko-terapeuticko-chemickú skupinu liečiva obsiahnutého v lieku,</w:t>
            </w:r>
          </w:p>
          <w:p w:rsidR="00B860E1" w:rsidRPr="001F01B8" w:rsidRDefault="00B860E1" w:rsidP="001F01B8">
            <w:pPr>
              <w:ind w:left="709" w:hanging="283"/>
              <w:rPr>
                <w:sz w:val="20"/>
                <w:szCs w:val="20"/>
              </w:rPr>
            </w:pPr>
            <w:r w:rsidRPr="001F01B8">
              <w:rPr>
                <w:sz w:val="20"/>
                <w:szCs w:val="20"/>
              </w:rPr>
              <w:t xml:space="preserve">c) </w:t>
            </w:r>
            <w:r w:rsidRPr="001F01B8">
              <w:rPr>
                <w:sz w:val="20"/>
                <w:szCs w:val="20"/>
              </w:rPr>
              <w:tab/>
              <w:t>kvalitatívne a kvantitatívne zloženie lieku s uvedením všetkých v ňom obsiahnutých liečiv,</w:t>
            </w:r>
          </w:p>
          <w:p w:rsidR="00B860E1" w:rsidRPr="001F01B8" w:rsidRDefault="00B860E1" w:rsidP="001F01B8">
            <w:pPr>
              <w:ind w:left="709" w:hanging="283"/>
              <w:rPr>
                <w:sz w:val="20"/>
                <w:szCs w:val="20"/>
              </w:rPr>
            </w:pPr>
            <w:r w:rsidRPr="001F01B8">
              <w:rPr>
                <w:sz w:val="20"/>
                <w:szCs w:val="20"/>
              </w:rPr>
              <w:t xml:space="preserve">d) </w:t>
            </w:r>
            <w:r w:rsidRPr="001F01B8">
              <w:rPr>
                <w:sz w:val="20"/>
                <w:szCs w:val="20"/>
              </w:rPr>
              <w:tab/>
              <w:t>úradne určenú cenu lieku v iných členských štátoch; uvádza sa v príslušnej národnej mene,</w:t>
            </w:r>
          </w:p>
          <w:p w:rsidR="00B860E1" w:rsidRPr="001F01B8" w:rsidRDefault="00B860E1" w:rsidP="001F01B8">
            <w:pPr>
              <w:ind w:left="709" w:hanging="283"/>
              <w:rPr>
                <w:sz w:val="20"/>
                <w:szCs w:val="20"/>
              </w:rPr>
            </w:pPr>
            <w:r w:rsidRPr="001F01B8">
              <w:rPr>
                <w:sz w:val="20"/>
                <w:szCs w:val="20"/>
              </w:rPr>
              <w:lastRenderedPageBreak/>
              <w:t xml:space="preserve">e) </w:t>
            </w:r>
            <w:r w:rsidRPr="001F01B8">
              <w:rPr>
                <w:sz w:val="20"/>
                <w:szCs w:val="20"/>
              </w:rPr>
              <w:tab/>
              <w:t>informáciu o tom, že liek svojou charakteristikou</w:t>
            </w:r>
          </w:p>
          <w:p w:rsidR="00B860E1" w:rsidRPr="001F01B8" w:rsidRDefault="00B860E1" w:rsidP="001F01B8">
            <w:pPr>
              <w:ind w:left="993" w:hanging="284"/>
              <w:rPr>
                <w:sz w:val="20"/>
                <w:szCs w:val="20"/>
              </w:rPr>
            </w:pPr>
            <w:r w:rsidRPr="001F01B8">
              <w:rPr>
                <w:sz w:val="20"/>
                <w:szCs w:val="20"/>
              </w:rPr>
              <w:t xml:space="preserve">1. </w:t>
            </w:r>
            <w:r w:rsidRPr="001F01B8">
              <w:rPr>
                <w:sz w:val="20"/>
                <w:szCs w:val="20"/>
              </w:rPr>
              <w:tab/>
              <w:t>nepatrí do žiadnej referenčnej skupiny zaradenej v zozname kategorizovaných liekov alebo</w:t>
            </w:r>
          </w:p>
          <w:p w:rsidR="00B860E1" w:rsidRPr="001F01B8" w:rsidRDefault="00B860E1" w:rsidP="001F01B8">
            <w:pPr>
              <w:ind w:left="993" w:hanging="284"/>
              <w:rPr>
                <w:sz w:val="20"/>
                <w:szCs w:val="20"/>
              </w:rPr>
            </w:pPr>
            <w:r w:rsidRPr="001F01B8">
              <w:rPr>
                <w:sz w:val="20"/>
                <w:szCs w:val="20"/>
              </w:rPr>
              <w:t xml:space="preserve">2. </w:t>
            </w:r>
            <w:r w:rsidRPr="001F01B8">
              <w:rPr>
                <w:sz w:val="20"/>
                <w:szCs w:val="20"/>
              </w:rPr>
              <w:tab/>
              <w:t>patrí do niektorej referenčnej skupiny zaradenej v zozname kategorizovaných liekov; uvedie sa aj táto referenčná skupina,</w:t>
            </w:r>
          </w:p>
          <w:p w:rsidR="00B860E1" w:rsidRPr="001F01B8" w:rsidRDefault="00B860E1" w:rsidP="001F01B8">
            <w:pPr>
              <w:ind w:left="709" w:hanging="283"/>
              <w:rPr>
                <w:sz w:val="20"/>
                <w:szCs w:val="20"/>
              </w:rPr>
            </w:pPr>
            <w:r w:rsidRPr="001F01B8">
              <w:rPr>
                <w:sz w:val="20"/>
                <w:szCs w:val="20"/>
              </w:rPr>
              <w:t xml:space="preserve">f) </w:t>
            </w:r>
            <w:r w:rsidRPr="001F01B8">
              <w:rPr>
                <w:sz w:val="20"/>
                <w:szCs w:val="20"/>
              </w:rPr>
              <w:tab/>
              <w:t>návrh úradne určenej ceny lieku a prepočet tejto ceny na maximálnu cenu lieku vo verejnej lekárni,</w:t>
            </w:r>
          </w:p>
          <w:p w:rsidR="00B860E1" w:rsidRPr="001F01B8" w:rsidRDefault="00B860E1" w:rsidP="001F01B8">
            <w:pPr>
              <w:ind w:left="709" w:hanging="283"/>
              <w:rPr>
                <w:sz w:val="20"/>
                <w:szCs w:val="20"/>
              </w:rPr>
            </w:pPr>
            <w:r w:rsidRPr="001F01B8">
              <w:rPr>
                <w:sz w:val="20"/>
                <w:szCs w:val="20"/>
              </w:rPr>
              <w:t xml:space="preserve">g) </w:t>
            </w:r>
            <w:r w:rsidRPr="001F01B8">
              <w:rPr>
                <w:sz w:val="20"/>
                <w:szCs w:val="20"/>
              </w:rPr>
              <w:tab/>
              <w:t>registračné číslo lieku,</w:t>
            </w:r>
          </w:p>
          <w:p w:rsidR="00B860E1" w:rsidRPr="001F01B8" w:rsidRDefault="00B860E1" w:rsidP="001F01B8">
            <w:pPr>
              <w:ind w:left="709" w:hanging="283"/>
              <w:rPr>
                <w:sz w:val="20"/>
                <w:szCs w:val="20"/>
              </w:rPr>
            </w:pPr>
            <w:r w:rsidRPr="001F01B8">
              <w:rPr>
                <w:sz w:val="20"/>
                <w:szCs w:val="20"/>
              </w:rPr>
              <w:t xml:space="preserve">h) </w:t>
            </w:r>
            <w:r w:rsidRPr="001F01B8">
              <w:rPr>
                <w:sz w:val="20"/>
                <w:szCs w:val="20"/>
              </w:rPr>
              <w:tab/>
              <w:t>informáciu o tom, či ide o originálny liek, generický liek, alebo biologicky podobný liek</w:t>
            </w:r>
          </w:p>
          <w:p w:rsidR="00B860E1" w:rsidRPr="001F01B8" w:rsidRDefault="00B860E1" w:rsidP="001F01B8">
            <w:pPr>
              <w:ind w:left="709" w:hanging="283"/>
              <w:rPr>
                <w:sz w:val="20"/>
                <w:szCs w:val="20"/>
              </w:rPr>
            </w:pPr>
            <w:r w:rsidRPr="001F01B8">
              <w:rPr>
                <w:sz w:val="20"/>
                <w:szCs w:val="20"/>
              </w:rPr>
              <w:t xml:space="preserve">i) </w:t>
            </w:r>
            <w:r w:rsidRPr="001F01B8">
              <w:rPr>
                <w:sz w:val="20"/>
                <w:szCs w:val="20"/>
              </w:rPr>
              <w:tab/>
              <w:t>počet štandardných dávok liečiva v jednom balení lieku, ak ide o liek podľa písmena e) druhého bodu.</w:t>
            </w:r>
          </w:p>
          <w:p w:rsidR="00B860E1" w:rsidRPr="001F01B8" w:rsidRDefault="00B860E1" w:rsidP="001F01B8">
            <w:pPr>
              <w:ind w:left="426" w:hanging="426"/>
              <w:rPr>
                <w:sz w:val="20"/>
                <w:szCs w:val="20"/>
              </w:rPr>
            </w:pPr>
            <w:r w:rsidRPr="001F01B8">
              <w:rPr>
                <w:sz w:val="20"/>
                <w:szCs w:val="20"/>
              </w:rPr>
              <w:t xml:space="preserve">(3) </w:t>
            </w:r>
            <w:r w:rsidRPr="001F01B8">
              <w:rPr>
                <w:sz w:val="20"/>
                <w:szCs w:val="20"/>
              </w:rPr>
              <w:tab/>
              <w:t>Ak ide o liek podľa odseku 2 písm. e) prvého bodu, žiadosť obsahuje aj</w:t>
            </w:r>
          </w:p>
          <w:p w:rsidR="00B860E1" w:rsidRPr="001F01B8" w:rsidRDefault="00B860E1" w:rsidP="001F01B8">
            <w:pPr>
              <w:ind w:left="709" w:hanging="283"/>
              <w:rPr>
                <w:sz w:val="20"/>
                <w:szCs w:val="20"/>
              </w:rPr>
            </w:pPr>
          </w:p>
          <w:p w:rsidR="00B860E1" w:rsidRPr="001F01B8" w:rsidRDefault="00B860E1" w:rsidP="001F01B8">
            <w:pPr>
              <w:ind w:left="709" w:hanging="283"/>
              <w:rPr>
                <w:sz w:val="20"/>
                <w:szCs w:val="20"/>
              </w:rPr>
            </w:pPr>
            <w:r w:rsidRPr="001F01B8">
              <w:rPr>
                <w:sz w:val="20"/>
                <w:szCs w:val="20"/>
              </w:rPr>
              <w:t xml:space="preserve">a) </w:t>
            </w:r>
            <w:r w:rsidRPr="001F01B8">
              <w:rPr>
                <w:sz w:val="20"/>
                <w:szCs w:val="20"/>
              </w:rPr>
              <w:tab/>
              <w:t>návrh štandardnej dávky liečiva a počet navrhovaných štandardných dávok liečiva v jednom balení lieku,</w:t>
            </w:r>
          </w:p>
          <w:p w:rsidR="00B860E1" w:rsidRPr="001F01B8" w:rsidRDefault="00B860E1" w:rsidP="001F01B8">
            <w:pPr>
              <w:ind w:left="709" w:hanging="283"/>
              <w:rPr>
                <w:sz w:val="20"/>
                <w:szCs w:val="20"/>
              </w:rPr>
            </w:pPr>
            <w:r w:rsidRPr="001F01B8">
              <w:rPr>
                <w:sz w:val="20"/>
                <w:szCs w:val="20"/>
              </w:rPr>
              <w:t xml:space="preserve">b) </w:t>
            </w:r>
            <w:r w:rsidRPr="001F01B8">
              <w:rPr>
                <w:sz w:val="20"/>
                <w:szCs w:val="20"/>
              </w:rPr>
              <w:tab/>
              <w:t xml:space="preserve">zdôvodnenie návrhu štandardnej dávky liečiva, </w:t>
            </w:r>
          </w:p>
          <w:p w:rsidR="00B860E1" w:rsidRPr="001F01B8" w:rsidRDefault="00B860E1" w:rsidP="001F01B8">
            <w:pPr>
              <w:ind w:left="709" w:hanging="283"/>
              <w:rPr>
                <w:sz w:val="20"/>
                <w:szCs w:val="20"/>
              </w:rPr>
            </w:pPr>
            <w:r w:rsidRPr="001F01B8">
              <w:rPr>
                <w:sz w:val="20"/>
                <w:szCs w:val="20"/>
              </w:rPr>
              <w:t xml:space="preserve">c) </w:t>
            </w:r>
            <w:r w:rsidRPr="001F01B8">
              <w:rPr>
                <w:sz w:val="20"/>
                <w:szCs w:val="20"/>
              </w:rPr>
              <w:tab/>
              <w:t>návrh maximálnej výšky úhrady zdravotnej poisťovne za liek a odôvodnenie tohto návrhu alebo návrh maximálnej výšky úhrady zdravotnej poisťovne za štandardnú dávku liečiva pre jednotlivé indikácie osobitne vymedzené v indikačnom obmedzení a odôvodnenie tohto návrhu,</w:t>
            </w:r>
          </w:p>
          <w:p w:rsidR="00B860E1" w:rsidRPr="001F01B8" w:rsidRDefault="00B860E1" w:rsidP="001F01B8">
            <w:pPr>
              <w:ind w:left="709" w:hanging="283"/>
              <w:rPr>
                <w:sz w:val="20"/>
                <w:szCs w:val="20"/>
              </w:rPr>
            </w:pPr>
            <w:r w:rsidRPr="001F01B8">
              <w:rPr>
                <w:sz w:val="20"/>
                <w:szCs w:val="20"/>
              </w:rPr>
              <w:t xml:space="preserve">d) </w:t>
            </w:r>
            <w:r w:rsidRPr="001F01B8">
              <w:rPr>
                <w:sz w:val="20"/>
                <w:szCs w:val="20"/>
              </w:rPr>
              <w:tab/>
              <w:t xml:space="preserve">návrh </w:t>
            </w:r>
            <w:proofErr w:type="spellStart"/>
            <w:r w:rsidRPr="001F01B8">
              <w:rPr>
                <w:sz w:val="20"/>
                <w:szCs w:val="20"/>
              </w:rPr>
              <w:t>preskripčného</w:t>
            </w:r>
            <w:proofErr w:type="spellEnd"/>
            <w:r w:rsidRPr="001F01B8">
              <w:rPr>
                <w:sz w:val="20"/>
                <w:szCs w:val="20"/>
              </w:rPr>
              <w:t xml:space="preserve"> obmedzenia na špecializačný odbor lekára alebo zubného lekára,</w:t>
            </w:r>
          </w:p>
          <w:p w:rsidR="00B860E1" w:rsidRPr="001F01B8" w:rsidRDefault="00B860E1" w:rsidP="001F01B8">
            <w:pPr>
              <w:ind w:left="709" w:hanging="283"/>
              <w:rPr>
                <w:sz w:val="20"/>
                <w:szCs w:val="20"/>
              </w:rPr>
            </w:pPr>
            <w:r w:rsidRPr="001F01B8">
              <w:rPr>
                <w:sz w:val="20"/>
                <w:szCs w:val="20"/>
              </w:rPr>
              <w:t xml:space="preserve">e) </w:t>
            </w:r>
            <w:r w:rsidRPr="001F01B8">
              <w:rPr>
                <w:sz w:val="20"/>
                <w:szCs w:val="20"/>
              </w:rPr>
              <w:tab/>
              <w:t>návrh indikačného obmedzenia,</w:t>
            </w:r>
          </w:p>
          <w:p w:rsidR="00B860E1" w:rsidRPr="001F01B8" w:rsidRDefault="00B860E1" w:rsidP="001F01B8">
            <w:pPr>
              <w:ind w:left="709" w:hanging="283"/>
              <w:rPr>
                <w:sz w:val="20"/>
                <w:szCs w:val="20"/>
              </w:rPr>
            </w:pPr>
            <w:r w:rsidRPr="001F01B8">
              <w:rPr>
                <w:sz w:val="20"/>
                <w:szCs w:val="20"/>
              </w:rPr>
              <w:t xml:space="preserve">f) </w:t>
            </w:r>
            <w:r w:rsidRPr="001F01B8">
              <w:rPr>
                <w:sz w:val="20"/>
                <w:szCs w:val="20"/>
              </w:rPr>
              <w:tab/>
              <w:t>návrh obmedzenia úhrady zdravotnej poisťovne na jej predchádzajúci súhlas,</w:t>
            </w:r>
          </w:p>
          <w:p w:rsidR="00B860E1" w:rsidRPr="001F01B8" w:rsidRDefault="00B860E1" w:rsidP="001F01B8">
            <w:pPr>
              <w:ind w:left="709" w:hanging="283"/>
              <w:rPr>
                <w:sz w:val="20"/>
                <w:szCs w:val="20"/>
              </w:rPr>
            </w:pPr>
            <w:r w:rsidRPr="001F01B8">
              <w:rPr>
                <w:sz w:val="20"/>
                <w:szCs w:val="20"/>
              </w:rPr>
              <w:t xml:space="preserve">g) </w:t>
            </w:r>
            <w:r w:rsidRPr="001F01B8">
              <w:rPr>
                <w:sz w:val="20"/>
                <w:szCs w:val="20"/>
              </w:rPr>
              <w:tab/>
              <w:t xml:space="preserve">zoznam členských štátov, v ktorých má liek </w:t>
            </w:r>
            <w:r w:rsidRPr="001F01B8">
              <w:rPr>
                <w:sz w:val="20"/>
                <w:szCs w:val="20"/>
              </w:rPr>
              <w:lastRenderedPageBreak/>
              <w:t>úradne určenú cenu, s uvedením overiteľných zdrojov údajov o cene lieku podľa § 94 ods. 8, ak ide o liek podľa § 16 ods. 6,</w:t>
            </w:r>
          </w:p>
          <w:p w:rsidR="00B860E1" w:rsidRPr="001F01B8" w:rsidRDefault="00B860E1" w:rsidP="001F01B8">
            <w:pPr>
              <w:ind w:left="709" w:hanging="283"/>
              <w:rPr>
                <w:sz w:val="20"/>
                <w:szCs w:val="20"/>
              </w:rPr>
            </w:pPr>
            <w:r w:rsidRPr="001F01B8">
              <w:rPr>
                <w:sz w:val="20"/>
                <w:szCs w:val="20"/>
              </w:rPr>
              <w:t xml:space="preserve">h) </w:t>
            </w:r>
            <w:r w:rsidRPr="001F01B8">
              <w:rPr>
                <w:sz w:val="20"/>
                <w:szCs w:val="20"/>
              </w:rPr>
              <w:tab/>
              <w:t xml:space="preserve"> návrh sumy úhrad zdravotných poisťovní za liek na 12, 24 a 36 po sebe nasledujúcich mesiacov od nadobudnutia vykonateľnosti rozhodnutia o zaradení lieku do zoznamu kategorizovaných liekov na každé obdobie 12 po sebe nasledujúcich mesiacov samostatne, , ak predmetom žiadosti je liek podľa odseku 2 písm. e) prvého bodu.</w:t>
            </w:r>
          </w:p>
          <w:p w:rsidR="00B860E1" w:rsidRPr="001F01B8" w:rsidRDefault="00B860E1" w:rsidP="001F01B8">
            <w:pPr>
              <w:ind w:left="426" w:hanging="426"/>
              <w:rPr>
                <w:sz w:val="20"/>
                <w:szCs w:val="20"/>
              </w:rPr>
            </w:pPr>
            <w:r w:rsidRPr="001F01B8">
              <w:rPr>
                <w:sz w:val="20"/>
                <w:szCs w:val="20"/>
              </w:rPr>
              <w:t xml:space="preserve">(4) </w:t>
            </w:r>
            <w:r w:rsidRPr="001F01B8">
              <w:rPr>
                <w:sz w:val="20"/>
                <w:szCs w:val="20"/>
              </w:rPr>
              <w:tab/>
              <w:t>Žiadateľ k žiadosti priloží</w:t>
            </w:r>
          </w:p>
          <w:p w:rsidR="00B860E1" w:rsidRPr="001F01B8" w:rsidRDefault="00B860E1" w:rsidP="001F01B8">
            <w:pPr>
              <w:ind w:left="709" w:hanging="283"/>
              <w:rPr>
                <w:sz w:val="20"/>
                <w:szCs w:val="20"/>
              </w:rPr>
            </w:pPr>
            <w:r w:rsidRPr="001F01B8">
              <w:rPr>
                <w:sz w:val="20"/>
                <w:szCs w:val="20"/>
              </w:rPr>
              <w:t xml:space="preserve">a) </w:t>
            </w:r>
            <w:r w:rsidRPr="001F01B8">
              <w:rPr>
                <w:sz w:val="20"/>
                <w:szCs w:val="20"/>
              </w:rPr>
              <w:tab/>
              <w:t>súhrn charakteristických vlastností lieku,</w:t>
            </w:r>
          </w:p>
          <w:p w:rsidR="00B860E1" w:rsidRPr="001F01B8" w:rsidRDefault="00B860E1" w:rsidP="001F01B8">
            <w:pPr>
              <w:ind w:left="709" w:hanging="283"/>
              <w:rPr>
                <w:sz w:val="20"/>
                <w:szCs w:val="20"/>
              </w:rPr>
            </w:pPr>
            <w:r w:rsidRPr="001F01B8">
              <w:rPr>
                <w:sz w:val="20"/>
                <w:szCs w:val="20"/>
              </w:rPr>
              <w:t xml:space="preserve">b) </w:t>
            </w:r>
            <w:r w:rsidRPr="001F01B8">
              <w:rPr>
                <w:sz w:val="20"/>
                <w:szCs w:val="20"/>
              </w:rPr>
              <w:tab/>
              <w:t>právoplatné rozhodnutie o registrácii lieku alebo jeho osvedčenú kópiu; ak ide o právoplatné rozhodnutie o registrácii lieku vydané Európskou komisiou, kópia právoplatného rozhodnutia o registrácii lieku nemusí byť osvedčená,</w:t>
            </w:r>
          </w:p>
          <w:p w:rsidR="00B860E1" w:rsidRPr="001F01B8" w:rsidRDefault="00B860E1" w:rsidP="001F01B8">
            <w:pPr>
              <w:ind w:left="709" w:hanging="283"/>
              <w:rPr>
                <w:sz w:val="20"/>
                <w:szCs w:val="20"/>
              </w:rPr>
            </w:pPr>
            <w:r w:rsidRPr="001F01B8">
              <w:rPr>
                <w:sz w:val="20"/>
                <w:szCs w:val="20"/>
              </w:rPr>
              <w:t xml:space="preserve">c) </w:t>
            </w:r>
            <w:r w:rsidRPr="001F01B8">
              <w:rPr>
                <w:sz w:val="20"/>
                <w:szCs w:val="20"/>
              </w:rPr>
              <w:tab/>
              <w:t>doklad o pridelení kódu lieku Štátnym ústavom pre kontrolu liečiv,</w:t>
            </w:r>
          </w:p>
          <w:p w:rsidR="00B860E1" w:rsidRPr="001F01B8" w:rsidRDefault="00B860E1" w:rsidP="001F01B8">
            <w:pPr>
              <w:ind w:left="709" w:hanging="283"/>
              <w:rPr>
                <w:sz w:val="20"/>
                <w:szCs w:val="20"/>
              </w:rPr>
            </w:pPr>
            <w:r w:rsidRPr="001F01B8">
              <w:rPr>
                <w:sz w:val="20"/>
                <w:szCs w:val="20"/>
              </w:rPr>
              <w:t xml:space="preserve">d) </w:t>
            </w:r>
            <w:r w:rsidRPr="001F01B8">
              <w:rPr>
                <w:sz w:val="20"/>
                <w:szCs w:val="20"/>
              </w:rPr>
              <w:tab/>
              <w:t>ak ide o liek podľa odseku 2 písm. e) prvého bodu , aj</w:t>
            </w:r>
          </w:p>
          <w:p w:rsidR="00B860E1" w:rsidRPr="001F01B8" w:rsidRDefault="00B860E1" w:rsidP="001F01B8">
            <w:pPr>
              <w:ind w:left="993" w:hanging="284"/>
              <w:rPr>
                <w:sz w:val="20"/>
                <w:szCs w:val="20"/>
              </w:rPr>
            </w:pPr>
            <w:r w:rsidRPr="001F01B8">
              <w:rPr>
                <w:sz w:val="20"/>
                <w:szCs w:val="20"/>
              </w:rPr>
              <w:t>1.</w:t>
            </w:r>
            <w:r w:rsidRPr="001F01B8">
              <w:rPr>
                <w:sz w:val="20"/>
                <w:szCs w:val="20"/>
              </w:rPr>
              <w:tab/>
              <w:t>údaje o účinnosti lieku podložené výsledkami klinických skúšok,</w:t>
            </w:r>
          </w:p>
          <w:p w:rsidR="00B860E1" w:rsidRPr="001F01B8" w:rsidRDefault="00B860E1" w:rsidP="001F01B8">
            <w:pPr>
              <w:ind w:left="993" w:hanging="284"/>
              <w:rPr>
                <w:sz w:val="20"/>
                <w:szCs w:val="20"/>
              </w:rPr>
            </w:pPr>
            <w:r w:rsidRPr="001F01B8">
              <w:rPr>
                <w:sz w:val="20"/>
                <w:szCs w:val="20"/>
              </w:rPr>
              <w:t>2.</w:t>
            </w:r>
            <w:r w:rsidRPr="001F01B8">
              <w:rPr>
                <w:sz w:val="20"/>
                <w:szCs w:val="20"/>
              </w:rPr>
              <w:tab/>
              <w:t>prehľad významných porovnávacích klinických skúšok,</w:t>
            </w:r>
          </w:p>
          <w:p w:rsidR="00B860E1" w:rsidRPr="001F01B8" w:rsidRDefault="00B860E1" w:rsidP="001F01B8">
            <w:pPr>
              <w:ind w:left="993" w:hanging="284"/>
              <w:rPr>
                <w:sz w:val="20"/>
                <w:szCs w:val="20"/>
              </w:rPr>
            </w:pPr>
            <w:r w:rsidRPr="001F01B8">
              <w:rPr>
                <w:sz w:val="20"/>
                <w:szCs w:val="20"/>
              </w:rPr>
              <w:t>3.</w:t>
            </w:r>
            <w:r w:rsidRPr="001F01B8">
              <w:rPr>
                <w:sz w:val="20"/>
                <w:szCs w:val="20"/>
              </w:rPr>
              <w:tab/>
              <w:t>významné súhrnné články z odbornej literatúry,</w:t>
            </w:r>
          </w:p>
          <w:p w:rsidR="00B860E1" w:rsidRPr="001F01B8" w:rsidRDefault="00B860E1" w:rsidP="001F01B8">
            <w:pPr>
              <w:ind w:left="993" w:hanging="284"/>
              <w:rPr>
                <w:sz w:val="20"/>
                <w:szCs w:val="20"/>
              </w:rPr>
            </w:pPr>
            <w:r w:rsidRPr="001F01B8">
              <w:rPr>
                <w:sz w:val="20"/>
                <w:szCs w:val="20"/>
              </w:rPr>
              <w:t xml:space="preserve">4. </w:t>
            </w:r>
            <w:r w:rsidRPr="001F01B8">
              <w:rPr>
                <w:sz w:val="20"/>
                <w:szCs w:val="20"/>
              </w:rPr>
              <w:tab/>
            </w:r>
            <w:proofErr w:type="spellStart"/>
            <w:r w:rsidRPr="001F01B8">
              <w:rPr>
                <w:sz w:val="20"/>
                <w:szCs w:val="20"/>
              </w:rPr>
              <w:t>farmako</w:t>
            </w:r>
            <w:proofErr w:type="spellEnd"/>
            <w:r w:rsidRPr="001F01B8">
              <w:rPr>
                <w:sz w:val="20"/>
                <w:szCs w:val="20"/>
              </w:rPr>
              <w:t>-ekonomický rozbor lieku,</w:t>
            </w:r>
          </w:p>
          <w:p w:rsidR="00B860E1" w:rsidRPr="001F01B8" w:rsidRDefault="00B860E1" w:rsidP="001F01B8">
            <w:pPr>
              <w:ind w:left="993" w:hanging="284"/>
              <w:rPr>
                <w:sz w:val="20"/>
                <w:szCs w:val="20"/>
              </w:rPr>
            </w:pPr>
            <w:r w:rsidRPr="001F01B8">
              <w:rPr>
                <w:sz w:val="20"/>
                <w:szCs w:val="20"/>
              </w:rPr>
              <w:t xml:space="preserve">5. </w:t>
            </w:r>
            <w:r w:rsidRPr="001F01B8">
              <w:rPr>
                <w:sz w:val="20"/>
                <w:szCs w:val="20"/>
              </w:rPr>
              <w:tab/>
              <w:t>výpočet prahovej hodnoty posudzovaného lieku s uvedením overiteľných zdrojov údajov pre všetky hodnotiace kritériá na výpočet koeficientu prahovej hodnoty tohto lieku podľa všeobecne záväzného právneho predpisu vydaného podľa § 7 ods. 6.</w:t>
            </w:r>
          </w:p>
          <w:p w:rsidR="00B860E1" w:rsidRPr="001F01B8" w:rsidRDefault="00B860E1" w:rsidP="001F01B8">
            <w:pPr>
              <w:ind w:left="426" w:hanging="426"/>
              <w:rPr>
                <w:sz w:val="20"/>
                <w:szCs w:val="20"/>
              </w:rPr>
            </w:pPr>
            <w:r w:rsidRPr="001F01B8">
              <w:rPr>
                <w:sz w:val="20"/>
                <w:szCs w:val="20"/>
              </w:rPr>
              <w:t xml:space="preserve">(5) </w:t>
            </w:r>
            <w:r w:rsidRPr="001F01B8">
              <w:rPr>
                <w:sz w:val="20"/>
                <w:szCs w:val="20"/>
              </w:rPr>
              <w:tab/>
              <w:t xml:space="preserve">Podrobnosti o </w:t>
            </w:r>
            <w:proofErr w:type="spellStart"/>
            <w:r w:rsidRPr="001F01B8">
              <w:rPr>
                <w:sz w:val="20"/>
                <w:szCs w:val="20"/>
              </w:rPr>
              <w:t>farmako</w:t>
            </w:r>
            <w:proofErr w:type="spellEnd"/>
            <w:r w:rsidRPr="001F01B8">
              <w:rPr>
                <w:sz w:val="20"/>
                <w:szCs w:val="20"/>
              </w:rPr>
              <w:t>-ekonomickom rozbore lieku ustanoví všeobecne záväzný právny predpis, ktorý vydá ministerstvo.</w:t>
            </w:r>
          </w:p>
          <w:p w:rsidR="00B860E1" w:rsidRPr="001F01B8" w:rsidRDefault="00B860E1" w:rsidP="001F01B8">
            <w:pPr>
              <w:ind w:left="993" w:hanging="284"/>
              <w:rPr>
                <w:sz w:val="20"/>
                <w:szCs w:val="20"/>
              </w:rPr>
            </w:pPr>
          </w:p>
          <w:p w:rsidR="00632ED6" w:rsidRPr="001F01B8" w:rsidRDefault="00632ED6" w:rsidP="001F01B8">
            <w:pPr>
              <w:ind w:left="39" w:hanging="39"/>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632ED6" w:rsidRPr="001F01B8" w:rsidRDefault="00E155D0" w:rsidP="001F01B8">
            <w:pPr>
              <w:widowControl/>
              <w:rPr>
                <w:sz w:val="20"/>
                <w:szCs w:val="20"/>
                <w:lang w:eastAsia="cs-CZ"/>
              </w:rPr>
            </w:pPr>
            <w:r>
              <w:rPr>
                <w:sz w:val="20"/>
                <w:szCs w:val="20"/>
                <w:lang w:eastAsia="cs-CZ"/>
              </w:rPr>
              <w:lastRenderedPageBreak/>
              <w:t>Ú</w:t>
            </w:r>
          </w:p>
        </w:tc>
        <w:tc>
          <w:tcPr>
            <w:tcW w:w="1769" w:type="dxa"/>
            <w:tcBorders>
              <w:top w:val="single" w:sz="4" w:space="0" w:color="auto"/>
              <w:left w:val="single" w:sz="4" w:space="0" w:color="auto"/>
              <w:bottom w:val="single" w:sz="4" w:space="0" w:color="auto"/>
              <w:right w:val="single" w:sz="4" w:space="0" w:color="auto"/>
            </w:tcBorders>
          </w:tcPr>
          <w:p w:rsidR="00632ED6" w:rsidRPr="001F01B8" w:rsidRDefault="00A7245A" w:rsidP="001F01B8">
            <w:pPr>
              <w:widowControl/>
              <w:rPr>
                <w:sz w:val="20"/>
                <w:szCs w:val="20"/>
                <w:lang w:eastAsia="cs-CZ"/>
              </w:rPr>
            </w:pPr>
            <w:r w:rsidRPr="001F01B8">
              <w:rPr>
                <w:sz w:val="20"/>
                <w:szCs w:val="20"/>
                <w:lang w:eastAsia="cs-CZ"/>
              </w:rPr>
              <w:t>Definícia lieku a požiadavky na uvedenie lieku na trh sú upravené v zákone č. 362/2011 Z. z. o liekoch a zdravotníckych pomôckach a o zmene a doplnení niektorých zákonov v znení neskorších predpisov</w:t>
            </w:r>
          </w:p>
        </w:tc>
      </w:tr>
      <w:tr w:rsidR="00142A16" w:rsidTr="0089601D">
        <w:tc>
          <w:tcPr>
            <w:tcW w:w="704" w:type="dxa"/>
            <w:tcBorders>
              <w:top w:val="single" w:sz="4" w:space="0" w:color="auto"/>
              <w:left w:val="single" w:sz="4" w:space="0" w:color="auto"/>
              <w:bottom w:val="single" w:sz="4" w:space="0" w:color="auto"/>
              <w:right w:val="single" w:sz="4" w:space="0" w:color="auto"/>
            </w:tcBorders>
          </w:tcPr>
          <w:p w:rsidR="00392B15" w:rsidRDefault="001F2B2E" w:rsidP="001F01B8">
            <w:pPr>
              <w:widowControl/>
              <w:rPr>
                <w:sz w:val="19"/>
                <w:szCs w:val="19"/>
              </w:rPr>
            </w:pPr>
            <w:r w:rsidRPr="008013C0">
              <w:rPr>
                <w:sz w:val="19"/>
                <w:szCs w:val="19"/>
              </w:rPr>
              <w:lastRenderedPageBreak/>
              <w:t xml:space="preserve">Č: </w:t>
            </w:r>
            <w:r w:rsidR="00B860E1">
              <w:rPr>
                <w:sz w:val="19"/>
                <w:szCs w:val="19"/>
              </w:rPr>
              <w:t>2</w:t>
            </w:r>
          </w:p>
          <w:p w:rsidR="009956BD" w:rsidRPr="008013C0" w:rsidRDefault="009956BD" w:rsidP="001F01B8">
            <w:pPr>
              <w:widowControl/>
              <w:rPr>
                <w:sz w:val="19"/>
                <w:szCs w:val="19"/>
              </w:rPr>
            </w:pPr>
          </w:p>
        </w:tc>
        <w:tc>
          <w:tcPr>
            <w:tcW w:w="2984" w:type="dxa"/>
            <w:tcBorders>
              <w:top w:val="single" w:sz="4" w:space="0" w:color="auto"/>
              <w:left w:val="single" w:sz="4" w:space="0" w:color="auto"/>
              <w:bottom w:val="single" w:sz="4" w:space="0" w:color="auto"/>
              <w:right w:val="single" w:sz="4" w:space="0" w:color="auto"/>
            </w:tcBorders>
          </w:tcPr>
          <w:p w:rsidR="00D87111" w:rsidRDefault="00D87111" w:rsidP="001F01B8">
            <w:pPr>
              <w:rPr>
                <w:sz w:val="20"/>
              </w:rPr>
            </w:pPr>
            <w:r w:rsidRPr="00B860E1">
              <w:rPr>
                <w:sz w:val="20"/>
              </w:rPr>
              <w:t xml:space="preserve">Nasledujúce ustanovenia sa uplatňujú, ak je predaj lieku povolený až po tom, ako príslušné orgány príslušného členského štátu schválili jeho cenu: </w:t>
            </w:r>
          </w:p>
          <w:p w:rsidR="00E155D0" w:rsidRPr="00B860E1" w:rsidRDefault="00E155D0" w:rsidP="001F01B8">
            <w:pPr>
              <w:rPr>
                <w:sz w:val="20"/>
              </w:rPr>
            </w:pPr>
          </w:p>
          <w:p w:rsidR="00D87111" w:rsidRPr="00B860E1" w:rsidRDefault="00D87111" w:rsidP="001F01B8">
            <w:pPr>
              <w:rPr>
                <w:sz w:val="20"/>
              </w:rPr>
            </w:pPr>
            <w:r w:rsidRPr="00B860E1">
              <w:rPr>
                <w:sz w:val="20"/>
              </w:rPr>
              <w:t xml:space="preserve">1. Členské štáty zabezpečia, aby rozhodnutie o cene, ktorú možno žiadať za príslušný liek, prijal a oznámil žiadateľovi do 90 dní od prijatia žiadosti, ktorú podáva, v súlade s požiadavkami predpísanými v príslušnom členskom štáte držiteľ povolenia na predaj. Žiadateľ poskytne príslušným orgánom dostatočné informácie. Ak sú informácie, ktoré sú uvedené v žiadosti, nedostatočné, príslušné orgány žiadateľovi okamžite oznámia, aké podrobné dodatočné informácie sú potrebné, a prijmú konečné rozhodnutie do 90 dní od prijatia týchto dodatočných informácií. Ak v horeuvedenej lehote alebo lehotách takéto rozhodnutie neexistuje, potom je žiadateľ oprávnený predávať výrobok za navrhnutú cenu. </w:t>
            </w:r>
          </w:p>
          <w:p w:rsidR="00D87111" w:rsidRPr="00B860E1" w:rsidRDefault="00D87111" w:rsidP="001F01B8">
            <w:pPr>
              <w:rPr>
                <w:sz w:val="20"/>
              </w:rPr>
            </w:pPr>
          </w:p>
          <w:p w:rsidR="00D87111" w:rsidRPr="00B860E1" w:rsidRDefault="00D87111" w:rsidP="001F01B8">
            <w:pPr>
              <w:rPr>
                <w:sz w:val="20"/>
              </w:rPr>
            </w:pPr>
            <w:r w:rsidRPr="00B860E1">
              <w:rPr>
                <w:sz w:val="20"/>
              </w:rPr>
              <w:t xml:space="preserve">2. Ak sa príslušné orgány rozhodnú nepovoliť predaj príslušného lieku za cenu, ktorú navrhuje žiadateľ, potom je súčasťou takéhoto rozhodnutia aj uvedenie dôvodov, založených na objektívnych a overiteľných kritériách. Žiadateľ je </w:t>
            </w:r>
            <w:r w:rsidRPr="00B860E1">
              <w:rPr>
                <w:sz w:val="20"/>
              </w:rPr>
              <w:lastRenderedPageBreak/>
              <w:t xml:space="preserve">navyše informovaný aj o opravných prostriedkoch, ktoré mu umožňujú platné zákony, a o lehotách, v ktorých môže takéto opravné prostriedky podať. </w:t>
            </w:r>
          </w:p>
          <w:p w:rsidR="00D87111" w:rsidRPr="00B860E1" w:rsidRDefault="00D87111" w:rsidP="001F01B8">
            <w:pPr>
              <w:rPr>
                <w:sz w:val="20"/>
              </w:rPr>
            </w:pPr>
          </w:p>
          <w:p w:rsidR="00392B15" w:rsidRPr="00B860E1" w:rsidRDefault="00D87111" w:rsidP="001F01B8">
            <w:pPr>
              <w:rPr>
                <w:sz w:val="20"/>
                <w:szCs w:val="19"/>
              </w:rPr>
            </w:pPr>
            <w:r w:rsidRPr="00B860E1">
              <w:rPr>
                <w:sz w:val="20"/>
              </w:rPr>
              <w:t>3. Najmenej raz do roka príslušné orgány zverejňujú zoznam liekov, ktorých ceny boli stanovené počas príslušného časového obdobia, formou vhodného oznámenia a informujú o ňom Komisiu a tiež zverejnia ceny, ktoré možno za takéto výrobky žiadať.</w:t>
            </w:r>
          </w:p>
        </w:tc>
        <w:tc>
          <w:tcPr>
            <w:tcW w:w="948" w:type="dxa"/>
            <w:tcBorders>
              <w:top w:val="single" w:sz="4" w:space="0" w:color="auto"/>
              <w:left w:val="single" w:sz="4" w:space="0" w:color="auto"/>
              <w:bottom w:val="single" w:sz="4" w:space="0" w:color="auto"/>
              <w:right w:val="single" w:sz="4" w:space="0" w:color="auto"/>
            </w:tcBorders>
          </w:tcPr>
          <w:p w:rsidR="00392B15" w:rsidRPr="008013C0" w:rsidRDefault="001F2B2E" w:rsidP="001F01B8">
            <w:pPr>
              <w:widowControl/>
              <w:rPr>
                <w:sz w:val="19"/>
                <w:szCs w:val="19"/>
                <w:lang w:eastAsia="cs-CZ"/>
              </w:rPr>
            </w:pPr>
            <w:r w:rsidRPr="008013C0">
              <w:rPr>
                <w:sz w:val="19"/>
                <w:szCs w:val="19"/>
                <w:lang w:eastAsia="cs-CZ"/>
              </w:rPr>
              <w:lastRenderedPageBreak/>
              <w:t>N</w:t>
            </w:r>
          </w:p>
        </w:tc>
        <w:tc>
          <w:tcPr>
            <w:tcW w:w="1486" w:type="dxa"/>
            <w:tcBorders>
              <w:top w:val="single" w:sz="4" w:space="0" w:color="auto"/>
              <w:left w:val="single" w:sz="4" w:space="0" w:color="auto"/>
              <w:bottom w:val="single" w:sz="4" w:space="0" w:color="auto"/>
              <w:right w:val="single" w:sz="4" w:space="0" w:color="auto"/>
            </w:tcBorders>
          </w:tcPr>
          <w:p w:rsidR="00392B15" w:rsidRPr="008013C0" w:rsidRDefault="00A7245A" w:rsidP="001F01B8">
            <w:pPr>
              <w:widowControl/>
              <w:rPr>
                <w:sz w:val="19"/>
                <w:szCs w:val="19"/>
                <w:lang w:eastAsia="cs-CZ"/>
              </w:rPr>
            </w:pPr>
            <w:r>
              <w:rPr>
                <w:sz w:val="19"/>
                <w:szCs w:val="19"/>
                <w:lang w:eastAsia="cs-CZ"/>
              </w:rPr>
              <w:t>Zákon č. 363/2011</w:t>
            </w:r>
          </w:p>
        </w:tc>
        <w:tc>
          <w:tcPr>
            <w:tcW w:w="851" w:type="dxa"/>
            <w:tcBorders>
              <w:top w:val="single" w:sz="4" w:space="0" w:color="auto"/>
              <w:left w:val="single" w:sz="4" w:space="0" w:color="auto"/>
              <w:bottom w:val="single" w:sz="4" w:space="0" w:color="auto"/>
              <w:right w:val="single" w:sz="4" w:space="0" w:color="auto"/>
            </w:tcBorders>
          </w:tcPr>
          <w:p w:rsidR="00F32B1A" w:rsidRPr="007550A6" w:rsidRDefault="00F32B1A" w:rsidP="001F01B8">
            <w:pPr>
              <w:pStyle w:val="odstaveczakona"/>
              <w:widowControl/>
              <w:numPr>
                <w:ilvl w:val="0"/>
                <w:numId w:val="0"/>
              </w:numPr>
              <w:jc w:val="left"/>
              <w:rPr>
                <w:sz w:val="20"/>
                <w:szCs w:val="20"/>
              </w:rPr>
            </w:pPr>
            <w:r w:rsidRPr="007550A6">
              <w:rPr>
                <w:sz w:val="20"/>
                <w:szCs w:val="20"/>
              </w:rPr>
              <w:t xml:space="preserve">§ </w:t>
            </w:r>
            <w:r w:rsidR="00D87111" w:rsidRPr="007550A6">
              <w:rPr>
                <w:sz w:val="20"/>
                <w:szCs w:val="20"/>
              </w:rPr>
              <w:t>16</w:t>
            </w:r>
          </w:p>
          <w:p w:rsidR="00D87111" w:rsidRPr="007550A6" w:rsidRDefault="00D87111" w:rsidP="001F01B8">
            <w:pPr>
              <w:pStyle w:val="odstaveczakona"/>
              <w:widowControl/>
              <w:numPr>
                <w:ilvl w:val="0"/>
                <w:numId w:val="0"/>
              </w:numPr>
              <w:jc w:val="left"/>
              <w:rPr>
                <w:sz w:val="20"/>
                <w:szCs w:val="20"/>
              </w:rPr>
            </w:pPr>
          </w:p>
          <w:p w:rsidR="00B860E1" w:rsidRDefault="00B860E1" w:rsidP="001F01B8">
            <w:pPr>
              <w:pStyle w:val="odstaveczakona"/>
              <w:widowControl/>
              <w:numPr>
                <w:ilvl w:val="0"/>
                <w:numId w:val="0"/>
              </w:numPr>
              <w:jc w:val="left"/>
              <w:rPr>
                <w:sz w:val="20"/>
                <w:szCs w:val="20"/>
              </w:rPr>
            </w:pPr>
          </w:p>
          <w:p w:rsidR="0089601D" w:rsidRPr="007550A6" w:rsidRDefault="0089601D" w:rsidP="001F01B8">
            <w:pPr>
              <w:pStyle w:val="odstaveczakona"/>
              <w:widowControl/>
              <w:numPr>
                <w:ilvl w:val="0"/>
                <w:numId w:val="0"/>
              </w:numPr>
              <w:jc w:val="left"/>
              <w:rPr>
                <w:sz w:val="20"/>
                <w:szCs w:val="20"/>
              </w:rPr>
            </w:pPr>
          </w:p>
          <w:p w:rsidR="00B860E1" w:rsidRPr="007550A6" w:rsidRDefault="00B860E1" w:rsidP="001F01B8">
            <w:pPr>
              <w:pStyle w:val="odstaveczakona"/>
              <w:widowControl/>
              <w:numPr>
                <w:ilvl w:val="0"/>
                <w:numId w:val="0"/>
              </w:numPr>
              <w:jc w:val="left"/>
              <w:rPr>
                <w:sz w:val="20"/>
                <w:szCs w:val="20"/>
              </w:rPr>
            </w:pPr>
          </w:p>
          <w:p w:rsidR="00B860E1" w:rsidRPr="007550A6" w:rsidRDefault="00A7245A" w:rsidP="001F01B8">
            <w:pPr>
              <w:pStyle w:val="odstaveczakona"/>
              <w:widowControl/>
              <w:numPr>
                <w:ilvl w:val="0"/>
                <w:numId w:val="0"/>
              </w:numPr>
              <w:jc w:val="left"/>
              <w:rPr>
                <w:sz w:val="20"/>
                <w:szCs w:val="20"/>
              </w:rPr>
            </w:pPr>
            <w:r w:rsidRPr="007550A6">
              <w:rPr>
                <w:sz w:val="20"/>
                <w:szCs w:val="20"/>
              </w:rPr>
              <w:t>O: 1</w:t>
            </w:r>
          </w:p>
          <w:p w:rsidR="00A7245A" w:rsidRPr="007550A6" w:rsidRDefault="00A7245A" w:rsidP="001F01B8">
            <w:pPr>
              <w:pStyle w:val="odstaveczakona"/>
              <w:widowControl/>
              <w:numPr>
                <w:ilvl w:val="0"/>
                <w:numId w:val="0"/>
              </w:numPr>
              <w:jc w:val="left"/>
              <w:rPr>
                <w:sz w:val="20"/>
                <w:szCs w:val="20"/>
              </w:rPr>
            </w:pPr>
          </w:p>
          <w:p w:rsidR="00D87111" w:rsidRPr="007550A6" w:rsidRDefault="00D87111" w:rsidP="001F01B8">
            <w:pPr>
              <w:pStyle w:val="odstaveczakona"/>
              <w:widowControl/>
              <w:numPr>
                <w:ilvl w:val="0"/>
                <w:numId w:val="0"/>
              </w:numPr>
              <w:jc w:val="left"/>
              <w:rPr>
                <w:sz w:val="20"/>
                <w:szCs w:val="20"/>
              </w:rPr>
            </w:pPr>
          </w:p>
          <w:p w:rsidR="00B860E1" w:rsidRPr="007550A6" w:rsidRDefault="00A7245A" w:rsidP="001F01B8">
            <w:pPr>
              <w:pStyle w:val="odstaveczakona"/>
              <w:widowControl/>
              <w:numPr>
                <w:ilvl w:val="0"/>
                <w:numId w:val="0"/>
              </w:numPr>
              <w:jc w:val="left"/>
              <w:rPr>
                <w:sz w:val="20"/>
                <w:szCs w:val="20"/>
              </w:rPr>
            </w:pPr>
            <w:r w:rsidRPr="007550A6">
              <w:rPr>
                <w:sz w:val="20"/>
                <w:szCs w:val="20"/>
              </w:rPr>
              <w:t>O: 2</w:t>
            </w: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r w:rsidRPr="007550A6">
              <w:rPr>
                <w:sz w:val="20"/>
                <w:szCs w:val="20"/>
              </w:rPr>
              <w:t>O:3</w:t>
            </w:r>
          </w:p>
          <w:p w:rsidR="00B860E1" w:rsidRPr="007550A6" w:rsidRDefault="00B860E1" w:rsidP="001F01B8">
            <w:pPr>
              <w:pStyle w:val="odstaveczakona"/>
              <w:widowControl/>
              <w:numPr>
                <w:ilvl w:val="0"/>
                <w:numId w:val="0"/>
              </w:numPr>
              <w:jc w:val="left"/>
              <w:rPr>
                <w:sz w:val="20"/>
                <w:szCs w:val="20"/>
              </w:rPr>
            </w:pPr>
          </w:p>
          <w:p w:rsidR="00B860E1" w:rsidRPr="007550A6" w:rsidRDefault="00B860E1" w:rsidP="001F01B8">
            <w:pPr>
              <w:pStyle w:val="odstaveczakona"/>
              <w:widowControl/>
              <w:numPr>
                <w:ilvl w:val="0"/>
                <w:numId w:val="0"/>
              </w:numPr>
              <w:jc w:val="left"/>
              <w:rPr>
                <w:sz w:val="20"/>
                <w:szCs w:val="20"/>
              </w:rPr>
            </w:pPr>
          </w:p>
          <w:p w:rsidR="00B860E1" w:rsidRPr="007550A6" w:rsidRDefault="00B860E1"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r w:rsidRPr="007550A6">
              <w:rPr>
                <w:sz w:val="20"/>
                <w:szCs w:val="20"/>
              </w:rPr>
              <w:t>O:4</w:t>
            </w: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E155D0" w:rsidRDefault="00E155D0" w:rsidP="001F01B8">
            <w:pPr>
              <w:pStyle w:val="odstaveczakona"/>
              <w:widowControl/>
              <w:numPr>
                <w:ilvl w:val="0"/>
                <w:numId w:val="0"/>
              </w:numPr>
              <w:jc w:val="left"/>
              <w:rPr>
                <w:sz w:val="20"/>
                <w:szCs w:val="20"/>
              </w:rPr>
            </w:pPr>
          </w:p>
          <w:p w:rsidR="00E155D0" w:rsidRDefault="00E155D0" w:rsidP="001F01B8">
            <w:pPr>
              <w:pStyle w:val="odstaveczakona"/>
              <w:widowControl/>
              <w:numPr>
                <w:ilvl w:val="0"/>
                <w:numId w:val="0"/>
              </w:numPr>
              <w:jc w:val="left"/>
              <w:rPr>
                <w:sz w:val="20"/>
                <w:szCs w:val="20"/>
              </w:rPr>
            </w:pPr>
          </w:p>
          <w:p w:rsidR="0089601D" w:rsidRDefault="0089601D" w:rsidP="001F01B8">
            <w:pPr>
              <w:pStyle w:val="odstaveczakona"/>
              <w:widowControl/>
              <w:numPr>
                <w:ilvl w:val="0"/>
                <w:numId w:val="0"/>
              </w:numPr>
              <w:jc w:val="left"/>
              <w:rPr>
                <w:sz w:val="20"/>
                <w:szCs w:val="20"/>
              </w:rPr>
            </w:pPr>
          </w:p>
          <w:p w:rsidR="0089601D" w:rsidRDefault="0089601D" w:rsidP="001F01B8">
            <w:pPr>
              <w:pStyle w:val="odstaveczakona"/>
              <w:widowControl/>
              <w:numPr>
                <w:ilvl w:val="0"/>
                <w:numId w:val="0"/>
              </w:numPr>
              <w:jc w:val="left"/>
              <w:rPr>
                <w:sz w:val="20"/>
                <w:szCs w:val="20"/>
              </w:rPr>
            </w:pPr>
          </w:p>
          <w:p w:rsidR="0089601D" w:rsidRDefault="0089601D" w:rsidP="001F01B8">
            <w:pPr>
              <w:pStyle w:val="odstaveczakona"/>
              <w:widowControl/>
              <w:numPr>
                <w:ilvl w:val="0"/>
                <w:numId w:val="0"/>
              </w:numPr>
              <w:jc w:val="left"/>
              <w:rPr>
                <w:sz w:val="20"/>
                <w:szCs w:val="20"/>
              </w:rPr>
            </w:pPr>
          </w:p>
          <w:p w:rsidR="0089601D" w:rsidRDefault="0089601D" w:rsidP="001F01B8">
            <w:pPr>
              <w:pStyle w:val="odstaveczakona"/>
              <w:widowControl/>
              <w:numPr>
                <w:ilvl w:val="0"/>
                <w:numId w:val="0"/>
              </w:numPr>
              <w:jc w:val="left"/>
              <w:rPr>
                <w:sz w:val="20"/>
                <w:szCs w:val="20"/>
              </w:rPr>
            </w:pPr>
          </w:p>
          <w:p w:rsidR="0089601D" w:rsidRDefault="0089601D" w:rsidP="001F01B8">
            <w:pPr>
              <w:pStyle w:val="odstaveczakona"/>
              <w:widowControl/>
              <w:numPr>
                <w:ilvl w:val="0"/>
                <w:numId w:val="0"/>
              </w:numPr>
              <w:jc w:val="left"/>
              <w:rPr>
                <w:sz w:val="20"/>
                <w:szCs w:val="20"/>
              </w:rPr>
            </w:pPr>
          </w:p>
          <w:p w:rsidR="00E155D0" w:rsidRDefault="00E155D0"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r w:rsidRPr="007550A6">
              <w:rPr>
                <w:sz w:val="20"/>
                <w:szCs w:val="20"/>
              </w:rPr>
              <w:t>O:5</w:t>
            </w: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Default="00A7245A" w:rsidP="001F01B8">
            <w:pPr>
              <w:pStyle w:val="odstaveczakona"/>
              <w:widowControl/>
              <w:numPr>
                <w:ilvl w:val="0"/>
                <w:numId w:val="0"/>
              </w:numPr>
              <w:jc w:val="left"/>
              <w:rPr>
                <w:sz w:val="20"/>
                <w:szCs w:val="20"/>
              </w:rPr>
            </w:pPr>
          </w:p>
          <w:p w:rsidR="0089601D" w:rsidRPr="007550A6" w:rsidRDefault="0089601D"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r w:rsidRPr="007550A6">
              <w:rPr>
                <w:sz w:val="20"/>
                <w:szCs w:val="20"/>
              </w:rPr>
              <w:t>O: 6</w:t>
            </w: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Default="00A7245A" w:rsidP="001F01B8">
            <w:pPr>
              <w:pStyle w:val="odstaveczakona"/>
              <w:widowControl/>
              <w:numPr>
                <w:ilvl w:val="0"/>
                <w:numId w:val="0"/>
              </w:numPr>
              <w:jc w:val="left"/>
              <w:rPr>
                <w:sz w:val="20"/>
                <w:szCs w:val="20"/>
              </w:rPr>
            </w:pPr>
          </w:p>
          <w:p w:rsidR="0089601D" w:rsidRPr="007550A6" w:rsidRDefault="0089601D"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r w:rsidRPr="007550A6">
              <w:rPr>
                <w:sz w:val="20"/>
                <w:szCs w:val="20"/>
              </w:rPr>
              <w:t>O: 7</w:t>
            </w: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Default="00A7245A" w:rsidP="001F01B8">
            <w:pPr>
              <w:pStyle w:val="odstaveczakona"/>
              <w:widowControl/>
              <w:numPr>
                <w:ilvl w:val="0"/>
                <w:numId w:val="0"/>
              </w:numPr>
              <w:jc w:val="left"/>
              <w:rPr>
                <w:sz w:val="20"/>
                <w:szCs w:val="20"/>
              </w:rPr>
            </w:pPr>
          </w:p>
          <w:p w:rsidR="00E155D0" w:rsidRPr="007550A6" w:rsidRDefault="00E155D0"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r w:rsidRPr="007550A6">
              <w:rPr>
                <w:sz w:val="20"/>
                <w:szCs w:val="20"/>
              </w:rPr>
              <w:t>O:8</w:t>
            </w: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B860E1" w:rsidRPr="007550A6" w:rsidRDefault="00B860E1" w:rsidP="001F01B8">
            <w:pPr>
              <w:pStyle w:val="odstaveczakona"/>
              <w:widowControl/>
              <w:numPr>
                <w:ilvl w:val="0"/>
                <w:numId w:val="0"/>
              </w:numPr>
              <w:jc w:val="left"/>
              <w:rPr>
                <w:sz w:val="20"/>
                <w:szCs w:val="20"/>
              </w:rPr>
            </w:pPr>
            <w:r w:rsidRPr="007550A6">
              <w:rPr>
                <w:sz w:val="20"/>
                <w:szCs w:val="20"/>
              </w:rPr>
              <w:t>§ 22</w:t>
            </w:r>
          </w:p>
          <w:p w:rsidR="00B860E1" w:rsidRPr="007550A6" w:rsidRDefault="00B860E1" w:rsidP="001F01B8">
            <w:pPr>
              <w:pStyle w:val="odstaveczakona"/>
              <w:widowControl/>
              <w:numPr>
                <w:ilvl w:val="0"/>
                <w:numId w:val="0"/>
              </w:numPr>
              <w:jc w:val="left"/>
              <w:rPr>
                <w:sz w:val="20"/>
                <w:szCs w:val="20"/>
              </w:rPr>
            </w:pPr>
          </w:p>
          <w:p w:rsidR="00392B15" w:rsidRPr="007550A6" w:rsidRDefault="00392B15" w:rsidP="001F01B8">
            <w:pPr>
              <w:widowControl/>
              <w:rPr>
                <w:sz w:val="20"/>
                <w:szCs w:val="20"/>
                <w:lang w:eastAsia="cs-CZ"/>
              </w:rPr>
            </w:pPr>
          </w:p>
          <w:p w:rsidR="00B860E1" w:rsidRPr="007550A6" w:rsidRDefault="00B860E1" w:rsidP="001F01B8">
            <w:pPr>
              <w:widowControl/>
              <w:rPr>
                <w:sz w:val="20"/>
                <w:szCs w:val="20"/>
                <w:lang w:eastAsia="cs-CZ"/>
              </w:rPr>
            </w:pPr>
          </w:p>
          <w:p w:rsidR="00B860E1" w:rsidRPr="007550A6" w:rsidRDefault="00B860E1" w:rsidP="001F01B8">
            <w:pPr>
              <w:widowControl/>
              <w:rPr>
                <w:sz w:val="20"/>
                <w:szCs w:val="20"/>
                <w:lang w:eastAsia="cs-CZ"/>
              </w:rPr>
            </w:pPr>
            <w:r w:rsidRPr="007550A6">
              <w:rPr>
                <w:sz w:val="20"/>
                <w:szCs w:val="20"/>
                <w:lang w:eastAsia="cs-CZ"/>
              </w:rPr>
              <w:t>O: 1</w:t>
            </w:r>
          </w:p>
          <w:p w:rsidR="00B860E1" w:rsidRPr="007550A6" w:rsidRDefault="00B860E1" w:rsidP="001F01B8">
            <w:pPr>
              <w:widowControl/>
              <w:rPr>
                <w:sz w:val="20"/>
                <w:szCs w:val="20"/>
                <w:lang w:eastAsia="cs-CZ"/>
              </w:rPr>
            </w:pPr>
          </w:p>
          <w:p w:rsidR="00B860E1" w:rsidRPr="007550A6" w:rsidRDefault="00B860E1" w:rsidP="001F01B8">
            <w:pPr>
              <w:widowControl/>
              <w:rPr>
                <w:sz w:val="20"/>
                <w:szCs w:val="20"/>
                <w:lang w:eastAsia="cs-CZ"/>
              </w:rPr>
            </w:pPr>
          </w:p>
          <w:p w:rsidR="00B860E1" w:rsidRPr="007550A6" w:rsidRDefault="00B860E1" w:rsidP="001F01B8">
            <w:pPr>
              <w:widowControl/>
              <w:rPr>
                <w:sz w:val="20"/>
                <w:szCs w:val="20"/>
                <w:lang w:eastAsia="cs-CZ"/>
              </w:rPr>
            </w:pPr>
            <w:r w:rsidRPr="007550A6">
              <w:rPr>
                <w:sz w:val="20"/>
                <w:szCs w:val="20"/>
                <w:lang w:eastAsia="cs-CZ"/>
              </w:rPr>
              <w:t>O: 2</w:t>
            </w:r>
          </w:p>
          <w:p w:rsidR="00B860E1" w:rsidRPr="007550A6" w:rsidRDefault="00B860E1" w:rsidP="001F01B8">
            <w:pPr>
              <w:widowControl/>
              <w:rPr>
                <w:sz w:val="20"/>
                <w:szCs w:val="20"/>
                <w:lang w:eastAsia="cs-CZ"/>
              </w:rPr>
            </w:pPr>
          </w:p>
          <w:p w:rsidR="00B860E1" w:rsidRPr="007550A6" w:rsidRDefault="00B860E1" w:rsidP="001F01B8">
            <w:pPr>
              <w:widowControl/>
              <w:rPr>
                <w:sz w:val="20"/>
                <w:szCs w:val="20"/>
                <w:lang w:eastAsia="cs-CZ"/>
              </w:rPr>
            </w:pPr>
          </w:p>
          <w:p w:rsidR="00B860E1" w:rsidRPr="007550A6" w:rsidRDefault="00B860E1" w:rsidP="001F01B8">
            <w:pPr>
              <w:widowControl/>
              <w:rPr>
                <w:sz w:val="20"/>
                <w:szCs w:val="20"/>
                <w:lang w:eastAsia="cs-CZ"/>
              </w:rPr>
            </w:pPr>
          </w:p>
          <w:p w:rsidR="00B860E1" w:rsidRPr="007550A6" w:rsidRDefault="00B860E1" w:rsidP="001F01B8">
            <w:pPr>
              <w:widowControl/>
              <w:rPr>
                <w:sz w:val="20"/>
                <w:szCs w:val="20"/>
                <w:lang w:eastAsia="cs-CZ"/>
              </w:rPr>
            </w:pPr>
            <w:r w:rsidRPr="007550A6">
              <w:rPr>
                <w:sz w:val="20"/>
                <w:szCs w:val="20"/>
                <w:lang w:eastAsia="cs-CZ"/>
              </w:rPr>
              <w:t>O: 3</w:t>
            </w:r>
          </w:p>
          <w:p w:rsidR="00B860E1" w:rsidRPr="007550A6" w:rsidRDefault="00B860E1" w:rsidP="001F01B8">
            <w:pPr>
              <w:widowControl/>
              <w:rPr>
                <w:sz w:val="20"/>
                <w:szCs w:val="20"/>
                <w:lang w:eastAsia="cs-CZ"/>
              </w:rPr>
            </w:pPr>
          </w:p>
          <w:p w:rsidR="00B860E1" w:rsidRPr="007550A6" w:rsidRDefault="00B860E1" w:rsidP="001F01B8">
            <w:pPr>
              <w:widowControl/>
              <w:rPr>
                <w:sz w:val="20"/>
                <w:szCs w:val="20"/>
                <w:lang w:eastAsia="cs-CZ"/>
              </w:rPr>
            </w:pPr>
          </w:p>
          <w:p w:rsidR="00B860E1" w:rsidRPr="007550A6" w:rsidRDefault="00B860E1" w:rsidP="001F01B8">
            <w:pPr>
              <w:widowControl/>
              <w:rPr>
                <w:sz w:val="20"/>
                <w:szCs w:val="20"/>
                <w:lang w:eastAsia="cs-CZ"/>
              </w:rPr>
            </w:pPr>
          </w:p>
          <w:p w:rsidR="00B860E1" w:rsidRPr="007550A6" w:rsidRDefault="00B860E1" w:rsidP="001F01B8">
            <w:pPr>
              <w:widowControl/>
              <w:rPr>
                <w:sz w:val="20"/>
                <w:szCs w:val="20"/>
                <w:lang w:eastAsia="cs-CZ"/>
              </w:rPr>
            </w:pPr>
          </w:p>
          <w:p w:rsidR="00B860E1" w:rsidRPr="007550A6" w:rsidRDefault="00B860E1" w:rsidP="001F01B8">
            <w:pPr>
              <w:widowControl/>
              <w:rPr>
                <w:sz w:val="20"/>
                <w:szCs w:val="20"/>
                <w:lang w:eastAsia="cs-CZ"/>
              </w:rPr>
            </w:pPr>
          </w:p>
          <w:p w:rsidR="00B860E1" w:rsidRPr="007550A6" w:rsidRDefault="00B860E1" w:rsidP="001F01B8">
            <w:pPr>
              <w:widowControl/>
              <w:rPr>
                <w:sz w:val="20"/>
                <w:szCs w:val="20"/>
                <w:lang w:eastAsia="cs-CZ"/>
              </w:rPr>
            </w:pPr>
          </w:p>
          <w:p w:rsidR="00B860E1" w:rsidRPr="007550A6" w:rsidRDefault="00B860E1" w:rsidP="001F01B8">
            <w:pPr>
              <w:widowControl/>
              <w:rPr>
                <w:sz w:val="20"/>
                <w:szCs w:val="20"/>
                <w:lang w:eastAsia="cs-CZ"/>
              </w:rPr>
            </w:pPr>
          </w:p>
          <w:p w:rsidR="00B860E1" w:rsidRPr="007550A6" w:rsidRDefault="00B860E1" w:rsidP="001F01B8">
            <w:pPr>
              <w:widowControl/>
              <w:rPr>
                <w:sz w:val="20"/>
                <w:szCs w:val="20"/>
                <w:lang w:eastAsia="cs-CZ"/>
              </w:rPr>
            </w:pPr>
          </w:p>
          <w:p w:rsidR="00B860E1" w:rsidRPr="007550A6" w:rsidRDefault="00B860E1" w:rsidP="001F01B8">
            <w:pPr>
              <w:widowControl/>
              <w:rPr>
                <w:sz w:val="20"/>
                <w:szCs w:val="20"/>
                <w:lang w:eastAsia="cs-CZ"/>
              </w:rPr>
            </w:pPr>
          </w:p>
          <w:p w:rsidR="00B860E1" w:rsidRPr="007550A6" w:rsidRDefault="00B860E1" w:rsidP="001F01B8">
            <w:pPr>
              <w:widowControl/>
              <w:rPr>
                <w:sz w:val="20"/>
                <w:szCs w:val="20"/>
                <w:lang w:eastAsia="cs-CZ"/>
              </w:rPr>
            </w:pPr>
          </w:p>
          <w:p w:rsidR="00B860E1" w:rsidRDefault="00B860E1" w:rsidP="001F01B8">
            <w:pPr>
              <w:widowControl/>
              <w:rPr>
                <w:sz w:val="20"/>
                <w:szCs w:val="20"/>
                <w:lang w:eastAsia="cs-CZ"/>
              </w:rPr>
            </w:pPr>
          </w:p>
          <w:p w:rsidR="00691E41" w:rsidRDefault="00691E41" w:rsidP="001F01B8">
            <w:pPr>
              <w:widowControl/>
              <w:rPr>
                <w:sz w:val="20"/>
                <w:szCs w:val="20"/>
                <w:lang w:eastAsia="cs-CZ"/>
              </w:rPr>
            </w:pPr>
          </w:p>
          <w:p w:rsidR="00691E41" w:rsidRPr="007550A6" w:rsidRDefault="00691E41" w:rsidP="001F01B8">
            <w:pPr>
              <w:widowControl/>
              <w:rPr>
                <w:sz w:val="20"/>
                <w:szCs w:val="20"/>
                <w:lang w:eastAsia="cs-CZ"/>
              </w:rPr>
            </w:pPr>
          </w:p>
          <w:p w:rsidR="00B860E1" w:rsidRPr="007550A6" w:rsidRDefault="00B860E1" w:rsidP="001F01B8">
            <w:pPr>
              <w:widowControl/>
              <w:rPr>
                <w:sz w:val="20"/>
                <w:szCs w:val="20"/>
                <w:lang w:eastAsia="cs-CZ"/>
              </w:rPr>
            </w:pPr>
          </w:p>
          <w:p w:rsidR="00B860E1" w:rsidRPr="007550A6" w:rsidRDefault="00B860E1" w:rsidP="001F01B8">
            <w:pPr>
              <w:widowControl/>
              <w:rPr>
                <w:sz w:val="20"/>
                <w:szCs w:val="20"/>
                <w:lang w:eastAsia="cs-CZ"/>
              </w:rPr>
            </w:pPr>
            <w:r w:rsidRPr="007550A6">
              <w:rPr>
                <w:sz w:val="20"/>
                <w:szCs w:val="20"/>
                <w:lang w:eastAsia="cs-CZ"/>
              </w:rPr>
              <w:t>O: 4</w:t>
            </w:r>
          </w:p>
          <w:p w:rsidR="00B860E1" w:rsidRDefault="00B860E1" w:rsidP="001F01B8">
            <w:pPr>
              <w:widowControl/>
              <w:rPr>
                <w:sz w:val="20"/>
                <w:szCs w:val="20"/>
                <w:lang w:eastAsia="cs-CZ"/>
              </w:rPr>
            </w:pPr>
          </w:p>
          <w:p w:rsidR="00691E41" w:rsidRPr="007550A6" w:rsidRDefault="00691E41" w:rsidP="001F01B8">
            <w:pPr>
              <w:widowControl/>
              <w:rPr>
                <w:sz w:val="20"/>
                <w:szCs w:val="20"/>
                <w:lang w:eastAsia="cs-CZ"/>
              </w:rPr>
            </w:pPr>
          </w:p>
          <w:p w:rsidR="00B860E1" w:rsidRPr="007550A6" w:rsidRDefault="00B860E1" w:rsidP="001F01B8">
            <w:pPr>
              <w:widowControl/>
              <w:rPr>
                <w:sz w:val="20"/>
                <w:szCs w:val="20"/>
                <w:lang w:eastAsia="cs-CZ"/>
              </w:rPr>
            </w:pPr>
            <w:r w:rsidRPr="007550A6">
              <w:rPr>
                <w:sz w:val="20"/>
                <w:szCs w:val="20"/>
                <w:lang w:eastAsia="cs-CZ"/>
              </w:rPr>
              <w:t>O: 5</w:t>
            </w:r>
          </w:p>
          <w:p w:rsidR="00B860E1" w:rsidRPr="007550A6" w:rsidRDefault="00B860E1" w:rsidP="001F01B8">
            <w:pPr>
              <w:widowControl/>
              <w:rPr>
                <w:sz w:val="20"/>
                <w:szCs w:val="20"/>
                <w:lang w:eastAsia="cs-CZ"/>
              </w:rPr>
            </w:pPr>
          </w:p>
          <w:p w:rsidR="00B860E1" w:rsidRPr="007550A6" w:rsidRDefault="00B860E1" w:rsidP="001F01B8">
            <w:pPr>
              <w:widowControl/>
              <w:rPr>
                <w:sz w:val="20"/>
                <w:szCs w:val="20"/>
                <w:lang w:eastAsia="cs-CZ"/>
              </w:rPr>
            </w:pPr>
          </w:p>
          <w:p w:rsidR="00B860E1" w:rsidRPr="007550A6" w:rsidRDefault="00B860E1" w:rsidP="001F01B8">
            <w:pPr>
              <w:widowControl/>
              <w:rPr>
                <w:sz w:val="20"/>
                <w:szCs w:val="20"/>
                <w:lang w:eastAsia="cs-CZ"/>
              </w:rPr>
            </w:pPr>
          </w:p>
          <w:p w:rsidR="00B860E1" w:rsidRPr="007550A6" w:rsidRDefault="00B860E1" w:rsidP="001F01B8">
            <w:pPr>
              <w:widowControl/>
              <w:rPr>
                <w:sz w:val="20"/>
                <w:szCs w:val="20"/>
                <w:lang w:eastAsia="cs-CZ"/>
              </w:rPr>
            </w:pPr>
          </w:p>
          <w:p w:rsidR="00B860E1" w:rsidRPr="007550A6" w:rsidRDefault="00B860E1" w:rsidP="001F01B8">
            <w:pPr>
              <w:widowControl/>
              <w:rPr>
                <w:sz w:val="20"/>
                <w:szCs w:val="20"/>
                <w:lang w:eastAsia="cs-CZ"/>
              </w:rPr>
            </w:pPr>
          </w:p>
          <w:p w:rsidR="00B860E1" w:rsidRPr="007550A6" w:rsidRDefault="00B860E1" w:rsidP="001F01B8">
            <w:pPr>
              <w:widowControl/>
              <w:rPr>
                <w:sz w:val="20"/>
                <w:szCs w:val="20"/>
                <w:lang w:eastAsia="cs-CZ"/>
              </w:rPr>
            </w:pPr>
          </w:p>
          <w:p w:rsidR="00B860E1" w:rsidRPr="007550A6" w:rsidRDefault="00B860E1" w:rsidP="001F01B8">
            <w:pPr>
              <w:widowControl/>
              <w:rPr>
                <w:sz w:val="20"/>
                <w:szCs w:val="20"/>
                <w:lang w:eastAsia="cs-CZ"/>
              </w:rPr>
            </w:pPr>
          </w:p>
          <w:p w:rsidR="00B860E1" w:rsidRPr="007550A6" w:rsidRDefault="00B860E1" w:rsidP="001F01B8">
            <w:pPr>
              <w:widowControl/>
              <w:rPr>
                <w:sz w:val="20"/>
                <w:szCs w:val="20"/>
                <w:lang w:eastAsia="cs-CZ"/>
              </w:rPr>
            </w:pPr>
          </w:p>
          <w:p w:rsidR="00B860E1" w:rsidRPr="007550A6" w:rsidRDefault="00B860E1" w:rsidP="001F01B8">
            <w:pPr>
              <w:widowControl/>
              <w:rPr>
                <w:sz w:val="20"/>
                <w:szCs w:val="20"/>
                <w:lang w:eastAsia="cs-CZ"/>
              </w:rPr>
            </w:pPr>
          </w:p>
          <w:p w:rsidR="00B860E1" w:rsidRPr="007550A6" w:rsidRDefault="00B860E1" w:rsidP="001F01B8">
            <w:pPr>
              <w:widowControl/>
              <w:rPr>
                <w:sz w:val="20"/>
                <w:szCs w:val="20"/>
                <w:lang w:eastAsia="cs-CZ"/>
              </w:rPr>
            </w:pPr>
          </w:p>
          <w:p w:rsidR="00B860E1" w:rsidRPr="007550A6" w:rsidRDefault="00B860E1" w:rsidP="001F01B8">
            <w:pPr>
              <w:widowControl/>
              <w:rPr>
                <w:sz w:val="20"/>
                <w:szCs w:val="20"/>
                <w:lang w:eastAsia="cs-CZ"/>
              </w:rPr>
            </w:pPr>
          </w:p>
          <w:p w:rsidR="00B860E1" w:rsidRPr="007550A6" w:rsidRDefault="00B860E1" w:rsidP="001F01B8">
            <w:pPr>
              <w:widowControl/>
              <w:rPr>
                <w:sz w:val="20"/>
                <w:szCs w:val="20"/>
                <w:lang w:eastAsia="cs-CZ"/>
              </w:rPr>
            </w:pPr>
          </w:p>
          <w:p w:rsidR="00E155D0" w:rsidRDefault="00E155D0" w:rsidP="001F01B8">
            <w:pPr>
              <w:widowControl/>
              <w:rPr>
                <w:sz w:val="20"/>
                <w:szCs w:val="20"/>
                <w:lang w:eastAsia="cs-CZ"/>
              </w:rPr>
            </w:pPr>
          </w:p>
          <w:p w:rsidR="00691E41" w:rsidRDefault="00691E41" w:rsidP="001F01B8">
            <w:pPr>
              <w:widowControl/>
              <w:rPr>
                <w:sz w:val="20"/>
                <w:szCs w:val="20"/>
                <w:lang w:eastAsia="cs-CZ"/>
              </w:rPr>
            </w:pPr>
          </w:p>
          <w:p w:rsidR="00691E41" w:rsidRDefault="00691E41" w:rsidP="001F01B8">
            <w:pPr>
              <w:widowControl/>
              <w:rPr>
                <w:sz w:val="20"/>
                <w:szCs w:val="20"/>
                <w:lang w:eastAsia="cs-CZ"/>
              </w:rPr>
            </w:pPr>
          </w:p>
          <w:p w:rsidR="00B860E1" w:rsidRDefault="001F01B8" w:rsidP="001F01B8">
            <w:pPr>
              <w:widowControl/>
              <w:rPr>
                <w:sz w:val="20"/>
                <w:szCs w:val="20"/>
                <w:lang w:eastAsia="cs-CZ"/>
              </w:rPr>
            </w:pPr>
            <w:r>
              <w:rPr>
                <w:sz w:val="20"/>
                <w:szCs w:val="20"/>
                <w:lang w:eastAsia="cs-CZ"/>
              </w:rPr>
              <w:t>§ 22a</w:t>
            </w:r>
          </w:p>
          <w:p w:rsidR="001F01B8" w:rsidRDefault="001F01B8" w:rsidP="001F01B8">
            <w:pPr>
              <w:widowControl/>
              <w:rPr>
                <w:sz w:val="20"/>
                <w:szCs w:val="20"/>
                <w:lang w:eastAsia="cs-CZ"/>
              </w:rPr>
            </w:pPr>
          </w:p>
          <w:p w:rsidR="001F01B8" w:rsidRDefault="001F01B8" w:rsidP="001F01B8">
            <w:pPr>
              <w:widowControl/>
              <w:rPr>
                <w:sz w:val="20"/>
                <w:szCs w:val="20"/>
                <w:lang w:eastAsia="cs-CZ"/>
              </w:rPr>
            </w:pPr>
          </w:p>
          <w:p w:rsidR="001F01B8" w:rsidRDefault="001F01B8" w:rsidP="001F01B8">
            <w:pPr>
              <w:widowControl/>
              <w:rPr>
                <w:sz w:val="20"/>
                <w:szCs w:val="20"/>
                <w:lang w:eastAsia="cs-CZ"/>
              </w:rPr>
            </w:pPr>
          </w:p>
          <w:p w:rsidR="001F01B8" w:rsidRDefault="001F01B8" w:rsidP="001F01B8">
            <w:pPr>
              <w:widowControl/>
              <w:rPr>
                <w:sz w:val="20"/>
                <w:szCs w:val="20"/>
                <w:lang w:eastAsia="cs-CZ"/>
              </w:rPr>
            </w:pPr>
            <w:r>
              <w:rPr>
                <w:sz w:val="20"/>
                <w:szCs w:val="20"/>
                <w:lang w:eastAsia="cs-CZ"/>
              </w:rPr>
              <w:t>O:1</w:t>
            </w:r>
          </w:p>
          <w:p w:rsidR="001F01B8" w:rsidRDefault="001F01B8" w:rsidP="001F01B8">
            <w:pPr>
              <w:widowControl/>
              <w:rPr>
                <w:sz w:val="20"/>
                <w:szCs w:val="20"/>
                <w:lang w:eastAsia="cs-CZ"/>
              </w:rPr>
            </w:pPr>
          </w:p>
          <w:p w:rsidR="001F01B8" w:rsidRDefault="001F01B8" w:rsidP="001F01B8">
            <w:pPr>
              <w:widowControl/>
              <w:rPr>
                <w:sz w:val="20"/>
                <w:szCs w:val="20"/>
                <w:lang w:eastAsia="cs-CZ"/>
              </w:rPr>
            </w:pPr>
          </w:p>
          <w:p w:rsidR="001F01B8" w:rsidRDefault="001F01B8" w:rsidP="001F01B8">
            <w:pPr>
              <w:widowControl/>
              <w:rPr>
                <w:sz w:val="20"/>
                <w:szCs w:val="20"/>
                <w:lang w:eastAsia="cs-CZ"/>
              </w:rPr>
            </w:pPr>
          </w:p>
          <w:p w:rsidR="001F01B8" w:rsidRDefault="001F01B8" w:rsidP="001F01B8">
            <w:pPr>
              <w:widowControl/>
              <w:rPr>
                <w:sz w:val="20"/>
                <w:szCs w:val="20"/>
                <w:lang w:eastAsia="cs-CZ"/>
              </w:rPr>
            </w:pPr>
          </w:p>
          <w:p w:rsidR="001F01B8" w:rsidRDefault="001F01B8" w:rsidP="001F01B8">
            <w:pPr>
              <w:widowControl/>
              <w:rPr>
                <w:sz w:val="20"/>
                <w:szCs w:val="20"/>
                <w:lang w:eastAsia="cs-CZ"/>
              </w:rPr>
            </w:pPr>
            <w:r>
              <w:rPr>
                <w:sz w:val="20"/>
                <w:szCs w:val="20"/>
                <w:lang w:eastAsia="cs-CZ"/>
              </w:rPr>
              <w:t>O: 2</w:t>
            </w:r>
          </w:p>
          <w:p w:rsidR="001F01B8" w:rsidRDefault="001F01B8" w:rsidP="001F01B8">
            <w:pPr>
              <w:widowControl/>
              <w:rPr>
                <w:sz w:val="20"/>
                <w:szCs w:val="20"/>
                <w:lang w:eastAsia="cs-CZ"/>
              </w:rPr>
            </w:pPr>
          </w:p>
          <w:p w:rsidR="001F01B8" w:rsidRDefault="001F01B8" w:rsidP="001F01B8">
            <w:pPr>
              <w:widowControl/>
              <w:rPr>
                <w:sz w:val="20"/>
                <w:szCs w:val="20"/>
                <w:lang w:eastAsia="cs-CZ"/>
              </w:rPr>
            </w:pPr>
          </w:p>
          <w:p w:rsidR="00E155D0" w:rsidRDefault="00E155D0" w:rsidP="001F01B8">
            <w:pPr>
              <w:widowControl/>
              <w:rPr>
                <w:sz w:val="20"/>
                <w:szCs w:val="20"/>
                <w:lang w:eastAsia="cs-CZ"/>
              </w:rPr>
            </w:pPr>
          </w:p>
          <w:p w:rsidR="001F01B8" w:rsidRDefault="001F01B8" w:rsidP="001F01B8">
            <w:pPr>
              <w:widowControl/>
              <w:rPr>
                <w:sz w:val="20"/>
                <w:szCs w:val="20"/>
                <w:lang w:eastAsia="cs-CZ"/>
              </w:rPr>
            </w:pPr>
          </w:p>
          <w:p w:rsidR="001F01B8" w:rsidRDefault="001F01B8" w:rsidP="001F01B8">
            <w:pPr>
              <w:widowControl/>
              <w:rPr>
                <w:sz w:val="20"/>
                <w:szCs w:val="20"/>
                <w:lang w:eastAsia="cs-CZ"/>
              </w:rPr>
            </w:pPr>
            <w:r>
              <w:rPr>
                <w:sz w:val="20"/>
                <w:szCs w:val="20"/>
                <w:lang w:eastAsia="cs-CZ"/>
              </w:rPr>
              <w:t>O: 3</w:t>
            </w:r>
          </w:p>
          <w:p w:rsidR="001F01B8" w:rsidRDefault="001F01B8" w:rsidP="001F01B8">
            <w:pPr>
              <w:widowControl/>
              <w:rPr>
                <w:sz w:val="20"/>
                <w:szCs w:val="20"/>
                <w:lang w:eastAsia="cs-CZ"/>
              </w:rPr>
            </w:pPr>
          </w:p>
          <w:p w:rsidR="001F01B8" w:rsidRDefault="001F01B8" w:rsidP="001F01B8">
            <w:pPr>
              <w:widowControl/>
              <w:rPr>
                <w:sz w:val="20"/>
                <w:szCs w:val="20"/>
                <w:lang w:eastAsia="cs-CZ"/>
              </w:rPr>
            </w:pPr>
          </w:p>
          <w:p w:rsidR="001F01B8" w:rsidRDefault="001F01B8" w:rsidP="001F01B8">
            <w:pPr>
              <w:widowControl/>
              <w:rPr>
                <w:sz w:val="20"/>
                <w:szCs w:val="20"/>
                <w:lang w:eastAsia="cs-CZ"/>
              </w:rPr>
            </w:pPr>
          </w:p>
          <w:p w:rsidR="001F01B8" w:rsidRDefault="001F01B8" w:rsidP="001F01B8">
            <w:pPr>
              <w:widowControl/>
              <w:rPr>
                <w:sz w:val="20"/>
                <w:szCs w:val="20"/>
                <w:lang w:eastAsia="cs-CZ"/>
              </w:rPr>
            </w:pPr>
          </w:p>
          <w:p w:rsidR="001F01B8" w:rsidRDefault="001F01B8" w:rsidP="001F01B8">
            <w:pPr>
              <w:widowControl/>
              <w:rPr>
                <w:sz w:val="20"/>
                <w:szCs w:val="20"/>
                <w:lang w:eastAsia="cs-CZ"/>
              </w:rPr>
            </w:pPr>
          </w:p>
          <w:p w:rsidR="001F01B8" w:rsidRDefault="001F01B8" w:rsidP="001F01B8">
            <w:pPr>
              <w:widowControl/>
              <w:rPr>
                <w:sz w:val="20"/>
                <w:szCs w:val="20"/>
                <w:lang w:eastAsia="cs-CZ"/>
              </w:rPr>
            </w:pPr>
          </w:p>
          <w:p w:rsidR="001F01B8" w:rsidRDefault="001F01B8" w:rsidP="001F01B8">
            <w:pPr>
              <w:widowControl/>
              <w:rPr>
                <w:sz w:val="20"/>
                <w:szCs w:val="20"/>
                <w:lang w:eastAsia="cs-CZ"/>
              </w:rPr>
            </w:pPr>
            <w:r>
              <w:rPr>
                <w:sz w:val="20"/>
                <w:szCs w:val="20"/>
                <w:lang w:eastAsia="cs-CZ"/>
              </w:rPr>
              <w:t>O: 4</w:t>
            </w:r>
          </w:p>
          <w:p w:rsidR="001F01B8" w:rsidRDefault="001F01B8" w:rsidP="001F01B8">
            <w:pPr>
              <w:widowControl/>
              <w:rPr>
                <w:sz w:val="20"/>
                <w:szCs w:val="20"/>
                <w:lang w:eastAsia="cs-CZ"/>
              </w:rPr>
            </w:pPr>
          </w:p>
          <w:p w:rsidR="001F01B8" w:rsidRDefault="001F01B8" w:rsidP="001F01B8">
            <w:pPr>
              <w:widowControl/>
              <w:rPr>
                <w:sz w:val="20"/>
                <w:szCs w:val="20"/>
                <w:lang w:eastAsia="cs-CZ"/>
              </w:rPr>
            </w:pPr>
          </w:p>
          <w:p w:rsidR="001F01B8" w:rsidRDefault="001F01B8" w:rsidP="001F01B8">
            <w:pPr>
              <w:widowControl/>
              <w:rPr>
                <w:sz w:val="20"/>
                <w:szCs w:val="20"/>
                <w:lang w:eastAsia="cs-CZ"/>
              </w:rPr>
            </w:pPr>
          </w:p>
          <w:p w:rsidR="001F01B8" w:rsidRDefault="001F01B8" w:rsidP="001F01B8">
            <w:pPr>
              <w:widowControl/>
              <w:rPr>
                <w:sz w:val="20"/>
                <w:szCs w:val="20"/>
                <w:lang w:eastAsia="cs-CZ"/>
              </w:rPr>
            </w:pPr>
            <w:r>
              <w:rPr>
                <w:sz w:val="20"/>
                <w:szCs w:val="20"/>
                <w:lang w:eastAsia="cs-CZ"/>
              </w:rPr>
              <w:t>O: 5</w:t>
            </w:r>
          </w:p>
          <w:p w:rsidR="001F01B8" w:rsidRDefault="001F01B8" w:rsidP="001F01B8">
            <w:pPr>
              <w:widowControl/>
              <w:rPr>
                <w:sz w:val="20"/>
                <w:szCs w:val="20"/>
                <w:lang w:eastAsia="cs-CZ"/>
              </w:rPr>
            </w:pPr>
          </w:p>
          <w:p w:rsidR="001F01B8" w:rsidRDefault="001F01B8" w:rsidP="001F01B8">
            <w:pPr>
              <w:widowControl/>
              <w:rPr>
                <w:sz w:val="20"/>
                <w:szCs w:val="20"/>
                <w:lang w:eastAsia="cs-CZ"/>
              </w:rPr>
            </w:pPr>
          </w:p>
          <w:p w:rsidR="001F01B8" w:rsidRDefault="001F01B8" w:rsidP="001F01B8">
            <w:pPr>
              <w:widowControl/>
              <w:rPr>
                <w:sz w:val="20"/>
                <w:szCs w:val="20"/>
                <w:lang w:eastAsia="cs-CZ"/>
              </w:rPr>
            </w:pPr>
          </w:p>
          <w:p w:rsidR="00E155D0" w:rsidRDefault="00E155D0" w:rsidP="001F01B8">
            <w:pPr>
              <w:widowControl/>
              <w:rPr>
                <w:sz w:val="20"/>
                <w:szCs w:val="20"/>
                <w:lang w:eastAsia="cs-CZ"/>
              </w:rPr>
            </w:pPr>
          </w:p>
          <w:p w:rsidR="001F01B8" w:rsidRDefault="001F01B8" w:rsidP="001F01B8">
            <w:pPr>
              <w:widowControl/>
              <w:rPr>
                <w:sz w:val="20"/>
                <w:szCs w:val="20"/>
                <w:lang w:eastAsia="cs-CZ"/>
              </w:rPr>
            </w:pPr>
            <w:r>
              <w:rPr>
                <w:sz w:val="20"/>
                <w:szCs w:val="20"/>
                <w:lang w:eastAsia="cs-CZ"/>
              </w:rPr>
              <w:t>§ 81</w:t>
            </w:r>
          </w:p>
          <w:p w:rsidR="001F01B8" w:rsidRDefault="001F01B8" w:rsidP="001F01B8">
            <w:pPr>
              <w:widowControl/>
              <w:rPr>
                <w:sz w:val="20"/>
                <w:szCs w:val="20"/>
                <w:lang w:eastAsia="cs-CZ"/>
              </w:rPr>
            </w:pPr>
          </w:p>
          <w:p w:rsidR="001F01B8" w:rsidRDefault="001F01B8" w:rsidP="001F01B8">
            <w:pPr>
              <w:widowControl/>
              <w:rPr>
                <w:sz w:val="20"/>
                <w:szCs w:val="20"/>
                <w:lang w:eastAsia="cs-CZ"/>
              </w:rPr>
            </w:pPr>
          </w:p>
          <w:p w:rsidR="001F01B8" w:rsidRDefault="001F01B8" w:rsidP="001F01B8">
            <w:pPr>
              <w:widowControl/>
              <w:rPr>
                <w:sz w:val="20"/>
                <w:szCs w:val="20"/>
                <w:lang w:eastAsia="cs-CZ"/>
              </w:rPr>
            </w:pPr>
            <w:r>
              <w:rPr>
                <w:sz w:val="20"/>
                <w:szCs w:val="20"/>
                <w:lang w:eastAsia="cs-CZ"/>
              </w:rPr>
              <w:t>O: 1</w:t>
            </w:r>
          </w:p>
          <w:p w:rsidR="001F01B8" w:rsidRDefault="001F01B8" w:rsidP="001F01B8">
            <w:pPr>
              <w:widowControl/>
              <w:rPr>
                <w:sz w:val="20"/>
                <w:szCs w:val="20"/>
                <w:lang w:eastAsia="cs-CZ"/>
              </w:rPr>
            </w:pPr>
          </w:p>
          <w:p w:rsidR="001F01B8" w:rsidRDefault="001F01B8" w:rsidP="001F01B8">
            <w:pPr>
              <w:widowControl/>
              <w:rPr>
                <w:sz w:val="20"/>
                <w:szCs w:val="20"/>
                <w:lang w:eastAsia="cs-CZ"/>
              </w:rPr>
            </w:pPr>
          </w:p>
          <w:p w:rsidR="001F01B8" w:rsidRDefault="001F01B8" w:rsidP="001F01B8">
            <w:pPr>
              <w:widowControl/>
              <w:rPr>
                <w:sz w:val="20"/>
                <w:szCs w:val="20"/>
                <w:lang w:eastAsia="cs-CZ"/>
              </w:rPr>
            </w:pPr>
          </w:p>
          <w:p w:rsidR="001F01B8" w:rsidRDefault="001F01B8" w:rsidP="001F01B8">
            <w:pPr>
              <w:widowControl/>
              <w:rPr>
                <w:sz w:val="20"/>
                <w:szCs w:val="20"/>
                <w:lang w:eastAsia="cs-CZ"/>
              </w:rPr>
            </w:pPr>
          </w:p>
          <w:p w:rsidR="001F01B8" w:rsidRDefault="001F01B8" w:rsidP="001F01B8">
            <w:pPr>
              <w:widowControl/>
              <w:rPr>
                <w:sz w:val="20"/>
                <w:szCs w:val="20"/>
                <w:lang w:eastAsia="cs-CZ"/>
              </w:rPr>
            </w:pPr>
          </w:p>
          <w:p w:rsidR="001F01B8" w:rsidRDefault="001F01B8" w:rsidP="001F01B8">
            <w:pPr>
              <w:widowControl/>
              <w:rPr>
                <w:sz w:val="20"/>
                <w:szCs w:val="20"/>
                <w:lang w:eastAsia="cs-CZ"/>
              </w:rPr>
            </w:pPr>
          </w:p>
          <w:p w:rsidR="001F01B8" w:rsidRDefault="001F01B8" w:rsidP="001F01B8">
            <w:pPr>
              <w:widowControl/>
              <w:rPr>
                <w:sz w:val="20"/>
                <w:szCs w:val="20"/>
                <w:lang w:eastAsia="cs-CZ"/>
              </w:rPr>
            </w:pPr>
          </w:p>
          <w:p w:rsidR="001F01B8" w:rsidRDefault="001F01B8" w:rsidP="001F01B8">
            <w:pPr>
              <w:widowControl/>
              <w:rPr>
                <w:sz w:val="20"/>
                <w:szCs w:val="20"/>
                <w:lang w:eastAsia="cs-CZ"/>
              </w:rPr>
            </w:pPr>
          </w:p>
          <w:p w:rsidR="001F01B8" w:rsidRDefault="001F01B8" w:rsidP="001F01B8">
            <w:pPr>
              <w:widowControl/>
              <w:rPr>
                <w:sz w:val="20"/>
                <w:szCs w:val="20"/>
                <w:lang w:eastAsia="cs-CZ"/>
              </w:rPr>
            </w:pPr>
          </w:p>
          <w:p w:rsidR="001F01B8" w:rsidRDefault="001F01B8" w:rsidP="001F01B8">
            <w:pPr>
              <w:widowControl/>
              <w:rPr>
                <w:sz w:val="20"/>
                <w:szCs w:val="20"/>
                <w:lang w:eastAsia="cs-CZ"/>
              </w:rPr>
            </w:pPr>
          </w:p>
          <w:p w:rsidR="001F01B8" w:rsidRDefault="001F01B8" w:rsidP="001F01B8">
            <w:pPr>
              <w:widowControl/>
              <w:rPr>
                <w:sz w:val="20"/>
                <w:szCs w:val="20"/>
                <w:lang w:eastAsia="cs-CZ"/>
              </w:rPr>
            </w:pPr>
          </w:p>
          <w:p w:rsidR="001F01B8" w:rsidRDefault="001F01B8" w:rsidP="001F01B8">
            <w:pPr>
              <w:widowControl/>
              <w:rPr>
                <w:sz w:val="20"/>
                <w:szCs w:val="20"/>
                <w:lang w:eastAsia="cs-CZ"/>
              </w:rPr>
            </w:pPr>
          </w:p>
          <w:p w:rsidR="001F01B8" w:rsidRDefault="001F01B8" w:rsidP="001F01B8">
            <w:pPr>
              <w:widowControl/>
              <w:rPr>
                <w:sz w:val="20"/>
                <w:szCs w:val="20"/>
                <w:lang w:eastAsia="cs-CZ"/>
              </w:rPr>
            </w:pPr>
          </w:p>
          <w:p w:rsidR="001F01B8" w:rsidRDefault="001F01B8" w:rsidP="001F01B8">
            <w:pPr>
              <w:widowControl/>
              <w:rPr>
                <w:sz w:val="20"/>
                <w:szCs w:val="20"/>
                <w:lang w:eastAsia="cs-CZ"/>
              </w:rPr>
            </w:pPr>
          </w:p>
          <w:p w:rsidR="001F01B8" w:rsidRDefault="001F01B8" w:rsidP="001F01B8">
            <w:pPr>
              <w:widowControl/>
              <w:rPr>
                <w:sz w:val="20"/>
                <w:szCs w:val="20"/>
                <w:lang w:eastAsia="cs-CZ"/>
              </w:rPr>
            </w:pPr>
          </w:p>
          <w:p w:rsidR="001F01B8" w:rsidRDefault="001F01B8" w:rsidP="001F01B8">
            <w:pPr>
              <w:widowControl/>
              <w:rPr>
                <w:sz w:val="20"/>
                <w:szCs w:val="20"/>
                <w:lang w:eastAsia="cs-CZ"/>
              </w:rPr>
            </w:pPr>
          </w:p>
          <w:p w:rsidR="001F01B8" w:rsidRDefault="001F01B8" w:rsidP="001F01B8">
            <w:pPr>
              <w:widowControl/>
              <w:rPr>
                <w:sz w:val="20"/>
                <w:szCs w:val="20"/>
                <w:lang w:eastAsia="cs-CZ"/>
              </w:rPr>
            </w:pPr>
          </w:p>
          <w:p w:rsidR="001F01B8" w:rsidRDefault="001F01B8" w:rsidP="001F01B8">
            <w:pPr>
              <w:widowControl/>
              <w:rPr>
                <w:sz w:val="20"/>
                <w:szCs w:val="20"/>
                <w:lang w:eastAsia="cs-CZ"/>
              </w:rPr>
            </w:pPr>
          </w:p>
          <w:p w:rsidR="001F01B8" w:rsidRDefault="001F01B8" w:rsidP="001F01B8">
            <w:pPr>
              <w:widowControl/>
              <w:rPr>
                <w:sz w:val="20"/>
                <w:szCs w:val="20"/>
                <w:lang w:eastAsia="cs-CZ"/>
              </w:rPr>
            </w:pPr>
          </w:p>
          <w:p w:rsidR="001F01B8" w:rsidRDefault="001F01B8" w:rsidP="001F01B8">
            <w:pPr>
              <w:widowControl/>
              <w:rPr>
                <w:sz w:val="20"/>
                <w:szCs w:val="20"/>
                <w:lang w:eastAsia="cs-CZ"/>
              </w:rPr>
            </w:pPr>
          </w:p>
          <w:p w:rsidR="001F01B8" w:rsidRDefault="001F01B8" w:rsidP="001F01B8">
            <w:pPr>
              <w:widowControl/>
              <w:rPr>
                <w:sz w:val="20"/>
                <w:szCs w:val="20"/>
                <w:lang w:eastAsia="cs-CZ"/>
              </w:rPr>
            </w:pPr>
          </w:p>
          <w:p w:rsidR="001F01B8" w:rsidRDefault="001F01B8" w:rsidP="001F01B8">
            <w:pPr>
              <w:widowControl/>
              <w:rPr>
                <w:sz w:val="20"/>
                <w:szCs w:val="20"/>
                <w:lang w:eastAsia="cs-CZ"/>
              </w:rPr>
            </w:pPr>
          </w:p>
          <w:p w:rsidR="00691E41" w:rsidRDefault="00691E41" w:rsidP="001F01B8">
            <w:pPr>
              <w:widowControl/>
              <w:rPr>
                <w:sz w:val="20"/>
                <w:szCs w:val="20"/>
                <w:lang w:eastAsia="cs-CZ"/>
              </w:rPr>
            </w:pPr>
          </w:p>
          <w:p w:rsidR="00E155D0" w:rsidRDefault="00E155D0" w:rsidP="001F01B8">
            <w:pPr>
              <w:widowControl/>
              <w:rPr>
                <w:sz w:val="20"/>
                <w:szCs w:val="20"/>
                <w:lang w:eastAsia="cs-CZ"/>
              </w:rPr>
            </w:pPr>
          </w:p>
          <w:p w:rsidR="001F01B8" w:rsidRDefault="001F01B8" w:rsidP="001F01B8">
            <w:pPr>
              <w:widowControl/>
              <w:rPr>
                <w:sz w:val="20"/>
                <w:szCs w:val="20"/>
                <w:lang w:eastAsia="cs-CZ"/>
              </w:rPr>
            </w:pPr>
            <w:r>
              <w:rPr>
                <w:sz w:val="20"/>
                <w:szCs w:val="20"/>
                <w:lang w:eastAsia="cs-CZ"/>
              </w:rPr>
              <w:t>O: 2</w:t>
            </w:r>
          </w:p>
          <w:p w:rsidR="001F01B8" w:rsidRDefault="001F01B8" w:rsidP="001F01B8">
            <w:pPr>
              <w:widowControl/>
              <w:rPr>
                <w:sz w:val="20"/>
                <w:szCs w:val="20"/>
                <w:lang w:eastAsia="cs-CZ"/>
              </w:rPr>
            </w:pPr>
          </w:p>
          <w:p w:rsidR="001F01B8" w:rsidRDefault="001F01B8" w:rsidP="001F01B8">
            <w:pPr>
              <w:widowControl/>
              <w:rPr>
                <w:sz w:val="20"/>
                <w:szCs w:val="20"/>
                <w:lang w:eastAsia="cs-CZ"/>
              </w:rPr>
            </w:pPr>
          </w:p>
          <w:p w:rsidR="001F01B8" w:rsidRDefault="001F01B8" w:rsidP="001F01B8">
            <w:pPr>
              <w:widowControl/>
              <w:rPr>
                <w:sz w:val="20"/>
                <w:szCs w:val="20"/>
                <w:lang w:eastAsia="cs-CZ"/>
              </w:rPr>
            </w:pPr>
          </w:p>
          <w:p w:rsidR="001F01B8" w:rsidRDefault="001F01B8" w:rsidP="001F01B8">
            <w:pPr>
              <w:widowControl/>
              <w:rPr>
                <w:sz w:val="20"/>
                <w:szCs w:val="20"/>
                <w:lang w:eastAsia="cs-CZ"/>
              </w:rPr>
            </w:pPr>
          </w:p>
          <w:p w:rsidR="001F01B8" w:rsidRDefault="001F01B8" w:rsidP="001F01B8">
            <w:pPr>
              <w:widowControl/>
              <w:rPr>
                <w:sz w:val="20"/>
                <w:szCs w:val="20"/>
                <w:lang w:eastAsia="cs-CZ"/>
              </w:rPr>
            </w:pPr>
          </w:p>
          <w:p w:rsidR="001F01B8" w:rsidRDefault="001F01B8" w:rsidP="001F01B8">
            <w:pPr>
              <w:widowControl/>
              <w:rPr>
                <w:sz w:val="20"/>
                <w:szCs w:val="20"/>
                <w:lang w:eastAsia="cs-CZ"/>
              </w:rPr>
            </w:pPr>
          </w:p>
          <w:p w:rsidR="001F01B8" w:rsidRDefault="001F01B8" w:rsidP="001F01B8">
            <w:pPr>
              <w:widowControl/>
              <w:rPr>
                <w:sz w:val="20"/>
                <w:szCs w:val="20"/>
                <w:lang w:eastAsia="cs-CZ"/>
              </w:rPr>
            </w:pPr>
          </w:p>
          <w:p w:rsidR="001F01B8" w:rsidRDefault="001F01B8" w:rsidP="001F01B8">
            <w:pPr>
              <w:widowControl/>
              <w:rPr>
                <w:sz w:val="20"/>
                <w:szCs w:val="20"/>
                <w:lang w:eastAsia="cs-CZ"/>
              </w:rPr>
            </w:pPr>
          </w:p>
          <w:p w:rsidR="001F01B8" w:rsidRDefault="001F01B8" w:rsidP="001F01B8">
            <w:pPr>
              <w:widowControl/>
              <w:rPr>
                <w:sz w:val="20"/>
                <w:szCs w:val="20"/>
                <w:lang w:eastAsia="cs-CZ"/>
              </w:rPr>
            </w:pPr>
            <w:r>
              <w:rPr>
                <w:sz w:val="20"/>
                <w:szCs w:val="20"/>
                <w:lang w:eastAsia="cs-CZ"/>
              </w:rPr>
              <w:t>O: 3</w:t>
            </w:r>
          </w:p>
          <w:p w:rsidR="001F01B8" w:rsidRDefault="001F01B8" w:rsidP="001F01B8">
            <w:pPr>
              <w:widowControl/>
              <w:rPr>
                <w:sz w:val="20"/>
                <w:szCs w:val="20"/>
                <w:lang w:eastAsia="cs-CZ"/>
              </w:rPr>
            </w:pPr>
          </w:p>
          <w:p w:rsidR="001F01B8" w:rsidRDefault="001F01B8" w:rsidP="001F01B8">
            <w:pPr>
              <w:widowControl/>
              <w:rPr>
                <w:sz w:val="20"/>
                <w:szCs w:val="20"/>
                <w:lang w:eastAsia="cs-CZ"/>
              </w:rPr>
            </w:pPr>
          </w:p>
          <w:p w:rsidR="001F01B8" w:rsidRDefault="001F01B8" w:rsidP="001F01B8">
            <w:pPr>
              <w:widowControl/>
              <w:rPr>
                <w:sz w:val="20"/>
                <w:szCs w:val="20"/>
                <w:lang w:eastAsia="cs-CZ"/>
              </w:rPr>
            </w:pPr>
          </w:p>
          <w:p w:rsidR="001F01B8" w:rsidRDefault="001F01B8" w:rsidP="001F01B8">
            <w:pPr>
              <w:widowControl/>
              <w:rPr>
                <w:sz w:val="20"/>
                <w:szCs w:val="20"/>
                <w:lang w:eastAsia="cs-CZ"/>
              </w:rPr>
            </w:pPr>
          </w:p>
          <w:p w:rsidR="00B860E1" w:rsidRPr="007550A6" w:rsidRDefault="00B860E1" w:rsidP="001F01B8">
            <w:pPr>
              <w:widowControl/>
              <w:rPr>
                <w:sz w:val="20"/>
                <w:szCs w:val="20"/>
                <w:lang w:eastAsia="cs-CZ"/>
              </w:rPr>
            </w:pPr>
          </w:p>
        </w:tc>
        <w:tc>
          <w:tcPr>
            <w:tcW w:w="4646" w:type="dxa"/>
            <w:tcBorders>
              <w:top w:val="single" w:sz="4" w:space="0" w:color="auto"/>
              <w:left w:val="single" w:sz="4" w:space="0" w:color="auto"/>
              <w:bottom w:val="single" w:sz="4" w:space="0" w:color="auto"/>
              <w:right w:val="single" w:sz="4" w:space="0" w:color="auto"/>
            </w:tcBorders>
          </w:tcPr>
          <w:p w:rsidR="00B860E1" w:rsidRPr="00B860E1" w:rsidRDefault="00B860E1" w:rsidP="00E155D0">
            <w:pPr>
              <w:jc w:val="center"/>
              <w:rPr>
                <w:b/>
                <w:sz w:val="20"/>
              </w:rPr>
            </w:pPr>
            <w:r w:rsidRPr="00B860E1">
              <w:rPr>
                <w:b/>
                <w:sz w:val="20"/>
              </w:rPr>
              <w:lastRenderedPageBreak/>
              <w:t>§ 16</w:t>
            </w:r>
          </w:p>
          <w:p w:rsidR="00B860E1" w:rsidRPr="00B860E1" w:rsidRDefault="00B860E1" w:rsidP="00E155D0">
            <w:pPr>
              <w:jc w:val="center"/>
              <w:rPr>
                <w:b/>
                <w:sz w:val="20"/>
              </w:rPr>
            </w:pPr>
            <w:r w:rsidRPr="00B860E1">
              <w:rPr>
                <w:b/>
                <w:sz w:val="20"/>
              </w:rPr>
              <w:t>Rozhodovanie o zaradení lieku do zoznamu kategorizovaných liekov a úradnom určení ceny lieku</w:t>
            </w:r>
          </w:p>
          <w:p w:rsidR="00B860E1" w:rsidRPr="00B860E1" w:rsidRDefault="00B860E1" w:rsidP="001F01B8">
            <w:pPr>
              <w:rPr>
                <w:b/>
                <w:sz w:val="20"/>
              </w:rPr>
            </w:pPr>
          </w:p>
          <w:p w:rsidR="00B860E1" w:rsidRPr="00B860E1" w:rsidRDefault="00B860E1" w:rsidP="001F01B8">
            <w:pPr>
              <w:ind w:left="426" w:hanging="426"/>
              <w:rPr>
                <w:sz w:val="20"/>
              </w:rPr>
            </w:pPr>
            <w:r w:rsidRPr="00B860E1">
              <w:rPr>
                <w:sz w:val="20"/>
              </w:rPr>
              <w:t xml:space="preserve">(1) </w:t>
            </w:r>
            <w:r w:rsidRPr="00B860E1">
              <w:rPr>
                <w:sz w:val="20"/>
              </w:rPr>
              <w:tab/>
              <w:t>O zaradení lieku do zoznamu kategorizovaných liekov a úradnom určení ceny lieku rozhoduje ministerstvo na základe žiadosti podľa § 10.</w:t>
            </w:r>
          </w:p>
          <w:p w:rsidR="00B860E1" w:rsidRPr="00B860E1" w:rsidRDefault="00B860E1" w:rsidP="001F01B8">
            <w:pPr>
              <w:ind w:left="426" w:hanging="426"/>
              <w:rPr>
                <w:sz w:val="20"/>
              </w:rPr>
            </w:pPr>
            <w:r w:rsidRPr="00B860E1">
              <w:rPr>
                <w:sz w:val="20"/>
              </w:rPr>
              <w:t xml:space="preserve">(2) </w:t>
            </w:r>
            <w:r w:rsidRPr="00B860E1">
              <w:rPr>
                <w:sz w:val="20"/>
              </w:rPr>
              <w:tab/>
              <w:t>Ministerstvo rozhodne o žiadosti a rozhodnutie doručí účastníkom konania najneskôr do 180 dní odo dňa doručenia žiadosti.</w:t>
            </w:r>
          </w:p>
          <w:p w:rsidR="00B860E1" w:rsidRPr="00B860E1" w:rsidRDefault="00B860E1" w:rsidP="001F01B8">
            <w:pPr>
              <w:ind w:left="426" w:hanging="426"/>
              <w:rPr>
                <w:sz w:val="20"/>
              </w:rPr>
            </w:pPr>
            <w:r w:rsidRPr="00B860E1">
              <w:rPr>
                <w:sz w:val="20"/>
              </w:rPr>
              <w:t xml:space="preserve">(3) </w:t>
            </w:r>
            <w:r w:rsidRPr="00B860E1">
              <w:rPr>
                <w:sz w:val="20"/>
              </w:rPr>
              <w:tab/>
              <w:t>Ak ministerstvo rozhodne zaradiť liek do zoznamu kategorizovaných liekov, zaradí liek do zoznamu kategorizovaných liekov zverejneného v deň vykonateľnosti rozhodnutia o zaradení lieku do zoznamu kategorizovaných liekov.</w:t>
            </w:r>
          </w:p>
          <w:p w:rsidR="00B860E1" w:rsidRPr="00B860E1" w:rsidRDefault="00B860E1" w:rsidP="001F01B8">
            <w:pPr>
              <w:ind w:left="426" w:hanging="426"/>
              <w:rPr>
                <w:sz w:val="20"/>
              </w:rPr>
            </w:pPr>
            <w:r w:rsidRPr="00B860E1">
              <w:rPr>
                <w:sz w:val="20"/>
              </w:rPr>
              <w:t xml:space="preserve">(4) </w:t>
            </w:r>
            <w:r w:rsidRPr="00B860E1">
              <w:rPr>
                <w:sz w:val="20"/>
              </w:rPr>
              <w:tab/>
              <w:t>Do zoznamu kategorizovaných liekov nemožno zaradiť liek, ak</w:t>
            </w:r>
          </w:p>
          <w:p w:rsidR="00B860E1" w:rsidRPr="00B860E1" w:rsidRDefault="00B860E1" w:rsidP="001F01B8">
            <w:pPr>
              <w:ind w:left="709" w:hanging="283"/>
              <w:rPr>
                <w:sz w:val="20"/>
              </w:rPr>
            </w:pPr>
            <w:r w:rsidRPr="00B860E1">
              <w:rPr>
                <w:sz w:val="20"/>
              </w:rPr>
              <w:t xml:space="preserve">a) </w:t>
            </w:r>
            <w:r w:rsidRPr="00B860E1">
              <w:rPr>
                <w:sz w:val="20"/>
              </w:rPr>
              <w:tab/>
              <w:t>liek nespĺňa kritériá kategorizácie liekov podľa § 7,</w:t>
            </w:r>
          </w:p>
          <w:p w:rsidR="00B860E1" w:rsidRPr="00B860E1" w:rsidRDefault="00B860E1" w:rsidP="001F01B8">
            <w:pPr>
              <w:ind w:left="709" w:hanging="283"/>
              <w:rPr>
                <w:sz w:val="20"/>
              </w:rPr>
            </w:pPr>
            <w:r w:rsidRPr="00B860E1">
              <w:rPr>
                <w:sz w:val="20"/>
              </w:rPr>
              <w:t xml:space="preserve">b) </w:t>
            </w:r>
            <w:r w:rsidRPr="00B860E1">
              <w:rPr>
                <w:sz w:val="20"/>
              </w:rPr>
              <w:tab/>
              <w:t>ide o liek, ktorého výdaj nie je viazaný na lekársky predpis,</w:t>
            </w:r>
          </w:p>
          <w:p w:rsidR="00B860E1" w:rsidRPr="00B860E1" w:rsidRDefault="00B860E1" w:rsidP="001F01B8">
            <w:pPr>
              <w:ind w:left="709" w:hanging="283"/>
              <w:rPr>
                <w:sz w:val="20"/>
              </w:rPr>
            </w:pPr>
            <w:r w:rsidRPr="00B860E1">
              <w:rPr>
                <w:sz w:val="20"/>
              </w:rPr>
              <w:t xml:space="preserve">c) </w:t>
            </w:r>
            <w:r w:rsidRPr="00B860E1">
              <w:rPr>
                <w:sz w:val="20"/>
              </w:rPr>
              <w:tab/>
              <w:t>ide o liek, ktorého výdaj je viazaný na lekársky predpis a súčasne je v Slovenskej republike registrovaný iný liek, ktorý obsahuje rovnaké liečivo, má rovnakú cestu podania, rovnakú alebo porovnateľnú liekovú formu, obsahuje v liekovej forme rovnaké množstvo liečiva a jeho výdaj nie je viazaný na lekársky predpis,</w:t>
            </w:r>
          </w:p>
          <w:p w:rsidR="00B860E1" w:rsidRPr="00B860E1" w:rsidRDefault="00B860E1" w:rsidP="001F01B8">
            <w:pPr>
              <w:ind w:left="709" w:hanging="283"/>
              <w:rPr>
                <w:sz w:val="20"/>
              </w:rPr>
            </w:pPr>
            <w:r w:rsidRPr="00B860E1">
              <w:rPr>
                <w:sz w:val="20"/>
              </w:rPr>
              <w:t xml:space="preserve">d) </w:t>
            </w:r>
            <w:r w:rsidRPr="00B860E1">
              <w:rPr>
                <w:sz w:val="20"/>
              </w:rPr>
              <w:tab/>
              <w:t>ide o liek, ktorý nie je určený na poskytovanie v rámci ambulantnej starostlivosti, lekárenskej starostlivosti alebo ktorý nie je liekom na inovatívnu liečbu určeným na poskytovanie v rámci ústavnej starostlivosti,</w:t>
            </w:r>
          </w:p>
          <w:p w:rsidR="00B860E1" w:rsidRPr="00B860E1" w:rsidRDefault="00B860E1" w:rsidP="001F01B8">
            <w:pPr>
              <w:ind w:left="709" w:hanging="283"/>
              <w:rPr>
                <w:sz w:val="20"/>
              </w:rPr>
            </w:pPr>
            <w:r w:rsidRPr="00B860E1">
              <w:rPr>
                <w:sz w:val="20"/>
              </w:rPr>
              <w:t xml:space="preserve">e) </w:t>
            </w:r>
            <w:r w:rsidRPr="00B860E1">
              <w:rPr>
                <w:sz w:val="20"/>
              </w:rPr>
              <w:tab/>
              <w:t>ide o liek určený</w:t>
            </w:r>
          </w:p>
          <w:p w:rsidR="00B860E1" w:rsidRPr="00B860E1" w:rsidRDefault="00B860E1" w:rsidP="001F01B8">
            <w:pPr>
              <w:ind w:left="993" w:hanging="284"/>
              <w:rPr>
                <w:sz w:val="20"/>
              </w:rPr>
            </w:pPr>
            <w:r w:rsidRPr="00B860E1">
              <w:rPr>
                <w:sz w:val="20"/>
              </w:rPr>
              <w:t xml:space="preserve">1. </w:t>
            </w:r>
            <w:r w:rsidRPr="00B860E1">
              <w:rPr>
                <w:sz w:val="20"/>
              </w:rPr>
              <w:tab/>
              <w:t>výlučne na reguláciu počatia (</w:t>
            </w:r>
            <w:proofErr w:type="spellStart"/>
            <w:r w:rsidRPr="00B860E1">
              <w:rPr>
                <w:sz w:val="20"/>
              </w:rPr>
              <w:t>kontraceptíva</w:t>
            </w:r>
            <w:proofErr w:type="spellEnd"/>
            <w:r w:rsidRPr="00B860E1">
              <w:rPr>
                <w:sz w:val="20"/>
              </w:rPr>
              <w:t>),</w:t>
            </w:r>
          </w:p>
          <w:p w:rsidR="00B860E1" w:rsidRPr="00B860E1" w:rsidRDefault="00B860E1" w:rsidP="001F01B8">
            <w:pPr>
              <w:ind w:left="993" w:hanging="284"/>
              <w:rPr>
                <w:sz w:val="20"/>
              </w:rPr>
            </w:pPr>
            <w:r w:rsidRPr="00B860E1">
              <w:rPr>
                <w:sz w:val="20"/>
              </w:rPr>
              <w:lastRenderedPageBreak/>
              <w:t xml:space="preserve">2. </w:t>
            </w:r>
            <w:r w:rsidRPr="00B860E1">
              <w:rPr>
                <w:sz w:val="20"/>
              </w:rPr>
              <w:tab/>
              <w:t xml:space="preserve">na liečbu </w:t>
            </w:r>
            <w:proofErr w:type="spellStart"/>
            <w:r w:rsidRPr="00B860E1">
              <w:rPr>
                <w:sz w:val="20"/>
              </w:rPr>
              <w:t>erektilnej</w:t>
            </w:r>
            <w:proofErr w:type="spellEnd"/>
            <w:r w:rsidRPr="00B860E1">
              <w:rPr>
                <w:sz w:val="20"/>
              </w:rPr>
              <w:t xml:space="preserve"> dysfunkcie,</w:t>
            </w:r>
          </w:p>
          <w:p w:rsidR="00B860E1" w:rsidRPr="00B860E1" w:rsidRDefault="00B860E1" w:rsidP="001F01B8">
            <w:pPr>
              <w:ind w:left="993" w:hanging="284"/>
              <w:rPr>
                <w:sz w:val="20"/>
              </w:rPr>
            </w:pPr>
            <w:r w:rsidRPr="00B860E1">
              <w:rPr>
                <w:sz w:val="20"/>
              </w:rPr>
              <w:t xml:space="preserve">3. </w:t>
            </w:r>
            <w:r w:rsidRPr="00B860E1">
              <w:rPr>
                <w:sz w:val="20"/>
              </w:rPr>
              <w:tab/>
              <w:t>na zníženie telesnej hmotnosti,</w:t>
            </w:r>
          </w:p>
          <w:p w:rsidR="00B860E1" w:rsidRPr="00B860E1" w:rsidRDefault="00B860E1" w:rsidP="001F01B8">
            <w:pPr>
              <w:ind w:left="993" w:hanging="284"/>
              <w:rPr>
                <w:sz w:val="20"/>
              </w:rPr>
            </w:pPr>
            <w:r w:rsidRPr="00B860E1">
              <w:rPr>
                <w:sz w:val="20"/>
              </w:rPr>
              <w:t xml:space="preserve">4. </w:t>
            </w:r>
            <w:r w:rsidRPr="00B860E1">
              <w:rPr>
                <w:sz w:val="20"/>
              </w:rPr>
              <w:tab/>
              <w:t>na odvykanie od fajčenia, liečbu závislosti od tabaku, zmiernenie potreby fajčiť alebo na zmiernenie abstinenčných príznakov fajčenia,</w:t>
            </w:r>
          </w:p>
          <w:p w:rsidR="00B860E1" w:rsidRPr="00B860E1" w:rsidRDefault="00B860E1" w:rsidP="001F01B8">
            <w:pPr>
              <w:ind w:left="993" w:hanging="284"/>
              <w:rPr>
                <w:sz w:val="20"/>
              </w:rPr>
            </w:pPr>
            <w:r w:rsidRPr="00B860E1">
              <w:rPr>
                <w:sz w:val="20"/>
              </w:rPr>
              <w:t xml:space="preserve">f) </w:t>
            </w:r>
            <w:r w:rsidRPr="00B860E1">
              <w:rPr>
                <w:sz w:val="20"/>
              </w:rPr>
              <w:tab/>
              <w:t>ide o homeopatický liek,</w:t>
            </w:r>
          </w:p>
          <w:p w:rsidR="00B860E1" w:rsidRPr="00B860E1" w:rsidRDefault="00B860E1" w:rsidP="001F01B8">
            <w:pPr>
              <w:ind w:left="709" w:hanging="283"/>
              <w:rPr>
                <w:sz w:val="20"/>
              </w:rPr>
            </w:pPr>
            <w:r w:rsidRPr="00B860E1">
              <w:rPr>
                <w:sz w:val="20"/>
              </w:rPr>
              <w:t xml:space="preserve">g) </w:t>
            </w:r>
            <w:r w:rsidRPr="00B860E1">
              <w:rPr>
                <w:sz w:val="20"/>
              </w:rPr>
              <w:tab/>
              <w:t>nákladová efektívnosť použitia lieku pri zohľadnení indikácií, nežiaducich účinkov, dávkovania a predpokladanej dĺžky liečby potrebnej na dosiahnutie požadovaného terapeutického účinku nedosahuje nákladovú efektívnosť iných medicínskych intervencií uhrádzaných na základe verejného zdravotného poistenia,</w:t>
            </w:r>
          </w:p>
          <w:p w:rsidR="00B860E1" w:rsidRPr="00B860E1" w:rsidRDefault="00B860E1" w:rsidP="001F01B8">
            <w:pPr>
              <w:ind w:left="709" w:hanging="283"/>
              <w:rPr>
                <w:sz w:val="20"/>
              </w:rPr>
            </w:pPr>
            <w:r w:rsidRPr="00B860E1">
              <w:rPr>
                <w:sz w:val="20"/>
              </w:rPr>
              <w:t xml:space="preserve">h) </w:t>
            </w:r>
            <w:r w:rsidRPr="00B860E1">
              <w:rPr>
                <w:sz w:val="20"/>
              </w:rPr>
              <w:tab/>
              <w:t xml:space="preserve">údaje uvedené vo </w:t>
            </w:r>
            <w:proofErr w:type="spellStart"/>
            <w:r w:rsidRPr="00B860E1">
              <w:rPr>
                <w:sz w:val="20"/>
              </w:rPr>
              <w:t>farmako</w:t>
            </w:r>
            <w:proofErr w:type="spellEnd"/>
            <w:r w:rsidRPr="00B860E1">
              <w:rPr>
                <w:sz w:val="20"/>
              </w:rPr>
              <w:t xml:space="preserve">-ekonomickom rozbore lieku sú nepravdivé alebo vzájomne rozporné, </w:t>
            </w:r>
            <w:proofErr w:type="spellStart"/>
            <w:r w:rsidRPr="00B860E1">
              <w:rPr>
                <w:sz w:val="20"/>
              </w:rPr>
              <w:t>farmako</w:t>
            </w:r>
            <w:proofErr w:type="spellEnd"/>
            <w:r w:rsidRPr="00B860E1">
              <w:rPr>
                <w:sz w:val="20"/>
              </w:rPr>
              <w:t xml:space="preserve">-ekonomický rozbor lieku neobsahuje všetky náležitosti alebo </w:t>
            </w:r>
            <w:proofErr w:type="spellStart"/>
            <w:r w:rsidRPr="00B860E1">
              <w:rPr>
                <w:sz w:val="20"/>
              </w:rPr>
              <w:t>farmako</w:t>
            </w:r>
            <w:proofErr w:type="spellEnd"/>
            <w:r w:rsidRPr="00B860E1">
              <w:rPr>
                <w:sz w:val="20"/>
              </w:rPr>
              <w:t>-ekonomický rozbor je založený na porovnaní lieku s nevhodne zvolenou inou medicínskou intervenciou,</w:t>
            </w:r>
          </w:p>
          <w:p w:rsidR="00B860E1" w:rsidRPr="00B860E1" w:rsidRDefault="00B860E1" w:rsidP="001F01B8">
            <w:pPr>
              <w:ind w:left="709" w:hanging="283"/>
              <w:rPr>
                <w:sz w:val="20"/>
              </w:rPr>
            </w:pPr>
            <w:r w:rsidRPr="00B860E1">
              <w:rPr>
                <w:sz w:val="20"/>
              </w:rPr>
              <w:t xml:space="preserve">i) </w:t>
            </w:r>
            <w:r w:rsidRPr="00B860E1">
              <w:rPr>
                <w:sz w:val="20"/>
              </w:rPr>
              <w:tab/>
              <w:t>predmetom žiadosti je liek na ojedinelé ochorenie, liek na liečbu závažného ochorenia alebo liek na inovatívnu liečbu a držiteľ registrácie neuzatvoril s ministerstvom zmluvu o podmienkach úhrady lieku podľa § 7a ods. 1, predmetom ktorej je dohoda o osobitných podmienkach úhrady posudzovaného lieku,</w:t>
            </w:r>
          </w:p>
          <w:p w:rsidR="00B860E1" w:rsidRPr="00B860E1" w:rsidRDefault="00B860E1" w:rsidP="001F01B8">
            <w:pPr>
              <w:ind w:left="709" w:hanging="283"/>
              <w:rPr>
                <w:sz w:val="20"/>
              </w:rPr>
            </w:pPr>
            <w:r w:rsidRPr="00B860E1">
              <w:rPr>
                <w:sz w:val="20"/>
              </w:rPr>
              <w:t xml:space="preserve">j) </w:t>
            </w:r>
            <w:r w:rsidRPr="00B860E1">
              <w:rPr>
                <w:sz w:val="20"/>
              </w:rPr>
              <w:tab/>
              <w:t xml:space="preserve">ide o prvý generický liek, ktorý svojou charakteristikou patrí do referenčnej skupiny alebo referenčnej podskupiny zaradenej v zozname kategorizovaných liekov a navrhovaná maximálna cena tohto lieku vo verejnej lekárni prepočítaná na štandardnú dávku liečiva je vyššia ako 55 % z najnižšej maximálnej ceny lieku vo verejnej lekárni platnej v deň podania žiadosti prepočítanej na štandardnú dávku liečiva lieku zaradeného v </w:t>
            </w:r>
            <w:r w:rsidRPr="00B860E1">
              <w:rPr>
                <w:sz w:val="20"/>
              </w:rPr>
              <w:lastRenderedPageBreak/>
              <w:t>referenčnej skupine alebo referenčnej podskupine,</w:t>
            </w:r>
          </w:p>
          <w:p w:rsidR="00B860E1" w:rsidRPr="00B860E1" w:rsidRDefault="00B860E1" w:rsidP="001F01B8">
            <w:pPr>
              <w:ind w:left="709" w:hanging="283"/>
              <w:rPr>
                <w:sz w:val="20"/>
              </w:rPr>
            </w:pPr>
          </w:p>
          <w:p w:rsidR="00B860E1" w:rsidRPr="00B860E1" w:rsidRDefault="00B860E1" w:rsidP="001F01B8">
            <w:pPr>
              <w:ind w:left="709" w:hanging="283"/>
              <w:rPr>
                <w:sz w:val="20"/>
              </w:rPr>
            </w:pPr>
            <w:r w:rsidRPr="00B860E1">
              <w:rPr>
                <w:sz w:val="20"/>
              </w:rPr>
              <w:t>k)</w:t>
            </w:r>
            <w:r w:rsidRPr="00B860E1">
              <w:rPr>
                <w:sz w:val="20"/>
              </w:rPr>
              <w:tab/>
              <w:t>ide o prvý biologicky podobný liek, ktorý svojou charakteristikou patrí do referenčnej skupiny alebo referenčnej podskupiny zaradenej v zozname kategorizovaných liekov a navrhovaná maximálna cena tohto lieku vo verejnej lekárni prepočítaná na štandardnú dávku liečiva je vyššia ako 75 % z najnižšej maximálnej ceny lieku vo verejnej lekárni platnej v deň podania žiadosti prepočítanej na štandardnú dávku liečiva lieku zaradeného v referenčnej skupine alebo referenčnej podskupine,</w:t>
            </w:r>
          </w:p>
          <w:p w:rsidR="00B860E1" w:rsidRPr="00B860E1" w:rsidRDefault="00B860E1" w:rsidP="001F01B8">
            <w:pPr>
              <w:ind w:left="709" w:hanging="283"/>
              <w:rPr>
                <w:sz w:val="20"/>
              </w:rPr>
            </w:pPr>
            <w:r w:rsidRPr="00B860E1">
              <w:rPr>
                <w:sz w:val="20"/>
              </w:rPr>
              <w:t>.</w:t>
            </w:r>
          </w:p>
          <w:p w:rsidR="00B860E1" w:rsidRPr="00B860E1" w:rsidRDefault="00B860E1" w:rsidP="001F01B8">
            <w:pPr>
              <w:ind w:left="426" w:hanging="426"/>
              <w:rPr>
                <w:sz w:val="20"/>
              </w:rPr>
            </w:pPr>
            <w:r w:rsidRPr="00B860E1">
              <w:rPr>
                <w:sz w:val="20"/>
              </w:rPr>
              <w:t xml:space="preserve">(5) </w:t>
            </w:r>
            <w:r w:rsidRPr="00B860E1">
              <w:rPr>
                <w:sz w:val="20"/>
              </w:rPr>
              <w:tab/>
              <w:t>Ak predmetom žiadosti je liek podľa § 10 ods. 2 písm. e) prvého bodu a ministerstvo rozhodne zaradiť tento liek do zoznamu kategorizovaných liekov, určí sa pre referenčnú skupinu indikačné obmedzenie zodpovedajúce cieľovej skupine pacientov alebo vybraným indikáciám, pri ktorých použitie tohto lieku predstavuje najvyššiu nákladovú efektívnosť s prihliadnutím na predpokladaný vplyv na prostriedky verejného zdravotného poistenia.</w:t>
            </w:r>
          </w:p>
          <w:p w:rsidR="00B860E1" w:rsidRPr="00B860E1" w:rsidRDefault="00B860E1" w:rsidP="001F01B8">
            <w:pPr>
              <w:ind w:left="426" w:hanging="426"/>
              <w:rPr>
                <w:sz w:val="20"/>
              </w:rPr>
            </w:pPr>
            <w:r w:rsidRPr="00B860E1">
              <w:rPr>
                <w:sz w:val="20"/>
              </w:rPr>
              <w:t>(6)</w:t>
            </w:r>
            <w:r w:rsidRPr="00B860E1">
              <w:rPr>
                <w:sz w:val="20"/>
              </w:rPr>
              <w:tab/>
              <w:t xml:space="preserve">Ak predmetom žiadosti je originálny liek a v žiadnom členskom štáte nie sú registrované lieky iných držiteľov registrácie, ktoré by sa vyznačovali rovnakou kombináciou liečiva, liekovej formy a množstva liečiva v jednej dávke lieku, a ministerstvo rozhodne zaradiť liek do zoznamu kategorizovaných liekov, pričom tento liek nemá úradne určenú cenu aspoň v piatich členských štátoch, maximálna výška úhrady zdravotnej poisťovne za štandardnú dávku liečiva v referenčnej skupine sa určí tak, aby maximálna výška úhrady zdravotnej poisťovne za originálny liek neprevýšila 20 % z maximálnej ceny lieku vo </w:t>
            </w:r>
            <w:r w:rsidRPr="00B860E1">
              <w:rPr>
                <w:sz w:val="20"/>
              </w:rPr>
              <w:lastRenderedPageBreak/>
              <w:t>verejnej lekárni. Zmenu takto určenej maximálnej výšky úhrady zdravotnej poisťovne za štandardnú dávku liečiva je možné vykonať na základe žiadosti držiteľa registrácie podľa § 14, ak preukáže, že liek má úradne určenú cenu aspoň v piatich členských štátoch. Na účely preukazovania úradne určenej ceny originálneho lieku podľa tohto odseku sa na počet kusov liekovej formy v balení lieku neprihliada.</w:t>
            </w:r>
          </w:p>
          <w:p w:rsidR="00B860E1" w:rsidRPr="00B860E1" w:rsidRDefault="00B860E1" w:rsidP="001F01B8">
            <w:pPr>
              <w:ind w:left="426" w:hanging="426"/>
              <w:rPr>
                <w:sz w:val="20"/>
              </w:rPr>
            </w:pPr>
            <w:r w:rsidRPr="00B860E1">
              <w:rPr>
                <w:sz w:val="20"/>
              </w:rPr>
              <w:t>(7)</w:t>
            </w:r>
            <w:r w:rsidRPr="00B860E1">
              <w:rPr>
                <w:sz w:val="20"/>
              </w:rPr>
              <w:tab/>
              <w:t>Ak predmetom žiadosti je liek podľa § 10 ods. 2 písm. e) prvého bodu a návrh úradne určenej ceny lieku presahuje európsku referenčnú cenu lieku platnú ku dňu nadobudnutia vykonateľnosti rozhodnutia o úradnom určení ceny lieku, držiteľ registrácie je povinný podať žiadosť podľa § 12 do 30 dní odo dňa vykonateľnosti rozhodnutia o </w:t>
            </w:r>
            <w:r w:rsidRPr="00B860E1" w:rsidDel="00837800">
              <w:rPr>
                <w:sz w:val="20"/>
              </w:rPr>
              <w:t xml:space="preserve"> </w:t>
            </w:r>
            <w:r w:rsidRPr="00B860E1">
              <w:rPr>
                <w:sz w:val="20"/>
              </w:rPr>
              <w:t>úradnom určení ceny lieku tak, aby návrh úradne určenej ceny lieku uvedený v žiadosti podľa § 12 neprevyšoval túto európsku referenčnú cenu lieku; držiteľ registrácie lieku nie je povinný podať žiadosť podľa § 12, ak sa európska referenčná cena lieku znížila výlučne z dôvodu zmeny menového kurzu alebo dočasného zníženia úradne určenej ceny lieku v inom členskom štáte uplatnením špeciálneho spôsobu nákupu lieku.</w:t>
            </w:r>
          </w:p>
          <w:p w:rsidR="00B860E1" w:rsidRPr="00837535" w:rsidRDefault="00B860E1" w:rsidP="001F01B8">
            <w:pPr>
              <w:ind w:left="426" w:hanging="426"/>
            </w:pPr>
            <w:r w:rsidRPr="00B860E1">
              <w:rPr>
                <w:sz w:val="20"/>
              </w:rPr>
              <w:t>(8)</w:t>
            </w:r>
            <w:r w:rsidRPr="00B860E1">
              <w:rPr>
                <w:sz w:val="20"/>
              </w:rPr>
              <w:tab/>
              <w:t>Do zoznamu kategorizovaných liekov možno zaradiť liek podľa § 10 ods. 2 písm. e) prvého bodu na základe na základe§ 7 ods. 5 výlučne po posúdení splnenia kritérií podľa § 7 ods. 2.</w:t>
            </w:r>
          </w:p>
          <w:p w:rsidR="00B860E1" w:rsidRDefault="00B860E1" w:rsidP="001F01B8">
            <w:pPr>
              <w:ind w:left="39" w:hanging="39"/>
              <w:rPr>
                <w:sz w:val="20"/>
              </w:rPr>
            </w:pPr>
          </w:p>
          <w:p w:rsidR="00B860E1" w:rsidRPr="00B860E1" w:rsidRDefault="00B860E1" w:rsidP="001F01B8">
            <w:pPr>
              <w:rPr>
                <w:b/>
                <w:sz w:val="20"/>
              </w:rPr>
            </w:pPr>
          </w:p>
          <w:p w:rsidR="00B860E1" w:rsidRPr="00B860E1" w:rsidRDefault="00B860E1" w:rsidP="000A72C1">
            <w:pPr>
              <w:jc w:val="center"/>
              <w:rPr>
                <w:b/>
                <w:sz w:val="20"/>
              </w:rPr>
            </w:pPr>
            <w:r w:rsidRPr="00B860E1">
              <w:rPr>
                <w:b/>
                <w:sz w:val="20"/>
              </w:rPr>
              <w:t>§ 22</w:t>
            </w:r>
          </w:p>
          <w:p w:rsidR="00B860E1" w:rsidRPr="00B860E1" w:rsidRDefault="00B860E1" w:rsidP="000A72C1">
            <w:pPr>
              <w:jc w:val="center"/>
              <w:rPr>
                <w:b/>
                <w:sz w:val="20"/>
              </w:rPr>
            </w:pPr>
            <w:r w:rsidRPr="00B860E1">
              <w:rPr>
                <w:b/>
                <w:sz w:val="20"/>
              </w:rPr>
              <w:t>Žiadosť o úradné určenie ceny lieku, ktorý nie je zaradený v zozname kategorizovaných liekov</w:t>
            </w:r>
          </w:p>
          <w:p w:rsidR="00B860E1" w:rsidRPr="00B860E1" w:rsidRDefault="00B860E1" w:rsidP="001F01B8">
            <w:pPr>
              <w:rPr>
                <w:sz w:val="20"/>
              </w:rPr>
            </w:pPr>
          </w:p>
          <w:p w:rsidR="00B860E1" w:rsidRPr="00B860E1" w:rsidRDefault="00B860E1" w:rsidP="001F01B8">
            <w:pPr>
              <w:ind w:left="426" w:hanging="426"/>
              <w:rPr>
                <w:sz w:val="20"/>
              </w:rPr>
            </w:pPr>
            <w:r w:rsidRPr="00B860E1">
              <w:rPr>
                <w:sz w:val="20"/>
              </w:rPr>
              <w:t>(1)</w:t>
            </w:r>
            <w:r w:rsidRPr="00B860E1">
              <w:rPr>
                <w:sz w:val="20"/>
              </w:rPr>
              <w:tab/>
              <w:t>Žiadosť o úradné určenie ceny lieku, ktorý nie je zaradený v zozname kategorizovaných liekov, podáva ministerstvu držiteľ registrácie.</w:t>
            </w:r>
          </w:p>
          <w:p w:rsidR="00B860E1" w:rsidRPr="00B860E1" w:rsidRDefault="00B860E1" w:rsidP="001F01B8">
            <w:pPr>
              <w:ind w:left="426" w:hanging="426"/>
              <w:rPr>
                <w:sz w:val="20"/>
              </w:rPr>
            </w:pPr>
            <w:r w:rsidRPr="00B860E1">
              <w:rPr>
                <w:sz w:val="20"/>
              </w:rPr>
              <w:t>(2)</w:t>
            </w:r>
            <w:r w:rsidRPr="00B860E1">
              <w:rPr>
                <w:sz w:val="20"/>
              </w:rPr>
              <w:tab/>
              <w:t xml:space="preserve">Žiadosť o úradné určenie ceny lieku sa podáva pre </w:t>
            </w:r>
            <w:r w:rsidRPr="00B860E1">
              <w:rPr>
                <w:sz w:val="20"/>
              </w:rPr>
              <w:lastRenderedPageBreak/>
              <w:t>každý liek, ktorého výdaj je viazaný na lekársky predpis a ktorý je uvedený na trh v Slovenskej republike, okrem liekov podľa odseku 3.</w:t>
            </w:r>
          </w:p>
          <w:p w:rsidR="00B860E1" w:rsidRPr="00B860E1" w:rsidRDefault="00B860E1" w:rsidP="001F01B8">
            <w:pPr>
              <w:ind w:left="426" w:hanging="426"/>
              <w:rPr>
                <w:sz w:val="20"/>
              </w:rPr>
            </w:pPr>
            <w:r w:rsidRPr="00B860E1">
              <w:rPr>
                <w:sz w:val="20"/>
              </w:rPr>
              <w:t>(3)</w:t>
            </w:r>
            <w:r w:rsidRPr="00B860E1">
              <w:rPr>
                <w:sz w:val="20"/>
              </w:rPr>
              <w:tab/>
              <w:t>Žiadosť o úradné určenie ceny lieku sa nepodáva pre</w:t>
            </w:r>
          </w:p>
          <w:p w:rsidR="00B860E1" w:rsidRPr="00B860E1" w:rsidRDefault="00B860E1" w:rsidP="001F01B8">
            <w:pPr>
              <w:ind w:left="709" w:hanging="283"/>
              <w:rPr>
                <w:sz w:val="20"/>
              </w:rPr>
            </w:pPr>
            <w:r w:rsidRPr="00B860E1">
              <w:rPr>
                <w:sz w:val="20"/>
              </w:rPr>
              <w:t>a)</w:t>
            </w:r>
            <w:r w:rsidRPr="00B860E1">
              <w:rPr>
                <w:sz w:val="20"/>
              </w:rPr>
              <w:tab/>
              <w:t>homeopatické lieky,</w:t>
            </w:r>
          </w:p>
          <w:p w:rsidR="00B860E1" w:rsidRPr="00B860E1" w:rsidRDefault="00B860E1" w:rsidP="001F01B8">
            <w:pPr>
              <w:ind w:left="709" w:hanging="283"/>
              <w:rPr>
                <w:sz w:val="20"/>
              </w:rPr>
            </w:pPr>
            <w:r w:rsidRPr="00B860E1">
              <w:rPr>
                <w:sz w:val="20"/>
              </w:rPr>
              <w:t>b)</w:t>
            </w:r>
            <w:r w:rsidRPr="00B860E1">
              <w:rPr>
                <w:sz w:val="20"/>
              </w:rPr>
              <w:tab/>
              <w:t>lieky, ktorých výdaj je viazaný na lekársky predpis, ak ide o lieky podľa § 16 ods. 4 písm. e),</w:t>
            </w:r>
          </w:p>
          <w:p w:rsidR="00B860E1" w:rsidRPr="00B860E1" w:rsidRDefault="00B860E1" w:rsidP="001F01B8">
            <w:pPr>
              <w:ind w:left="709" w:hanging="283"/>
              <w:rPr>
                <w:sz w:val="20"/>
              </w:rPr>
            </w:pPr>
            <w:r w:rsidRPr="00B860E1">
              <w:rPr>
                <w:sz w:val="20"/>
              </w:rPr>
              <w:t>c)</w:t>
            </w:r>
            <w:r w:rsidRPr="00B860E1">
              <w:rPr>
                <w:sz w:val="20"/>
              </w:rPr>
              <w:tab/>
              <w:t>lieky s obsahom liečiv určených na podpornú liečbu alebo doplnkovú liečbu,</w:t>
            </w:r>
          </w:p>
          <w:p w:rsidR="00B860E1" w:rsidRPr="00B860E1" w:rsidRDefault="00B860E1" w:rsidP="001F01B8">
            <w:pPr>
              <w:ind w:left="709" w:hanging="283"/>
              <w:rPr>
                <w:sz w:val="20"/>
              </w:rPr>
            </w:pPr>
            <w:r w:rsidRPr="00B860E1">
              <w:rPr>
                <w:sz w:val="20"/>
              </w:rPr>
              <w:t>d)</w:t>
            </w:r>
            <w:r w:rsidRPr="00B860E1">
              <w:rPr>
                <w:sz w:val="20"/>
              </w:rPr>
              <w:tab/>
              <w:t>očkovacie látky, ktorých výdaj je viazaný na lekársky predpis a nie sú uhrádzané alebo čiastočne uhrádzané na základe verejného zdravotného poistenia,</w:t>
            </w:r>
          </w:p>
          <w:p w:rsidR="00B860E1" w:rsidRPr="00B860E1" w:rsidRDefault="00B860E1" w:rsidP="001F01B8">
            <w:pPr>
              <w:ind w:left="709" w:hanging="283"/>
              <w:rPr>
                <w:sz w:val="20"/>
              </w:rPr>
            </w:pPr>
            <w:r w:rsidRPr="00B860E1">
              <w:rPr>
                <w:sz w:val="20"/>
              </w:rPr>
              <w:t>e)</w:t>
            </w:r>
            <w:r w:rsidRPr="00B860E1">
              <w:rPr>
                <w:sz w:val="20"/>
              </w:rPr>
              <w:tab/>
              <w:t>lieky, ktoré nie sú uhrádzané alebo čiastočne uhrádzané na základe verejného zdravotného poistenia.</w:t>
            </w:r>
          </w:p>
          <w:p w:rsidR="00B860E1" w:rsidRPr="00B860E1" w:rsidRDefault="00B860E1" w:rsidP="001F01B8">
            <w:pPr>
              <w:ind w:left="426" w:hanging="426"/>
              <w:rPr>
                <w:sz w:val="20"/>
              </w:rPr>
            </w:pPr>
            <w:r w:rsidRPr="00B860E1">
              <w:rPr>
                <w:sz w:val="20"/>
              </w:rPr>
              <w:t>(4)</w:t>
            </w:r>
            <w:r w:rsidRPr="00B860E1">
              <w:rPr>
                <w:sz w:val="20"/>
              </w:rPr>
              <w:tab/>
              <w:t>Žiadosť o úradné určenie ceny lieku obsahuje náležitosti podľa § 10 ods. 2 písm. a) až d) a f) až h).</w:t>
            </w:r>
          </w:p>
          <w:p w:rsidR="00B860E1" w:rsidRPr="00B860E1" w:rsidRDefault="00B860E1" w:rsidP="001F01B8">
            <w:pPr>
              <w:ind w:left="426" w:hanging="426"/>
              <w:rPr>
                <w:sz w:val="20"/>
              </w:rPr>
            </w:pPr>
            <w:r w:rsidRPr="00B860E1">
              <w:rPr>
                <w:sz w:val="20"/>
              </w:rPr>
              <w:t>(5)</w:t>
            </w:r>
            <w:r w:rsidRPr="00B860E1">
              <w:rPr>
                <w:sz w:val="20"/>
              </w:rPr>
              <w:tab/>
              <w:t>Žiadateľ k žiadosti o úradné určenie ceny lieku priloží</w:t>
            </w:r>
          </w:p>
          <w:p w:rsidR="00B860E1" w:rsidRPr="00B860E1" w:rsidRDefault="00B860E1" w:rsidP="001F01B8">
            <w:pPr>
              <w:ind w:left="709" w:hanging="283"/>
              <w:rPr>
                <w:sz w:val="20"/>
              </w:rPr>
            </w:pPr>
            <w:r w:rsidRPr="00B860E1">
              <w:rPr>
                <w:sz w:val="20"/>
              </w:rPr>
              <w:t>a)</w:t>
            </w:r>
            <w:r w:rsidRPr="00B860E1">
              <w:rPr>
                <w:sz w:val="20"/>
              </w:rPr>
              <w:tab/>
              <w:t>právoplatné rozhodnutie o registrácii lieku alebo jeho osvedčenú kópiu; ak ide o právoplatné rozhodnutie o registrácii lieku vydané Európskou komisiou, kópia právoplatného rozhodnutia o registrácii lieku nemusí byť osvedčená,</w:t>
            </w:r>
          </w:p>
          <w:p w:rsidR="00B860E1" w:rsidRPr="00B860E1" w:rsidRDefault="00B860E1" w:rsidP="001F01B8">
            <w:pPr>
              <w:ind w:left="709" w:hanging="283"/>
              <w:rPr>
                <w:sz w:val="20"/>
              </w:rPr>
            </w:pPr>
            <w:r w:rsidRPr="00B860E1">
              <w:rPr>
                <w:sz w:val="20"/>
              </w:rPr>
              <w:t>b)</w:t>
            </w:r>
            <w:r w:rsidRPr="00B860E1">
              <w:rPr>
                <w:sz w:val="20"/>
              </w:rPr>
              <w:tab/>
              <w:t>doklad o pridelení kódu lieku Štátnym ústavom pre kontrolu liečiv,</w:t>
            </w:r>
          </w:p>
          <w:p w:rsidR="00B860E1" w:rsidRPr="00B860E1" w:rsidRDefault="00B860E1" w:rsidP="001F01B8">
            <w:pPr>
              <w:ind w:left="709" w:hanging="283"/>
              <w:rPr>
                <w:sz w:val="20"/>
              </w:rPr>
            </w:pPr>
            <w:r w:rsidRPr="00B860E1">
              <w:rPr>
                <w:sz w:val="20"/>
              </w:rPr>
              <w:t>c)</w:t>
            </w:r>
            <w:r w:rsidRPr="00B860E1">
              <w:rPr>
                <w:sz w:val="20"/>
              </w:rPr>
              <w:tab/>
              <w:t>zoznam iných členských štátov, v ktorých má liek úradne určenú cenu, s uvedením overiteľných zdrojov údajov o cene lieku podľa § 94 ods. 8, a to najmenej troch iných členských štátov.</w:t>
            </w:r>
          </w:p>
          <w:p w:rsidR="00B860E1" w:rsidRDefault="00B860E1" w:rsidP="001F01B8">
            <w:pPr>
              <w:ind w:left="39" w:hanging="39"/>
              <w:rPr>
                <w:sz w:val="20"/>
              </w:rPr>
            </w:pPr>
          </w:p>
          <w:p w:rsidR="001F01B8" w:rsidRPr="001F01B8" w:rsidRDefault="001F01B8" w:rsidP="00E155D0">
            <w:pPr>
              <w:jc w:val="center"/>
              <w:rPr>
                <w:b/>
                <w:sz w:val="20"/>
              </w:rPr>
            </w:pPr>
            <w:r w:rsidRPr="001F01B8">
              <w:rPr>
                <w:b/>
                <w:sz w:val="20"/>
              </w:rPr>
              <w:t>§ 22a</w:t>
            </w:r>
          </w:p>
          <w:p w:rsidR="001F01B8" w:rsidRPr="001F01B8" w:rsidRDefault="001F01B8" w:rsidP="00E155D0">
            <w:pPr>
              <w:jc w:val="center"/>
              <w:rPr>
                <w:b/>
                <w:sz w:val="20"/>
              </w:rPr>
            </w:pPr>
            <w:r w:rsidRPr="001F01B8">
              <w:rPr>
                <w:b/>
                <w:sz w:val="20"/>
              </w:rPr>
              <w:t xml:space="preserve">Rozhodovanie o úradne určenej cene lieku, ktorý nie </w:t>
            </w:r>
            <w:r w:rsidRPr="001F01B8">
              <w:rPr>
                <w:b/>
                <w:sz w:val="20"/>
              </w:rPr>
              <w:lastRenderedPageBreak/>
              <w:t>je zaradený v zozname kategorizovaných liekov</w:t>
            </w:r>
          </w:p>
          <w:p w:rsidR="001F01B8" w:rsidRPr="001F01B8" w:rsidRDefault="001F01B8" w:rsidP="001F01B8">
            <w:pPr>
              <w:rPr>
                <w:sz w:val="20"/>
              </w:rPr>
            </w:pPr>
          </w:p>
          <w:p w:rsidR="001F01B8" w:rsidRPr="001F01B8" w:rsidRDefault="001F01B8" w:rsidP="001F01B8">
            <w:pPr>
              <w:ind w:left="426" w:hanging="426"/>
              <w:rPr>
                <w:sz w:val="20"/>
              </w:rPr>
            </w:pPr>
            <w:r w:rsidRPr="001F01B8">
              <w:rPr>
                <w:sz w:val="20"/>
              </w:rPr>
              <w:t>(1)</w:t>
            </w:r>
            <w:r w:rsidRPr="001F01B8">
              <w:rPr>
                <w:sz w:val="20"/>
              </w:rPr>
              <w:tab/>
              <w:t>Ministerstvo rozhodne o žiadosti o úradné určenie ceny lieku, ktorý nie je zaradený v zozname kategorizovaných liekov, a rozhodnutie doručí účastníkom konania najneskôr do 90 dní odo dňa doručenia žiadosti.</w:t>
            </w:r>
          </w:p>
          <w:p w:rsidR="001F01B8" w:rsidRPr="001F01B8" w:rsidRDefault="001F01B8" w:rsidP="001F01B8">
            <w:pPr>
              <w:ind w:left="426" w:hanging="426"/>
              <w:rPr>
                <w:sz w:val="20"/>
              </w:rPr>
            </w:pPr>
            <w:r w:rsidRPr="001F01B8">
              <w:rPr>
                <w:sz w:val="20"/>
              </w:rPr>
              <w:t>(2)</w:t>
            </w:r>
            <w:r w:rsidRPr="001F01B8">
              <w:rPr>
                <w:sz w:val="20"/>
              </w:rPr>
              <w:tab/>
              <w:t>Ak ministerstvo rozhodne zaradiť liek do zoznamu liekov s úradne určenou cenou, zaradí liek do zoznamu liekov s úradne určenou cenou zverejneného najneskôr do 90 dní odo dňa doručenia žiadosti.</w:t>
            </w:r>
          </w:p>
          <w:p w:rsidR="001F01B8" w:rsidRPr="001F01B8" w:rsidRDefault="001F01B8" w:rsidP="001F01B8">
            <w:pPr>
              <w:ind w:left="426" w:hanging="426"/>
              <w:rPr>
                <w:sz w:val="20"/>
              </w:rPr>
            </w:pPr>
            <w:r w:rsidRPr="001F01B8">
              <w:rPr>
                <w:sz w:val="20"/>
              </w:rPr>
              <w:t>(3)</w:t>
            </w:r>
            <w:r w:rsidRPr="001F01B8">
              <w:rPr>
                <w:sz w:val="20"/>
              </w:rPr>
              <w:tab/>
              <w:t>Ak ministerstvo nerozhodne o žiadosti podľa odseku 1 do 90 dní od jej doručenia, od prvého dňa nasledujúceho po uplynutí tejto lehoty je úradne určenou cenou cena navrhnutá v žiadosti; ministerstvo zaradí liek s takou cenou do najbližšieho zoznamu liekov s úradne určenou cenou vydaného po uplynutí tejto lehoty.</w:t>
            </w:r>
          </w:p>
          <w:p w:rsidR="001F01B8" w:rsidRPr="001F01B8" w:rsidRDefault="001F01B8" w:rsidP="001F01B8">
            <w:pPr>
              <w:ind w:left="426" w:hanging="426"/>
              <w:rPr>
                <w:sz w:val="20"/>
              </w:rPr>
            </w:pPr>
            <w:r w:rsidRPr="001F01B8">
              <w:rPr>
                <w:sz w:val="20"/>
              </w:rPr>
              <w:t>(4)</w:t>
            </w:r>
            <w:r w:rsidRPr="001F01B8">
              <w:rPr>
                <w:sz w:val="20"/>
              </w:rPr>
              <w:tab/>
              <w:t>Ak návrh úradne určenej ceny lieku presahuje európsku referenčnú cenu lieku, liek nemožno zaradiť do zoznamu liekov s úradne určenou cenou, okrem prípadu podľa odseku 3.</w:t>
            </w:r>
          </w:p>
          <w:p w:rsidR="001F01B8" w:rsidRPr="001F01B8" w:rsidRDefault="001F01B8" w:rsidP="001F01B8">
            <w:pPr>
              <w:ind w:left="426" w:hanging="426"/>
              <w:rPr>
                <w:sz w:val="20"/>
              </w:rPr>
            </w:pPr>
            <w:r w:rsidRPr="001F01B8">
              <w:rPr>
                <w:sz w:val="20"/>
              </w:rPr>
              <w:t>(5)</w:t>
            </w:r>
            <w:r w:rsidRPr="001F01B8">
              <w:rPr>
                <w:sz w:val="20"/>
              </w:rPr>
              <w:tab/>
              <w:t>Ak nemá liek úradne určenú cenu v žiadnom z iných členských štátov, do zoznamu liekov s úradne určenou cenou sa liek zaradí s cenou uvedenou v žiadosti.</w:t>
            </w:r>
          </w:p>
          <w:p w:rsidR="001F01B8" w:rsidRPr="001F01B8" w:rsidRDefault="001F01B8" w:rsidP="001F01B8">
            <w:pPr>
              <w:ind w:left="39" w:hanging="39"/>
              <w:rPr>
                <w:sz w:val="16"/>
              </w:rPr>
            </w:pPr>
          </w:p>
          <w:p w:rsidR="001F01B8" w:rsidRPr="001F01B8" w:rsidRDefault="001F01B8" w:rsidP="00E155D0">
            <w:pPr>
              <w:jc w:val="center"/>
              <w:rPr>
                <w:b/>
                <w:sz w:val="20"/>
              </w:rPr>
            </w:pPr>
            <w:r w:rsidRPr="001F01B8">
              <w:rPr>
                <w:b/>
                <w:sz w:val="20"/>
              </w:rPr>
              <w:t>§ 81</w:t>
            </w:r>
          </w:p>
          <w:p w:rsidR="001F01B8" w:rsidRPr="001F01B8" w:rsidRDefault="001F01B8" w:rsidP="00E155D0">
            <w:pPr>
              <w:jc w:val="center"/>
              <w:rPr>
                <w:b/>
                <w:sz w:val="20"/>
              </w:rPr>
            </w:pPr>
            <w:r w:rsidRPr="001F01B8">
              <w:rPr>
                <w:b/>
                <w:sz w:val="20"/>
              </w:rPr>
              <w:t>Náležitosti rozhodnutia</w:t>
            </w:r>
          </w:p>
          <w:p w:rsidR="001F01B8" w:rsidRPr="001F01B8" w:rsidRDefault="001F01B8" w:rsidP="001F01B8">
            <w:pPr>
              <w:rPr>
                <w:sz w:val="20"/>
              </w:rPr>
            </w:pPr>
          </w:p>
          <w:p w:rsidR="001F01B8" w:rsidRPr="001F01B8" w:rsidRDefault="001F01B8" w:rsidP="001F01B8">
            <w:pPr>
              <w:ind w:left="567" w:hanging="567"/>
              <w:rPr>
                <w:sz w:val="20"/>
              </w:rPr>
            </w:pPr>
            <w:r w:rsidRPr="001F01B8">
              <w:rPr>
                <w:sz w:val="20"/>
              </w:rPr>
              <w:t xml:space="preserve">(1) </w:t>
            </w:r>
            <w:r w:rsidRPr="001F01B8">
              <w:rPr>
                <w:sz w:val="20"/>
              </w:rPr>
              <w:tab/>
              <w:t>Rozhodnutie obsahuje najmä</w:t>
            </w:r>
          </w:p>
          <w:p w:rsidR="001F01B8" w:rsidRPr="001F01B8" w:rsidRDefault="001F01B8" w:rsidP="001F01B8">
            <w:pPr>
              <w:ind w:left="851" w:hanging="284"/>
              <w:rPr>
                <w:sz w:val="20"/>
              </w:rPr>
            </w:pPr>
            <w:r w:rsidRPr="001F01B8">
              <w:rPr>
                <w:sz w:val="20"/>
              </w:rPr>
              <w:t xml:space="preserve">a) </w:t>
            </w:r>
            <w:r w:rsidRPr="001F01B8">
              <w:rPr>
                <w:sz w:val="20"/>
              </w:rPr>
              <w:tab/>
              <w:t>označenie orgánu, ktorý rozhodnutie vydal,</w:t>
            </w:r>
          </w:p>
          <w:p w:rsidR="001F01B8" w:rsidRPr="001F01B8" w:rsidRDefault="001F01B8" w:rsidP="001F01B8">
            <w:pPr>
              <w:ind w:left="851" w:hanging="284"/>
              <w:rPr>
                <w:sz w:val="20"/>
              </w:rPr>
            </w:pPr>
            <w:r w:rsidRPr="001F01B8">
              <w:rPr>
                <w:sz w:val="20"/>
              </w:rPr>
              <w:t xml:space="preserve">b) </w:t>
            </w:r>
            <w:r w:rsidRPr="001F01B8">
              <w:rPr>
                <w:sz w:val="20"/>
              </w:rPr>
              <w:tab/>
              <w:t>dátum rozhodnutia,</w:t>
            </w:r>
          </w:p>
          <w:p w:rsidR="001F01B8" w:rsidRPr="001F01B8" w:rsidRDefault="001F01B8" w:rsidP="001F01B8">
            <w:pPr>
              <w:ind w:left="851" w:hanging="284"/>
              <w:rPr>
                <w:sz w:val="20"/>
              </w:rPr>
            </w:pPr>
            <w:r w:rsidRPr="001F01B8">
              <w:rPr>
                <w:sz w:val="20"/>
              </w:rPr>
              <w:t xml:space="preserve">c) </w:t>
            </w:r>
            <w:r w:rsidRPr="001F01B8">
              <w:rPr>
                <w:sz w:val="20"/>
              </w:rPr>
              <w:tab/>
              <w:t>meno, priezvisko a adresu trvalého pobytu alebo obchodné meno a sídlo účastníkov konania,</w:t>
            </w:r>
          </w:p>
          <w:p w:rsidR="001F01B8" w:rsidRPr="001F01B8" w:rsidRDefault="001F01B8" w:rsidP="001F01B8">
            <w:pPr>
              <w:ind w:left="851" w:hanging="284"/>
              <w:rPr>
                <w:sz w:val="20"/>
              </w:rPr>
            </w:pPr>
            <w:r w:rsidRPr="001F01B8">
              <w:rPr>
                <w:sz w:val="20"/>
              </w:rPr>
              <w:t xml:space="preserve">d) </w:t>
            </w:r>
            <w:r w:rsidRPr="001F01B8">
              <w:rPr>
                <w:sz w:val="20"/>
              </w:rPr>
              <w:tab/>
              <w:t xml:space="preserve">výrok obsahujúci rozhodnutie vo veci s uvedením ustanovenia právneho predpisu, </w:t>
            </w:r>
            <w:r w:rsidRPr="001F01B8">
              <w:rPr>
                <w:sz w:val="20"/>
              </w:rPr>
              <w:lastRenderedPageBreak/>
              <w:t>podľa ktorého sa rozhodlo,</w:t>
            </w:r>
          </w:p>
          <w:p w:rsidR="001F01B8" w:rsidRPr="001F01B8" w:rsidRDefault="001F01B8" w:rsidP="001F01B8">
            <w:pPr>
              <w:ind w:left="851" w:hanging="284"/>
              <w:rPr>
                <w:sz w:val="20"/>
              </w:rPr>
            </w:pPr>
            <w:r w:rsidRPr="001F01B8">
              <w:rPr>
                <w:sz w:val="20"/>
              </w:rPr>
              <w:t xml:space="preserve">e) </w:t>
            </w:r>
            <w:r w:rsidRPr="001F01B8">
              <w:rPr>
                <w:sz w:val="20"/>
              </w:rPr>
              <w:tab/>
              <w:t>odôvodnenie rozhodnutia,</w:t>
            </w:r>
          </w:p>
          <w:p w:rsidR="001F01B8" w:rsidRPr="001F01B8" w:rsidRDefault="001F01B8" w:rsidP="001F01B8">
            <w:pPr>
              <w:ind w:left="851" w:hanging="284"/>
              <w:rPr>
                <w:sz w:val="20"/>
              </w:rPr>
            </w:pPr>
            <w:r w:rsidRPr="001F01B8">
              <w:rPr>
                <w:sz w:val="20"/>
              </w:rPr>
              <w:t xml:space="preserve">f) </w:t>
            </w:r>
            <w:r w:rsidRPr="001F01B8">
              <w:rPr>
                <w:sz w:val="20"/>
              </w:rPr>
              <w:tab/>
              <w:t>lehotu plnenia, ak sa ukladá povinnosť plniť, a ak ide o peňažné plnenie, aj sumu a číslo účtu, na ktorý má byť suma zaplatená,</w:t>
            </w:r>
          </w:p>
          <w:p w:rsidR="001F01B8" w:rsidRPr="001F01B8" w:rsidRDefault="001F01B8" w:rsidP="001F01B8">
            <w:pPr>
              <w:ind w:left="851" w:hanging="284"/>
              <w:rPr>
                <w:sz w:val="20"/>
              </w:rPr>
            </w:pPr>
            <w:r w:rsidRPr="001F01B8">
              <w:rPr>
                <w:sz w:val="20"/>
              </w:rPr>
              <w:t xml:space="preserve">g) </w:t>
            </w:r>
            <w:r w:rsidRPr="001F01B8">
              <w:rPr>
                <w:sz w:val="20"/>
              </w:rPr>
              <w:tab/>
              <w:t>poučenie, či je rozhodnutie konečné alebo či možno proti nemu podať námietky, v akej lehote, na ktorý orgán a kde možno námietky podať; poučenie obsahuje aj údaj, či rozhodnutie možno preskúmať súdom,</w:t>
            </w:r>
          </w:p>
          <w:p w:rsidR="001F01B8" w:rsidRPr="001F01B8" w:rsidRDefault="001F01B8" w:rsidP="001F01B8">
            <w:pPr>
              <w:ind w:left="851" w:hanging="284"/>
              <w:rPr>
                <w:sz w:val="20"/>
              </w:rPr>
            </w:pPr>
            <w:r w:rsidRPr="001F01B8">
              <w:rPr>
                <w:sz w:val="20"/>
              </w:rPr>
              <w:t xml:space="preserve">h) </w:t>
            </w:r>
            <w:r w:rsidRPr="001F01B8">
              <w:rPr>
                <w:sz w:val="20"/>
              </w:rPr>
              <w:tab/>
              <w:t>podpis osoby s uvedením jej mena, priezviska a funkcie a odtlačok úradnej pečiatky; ak sa rozhodnutie doručuje elektronickými prostriedkami, vlastnoručný podpis a odtlačok úradnej pečiatky sa nahrádzajú zaručeným elektronickým podpisom.</w:t>
            </w:r>
          </w:p>
          <w:p w:rsidR="001F01B8" w:rsidRPr="001F01B8" w:rsidRDefault="001F01B8" w:rsidP="001F01B8">
            <w:pPr>
              <w:ind w:left="567" w:hanging="567"/>
              <w:rPr>
                <w:sz w:val="20"/>
              </w:rPr>
            </w:pPr>
            <w:r w:rsidRPr="001F01B8">
              <w:rPr>
                <w:sz w:val="20"/>
              </w:rPr>
              <w:t xml:space="preserve">(2) </w:t>
            </w:r>
            <w:r w:rsidRPr="001F01B8">
              <w:rPr>
                <w:sz w:val="20"/>
              </w:rPr>
              <w:tab/>
              <w:t>V odôvodnení rozhodnutia sa uvedie, ktoré skutočnosti boli podkladom na rozhodnutie, aké úvahy boli použité pri hodnotení dôkazov a použití právnych predpisov, na ktorých základe sa rozhodovalo, spôsob vyrovnania sa s návrhmi, vyjadreniami a pripomienkami účastníkov konania a dôvody odchýlenia sa od odborného odporúčania poradných orgánov podľa § 91 ods. 2 a odborného hodnotenia inštitútu.</w:t>
            </w:r>
          </w:p>
          <w:p w:rsidR="001F01B8" w:rsidRPr="00D87111" w:rsidRDefault="001F01B8" w:rsidP="001F01B8">
            <w:pPr>
              <w:ind w:left="567" w:hanging="567"/>
              <w:rPr>
                <w:sz w:val="20"/>
              </w:rPr>
            </w:pPr>
            <w:r w:rsidRPr="001F01B8">
              <w:rPr>
                <w:sz w:val="20"/>
              </w:rPr>
              <w:t xml:space="preserve">(3) </w:t>
            </w:r>
            <w:r w:rsidRPr="001F01B8">
              <w:rPr>
                <w:sz w:val="20"/>
              </w:rPr>
              <w:tab/>
              <w:t>Ministerstvo opraví na podnet účastníka konania alebo z vlastného podnetu chyby v písaní, počítaní, chýbajúce formálne náležitosti a iné zrejmé nesprávnosti v rozhodnutí a upovedomí o tom účastníkov konania.</w:t>
            </w:r>
          </w:p>
          <w:p w:rsidR="00BE2E15" w:rsidRPr="00D87111" w:rsidRDefault="00BE2E15" w:rsidP="001F01B8">
            <w:pPr>
              <w:pStyle w:val="odstaveczakona"/>
              <w:widowControl/>
              <w:numPr>
                <w:ilvl w:val="0"/>
                <w:numId w:val="0"/>
              </w:numPr>
              <w:ind w:left="360"/>
              <w:jc w:val="left"/>
              <w:rPr>
                <w:sz w:val="20"/>
                <w:szCs w:val="19"/>
              </w:rPr>
            </w:pPr>
          </w:p>
        </w:tc>
        <w:tc>
          <w:tcPr>
            <w:tcW w:w="642" w:type="dxa"/>
            <w:tcBorders>
              <w:top w:val="single" w:sz="4" w:space="0" w:color="auto"/>
              <w:left w:val="single" w:sz="4" w:space="0" w:color="auto"/>
              <w:bottom w:val="single" w:sz="4" w:space="0" w:color="auto"/>
              <w:right w:val="single" w:sz="4" w:space="0" w:color="auto"/>
            </w:tcBorders>
          </w:tcPr>
          <w:p w:rsidR="00392B15" w:rsidRPr="008013C0" w:rsidRDefault="001F2B2E" w:rsidP="001F01B8">
            <w:pPr>
              <w:widowControl/>
              <w:rPr>
                <w:sz w:val="19"/>
                <w:szCs w:val="19"/>
                <w:lang w:eastAsia="cs-CZ"/>
              </w:rPr>
            </w:pPr>
            <w:r>
              <w:rPr>
                <w:sz w:val="19"/>
                <w:szCs w:val="19"/>
                <w:lang w:eastAsia="cs-CZ"/>
              </w:rPr>
              <w:lastRenderedPageBreak/>
              <w:t>Ú</w:t>
            </w:r>
          </w:p>
        </w:tc>
        <w:tc>
          <w:tcPr>
            <w:tcW w:w="1769" w:type="dxa"/>
            <w:tcBorders>
              <w:top w:val="single" w:sz="4" w:space="0" w:color="auto"/>
              <w:left w:val="single" w:sz="4" w:space="0" w:color="auto"/>
              <w:bottom w:val="single" w:sz="4" w:space="0" w:color="auto"/>
              <w:right w:val="single" w:sz="4" w:space="0" w:color="auto"/>
            </w:tcBorders>
          </w:tcPr>
          <w:p w:rsidR="00E155D0" w:rsidRPr="00E155D0" w:rsidRDefault="00E155D0" w:rsidP="00E155D0">
            <w:pPr>
              <w:widowControl/>
              <w:autoSpaceDE/>
              <w:autoSpaceDN/>
              <w:adjustRightInd/>
            </w:pPr>
            <w:r w:rsidRPr="00E155D0">
              <w:rPr>
                <w:color w:val="000000"/>
                <w:sz w:val="20"/>
                <w:szCs w:val="20"/>
              </w:rPr>
              <w:t>Predaj lieku v Slovenskej republike nie je obmedzovaný podmienkou schválenia ceny akýmikoľvek štátnymi orgánmi.</w:t>
            </w:r>
          </w:p>
          <w:p w:rsidR="00E155D0" w:rsidRDefault="00E155D0" w:rsidP="00E155D0">
            <w:pPr>
              <w:widowControl/>
              <w:autoSpaceDE/>
              <w:autoSpaceDN/>
              <w:adjustRightInd/>
              <w:rPr>
                <w:color w:val="000000"/>
                <w:sz w:val="20"/>
                <w:szCs w:val="20"/>
              </w:rPr>
            </w:pPr>
          </w:p>
          <w:p w:rsidR="00E155D0" w:rsidRPr="00E155D0" w:rsidRDefault="00E155D0" w:rsidP="00E155D0">
            <w:pPr>
              <w:widowControl/>
              <w:autoSpaceDE/>
              <w:autoSpaceDN/>
              <w:adjustRightInd/>
            </w:pPr>
            <w:r w:rsidRPr="00E155D0">
              <w:rPr>
                <w:color w:val="000000"/>
                <w:sz w:val="20"/>
                <w:szCs w:val="20"/>
              </w:rPr>
              <w:t>Úradné určenie ceny sa vyžaduje až v prípade, ak liek má byť uhrádzaný z prostriedkov verejného zdravotného poistenia.</w:t>
            </w:r>
          </w:p>
          <w:p w:rsidR="00E155D0" w:rsidRDefault="00E155D0" w:rsidP="00E155D0">
            <w:pPr>
              <w:widowControl/>
              <w:autoSpaceDE/>
              <w:autoSpaceDN/>
              <w:adjustRightInd/>
              <w:rPr>
                <w:color w:val="000000"/>
                <w:sz w:val="20"/>
                <w:szCs w:val="20"/>
              </w:rPr>
            </w:pPr>
          </w:p>
          <w:p w:rsidR="00E155D0" w:rsidRPr="00E155D0" w:rsidRDefault="00E155D0" w:rsidP="00E155D0">
            <w:pPr>
              <w:widowControl/>
              <w:autoSpaceDE/>
              <w:autoSpaceDN/>
              <w:adjustRightInd/>
            </w:pPr>
            <w:r w:rsidRPr="00E155D0">
              <w:rPr>
                <w:color w:val="000000"/>
                <w:sz w:val="20"/>
                <w:szCs w:val="20"/>
              </w:rPr>
              <w:t>V praxi je tak možné realizovať predaj akéhokoľvek lieku bez toho, aby liek mal úradne určenú cenu, ak liek nie je hradený z verejného zdravotného poistenia.. Rozsah úhrady lieku z verejného zdravotného poistenia je určený týmto</w:t>
            </w:r>
          </w:p>
          <w:p w:rsidR="00392B15" w:rsidRPr="008013C0" w:rsidRDefault="00392B15" w:rsidP="001F01B8">
            <w:pPr>
              <w:widowControl/>
              <w:rPr>
                <w:sz w:val="19"/>
                <w:szCs w:val="19"/>
                <w:lang w:eastAsia="cs-CZ"/>
              </w:rPr>
            </w:pPr>
          </w:p>
        </w:tc>
      </w:tr>
      <w:tr w:rsidR="00C258F2" w:rsidTr="0089601D">
        <w:tc>
          <w:tcPr>
            <w:tcW w:w="704" w:type="dxa"/>
            <w:tcBorders>
              <w:top w:val="single" w:sz="4" w:space="0" w:color="auto"/>
              <w:left w:val="single" w:sz="4" w:space="0" w:color="auto"/>
              <w:bottom w:val="single" w:sz="4" w:space="0" w:color="auto"/>
              <w:right w:val="single" w:sz="4" w:space="0" w:color="auto"/>
            </w:tcBorders>
          </w:tcPr>
          <w:p w:rsidR="00C258F2" w:rsidRDefault="00C258F2" w:rsidP="001F01B8">
            <w:pPr>
              <w:widowControl/>
              <w:rPr>
                <w:sz w:val="19"/>
                <w:szCs w:val="19"/>
              </w:rPr>
            </w:pPr>
            <w:r>
              <w:rPr>
                <w:sz w:val="19"/>
                <w:szCs w:val="19"/>
              </w:rPr>
              <w:lastRenderedPageBreak/>
              <w:t>Č: 3</w:t>
            </w:r>
          </w:p>
          <w:p w:rsidR="00C258F2" w:rsidRDefault="00C258F2" w:rsidP="001F01B8">
            <w:pPr>
              <w:widowControl/>
              <w:rPr>
                <w:sz w:val="19"/>
                <w:szCs w:val="19"/>
              </w:rPr>
            </w:pPr>
            <w:r>
              <w:rPr>
                <w:sz w:val="19"/>
                <w:szCs w:val="19"/>
              </w:rPr>
              <w:t>O: 1</w:t>
            </w:r>
          </w:p>
          <w:p w:rsidR="00C258F2" w:rsidRDefault="00C258F2" w:rsidP="001F01B8">
            <w:pPr>
              <w:widowControl/>
              <w:rPr>
                <w:sz w:val="19"/>
                <w:szCs w:val="19"/>
              </w:rPr>
            </w:pPr>
          </w:p>
          <w:p w:rsidR="00C258F2" w:rsidRDefault="00C258F2" w:rsidP="001F01B8">
            <w:pPr>
              <w:widowControl/>
              <w:rPr>
                <w:sz w:val="19"/>
                <w:szCs w:val="19"/>
              </w:rPr>
            </w:pPr>
          </w:p>
        </w:tc>
        <w:tc>
          <w:tcPr>
            <w:tcW w:w="2984" w:type="dxa"/>
            <w:tcBorders>
              <w:top w:val="single" w:sz="4" w:space="0" w:color="auto"/>
              <w:left w:val="single" w:sz="4" w:space="0" w:color="auto"/>
              <w:bottom w:val="single" w:sz="4" w:space="0" w:color="auto"/>
              <w:right w:val="single" w:sz="4" w:space="0" w:color="auto"/>
            </w:tcBorders>
          </w:tcPr>
          <w:p w:rsidR="00A7245A" w:rsidRDefault="00A7245A" w:rsidP="001F01B8">
            <w:pPr>
              <w:rPr>
                <w:sz w:val="20"/>
              </w:rPr>
            </w:pPr>
          </w:p>
          <w:p w:rsidR="00C258F2" w:rsidRPr="00C258F2" w:rsidRDefault="00C258F2" w:rsidP="001F01B8">
            <w:pPr>
              <w:rPr>
                <w:sz w:val="20"/>
              </w:rPr>
            </w:pPr>
            <w:r w:rsidRPr="00C258F2">
              <w:rPr>
                <w:sz w:val="20"/>
              </w:rPr>
              <w:t xml:space="preserve">Členské štáty zabezpečia, aby sa rozhodnutie o žiadosti o zvýšenie ceny lieku, ktorú podáva v súlade s požiadavkami predpísanými v príslušnom členskom štáte držiteľ povolenia na predaj, prijalo a </w:t>
            </w:r>
            <w:r w:rsidRPr="00C258F2">
              <w:rPr>
                <w:sz w:val="20"/>
              </w:rPr>
              <w:lastRenderedPageBreak/>
              <w:t xml:space="preserve">žiadateľovi oznámilo do 90 dní od jej prijatia. Žiadateľ poskytuje príslušným orgánom dostatočné informácie, obsahujúce podrobnosti o tých udalostiach, ktoré nastali od posledného stanovenia ceny lieku, ktoré podľa jeho názoru požadované zvýšenie odôvodňujú. Ak sú informácie uvádzané v žiadosti nedostatočné, príslušné orgány žiadateľovi okamžite oznámia, aké ďalšie podrobné informácie s potrebné a prijmú konečné rozhodnutie do 90 dní od získania týchto dodatočných informácií. </w:t>
            </w:r>
          </w:p>
          <w:p w:rsidR="00C258F2" w:rsidRPr="00C258F2" w:rsidRDefault="00C258F2" w:rsidP="001F01B8">
            <w:pPr>
              <w:rPr>
                <w:sz w:val="20"/>
              </w:rPr>
            </w:pPr>
          </w:p>
          <w:p w:rsidR="00C258F2" w:rsidRDefault="00C258F2" w:rsidP="001F01B8">
            <w:pPr>
              <w:rPr>
                <w:sz w:val="20"/>
              </w:rPr>
            </w:pPr>
            <w:r w:rsidRPr="00C258F2">
              <w:rPr>
                <w:sz w:val="20"/>
              </w:rPr>
              <w:t>V prípade výnimočného počtu žiadostí je možné túto lehotu predĺžiť o ďalších 60 dní. Žiadateľ je o takomto predĺžení informovaný pred uplynutím lehoty.</w:t>
            </w:r>
          </w:p>
          <w:p w:rsidR="00E155D0" w:rsidRPr="00E155D0" w:rsidRDefault="00E155D0" w:rsidP="001F01B8">
            <w:pPr>
              <w:rPr>
                <w:sz w:val="16"/>
              </w:rPr>
            </w:pPr>
          </w:p>
          <w:p w:rsidR="00E155D0" w:rsidRPr="00C258F2" w:rsidRDefault="00E155D0" w:rsidP="001F01B8">
            <w:pPr>
              <w:rPr>
                <w:sz w:val="20"/>
              </w:rPr>
            </w:pPr>
            <w:r w:rsidRPr="00E155D0">
              <w:rPr>
                <w:sz w:val="20"/>
              </w:rPr>
              <w:t>Ak v horeuvedenej lehote alebo lehotách takéto rozhodnutie neexistuje, potom je žiadateľ oprávnený v plnej miere uplatniť požadované zvýšenie cen</w:t>
            </w:r>
            <w:r>
              <w:rPr>
                <w:sz w:val="20"/>
              </w:rPr>
              <w:t>y.</w:t>
            </w:r>
          </w:p>
        </w:tc>
        <w:tc>
          <w:tcPr>
            <w:tcW w:w="948" w:type="dxa"/>
            <w:tcBorders>
              <w:top w:val="single" w:sz="4" w:space="0" w:color="auto"/>
              <w:left w:val="single" w:sz="4" w:space="0" w:color="auto"/>
              <w:bottom w:val="single" w:sz="4" w:space="0" w:color="auto"/>
              <w:right w:val="single" w:sz="4" w:space="0" w:color="auto"/>
            </w:tcBorders>
          </w:tcPr>
          <w:p w:rsidR="00C258F2" w:rsidRDefault="00E155D0" w:rsidP="001F01B8">
            <w:pPr>
              <w:widowControl/>
              <w:rPr>
                <w:sz w:val="19"/>
                <w:szCs w:val="19"/>
                <w:lang w:eastAsia="cs-CZ"/>
              </w:rPr>
            </w:pPr>
            <w:r>
              <w:rPr>
                <w:sz w:val="19"/>
                <w:szCs w:val="19"/>
                <w:lang w:eastAsia="cs-CZ"/>
              </w:rPr>
              <w:lastRenderedPageBreak/>
              <w:t>D</w:t>
            </w:r>
          </w:p>
        </w:tc>
        <w:tc>
          <w:tcPr>
            <w:tcW w:w="1486" w:type="dxa"/>
            <w:tcBorders>
              <w:top w:val="single" w:sz="4" w:space="0" w:color="auto"/>
              <w:left w:val="single" w:sz="4" w:space="0" w:color="auto"/>
              <w:bottom w:val="single" w:sz="4" w:space="0" w:color="auto"/>
              <w:right w:val="single" w:sz="4" w:space="0" w:color="auto"/>
            </w:tcBorders>
          </w:tcPr>
          <w:p w:rsidR="00C258F2" w:rsidRPr="008013C0" w:rsidRDefault="00E155D0" w:rsidP="001F01B8">
            <w:pPr>
              <w:widowControl/>
              <w:rPr>
                <w:sz w:val="19"/>
                <w:szCs w:val="19"/>
                <w:lang w:eastAsia="cs-CZ"/>
              </w:rPr>
            </w:pPr>
            <w:r>
              <w:rPr>
                <w:sz w:val="19"/>
                <w:szCs w:val="19"/>
                <w:lang w:eastAsia="cs-CZ"/>
              </w:rPr>
              <w:t>Zákon č. 363/2011</w:t>
            </w:r>
          </w:p>
        </w:tc>
        <w:tc>
          <w:tcPr>
            <w:tcW w:w="851" w:type="dxa"/>
            <w:tcBorders>
              <w:top w:val="single" w:sz="4" w:space="0" w:color="auto"/>
              <w:left w:val="single" w:sz="4" w:space="0" w:color="auto"/>
              <w:bottom w:val="single" w:sz="4" w:space="0" w:color="auto"/>
              <w:right w:val="single" w:sz="4" w:space="0" w:color="auto"/>
            </w:tcBorders>
          </w:tcPr>
          <w:p w:rsidR="00C258F2" w:rsidRPr="007550A6" w:rsidRDefault="001B0558" w:rsidP="001F01B8">
            <w:pPr>
              <w:pStyle w:val="odstaveczakona"/>
              <w:widowControl/>
              <w:numPr>
                <w:ilvl w:val="0"/>
                <w:numId w:val="0"/>
              </w:numPr>
              <w:jc w:val="left"/>
              <w:rPr>
                <w:sz w:val="20"/>
                <w:szCs w:val="20"/>
              </w:rPr>
            </w:pPr>
            <w:r w:rsidRPr="007550A6">
              <w:rPr>
                <w:sz w:val="20"/>
                <w:szCs w:val="20"/>
              </w:rPr>
              <w:t>§ 19</w:t>
            </w:r>
          </w:p>
          <w:p w:rsidR="00C94F87" w:rsidRPr="007550A6" w:rsidRDefault="00C94F87"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r w:rsidRPr="007550A6">
              <w:rPr>
                <w:sz w:val="20"/>
                <w:szCs w:val="20"/>
              </w:rPr>
              <w:t>O: 1</w:t>
            </w: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r w:rsidRPr="007550A6">
              <w:rPr>
                <w:sz w:val="20"/>
                <w:szCs w:val="20"/>
              </w:rPr>
              <w:t>O: 2</w:t>
            </w: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r w:rsidRPr="007550A6">
              <w:rPr>
                <w:sz w:val="20"/>
                <w:szCs w:val="20"/>
              </w:rPr>
              <w:t>O: 3</w:t>
            </w: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r w:rsidRPr="007550A6">
              <w:rPr>
                <w:sz w:val="20"/>
                <w:szCs w:val="20"/>
              </w:rPr>
              <w:t>O: 4</w:t>
            </w: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Default="00A7245A" w:rsidP="001F01B8">
            <w:pPr>
              <w:pStyle w:val="odstaveczakona"/>
              <w:widowControl/>
              <w:numPr>
                <w:ilvl w:val="0"/>
                <w:numId w:val="0"/>
              </w:numPr>
              <w:jc w:val="left"/>
              <w:rPr>
                <w:sz w:val="20"/>
                <w:szCs w:val="20"/>
              </w:rPr>
            </w:pPr>
          </w:p>
          <w:p w:rsidR="00691E41" w:rsidRDefault="00691E41" w:rsidP="001F01B8">
            <w:pPr>
              <w:pStyle w:val="odstaveczakona"/>
              <w:widowControl/>
              <w:numPr>
                <w:ilvl w:val="0"/>
                <w:numId w:val="0"/>
              </w:numPr>
              <w:jc w:val="left"/>
              <w:rPr>
                <w:sz w:val="20"/>
                <w:szCs w:val="20"/>
              </w:rPr>
            </w:pPr>
          </w:p>
          <w:p w:rsidR="00691E41" w:rsidRDefault="00691E41" w:rsidP="001F01B8">
            <w:pPr>
              <w:pStyle w:val="odstaveczakona"/>
              <w:widowControl/>
              <w:numPr>
                <w:ilvl w:val="0"/>
                <w:numId w:val="0"/>
              </w:numPr>
              <w:jc w:val="left"/>
              <w:rPr>
                <w:sz w:val="20"/>
                <w:szCs w:val="20"/>
              </w:rPr>
            </w:pPr>
          </w:p>
          <w:p w:rsidR="00691E41" w:rsidRPr="007550A6" w:rsidRDefault="00691E41"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r w:rsidRPr="007550A6">
              <w:rPr>
                <w:sz w:val="20"/>
                <w:szCs w:val="20"/>
              </w:rPr>
              <w:t>O: 5</w:t>
            </w: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r w:rsidRPr="007550A6">
              <w:rPr>
                <w:sz w:val="20"/>
                <w:szCs w:val="20"/>
              </w:rPr>
              <w:t>O: 6</w:t>
            </w: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p>
          <w:p w:rsidR="00A7245A" w:rsidRDefault="00A7245A" w:rsidP="001F01B8">
            <w:pPr>
              <w:pStyle w:val="odstaveczakona"/>
              <w:widowControl/>
              <w:numPr>
                <w:ilvl w:val="0"/>
                <w:numId w:val="0"/>
              </w:numPr>
              <w:jc w:val="left"/>
              <w:rPr>
                <w:sz w:val="20"/>
                <w:szCs w:val="20"/>
              </w:rPr>
            </w:pPr>
          </w:p>
          <w:p w:rsidR="00691E41" w:rsidRPr="007550A6" w:rsidRDefault="00691E41" w:rsidP="001F01B8">
            <w:pPr>
              <w:pStyle w:val="odstaveczakona"/>
              <w:widowControl/>
              <w:numPr>
                <w:ilvl w:val="0"/>
                <w:numId w:val="0"/>
              </w:numPr>
              <w:jc w:val="left"/>
              <w:rPr>
                <w:sz w:val="20"/>
                <w:szCs w:val="20"/>
              </w:rPr>
            </w:pPr>
          </w:p>
          <w:p w:rsidR="00A7245A" w:rsidRPr="007550A6" w:rsidRDefault="00A7245A" w:rsidP="001F01B8">
            <w:pPr>
              <w:pStyle w:val="odstaveczakona"/>
              <w:widowControl/>
              <w:numPr>
                <w:ilvl w:val="0"/>
                <w:numId w:val="0"/>
              </w:numPr>
              <w:jc w:val="left"/>
              <w:rPr>
                <w:sz w:val="20"/>
                <w:szCs w:val="20"/>
              </w:rPr>
            </w:pPr>
            <w:r w:rsidRPr="007550A6">
              <w:rPr>
                <w:sz w:val="20"/>
                <w:szCs w:val="20"/>
              </w:rPr>
              <w:t>O: 7</w:t>
            </w:r>
          </w:p>
          <w:p w:rsidR="00A7245A" w:rsidRPr="007550A6" w:rsidRDefault="00A7245A" w:rsidP="001F01B8">
            <w:pPr>
              <w:pStyle w:val="odstaveczakona"/>
              <w:widowControl/>
              <w:numPr>
                <w:ilvl w:val="0"/>
                <w:numId w:val="0"/>
              </w:numPr>
              <w:jc w:val="left"/>
              <w:rPr>
                <w:sz w:val="20"/>
                <w:szCs w:val="20"/>
              </w:rPr>
            </w:pPr>
          </w:p>
        </w:tc>
        <w:tc>
          <w:tcPr>
            <w:tcW w:w="4646" w:type="dxa"/>
            <w:tcBorders>
              <w:top w:val="single" w:sz="4" w:space="0" w:color="auto"/>
              <w:left w:val="single" w:sz="4" w:space="0" w:color="auto"/>
              <w:bottom w:val="single" w:sz="4" w:space="0" w:color="auto"/>
              <w:right w:val="single" w:sz="4" w:space="0" w:color="auto"/>
            </w:tcBorders>
          </w:tcPr>
          <w:p w:rsidR="00A7245A" w:rsidRPr="007550A6" w:rsidRDefault="00A7245A" w:rsidP="00E155D0">
            <w:pPr>
              <w:jc w:val="center"/>
              <w:rPr>
                <w:b/>
                <w:sz w:val="20"/>
                <w:szCs w:val="20"/>
              </w:rPr>
            </w:pPr>
            <w:r w:rsidRPr="007550A6">
              <w:rPr>
                <w:b/>
                <w:sz w:val="20"/>
                <w:szCs w:val="20"/>
              </w:rPr>
              <w:lastRenderedPageBreak/>
              <w:t>§ 19</w:t>
            </w:r>
          </w:p>
          <w:p w:rsidR="00A7245A" w:rsidRPr="007550A6" w:rsidRDefault="00A7245A" w:rsidP="00E155D0">
            <w:pPr>
              <w:jc w:val="center"/>
              <w:rPr>
                <w:b/>
                <w:sz w:val="20"/>
                <w:szCs w:val="20"/>
              </w:rPr>
            </w:pPr>
            <w:r w:rsidRPr="007550A6">
              <w:rPr>
                <w:b/>
                <w:sz w:val="20"/>
                <w:szCs w:val="20"/>
              </w:rPr>
              <w:t>Rozhodovanie o zvýšení úradne určenej ceny lieku zaradeného v zozname kategorizovaných liekov</w:t>
            </w:r>
          </w:p>
          <w:p w:rsidR="00A7245A" w:rsidRPr="007550A6" w:rsidRDefault="00A7245A" w:rsidP="001F01B8">
            <w:pPr>
              <w:rPr>
                <w:b/>
                <w:sz w:val="20"/>
                <w:szCs w:val="20"/>
              </w:rPr>
            </w:pPr>
          </w:p>
          <w:p w:rsidR="00A7245A" w:rsidRPr="007550A6" w:rsidRDefault="00A7245A" w:rsidP="001F01B8">
            <w:pPr>
              <w:ind w:left="426" w:hanging="426"/>
              <w:rPr>
                <w:sz w:val="20"/>
                <w:szCs w:val="20"/>
              </w:rPr>
            </w:pPr>
            <w:r w:rsidRPr="007550A6">
              <w:rPr>
                <w:sz w:val="20"/>
                <w:szCs w:val="20"/>
              </w:rPr>
              <w:t xml:space="preserve">(1) </w:t>
            </w:r>
            <w:r w:rsidRPr="007550A6">
              <w:rPr>
                <w:sz w:val="20"/>
                <w:szCs w:val="20"/>
              </w:rPr>
              <w:tab/>
              <w:t xml:space="preserve">O zvýšení úradne určenej ceny lieku zaradeného v zozname kategorizovaných liekov rozhoduje ministerstvo na základe žiadosti podľa § 13 alebo </w:t>
            </w:r>
            <w:r w:rsidRPr="007550A6">
              <w:rPr>
                <w:sz w:val="20"/>
                <w:szCs w:val="20"/>
              </w:rPr>
              <w:lastRenderedPageBreak/>
              <w:t>z vlastného podnetu.</w:t>
            </w:r>
          </w:p>
          <w:p w:rsidR="00A7245A" w:rsidRPr="007550A6" w:rsidRDefault="00A7245A" w:rsidP="001F01B8">
            <w:pPr>
              <w:ind w:left="426" w:hanging="426"/>
              <w:rPr>
                <w:sz w:val="20"/>
                <w:szCs w:val="20"/>
              </w:rPr>
            </w:pPr>
            <w:r w:rsidRPr="007550A6">
              <w:rPr>
                <w:sz w:val="20"/>
                <w:szCs w:val="20"/>
              </w:rPr>
              <w:t xml:space="preserve">(2) </w:t>
            </w:r>
            <w:r w:rsidRPr="007550A6">
              <w:rPr>
                <w:sz w:val="20"/>
                <w:szCs w:val="20"/>
              </w:rPr>
              <w:tab/>
              <w:t>Ministerstvo rozhodne o žiadosti a rozhodnutie doručí účastníkom konania najneskôr do 90 dní odo dňa doručenia žiadosti. Pri mimoriadnom počte žiadostí môže ministerstvo túto lehotu predĺžiť o 60 dní, o čom žiadateľa upovedomí pred uplynutím lehoty podľa prvej vety.</w:t>
            </w:r>
          </w:p>
          <w:p w:rsidR="00A7245A" w:rsidRPr="007550A6" w:rsidRDefault="00A7245A" w:rsidP="001F01B8">
            <w:pPr>
              <w:ind w:left="426" w:hanging="426"/>
              <w:rPr>
                <w:sz w:val="20"/>
                <w:szCs w:val="20"/>
              </w:rPr>
            </w:pPr>
            <w:r w:rsidRPr="007550A6">
              <w:rPr>
                <w:sz w:val="20"/>
                <w:szCs w:val="20"/>
              </w:rPr>
              <w:t xml:space="preserve">(3) </w:t>
            </w:r>
            <w:r w:rsidRPr="007550A6">
              <w:rPr>
                <w:sz w:val="20"/>
                <w:szCs w:val="20"/>
              </w:rPr>
              <w:tab/>
              <w:t>Ak ministerstvo nerozhodne o žiadosti v lehote podľa odseku 2, od prvého dňa nasledujúceho po uplynutí tejto lehoty je úradne určenou cenou cena navrhnutá v žiadosti; ministerstvo cenu navrhnutú v žiadosti zverejní v najbližšom zozname liekov s úradne určenou cenou po uplynutí tejto lehoty. Maximálnu cenu lieku vo verejnej lekárni zverejní ministerstvo v zozname kategorizovaných liekov v prvý deň mesiaca nasledujúceho po mesiaci, v ktorom bol zverejnený zoznam liekov s úradne určenou cenou podľa predchádzajúcej vety.</w:t>
            </w:r>
          </w:p>
          <w:p w:rsidR="00A7245A" w:rsidRPr="007550A6" w:rsidRDefault="00A7245A" w:rsidP="001F01B8">
            <w:pPr>
              <w:ind w:left="426" w:hanging="426"/>
              <w:rPr>
                <w:sz w:val="20"/>
                <w:szCs w:val="20"/>
              </w:rPr>
            </w:pPr>
            <w:r w:rsidRPr="007550A6">
              <w:rPr>
                <w:sz w:val="20"/>
                <w:szCs w:val="20"/>
              </w:rPr>
              <w:t xml:space="preserve">(4) </w:t>
            </w:r>
            <w:r w:rsidRPr="007550A6">
              <w:rPr>
                <w:sz w:val="20"/>
                <w:szCs w:val="20"/>
              </w:rPr>
              <w:tab/>
              <w:t>Ministerstvo vyhovie žiadosti a rozhodne o zvýšení úradne určenej ceny lieku,</w:t>
            </w:r>
          </w:p>
          <w:p w:rsidR="00A7245A" w:rsidRPr="007550A6" w:rsidRDefault="00A7245A" w:rsidP="001F01B8">
            <w:pPr>
              <w:ind w:left="709" w:hanging="283"/>
              <w:rPr>
                <w:sz w:val="20"/>
                <w:szCs w:val="20"/>
              </w:rPr>
            </w:pPr>
            <w:r w:rsidRPr="007550A6">
              <w:rPr>
                <w:sz w:val="20"/>
                <w:szCs w:val="20"/>
              </w:rPr>
              <w:t>a) ak sú splnené všetky tieto podmienky:</w:t>
            </w:r>
          </w:p>
          <w:p w:rsidR="00A7245A" w:rsidRPr="007550A6" w:rsidRDefault="00A7245A" w:rsidP="001F01B8">
            <w:pPr>
              <w:ind w:left="993" w:hanging="284"/>
              <w:rPr>
                <w:sz w:val="20"/>
                <w:szCs w:val="20"/>
              </w:rPr>
            </w:pPr>
            <w:r w:rsidRPr="007550A6">
              <w:rPr>
                <w:sz w:val="20"/>
                <w:szCs w:val="20"/>
              </w:rPr>
              <w:t xml:space="preserve">1. </w:t>
            </w:r>
            <w:r w:rsidRPr="007550A6">
              <w:rPr>
                <w:sz w:val="20"/>
                <w:szCs w:val="20"/>
              </w:rPr>
              <w:tab/>
              <w:t>návrh úradne určenej ceny lieku nepresahuje európsku referenčnú cenu lieku; to neplatí, ak návrh úradne určenej ceny lieku nepresahuje európsku referenčnú cenu lieku výlučne z dôvodu zmeny menového kurzu alebo dočasného zvýšenia úradne určenej ceny lieku v inom členskom štáte uplatnením špeciálneho spôsobu nákupu lieku,</w:t>
            </w:r>
          </w:p>
          <w:p w:rsidR="00A7245A" w:rsidRPr="007550A6" w:rsidRDefault="00A7245A" w:rsidP="001F01B8">
            <w:pPr>
              <w:ind w:left="993" w:hanging="284"/>
              <w:rPr>
                <w:sz w:val="20"/>
                <w:szCs w:val="20"/>
              </w:rPr>
            </w:pPr>
            <w:r w:rsidRPr="007550A6">
              <w:rPr>
                <w:sz w:val="20"/>
                <w:szCs w:val="20"/>
              </w:rPr>
              <w:t xml:space="preserve">2. </w:t>
            </w:r>
            <w:r w:rsidRPr="007550A6">
              <w:rPr>
                <w:sz w:val="20"/>
                <w:szCs w:val="20"/>
              </w:rPr>
              <w:tab/>
              <w:t>úradne určená cena lieku bola v uplynulých 12 mesiacoch predchádzajúcich mesiacu, v ktorom bola žiadosť podaná, kumulatívne znížená najmenej o 10 %; rozhodujúcim kritériom je porovnanie úradne určenej ceny lieku platnej 12 mesiacov predo dňom podania žiadosti s úradne určenou cenou lieku platnou v deň podania žiadosti,</w:t>
            </w:r>
          </w:p>
          <w:p w:rsidR="00A7245A" w:rsidRPr="007550A6" w:rsidRDefault="00A7245A" w:rsidP="001F01B8">
            <w:pPr>
              <w:ind w:left="993" w:hanging="284"/>
              <w:rPr>
                <w:sz w:val="20"/>
                <w:szCs w:val="20"/>
              </w:rPr>
            </w:pPr>
            <w:r w:rsidRPr="007550A6">
              <w:rPr>
                <w:sz w:val="20"/>
                <w:szCs w:val="20"/>
              </w:rPr>
              <w:t xml:space="preserve">3. </w:t>
            </w:r>
            <w:r w:rsidRPr="007550A6">
              <w:rPr>
                <w:sz w:val="20"/>
                <w:szCs w:val="20"/>
              </w:rPr>
              <w:tab/>
              <w:t xml:space="preserve">návrh úradne určenej ceny lieku </w:t>
            </w:r>
            <w:r w:rsidRPr="007550A6">
              <w:rPr>
                <w:sz w:val="20"/>
                <w:szCs w:val="20"/>
              </w:rPr>
              <w:lastRenderedPageBreak/>
              <w:t>predstavuje najviac 102 % z úradne určenej ceny lieku platnej v deň podania žiadosti alebo</w:t>
            </w:r>
          </w:p>
          <w:p w:rsidR="00A7245A" w:rsidRPr="007550A6" w:rsidRDefault="00A7245A" w:rsidP="001F01B8">
            <w:pPr>
              <w:ind w:left="709" w:hanging="283"/>
              <w:rPr>
                <w:sz w:val="20"/>
                <w:szCs w:val="20"/>
              </w:rPr>
            </w:pPr>
            <w:r w:rsidRPr="007550A6">
              <w:rPr>
                <w:sz w:val="20"/>
                <w:szCs w:val="20"/>
              </w:rPr>
              <w:t xml:space="preserve">b) </w:t>
            </w:r>
            <w:r w:rsidRPr="007550A6">
              <w:rPr>
                <w:sz w:val="20"/>
                <w:szCs w:val="20"/>
              </w:rPr>
              <w:tab/>
              <w:t>ak sú splnené všetky tieto podmienky:</w:t>
            </w:r>
          </w:p>
          <w:p w:rsidR="00A7245A" w:rsidRPr="007550A6" w:rsidRDefault="00A7245A" w:rsidP="001F01B8">
            <w:pPr>
              <w:ind w:left="993" w:hanging="284"/>
              <w:rPr>
                <w:sz w:val="20"/>
                <w:szCs w:val="20"/>
              </w:rPr>
            </w:pPr>
            <w:r w:rsidRPr="007550A6">
              <w:rPr>
                <w:sz w:val="20"/>
                <w:szCs w:val="20"/>
              </w:rPr>
              <w:t xml:space="preserve">1. </w:t>
            </w:r>
            <w:r w:rsidRPr="007550A6">
              <w:rPr>
                <w:sz w:val="20"/>
                <w:szCs w:val="20"/>
              </w:rPr>
              <w:tab/>
              <w:t>návrh úradne určenej ceny lieku predstavuje najviac 103 % z úradne určenej ceny lieku platnej v deň podania žiadosti,</w:t>
            </w:r>
          </w:p>
          <w:p w:rsidR="00A7245A" w:rsidRPr="007550A6" w:rsidRDefault="00A7245A" w:rsidP="001F01B8">
            <w:pPr>
              <w:ind w:left="993" w:hanging="284"/>
              <w:rPr>
                <w:sz w:val="20"/>
                <w:szCs w:val="20"/>
              </w:rPr>
            </w:pPr>
            <w:r w:rsidRPr="007550A6">
              <w:rPr>
                <w:sz w:val="20"/>
                <w:szCs w:val="20"/>
              </w:rPr>
              <w:t xml:space="preserve">2. </w:t>
            </w:r>
            <w:r w:rsidRPr="007550A6">
              <w:rPr>
                <w:sz w:val="20"/>
                <w:szCs w:val="20"/>
              </w:rPr>
              <w:tab/>
              <w:t>úradne určená cena lieku platná v deň podania žiadosti predstavuje najviac 95 % z európskej referenčnej ceny lieku,</w:t>
            </w:r>
          </w:p>
          <w:p w:rsidR="00A7245A" w:rsidRPr="007550A6" w:rsidRDefault="00A7245A" w:rsidP="001F01B8">
            <w:pPr>
              <w:ind w:left="993" w:hanging="284"/>
              <w:rPr>
                <w:sz w:val="20"/>
                <w:szCs w:val="20"/>
              </w:rPr>
            </w:pPr>
            <w:r w:rsidRPr="007550A6">
              <w:rPr>
                <w:sz w:val="20"/>
                <w:szCs w:val="20"/>
              </w:rPr>
              <w:t xml:space="preserve">3. </w:t>
            </w:r>
            <w:r w:rsidRPr="007550A6">
              <w:rPr>
                <w:sz w:val="20"/>
                <w:szCs w:val="20"/>
              </w:rPr>
              <w:tab/>
              <w:t>v uplynulých 12 mesiacoch predchádzajúcich mesiacu, v ktorom bola žiadosť podaná, nedošlo k zmene úradne určenej ceny lieku; rozhodujúcim kritériom je porovnanie úradne určenej ceny lieku platnej 12 mesiacov predo dňom podania žiadosti s úradne určenou cenou lieku platnou v deň podania žiadosti.</w:t>
            </w:r>
          </w:p>
          <w:p w:rsidR="00A7245A" w:rsidRPr="007550A6" w:rsidRDefault="00A7245A" w:rsidP="001F01B8">
            <w:pPr>
              <w:ind w:left="426" w:hanging="426"/>
              <w:rPr>
                <w:sz w:val="20"/>
                <w:szCs w:val="20"/>
              </w:rPr>
            </w:pPr>
            <w:r w:rsidRPr="007550A6">
              <w:rPr>
                <w:sz w:val="20"/>
                <w:szCs w:val="20"/>
              </w:rPr>
              <w:t xml:space="preserve">(5) </w:t>
            </w:r>
            <w:r w:rsidRPr="007550A6">
              <w:rPr>
                <w:sz w:val="20"/>
                <w:szCs w:val="20"/>
              </w:rPr>
              <w:tab/>
              <w:t>Vyhovieť žiadosti a rozhodnúť o zvýšení úradne určenej ceny lieku na základe splnenia podmienok podľa odseku 4 je možné najviac dvakrát v priebehu kalendárneho roka.</w:t>
            </w:r>
          </w:p>
          <w:p w:rsidR="00A7245A" w:rsidRPr="007550A6" w:rsidRDefault="00A7245A" w:rsidP="001F01B8">
            <w:pPr>
              <w:ind w:left="426" w:hanging="426"/>
              <w:rPr>
                <w:sz w:val="20"/>
                <w:szCs w:val="20"/>
              </w:rPr>
            </w:pPr>
            <w:r w:rsidRPr="007550A6">
              <w:rPr>
                <w:sz w:val="20"/>
                <w:szCs w:val="20"/>
              </w:rPr>
              <w:t xml:space="preserve">(6) </w:t>
            </w:r>
            <w:r w:rsidRPr="007550A6">
              <w:rPr>
                <w:sz w:val="20"/>
                <w:szCs w:val="20"/>
              </w:rPr>
              <w:tab/>
              <w:t>Ministerstvo môže rozhodnúť o zvýšení úradne určenej ceny lieku najviac o 20 %, ak sú splnené všetky tieto podmienky:</w:t>
            </w:r>
          </w:p>
          <w:p w:rsidR="00A7245A" w:rsidRPr="007550A6" w:rsidRDefault="00A7245A" w:rsidP="001F01B8">
            <w:pPr>
              <w:ind w:left="709" w:hanging="283"/>
              <w:rPr>
                <w:sz w:val="20"/>
                <w:szCs w:val="20"/>
              </w:rPr>
            </w:pPr>
            <w:r w:rsidRPr="007550A6">
              <w:rPr>
                <w:sz w:val="20"/>
                <w:szCs w:val="20"/>
              </w:rPr>
              <w:t xml:space="preserve">a) </w:t>
            </w:r>
            <w:r w:rsidRPr="007550A6">
              <w:rPr>
                <w:sz w:val="20"/>
                <w:szCs w:val="20"/>
              </w:rPr>
              <w:tab/>
              <w:t>v deň podania žiadosti je liek zaradený v zozname kategorizovaných liekov najmenej 12 po sebe nasledujúcich mesiacov,</w:t>
            </w:r>
          </w:p>
          <w:p w:rsidR="00A7245A" w:rsidRPr="007550A6" w:rsidRDefault="00A7245A" w:rsidP="001F01B8">
            <w:pPr>
              <w:ind w:left="709" w:hanging="283"/>
              <w:rPr>
                <w:sz w:val="20"/>
                <w:szCs w:val="20"/>
              </w:rPr>
            </w:pPr>
            <w:r w:rsidRPr="007550A6">
              <w:rPr>
                <w:sz w:val="20"/>
                <w:szCs w:val="20"/>
              </w:rPr>
              <w:t xml:space="preserve">b) </w:t>
            </w:r>
            <w:r w:rsidRPr="007550A6">
              <w:rPr>
                <w:sz w:val="20"/>
                <w:szCs w:val="20"/>
              </w:rPr>
              <w:tab/>
              <w:t>zásoby lieku preukázateľne neboli dostačujúce na pokrytie reálnej spotreby lieku v Slovenskej republike počas najmenej 30 po sebe nasledujúcich dní bezprostredne predchádzajúcich dňu podania žiadosti,</w:t>
            </w:r>
          </w:p>
          <w:p w:rsidR="00A7245A" w:rsidRPr="007550A6" w:rsidRDefault="00A7245A" w:rsidP="001F01B8">
            <w:pPr>
              <w:ind w:left="709" w:hanging="283"/>
              <w:rPr>
                <w:sz w:val="20"/>
                <w:szCs w:val="20"/>
              </w:rPr>
            </w:pPr>
            <w:r w:rsidRPr="007550A6">
              <w:rPr>
                <w:sz w:val="20"/>
                <w:szCs w:val="20"/>
              </w:rPr>
              <w:t xml:space="preserve">c) </w:t>
            </w:r>
            <w:r w:rsidRPr="007550A6">
              <w:rPr>
                <w:sz w:val="20"/>
                <w:szCs w:val="20"/>
              </w:rPr>
              <w:tab/>
              <w:t>v Slovenskej republike nie sú dostupné iné dostačujúce medicínske intervencie,</w:t>
            </w:r>
          </w:p>
          <w:p w:rsidR="00A7245A" w:rsidRPr="007550A6" w:rsidRDefault="00A7245A" w:rsidP="001F01B8">
            <w:pPr>
              <w:ind w:left="709" w:hanging="283"/>
              <w:rPr>
                <w:sz w:val="20"/>
                <w:szCs w:val="20"/>
              </w:rPr>
            </w:pPr>
            <w:r w:rsidRPr="007550A6">
              <w:rPr>
                <w:sz w:val="20"/>
                <w:szCs w:val="20"/>
              </w:rPr>
              <w:t xml:space="preserve">d) </w:t>
            </w:r>
            <w:r w:rsidRPr="007550A6">
              <w:rPr>
                <w:sz w:val="20"/>
                <w:szCs w:val="20"/>
              </w:rPr>
              <w:tab/>
              <w:t xml:space="preserve">návrh úradne určenej ceny lieku nepresahuje európsku referenčnú cenu lieku; to neplatí, ak návrh úradne určenej ceny lieku nepresahuje európsku referenčnú cenu lieku výlučne </w:t>
            </w:r>
            <w:r w:rsidRPr="007550A6">
              <w:rPr>
                <w:sz w:val="20"/>
                <w:szCs w:val="20"/>
              </w:rPr>
              <w:lastRenderedPageBreak/>
              <w:t>z dôvodu zmeny menového kurzu alebo dočasného zvýšenia úradne určenej ceny lieku v inom členskom štáte uplatnením špeciálneho spôsobu nákupu lieku.</w:t>
            </w:r>
          </w:p>
          <w:p w:rsidR="00A7245A" w:rsidRPr="007550A6" w:rsidRDefault="00A7245A" w:rsidP="001F01B8">
            <w:pPr>
              <w:ind w:left="426" w:hanging="426"/>
              <w:rPr>
                <w:sz w:val="20"/>
                <w:szCs w:val="20"/>
              </w:rPr>
            </w:pPr>
            <w:r w:rsidRPr="007550A6">
              <w:rPr>
                <w:sz w:val="20"/>
                <w:szCs w:val="20"/>
              </w:rPr>
              <w:t xml:space="preserve">(7) </w:t>
            </w:r>
            <w:r w:rsidRPr="007550A6">
              <w:rPr>
                <w:sz w:val="20"/>
                <w:szCs w:val="20"/>
              </w:rPr>
              <w:tab/>
              <w:t>Pri rozhodovaní podľa odseku 6 sa prihliada najmä na nákladovú efektívnosť liečby liekom a predpokladaný vplyv zvýšenia úradne určenej ceny lieku na prostriedky verejného zdravotného poistenia.</w:t>
            </w:r>
          </w:p>
          <w:p w:rsidR="00C258F2" w:rsidRPr="007550A6" w:rsidRDefault="00C258F2" w:rsidP="001F01B8">
            <w:pPr>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C258F2" w:rsidRDefault="00C94F87" w:rsidP="001F01B8">
            <w:pPr>
              <w:widowControl/>
              <w:rPr>
                <w:sz w:val="19"/>
                <w:szCs w:val="19"/>
                <w:lang w:eastAsia="cs-CZ"/>
              </w:rPr>
            </w:pPr>
            <w:r>
              <w:rPr>
                <w:sz w:val="19"/>
                <w:szCs w:val="19"/>
                <w:lang w:eastAsia="cs-CZ"/>
              </w:rPr>
              <w:lastRenderedPageBreak/>
              <w:t>Ú</w:t>
            </w:r>
          </w:p>
        </w:tc>
        <w:tc>
          <w:tcPr>
            <w:tcW w:w="1769" w:type="dxa"/>
            <w:tcBorders>
              <w:top w:val="single" w:sz="4" w:space="0" w:color="auto"/>
              <w:left w:val="single" w:sz="4" w:space="0" w:color="auto"/>
              <w:bottom w:val="single" w:sz="4" w:space="0" w:color="auto"/>
              <w:right w:val="single" w:sz="4" w:space="0" w:color="auto"/>
            </w:tcBorders>
          </w:tcPr>
          <w:p w:rsidR="00C258F2" w:rsidRPr="008013C0" w:rsidRDefault="00A7245A" w:rsidP="001F01B8">
            <w:pPr>
              <w:widowControl/>
              <w:rPr>
                <w:sz w:val="19"/>
                <w:szCs w:val="19"/>
                <w:lang w:eastAsia="cs-CZ"/>
              </w:rPr>
            </w:pPr>
            <w:r>
              <w:rPr>
                <w:sz w:val="19"/>
                <w:szCs w:val="19"/>
                <w:lang w:eastAsia="cs-CZ"/>
              </w:rPr>
              <w:t xml:space="preserve">Dobrovoľná transpozícia </w:t>
            </w:r>
          </w:p>
        </w:tc>
      </w:tr>
      <w:tr w:rsidR="00E155D0" w:rsidTr="0089601D">
        <w:tc>
          <w:tcPr>
            <w:tcW w:w="704" w:type="dxa"/>
            <w:tcBorders>
              <w:top w:val="single" w:sz="4" w:space="0" w:color="auto"/>
              <w:left w:val="single" w:sz="4" w:space="0" w:color="auto"/>
              <w:bottom w:val="single" w:sz="4" w:space="0" w:color="auto"/>
              <w:right w:val="single" w:sz="4" w:space="0" w:color="auto"/>
            </w:tcBorders>
          </w:tcPr>
          <w:p w:rsidR="00E155D0" w:rsidRDefault="00E155D0" w:rsidP="00E155D0">
            <w:pPr>
              <w:widowControl/>
              <w:rPr>
                <w:sz w:val="19"/>
                <w:szCs w:val="19"/>
              </w:rPr>
            </w:pPr>
            <w:r>
              <w:rPr>
                <w:sz w:val="19"/>
                <w:szCs w:val="19"/>
              </w:rPr>
              <w:lastRenderedPageBreak/>
              <w:t>Č: 3</w:t>
            </w:r>
          </w:p>
          <w:p w:rsidR="00E155D0" w:rsidRDefault="00E155D0" w:rsidP="00E155D0">
            <w:pPr>
              <w:widowControl/>
              <w:rPr>
                <w:sz w:val="19"/>
                <w:szCs w:val="19"/>
              </w:rPr>
            </w:pPr>
            <w:r>
              <w:rPr>
                <w:sz w:val="19"/>
                <w:szCs w:val="19"/>
              </w:rPr>
              <w:t>O: 2</w:t>
            </w:r>
          </w:p>
          <w:p w:rsidR="00E155D0" w:rsidRDefault="00E155D0" w:rsidP="00E155D0">
            <w:pPr>
              <w:widowControl/>
              <w:rPr>
                <w:sz w:val="19"/>
                <w:szCs w:val="19"/>
              </w:rPr>
            </w:pPr>
          </w:p>
        </w:tc>
        <w:tc>
          <w:tcPr>
            <w:tcW w:w="2984" w:type="dxa"/>
            <w:tcBorders>
              <w:top w:val="single" w:sz="4" w:space="0" w:color="auto"/>
              <w:left w:val="single" w:sz="4" w:space="0" w:color="auto"/>
              <w:bottom w:val="single" w:sz="4" w:space="0" w:color="auto"/>
              <w:right w:val="single" w:sz="4" w:space="0" w:color="auto"/>
            </w:tcBorders>
          </w:tcPr>
          <w:p w:rsidR="00E155D0" w:rsidRPr="00A7245A" w:rsidRDefault="00E155D0" w:rsidP="00E155D0">
            <w:pPr>
              <w:rPr>
                <w:sz w:val="20"/>
              </w:rPr>
            </w:pPr>
            <w:r w:rsidRPr="00A7245A">
              <w:rPr>
                <w:sz w:val="20"/>
              </w:rPr>
              <w:t xml:space="preserve">Ak sa príslušné orgány rozhodnú nepovoliť čiastočné alebo úplné zvýšenie ceny, ktoré je požadované, potom je súčasťou takéhoto rozhodnutia aj uvedenie dôvodov, založených na objektívnych a overiteľných </w:t>
            </w:r>
            <w:r>
              <w:rPr>
                <w:sz w:val="20"/>
              </w:rPr>
              <w:t>kritériách, a žiadateľ je infor</w:t>
            </w:r>
            <w:r w:rsidRPr="00A7245A">
              <w:rPr>
                <w:sz w:val="20"/>
              </w:rPr>
              <w:t>movaný aj o opravných prostriedkoch, ktoré mu umožňujú platné zákony, a o lehotách, v ktorých môže takéto opravné prostriedky podať.</w:t>
            </w:r>
          </w:p>
        </w:tc>
        <w:tc>
          <w:tcPr>
            <w:tcW w:w="948" w:type="dxa"/>
            <w:tcBorders>
              <w:top w:val="single" w:sz="4" w:space="0" w:color="auto"/>
              <w:left w:val="single" w:sz="4" w:space="0" w:color="auto"/>
              <w:bottom w:val="single" w:sz="4" w:space="0" w:color="auto"/>
              <w:right w:val="single" w:sz="4" w:space="0" w:color="auto"/>
            </w:tcBorders>
          </w:tcPr>
          <w:p w:rsidR="00E155D0" w:rsidRDefault="00E155D0" w:rsidP="00E155D0">
            <w:pPr>
              <w:widowControl/>
              <w:rPr>
                <w:sz w:val="19"/>
                <w:szCs w:val="19"/>
                <w:lang w:eastAsia="cs-CZ"/>
              </w:rPr>
            </w:pPr>
            <w:r>
              <w:rPr>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cPr>
          <w:p w:rsidR="00E155D0" w:rsidRPr="008013C0" w:rsidRDefault="00E155D0" w:rsidP="00E155D0">
            <w:pPr>
              <w:widowControl/>
              <w:rPr>
                <w:sz w:val="19"/>
                <w:szCs w:val="19"/>
                <w:lang w:eastAsia="cs-CZ"/>
              </w:rPr>
            </w:pPr>
            <w:r>
              <w:rPr>
                <w:sz w:val="19"/>
                <w:szCs w:val="19"/>
                <w:lang w:eastAsia="cs-CZ"/>
              </w:rPr>
              <w:t>Zákon č. 363/2011</w:t>
            </w:r>
          </w:p>
        </w:tc>
        <w:tc>
          <w:tcPr>
            <w:tcW w:w="851" w:type="dxa"/>
            <w:tcBorders>
              <w:top w:val="single" w:sz="4" w:space="0" w:color="auto"/>
              <w:left w:val="single" w:sz="4" w:space="0" w:color="auto"/>
              <w:bottom w:val="single" w:sz="4" w:space="0" w:color="auto"/>
              <w:right w:val="single" w:sz="4" w:space="0" w:color="auto"/>
            </w:tcBorders>
          </w:tcPr>
          <w:p w:rsidR="00E155D0" w:rsidRPr="007550A6" w:rsidRDefault="00E155D0" w:rsidP="00E155D0">
            <w:pPr>
              <w:pStyle w:val="odstaveczakona"/>
              <w:widowControl/>
              <w:numPr>
                <w:ilvl w:val="0"/>
                <w:numId w:val="0"/>
              </w:numPr>
              <w:jc w:val="left"/>
              <w:rPr>
                <w:sz w:val="20"/>
                <w:szCs w:val="20"/>
              </w:rPr>
            </w:pPr>
            <w:r w:rsidRPr="007550A6">
              <w:rPr>
                <w:sz w:val="20"/>
                <w:szCs w:val="20"/>
              </w:rPr>
              <w:t>§ 81</w:t>
            </w:r>
          </w:p>
          <w:p w:rsidR="00E155D0" w:rsidRPr="007550A6" w:rsidRDefault="00E155D0" w:rsidP="00E155D0">
            <w:pPr>
              <w:pStyle w:val="odstaveczakona"/>
              <w:widowControl/>
              <w:numPr>
                <w:ilvl w:val="0"/>
                <w:numId w:val="0"/>
              </w:numPr>
              <w:jc w:val="left"/>
              <w:rPr>
                <w:sz w:val="20"/>
                <w:szCs w:val="20"/>
              </w:rPr>
            </w:pPr>
          </w:p>
          <w:p w:rsidR="00E155D0" w:rsidRPr="007550A6" w:rsidRDefault="00E155D0" w:rsidP="00E155D0">
            <w:pPr>
              <w:pStyle w:val="odstaveczakona"/>
              <w:widowControl/>
              <w:numPr>
                <w:ilvl w:val="0"/>
                <w:numId w:val="0"/>
              </w:numPr>
              <w:jc w:val="left"/>
              <w:rPr>
                <w:sz w:val="20"/>
                <w:szCs w:val="20"/>
              </w:rPr>
            </w:pPr>
          </w:p>
          <w:p w:rsidR="00E155D0" w:rsidRPr="007550A6" w:rsidRDefault="00E155D0" w:rsidP="00E155D0">
            <w:pPr>
              <w:pStyle w:val="odstaveczakona"/>
              <w:widowControl/>
              <w:numPr>
                <w:ilvl w:val="0"/>
                <w:numId w:val="0"/>
              </w:numPr>
              <w:jc w:val="left"/>
              <w:rPr>
                <w:sz w:val="20"/>
                <w:szCs w:val="20"/>
              </w:rPr>
            </w:pPr>
            <w:r w:rsidRPr="007550A6">
              <w:rPr>
                <w:sz w:val="20"/>
                <w:szCs w:val="20"/>
              </w:rPr>
              <w:t>O: 1</w:t>
            </w:r>
          </w:p>
          <w:p w:rsidR="00E155D0" w:rsidRPr="007550A6" w:rsidRDefault="00E155D0" w:rsidP="00E155D0">
            <w:pPr>
              <w:pStyle w:val="odstaveczakona"/>
              <w:widowControl/>
              <w:numPr>
                <w:ilvl w:val="0"/>
                <w:numId w:val="0"/>
              </w:numPr>
              <w:jc w:val="left"/>
              <w:rPr>
                <w:sz w:val="20"/>
                <w:szCs w:val="20"/>
              </w:rPr>
            </w:pPr>
          </w:p>
          <w:p w:rsidR="00E155D0" w:rsidRPr="007550A6" w:rsidRDefault="00E155D0" w:rsidP="00E155D0">
            <w:pPr>
              <w:pStyle w:val="odstaveczakona"/>
              <w:widowControl/>
              <w:numPr>
                <w:ilvl w:val="0"/>
                <w:numId w:val="0"/>
              </w:numPr>
              <w:jc w:val="left"/>
              <w:rPr>
                <w:sz w:val="20"/>
                <w:szCs w:val="20"/>
              </w:rPr>
            </w:pPr>
          </w:p>
          <w:p w:rsidR="00E155D0" w:rsidRPr="007550A6" w:rsidRDefault="00E155D0" w:rsidP="00E155D0">
            <w:pPr>
              <w:pStyle w:val="odstaveczakona"/>
              <w:widowControl/>
              <w:numPr>
                <w:ilvl w:val="0"/>
                <w:numId w:val="0"/>
              </w:numPr>
              <w:jc w:val="left"/>
              <w:rPr>
                <w:sz w:val="20"/>
                <w:szCs w:val="20"/>
              </w:rPr>
            </w:pPr>
          </w:p>
          <w:p w:rsidR="00E155D0" w:rsidRPr="007550A6" w:rsidRDefault="00E155D0" w:rsidP="00E155D0">
            <w:pPr>
              <w:pStyle w:val="odstaveczakona"/>
              <w:widowControl/>
              <w:numPr>
                <w:ilvl w:val="0"/>
                <w:numId w:val="0"/>
              </w:numPr>
              <w:jc w:val="left"/>
              <w:rPr>
                <w:sz w:val="20"/>
                <w:szCs w:val="20"/>
              </w:rPr>
            </w:pPr>
          </w:p>
          <w:p w:rsidR="00E155D0" w:rsidRPr="007550A6" w:rsidRDefault="00E155D0" w:rsidP="00E155D0">
            <w:pPr>
              <w:pStyle w:val="odstaveczakona"/>
              <w:widowControl/>
              <w:numPr>
                <w:ilvl w:val="0"/>
                <w:numId w:val="0"/>
              </w:numPr>
              <w:jc w:val="left"/>
              <w:rPr>
                <w:sz w:val="20"/>
                <w:szCs w:val="20"/>
              </w:rPr>
            </w:pPr>
          </w:p>
          <w:p w:rsidR="00E155D0" w:rsidRPr="007550A6" w:rsidRDefault="00E155D0" w:rsidP="00E155D0">
            <w:pPr>
              <w:pStyle w:val="odstaveczakona"/>
              <w:widowControl/>
              <w:numPr>
                <w:ilvl w:val="0"/>
                <w:numId w:val="0"/>
              </w:numPr>
              <w:jc w:val="left"/>
              <w:rPr>
                <w:sz w:val="20"/>
                <w:szCs w:val="20"/>
              </w:rPr>
            </w:pPr>
          </w:p>
          <w:p w:rsidR="00E155D0" w:rsidRPr="007550A6" w:rsidRDefault="00E155D0" w:rsidP="00E155D0">
            <w:pPr>
              <w:pStyle w:val="odstaveczakona"/>
              <w:widowControl/>
              <w:numPr>
                <w:ilvl w:val="0"/>
                <w:numId w:val="0"/>
              </w:numPr>
              <w:jc w:val="left"/>
              <w:rPr>
                <w:sz w:val="20"/>
                <w:szCs w:val="20"/>
              </w:rPr>
            </w:pPr>
          </w:p>
          <w:p w:rsidR="00E155D0" w:rsidRPr="007550A6" w:rsidRDefault="00E155D0" w:rsidP="00E155D0">
            <w:pPr>
              <w:pStyle w:val="odstaveczakona"/>
              <w:widowControl/>
              <w:numPr>
                <w:ilvl w:val="0"/>
                <w:numId w:val="0"/>
              </w:numPr>
              <w:jc w:val="left"/>
              <w:rPr>
                <w:sz w:val="20"/>
                <w:szCs w:val="20"/>
              </w:rPr>
            </w:pPr>
          </w:p>
          <w:p w:rsidR="00E155D0" w:rsidRPr="007550A6" w:rsidRDefault="00E155D0" w:rsidP="00E155D0">
            <w:pPr>
              <w:pStyle w:val="odstaveczakona"/>
              <w:widowControl/>
              <w:numPr>
                <w:ilvl w:val="0"/>
                <w:numId w:val="0"/>
              </w:numPr>
              <w:jc w:val="left"/>
              <w:rPr>
                <w:sz w:val="20"/>
                <w:szCs w:val="20"/>
              </w:rPr>
            </w:pPr>
          </w:p>
          <w:p w:rsidR="00E155D0" w:rsidRPr="007550A6" w:rsidRDefault="00E155D0" w:rsidP="00E155D0">
            <w:pPr>
              <w:pStyle w:val="odstaveczakona"/>
              <w:widowControl/>
              <w:numPr>
                <w:ilvl w:val="0"/>
                <w:numId w:val="0"/>
              </w:numPr>
              <w:jc w:val="left"/>
              <w:rPr>
                <w:sz w:val="20"/>
                <w:szCs w:val="20"/>
              </w:rPr>
            </w:pPr>
          </w:p>
          <w:p w:rsidR="00E155D0" w:rsidRPr="007550A6" w:rsidRDefault="00E155D0" w:rsidP="00E155D0">
            <w:pPr>
              <w:pStyle w:val="odstaveczakona"/>
              <w:widowControl/>
              <w:numPr>
                <w:ilvl w:val="0"/>
                <w:numId w:val="0"/>
              </w:numPr>
              <w:jc w:val="left"/>
              <w:rPr>
                <w:sz w:val="20"/>
                <w:szCs w:val="20"/>
              </w:rPr>
            </w:pPr>
          </w:p>
          <w:p w:rsidR="00E155D0" w:rsidRPr="007550A6" w:rsidRDefault="00E155D0" w:rsidP="00E155D0">
            <w:pPr>
              <w:pStyle w:val="odstaveczakona"/>
              <w:widowControl/>
              <w:numPr>
                <w:ilvl w:val="0"/>
                <w:numId w:val="0"/>
              </w:numPr>
              <w:jc w:val="left"/>
              <w:rPr>
                <w:sz w:val="20"/>
                <w:szCs w:val="20"/>
              </w:rPr>
            </w:pPr>
          </w:p>
          <w:p w:rsidR="00E155D0" w:rsidRPr="007550A6" w:rsidRDefault="00E155D0" w:rsidP="00E155D0">
            <w:pPr>
              <w:pStyle w:val="odstaveczakona"/>
              <w:widowControl/>
              <w:numPr>
                <w:ilvl w:val="0"/>
                <w:numId w:val="0"/>
              </w:numPr>
              <w:jc w:val="left"/>
              <w:rPr>
                <w:sz w:val="20"/>
                <w:szCs w:val="20"/>
              </w:rPr>
            </w:pPr>
          </w:p>
          <w:p w:rsidR="00E155D0" w:rsidRPr="007550A6" w:rsidRDefault="00E155D0" w:rsidP="00E155D0">
            <w:pPr>
              <w:pStyle w:val="odstaveczakona"/>
              <w:widowControl/>
              <w:numPr>
                <w:ilvl w:val="0"/>
                <w:numId w:val="0"/>
              </w:numPr>
              <w:jc w:val="left"/>
              <w:rPr>
                <w:sz w:val="20"/>
                <w:szCs w:val="20"/>
              </w:rPr>
            </w:pPr>
          </w:p>
          <w:p w:rsidR="00E155D0" w:rsidRPr="007550A6" w:rsidRDefault="00E155D0" w:rsidP="00E155D0">
            <w:pPr>
              <w:pStyle w:val="odstaveczakona"/>
              <w:widowControl/>
              <w:numPr>
                <w:ilvl w:val="0"/>
                <w:numId w:val="0"/>
              </w:numPr>
              <w:jc w:val="left"/>
              <w:rPr>
                <w:sz w:val="20"/>
                <w:szCs w:val="20"/>
              </w:rPr>
            </w:pPr>
          </w:p>
          <w:p w:rsidR="00E155D0" w:rsidRPr="007550A6" w:rsidRDefault="00E155D0" w:rsidP="00E155D0">
            <w:pPr>
              <w:pStyle w:val="odstaveczakona"/>
              <w:widowControl/>
              <w:numPr>
                <w:ilvl w:val="0"/>
                <w:numId w:val="0"/>
              </w:numPr>
              <w:jc w:val="left"/>
              <w:rPr>
                <w:sz w:val="20"/>
                <w:szCs w:val="20"/>
              </w:rPr>
            </w:pPr>
          </w:p>
          <w:p w:rsidR="00E155D0" w:rsidRPr="007550A6" w:rsidRDefault="00E155D0" w:rsidP="00E155D0">
            <w:pPr>
              <w:pStyle w:val="odstaveczakona"/>
              <w:widowControl/>
              <w:numPr>
                <w:ilvl w:val="0"/>
                <w:numId w:val="0"/>
              </w:numPr>
              <w:jc w:val="left"/>
              <w:rPr>
                <w:sz w:val="20"/>
                <w:szCs w:val="20"/>
              </w:rPr>
            </w:pPr>
          </w:p>
          <w:p w:rsidR="00E155D0" w:rsidRPr="007550A6" w:rsidRDefault="00E155D0" w:rsidP="00E155D0">
            <w:pPr>
              <w:pStyle w:val="odstaveczakona"/>
              <w:widowControl/>
              <w:numPr>
                <w:ilvl w:val="0"/>
                <w:numId w:val="0"/>
              </w:numPr>
              <w:jc w:val="left"/>
              <w:rPr>
                <w:sz w:val="20"/>
                <w:szCs w:val="20"/>
              </w:rPr>
            </w:pPr>
          </w:p>
          <w:p w:rsidR="00E155D0" w:rsidRPr="007550A6" w:rsidRDefault="00E155D0" w:rsidP="00E155D0">
            <w:pPr>
              <w:pStyle w:val="odstaveczakona"/>
              <w:widowControl/>
              <w:numPr>
                <w:ilvl w:val="0"/>
                <w:numId w:val="0"/>
              </w:numPr>
              <w:jc w:val="left"/>
              <w:rPr>
                <w:sz w:val="20"/>
                <w:szCs w:val="20"/>
              </w:rPr>
            </w:pPr>
          </w:p>
          <w:p w:rsidR="00E155D0" w:rsidRPr="007550A6" w:rsidRDefault="00E155D0" w:rsidP="00E155D0">
            <w:pPr>
              <w:pStyle w:val="odstaveczakona"/>
              <w:widowControl/>
              <w:numPr>
                <w:ilvl w:val="0"/>
                <w:numId w:val="0"/>
              </w:numPr>
              <w:jc w:val="left"/>
              <w:rPr>
                <w:sz w:val="20"/>
                <w:szCs w:val="20"/>
              </w:rPr>
            </w:pPr>
          </w:p>
          <w:p w:rsidR="00E155D0" w:rsidRDefault="00E155D0" w:rsidP="00E155D0">
            <w:pPr>
              <w:pStyle w:val="odstaveczakona"/>
              <w:widowControl/>
              <w:numPr>
                <w:ilvl w:val="0"/>
                <w:numId w:val="0"/>
              </w:numPr>
              <w:jc w:val="left"/>
              <w:rPr>
                <w:sz w:val="20"/>
                <w:szCs w:val="20"/>
              </w:rPr>
            </w:pPr>
          </w:p>
          <w:p w:rsidR="002F15BC" w:rsidRDefault="002F15BC" w:rsidP="00E155D0">
            <w:pPr>
              <w:pStyle w:val="odstaveczakona"/>
              <w:widowControl/>
              <w:numPr>
                <w:ilvl w:val="0"/>
                <w:numId w:val="0"/>
              </w:numPr>
              <w:jc w:val="left"/>
              <w:rPr>
                <w:sz w:val="20"/>
                <w:szCs w:val="20"/>
              </w:rPr>
            </w:pPr>
          </w:p>
          <w:p w:rsidR="002F15BC" w:rsidRPr="007550A6" w:rsidRDefault="002F15BC" w:rsidP="00E155D0">
            <w:pPr>
              <w:pStyle w:val="odstaveczakona"/>
              <w:widowControl/>
              <w:numPr>
                <w:ilvl w:val="0"/>
                <w:numId w:val="0"/>
              </w:numPr>
              <w:jc w:val="left"/>
              <w:rPr>
                <w:sz w:val="20"/>
                <w:szCs w:val="20"/>
              </w:rPr>
            </w:pPr>
          </w:p>
          <w:p w:rsidR="00E155D0" w:rsidRPr="007550A6" w:rsidRDefault="00E155D0" w:rsidP="00E155D0">
            <w:pPr>
              <w:pStyle w:val="odstaveczakona"/>
              <w:widowControl/>
              <w:numPr>
                <w:ilvl w:val="0"/>
                <w:numId w:val="0"/>
              </w:numPr>
              <w:jc w:val="left"/>
              <w:rPr>
                <w:sz w:val="20"/>
                <w:szCs w:val="20"/>
              </w:rPr>
            </w:pPr>
          </w:p>
          <w:p w:rsidR="00E155D0" w:rsidRPr="007550A6" w:rsidRDefault="00E155D0" w:rsidP="00E155D0">
            <w:pPr>
              <w:pStyle w:val="odstaveczakona"/>
              <w:widowControl/>
              <w:numPr>
                <w:ilvl w:val="0"/>
                <w:numId w:val="0"/>
              </w:numPr>
              <w:jc w:val="left"/>
              <w:rPr>
                <w:sz w:val="20"/>
                <w:szCs w:val="20"/>
              </w:rPr>
            </w:pPr>
            <w:r w:rsidRPr="007550A6">
              <w:rPr>
                <w:sz w:val="20"/>
                <w:szCs w:val="20"/>
              </w:rPr>
              <w:t>O: 2</w:t>
            </w:r>
          </w:p>
          <w:p w:rsidR="00E155D0" w:rsidRPr="007550A6" w:rsidRDefault="00E155D0" w:rsidP="00E155D0">
            <w:pPr>
              <w:pStyle w:val="odstaveczakona"/>
              <w:widowControl/>
              <w:numPr>
                <w:ilvl w:val="0"/>
                <w:numId w:val="0"/>
              </w:numPr>
              <w:jc w:val="left"/>
              <w:rPr>
                <w:sz w:val="20"/>
                <w:szCs w:val="20"/>
              </w:rPr>
            </w:pPr>
          </w:p>
          <w:p w:rsidR="00E155D0" w:rsidRPr="007550A6" w:rsidRDefault="00E155D0" w:rsidP="00E155D0">
            <w:pPr>
              <w:pStyle w:val="odstaveczakona"/>
              <w:widowControl/>
              <w:numPr>
                <w:ilvl w:val="0"/>
                <w:numId w:val="0"/>
              </w:numPr>
              <w:jc w:val="left"/>
              <w:rPr>
                <w:sz w:val="20"/>
                <w:szCs w:val="20"/>
              </w:rPr>
            </w:pPr>
          </w:p>
          <w:p w:rsidR="00E155D0" w:rsidRPr="007550A6" w:rsidRDefault="00E155D0" w:rsidP="00E155D0">
            <w:pPr>
              <w:pStyle w:val="odstaveczakona"/>
              <w:widowControl/>
              <w:numPr>
                <w:ilvl w:val="0"/>
                <w:numId w:val="0"/>
              </w:numPr>
              <w:jc w:val="left"/>
              <w:rPr>
                <w:sz w:val="20"/>
                <w:szCs w:val="20"/>
              </w:rPr>
            </w:pPr>
          </w:p>
          <w:p w:rsidR="00E155D0" w:rsidRPr="007550A6" w:rsidRDefault="00E155D0" w:rsidP="00E155D0">
            <w:pPr>
              <w:pStyle w:val="odstaveczakona"/>
              <w:widowControl/>
              <w:numPr>
                <w:ilvl w:val="0"/>
                <w:numId w:val="0"/>
              </w:numPr>
              <w:jc w:val="left"/>
              <w:rPr>
                <w:sz w:val="20"/>
                <w:szCs w:val="20"/>
              </w:rPr>
            </w:pPr>
          </w:p>
          <w:p w:rsidR="00E155D0" w:rsidRPr="007550A6" w:rsidRDefault="00E155D0" w:rsidP="00E155D0">
            <w:pPr>
              <w:pStyle w:val="odstaveczakona"/>
              <w:widowControl/>
              <w:numPr>
                <w:ilvl w:val="0"/>
                <w:numId w:val="0"/>
              </w:numPr>
              <w:jc w:val="left"/>
              <w:rPr>
                <w:sz w:val="20"/>
                <w:szCs w:val="20"/>
              </w:rPr>
            </w:pPr>
          </w:p>
          <w:p w:rsidR="00E155D0" w:rsidRPr="007550A6" w:rsidRDefault="00E155D0" w:rsidP="00E155D0">
            <w:pPr>
              <w:pStyle w:val="odstaveczakona"/>
              <w:widowControl/>
              <w:numPr>
                <w:ilvl w:val="0"/>
                <w:numId w:val="0"/>
              </w:numPr>
              <w:jc w:val="left"/>
              <w:rPr>
                <w:sz w:val="20"/>
                <w:szCs w:val="20"/>
              </w:rPr>
            </w:pPr>
          </w:p>
          <w:p w:rsidR="00E155D0" w:rsidRPr="007550A6" w:rsidRDefault="00E155D0" w:rsidP="00E155D0">
            <w:pPr>
              <w:pStyle w:val="odstaveczakona"/>
              <w:widowControl/>
              <w:numPr>
                <w:ilvl w:val="0"/>
                <w:numId w:val="0"/>
              </w:numPr>
              <w:jc w:val="left"/>
              <w:rPr>
                <w:sz w:val="20"/>
                <w:szCs w:val="20"/>
              </w:rPr>
            </w:pPr>
          </w:p>
          <w:p w:rsidR="00E155D0" w:rsidRPr="007550A6" w:rsidRDefault="00E155D0" w:rsidP="00E155D0">
            <w:pPr>
              <w:pStyle w:val="odstaveczakona"/>
              <w:widowControl/>
              <w:numPr>
                <w:ilvl w:val="0"/>
                <w:numId w:val="0"/>
              </w:numPr>
              <w:jc w:val="left"/>
              <w:rPr>
                <w:sz w:val="20"/>
                <w:szCs w:val="20"/>
              </w:rPr>
            </w:pPr>
          </w:p>
          <w:p w:rsidR="00E155D0" w:rsidRPr="007550A6" w:rsidRDefault="00E155D0" w:rsidP="00E155D0">
            <w:pPr>
              <w:pStyle w:val="odstaveczakona"/>
              <w:widowControl/>
              <w:numPr>
                <w:ilvl w:val="0"/>
                <w:numId w:val="0"/>
              </w:numPr>
              <w:jc w:val="left"/>
              <w:rPr>
                <w:sz w:val="20"/>
                <w:szCs w:val="20"/>
              </w:rPr>
            </w:pPr>
            <w:r w:rsidRPr="007550A6">
              <w:rPr>
                <w:sz w:val="20"/>
                <w:szCs w:val="20"/>
              </w:rPr>
              <w:t>O: 3</w:t>
            </w:r>
          </w:p>
          <w:p w:rsidR="00E155D0" w:rsidRPr="007550A6" w:rsidRDefault="00E155D0" w:rsidP="00E155D0">
            <w:pPr>
              <w:pStyle w:val="odstaveczakona"/>
              <w:widowControl/>
              <w:numPr>
                <w:ilvl w:val="0"/>
                <w:numId w:val="0"/>
              </w:numPr>
              <w:jc w:val="left"/>
              <w:rPr>
                <w:sz w:val="20"/>
                <w:szCs w:val="20"/>
              </w:rPr>
            </w:pPr>
          </w:p>
          <w:p w:rsidR="00E155D0" w:rsidRPr="007550A6" w:rsidRDefault="00E155D0" w:rsidP="00E155D0">
            <w:pPr>
              <w:pStyle w:val="odstaveczakona"/>
              <w:widowControl/>
              <w:numPr>
                <w:ilvl w:val="0"/>
                <w:numId w:val="0"/>
              </w:numPr>
              <w:jc w:val="left"/>
              <w:rPr>
                <w:sz w:val="20"/>
                <w:szCs w:val="20"/>
              </w:rPr>
            </w:pPr>
          </w:p>
          <w:p w:rsidR="00E155D0" w:rsidRPr="007550A6" w:rsidRDefault="00E155D0" w:rsidP="00E155D0">
            <w:pPr>
              <w:pStyle w:val="odstaveczakona"/>
              <w:widowControl/>
              <w:numPr>
                <w:ilvl w:val="0"/>
                <w:numId w:val="0"/>
              </w:numPr>
              <w:jc w:val="left"/>
              <w:rPr>
                <w:sz w:val="20"/>
                <w:szCs w:val="20"/>
              </w:rPr>
            </w:pPr>
          </w:p>
          <w:p w:rsidR="00E155D0" w:rsidRPr="007550A6" w:rsidRDefault="00E155D0" w:rsidP="00E155D0">
            <w:pPr>
              <w:pStyle w:val="odstaveczakona"/>
              <w:widowControl/>
              <w:numPr>
                <w:ilvl w:val="0"/>
                <w:numId w:val="0"/>
              </w:numPr>
              <w:jc w:val="left"/>
              <w:rPr>
                <w:sz w:val="20"/>
                <w:szCs w:val="20"/>
              </w:rPr>
            </w:pPr>
          </w:p>
          <w:p w:rsidR="00E155D0" w:rsidRPr="007550A6" w:rsidRDefault="00E155D0" w:rsidP="00E155D0">
            <w:pPr>
              <w:pStyle w:val="odstaveczakona"/>
              <w:widowControl/>
              <w:numPr>
                <w:ilvl w:val="0"/>
                <w:numId w:val="0"/>
              </w:numPr>
              <w:jc w:val="left"/>
              <w:rPr>
                <w:sz w:val="20"/>
                <w:szCs w:val="20"/>
              </w:rPr>
            </w:pPr>
          </w:p>
        </w:tc>
        <w:tc>
          <w:tcPr>
            <w:tcW w:w="4646" w:type="dxa"/>
            <w:tcBorders>
              <w:top w:val="single" w:sz="4" w:space="0" w:color="auto"/>
              <w:left w:val="single" w:sz="4" w:space="0" w:color="auto"/>
              <w:bottom w:val="single" w:sz="4" w:space="0" w:color="auto"/>
              <w:right w:val="single" w:sz="4" w:space="0" w:color="auto"/>
            </w:tcBorders>
          </w:tcPr>
          <w:p w:rsidR="00E155D0" w:rsidRPr="007550A6" w:rsidRDefault="00E155D0" w:rsidP="00E155D0">
            <w:pPr>
              <w:jc w:val="center"/>
              <w:rPr>
                <w:b/>
                <w:sz w:val="20"/>
                <w:szCs w:val="20"/>
              </w:rPr>
            </w:pPr>
            <w:r w:rsidRPr="007550A6">
              <w:rPr>
                <w:b/>
                <w:sz w:val="20"/>
                <w:szCs w:val="20"/>
              </w:rPr>
              <w:lastRenderedPageBreak/>
              <w:t>§ 81</w:t>
            </w:r>
          </w:p>
          <w:p w:rsidR="00E155D0" w:rsidRPr="007550A6" w:rsidRDefault="00E155D0" w:rsidP="00E155D0">
            <w:pPr>
              <w:jc w:val="center"/>
              <w:rPr>
                <w:b/>
                <w:sz w:val="20"/>
                <w:szCs w:val="20"/>
              </w:rPr>
            </w:pPr>
            <w:r w:rsidRPr="007550A6">
              <w:rPr>
                <w:b/>
                <w:sz w:val="20"/>
                <w:szCs w:val="20"/>
              </w:rPr>
              <w:t>Náležitosti rozhodnutia</w:t>
            </w:r>
          </w:p>
          <w:p w:rsidR="00E155D0" w:rsidRPr="007550A6" w:rsidRDefault="00E155D0" w:rsidP="00E155D0">
            <w:pPr>
              <w:rPr>
                <w:sz w:val="20"/>
                <w:szCs w:val="20"/>
              </w:rPr>
            </w:pPr>
          </w:p>
          <w:p w:rsidR="00E155D0" w:rsidRPr="007550A6" w:rsidRDefault="00E155D0" w:rsidP="00E155D0">
            <w:pPr>
              <w:ind w:left="567" w:hanging="567"/>
              <w:rPr>
                <w:sz w:val="20"/>
                <w:szCs w:val="20"/>
              </w:rPr>
            </w:pPr>
            <w:r w:rsidRPr="007550A6">
              <w:rPr>
                <w:sz w:val="20"/>
                <w:szCs w:val="20"/>
              </w:rPr>
              <w:t xml:space="preserve">(1) </w:t>
            </w:r>
            <w:r w:rsidRPr="007550A6">
              <w:rPr>
                <w:sz w:val="20"/>
                <w:szCs w:val="20"/>
              </w:rPr>
              <w:tab/>
              <w:t>Rozhodnutie obsahuje najmä</w:t>
            </w:r>
          </w:p>
          <w:p w:rsidR="00E155D0" w:rsidRPr="007550A6" w:rsidRDefault="00E155D0" w:rsidP="00E155D0">
            <w:pPr>
              <w:ind w:left="851" w:hanging="284"/>
              <w:rPr>
                <w:sz w:val="20"/>
                <w:szCs w:val="20"/>
              </w:rPr>
            </w:pPr>
            <w:r w:rsidRPr="007550A6">
              <w:rPr>
                <w:sz w:val="20"/>
                <w:szCs w:val="20"/>
              </w:rPr>
              <w:t xml:space="preserve">a) </w:t>
            </w:r>
            <w:r w:rsidRPr="007550A6">
              <w:rPr>
                <w:sz w:val="20"/>
                <w:szCs w:val="20"/>
              </w:rPr>
              <w:tab/>
              <w:t>označenie orgánu, ktorý rozhodnutie vydal,</w:t>
            </w:r>
          </w:p>
          <w:p w:rsidR="00E155D0" w:rsidRPr="007550A6" w:rsidRDefault="00E155D0" w:rsidP="00E155D0">
            <w:pPr>
              <w:ind w:left="851" w:hanging="284"/>
              <w:rPr>
                <w:sz w:val="20"/>
                <w:szCs w:val="20"/>
              </w:rPr>
            </w:pPr>
            <w:r w:rsidRPr="007550A6">
              <w:rPr>
                <w:sz w:val="20"/>
                <w:szCs w:val="20"/>
              </w:rPr>
              <w:t xml:space="preserve">b) </w:t>
            </w:r>
            <w:r w:rsidRPr="007550A6">
              <w:rPr>
                <w:sz w:val="20"/>
                <w:szCs w:val="20"/>
              </w:rPr>
              <w:tab/>
              <w:t>dátum rozhodnutia,</w:t>
            </w:r>
          </w:p>
          <w:p w:rsidR="00E155D0" w:rsidRPr="007550A6" w:rsidRDefault="00E155D0" w:rsidP="00E155D0">
            <w:pPr>
              <w:ind w:left="851" w:hanging="284"/>
              <w:rPr>
                <w:sz w:val="20"/>
                <w:szCs w:val="20"/>
              </w:rPr>
            </w:pPr>
            <w:r w:rsidRPr="007550A6">
              <w:rPr>
                <w:sz w:val="20"/>
                <w:szCs w:val="20"/>
              </w:rPr>
              <w:t xml:space="preserve">c) </w:t>
            </w:r>
            <w:r w:rsidRPr="007550A6">
              <w:rPr>
                <w:sz w:val="20"/>
                <w:szCs w:val="20"/>
              </w:rPr>
              <w:tab/>
              <w:t>meno, priezvisko a adresu trvalého pobytu alebo obchodné meno a sídlo účastníkov konania,</w:t>
            </w:r>
          </w:p>
          <w:p w:rsidR="00E155D0" w:rsidRPr="007550A6" w:rsidRDefault="00E155D0" w:rsidP="00E155D0">
            <w:pPr>
              <w:ind w:left="851" w:hanging="284"/>
              <w:rPr>
                <w:sz w:val="20"/>
                <w:szCs w:val="20"/>
              </w:rPr>
            </w:pPr>
            <w:r w:rsidRPr="007550A6">
              <w:rPr>
                <w:sz w:val="20"/>
                <w:szCs w:val="20"/>
              </w:rPr>
              <w:t xml:space="preserve">d) </w:t>
            </w:r>
            <w:r w:rsidRPr="007550A6">
              <w:rPr>
                <w:sz w:val="20"/>
                <w:szCs w:val="20"/>
              </w:rPr>
              <w:tab/>
              <w:t>výrok obsahujúci rozhodnutie vo veci s uvedením ustanovenia právneho predpisu, podľa ktorého sa rozhodlo,</w:t>
            </w:r>
          </w:p>
          <w:p w:rsidR="00E155D0" w:rsidRPr="007550A6" w:rsidRDefault="00E155D0" w:rsidP="00E155D0">
            <w:pPr>
              <w:ind w:left="851" w:hanging="284"/>
              <w:rPr>
                <w:sz w:val="20"/>
                <w:szCs w:val="20"/>
              </w:rPr>
            </w:pPr>
            <w:r w:rsidRPr="007550A6">
              <w:rPr>
                <w:sz w:val="20"/>
                <w:szCs w:val="20"/>
              </w:rPr>
              <w:t xml:space="preserve">e) </w:t>
            </w:r>
            <w:r w:rsidRPr="007550A6">
              <w:rPr>
                <w:sz w:val="20"/>
                <w:szCs w:val="20"/>
              </w:rPr>
              <w:tab/>
              <w:t>odôvodnenie rozhodnutia,</w:t>
            </w:r>
          </w:p>
          <w:p w:rsidR="00E155D0" w:rsidRPr="007550A6" w:rsidRDefault="00E155D0" w:rsidP="00E155D0">
            <w:pPr>
              <w:ind w:left="851" w:hanging="284"/>
              <w:rPr>
                <w:sz w:val="20"/>
                <w:szCs w:val="20"/>
              </w:rPr>
            </w:pPr>
            <w:r w:rsidRPr="007550A6">
              <w:rPr>
                <w:sz w:val="20"/>
                <w:szCs w:val="20"/>
              </w:rPr>
              <w:t xml:space="preserve">f) </w:t>
            </w:r>
            <w:r w:rsidRPr="007550A6">
              <w:rPr>
                <w:sz w:val="20"/>
                <w:szCs w:val="20"/>
              </w:rPr>
              <w:tab/>
              <w:t>lehotu plnenia, ak sa ukladá povinnosť plniť, a ak ide o peňažné plnenie, aj sumu a číslo účtu, na ktorý má byť suma zaplatená,</w:t>
            </w:r>
          </w:p>
          <w:p w:rsidR="00E155D0" w:rsidRPr="007550A6" w:rsidRDefault="00E155D0" w:rsidP="00E155D0">
            <w:pPr>
              <w:ind w:left="851" w:hanging="284"/>
              <w:rPr>
                <w:sz w:val="20"/>
                <w:szCs w:val="20"/>
              </w:rPr>
            </w:pPr>
            <w:r w:rsidRPr="007550A6">
              <w:rPr>
                <w:sz w:val="20"/>
                <w:szCs w:val="20"/>
              </w:rPr>
              <w:t xml:space="preserve">g) </w:t>
            </w:r>
            <w:r w:rsidRPr="007550A6">
              <w:rPr>
                <w:sz w:val="20"/>
                <w:szCs w:val="20"/>
              </w:rPr>
              <w:tab/>
              <w:t>poučenie, či je rozhodnutie konečné alebo či možno proti nemu podať námietky, v akej lehote, na ktorý orgán a kde možno námietky podať; poučenie obsahuje aj údaj, či rozhodnutie možno preskúmať súdom,</w:t>
            </w:r>
          </w:p>
          <w:p w:rsidR="00E155D0" w:rsidRPr="007550A6" w:rsidRDefault="00E155D0" w:rsidP="00E155D0">
            <w:pPr>
              <w:ind w:left="851" w:hanging="284"/>
              <w:rPr>
                <w:sz w:val="20"/>
                <w:szCs w:val="20"/>
              </w:rPr>
            </w:pPr>
            <w:r w:rsidRPr="007550A6">
              <w:rPr>
                <w:sz w:val="20"/>
                <w:szCs w:val="20"/>
              </w:rPr>
              <w:t xml:space="preserve">h) </w:t>
            </w:r>
            <w:r w:rsidRPr="007550A6">
              <w:rPr>
                <w:sz w:val="20"/>
                <w:szCs w:val="20"/>
              </w:rPr>
              <w:tab/>
              <w:t>podpis osoby s uvedením jej mena, priezviska a funkcie a odtlačok úradnej pečiatky; ak sa rozhodnutie doručuje elektronickými prostriedkami, vlastnoručný podpis a odtlačok úradnej pečiatky sa nahrádzajú zaručeným elektronickým podpisom.</w:t>
            </w:r>
          </w:p>
          <w:p w:rsidR="00E155D0" w:rsidRPr="007550A6" w:rsidRDefault="00E155D0" w:rsidP="00E155D0">
            <w:pPr>
              <w:ind w:left="567" w:hanging="567"/>
              <w:rPr>
                <w:sz w:val="20"/>
                <w:szCs w:val="20"/>
              </w:rPr>
            </w:pPr>
            <w:r w:rsidRPr="007550A6">
              <w:rPr>
                <w:sz w:val="20"/>
                <w:szCs w:val="20"/>
              </w:rPr>
              <w:t xml:space="preserve">(2) </w:t>
            </w:r>
            <w:r w:rsidRPr="007550A6">
              <w:rPr>
                <w:sz w:val="20"/>
                <w:szCs w:val="20"/>
              </w:rPr>
              <w:tab/>
              <w:t xml:space="preserve">V odôvodnení rozhodnutia sa uvedie, ktoré </w:t>
            </w:r>
            <w:r w:rsidRPr="007550A6">
              <w:rPr>
                <w:sz w:val="20"/>
                <w:szCs w:val="20"/>
              </w:rPr>
              <w:lastRenderedPageBreak/>
              <w:t>skutočnosti boli podkladom na rozhodnutie, aké úvahy boli použité pri hodnotení dôkazov a použití právnych predpisov, na ktorých základe sa rozhodovalo, spôsob vyrovnania sa s návrhmi, vyjadreniami a pripomienkami účastníkov konania a dôvody odchýlenia sa od odborného odporúčania poradných orgánov podľa § 91 ods. 2 a odborného hodnotenia inštitútu.</w:t>
            </w:r>
          </w:p>
          <w:p w:rsidR="00E155D0" w:rsidRPr="007550A6" w:rsidRDefault="00E155D0" w:rsidP="00E155D0">
            <w:pPr>
              <w:ind w:left="567" w:hanging="567"/>
              <w:rPr>
                <w:sz w:val="20"/>
                <w:szCs w:val="20"/>
              </w:rPr>
            </w:pPr>
            <w:r w:rsidRPr="007550A6">
              <w:rPr>
                <w:sz w:val="20"/>
                <w:szCs w:val="20"/>
              </w:rPr>
              <w:t xml:space="preserve">(3) </w:t>
            </w:r>
            <w:r w:rsidRPr="007550A6">
              <w:rPr>
                <w:sz w:val="20"/>
                <w:szCs w:val="20"/>
              </w:rPr>
              <w:tab/>
              <w:t>Ministerstvo opraví na podnet účastníka konania alebo z vlastného podnetu chyby v písaní, počítaní, chýbajúce formálne náležitosti a iné zrejmé nesprávnosti v rozhodnutí a upovedomí o tom účastníkov konania.</w:t>
            </w:r>
          </w:p>
          <w:p w:rsidR="00E155D0" w:rsidRPr="007550A6" w:rsidRDefault="00E155D0" w:rsidP="00E155D0">
            <w:pPr>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E155D0" w:rsidRDefault="00E155D0" w:rsidP="00E155D0">
            <w:pPr>
              <w:widowControl/>
              <w:rPr>
                <w:sz w:val="19"/>
                <w:szCs w:val="19"/>
                <w:lang w:eastAsia="cs-CZ"/>
              </w:rPr>
            </w:pPr>
            <w:r>
              <w:rPr>
                <w:sz w:val="19"/>
                <w:szCs w:val="19"/>
                <w:lang w:eastAsia="cs-CZ"/>
              </w:rPr>
              <w:lastRenderedPageBreak/>
              <w:t>Ú</w:t>
            </w:r>
          </w:p>
        </w:tc>
        <w:tc>
          <w:tcPr>
            <w:tcW w:w="1769" w:type="dxa"/>
            <w:tcBorders>
              <w:top w:val="single" w:sz="4" w:space="0" w:color="auto"/>
              <w:left w:val="single" w:sz="4" w:space="0" w:color="auto"/>
              <w:bottom w:val="single" w:sz="4" w:space="0" w:color="auto"/>
              <w:right w:val="single" w:sz="4" w:space="0" w:color="auto"/>
            </w:tcBorders>
          </w:tcPr>
          <w:p w:rsidR="00E155D0" w:rsidRPr="008013C0" w:rsidRDefault="00E155D0" w:rsidP="00E155D0">
            <w:pPr>
              <w:widowControl/>
              <w:rPr>
                <w:sz w:val="19"/>
                <w:szCs w:val="19"/>
                <w:lang w:eastAsia="cs-CZ"/>
              </w:rPr>
            </w:pPr>
            <w:r>
              <w:rPr>
                <w:sz w:val="19"/>
                <w:szCs w:val="19"/>
                <w:lang w:eastAsia="cs-CZ"/>
              </w:rPr>
              <w:t xml:space="preserve">Samotné objektívne a overiteľné kritériá pre rozhodovanie určuje zákon 363/2011 Z. z. </w:t>
            </w:r>
          </w:p>
        </w:tc>
      </w:tr>
      <w:tr w:rsidR="00E155D0" w:rsidTr="0089601D">
        <w:tc>
          <w:tcPr>
            <w:tcW w:w="704" w:type="dxa"/>
            <w:tcBorders>
              <w:top w:val="single" w:sz="4" w:space="0" w:color="auto"/>
              <w:left w:val="single" w:sz="4" w:space="0" w:color="auto"/>
              <w:bottom w:val="single" w:sz="4" w:space="0" w:color="auto"/>
              <w:right w:val="single" w:sz="4" w:space="0" w:color="auto"/>
            </w:tcBorders>
          </w:tcPr>
          <w:p w:rsidR="00E155D0" w:rsidRDefault="00E155D0" w:rsidP="00E155D0">
            <w:pPr>
              <w:widowControl/>
              <w:rPr>
                <w:sz w:val="19"/>
                <w:szCs w:val="19"/>
              </w:rPr>
            </w:pPr>
            <w:r>
              <w:rPr>
                <w:sz w:val="19"/>
                <w:szCs w:val="19"/>
              </w:rPr>
              <w:t>Č: 3</w:t>
            </w:r>
          </w:p>
          <w:p w:rsidR="00E155D0" w:rsidRDefault="00E155D0" w:rsidP="00E155D0">
            <w:pPr>
              <w:widowControl/>
              <w:rPr>
                <w:sz w:val="19"/>
                <w:szCs w:val="19"/>
              </w:rPr>
            </w:pPr>
            <w:r>
              <w:rPr>
                <w:sz w:val="19"/>
                <w:szCs w:val="19"/>
              </w:rPr>
              <w:t>O: 3</w:t>
            </w:r>
          </w:p>
          <w:p w:rsidR="00E155D0" w:rsidRDefault="00E155D0" w:rsidP="00E155D0">
            <w:pPr>
              <w:widowControl/>
              <w:rPr>
                <w:sz w:val="19"/>
                <w:szCs w:val="19"/>
              </w:rPr>
            </w:pPr>
          </w:p>
        </w:tc>
        <w:tc>
          <w:tcPr>
            <w:tcW w:w="2984" w:type="dxa"/>
            <w:tcBorders>
              <w:top w:val="single" w:sz="4" w:space="0" w:color="auto"/>
              <w:left w:val="single" w:sz="4" w:space="0" w:color="auto"/>
              <w:bottom w:val="single" w:sz="4" w:space="0" w:color="auto"/>
              <w:right w:val="single" w:sz="4" w:space="0" w:color="auto"/>
            </w:tcBorders>
          </w:tcPr>
          <w:p w:rsidR="00E155D0" w:rsidRPr="00C258F2" w:rsidRDefault="00E155D0" w:rsidP="00E155D0">
            <w:pPr>
              <w:rPr>
                <w:sz w:val="20"/>
              </w:rPr>
            </w:pPr>
            <w:r w:rsidRPr="00C94F87">
              <w:rPr>
                <w:sz w:val="20"/>
              </w:rPr>
              <w:t>Najmenej raz do roka prísluš</w:t>
            </w:r>
            <w:r>
              <w:rPr>
                <w:sz w:val="20"/>
              </w:rPr>
              <w:t>né orgány zverejňujú zoznam lie</w:t>
            </w:r>
            <w:r w:rsidRPr="00C94F87">
              <w:rPr>
                <w:sz w:val="20"/>
              </w:rPr>
              <w:t>kov, pri ktorých sa počas p</w:t>
            </w:r>
            <w:r>
              <w:rPr>
                <w:sz w:val="20"/>
              </w:rPr>
              <w:t>ríslušného časového obdobia ude</w:t>
            </w:r>
            <w:r w:rsidRPr="00C94F87">
              <w:rPr>
                <w:sz w:val="20"/>
              </w:rPr>
              <w:t>lilo povolenie na zvýšenie</w:t>
            </w:r>
            <w:r>
              <w:rPr>
                <w:sz w:val="20"/>
              </w:rPr>
              <w:t xml:space="preserve"> ceny, formou vhodného uverejne</w:t>
            </w:r>
            <w:r w:rsidRPr="00C94F87">
              <w:rPr>
                <w:sz w:val="20"/>
              </w:rPr>
              <w:t>nia a informujú o ňom tiež Komisiu, a tiež zverejnia ceny, ktoré možno za takéto výrobky žiadať</w:t>
            </w:r>
          </w:p>
        </w:tc>
        <w:tc>
          <w:tcPr>
            <w:tcW w:w="948" w:type="dxa"/>
            <w:tcBorders>
              <w:top w:val="single" w:sz="4" w:space="0" w:color="auto"/>
              <w:left w:val="single" w:sz="4" w:space="0" w:color="auto"/>
              <w:bottom w:val="single" w:sz="4" w:space="0" w:color="auto"/>
              <w:right w:val="single" w:sz="4" w:space="0" w:color="auto"/>
            </w:tcBorders>
          </w:tcPr>
          <w:p w:rsidR="00E155D0" w:rsidRDefault="00E155D0" w:rsidP="00E155D0">
            <w:pPr>
              <w:widowControl/>
              <w:rPr>
                <w:sz w:val="19"/>
                <w:szCs w:val="19"/>
                <w:lang w:eastAsia="cs-CZ"/>
              </w:rPr>
            </w:pPr>
            <w:r>
              <w:rPr>
                <w:sz w:val="19"/>
                <w:szCs w:val="19"/>
                <w:lang w:eastAsia="cs-CZ"/>
              </w:rPr>
              <w:t>N</w:t>
            </w:r>
          </w:p>
        </w:tc>
        <w:tc>
          <w:tcPr>
            <w:tcW w:w="1486" w:type="dxa"/>
            <w:tcBorders>
              <w:top w:val="single" w:sz="4" w:space="0" w:color="auto"/>
              <w:left w:val="single" w:sz="4" w:space="0" w:color="auto"/>
              <w:bottom w:val="single" w:sz="4" w:space="0" w:color="auto"/>
              <w:right w:val="single" w:sz="4" w:space="0" w:color="auto"/>
            </w:tcBorders>
          </w:tcPr>
          <w:p w:rsidR="00E155D0" w:rsidRPr="008013C0" w:rsidRDefault="00E155D0" w:rsidP="00E155D0">
            <w:pPr>
              <w:widowControl/>
              <w:rPr>
                <w:sz w:val="19"/>
                <w:szCs w:val="19"/>
                <w:lang w:eastAsia="cs-CZ"/>
              </w:rPr>
            </w:pPr>
            <w:r>
              <w:rPr>
                <w:sz w:val="19"/>
                <w:szCs w:val="19"/>
                <w:lang w:eastAsia="cs-CZ"/>
              </w:rPr>
              <w:t>Zákon č. 363/2011</w:t>
            </w:r>
          </w:p>
        </w:tc>
        <w:tc>
          <w:tcPr>
            <w:tcW w:w="851" w:type="dxa"/>
            <w:tcBorders>
              <w:top w:val="single" w:sz="4" w:space="0" w:color="auto"/>
              <w:left w:val="single" w:sz="4" w:space="0" w:color="auto"/>
              <w:bottom w:val="single" w:sz="4" w:space="0" w:color="auto"/>
              <w:right w:val="single" w:sz="4" w:space="0" w:color="auto"/>
            </w:tcBorders>
          </w:tcPr>
          <w:p w:rsidR="00E155D0" w:rsidRPr="007550A6" w:rsidRDefault="00E155D0" w:rsidP="00E155D0">
            <w:pPr>
              <w:pStyle w:val="odstaveczakona"/>
              <w:widowControl/>
              <w:numPr>
                <w:ilvl w:val="0"/>
                <w:numId w:val="0"/>
              </w:numPr>
              <w:jc w:val="left"/>
              <w:rPr>
                <w:sz w:val="20"/>
                <w:szCs w:val="20"/>
              </w:rPr>
            </w:pPr>
            <w:r w:rsidRPr="007550A6">
              <w:rPr>
                <w:sz w:val="20"/>
                <w:szCs w:val="20"/>
              </w:rPr>
              <w:t>§ 80</w:t>
            </w:r>
          </w:p>
          <w:p w:rsidR="00E155D0" w:rsidRPr="007550A6" w:rsidRDefault="00E155D0" w:rsidP="00E155D0">
            <w:pPr>
              <w:pStyle w:val="odstaveczakona"/>
              <w:widowControl/>
              <w:numPr>
                <w:ilvl w:val="0"/>
                <w:numId w:val="0"/>
              </w:numPr>
              <w:jc w:val="left"/>
              <w:rPr>
                <w:sz w:val="20"/>
                <w:szCs w:val="20"/>
              </w:rPr>
            </w:pPr>
          </w:p>
          <w:p w:rsidR="00E155D0" w:rsidRPr="007550A6" w:rsidRDefault="00E155D0" w:rsidP="00E155D0">
            <w:pPr>
              <w:pStyle w:val="odstaveczakona"/>
              <w:widowControl/>
              <w:numPr>
                <w:ilvl w:val="0"/>
                <w:numId w:val="0"/>
              </w:numPr>
              <w:jc w:val="left"/>
              <w:rPr>
                <w:sz w:val="20"/>
                <w:szCs w:val="20"/>
              </w:rPr>
            </w:pPr>
          </w:p>
          <w:p w:rsidR="00E155D0" w:rsidRPr="007550A6" w:rsidRDefault="00E155D0" w:rsidP="00E155D0">
            <w:pPr>
              <w:pStyle w:val="odstaveczakona"/>
              <w:widowControl/>
              <w:numPr>
                <w:ilvl w:val="0"/>
                <w:numId w:val="0"/>
              </w:numPr>
              <w:jc w:val="left"/>
              <w:rPr>
                <w:sz w:val="20"/>
                <w:szCs w:val="20"/>
              </w:rPr>
            </w:pPr>
            <w:r w:rsidRPr="007550A6">
              <w:rPr>
                <w:sz w:val="20"/>
                <w:szCs w:val="20"/>
              </w:rPr>
              <w:t>O: 1</w:t>
            </w:r>
          </w:p>
          <w:p w:rsidR="00E155D0" w:rsidRPr="007550A6" w:rsidRDefault="00E155D0" w:rsidP="00E155D0">
            <w:pPr>
              <w:pStyle w:val="odstaveczakona"/>
              <w:widowControl/>
              <w:numPr>
                <w:ilvl w:val="0"/>
                <w:numId w:val="0"/>
              </w:numPr>
              <w:jc w:val="left"/>
              <w:rPr>
                <w:sz w:val="20"/>
                <w:szCs w:val="20"/>
              </w:rPr>
            </w:pPr>
          </w:p>
          <w:p w:rsidR="00E155D0" w:rsidRPr="007550A6" w:rsidRDefault="00E155D0" w:rsidP="00E155D0">
            <w:pPr>
              <w:pStyle w:val="odstaveczakona"/>
              <w:widowControl/>
              <w:numPr>
                <w:ilvl w:val="0"/>
                <w:numId w:val="0"/>
              </w:numPr>
              <w:jc w:val="left"/>
              <w:rPr>
                <w:sz w:val="20"/>
                <w:szCs w:val="20"/>
              </w:rPr>
            </w:pPr>
          </w:p>
          <w:p w:rsidR="00E155D0" w:rsidRPr="007550A6" w:rsidRDefault="00E155D0" w:rsidP="00E155D0">
            <w:pPr>
              <w:pStyle w:val="odstaveczakona"/>
              <w:widowControl/>
              <w:numPr>
                <w:ilvl w:val="0"/>
                <w:numId w:val="0"/>
              </w:numPr>
              <w:jc w:val="left"/>
              <w:rPr>
                <w:sz w:val="20"/>
                <w:szCs w:val="20"/>
              </w:rPr>
            </w:pPr>
          </w:p>
          <w:p w:rsidR="00E155D0" w:rsidRPr="007550A6" w:rsidRDefault="00E155D0" w:rsidP="00E155D0">
            <w:pPr>
              <w:pStyle w:val="odstaveczakona"/>
              <w:widowControl/>
              <w:numPr>
                <w:ilvl w:val="0"/>
                <w:numId w:val="0"/>
              </w:numPr>
              <w:jc w:val="left"/>
              <w:rPr>
                <w:sz w:val="20"/>
                <w:szCs w:val="20"/>
              </w:rPr>
            </w:pPr>
          </w:p>
          <w:p w:rsidR="00E155D0" w:rsidRPr="007550A6" w:rsidRDefault="00E155D0" w:rsidP="00E155D0">
            <w:pPr>
              <w:pStyle w:val="odstaveczakona"/>
              <w:widowControl/>
              <w:numPr>
                <w:ilvl w:val="0"/>
                <w:numId w:val="0"/>
              </w:numPr>
              <w:jc w:val="left"/>
              <w:rPr>
                <w:sz w:val="20"/>
                <w:szCs w:val="20"/>
              </w:rPr>
            </w:pPr>
          </w:p>
          <w:p w:rsidR="00E155D0" w:rsidRPr="007550A6" w:rsidRDefault="00E155D0" w:rsidP="00E155D0">
            <w:pPr>
              <w:pStyle w:val="odstaveczakona"/>
              <w:widowControl/>
              <w:numPr>
                <w:ilvl w:val="0"/>
                <w:numId w:val="0"/>
              </w:numPr>
              <w:jc w:val="left"/>
              <w:rPr>
                <w:sz w:val="20"/>
                <w:szCs w:val="20"/>
              </w:rPr>
            </w:pPr>
          </w:p>
          <w:p w:rsidR="00E155D0" w:rsidRPr="007550A6" w:rsidRDefault="00E155D0" w:rsidP="00E155D0">
            <w:pPr>
              <w:pStyle w:val="odstaveczakona"/>
              <w:widowControl/>
              <w:numPr>
                <w:ilvl w:val="0"/>
                <w:numId w:val="0"/>
              </w:numPr>
              <w:jc w:val="left"/>
              <w:rPr>
                <w:sz w:val="20"/>
                <w:szCs w:val="20"/>
              </w:rPr>
            </w:pPr>
          </w:p>
          <w:p w:rsidR="00E155D0" w:rsidRPr="007550A6" w:rsidRDefault="00E155D0" w:rsidP="00E155D0">
            <w:pPr>
              <w:pStyle w:val="odstaveczakona"/>
              <w:widowControl/>
              <w:numPr>
                <w:ilvl w:val="0"/>
                <w:numId w:val="0"/>
              </w:numPr>
              <w:jc w:val="left"/>
              <w:rPr>
                <w:sz w:val="20"/>
                <w:szCs w:val="20"/>
              </w:rPr>
            </w:pPr>
          </w:p>
          <w:p w:rsidR="00E155D0" w:rsidRDefault="00E155D0" w:rsidP="00E155D0">
            <w:pPr>
              <w:pStyle w:val="odstaveczakona"/>
              <w:widowControl/>
              <w:numPr>
                <w:ilvl w:val="0"/>
                <w:numId w:val="0"/>
              </w:numPr>
              <w:jc w:val="left"/>
              <w:rPr>
                <w:sz w:val="20"/>
                <w:szCs w:val="20"/>
              </w:rPr>
            </w:pPr>
          </w:p>
          <w:p w:rsidR="002F15BC" w:rsidRPr="007550A6" w:rsidRDefault="002F15BC" w:rsidP="00E155D0">
            <w:pPr>
              <w:pStyle w:val="odstaveczakona"/>
              <w:widowControl/>
              <w:numPr>
                <w:ilvl w:val="0"/>
                <w:numId w:val="0"/>
              </w:numPr>
              <w:jc w:val="left"/>
              <w:rPr>
                <w:sz w:val="20"/>
                <w:szCs w:val="20"/>
              </w:rPr>
            </w:pPr>
          </w:p>
          <w:p w:rsidR="00E155D0" w:rsidRPr="007550A6" w:rsidRDefault="00E155D0" w:rsidP="00E155D0">
            <w:pPr>
              <w:pStyle w:val="odstaveczakona"/>
              <w:widowControl/>
              <w:numPr>
                <w:ilvl w:val="0"/>
                <w:numId w:val="0"/>
              </w:numPr>
              <w:jc w:val="left"/>
              <w:rPr>
                <w:sz w:val="20"/>
                <w:szCs w:val="20"/>
              </w:rPr>
            </w:pPr>
          </w:p>
          <w:p w:rsidR="00E155D0" w:rsidRPr="007550A6" w:rsidRDefault="00E155D0" w:rsidP="00E155D0">
            <w:pPr>
              <w:pStyle w:val="odstaveczakona"/>
              <w:widowControl/>
              <w:numPr>
                <w:ilvl w:val="0"/>
                <w:numId w:val="0"/>
              </w:numPr>
              <w:jc w:val="left"/>
              <w:rPr>
                <w:sz w:val="20"/>
                <w:szCs w:val="20"/>
              </w:rPr>
            </w:pPr>
          </w:p>
          <w:p w:rsidR="00E155D0" w:rsidRPr="007550A6" w:rsidRDefault="00E155D0" w:rsidP="00E155D0">
            <w:pPr>
              <w:pStyle w:val="odstaveczakona"/>
              <w:widowControl/>
              <w:numPr>
                <w:ilvl w:val="0"/>
                <w:numId w:val="0"/>
              </w:numPr>
              <w:jc w:val="left"/>
              <w:rPr>
                <w:sz w:val="20"/>
                <w:szCs w:val="20"/>
              </w:rPr>
            </w:pPr>
          </w:p>
          <w:p w:rsidR="00E155D0" w:rsidRDefault="00E155D0" w:rsidP="00E155D0">
            <w:pPr>
              <w:pStyle w:val="odstaveczakona"/>
              <w:widowControl/>
              <w:numPr>
                <w:ilvl w:val="0"/>
                <w:numId w:val="0"/>
              </w:numPr>
              <w:jc w:val="left"/>
              <w:rPr>
                <w:sz w:val="20"/>
                <w:szCs w:val="20"/>
              </w:rPr>
            </w:pPr>
            <w:r>
              <w:rPr>
                <w:sz w:val="20"/>
                <w:szCs w:val="20"/>
              </w:rPr>
              <w:t>O: 2</w:t>
            </w:r>
          </w:p>
          <w:p w:rsidR="00E155D0" w:rsidRDefault="00E155D0" w:rsidP="00E155D0">
            <w:pPr>
              <w:pStyle w:val="odstaveczakona"/>
              <w:widowControl/>
              <w:numPr>
                <w:ilvl w:val="0"/>
                <w:numId w:val="0"/>
              </w:numPr>
              <w:jc w:val="left"/>
              <w:rPr>
                <w:sz w:val="20"/>
                <w:szCs w:val="20"/>
              </w:rPr>
            </w:pPr>
          </w:p>
          <w:p w:rsidR="00E155D0" w:rsidRDefault="00E155D0" w:rsidP="00E155D0">
            <w:pPr>
              <w:pStyle w:val="odstaveczakona"/>
              <w:widowControl/>
              <w:numPr>
                <w:ilvl w:val="0"/>
                <w:numId w:val="0"/>
              </w:numPr>
              <w:jc w:val="left"/>
              <w:rPr>
                <w:sz w:val="20"/>
                <w:szCs w:val="20"/>
              </w:rPr>
            </w:pPr>
          </w:p>
          <w:p w:rsidR="00E155D0" w:rsidRDefault="00E155D0" w:rsidP="00E155D0">
            <w:pPr>
              <w:pStyle w:val="odstaveczakona"/>
              <w:widowControl/>
              <w:numPr>
                <w:ilvl w:val="0"/>
                <w:numId w:val="0"/>
              </w:numPr>
              <w:jc w:val="left"/>
              <w:rPr>
                <w:sz w:val="20"/>
                <w:szCs w:val="20"/>
              </w:rPr>
            </w:pPr>
          </w:p>
          <w:p w:rsidR="00E155D0" w:rsidRDefault="00E155D0" w:rsidP="00E155D0">
            <w:pPr>
              <w:pStyle w:val="odstaveczakona"/>
              <w:widowControl/>
              <w:numPr>
                <w:ilvl w:val="0"/>
                <w:numId w:val="0"/>
              </w:numPr>
              <w:jc w:val="left"/>
              <w:rPr>
                <w:sz w:val="20"/>
                <w:szCs w:val="20"/>
              </w:rPr>
            </w:pPr>
            <w:r>
              <w:rPr>
                <w:sz w:val="20"/>
                <w:szCs w:val="20"/>
              </w:rPr>
              <w:t>O: 3</w:t>
            </w:r>
          </w:p>
          <w:p w:rsidR="00E155D0" w:rsidRDefault="00E155D0" w:rsidP="00E155D0">
            <w:pPr>
              <w:pStyle w:val="odstaveczakona"/>
              <w:widowControl/>
              <w:numPr>
                <w:ilvl w:val="0"/>
                <w:numId w:val="0"/>
              </w:numPr>
              <w:jc w:val="left"/>
              <w:rPr>
                <w:sz w:val="20"/>
                <w:szCs w:val="20"/>
              </w:rPr>
            </w:pPr>
          </w:p>
          <w:p w:rsidR="00E155D0" w:rsidRDefault="00E155D0" w:rsidP="00E155D0">
            <w:pPr>
              <w:pStyle w:val="odstaveczakona"/>
              <w:widowControl/>
              <w:numPr>
                <w:ilvl w:val="0"/>
                <w:numId w:val="0"/>
              </w:numPr>
              <w:jc w:val="left"/>
              <w:rPr>
                <w:sz w:val="20"/>
                <w:szCs w:val="20"/>
              </w:rPr>
            </w:pPr>
          </w:p>
          <w:p w:rsidR="00E155D0" w:rsidRDefault="00E155D0" w:rsidP="00E155D0">
            <w:pPr>
              <w:pStyle w:val="odstaveczakona"/>
              <w:widowControl/>
              <w:numPr>
                <w:ilvl w:val="0"/>
                <w:numId w:val="0"/>
              </w:numPr>
              <w:jc w:val="left"/>
              <w:rPr>
                <w:sz w:val="20"/>
                <w:szCs w:val="20"/>
              </w:rPr>
            </w:pPr>
          </w:p>
          <w:p w:rsidR="00E155D0" w:rsidRDefault="00E155D0" w:rsidP="00E155D0">
            <w:pPr>
              <w:pStyle w:val="odstaveczakona"/>
              <w:widowControl/>
              <w:numPr>
                <w:ilvl w:val="0"/>
                <w:numId w:val="0"/>
              </w:numPr>
              <w:jc w:val="left"/>
              <w:rPr>
                <w:sz w:val="20"/>
                <w:szCs w:val="20"/>
              </w:rPr>
            </w:pPr>
          </w:p>
          <w:p w:rsidR="00E155D0" w:rsidRDefault="00E155D0" w:rsidP="00E155D0">
            <w:pPr>
              <w:pStyle w:val="odstaveczakona"/>
              <w:widowControl/>
              <w:numPr>
                <w:ilvl w:val="0"/>
                <w:numId w:val="0"/>
              </w:numPr>
              <w:jc w:val="left"/>
              <w:rPr>
                <w:sz w:val="20"/>
                <w:szCs w:val="20"/>
              </w:rPr>
            </w:pPr>
          </w:p>
          <w:p w:rsidR="00E155D0" w:rsidRDefault="00E155D0" w:rsidP="00E155D0">
            <w:pPr>
              <w:pStyle w:val="odstaveczakona"/>
              <w:widowControl/>
              <w:numPr>
                <w:ilvl w:val="0"/>
                <w:numId w:val="0"/>
              </w:numPr>
              <w:jc w:val="left"/>
              <w:rPr>
                <w:sz w:val="20"/>
                <w:szCs w:val="20"/>
              </w:rPr>
            </w:pPr>
          </w:p>
          <w:p w:rsidR="00E155D0" w:rsidRDefault="00E155D0" w:rsidP="00E155D0">
            <w:pPr>
              <w:pStyle w:val="odstaveczakona"/>
              <w:widowControl/>
              <w:numPr>
                <w:ilvl w:val="0"/>
                <w:numId w:val="0"/>
              </w:numPr>
              <w:jc w:val="left"/>
              <w:rPr>
                <w:sz w:val="20"/>
                <w:szCs w:val="20"/>
              </w:rPr>
            </w:pPr>
          </w:p>
          <w:p w:rsidR="00E155D0" w:rsidRDefault="00E155D0" w:rsidP="00E155D0">
            <w:pPr>
              <w:pStyle w:val="odstaveczakona"/>
              <w:widowControl/>
              <w:numPr>
                <w:ilvl w:val="0"/>
                <w:numId w:val="0"/>
              </w:numPr>
              <w:jc w:val="left"/>
              <w:rPr>
                <w:sz w:val="20"/>
                <w:szCs w:val="20"/>
              </w:rPr>
            </w:pPr>
          </w:p>
          <w:p w:rsidR="00E155D0" w:rsidRDefault="00E155D0" w:rsidP="00E155D0">
            <w:pPr>
              <w:pStyle w:val="odstaveczakona"/>
              <w:widowControl/>
              <w:numPr>
                <w:ilvl w:val="0"/>
                <w:numId w:val="0"/>
              </w:numPr>
              <w:jc w:val="left"/>
              <w:rPr>
                <w:sz w:val="20"/>
                <w:szCs w:val="20"/>
              </w:rPr>
            </w:pPr>
          </w:p>
          <w:p w:rsidR="00E155D0" w:rsidRDefault="00E155D0" w:rsidP="00E155D0">
            <w:pPr>
              <w:pStyle w:val="odstaveczakona"/>
              <w:widowControl/>
              <w:numPr>
                <w:ilvl w:val="0"/>
                <w:numId w:val="0"/>
              </w:numPr>
              <w:jc w:val="left"/>
              <w:rPr>
                <w:sz w:val="20"/>
                <w:szCs w:val="20"/>
              </w:rPr>
            </w:pPr>
          </w:p>
          <w:p w:rsidR="00E155D0" w:rsidRDefault="00E155D0" w:rsidP="00E155D0">
            <w:pPr>
              <w:pStyle w:val="odstaveczakona"/>
              <w:widowControl/>
              <w:numPr>
                <w:ilvl w:val="0"/>
                <w:numId w:val="0"/>
              </w:numPr>
              <w:jc w:val="left"/>
              <w:rPr>
                <w:sz w:val="20"/>
                <w:szCs w:val="20"/>
              </w:rPr>
            </w:pPr>
            <w:r>
              <w:rPr>
                <w:sz w:val="20"/>
                <w:szCs w:val="20"/>
              </w:rPr>
              <w:t>O: 4</w:t>
            </w:r>
          </w:p>
          <w:p w:rsidR="00E155D0" w:rsidRDefault="00E155D0" w:rsidP="00E155D0">
            <w:pPr>
              <w:pStyle w:val="odstaveczakona"/>
              <w:widowControl/>
              <w:numPr>
                <w:ilvl w:val="0"/>
                <w:numId w:val="0"/>
              </w:numPr>
              <w:jc w:val="left"/>
              <w:rPr>
                <w:sz w:val="20"/>
                <w:szCs w:val="20"/>
              </w:rPr>
            </w:pPr>
          </w:p>
          <w:p w:rsidR="00E155D0" w:rsidRDefault="00E155D0" w:rsidP="00E155D0">
            <w:pPr>
              <w:pStyle w:val="odstaveczakona"/>
              <w:widowControl/>
              <w:numPr>
                <w:ilvl w:val="0"/>
                <w:numId w:val="0"/>
              </w:numPr>
              <w:jc w:val="left"/>
              <w:rPr>
                <w:sz w:val="20"/>
                <w:szCs w:val="20"/>
              </w:rPr>
            </w:pPr>
          </w:p>
          <w:p w:rsidR="00E155D0" w:rsidRDefault="00E155D0" w:rsidP="00E155D0">
            <w:pPr>
              <w:pStyle w:val="odstaveczakona"/>
              <w:widowControl/>
              <w:numPr>
                <w:ilvl w:val="0"/>
                <w:numId w:val="0"/>
              </w:numPr>
              <w:jc w:val="left"/>
              <w:rPr>
                <w:sz w:val="20"/>
                <w:szCs w:val="20"/>
              </w:rPr>
            </w:pPr>
          </w:p>
          <w:p w:rsidR="00E155D0" w:rsidRDefault="00E155D0" w:rsidP="00E155D0">
            <w:pPr>
              <w:pStyle w:val="odstaveczakona"/>
              <w:widowControl/>
              <w:numPr>
                <w:ilvl w:val="0"/>
                <w:numId w:val="0"/>
              </w:numPr>
              <w:jc w:val="left"/>
              <w:rPr>
                <w:sz w:val="20"/>
                <w:szCs w:val="20"/>
              </w:rPr>
            </w:pPr>
          </w:p>
          <w:p w:rsidR="00E155D0" w:rsidRDefault="00E155D0" w:rsidP="00E155D0">
            <w:pPr>
              <w:pStyle w:val="odstaveczakona"/>
              <w:widowControl/>
              <w:numPr>
                <w:ilvl w:val="0"/>
                <w:numId w:val="0"/>
              </w:numPr>
              <w:jc w:val="left"/>
              <w:rPr>
                <w:sz w:val="20"/>
                <w:szCs w:val="20"/>
              </w:rPr>
            </w:pPr>
          </w:p>
          <w:p w:rsidR="00E155D0" w:rsidRDefault="00E155D0" w:rsidP="00E155D0">
            <w:pPr>
              <w:pStyle w:val="odstaveczakona"/>
              <w:widowControl/>
              <w:numPr>
                <w:ilvl w:val="0"/>
                <w:numId w:val="0"/>
              </w:numPr>
              <w:jc w:val="left"/>
              <w:rPr>
                <w:sz w:val="20"/>
                <w:szCs w:val="20"/>
              </w:rPr>
            </w:pPr>
          </w:p>
          <w:p w:rsidR="00E155D0" w:rsidRDefault="00E155D0" w:rsidP="00E155D0">
            <w:pPr>
              <w:pStyle w:val="odstaveczakona"/>
              <w:widowControl/>
              <w:numPr>
                <w:ilvl w:val="0"/>
                <w:numId w:val="0"/>
              </w:numPr>
              <w:jc w:val="left"/>
              <w:rPr>
                <w:sz w:val="20"/>
                <w:szCs w:val="20"/>
              </w:rPr>
            </w:pPr>
          </w:p>
          <w:p w:rsidR="00E155D0" w:rsidRDefault="00E155D0" w:rsidP="00E155D0">
            <w:pPr>
              <w:pStyle w:val="odstaveczakona"/>
              <w:widowControl/>
              <w:numPr>
                <w:ilvl w:val="0"/>
                <w:numId w:val="0"/>
              </w:numPr>
              <w:jc w:val="left"/>
              <w:rPr>
                <w:sz w:val="20"/>
                <w:szCs w:val="20"/>
              </w:rPr>
            </w:pPr>
          </w:p>
          <w:p w:rsidR="00E155D0" w:rsidRDefault="00E155D0" w:rsidP="00E155D0">
            <w:pPr>
              <w:pStyle w:val="odstaveczakona"/>
              <w:widowControl/>
              <w:numPr>
                <w:ilvl w:val="0"/>
                <w:numId w:val="0"/>
              </w:numPr>
              <w:jc w:val="left"/>
              <w:rPr>
                <w:sz w:val="20"/>
                <w:szCs w:val="20"/>
              </w:rPr>
            </w:pPr>
          </w:p>
          <w:p w:rsidR="00E155D0" w:rsidRDefault="00E155D0" w:rsidP="00E155D0">
            <w:pPr>
              <w:pStyle w:val="odstaveczakona"/>
              <w:widowControl/>
              <w:numPr>
                <w:ilvl w:val="0"/>
                <w:numId w:val="0"/>
              </w:numPr>
              <w:jc w:val="left"/>
              <w:rPr>
                <w:sz w:val="20"/>
                <w:szCs w:val="20"/>
              </w:rPr>
            </w:pPr>
            <w:r>
              <w:rPr>
                <w:sz w:val="20"/>
                <w:szCs w:val="20"/>
              </w:rPr>
              <w:t>O: 5</w:t>
            </w:r>
          </w:p>
          <w:p w:rsidR="00E155D0" w:rsidRDefault="00E155D0" w:rsidP="00E155D0">
            <w:pPr>
              <w:pStyle w:val="odstaveczakona"/>
              <w:widowControl/>
              <w:numPr>
                <w:ilvl w:val="0"/>
                <w:numId w:val="0"/>
              </w:numPr>
              <w:jc w:val="left"/>
              <w:rPr>
                <w:sz w:val="20"/>
                <w:szCs w:val="20"/>
              </w:rPr>
            </w:pPr>
          </w:p>
          <w:p w:rsidR="00E155D0" w:rsidRDefault="00E155D0" w:rsidP="00E155D0">
            <w:pPr>
              <w:pStyle w:val="odstaveczakona"/>
              <w:widowControl/>
              <w:numPr>
                <w:ilvl w:val="0"/>
                <w:numId w:val="0"/>
              </w:numPr>
              <w:jc w:val="left"/>
              <w:rPr>
                <w:sz w:val="20"/>
                <w:szCs w:val="20"/>
              </w:rPr>
            </w:pPr>
            <w:r>
              <w:rPr>
                <w:sz w:val="20"/>
                <w:szCs w:val="20"/>
              </w:rPr>
              <w:t>O: 6</w:t>
            </w:r>
          </w:p>
          <w:p w:rsidR="00E155D0" w:rsidRDefault="00E155D0" w:rsidP="00E155D0">
            <w:pPr>
              <w:pStyle w:val="odstaveczakona"/>
              <w:widowControl/>
              <w:numPr>
                <w:ilvl w:val="0"/>
                <w:numId w:val="0"/>
              </w:numPr>
              <w:jc w:val="left"/>
              <w:rPr>
                <w:sz w:val="20"/>
                <w:szCs w:val="20"/>
              </w:rPr>
            </w:pPr>
          </w:p>
          <w:p w:rsidR="00E155D0" w:rsidRDefault="00E155D0" w:rsidP="00E155D0">
            <w:pPr>
              <w:pStyle w:val="odstaveczakona"/>
              <w:widowControl/>
              <w:numPr>
                <w:ilvl w:val="0"/>
                <w:numId w:val="0"/>
              </w:numPr>
              <w:jc w:val="left"/>
              <w:rPr>
                <w:sz w:val="20"/>
                <w:szCs w:val="20"/>
              </w:rPr>
            </w:pPr>
            <w:r>
              <w:rPr>
                <w:sz w:val="20"/>
                <w:szCs w:val="20"/>
              </w:rPr>
              <w:t>O: 7</w:t>
            </w:r>
          </w:p>
          <w:p w:rsidR="00E155D0" w:rsidRDefault="00E155D0" w:rsidP="00E155D0">
            <w:pPr>
              <w:pStyle w:val="odstaveczakona"/>
              <w:widowControl/>
              <w:numPr>
                <w:ilvl w:val="0"/>
                <w:numId w:val="0"/>
              </w:numPr>
              <w:jc w:val="left"/>
              <w:rPr>
                <w:sz w:val="20"/>
                <w:szCs w:val="20"/>
              </w:rPr>
            </w:pPr>
          </w:p>
          <w:p w:rsidR="00E155D0" w:rsidRDefault="00E155D0" w:rsidP="00E155D0">
            <w:pPr>
              <w:pStyle w:val="odstaveczakona"/>
              <w:widowControl/>
              <w:numPr>
                <w:ilvl w:val="0"/>
                <w:numId w:val="0"/>
              </w:numPr>
              <w:jc w:val="left"/>
              <w:rPr>
                <w:sz w:val="20"/>
                <w:szCs w:val="20"/>
              </w:rPr>
            </w:pPr>
            <w:r>
              <w:rPr>
                <w:sz w:val="20"/>
                <w:szCs w:val="20"/>
              </w:rPr>
              <w:t>O: 8</w:t>
            </w:r>
          </w:p>
          <w:p w:rsidR="00E155D0" w:rsidRPr="007550A6" w:rsidRDefault="00E155D0" w:rsidP="00E155D0">
            <w:pPr>
              <w:pStyle w:val="odstaveczakona"/>
              <w:widowControl/>
              <w:numPr>
                <w:ilvl w:val="0"/>
                <w:numId w:val="0"/>
              </w:numPr>
              <w:jc w:val="left"/>
              <w:rPr>
                <w:sz w:val="20"/>
                <w:szCs w:val="20"/>
              </w:rPr>
            </w:pPr>
          </w:p>
          <w:p w:rsidR="00E155D0" w:rsidRPr="007550A6" w:rsidRDefault="00E155D0" w:rsidP="00E155D0">
            <w:pPr>
              <w:pStyle w:val="odstaveczakona"/>
              <w:widowControl/>
              <w:numPr>
                <w:ilvl w:val="0"/>
                <w:numId w:val="0"/>
              </w:numPr>
              <w:jc w:val="left"/>
              <w:rPr>
                <w:sz w:val="20"/>
                <w:szCs w:val="20"/>
              </w:rPr>
            </w:pPr>
          </w:p>
        </w:tc>
        <w:tc>
          <w:tcPr>
            <w:tcW w:w="4646" w:type="dxa"/>
            <w:tcBorders>
              <w:top w:val="single" w:sz="4" w:space="0" w:color="auto"/>
              <w:left w:val="single" w:sz="4" w:space="0" w:color="auto"/>
              <w:bottom w:val="single" w:sz="4" w:space="0" w:color="auto"/>
              <w:right w:val="single" w:sz="4" w:space="0" w:color="auto"/>
            </w:tcBorders>
          </w:tcPr>
          <w:p w:rsidR="00E155D0" w:rsidRPr="007550A6" w:rsidRDefault="00E155D0" w:rsidP="002F15BC">
            <w:pPr>
              <w:jc w:val="center"/>
              <w:rPr>
                <w:b/>
                <w:sz w:val="20"/>
                <w:szCs w:val="20"/>
              </w:rPr>
            </w:pPr>
            <w:r w:rsidRPr="007550A6">
              <w:rPr>
                <w:b/>
                <w:sz w:val="20"/>
                <w:szCs w:val="20"/>
              </w:rPr>
              <w:lastRenderedPageBreak/>
              <w:t>§ 80</w:t>
            </w:r>
          </w:p>
          <w:p w:rsidR="00E155D0" w:rsidRPr="007550A6" w:rsidRDefault="00E155D0" w:rsidP="002F15BC">
            <w:pPr>
              <w:jc w:val="center"/>
              <w:rPr>
                <w:b/>
                <w:sz w:val="20"/>
                <w:szCs w:val="20"/>
              </w:rPr>
            </w:pPr>
            <w:r w:rsidRPr="007550A6">
              <w:rPr>
                <w:b/>
                <w:sz w:val="20"/>
                <w:szCs w:val="20"/>
              </w:rPr>
              <w:t>Rozhodnutie</w:t>
            </w:r>
          </w:p>
          <w:p w:rsidR="00E155D0" w:rsidRPr="007550A6" w:rsidRDefault="00E155D0" w:rsidP="00E155D0">
            <w:pPr>
              <w:rPr>
                <w:sz w:val="20"/>
                <w:szCs w:val="20"/>
              </w:rPr>
            </w:pPr>
          </w:p>
          <w:p w:rsidR="00E155D0" w:rsidRPr="007550A6" w:rsidRDefault="00E155D0" w:rsidP="00E155D0">
            <w:pPr>
              <w:ind w:left="567" w:hanging="567"/>
              <w:rPr>
                <w:sz w:val="20"/>
                <w:szCs w:val="20"/>
              </w:rPr>
            </w:pPr>
            <w:r w:rsidRPr="007550A6">
              <w:rPr>
                <w:sz w:val="20"/>
                <w:szCs w:val="20"/>
              </w:rPr>
              <w:t xml:space="preserve">(1) </w:t>
            </w:r>
            <w:r w:rsidRPr="007550A6">
              <w:rPr>
                <w:sz w:val="20"/>
                <w:szCs w:val="20"/>
              </w:rPr>
              <w:tab/>
              <w:t>Ministerstvo zverejňuje rozhodnutia vo veciach kategorizácie a úradného určenia cien na svojom webovom sídle vždy 15. deň mesiaca. Ak boli proti prvostupňovému rozhodnutiu podané námietky, ministerstvo zverejní rozhodnutie o námietkach 15. deň mesiaca nasledujúceho po mesiaci, v ktorom bolo zverejnené prvostupňové rozhodnutie. Pri zverejňovaní podľa tohto odseku sa z rozhodnutia vylúči údaj, ktorý tvorí predmet obchodného tajomstva alebo dôvernú informáciu. Ministerstvo sprístupní rozhodnutie obsahujúce údaj, ktorý tvorí predmet obchodného tajomstva alebo dôvernú informáciu všetkým účastníkom konania.</w:t>
            </w:r>
          </w:p>
          <w:p w:rsidR="00E155D0" w:rsidRPr="007550A6" w:rsidRDefault="00E155D0" w:rsidP="00E155D0">
            <w:pPr>
              <w:ind w:left="567" w:hanging="567"/>
              <w:rPr>
                <w:sz w:val="20"/>
                <w:szCs w:val="20"/>
              </w:rPr>
            </w:pPr>
            <w:r w:rsidRPr="007550A6">
              <w:rPr>
                <w:sz w:val="20"/>
                <w:szCs w:val="20"/>
              </w:rPr>
              <w:t xml:space="preserve">(2) </w:t>
            </w:r>
            <w:r w:rsidRPr="007550A6">
              <w:rPr>
                <w:sz w:val="20"/>
                <w:szCs w:val="20"/>
              </w:rPr>
              <w:tab/>
              <w:t>Rozhodnutia podľa § 17, 22 až 25, 38, 51 a 66 sa stávajú vykonateľnými vždy prvý deň kalendárneho mesiaca nasledujúceho po mesiaci od zverejnenia prvostupňového rozhodnutia.</w:t>
            </w:r>
          </w:p>
          <w:p w:rsidR="00E155D0" w:rsidRPr="007550A6" w:rsidRDefault="00E155D0" w:rsidP="00E155D0">
            <w:pPr>
              <w:ind w:left="567" w:hanging="567"/>
              <w:rPr>
                <w:sz w:val="20"/>
                <w:szCs w:val="20"/>
              </w:rPr>
            </w:pPr>
            <w:r w:rsidRPr="007550A6">
              <w:rPr>
                <w:sz w:val="20"/>
                <w:szCs w:val="20"/>
              </w:rPr>
              <w:t xml:space="preserve">(3) </w:t>
            </w:r>
            <w:r w:rsidRPr="007550A6">
              <w:rPr>
                <w:sz w:val="20"/>
                <w:szCs w:val="20"/>
              </w:rPr>
              <w:tab/>
              <w:t xml:space="preserve">Ak v tomto zákone nie je ustanovené inak, rozhodnutia vo veciach kategorizácie liekov, kategorizácie zdravotníckych pomôcok, kategorizácie špeciálnych zdravotníckych </w:t>
            </w:r>
            <w:r w:rsidRPr="007550A6">
              <w:rPr>
                <w:sz w:val="20"/>
                <w:szCs w:val="20"/>
              </w:rPr>
              <w:lastRenderedPageBreak/>
              <w:t>materiálov a kategorizácie dietetických potravín sa vo výrokovej časti týkajúcej sa úradne určenej ceny lieku, úradne určenej ceny zdravotníckej pomôcky a úradne určenej ceny dietetickej potraviny stávajú vykonateľnými vždy prvý deň kalendárneho mesiaca nasledujúceho po mesiaci od zverejnenia prvostupňového rozhodnutia.</w:t>
            </w:r>
          </w:p>
          <w:p w:rsidR="00E155D0" w:rsidRPr="007550A6" w:rsidRDefault="00E155D0" w:rsidP="00E155D0">
            <w:pPr>
              <w:ind w:left="567" w:hanging="567"/>
              <w:rPr>
                <w:sz w:val="20"/>
                <w:szCs w:val="20"/>
              </w:rPr>
            </w:pPr>
            <w:r w:rsidRPr="007550A6">
              <w:rPr>
                <w:sz w:val="20"/>
                <w:szCs w:val="20"/>
              </w:rPr>
              <w:t xml:space="preserve">(4) </w:t>
            </w:r>
            <w:r w:rsidRPr="007550A6">
              <w:rPr>
                <w:sz w:val="20"/>
                <w:szCs w:val="20"/>
              </w:rPr>
              <w:tab/>
              <w:t>Ak v tomto zákone nie je ustanovené inak, rozhodnutia vo veciach kategorizácie liekov, kategorizácie zdravotníckych pomôcok, kategorizácie špeciálnych zdravotníckych materiálov a kategorizácie dietetických potravín sa vo výrokovej časti týkajúcej sa iných údajov ako podľa odseku 3 stávajú vykonateľnými vždy prvý deň kalendárneho mesiaca nasledujúceho po dvoch mesiacoch od zverejnenia prvostupňového rozhodnutia.</w:t>
            </w:r>
          </w:p>
          <w:p w:rsidR="00E155D0" w:rsidRPr="007550A6" w:rsidRDefault="00E155D0" w:rsidP="00E155D0">
            <w:pPr>
              <w:ind w:left="567" w:hanging="567"/>
              <w:rPr>
                <w:sz w:val="20"/>
                <w:szCs w:val="20"/>
              </w:rPr>
            </w:pPr>
            <w:r w:rsidRPr="007550A6">
              <w:rPr>
                <w:sz w:val="20"/>
                <w:szCs w:val="20"/>
              </w:rPr>
              <w:t xml:space="preserve">(5) </w:t>
            </w:r>
            <w:r w:rsidRPr="007550A6">
              <w:rPr>
                <w:sz w:val="20"/>
                <w:szCs w:val="20"/>
              </w:rPr>
              <w:tab/>
              <w:t>Rozhodnutie sa účastníkovi konania oznamuje doručením.</w:t>
            </w:r>
          </w:p>
          <w:p w:rsidR="00E155D0" w:rsidRPr="007550A6" w:rsidRDefault="00E155D0" w:rsidP="00E155D0">
            <w:pPr>
              <w:ind w:left="567" w:hanging="567"/>
              <w:rPr>
                <w:sz w:val="20"/>
                <w:szCs w:val="20"/>
              </w:rPr>
            </w:pPr>
            <w:r w:rsidRPr="007550A6">
              <w:rPr>
                <w:sz w:val="20"/>
                <w:szCs w:val="20"/>
              </w:rPr>
              <w:t xml:space="preserve">(6) </w:t>
            </w:r>
            <w:r w:rsidRPr="007550A6">
              <w:rPr>
                <w:sz w:val="20"/>
                <w:szCs w:val="20"/>
              </w:rPr>
              <w:tab/>
              <w:t>Doručené rozhodnutie, proti ktorému nemožno podať námietky, je právoplatné.</w:t>
            </w:r>
          </w:p>
          <w:p w:rsidR="00E155D0" w:rsidRPr="007550A6" w:rsidRDefault="00E155D0" w:rsidP="00E155D0">
            <w:pPr>
              <w:ind w:left="567" w:hanging="567"/>
              <w:rPr>
                <w:sz w:val="20"/>
                <w:szCs w:val="20"/>
              </w:rPr>
            </w:pPr>
            <w:r w:rsidRPr="007550A6">
              <w:rPr>
                <w:sz w:val="20"/>
                <w:szCs w:val="20"/>
              </w:rPr>
              <w:t xml:space="preserve">(7) </w:t>
            </w:r>
            <w:r w:rsidRPr="007550A6">
              <w:rPr>
                <w:sz w:val="20"/>
                <w:szCs w:val="20"/>
              </w:rPr>
              <w:tab/>
              <w:t>Výrok právoplatného rozhodnutia je záväzný pre každého.</w:t>
            </w:r>
          </w:p>
          <w:p w:rsidR="00E155D0" w:rsidRPr="007550A6" w:rsidRDefault="00E155D0" w:rsidP="00E155D0">
            <w:pPr>
              <w:ind w:left="567" w:hanging="567"/>
              <w:rPr>
                <w:sz w:val="20"/>
                <w:szCs w:val="20"/>
              </w:rPr>
            </w:pPr>
            <w:r w:rsidRPr="007550A6">
              <w:rPr>
                <w:sz w:val="20"/>
                <w:szCs w:val="20"/>
              </w:rPr>
              <w:t xml:space="preserve">(8) </w:t>
            </w:r>
            <w:r w:rsidRPr="007550A6">
              <w:rPr>
                <w:sz w:val="20"/>
                <w:szCs w:val="20"/>
              </w:rPr>
              <w:tab/>
              <w:t>Na základe právoplatných a vykonateľných rozhodnutí ministerstvo aktualizuje zoznam</w:t>
            </w:r>
          </w:p>
          <w:p w:rsidR="00E155D0" w:rsidRPr="007550A6" w:rsidRDefault="00E155D0" w:rsidP="00E155D0">
            <w:pPr>
              <w:ind w:left="851" w:hanging="284"/>
              <w:rPr>
                <w:sz w:val="20"/>
                <w:szCs w:val="20"/>
              </w:rPr>
            </w:pPr>
            <w:r w:rsidRPr="007550A6">
              <w:rPr>
                <w:sz w:val="20"/>
                <w:szCs w:val="20"/>
              </w:rPr>
              <w:t xml:space="preserve">a) </w:t>
            </w:r>
            <w:r w:rsidRPr="007550A6">
              <w:rPr>
                <w:sz w:val="20"/>
                <w:szCs w:val="20"/>
              </w:rPr>
              <w:tab/>
              <w:t>liekov s úradne určenou cenou,</w:t>
            </w:r>
          </w:p>
          <w:p w:rsidR="00E155D0" w:rsidRPr="007550A6" w:rsidRDefault="00E155D0" w:rsidP="00E155D0">
            <w:pPr>
              <w:ind w:left="851" w:hanging="284"/>
              <w:rPr>
                <w:sz w:val="20"/>
                <w:szCs w:val="20"/>
              </w:rPr>
            </w:pPr>
            <w:r w:rsidRPr="007550A6">
              <w:rPr>
                <w:sz w:val="20"/>
                <w:szCs w:val="20"/>
              </w:rPr>
              <w:t xml:space="preserve">b) </w:t>
            </w:r>
            <w:r w:rsidRPr="007550A6">
              <w:rPr>
                <w:sz w:val="20"/>
                <w:szCs w:val="20"/>
              </w:rPr>
              <w:tab/>
              <w:t>kategorizovaných liekov,</w:t>
            </w:r>
          </w:p>
          <w:p w:rsidR="00E155D0" w:rsidRPr="007550A6" w:rsidRDefault="00E155D0" w:rsidP="00E155D0">
            <w:pPr>
              <w:ind w:left="851" w:hanging="284"/>
              <w:rPr>
                <w:sz w:val="20"/>
                <w:szCs w:val="20"/>
              </w:rPr>
            </w:pPr>
            <w:r w:rsidRPr="007550A6">
              <w:rPr>
                <w:sz w:val="20"/>
                <w:szCs w:val="20"/>
              </w:rPr>
              <w:t xml:space="preserve">c) </w:t>
            </w:r>
            <w:r w:rsidRPr="007550A6">
              <w:rPr>
                <w:sz w:val="20"/>
                <w:szCs w:val="20"/>
              </w:rPr>
              <w:tab/>
              <w:t>zdravotníckych pomôcok s úradne určenou cenou,</w:t>
            </w:r>
          </w:p>
          <w:p w:rsidR="00E155D0" w:rsidRPr="007550A6" w:rsidRDefault="00E155D0" w:rsidP="00E155D0">
            <w:pPr>
              <w:ind w:left="851" w:hanging="284"/>
              <w:rPr>
                <w:sz w:val="20"/>
                <w:szCs w:val="20"/>
              </w:rPr>
            </w:pPr>
            <w:r w:rsidRPr="007550A6">
              <w:rPr>
                <w:sz w:val="20"/>
                <w:szCs w:val="20"/>
              </w:rPr>
              <w:t xml:space="preserve">d) </w:t>
            </w:r>
            <w:r w:rsidRPr="007550A6">
              <w:rPr>
                <w:sz w:val="20"/>
                <w:szCs w:val="20"/>
              </w:rPr>
              <w:tab/>
              <w:t>kategorizovaných zdravotníckych pomôcok,</w:t>
            </w:r>
          </w:p>
          <w:p w:rsidR="00E155D0" w:rsidRPr="007550A6" w:rsidRDefault="00E155D0" w:rsidP="00E155D0">
            <w:pPr>
              <w:ind w:left="851" w:hanging="284"/>
              <w:rPr>
                <w:sz w:val="20"/>
                <w:szCs w:val="20"/>
              </w:rPr>
            </w:pPr>
            <w:r w:rsidRPr="007550A6">
              <w:rPr>
                <w:sz w:val="20"/>
                <w:szCs w:val="20"/>
              </w:rPr>
              <w:t xml:space="preserve">e) </w:t>
            </w:r>
            <w:r w:rsidRPr="007550A6">
              <w:rPr>
                <w:sz w:val="20"/>
                <w:szCs w:val="20"/>
              </w:rPr>
              <w:tab/>
              <w:t>kategorizovaných špeciálnych zdravotníckych materiálov,</w:t>
            </w:r>
          </w:p>
          <w:p w:rsidR="00E155D0" w:rsidRPr="007550A6" w:rsidRDefault="00E155D0" w:rsidP="00E155D0">
            <w:pPr>
              <w:ind w:left="851" w:hanging="284"/>
              <w:rPr>
                <w:sz w:val="20"/>
                <w:szCs w:val="20"/>
              </w:rPr>
            </w:pPr>
            <w:r w:rsidRPr="007550A6">
              <w:rPr>
                <w:sz w:val="20"/>
                <w:szCs w:val="20"/>
              </w:rPr>
              <w:t xml:space="preserve">f) </w:t>
            </w:r>
            <w:r w:rsidRPr="007550A6">
              <w:rPr>
                <w:sz w:val="20"/>
                <w:szCs w:val="20"/>
              </w:rPr>
              <w:tab/>
              <w:t>dietetických potravín s úradne určenou cenou,</w:t>
            </w:r>
          </w:p>
          <w:p w:rsidR="00E155D0" w:rsidRPr="007550A6" w:rsidRDefault="00E155D0" w:rsidP="00E155D0">
            <w:pPr>
              <w:ind w:left="851" w:hanging="284"/>
              <w:rPr>
                <w:sz w:val="20"/>
                <w:szCs w:val="20"/>
              </w:rPr>
            </w:pPr>
            <w:r w:rsidRPr="007550A6">
              <w:rPr>
                <w:sz w:val="20"/>
                <w:szCs w:val="20"/>
              </w:rPr>
              <w:t xml:space="preserve">g) </w:t>
            </w:r>
            <w:r w:rsidRPr="007550A6">
              <w:rPr>
                <w:sz w:val="20"/>
                <w:szCs w:val="20"/>
              </w:rPr>
              <w:tab/>
              <w:t>kategorizovaných dietetických potravín.</w:t>
            </w:r>
          </w:p>
          <w:p w:rsidR="00E155D0" w:rsidRPr="007550A6" w:rsidRDefault="00E155D0" w:rsidP="00E155D0">
            <w:pPr>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E155D0" w:rsidRDefault="00E155D0" w:rsidP="00E155D0">
            <w:pPr>
              <w:widowControl/>
              <w:rPr>
                <w:sz w:val="19"/>
                <w:szCs w:val="19"/>
                <w:lang w:eastAsia="cs-CZ"/>
              </w:rPr>
            </w:pPr>
            <w:r>
              <w:rPr>
                <w:sz w:val="19"/>
                <w:szCs w:val="19"/>
                <w:lang w:eastAsia="cs-CZ"/>
              </w:rPr>
              <w:lastRenderedPageBreak/>
              <w:t>Ú</w:t>
            </w:r>
          </w:p>
        </w:tc>
        <w:tc>
          <w:tcPr>
            <w:tcW w:w="1769" w:type="dxa"/>
            <w:tcBorders>
              <w:top w:val="single" w:sz="4" w:space="0" w:color="auto"/>
              <w:left w:val="single" w:sz="4" w:space="0" w:color="auto"/>
              <w:bottom w:val="single" w:sz="4" w:space="0" w:color="auto"/>
              <w:right w:val="single" w:sz="4" w:space="0" w:color="auto"/>
            </w:tcBorders>
          </w:tcPr>
          <w:p w:rsidR="00E155D0" w:rsidRPr="008013C0" w:rsidRDefault="00E155D0" w:rsidP="00E155D0">
            <w:pPr>
              <w:widowControl/>
              <w:rPr>
                <w:sz w:val="19"/>
                <w:szCs w:val="19"/>
                <w:lang w:eastAsia="cs-CZ"/>
              </w:rPr>
            </w:pPr>
          </w:p>
        </w:tc>
      </w:tr>
      <w:tr w:rsidR="00E155D0" w:rsidTr="0089601D">
        <w:tc>
          <w:tcPr>
            <w:tcW w:w="704" w:type="dxa"/>
            <w:tcBorders>
              <w:top w:val="single" w:sz="4" w:space="0" w:color="auto"/>
              <w:left w:val="single" w:sz="4" w:space="0" w:color="auto"/>
              <w:bottom w:val="single" w:sz="4" w:space="0" w:color="auto"/>
              <w:right w:val="single" w:sz="4" w:space="0" w:color="auto"/>
            </w:tcBorders>
          </w:tcPr>
          <w:p w:rsidR="00E155D0" w:rsidRDefault="00E155D0" w:rsidP="00E155D0">
            <w:pPr>
              <w:widowControl/>
              <w:rPr>
                <w:sz w:val="19"/>
                <w:szCs w:val="19"/>
              </w:rPr>
            </w:pPr>
            <w:r>
              <w:rPr>
                <w:sz w:val="19"/>
                <w:szCs w:val="19"/>
              </w:rPr>
              <w:t>Č: 4</w:t>
            </w:r>
          </w:p>
          <w:p w:rsidR="00E155D0" w:rsidRDefault="00E155D0" w:rsidP="00E155D0">
            <w:pPr>
              <w:widowControl/>
              <w:rPr>
                <w:sz w:val="19"/>
                <w:szCs w:val="19"/>
              </w:rPr>
            </w:pPr>
          </w:p>
          <w:p w:rsidR="00E155D0" w:rsidRDefault="00E155D0" w:rsidP="00E155D0">
            <w:pPr>
              <w:widowControl/>
              <w:rPr>
                <w:sz w:val="19"/>
                <w:szCs w:val="19"/>
              </w:rPr>
            </w:pPr>
          </w:p>
        </w:tc>
        <w:tc>
          <w:tcPr>
            <w:tcW w:w="2984" w:type="dxa"/>
            <w:tcBorders>
              <w:top w:val="single" w:sz="4" w:space="0" w:color="auto"/>
              <w:left w:val="single" w:sz="4" w:space="0" w:color="auto"/>
              <w:bottom w:val="single" w:sz="4" w:space="0" w:color="auto"/>
              <w:right w:val="single" w:sz="4" w:space="0" w:color="auto"/>
            </w:tcBorders>
          </w:tcPr>
          <w:p w:rsidR="00E155D0" w:rsidRDefault="00E155D0" w:rsidP="00E155D0">
            <w:pPr>
              <w:rPr>
                <w:sz w:val="20"/>
              </w:rPr>
            </w:pPr>
            <w:r w:rsidRPr="007550A6">
              <w:rPr>
                <w:sz w:val="20"/>
              </w:rPr>
              <w:t xml:space="preserve">1. V prípade zmrazenia cien, ktoré na všetky lieky alebo niektoré kategórie liekov uvalili príslušné </w:t>
            </w:r>
            <w:r w:rsidRPr="007550A6">
              <w:rPr>
                <w:sz w:val="20"/>
              </w:rPr>
              <w:lastRenderedPageBreak/>
              <w:t>orgány členského štátu, tento členský štát najmenej raz za rok preskúma, či makroekonomické podmienky nezmenené pokra</w:t>
            </w:r>
            <w:r>
              <w:rPr>
                <w:sz w:val="20"/>
              </w:rPr>
              <w:t>čovanie zmrazenia cien odôvodňu</w:t>
            </w:r>
            <w:r w:rsidRPr="007550A6">
              <w:rPr>
                <w:sz w:val="20"/>
              </w:rPr>
              <w:t>jú. Do 90 dní od začiatku tejto</w:t>
            </w:r>
            <w:r>
              <w:rPr>
                <w:sz w:val="20"/>
              </w:rPr>
              <w:t xml:space="preserve"> kontroly príslušné orgány ozná</w:t>
            </w:r>
            <w:r w:rsidRPr="007550A6">
              <w:rPr>
                <w:sz w:val="20"/>
              </w:rPr>
              <w:t>mia, aké zvýšenia alebo zníženia,</w:t>
            </w:r>
            <w:r>
              <w:rPr>
                <w:sz w:val="20"/>
              </w:rPr>
              <w:t xml:space="preserve"> ak vôbec nastávajú, sa uskutoč</w:t>
            </w:r>
            <w:r w:rsidRPr="007550A6">
              <w:rPr>
                <w:sz w:val="20"/>
              </w:rPr>
              <w:t xml:space="preserve">ňujú. </w:t>
            </w:r>
          </w:p>
          <w:p w:rsidR="00E155D0" w:rsidRDefault="00E155D0" w:rsidP="00E155D0">
            <w:pPr>
              <w:rPr>
                <w:sz w:val="20"/>
              </w:rPr>
            </w:pPr>
          </w:p>
          <w:p w:rsidR="00E155D0" w:rsidRDefault="00E155D0" w:rsidP="00E155D0">
            <w:pPr>
              <w:rPr>
                <w:sz w:val="20"/>
              </w:rPr>
            </w:pPr>
            <w:r w:rsidRPr="007550A6">
              <w:rPr>
                <w:sz w:val="20"/>
              </w:rPr>
              <w:t>2. Vo výnimočných prípadoch smie osoba, ktorá je držiteľom povolenia na predaj, požiadať o výnimku zo zmrazenia cien, ak na to oprávňujú konkrétne dôv</w:t>
            </w:r>
            <w:r>
              <w:rPr>
                <w:sz w:val="20"/>
              </w:rPr>
              <w:t>ody. Súčasťou žiadosti je dosta</w:t>
            </w:r>
            <w:r w:rsidRPr="007550A6">
              <w:rPr>
                <w:sz w:val="20"/>
              </w:rPr>
              <w:t>točné uvedenie týchto dôvodov. Členské štáty zabezpečia, aby sa do 90 dní prijalo a žiadateľo</w:t>
            </w:r>
            <w:r>
              <w:rPr>
                <w:sz w:val="20"/>
              </w:rPr>
              <w:t>vi oznámilo zdôvodnené rozhodnu</w:t>
            </w:r>
            <w:r w:rsidRPr="007550A6">
              <w:rPr>
                <w:sz w:val="20"/>
              </w:rPr>
              <w:t>tie o takejto žiadosti. Ak sú info</w:t>
            </w:r>
            <w:r>
              <w:rPr>
                <w:sz w:val="20"/>
              </w:rPr>
              <w:t>rmácie uvádzané v žiadosti nedo</w:t>
            </w:r>
            <w:r w:rsidRPr="007550A6">
              <w:rPr>
                <w:sz w:val="20"/>
              </w:rPr>
              <w:t>statočné, príslušné orgány žiadateľovi okamžite oznámia, aké podrobné dodatočné informácie sú potrebné, a prijmú konečné rozhodnutie do 90 dní od získ</w:t>
            </w:r>
            <w:r>
              <w:rPr>
                <w:sz w:val="20"/>
              </w:rPr>
              <w:t>ania týchto dodatočných informá</w:t>
            </w:r>
            <w:r w:rsidRPr="007550A6">
              <w:rPr>
                <w:sz w:val="20"/>
              </w:rPr>
              <w:t>cií. Ak sa výnimka udelí, poto</w:t>
            </w:r>
            <w:r>
              <w:rPr>
                <w:sz w:val="20"/>
              </w:rPr>
              <w:t>m príslušné orgány okamžite zve</w:t>
            </w:r>
            <w:r w:rsidRPr="007550A6">
              <w:rPr>
                <w:sz w:val="20"/>
              </w:rPr>
              <w:t xml:space="preserve">rejnia oznámenie o povolenom zvýšení ceny. </w:t>
            </w:r>
          </w:p>
          <w:p w:rsidR="00E155D0" w:rsidRDefault="00E155D0" w:rsidP="00E155D0">
            <w:pPr>
              <w:rPr>
                <w:sz w:val="20"/>
              </w:rPr>
            </w:pPr>
          </w:p>
          <w:p w:rsidR="00E155D0" w:rsidRPr="007550A6" w:rsidRDefault="00E155D0" w:rsidP="00E155D0">
            <w:pPr>
              <w:rPr>
                <w:sz w:val="20"/>
              </w:rPr>
            </w:pPr>
            <w:r w:rsidRPr="007550A6">
              <w:rPr>
                <w:sz w:val="20"/>
              </w:rPr>
              <w:t xml:space="preserve">Ak sa vyskytne výnimočný počet žiadostí, potom je možné toto časové obdobie predĺžiť o ďalších 60 dní. Žiadateľ je o takomto predĺžení informovaný pred </w:t>
            </w:r>
            <w:r w:rsidRPr="007550A6">
              <w:rPr>
                <w:sz w:val="20"/>
              </w:rPr>
              <w:lastRenderedPageBreak/>
              <w:t>uplynutím pôvodnej lehoty.</w:t>
            </w:r>
          </w:p>
        </w:tc>
        <w:tc>
          <w:tcPr>
            <w:tcW w:w="948" w:type="dxa"/>
            <w:tcBorders>
              <w:top w:val="single" w:sz="4" w:space="0" w:color="auto"/>
              <w:left w:val="single" w:sz="4" w:space="0" w:color="auto"/>
              <w:bottom w:val="single" w:sz="4" w:space="0" w:color="auto"/>
              <w:right w:val="single" w:sz="4" w:space="0" w:color="auto"/>
            </w:tcBorders>
          </w:tcPr>
          <w:p w:rsidR="00E155D0" w:rsidRDefault="00E155D0" w:rsidP="00E155D0">
            <w:pPr>
              <w:widowControl/>
              <w:rPr>
                <w:sz w:val="19"/>
                <w:szCs w:val="19"/>
                <w:lang w:eastAsia="cs-CZ"/>
              </w:rPr>
            </w:pPr>
            <w:r>
              <w:rPr>
                <w:sz w:val="19"/>
                <w:szCs w:val="19"/>
                <w:lang w:eastAsia="cs-CZ"/>
              </w:rPr>
              <w:lastRenderedPageBreak/>
              <w:t>D</w:t>
            </w:r>
          </w:p>
        </w:tc>
        <w:tc>
          <w:tcPr>
            <w:tcW w:w="1486" w:type="dxa"/>
            <w:tcBorders>
              <w:top w:val="single" w:sz="4" w:space="0" w:color="auto"/>
              <w:left w:val="single" w:sz="4" w:space="0" w:color="auto"/>
              <w:bottom w:val="single" w:sz="4" w:space="0" w:color="auto"/>
              <w:right w:val="single" w:sz="4" w:space="0" w:color="auto"/>
            </w:tcBorders>
          </w:tcPr>
          <w:p w:rsidR="00E155D0" w:rsidRPr="008013C0" w:rsidRDefault="00E155D0" w:rsidP="00E155D0">
            <w:pPr>
              <w:widowControl/>
              <w:rPr>
                <w:sz w:val="19"/>
                <w:szCs w:val="19"/>
                <w:lang w:eastAsia="cs-CZ"/>
              </w:rPr>
            </w:pPr>
          </w:p>
        </w:tc>
        <w:tc>
          <w:tcPr>
            <w:tcW w:w="851" w:type="dxa"/>
            <w:tcBorders>
              <w:top w:val="single" w:sz="4" w:space="0" w:color="auto"/>
              <w:left w:val="single" w:sz="4" w:space="0" w:color="auto"/>
              <w:bottom w:val="single" w:sz="4" w:space="0" w:color="auto"/>
              <w:right w:val="single" w:sz="4" w:space="0" w:color="auto"/>
            </w:tcBorders>
          </w:tcPr>
          <w:p w:rsidR="00E155D0" w:rsidRDefault="00E155D0" w:rsidP="00E155D0">
            <w:pPr>
              <w:pStyle w:val="odstaveczakona"/>
              <w:widowControl/>
              <w:numPr>
                <w:ilvl w:val="0"/>
                <w:numId w:val="0"/>
              </w:numPr>
              <w:jc w:val="left"/>
              <w:rPr>
                <w:sz w:val="19"/>
                <w:szCs w:val="19"/>
              </w:rPr>
            </w:pPr>
          </w:p>
        </w:tc>
        <w:tc>
          <w:tcPr>
            <w:tcW w:w="4646" w:type="dxa"/>
            <w:tcBorders>
              <w:top w:val="single" w:sz="4" w:space="0" w:color="auto"/>
              <w:left w:val="single" w:sz="4" w:space="0" w:color="auto"/>
              <w:bottom w:val="single" w:sz="4" w:space="0" w:color="auto"/>
              <w:right w:val="single" w:sz="4" w:space="0" w:color="auto"/>
            </w:tcBorders>
          </w:tcPr>
          <w:p w:rsidR="00E155D0" w:rsidRPr="007550A6" w:rsidRDefault="00E155D0" w:rsidP="00E155D0">
            <w:pPr>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E155D0" w:rsidRDefault="00E155D0" w:rsidP="00E155D0">
            <w:pPr>
              <w:widowControl/>
              <w:rPr>
                <w:sz w:val="19"/>
                <w:szCs w:val="19"/>
                <w:lang w:eastAsia="cs-CZ"/>
              </w:rPr>
            </w:pPr>
            <w:proofErr w:type="spellStart"/>
            <w:r>
              <w:rPr>
                <w:sz w:val="19"/>
                <w:szCs w:val="19"/>
                <w:lang w:eastAsia="cs-CZ"/>
              </w:rPr>
              <w:t>n.a</w:t>
            </w:r>
            <w:proofErr w:type="spellEnd"/>
            <w:r>
              <w:rPr>
                <w:sz w:val="19"/>
                <w:szCs w:val="19"/>
                <w:lang w:eastAsia="cs-CZ"/>
              </w:rPr>
              <w:t>.</w:t>
            </w:r>
          </w:p>
        </w:tc>
        <w:tc>
          <w:tcPr>
            <w:tcW w:w="1769" w:type="dxa"/>
            <w:tcBorders>
              <w:top w:val="single" w:sz="4" w:space="0" w:color="auto"/>
              <w:left w:val="single" w:sz="4" w:space="0" w:color="auto"/>
              <w:bottom w:val="single" w:sz="4" w:space="0" w:color="auto"/>
              <w:right w:val="single" w:sz="4" w:space="0" w:color="auto"/>
            </w:tcBorders>
          </w:tcPr>
          <w:p w:rsidR="00E155D0" w:rsidRDefault="00E155D0" w:rsidP="00E155D0">
            <w:pPr>
              <w:widowControl/>
              <w:rPr>
                <w:sz w:val="19"/>
                <w:szCs w:val="19"/>
                <w:lang w:eastAsia="cs-CZ"/>
              </w:rPr>
            </w:pPr>
            <w:r>
              <w:rPr>
                <w:sz w:val="19"/>
                <w:szCs w:val="19"/>
                <w:lang w:eastAsia="cs-CZ"/>
              </w:rPr>
              <w:t>Inštitút zmrazenia cien sa v SR neuplatňuje.</w:t>
            </w:r>
          </w:p>
          <w:p w:rsidR="00E155D0" w:rsidRDefault="00E155D0" w:rsidP="00E155D0">
            <w:pPr>
              <w:widowControl/>
              <w:rPr>
                <w:sz w:val="19"/>
                <w:szCs w:val="19"/>
                <w:lang w:eastAsia="cs-CZ"/>
              </w:rPr>
            </w:pPr>
          </w:p>
          <w:p w:rsidR="00E155D0" w:rsidRPr="008013C0" w:rsidRDefault="00E155D0" w:rsidP="00E155D0">
            <w:pPr>
              <w:widowControl/>
              <w:rPr>
                <w:sz w:val="19"/>
                <w:szCs w:val="19"/>
                <w:lang w:eastAsia="cs-CZ"/>
              </w:rPr>
            </w:pPr>
            <w:r>
              <w:rPr>
                <w:sz w:val="19"/>
                <w:szCs w:val="19"/>
                <w:lang w:eastAsia="cs-CZ"/>
              </w:rPr>
              <w:t>Držiteľ registrácie má právo kedykoľvek požiadať o zmenu úradne určenej ceny lieku, pričom o žiadosti sa rozhodne v lehote a podľa kritérií určených zákonom.</w:t>
            </w:r>
          </w:p>
        </w:tc>
      </w:tr>
      <w:tr w:rsidR="00E155D0" w:rsidTr="0089601D">
        <w:tc>
          <w:tcPr>
            <w:tcW w:w="704"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widowControl/>
              <w:rPr>
                <w:sz w:val="20"/>
                <w:szCs w:val="20"/>
              </w:rPr>
            </w:pPr>
            <w:r w:rsidRPr="007057E5">
              <w:rPr>
                <w:sz w:val="20"/>
                <w:szCs w:val="20"/>
              </w:rPr>
              <w:lastRenderedPageBreak/>
              <w:t>Č: 5</w:t>
            </w:r>
          </w:p>
          <w:p w:rsidR="00E155D0" w:rsidRPr="007057E5" w:rsidRDefault="00E155D0" w:rsidP="00E155D0">
            <w:pPr>
              <w:widowControl/>
              <w:rPr>
                <w:sz w:val="20"/>
                <w:szCs w:val="20"/>
              </w:rPr>
            </w:pPr>
          </w:p>
          <w:p w:rsidR="00E155D0" w:rsidRPr="007057E5" w:rsidRDefault="00E155D0" w:rsidP="00E155D0">
            <w:pPr>
              <w:widowControl/>
              <w:rPr>
                <w:sz w:val="20"/>
                <w:szCs w:val="20"/>
              </w:rPr>
            </w:pPr>
          </w:p>
          <w:p w:rsidR="00E155D0" w:rsidRPr="007057E5" w:rsidRDefault="00E155D0" w:rsidP="00E155D0">
            <w:pPr>
              <w:widowControl/>
              <w:rPr>
                <w:sz w:val="20"/>
                <w:szCs w:val="20"/>
              </w:rPr>
            </w:pPr>
          </w:p>
        </w:tc>
        <w:tc>
          <w:tcPr>
            <w:tcW w:w="2984"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rPr>
                <w:sz w:val="20"/>
                <w:szCs w:val="20"/>
              </w:rPr>
            </w:pPr>
            <w:r w:rsidRPr="007057E5">
              <w:rPr>
                <w:sz w:val="20"/>
                <w:szCs w:val="20"/>
              </w:rPr>
              <w:t xml:space="preserve">Ak členský štát zavedie systém priamej alebo nepriamej kontroly ziskovosti osôb zodpovedných za uvádzanie liekov na trh, potom tento členský štát formou vhodného oznámenia zverejní a oznámi Komisii nasledujúce informácie: </w:t>
            </w:r>
          </w:p>
          <w:p w:rsidR="00E155D0" w:rsidRPr="007057E5" w:rsidRDefault="00E155D0" w:rsidP="00E155D0">
            <w:pPr>
              <w:rPr>
                <w:sz w:val="20"/>
                <w:szCs w:val="20"/>
              </w:rPr>
            </w:pPr>
          </w:p>
          <w:p w:rsidR="00E155D0" w:rsidRPr="007057E5" w:rsidRDefault="00E155D0" w:rsidP="00E155D0">
            <w:pPr>
              <w:rPr>
                <w:sz w:val="20"/>
                <w:szCs w:val="20"/>
              </w:rPr>
            </w:pPr>
            <w:r w:rsidRPr="007057E5">
              <w:rPr>
                <w:sz w:val="20"/>
                <w:szCs w:val="20"/>
              </w:rPr>
              <w:t xml:space="preserve">a) metódu alebo metódy, ktoré sa v príslušnom členskom štáte používajú na definovanie ziskovosti: návratnosť predaja a/alebo výnos z kapitálu; </w:t>
            </w:r>
          </w:p>
          <w:p w:rsidR="00E155D0" w:rsidRPr="007057E5" w:rsidRDefault="00E155D0" w:rsidP="00E155D0">
            <w:pPr>
              <w:rPr>
                <w:sz w:val="20"/>
                <w:szCs w:val="20"/>
              </w:rPr>
            </w:pPr>
          </w:p>
          <w:p w:rsidR="00E155D0" w:rsidRPr="007057E5" w:rsidRDefault="00E155D0" w:rsidP="00E155D0">
            <w:pPr>
              <w:rPr>
                <w:sz w:val="20"/>
                <w:szCs w:val="20"/>
              </w:rPr>
            </w:pPr>
            <w:r w:rsidRPr="007057E5">
              <w:rPr>
                <w:sz w:val="20"/>
                <w:szCs w:val="20"/>
              </w:rPr>
              <w:t xml:space="preserve">b) aktuálne rozpätie cieľového zisku povolené pre osoby, ktoré sú v príslušnom členskom štáte zodpovedné za umiestňovanie liekov na trh; </w:t>
            </w:r>
          </w:p>
          <w:p w:rsidR="00E155D0" w:rsidRPr="007057E5" w:rsidRDefault="00E155D0" w:rsidP="00E155D0">
            <w:pPr>
              <w:rPr>
                <w:sz w:val="20"/>
                <w:szCs w:val="20"/>
              </w:rPr>
            </w:pPr>
          </w:p>
          <w:p w:rsidR="00E155D0" w:rsidRPr="007057E5" w:rsidRDefault="00E155D0" w:rsidP="00E155D0">
            <w:pPr>
              <w:rPr>
                <w:sz w:val="20"/>
                <w:szCs w:val="20"/>
              </w:rPr>
            </w:pPr>
            <w:r w:rsidRPr="007057E5">
              <w:rPr>
                <w:sz w:val="20"/>
                <w:szCs w:val="20"/>
              </w:rPr>
              <w:t xml:space="preserve">c) kritériá, podľa ktorých sa osobám zodpovedným za umiestňovanie liekov na trh prideľujú v príslušnom členskom štáte cieľové miery zisku, a tiež kritériá, podľa ktorých im bude povolené ponechať si zisky, ktoré príslušné cieľové miery zisku presahujú; </w:t>
            </w:r>
          </w:p>
          <w:p w:rsidR="00E155D0" w:rsidRPr="007057E5" w:rsidRDefault="00E155D0" w:rsidP="00E155D0">
            <w:pPr>
              <w:rPr>
                <w:sz w:val="20"/>
                <w:szCs w:val="20"/>
              </w:rPr>
            </w:pPr>
          </w:p>
          <w:p w:rsidR="00E155D0" w:rsidRPr="007057E5" w:rsidRDefault="00E155D0" w:rsidP="00E155D0">
            <w:pPr>
              <w:rPr>
                <w:sz w:val="20"/>
                <w:szCs w:val="20"/>
              </w:rPr>
            </w:pPr>
            <w:r w:rsidRPr="007057E5">
              <w:rPr>
                <w:sz w:val="20"/>
                <w:szCs w:val="20"/>
              </w:rPr>
              <w:t xml:space="preserve">d) maximálny percentuálny podiel, ktorý si každá osoba zodpovedná za umiestňovanie liekov na trh smie v príslušnom členskom štáte ponechať zo zisku, prevyšujúceho jej cieľovú mieru zisku. </w:t>
            </w:r>
          </w:p>
          <w:p w:rsidR="00E155D0" w:rsidRPr="007057E5" w:rsidRDefault="00E155D0" w:rsidP="00E155D0">
            <w:pPr>
              <w:rPr>
                <w:sz w:val="20"/>
                <w:szCs w:val="20"/>
              </w:rPr>
            </w:pPr>
          </w:p>
          <w:p w:rsidR="00E155D0" w:rsidRPr="007057E5" w:rsidRDefault="00E155D0" w:rsidP="00E155D0">
            <w:pPr>
              <w:rPr>
                <w:sz w:val="20"/>
                <w:szCs w:val="20"/>
              </w:rPr>
            </w:pPr>
            <w:r w:rsidRPr="007057E5">
              <w:rPr>
                <w:sz w:val="20"/>
                <w:szCs w:val="20"/>
              </w:rPr>
              <w:lastRenderedPageBreak/>
              <w:t xml:space="preserve">Tieto informácie sa aktualizujú raz za rok, alebo ak nastanú významné zmeny. </w:t>
            </w:r>
          </w:p>
          <w:p w:rsidR="00E155D0" w:rsidRPr="007057E5" w:rsidRDefault="00E155D0" w:rsidP="00E155D0">
            <w:pPr>
              <w:rPr>
                <w:sz w:val="20"/>
                <w:szCs w:val="20"/>
              </w:rPr>
            </w:pPr>
          </w:p>
          <w:p w:rsidR="00E155D0" w:rsidRPr="007057E5" w:rsidRDefault="00E155D0" w:rsidP="00E155D0">
            <w:pPr>
              <w:rPr>
                <w:sz w:val="20"/>
                <w:szCs w:val="20"/>
              </w:rPr>
            </w:pPr>
            <w:r w:rsidRPr="007057E5">
              <w:rPr>
                <w:sz w:val="20"/>
                <w:szCs w:val="20"/>
              </w:rPr>
              <w:t>Tam, kde okrem systému priamej alebo nepriamej kontroly zisku používa členský štát aj systém kontroly cien istých typov liekov, ktoré sú vylúčené z pôsobnosti programu kontroly zisku, sa v relevantných prípadoch vzťahujú na takéto systémy cenovej kontroly články 2, 3 a 4. Uvedené články však neplatia, ak je v dôsledku bežného používania systému priamej alebo nepriamej kontroly zisku výnimočne stanovená pre jednotlivý liek pevná cena</w:t>
            </w:r>
          </w:p>
        </w:tc>
        <w:tc>
          <w:tcPr>
            <w:tcW w:w="948"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widowControl/>
              <w:rPr>
                <w:sz w:val="20"/>
                <w:szCs w:val="20"/>
                <w:lang w:eastAsia="cs-CZ"/>
              </w:rPr>
            </w:pPr>
            <w:r w:rsidRPr="007057E5">
              <w:rPr>
                <w:sz w:val="20"/>
                <w:szCs w:val="20"/>
                <w:lang w:eastAsia="cs-CZ"/>
              </w:rPr>
              <w:lastRenderedPageBreak/>
              <w:t>D:</w:t>
            </w:r>
          </w:p>
        </w:tc>
        <w:tc>
          <w:tcPr>
            <w:tcW w:w="1486"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widowControl/>
              <w:rPr>
                <w:sz w:val="20"/>
                <w:szCs w:val="20"/>
                <w:lang w:eastAsia="cs-CZ"/>
              </w:rPr>
            </w:pPr>
          </w:p>
        </w:tc>
        <w:tc>
          <w:tcPr>
            <w:tcW w:w="851"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pStyle w:val="odstaveczakona"/>
              <w:widowControl/>
              <w:numPr>
                <w:ilvl w:val="0"/>
                <w:numId w:val="0"/>
              </w:numPr>
              <w:jc w:val="left"/>
              <w:rPr>
                <w:sz w:val="20"/>
                <w:szCs w:val="20"/>
              </w:rPr>
            </w:pPr>
          </w:p>
        </w:tc>
        <w:tc>
          <w:tcPr>
            <w:tcW w:w="4646"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widowControl/>
              <w:rPr>
                <w:sz w:val="20"/>
                <w:szCs w:val="20"/>
                <w:lang w:eastAsia="cs-CZ"/>
              </w:rPr>
            </w:pPr>
          </w:p>
        </w:tc>
        <w:tc>
          <w:tcPr>
            <w:tcW w:w="1769"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widowControl/>
              <w:rPr>
                <w:sz w:val="20"/>
                <w:szCs w:val="20"/>
                <w:lang w:eastAsia="cs-CZ"/>
              </w:rPr>
            </w:pPr>
            <w:r w:rsidRPr="007057E5">
              <w:rPr>
                <w:sz w:val="20"/>
                <w:szCs w:val="20"/>
                <w:lang w:eastAsia="cs-CZ"/>
              </w:rPr>
              <w:t>Systém priamej alebo nepriamej kontroly ziskovosti osôb zodpovedných za uvádzanie liekov na trh nie je v SR zavedený.</w:t>
            </w:r>
          </w:p>
        </w:tc>
      </w:tr>
      <w:tr w:rsidR="00E155D0" w:rsidTr="0089601D">
        <w:tc>
          <w:tcPr>
            <w:tcW w:w="704"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widowControl/>
              <w:rPr>
                <w:sz w:val="20"/>
                <w:szCs w:val="20"/>
              </w:rPr>
            </w:pPr>
            <w:r w:rsidRPr="007057E5">
              <w:rPr>
                <w:sz w:val="20"/>
                <w:szCs w:val="20"/>
              </w:rPr>
              <w:t>Č: 6</w:t>
            </w:r>
          </w:p>
          <w:p w:rsidR="00E155D0" w:rsidRPr="007057E5" w:rsidRDefault="00E155D0" w:rsidP="00E155D0">
            <w:pPr>
              <w:widowControl/>
              <w:rPr>
                <w:sz w:val="20"/>
                <w:szCs w:val="20"/>
              </w:rPr>
            </w:pPr>
            <w:r w:rsidRPr="007057E5">
              <w:rPr>
                <w:sz w:val="20"/>
                <w:szCs w:val="20"/>
              </w:rPr>
              <w:t>O: 1</w:t>
            </w:r>
          </w:p>
        </w:tc>
        <w:tc>
          <w:tcPr>
            <w:tcW w:w="2984"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rPr>
                <w:sz w:val="20"/>
                <w:szCs w:val="20"/>
              </w:rPr>
            </w:pPr>
            <w:r w:rsidRPr="007057E5">
              <w:rPr>
                <w:sz w:val="20"/>
                <w:szCs w:val="20"/>
              </w:rPr>
              <w:t>Nasledujúce ustanovenia platia vtedy, ak je liek hradený vnútroštátnym systémom zdravotného poistenia iba po tom, ako príslušné orgány rozhodli o jeho zaradení do kladného zoznamu liekov, hradených vnútroštátnym systémom zdravotného poistenia.</w:t>
            </w:r>
          </w:p>
          <w:p w:rsidR="00E155D0" w:rsidRPr="007057E5" w:rsidRDefault="00E155D0" w:rsidP="00E155D0">
            <w:pPr>
              <w:rPr>
                <w:sz w:val="20"/>
                <w:szCs w:val="20"/>
              </w:rPr>
            </w:pPr>
          </w:p>
          <w:p w:rsidR="00E155D0" w:rsidRPr="007057E5" w:rsidRDefault="00E155D0" w:rsidP="00E155D0">
            <w:pPr>
              <w:rPr>
                <w:sz w:val="20"/>
                <w:szCs w:val="20"/>
              </w:rPr>
            </w:pPr>
            <w:r w:rsidRPr="007057E5">
              <w:rPr>
                <w:sz w:val="20"/>
                <w:szCs w:val="20"/>
              </w:rPr>
              <w:t xml:space="preserve">1. Členské štáty zabezpečia, aby sa o žiadosti o zaradenie lieku do zoznamu liekov hradených systémami zdravotného poistenia, ktorú v súlade s požiadavkami stanovenými v príslušnom členskom štáte predložil držiteľ povolenia na predaj, rozhodlo a aby sa rozhodnutie žiadateľovi oznámilo do 90 dní od prijatia príslušnej žiadosti. V prípadoch, v </w:t>
            </w:r>
            <w:r w:rsidRPr="007057E5">
              <w:rPr>
                <w:sz w:val="20"/>
                <w:szCs w:val="20"/>
              </w:rPr>
              <w:lastRenderedPageBreak/>
              <w:t xml:space="preserve">ktorých možno na základe tohto článku podať žiadosť ešte predtým, ako príslušné orgány súhlasili so stanovením ceny lieku podľa článku 2, alebo v ktorých sa rozhodnutie o cene lieku a o jeho zaradení do zoznamu liekov hradených systémom zdravotné poistenia prijíma v jedinom správnom opatrení, sa lehota predlžuje o ďalších 90 dní. Žiadateľ poskytne príslušným orgánom dostatočné informácie. Ak sú informácie uvádzané v žiadosti nedostatočné, plynutie lehoty sa pozastaví a príslušné orgány žiadateľovi okamžite oznámia, aké dodatočné podrobné informácie sú potrebné. </w:t>
            </w:r>
          </w:p>
          <w:p w:rsidR="00E155D0" w:rsidRPr="007057E5" w:rsidRDefault="00E155D0" w:rsidP="00E155D0">
            <w:pPr>
              <w:rPr>
                <w:sz w:val="20"/>
                <w:szCs w:val="20"/>
              </w:rPr>
            </w:pPr>
          </w:p>
          <w:p w:rsidR="00E155D0" w:rsidRPr="007057E5" w:rsidRDefault="00E155D0" w:rsidP="00E155D0">
            <w:pPr>
              <w:rPr>
                <w:sz w:val="20"/>
                <w:szCs w:val="20"/>
              </w:rPr>
            </w:pPr>
            <w:r w:rsidRPr="007057E5">
              <w:rPr>
                <w:sz w:val="20"/>
                <w:szCs w:val="20"/>
              </w:rPr>
              <w:t xml:space="preserve">Ak členský štát neumožňuje predkladanie žiadosti podľa tohto článku predtým, ako príslušné orgány odsúhlasili stanovenie ceny lieku podľa článku 2, potom príslušný členský štát zabezpečí, aby celková lehota, potrebná na vykonanie oboch postupov, nepresiahla 180 dní. Túto lehotu možno predĺžiť v súlade s článkom 2 alebo zrušiť v súlade s ustanoveniami predchádzajúceho </w:t>
            </w:r>
            <w:proofErr w:type="spellStart"/>
            <w:r w:rsidRPr="007057E5">
              <w:rPr>
                <w:sz w:val="20"/>
                <w:szCs w:val="20"/>
              </w:rPr>
              <w:t>pododseku</w:t>
            </w:r>
            <w:proofErr w:type="spellEnd"/>
            <w:r w:rsidRPr="007057E5">
              <w:rPr>
                <w:sz w:val="20"/>
                <w:szCs w:val="20"/>
              </w:rPr>
              <w:t>.</w:t>
            </w:r>
          </w:p>
        </w:tc>
        <w:tc>
          <w:tcPr>
            <w:tcW w:w="948" w:type="dxa"/>
            <w:tcBorders>
              <w:top w:val="single" w:sz="4" w:space="0" w:color="auto"/>
              <w:left w:val="single" w:sz="4" w:space="0" w:color="auto"/>
              <w:bottom w:val="single" w:sz="4" w:space="0" w:color="auto"/>
              <w:right w:val="single" w:sz="4" w:space="0" w:color="auto"/>
            </w:tcBorders>
          </w:tcPr>
          <w:p w:rsidR="00E155D0" w:rsidRPr="007057E5" w:rsidRDefault="000460F2" w:rsidP="00E155D0">
            <w:pPr>
              <w:widowControl/>
              <w:rPr>
                <w:sz w:val="20"/>
                <w:szCs w:val="20"/>
                <w:lang w:eastAsia="cs-CZ"/>
              </w:rPr>
            </w:pPr>
            <w:r>
              <w:rPr>
                <w:sz w:val="20"/>
                <w:szCs w:val="20"/>
                <w:lang w:eastAsia="cs-CZ"/>
              </w:rPr>
              <w:lastRenderedPageBreak/>
              <w:t>O</w:t>
            </w:r>
          </w:p>
        </w:tc>
        <w:tc>
          <w:tcPr>
            <w:tcW w:w="1486" w:type="dxa"/>
            <w:tcBorders>
              <w:top w:val="single" w:sz="4" w:space="0" w:color="auto"/>
              <w:left w:val="single" w:sz="4" w:space="0" w:color="auto"/>
              <w:bottom w:val="single" w:sz="4" w:space="0" w:color="auto"/>
              <w:right w:val="single" w:sz="4" w:space="0" w:color="auto"/>
            </w:tcBorders>
          </w:tcPr>
          <w:p w:rsidR="00E155D0" w:rsidRPr="007057E5" w:rsidRDefault="000460F2" w:rsidP="00E155D0">
            <w:pPr>
              <w:widowControl/>
              <w:rPr>
                <w:sz w:val="20"/>
                <w:szCs w:val="20"/>
                <w:lang w:eastAsia="cs-CZ"/>
              </w:rPr>
            </w:pPr>
            <w:r>
              <w:rPr>
                <w:sz w:val="20"/>
                <w:szCs w:val="20"/>
                <w:lang w:eastAsia="cs-CZ"/>
              </w:rPr>
              <w:t xml:space="preserve">Zákon č. 363/2011 Z. z. </w:t>
            </w:r>
          </w:p>
        </w:tc>
        <w:tc>
          <w:tcPr>
            <w:tcW w:w="851"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pStyle w:val="odstaveczakona"/>
              <w:widowControl/>
              <w:numPr>
                <w:ilvl w:val="0"/>
                <w:numId w:val="0"/>
              </w:numPr>
              <w:jc w:val="left"/>
              <w:rPr>
                <w:sz w:val="20"/>
                <w:szCs w:val="20"/>
              </w:rPr>
            </w:pPr>
            <w:r w:rsidRPr="007057E5">
              <w:rPr>
                <w:sz w:val="20"/>
                <w:szCs w:val="20"/>
              </w:rPr>
              <w:t>§ 16</w:t>
            </w: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Default="00E155D0" w:rsidP="00E155D0">
            <w:pPr>
              <w:pStyle w:val="odstaveczakona"/>
              <w:widowControl/>
              <w:numPr>
                <w:ilvl w:val="0"/>
                <w:numId w:val="0"/>
              </w:numPr>
              <w:jc w:val="left"/>
              <w:rPr>
                <w:sz w:val="20"/>
                <w:szCs w:val="20"/>
              </w:rPr>
            </w:pPr>
          </w:p>
          <w:p w:rsidR="002F15BC" w:rsidRPr="007057E5" w:rsidRDefault="002F15BC"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r w:rsidRPr="007057E5">
              <w:rPr>
                <w:sz w:val="20"/>
                <w:szCs w:val="20"/>
              </w:rPr>
              <w:t>O: 1</w:t>
            </w: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r w:rsidRPr="007057E5">
              <w:rPr>
                <w:sz w:val="20"/>
                <w:szCs w:val="20"/>
              </w:rPr>
              <w:t>O:2</w:t>
            </w: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r w:rsidRPr="007057E5">
              <w:rPr>
                <w:sz w:val="20"/>
                <w:szCs w:val="20"/>
              </w:rPr>
              <w:t>O: 3</w:t>
            </w: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r w:rsidRPr="007057E5">
              <w:rPr>
                <w:sz w:val="20"/>
                <w:szCs w:val="20"/>
              </w:rPr>
              <w:t>O: 4</w:t>
            </w: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Default="00E155D0" w:rsidP="00E155D0">
            <w:pPr>
              <w:pStyle w:val="odstaveczakona"/>
              <w:widowControl/>
              <w:numPr>
                <w:ilvl w:val="0"/>
                <w:numId w:val="0"/>
              </w:numPr>
              <w:jc w:val="left"/>
              <w:rPr>
                <w:sz w:val="20"/>
                <w:szCs w:val="20"/>
              </w:rPr>
            </w:pPr>
          </w:p>
          <w:p w:rsidR="002F15BC" w:rsidRDefault="002F15BC" w:rsidP="00E155D0">
            <w:pPr>
              <w:pStyle w:val="odstaveczakona"/>
              <w:widowControl/>
              <w:numPr>
                <w:ilvl w:val="0"/>
                <w:numId w:val="0"/>
              </w:numPr>
              <w:jc w:val="left"/>
              <w:rPr>
                <w:sz w:val="20"/>
                <w:szCs w:val="20"/>
              </w:rPr>
            </w:pPr>
          </w:p>
          <w:p w:rsidR="002F15BC" w:rsidRDefault="002F15BC" w:rsidP="00E155D0">
            <w:pPr>
              <w:pStyle w:val="odstaveczakona"/>
              <w:widowControl/>
              <w:numPr>
                <w:ilvl w:val="0"/>
                <w:numId w:val="0"/>
              </w:numPr>
              <w:jc w:val="left"/>
              <w:rPr>
                <w:sz w:val="20"/>
                <w:szCs w:val="20"/>
              </w:rPr>
            </w:pPr>
          </w:p>
          <w:p w:rsidR="002F15BC" w:rsidRDefault="002F15BC" w:rsidP="00E155D0">
            <w:pPr>
              <w:pStyle w:val="odstaveczakona"/>
              <w:widowControl/>
              <w:numPr>
                <w:ilvl w:val="0"/>
                <w:numId w:val="0"/>
              </w:numPr>
              <w:jc w:val="left"/>
              <w:rPr>
                <w:sz w:val="20"/>
                <w:szCs w:val="20"/>
              </w:rPr>
            </w:pPr>
          </w:p>
          <w:p w:rsidR="002F15BC" w:rsidRDefault="002F15BC" w:rsidP="00E155D0">
            <w:pPr>
              <w:pStyle w:val="odstaveczakona"/>
              <w:widowControl/>
              <w:numPr>
                <w:ilvl w:val="0"/>
                <w:numId w:val="0"/>
              </w:numPr>
              <w:jc w:val="left"/>
              <w:rPr>
                <w:sz w:val="20"/>
                <w:szCs w:val="20"/>
              </w:rPr>
            </w:pPr>
          </w:p>
          <w:p w:rsidR="002F15BC" w:rsidRDefault="002F15BC" w:rsidP="00E155D0">
            <w:pPr>
              <w:pStyle w:val="odstaveczakona"/>
              <w:widowControl/>
              <w:numPr>
                <w:ilvl w:val="0"/>
                <w:numId w:val="0"/>
              </w:numPr>
              <w:jc w:val="left"/>
              <w:rPr>
                <w:sz w:val="20"/>
                <w:szCs w:val="20"/>
              </w:rPr>
            </w:pPr>
          </w:p>
          <w:p w:rsidR="002F15BC" w:rsidRPr="007057E5" w:rsidRDefault="002F15BC" w:rsidP="00E155D0">
            <w:pPr>
              <w:pStyle w:val="odstaveczakona"/>
              <w:widowControl/>
              <w:numPr>
                <w:ilvl w:val="0"/>
                <w:numId w:val="0"/>
              </w:numPr>
              <w:jc w:val="left"/>
              <w:rPr>
                <w:sz w:val="20"/>
                <w:szCs w:val="20"/>
              </w:rPr>
            </w:pPr>
          </w:p>
          <w:p w:rsidR="00E155D0" w:rsidRPr="007057E5" w:rsidRDefault="002F15BC" w:rsidP="00E155D0">
            <w:pPr>
              <w:pStyle w:val="odstaveczakona"/>
              <w:widowControl/>
              <w:numPr>
                <w:ilvl w:val="0"/>
                <w:numId w:val="0"/>
              </w:numPr>
              <w:jc w:val="left"/>
              <w:rPr>
                <w:sz w:val="20"/>
                <w:szCs w:val="20"/>
              </w:rPr>
            </w:pPr>
            <w:r>
              <w:rPr>
                <w:sz w:val="20"/>
                <w:szCs w:val="20"/>
              </w:rPr>
              <w:t xml:space="preserve">O: </w:t>
            </w:r>
            <w:r w:rsidR="00E155D0" w:rsidRPr="007057E5">
              <w:rPr>
                <w:sz w:val="20"/>
                <w:szCs w:val="20"/>
              </w:rPr>
              <w:t>5</w:t>
            </w: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Default="00E155D0" w:rsidP="00E155D0">
            <w:pPr>
              <w:pStyle w:val="odstaveczakona"/>
              <w:widowControl/>
              <w:numPr>
                <w:ilvl w:val="0"/>
                <w:numId w:val="0"/>
              </w:numPr>
              <w:jc w:val="left"/>
              <w:rPr>
                <w:sz w:val="20"/>
                <w:szCs w:val="20"/>
              </w:rPr>
            </w:pPr>
          </w:p>
          <w:p w:rsidR="002F15BC" w:rsidRPr="007057E5" w:rsidRDefault="002F15BC"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r w:rsidRPr="007057E5">
              <w:rPr>
                <w:sz w:val="20"/>
                <w:szCs w:val="20"/>
              </w:rPr>
              <w:t xml:space="preserve">O: 6 </w:t>
            </w: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Default="00E155D0" w:rsidP="00E155D0">
            <w:pPr>
              <w:pStyle w:val="odstaveczakona"/>
              <w:widowControl/>
              <w:numPr>
                <w:ilvl w:val="0"/>
                <w:numId w:val="0"/>
              </w:numPr>
              <w:jc w:val="left"/>
              <w:rPr>
                <w:sz w:val="20"/>
                <w:szCs w:val="20"/>
              </w:rPr>
            </w:pPr>
          </w:p>
          <w:p w:rsidR="002F15BC" w:rsidRPr="007057E5" w:rsidRDefault="002F15BC"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r w:rsidRPr="007057E5">
              <w:rPr>
                <w:sz w:val="20"/>
                <w:szCs w:val="20"/>
              </w:rPr>
              <w:t>O: 7</w:t>
            </w: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Default="00E155D0" w:rsidP="00E155D0">
            <w:pPr>
              <w:pStyle w:val="odstaveczakona"/>
              <w:widowControl/>
              <w:numPr>
                <w:ilvl w:val="0"/>
                <w:numId w:val="0"/>
              </w:numPr>
              <w:jc w:val="left"/>
              <w:rPr>
                <w:sz w:val="20"/>
                <w:szCs w:val="20"/>
              </w:rPr>
            </w:pPr>
          </w:p>
          <w:p w:rsidR="002F15BC" w:rsidRPr="007057E5" w:rsidRDefault="002F15BC"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r w:rsidRPr="007057E5">
              <w:rPr>
                <w:sz w:val="20"/>
                <w:szCs w:val="20"/>
              </w:rPr>
              <w:lastRenderedPageBreak/>
              <w:t>O: 8</w:t>
            </w:r>
          </w:p>
          <w:p w:rsidR="00E155D0" w:rsidRPr="007057E5" w:rsidRDefault="00E155D0" w:rsidP="00E155D0">
            <w:pPr>
              <w:pStyle w:val="odstaveczakona"/>
              <w:widowControl/>
              <w:numPr>
                <w:ilvl w:val="0"/>
                <w:numId w:val="0"/>
              </w:numPr>
              <w:jc w:val="left"/>
              <w:rPr>
                <w:sz w:val="20"/>
                <w:szCs w:val="20"/>
              </w:rPr>
            </w:pPr>
          </w:p>
        </w:tc>
        <w:tc>
          <w:tcPr>
            <w:tcW w:w="4646" w:type="dxa"/>
            <w:tcBorders>
              <w:top w:val="single" w:sz="4" w:space="0" w:color="auto"/>
              <w:left w:val="single" w:sz="4" w:space="0" w:color="auto"/>
              <w:bottom w:val="single" w:sz="4" w:space="0" w:color="auto"/>
              <w:right w:val="single" w:sz="4" w:space="0" w:color="auto"/>
            </w:tcBorders>
          </w:tcPr>
          <w:p w:rsidR="00E155D0" w:rsidRPr="007057E5" w:rsidRDefault="00E155D0" w:rsidP="000460F2">
            <w:pPr>
              <w:jc w:val="center"/>
              <w:rPr>
                <w:b/>
                <w:sz w:val="20"/>
                <w:szCs w:val="20"/>
              </w:rPr>
            </w:pPr>
            <w:r w:rsidRPr="007057E5">
              <w:rPr>
                <w:b/>
                <w:sz w:val="20"/>
                <w:szCs w:val="20"/>
              </w:rPr>
              <w:lastRenderedPageBreak/>
              <w:t>§ 16</w:t>
            </w:r>
          </w:p>
          <w:p w:rsidR="00E155D0" w:rsidRPr="007057E5" w:rsidRDefault="00E155D0" w:rsidP="000460F2">
            <w:pPr>
              <w:jc w:val="center"/>
              <w:rPr>
                <w:b/>
                <w:sz w:val="20"/>
                <w:szCs w:val="20"/>
              </w:rPr>
            </w:pPr>
            <w:r w:rsidRPr="007057E5">
              <w:rPr>
                <w:b/>
                <w:sz w:val="20"/>
                <w:szCs w:val="20"/>
              </w:rPr>
              <w:t>Rozhodovanie o zaradení lieku do zoznamu kategorizovaných liekov a úradnom určení ceny lieku</w:t>
            </w:r>
          </w:p>
          <w:p w:rsidR="00E155D0" w:rsidRPr="007057E5" w:rsidRDefault="00E155D0" w:rsidP="00E155D0">
            <w:pPr>
              <w:rPr>
                <w:b/>
                <w:sz w:val="20"/>
                <w:szCs w:val="20"/>
              </w:rPr>
            </w:pPr>
          </w:p>
          <w:p w:rsidR="00E155D0" w:rsidRPr="007057E5" w:rsidRDefault="00E155D0" w:rsidP="00E155D0">
            <w:pPr>
              <w:ind w:left="426" w:hanging="426"/>
              <w:rPr>
                <w:sz w:val="20"/>
                <w:szCs w:val="20"/>
              </w:rPr>
            </w:pPr>
            <w:r w:rsidRPr="007057E5">
              <w:rPr>
                <w:sz w:val="20"/>
                <w:szCs w:val="20"/>
              </w:rPr>
              <w:t xml:space="preserve">(1) </w:t>
            </w:r>
            <w:r w:rsidRPr="007057E5">
              <w:rPr>
                <w:sz w:val="20"/>
                <w:szCs w:val="20"/>
              </w:rPr>
              <w:tab/>
              <w:t>O zaradení lieku do zoznamu kategorizovaných liekov a úradnom určení ceny lieku rozhoduje ministerstvo na základe žiadosti podľa § 10.</w:t>
            </w:r>
          </w:p>
          <w:p w:rsidR="00E155D0" w:rsidRPr="007057E5" w:rsidRDefault="00E155D0" w:rsidP="00E155D0">
            <w:pPr>
              <w:ind w:left="426" w:hanging="426"/>
              <w:rPr>
                <w:sz w:val="20"/>
                <w:szCs w:val="20"/>
              </w:rPr>
            </w:pPr>
            <w:r w:rsidRPr="007057E5">
              <w:rPr>
                <w:sz w:val="20"/>
                <w:szCs w:val="20"/>
              </w:rPr>
              <w:t xml:space="preserve">(2) </w:t>
            </w:r>
            <w:r w:rsidRPr="007057E5">
              <w:rPr>
                <w:sz w:val="20"/>
                <w:szCs w:val="20"/>
              </w:rPr>
              <w:tab/>
              <w:t>Ministerstvo rozhodne o žiadosti a rozhodnutie doručí účastníkom konania najneskôr do 180 dní odo dňa doručenia žiadosti.</w:t>
            </w:r>
          </w:p>
          <w:p w:rsidR="00E155D0" w:rsidRPr="007057E5" w:rsidRDefault="00E155D0" w:rsidP="00E155D0">
            <w:pPr>
              <w:ind w:left="426" w:hanging="426"/>
              <w:rPr>
                <w:sz w:val="20"/>
                <w:szCs w:val="20"/>
              </w:rPr>
            </w:pPr>
            <w:r w:rsidRPr="007057E5">
              <w:rPr>
                <w:sz w:val="20"/>
                <w:szCs w:val="20"/>
              </w:rPr>
              <w:t xml:space="preserve">(3) </w:t>
            </w:r>
            <w:r w:rsidRPr="007057E5">
              <w:rPr>
                <w:sz w:val="20"/>
                <w:szCs w:val="20"/>
              </w:rPr>
              <w:tab/>
              <w:t>Ak ministerstvo rozhodne zaradiť liek do zoznamu kategorizovaných liekov, zaradí liek do zoznamu kategorizovaných liekov zverejneného v deň vykonateľnosti rozhodnutia o zaradení lieku do zoznamu kategorizovaných liekov.</w:t>
            </w:r>
          </w:p>
          <w:p w:rsidR="00E155D0" w:rsidRPr="007057E5" w:rsidRDefault="00E155D0" w:rsidP="00E155D0">
            <w:pPr>
              <w:ind w:left="426" w:hanging="426"/>
              <w:rPr>
                <w:sz w:val="20"/>
                <w:szCs w:val="20"/>
              </w:rPr>
            </w:pPr>
            <w:r w:rsidRPr="007057E5">
              <w:rPr>
                <w:sz w:val="20"/>
                <w:szCs w:val="20"/>
              </w:rPr>
              <w:t xml:space="preserve">(4) </w:t>
            </w:r>
            <w:r w:rsidRPr="007057E5">
              <w:rPr>
                <w:sz w:val="20"/>
                <w:szCs w:val="20"/>
              </w:rPr>
              <w:tab/>
              <w:t>Do zoznamu kategorizovaných liekov nemožno zaradiť liek, ak</w:t>
            </w:r>
          </w:p>
          <w:p w:rsidR="00E155D0" w:rsidRPr="007057E5" w:rsidRDefault="00E155D0" w:rsidP="00E155D0">
            <w:pPr>
              <w:ind w:left="709" w:hanging="283"/>
              <w:rPr>
                <w:sz w:val="20"/>
                <w:szCs w:val="20"/>
              </w:rPr>
            </w:pPr>
            <w:r w:rsidRPr="007057E5">
              <w:rPr>
                <w:sz w:val="20"/>
                <w:szCs w:val="20"/>
              </w:rPr>
              <w:t xml:space="preserve">a) </w:t>
            </w:r>
            <w:r w:rsidRPr="007057E5">
              <w:rPr>
                <w:sz w:val="20"/>
                <w:szCs w:val="20"/>
              </w:rPr>
              <w:tab/>
              <w:t>liek nespĺňa kritériá kategorizácie liekov podľa § 7,</w:t>
            </w:r>
          </w:p>
          <w:p w:rsidR="00E155D0" w:rsidRPr="007057E5" w:rsidRDefault="00E155D0" w:rsidP="00E155D0">
            <w:pPr>
              <w:ind w:left="709" w:hanging="283"/>
              <w:rPr>
                <w:sz w:val="20"/>
                <w:szCs w:val="20"/>
              </w:rPr>
            </w:pPr>
            <w:r w:rsidRPr="007057E5">
              <w:rPr>
                <w:sz w:val="20"/>
                <w:szCs w:val="20"/>
              </w:rPr>
              <w:t xml:space="preserve">b) </w:t>
            </w:r>
            <w:r w:rsidRPr="007057E5">
              <w:rPr>
                <w:sz w:val="20"/>
                <w:szCs w:val="20"/>
              </w:rPr>
              <w:tab/>
              <w:t xml:space="preserve">ide o liek, ktorého výdaj nie je viazaný na </w:t>
            </w:r>
            <w:r w:rsidRPr="007057E5">
              <w:rPr>
                <w:sz w:val="20"/>
                <w:szCs w:val="20"/>
              </w:rPr>
              <w:lastRenderedPageBreak/>
              <w:t>lekársky predpis,</w:t>
            </w:r>
          </w:p>
          <w:p w:rsidR="00E155D0" w:rsidRPr="007057E5" w:rsidRDefault="00E155D0" w:rsidP="00E155D0">
            <w:pPr>
              <w:ind w:left="709" w:hanging="283"/>
              <w:rPr>
                <w:sz w:val="20"/>
                <w:szCs w:val="20"/>
              </w:rPr>
            </w:pPr>
            <w:r w:rsidRPr="007057E5">
              <w:rPr>
                <w:sz w:val="20"/>
                <w:szCs w:val="20"/>
              </w:rPr>
              <w:t xml:space="preserve">c) </w:t>
            </w:r>
            <w:r w:rsidRPr="007057E5">
              <w:rPr>
                <w:sz w:val="20"/>
                <w:szCs w:val="20"/>
              </w:rPr>
              <w:tab/>
              <w:t>ide o liek, ktorého výdaj je viazaný na lekársky predpis a súčasne je v Slovenskej republike registrovaný iný liek, ktorý obsahuje rovnaké liečivo, má rovnakú cestu podania, rovnakú alebo porovnateľnú liekovú formu, obsahuje v liekovej forme rovnaké množstvo liečiva a jeho výdaj nie je viazaný na lekársky predpis,</w:t>
            </w:r>
          </w:p>
          <w:p w:rsidR="00E155D0" w:rsidRPr="007057E5" w:rsidRDefault="00E155D0" w:rsidP="00E155D0">
            <w:pPr>
              <w:ind w:left="709" w:hanging="283"/>
              <w:rPr>
                <w:sz w:val="20"/>
                <w:szCs w:val="20"/>
              </w:rPr>
            </w:pPr>
            <w:r w:rsidRPr="007057E5">
              <w:rPr>
                <w:sz w:val="20"/>
                <w:szCs w:val="20"/>
              </w:rPr>
              <w:t xml:space="preserve">d) </w:t>
            </w:r>
            <w:r w:rsidRPr="007057E5">
              <w:rPr>
                <w:sz w:val="20"/>
                <w:szCs w:val="20"/>
              </w:rPr>
              <w:tab/>
              <w:t>ide o liek, ktorý nie je určený na poskytovanie v rámci ambulantnej starostlivosti, lekárenskej starostlivosti alebo ktorý nie je liekom na inovatívnu liečbu určeným na poskytovanie v rámci ústavnej starostlivosti,</w:t>
            </w:r>
          </w:p>
          <w:p w:rsidR="00E155D0" w:rsidRPr="007057E5" w:rsidRDefault="00E155D0" w:rsidP="00E155D0">
            <w:pPr>
              <w:ind w:left="709" w:hanging="283"/>
              <w:rPr>
                <w:sz w:val="20"/>
                <w:szCs w:val="20"/>
              </w:rPr>
            </w:pPr>
            <w:r w:rsidRPr="007057E5">
              <w:rPr>
                <w:sz w:val="20"/>
                <w:szCs w:val="20"/>
              </w:rPr>
              <w:t xml:space="preserve">e) </w:t>
            </w:r>
            <w:r w:rsidRPr="007057E5">
              <w:rPr>
                <w:sz w:val="20"/>
                <w:szCs w:val="20"/>
              </w:rPr>
              <w:tab/>
              <w:t>ide o liek určený</w:t>
            </w:r>
          </w:p>
          <w:p w:rsidR="00E155D0" w:rsidRPr="007057E5" w:rsidRDefault="00E155D0" w:rsidP="00E155D0">
            <w:pPr>
              <w:ind w:left="993" w:hanging="284"/>
              <w:rPr>
                <w:sz w:val="20"/>
                <w:szCs w:val="20"/>
              </w:rPr>
            </w:pPr>
            <w:r w:rsidRPr="007057E5">
              <w:rPr>
                <w:sz w:val="20"/>
                <w:szCs w:val="20"/>
              </w:rPr>
              <w:t xml:space="preserve">1. </w:t>
            </w:r>
            <w:r w:rsidRPr="007057E5">
              <w:rPr>
                <w:sz w:val="20"/>
                <w:szCs w:val="20"/>
              </w:rPr>
              <w:tab/>
              <w:t>výlučne na reguláciu počatia (</w:t>
            </w:r>
            <w:proofErr w:type="spellStart"/>
            <w:r w:rsidRPr="007057E5">
              <w:rPr>
                <w:sz w:val="20"/>
                <w:szCs w:val="20"/>
              </w:rPr>
              <w:t>kontraceptíva</w:t>
            </w:r>
            <w:proofErr w:type="spellEnd"/>
            <w:r w:rsidRPr="007057E5">
              <w:rPr>
                <w:sz w:val="20"/>
                <w:szCs w:val="20"/>
              </w:rPr>
              <w:t>),</w:t>
            </w:r>
          </w:p>
          <w:p w:rsidR="00E155D0" w:rsidRPr="007057E5" w:rsidRDefault="00E155D0" w:rsidP="00E155D0">
            <w:pPr>
              <w:ind w:left="993" w:hanging="284"/>
              <w:rPr>
                <w:sz w:val="20"/>
                <w:szCs w:val="20"/>
              </w:rPr>
            </w:pPr>
            <w:r w:rsidRPr="007057E5">
              <w:rPr>
                <w:sz w:val="20"/>
                <w:szCs w:val="20"/>
              </w:rPr>
              <w:t xml:space="preserve">2. </w:t>
            </w:r>
            <w:r w:rsidRPr="007057E5">
              <w:rPr>
                <w:sz w:val="20"/>
                <w:szCs w:val="20"/>
              </w:rPr>
              <w:tab/>
              <w:t xml:space="preserve">na liečbu </w:t>
            </w:r>
            <w:proofErr w:type="spellStart"/>
            <w:r w:rsidRPr="007057E5">
              <w:rPr>
                <w:sz w:val="20"/>
                <w:szCs w:val="20"/>
              </w:rPr>
              <w:t>erektilnej</w:t>
            </w:r>
            <w:proofErr w:type="spellEnd"/>
            <w:r w:rsidRPr="007057E5">
              <w:rPr>
                <w:sz w:val="20"/>
                <w:szCs w:val="20"/>
              </w:rPr>
              <w:t xml:space="preserve"> dysfunkcie,</w:t>
            </w:r>
          </w:p>
          <w:p w:rsidR="00E155D0" w:rsidRPr="007057E5" w:rsidRDefault="00E155D0" w:rsidP="00E155D0">
            <w:pPr>
              <w:ind w:left="993" w:hanging="284"/>
              <w:rPr>
                <w:sz w:val="20"/>
                <w:szCs w:val="20"/>
              </w:rPr>
            </w:pPr>
            <w:r w:rsidRPr="007057E5">
              <w:rPr>
                <w:sz w:val="20"/>
                <w:szCs w:val="20"/>
              </w:rPr>
              <w:t xml:space="preserve">3. </w:t>
            </w:r>
            <w:r w:rsidRPr="007057E5">
              <w:rPr>
                <w:sz w:val="20"/>
                <w:szCs w:val="20"/>
              </w:rPr>
              <w:tab/>
              <w:t>na zníženie telesnej hmotnosti,</w:t>
            </w:r>
          </w:p>
          <w:p w:rsidR="00E155D0" w:rsidRPr="007057E5" w:rsidRDefault="00E155D0" w:rsidP="00E155D0">
            <w:pPr>
              <w:ind w:left="993" w:hanging="284"/>
              <w:rPr>
                <w:sz w:val="20"/>
                <w:szCs w:val="20"/>
              </w:rPr>
            </w:pPr>
            <w:r w:rsidRPr="007057E5">
              <w:rPr>
                <w:sz w:val="20"/>
                <w:szCs w:val="20"/>
              </w:rPr>
              <w:t xml:space="preserve">4. </w:t>
            </w:r>
            <w:r w:rsidRPr="007057E5">
              <w:rPr>
                <w:sz w:val="20"/>
                <w:szCs w:val="20"/>
              </w:rPr>
              <w:tab/>
              <w:t>na odvykanie od fajčenia, liečbu závislosti od tabaku, zmiernenie potreby fajčiť alebo na zmiernenie abstinenčných príznakov fajčenia,</w:t>
            </w:r>
          </w:p>
          <w:p w:rsidR="00E155D0" w:rsidRPr="007057E5" w:rsidRDefault="00E155D0" w:rsidP="00E155D0">
            <w:pPr>
              <w:ind w:left="993" w:hanging="284"/>
              <w:rPr>
                <w:sz w:val="20"/>
                <w:szCs w:val="20"/>
              </w:rPr>
            </w:pPr>
            <w:r w:rsidRPr="007057E5">
              <w:rPr>
                <w:sz w:val="20"/>
                <w:szCs w:val="20"/>
              </w:rPr>
              <w:t xml:space="preserve">f) </w:t>
            </w:r>
            <w:r w:rsidRPr="007057E5">
              <w:rPr>
                <w:sz w:val="20"/>
                <w:szCs w:val="20"/>
              </w:rPr>
              <w:tab/>
              <w:t>ide o homeopatický liek,</w:t>
            </w:r>
          </w:p>
          <w:p w:rsidR="00E155D0" w:rsidRPr="007057E5" w:rsidRDefault="00E155D0" w:rsidP="00E155D0">
            <w:pPr>
              <w:ind w:left="709" w:hanging="283"/>
              <w:rPr>
                <w:sz w:val="20"/>
                <w:szCs w:val="20"/>
              </w:rPr>
            </w:pPr>
            <w:r w:rsidRPr="007057E5">
              <w:rPr>
                <w:sz w:val="20"/>
                <w:szCs w:val="20"/>
              </w:rPr>
              <w:t xml:space="preserve">g) </w:t>
            </w:r>
            <w:r w:rsidRPr="007057E5">
              <w:rPr>
                <w:sz w:val="20"/>
                <w:szCs w:val="20"/>
              </w:rPr>
              <w:tab/>
              <w:t>nákladová efektívnosť použitia lieku pri zohľadnení indikácií, nežiaducich účinkov, dávkovania a predpokladanej dĺžky liečby potrebnej na dosiahnutie požadovaného terapeutického účinku nedosahuje nákladovú efektívnosť iných medicínskych intervencií uhrádzaných na základe verejného zdravotného poistenia,</w:t>
            </w:r>
          </w:p>
          <w:p w:rsidR="00E155D0" w:rsidRPr="007057E5" w:rsidRDefault="00E155D0" w:rsidP="00E155D0">
            <w:pPr>
              <w:ind w:left="709" w:hanging="283"/>
              <w:rPr>
                <w:sz w:val="20"/>
                <w:szCs w:val="20"/>
              </w:rPr>
            </w:pPr>
            <w:r w:rsidRPr="007057E5">
              <w:rPr>
                <w:sz w:val="20"/>
                <w:szCs w:val="20"/>
              </w:rPr>
              <w:t xml:space="preserve">h) </w:t>
            </w:r>
            <w:r w:rsidRPr="007057E5">
              <w:rPr>
                <w:sz w:val="20"/>
                <w:szCs w:val="20"/>
              </w:rPr>
              <w:tab/>
              <w:t xml:space="preserve">údaje uvedené vo </w:t>
            </w:r>
            <w:proofErr w:type="spellStart"/>
            <w:r w:rsidRPr="007057E5">
              <w:rPr>
                <w:sz w:val="20"/>
                <w:szCs w:val="20"/>
              </w:rPr>
              <w:t>farmako</w:t>
            </w:r>
            <w:proofErr w:type="spellEnd"/>
            <w:r w:rsidRPr="007057E5">
              <w:rPr>
                <w:sz w:val="20"/>
                <w:szCs w:val="20"/>
              </w:rPr>
              <w:t xml:space="preserve">-ekonomickom rozbore lieku sú nepravdivé alebo vzájomne rozporné, </w:t>
            </w:r>
            <w:proofErr w:type="spellStart"/>
            <w:r w:rsidRPr="007057E5">
              <w:rPr>
                <w:sz w:val="20"/>
                <w:szCs w:val="20"/>
              </w:rPr>
              <w:t>farmako</w:t>
            </w:r>
            <w:proofErr w:type="spellEnd"/>
            <w:r w:rsidRPr="007057E5">
              <w:rPr>
                <w:sz w:val="20"/>
                <w:szCs w:val="20"/>
              </w:rPr>
              <w:t xml:space="preserve">-ekonomický rozbor lieku neobsahuje všetky náležitosti alebo </w:t>
            </w:r>
            <w:proofErr w:type="spellStart"/>
            <w:r w:rsidRPr="007057E5">
              <w:rPr>
                <w:sz w:val="20"/>
                <w:szCs w:val="20"/>
              </w:rPr>
              <w:t>farmako</w:t>
            </w:r>
            <w:proofErr w:type="spellEnd"/>
            <w:r w:rsidRPr="007057E5">
              <w:rPr>
                <w:sz w:val="20"/>
                <w:szCs w:val="20"/>
              </w:rPr>
              <w:t>-ekonomický rozbor je založený na porovnaní lieku s nevhodne zvolenou inou medicínskou intervenciou,</w:t>
            </w:r>
          </w:p>
          <w:p w:rsidR="00E155D0" w:rsidRPr="007057E5" w:rsidRDefault="00E155D0" w:rsidP="00E155D0">
            <w:pPr>
              <w:ind w:left="709" w:hanging="283"/>
              <w:rPr>
                <w:sz w:val="20"/>
                <w:szCs w:val="20"/>
              </w:rPr>
            </w:pPr>
            <w:r w:rsidRPr="007057E5">
              <w:rPr>
                <w:sz w:val="20"/>
                <w:szCs w:val="20"/>
              </w:rPr>
              <w:t xml:space="preserve">i) </w:t>
            </w:r>
            <w:r w:rsidRPr="007057E5">
              <w:rPr>
                <w:sz w:val="20"/>
                <w:szCs w:val="20"/>
              </w:rPr>
              <w:tab/>
              <w:t xml:space="preserve">predmetom žiadosti je liek na ojedinelé </w:t>
            </w:r>
            <w:r w:rsidRPr="007057E5">
              <w:rPr>
                <w:sz w:val="20"/>
                <w:szCs w:val="20"/>
              </w:rPr>
              <w:lastRenderedPageBreak/>
              <w:t>ochorenie, liek na liečbu závažného ochorenia alebo liek na inovatívnu liečbu a držiteľ registrácie neuzatvoril s ministerstvom zmluvu o podmienkach úhrady lieku podľa § 7a ods. 1, predmetom ktorej je dohoda o osobitných podmienkach úhrady posudzovaného lieku,</w:t>
            </w:r>
          </w:p>
          <w:p w:rsidR="00E155D0" w:rsidRPr="007057E5" w:rsidRDefault="00E155D0" w:rsidP="002F15BC">
            <w:pPr>
              <w:ind w:left="709" w:hanging="283"/>
              <w:rPr>
                <w:sz w:val="20"/>
                <w:szCs w:val="20"/>
              </w:rPr>
            </w:pPr>
            <w:r w:rsidRPr="007057E5">
              <w:rPr>
                <w:sz w:val="20"/>
                <w:szCs w:val="20"/>
              </w:rPr>
              <w:t xml:space="preserve">j) </w:t>
            </w:r>
            <w:r w:rsidRPr="007057E5">
              <w:rPr>
                <w:sz w:val="20"/>
                <w:szCs w:val="20"/>
              </w:rPr>
              <w:tab/>
              <w:t>ide o prvý generický liek, ktorý svojou charakteristikou patrí do referenčnej skupiny alebo referenčnej podskupiny zaradenej v zozname kategorizovaných liekov a navrhovaná maximálna cena tohto lieku vo verejnej lekárni prepočítaná na štandardnú dávku liečiva je vyššia ako 55 % z najnižšej maximálnej ceny lieku vo verejnej lekárni platnej v deň podania žiadosti prepočítanej na štandardnú dávku liečiva lieku zaradeného v referenčnej skupine alebo referenčnej podskupine,</w:t>
            </w:r>
          </w:p>
          <w:p w:rsidR="00E155D0" w:rsidRPr="007057E5" w:rsidRDefault="00E155D0" w:rsidP="002F15BC">
            <w:pPr>
              <w:ind w:left="709" w:hanging="283"/>
              <w:rPr>
                <w:sz w:val="20"/>
                <w:szCs w:val="20"/>
              </w:rPr>
            </w:pPr>
            <w:r w:rsidRPr="007057E5">
              <w:rPr>
                <w:sz w:val="20"/>
                <w:szCs w:val="20"/>
              </w:rPr>
              <w:t>k)</w:t>
            </w:r>
            <w:r w:rsidRPr="007057E5">
              <w:rPr>
                <w:sz w:val="20"/>
                <w:szCs w:val="20"/>
              </w:rPr>
              <w:tab/>
              <w:t>ide o prvý biologicky podobný liek, ktorý svojou charakteristikou patrí do referenčnej skupiny alebo referenčnej podskupiny zaradenej v zozname kategorizovaných liekov a navrhovaná maximálna cena tohto lieku vo verejnej lekárni prepočítaná na štandardnú dávku liečiva je vyššia ako 75 % z najnižšej maximálnej ceny lieku vo verejnej lekárni platnej v deň podania žiadosti prepočítanej na štandardnú dávku liečiva lieku zaradeného v referenčnej skupine alebo referenčnej podskupine,</w:t>
            </w:r>
          </w:p>
          <w:p w:rsidR="00E155D0" w:rsidRPr="007057E5" w:rsidRDefault="00E155D0" w:rsidP="00E155D0">
            <w:pPr>
              <w:ind w:left="426" w:hanging="426"/>
              <w:rPr>
                <w:sz w:val="20"/>
                <w:szCs w:val="20"/>
              </w:rPr>
            </w:pPr>
            <w:r w:rsidRPr="007057E5">
              <w:rPr>
                <w:sz w:val="20"/>
                <w:szCs w:val="20"/>
              </w:rPr>
              <w:t xml:space="preserve">(5) </w:t>
            </w:r>
            <w:r w:rsidRPr="007057E5">
              <w:rPr>
                <w:sz w:val="20"/>
                <w:szCs w:val="20"/>
              </w:rPr>
              <w:tab/>
              <w:t xml:space="preserve">Ak predmetom žiadosti je liek podľa § 10 ods. 2 písm. e) prvého bodu a ministerstvo rozhodne zaradiť tento liek do zoznamu kategorizovaných liekov, určí sa pre referenčnú skupinu indikačné obmedzenie zodpovedajúce cieľovej skupine pacientov alebo vybraným indikáciám, pri ktorých použitie tohto lieku predstavuje najvyššiu nákladovú efektívnosť s prihliadnutím na predpokladaný vplyv na prostriedky verejného </w:t>
            </w:r>
            <w:r w:rsidRPr="007057E5">
              <w:rPr>
                <w:sz w:val="20"/>
                <w:szCs w:val="20"/>
              </w:rPr>
              <w:lastRenderedPageBreak/>
              <w:t>zdravotného poistenia.</w:t>
            </w:r>
          </w:p>
          <w:p w:rsidR="00E155D0" w:rsidRPr="007057E5" w:rsidRDefault="00E155D0" w:rsidP="00E155D0">
            <w:pPr>
              <w:ind w:left="426" w:hanging="426"/>
              <w:rPr>
                <w:sz w:val="20"/>
                <w:szCs w:val="20"/>
              </w:rPr>
            </w:pPr>
            <w:r w:rsidRPr="007057E5">
              <w:rPr>
                <w:sz w:val="20"/>
                <w:szCs w:val="20"/>
              </w:rPr>
              <w:t>(6)</w:t>
            </w:r>
            <w:r w:rsidRPr="007057E5">
              <w:rPr>
                <w:sz w:val="20"/>
                <w:szCs w:val="20"/>
              </w:rPr>
              <w:tab/>
              <w:t>Ak predmetom žiadosti je originálny liek a v žiadnom členskom štáte nie sú registrované lieky iných držiteľov registrácie, ktoré by sa vyznačovali rovnakou kombináciou liečiva, liekovej formy a množstva liečiva v jednej dávke lieku, a ministerstvo rozhodne zaradiť liek do zoznamu kategorizovaných liekov, pričom tento liek nemá úradne určenú cenu aspoň v piatich členských štátoch, maximálna výška úhrady zdravotnej poisťovne za štandardnú dávku liečiva v referenčnej skupine sa určí tak, aby maximálna výška úhrady zdravotnej poisťovne za originálny liek neprevýšila 20 % z maximálnej ceny lieku vo verejnej lekárni. Zmenu takto určenej maximálnej výšky úhrady zdravotnej poisťovne za štandardnú dávku liečiva je možné vykonať na základe žiadosti držiteľa registrácie podľa § 14, ak preukáže, že liek má úradne určenú cenu aspoň v piatich členských štátoch. Na účely preukazovania úradne určenej ceny originálneho lieku podľa tohto odseku sa na počet kusov liekovej formy v balení lieku neprihliada.</w:t>
            </w:r>
          </w:p>
          <w:p w:rsidR="00E155D0" w:rsidRPr="007057E5" w:rsidRDefault="00E155D0" w:rsidP="00E155D0">
            <w:pPr>
              <w:ind w:left="426" w:hanging="426"/>
              <w:rPr>
                <w:sz w:val="20"/>
                <w:szCs w:val="20"/>
              </w:rPr>
            </w:pPr>
            <w:r w:rsidRPr="007057E5">
              <w:rPr>
                <w:sz w:val="20"/>
                <w:szCs w:val="20"/>
              </w:rPr>
              <w:t>(7)</w:t>
            </w:r>
            <w:r w:rsidRPr="007057E5">
              <w:rPr>
                <w:sz w:val="20"/>
                <w:szCs w:val="20"/>
              </w:rPr>
              <w:tab/>
              <w:t>Ak predmetom žiadosti je liek podľa § 10 ods. 2 písm. e) prvého bodu a návrh úradne určenej ceny lieku presahuje európsku referenčnú cenu lieku platnú ku dňu nadobudnutia vykonateľnosti rozhodnutia o úradnom určení ceny lieku, držiteľ registrácie je povinný podať žiadosť podľa § 12 do 30 dní odo dňa vykonateľnosti rozhodnutia o </w:t>
            </w:r>
            <w:r w:rsidRPr="007057E5" w:rsidDel="00837800">
              <w:rPr>
                <w:sz w:val="20"/>
                <w:szCs w:val="20"/>
              </w:rPr>
              <w:t xml:space="preserve"> </w:t>
            </w:r>
            <w:r w:rsidRPr="007057E5">
              <w:rPr>
                <w:sz w:val="20"/>
                <w:szCs w:val="20"/>
              </w:rPr>
              <w:t>úradnom určení ceny lieku tak, aby návrh úradne určenej ceny lieku uvedený v žiadosti podľa § 12 neprevyšoval túto európsku referenčnú cenu lieku; držiteľ registrácie lieku nie je povinný podať žiadosť podľa § 12, ak sa európska referenčná cena lieku znížila výlučne z dôvodu zmeny menového kurzu alebo dočasného zníženia úradne určenej ceny lieku v inom členskom štáte uplatnením špeciálneho spôsobu nákupu lieku.</w:t>
            </w:r>
          </w:p>
          <w:p w:rsidR="00E155D0" w:rsidRPr="007057E5" w:rsidRDefault="00E155D0" w:rsidP="00E155D0">
            <w:pPr>
              <w:ind w:left="426" w:hanging="426"/>
              <w:rPr>
                <w:sz w:val="20"/>
                <w:szCs w:val="20"/>
              </w:rPr>
            </w:pPr>
            <w:r w:rsidRPr="007057E5">
              <w:rPr>
                <w:sz w:val="20"/>
                <w:szCs w:val="20"/>
              </w:rPr>
              <w:lastRenderedPageBreak/>
              <w:t>(8)</w:t>
            </w:r>
            <w:r w:rsidRPr="007057E5">
              <w:rPr>
                <w:sz w:val="20"/>
                <w:szCs w:val="20"/>
              </w:rPr>
              <w:tab/>
              <w:t>Do zoznamu kategorizovaných liekov možno zaradiť liek podľa § 10 ods. 2 písm. e) prvého bodu na základe na základe§ 7 ods. 5 výlučne po posúdení splnenia kritérií podľa § 7 ods. 2.</w:t>
            </w:r>
          </w:p>
          <w:p w:rsidR="00E155D0" w:rsidRPr="007057E5" w:rsidRDefault="00E155D0" w:rsidP="00E155D0">
            <w:pPr>
              <w:pStyle w:val="odstaveczakona"/>
              <w:widowControl/>
              <w:numPr>
                <w:ilvl w:val="0"/>
                <w:numId w:val="0"/>
              </w:numPr>
              <w:ind w:left="360"/>
              <w:jc w:val="left"/>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widowControl/>
              <w:rPr>
                <w:sz w:val="20"/>
                <w:szCs w:val="20"/>
                <w:lang w:eastAsia="cs-CZ"/>
              </w:rPr>
            </w:pPr>
            <w:r w:rsidRPr="007057E5">
              <w:rPr>
                <w:sz w:val="20"/>
                <w:szCs w:val="20"/>
                <w:lang w:eastAsia="cs-CZ"/>
              </w:rPr>
              <w:lastRenderedPageBreak/>
              <w:t>Ú</w:t>
            </w:r>
          </w:p>
        </w:tc>
        <w:tc>
          <w:tcPr>
            <w:tcW w:w="1769" w:type="dxa"/>
            <w:tcBorders>
              <w:top w:val="single" w:sz="4" w:space="0" w:color="auto"/>
              <w:left w:val="single" w:sz="4" w:space="0" w:color="auto"/>
              <w:bottom w:val="single" w:sz="4" w:space="0" w:color="auto"/>
              <w:right w:val="single" w:sz="4" w:space="0" w:color="auto"/>
            </w:tcBorders>
          </w:tcPr>
          <w:p w:rsidR="00E155D0" w:rsidRDefault="000460F2" w:rsidP="00E155D0">
            <w:pPr>
              <w:widowControl/>
              <w:rPr>
                <w:sz w:val="20"/>
                <w:szCs w:val="20"/>
                <w:lang w:eastAsia="cs-CZ"/>
              </w:rPr>
            </w:pPr>
            <w:r>
              <w:rPr>
                <w:sz w:val="20"/>
                <w:szCs w:val="20"/>
                <w:lang w:eastAsia="cs-CZ"/>
              </w:rPr>
              <w:t>Za kladný zoznam liekov uhrádzaných v rámci ústavnej zdravotnej starostlivosti sa považuje zoznam kategorizovaných liekov, v ktorom je uvedená úradne určená cena.</w:t>
            </w:r>
          </w:p>
          <w:p w:rsidR="000460F2" w:rsidRDefault="000460F2" w:rsidP="00E155D0">
            <w:pPr>
              <w:widowControl/>
              <w:rPr>
                <w:sz w:val="20"/>
                <w:szCs w:val="20"/>
                <w:lang w:eastAsia="cs-CZ"/>
              </w:rPr>
            </w:pPr>
          </w:p>
          <w:p w:rsidR="000460F2" w:rsidRPr="007057E5" w:rsidRDefault="000460F2" w:rsidP="000460F2">
            <w:pPr>
              <w:widowControl/>
              <w:rPr>
                <w:sz w:val="20"/>
                <w:szCs w:val="20"/>
                <w:lang w:eastAsia="cs-CZ"/>
              </w:rPr>
            </w:pPr>
            <w:r>
              <w:rPr>
                <w:sz w:val="20"/>
                <w:szCs w:val="20"/>
                <w:lang w:eastAsia="cs-CZ"/>
              </w:rPr>
              <w:t>Za kladný zoznam liekov uhrádzaných v rámci ambulantnej zdravotnej starostlivosti sa považuje zoznam kategorizovaných liekov.</w:t>
            </w:r>
          </w:p>
        </w:tc>
      </w:tr>
      <w:tr w:rsidR="00E155D0" w:rsidTr="0089601D">
        <w:tc>
          <w:tcPr>
            <w:tcW w:w="704"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widowControl/>
              <w:rPr>
                <w:sz w:val="20"/>
                <w:szCs w:val="20"/>
              </w:rPr>
            </w:pPr>
            <w:r w:rsidRPr="007057E5">
              <w:rPr>
                <w:sz w:val="20"/>
                <w:szCs w:val="20"/>
              </w:rPr>
              <w:lastRenderedPageBreak/>
              <w:t>Č: 6</w:t>
            </w:r>
          </w:p>
          <w:p w:rsidR="00E155D0" w:rsidRPr="007057E5" w:rsidRDefault="00E155D0" w:rsidP="00E155D0">
            <w:pPr>
              <w:widowControl/>
              <w:rPr>
                <w:sz w:val="20"/>
                <w:szCs w:val="20"/>
              </w:rPr>
            </w:pPr>
            <w:r w:rsidRPr="007057E5">
              <w:rPr>
                <w:sz w:val="20"/>
                <w:szCs w:val="20"/>
              </w:rPr>
              <w:t>O: 2</w:t>
            </w:r>
          </w:p>
        </w:tc>
        <w:tc>
          <w:tcPr>
            <w:tcW w:w="2984"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rPr>
                <w:sz w:val="20"/>
                <w:szCs w:val="20"/>
              </w:rPr>
            </w:pPr>
            <w:r w:rsidRPr="007057E5">
              <w:rPr>
                <w:sz w:val="20"/>
                <w:szCs w:val="20"/>
              </w:rPr>
              <w:t>Súčasťou akéhokoľvek rozhodnutia o nezaradení lieku do zoznamu liekov hradených systémom zdravotného poistenia je uvedenie dôvodov, ktoré vychádzajú z objektívnych a overiteľných kritérií, a ak to je vhodné, aj odborných posudkov alebo odporúčaní, na ktorých je rozhodnutie založené. Žiadateľ je navyše informovaný aj o opravných prostriedkoch, ktoré mu umožňujú platné zákony, a o lehotách, v ktorých môže takéto opravné prostriedky podať.</w:t>
            </w:r>
          </w:p>
        </w:tc>
        <w:tc>
          <w:tcPr>
            <w:tcW w:w="948"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widowControl/>
              <w:rPr>
                <w:sz w:val="20"/>
                <w:szCs w:val="20"/>
                <w:lang w:eastAsia="cs-CZ"/>
              </w:rPr>
            </w:pPr>
            <w:r w:rsidRPr="007057E5">
              <w:rPr>
                <w:sz w:val="20"/>
                <w:szCs w:val="20"/>
                <w:lang w:eastAsia="cs-CZ"/>
              </w:rPr>
              <w:t>N</w:t>
            </w:r>
          </w:p>
        </w:tc>
        <w:tc>
          <w:tcPr>
            <w:tcW w:w="1486"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widowControl/>
              <w:rPr>
                <w:sz w:val="20"/>
                <w:szCs w:val="20"/>
                <w:lang w:eastAsia="cs-CZ"/>
              </w:rPr>
            </w:pPr>
            <w:r w:rsidRPr="007057E5">
              <w:rPr>
                <w:sz w:val="20"/>
                <w:szCs w:val="20"/>
                <w:lang w:eastAsia="cs-CZ"/>
              </w:rPr>
              <w:t>Zákon č. 363/2011</w:t>
            </w:r>
          </w:p>
        </w:tc>
        <w:tc>
          <w:tcPr>
            <w:tcW w:w="851"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pStyle w:val="odstaveczakona"/>
              <w:widowControl/>
              <w:numPr>
                <w:ilvl w:val="0"/>
                <w:numId w:val="0"/>
              </w:numPr>
              <w:jc w:val="left"/>
              <w:rPr>
                <w:sz w:val="20"/>
                <w:szCs w:val="20"/>
              </w:rPr>
            </w:pPr>
            <w:r w:rsidRPr="007057E5">
              <w:rPr>
                <w:sz w:val="20"/>
                <w:szCs w:val="20"/>
              </w:rPr>
              <w:t>§ 16</w:t>
            </w:r>
          </w:p>
          <w:p w:rsidR="00E155D0" w:rsidRPr="007057E5" w:rsidRDefault="00E155D0" w:rsidP="00E155D0">
            <w:pPr>
              <w:pStyle w:val="odstaveczakona"/>
              <w:widowControl/>
              <w:numPr>
                <w:ilvl w:val="0"/>
                <w:numId w:val="0"/>
              </w:numPr>
              <w:jc w:val="left"/>
              <w:rPr>
                <w:sz w:val="20"/>
                <w:szCs w:val="20"/>
              </w:rPr>
            </w:pPr>
            <w:r w:rsidRPr="007057E5">
              <w:rPr>
                <w:sz w:val="20"/>
                <w:szCs w:val="20"/>
              </w:rPr>
              <w:t>O: 4</w:t>
            </w:r>
          </w:p>
        </w:tc>
        <w:tc>
          <w:tcPr>
            <w:tcW w:w="4646"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ind w:left="426" w:hanging="426"/>
              <w:rPr>
                <w:sz w:val="20"/>
                <w:szCs w:val="20"/>
              </w:rPr>
            </w:pPr>
          </w:p>
          <w:p w:rsidR="00E155D0" w:rsidRPr="007057E5" w:rsidRDefault="00E155D0" w:rsidP="00E155D0">
            <w:pPr>
              <w:ind w:left="426" w:hanging="426"/>
              <w:rPr>
                <w:sz w:val="20"/>
                <w:szCs w:val="20"/>
              </w:rPr>
            </w:pPr>
            <w:r w:rsidRPr="007057E5">
              <w:rPr>
                <w:sz w:val="20"/>
                <w:szCs w:val="20"/>
              </w:rPr>
              <w:t>(4) Do zoznamu kategorizovaných liekov nemožno zaradiť liek, ak</w:t>
            </w:r>
          </w:p>
          <w:p w:rsidR="00E155D0" w:rsidRPr="007057E5" w:rsidRDefault="00E155D0" w:rsidP="00E155D0">
            <w:pPr>
              <w:ind w:left="709" w:hanging="283"/>
              <w:rPr>
                <w:sz w:val="20"/>
                <w:szCs w:val="20"/>
              </w:rPr>
            </w:pPr>
            <w:r w:rsidRPr="007057E5">
              <w:rPr>
                <w:sz w:val="20"/>
                <w:szCs w:val="20"/>
              </w:rPr>
              <w:t xml:space="preserve">a) </w:t>
            </w:r>
            <w:r w:rsidRPr="007057E5">
              <w:rPr>
                <w:sz w:val="20"/>
                <w:szCs w:val="20"/>
              </w:rPr>
              <w:tab/>
              <w:t>liek nespĺňa kritériá kategorizácie liekov podľa § 7,</w:t>
            </w:r>
          </w:p>
          <w:p w:rsidR="00E155D0" w:rsidRPr="007057E5" w:rsidRDefault="00E155D0" w:rsidP="00E155D0">
            <w:pPr>
              <w:ind w:left="709" w:hanging="283"/>
              <w:rPr>
                <w:sz w:val="20"/>
                <w:szCs w:val="20"/>
              </w:rPr>
            </w:pPr>
            <w:r w:rsidRPr="007057E5">
              <w:rPr>
                <w:sz w:val="20"/>
                <w:szCs w:val="20"/>
              </w:rPr>
              <w:t xml:space="preserve">b) </w:t>
            </w:r>
            <w:r w:rsidRPr="007057E5">
              <w:rPr>
                <w:sz w:val="20"/>
                <w:szCs w:val="20"/>
              </w:rPr>
              <w:tab/>
              <w:t>ide o liek, ktorého výdaj nie je viazaný na lekársky predpis,</w:t>
            </w:r>
          </w:p>
          <w:p w:rsidR="00E155D0" w:rsidRPr="007057E5" w:rsidRDefault="00E155D0" w:rsidP="00E155D0">
            <w:pPr>
              <w:ind w:left="709" w:hanging="283"/>
              <w:rPr>
                <w:sz w:val="20"/>
                <w:szCs w:val="20"/>
              </w:rPr>
            </w:pPr>
            <w:r w:rsidRPr="007057E5">
              <w:rPr>
                <w:sz w:val="20"/>
                <w:szCs w:val="20"/>
              </w:rPr>
              <w:t xml:space="preserve">c) </w:t>
            </w:r>
            <w:r w:rsidRPr="007057E5">
              <w:rPr>
                <w:sz w:val="20"/>
                <w:szCs w:val="20"/>
              </w:rPr>
              <w:tab/>
              <w:t>ide o liek, ktorého výdaj je viazaný na lekársky predpis a súčasne je v Slovenskej republike registrovaný iný liek, ktorý obsahuje rovnaké liečivo, má rovnakú cestu podania, rovnakú alebo porovnateľnú liekovú formu, obsahuje v liekovej forme rovnaké množstvo liečiva a jeho výdaj nie je viazaný na lekársky predpis,</w:t>
            </w:r>
          </w:p>
          <w:p w:rsidR="00E155D0" w:rsidRPr="007057E5" w:rsidRDefault="00E155D0" w:rsidP="00E155D0">
            <w:pPr>
              <w:ind w:left="709" w:hanging="283"/>
              <w:rPr>
                <w:sz w:val="20"/>
                <w:szCs w:val="20"/>
              </w:rPr>
            </w:pPr>
            <w:r w:rsidRPr="007057E5">
              <w:rPr>
                <w:sz w:val="20"/>
                <w:szCs w:val="20"/>
              </w:rPr>
              <w:t xml:space="preserve">d) </w:t>
            </w:r>
            <w:r w:rsidRPr="007057E5">
              <w:rPr>
                <w:sz w:val="20"/>
                <w:szCs w:val="20"/>
              </w:rPr>
              <w:tab/>
              <w:t>ide o liek, ktorý nie je určený na poskytovanie v rámci ambulantnej starostlivosti, lekárenskej starostlivosti alebo ktorý nie je liekom na inovatívnu liečbu určeným na poskytovanie v rámci ústavnej starostlivosti,</w:t>
            </w:r>
          </w:p>
          <w:p w:rsidR="00E155D0" w:rsidRPr="007057E5" w:rsidRDefault="00E155D0" w:rsidP="00E155D0">
            <w:pPr>
              <w:ind w:left="709" w:hanging="283"/>
              <w:rPr>
                <w:sz w:val="20"/>
                <w:szCs w:val="20"/>
              </w:rPr>
            </w:pPr>
            <w:r w:rsidRPr="007057E5">
              <w:rPr>
                <w:sz w:val="20"/>
                <w:szCs w:val="20"/>
              </w:rPr>
              <w:t xml:space="preserve">e) </w:t>
            </w:r>
            <w:r w:rsidRPr="007057E5">
              <w:rPr>
                <w:sz w:val="20"/>
                <w:szCs w:val="20"/>
              </w:rPr>
              <w:tab/>
              <w:t>ide o liek určený</w:t>
            </w:r>
          </w:p>
          <w:p w:rsidR="00E155D0" w:rsidRPr="007057E5" w:rsidRDefault="00E155D0" w:rsidP="00E155D0">
            <w:pPr>
              <w:ind w:left="993" w:hanging="284"/>
              <w:rPr>
                <w:sz w:val="20"/>
                <w:szCs w:val="20"/>
              </w:rPr>
            </w:pPr>
            <w:r w:rsidRPr="007057E5">
              <w:rPr>
                <w:sz w:val="20"/>
                <w:szCs w:val="20"/>
              </w:rPr>
              <w:t xml:space="preserve">1. </w:t>
            </w:r>
            <w:r w:rsidRPr="007057E5">
              <w:rPr>
                <w:sz w:val="20"/>
                <w:szCs w:val="20"/>
              </w:rPr>
              <w:tab/>
              <w:t>výlučne na reguláciu počatia (</w:t>
            </w:r>
            <w:proofErr w:type="spellStart"/>
            <w:r w:rsidRPr="007057E5">
              <w:rPr>
                <w:sz w:val="20"/>
                <w:szCs w:val="20"/>
              </w:rPr>
              <w:t>kontraceptíva</w:t>
            </w:r>
            <w:proofErr w:type="spellEnd"/>
            <w:r w:rsidRPr="007057E5">
              <w:rPr>
                <w:sz w:val="20"/>
                <w:szCs w:val="20"/>
              </w:rPr>
              <w:t>),</w:t>
            </w:r>
          </w:p>
          <w:p w:rsidR="00E155D0" w:rsidRPr="007057E5" w:rsidRDefault="00E155D0" w:rsidP="00E155D0">
            <w:pPr>
              <w:ind w:left="993" w:hanging="284"/>
              <w:rPr>
                <w:sz w:val="20"/>
                <w:szCs w:val="20"/>
              </w:rPr>
            </w:pPr>
            <w:r w:rsidRPr="007057E5">
              <w:rPr>
                <w:sz w:val="20"/>
                <w:szCs w:val="20"/>
              </w:rPr>
              <w:t xml:space="preserve">2. </w:t>
            </w:r>
            <w:r w:rsidRPr="007057E5">
              <w:rPr>
                <w:sz w:val="20"/>
                <w:szCs w:val="20"/>
              </w:rPr>
              <w:tab/>
              <w:t xml:space="preserve">na liečbu </w:t>
            </w:r>
            <w:proofErr w:type="spellStart"/>
            <w:r w:rsidRPr="007057E5">
              <w:rPr>
                <w:sz w:val="20"/>
                <w:szCs w:val="20"/>
              </w:rPr>
              <w:t>erektilnej</w:t>
            </w:r>
            <w:proofErr w:type="spellEnd"/>
            <w:r w:rsidRPr="007057E5">
              <w:rPr>
                <w:sz w:val="20"/>
                <w:szCs w:val="20"/>
              </w:rPr>
              <w:t xml:space="preserve"> dysfunkcie,</w:t>
            </w:r>
          </w:p>
          <w:p w:rsidR="00E155D0" w:rsidRPr="007057E5" w:rsidRDefault="00E155D0" w:rsidP="00E155D0">
            <w:pPr>
              <w:ind w:left="993" w:hanging="284"/>
              <w:rPr>
                <w:sz w:val="20"/>
                <w:szCs w:val="20"/>
              </w:rPr>
            </w:pPr>
            <w:r w:rsidRPr="007057E5">
              <w:rPr>
                <w:sz w:val="20"/>
                <w:szCs w:val="20"/>
              </w:rPr>
              <w:t xml:space="preserve">3. </w:t>
            </w:r>
            <w:r w:rsidRPr="007057E5">
              <w:rPr>
                <w:sz w:val="20"/>
                <w:szCs w:val="20"/>
              </w:rPr>
              <w:tab/>
              <w:t>na zníženie telesnej hmotnosti,</w:t>
            </w:r>
          </w:p>
          <w:p w:rsidR="00E155D0" w:rsidRPr="007057E5" w:rsidRDefault="00E155D0" w:rsidP="00E155D0">
            <w:pPr>
              <w:ind w:left="993" w:hanging="284"/>
              <w:rPr>
                <w:sz w:val="20"/>
                <w:szCs w:val="20"/>
              </w:rPr>
            </w:pPr>
            <w:r w:rsidRPr="007057E5">
              <w:rPr>
                <w:sz w:val="20"/>
                <w:szCs w:val="20"/>
              </w:rPr>
              <w:t xml:space="preserve">4. </w:t>
            </w:r>
            <w:r w:rsidRPr="007057E5">
              <w:rPr>
                <w:sz w:val="20"/>
                <w:szCs w:val="20"/>
              </w:rPr>
              <w:tab/>
              <w:t>na odvykanie od fajčenia, liečbu závislosti od tabaku, zmiernenie potreby fajčiť alebo na zmiernenie abstinenčných príznakov fajčenia,</w:t>
            </w:r>
          </w:p>
          <w:p w:rsidR="00E155D0" w:rsidRPr="007057E5" w:rsidRDefault="00E155D0" w:rsidP="00E155D0">
            <w:pPr>
              <w:ind w:left="993" w:hanging="284"/>
              <w:rPr>
                <w:sz w:val="20"/>
                <w:szCs w:val="20"/>
              </w:rPr>
            </w:pPr>
            <w:r w:rsidRPr="007057E5">
              <w:rPr>
                <w:sz w:val="20"/>
                <w:szCs w:val="20"/>
              </w:rPr>
              <w:t xml:space="preserve">f) </w:t>
            </w:r>
            <w:r w:rsidRPr="007057E5">
              <w:rPr>
                <w:sz w:val="20"/>
                <w:szCs w:val="20"/>
              </w:rPr>
              <w:tab/>
              <w:t>ide o homeopatický liek,</w:t>
            </w:r>
          </w:p>
          <w:p w:rsidR="00E155D0" w:rsidRPr="007057E5" w:rsidRDefault="00E155D0" w:rsidP="00E155D0">
            <w:pPr>
              <w:ind w:left="709" w:hanging="283"/>
              <w:rPr>
                <w:sz w:val="20"/>
                <w:szCs w:val="20"/>
              </w:rPr>
            </w:pPr>
            <w:r w:rsidRPr="007057E5">
              <w:rPr>
                <w:sz w:val="20"/>
                <w:szCs w:val="20"/>
              </w:rPr>
              <w:t xml:space="preserve">g) </w:t>
            </w:r>
            <w:r w:rsidRPr="007057E5">
              <w:rPr>
                <w:sz w:val="20"/>
                <w:szCs w:val="20"/>
              </w:rPr>
              <w:tab/>
              <w:t xml:space="preserve">nákladová efektívnosť použitia lieku pri zohľadnení indikácií, nežiaducich účinkov, dávkovania a predpokladanej dĺžky liečby potrebnej na dosiahnutie požadovaného terapeutického účinku nedosahuje nákladovú </w:t>
            </w:r>
            <w:r w:rsidRPr="007057E5">
              <w:rPr>
                <w:sz w:val="20"/>
                <w:szCs w:val="20"/>
              </w:rPr>
              <w:lastRenderedPageBreak/>
              <w:t>efektívnosť iných medicínskych intervencií uhrádzaných na základe verejného zdravotného poistenia,</w:t>
            </w:r>
          </w:p>
          <w:p w:rsidR="00E155D0" w:rsidRPr="007057E5" w:rsidRDefault="00E155D0" w:rsidP="00E155D0">
            <w:pPr>
              <w:ind w:left="709" w:hanging="283"/>
              <w:rPr>
                <w:sz w:val="20"/>
                <w:szCs w:val="20"/>
              </w:rPr>
            </w:pPr>
            <w:r w:rsidRPr="007057E5">
              <w:rPr>
                <w:sz w:val="20"/>
                <w:szCs w:val="20"/>
              </w:rPr>
              <w:t xml:space="preserve">h) </w:t>
            </w:r>
            <w:r w:rsidRPr="007057E5">
              <w:rPr>
                <w:sz w:val="20"/>
                <w:szCs w:val="20"/>
              </w:rPr>
              <w:tab/>
              <w:t xml:space="preserve">údaje uvedené vo </w:t>
            </w:r>
            <w:proofErr w:type="spellStart"/>
            <w:r w:rsidRPr="007057E5">
              <w:rPr>
                <w:sz w:val="20"/>
                <w:szCs w:val="20"/>
              </w:rPr>
              <w:t>farmako</w:t>
            </w:r>
            <w:proofErr w:type="spellEnd"/>
            <w:r w:rsidRPr="007057E5">
              <w:rPr>
                <w:sz w:val="20"/>
                <w:szCs w:val="20"/>
              </w:rPr>
              <w:t xml:space="preserve">-ekonomickom rozbore lieku sú nepravdivé alebo vzájomne rozporné, </w:t>
            </w:r>
            <w:proofErr w:type="spellStart"/>
            <w:r w:rsidRPr="007057E5">
              <w:rPr>
                <w:sz w:val="20"/>
                <w:szCs w:val="20"/>
              </w:rPr>
              <w:t>farmako</w:t>
            </w:r>
            <w:proofErr w:type="spellEnd"/>
            <w:r w:rsidRPr="007057E5">
              <w:rPr>
                <w:sz w:val="20"/>
                <w:szCs w:val="20"/>
              </w:rPr>
              <w:t xml:space="preserve">-ekonomický rozbor lieku neobsahuje všetky náležitosti alebo </w:t>
            </w:r>
            <w:proofErr w:type="spellStart"/>
            <w:r w:rsidRPr="007057E5">
              <w:rPr>
                <w:sz w:val="20"/>
                <w:szCs w:val="20"/>
              </w:rPr>
              <w:t>farmako</w:t>
            </w:r>
            <w:proofErr w:type="spellEnd"/>
            <w:r w:rsidRPr="007057E5">
              <w:rPr>
                <w:sz w:val="20"/>
                <w:szCs w:val="20"/>
              </w:rPr>
              <w:t>-ekonomický rozbor je založený na porovnaní lieku s nevhodne zvolenou inou medicínskou intervenciou,</w:t>
            </w:r>
          </w:p>
          <w:p w:rsidR="00E155D0" w:rsidRPr="007057E5" w:rsidRDefault="00E155D0" w:rsidP="00E155D0">
            <w:pPr>
              <w:ind w:left="709" w:hanging="283"/>
              <w:rPr>
                <w:sz w:val="20"/>
                <w:szCs w:val="20"/>
              </w:rPr>
            </w:pPr>
            <w:r w:rsidRPr="007057E5">
              <w:rPr>
                <w:sz w:val="20"/>
                <w:szCs w:val="20"/>
              </w:rPr>
              <w:t xml:space="preserve">i) </w:t>
            </w:r>
            <w:r w:rsidRPr="007057E5">
              <w:rPr>
                <w:sz w:val="20"/>
                <w:szCs w:val="20"/>
              </w:rPr>
              <w:tab/>
              <w:t>ak predmetom žiadosti je liek na ojedinelé ochorenie, liek na liečbu závažného ochorenia alebo liek na inovatívnu liečbu a držiteľ registrácie neuzatvoril s ministerstvom zmluvu o podmienkach úhrady lieku podľa § 7a ods. 1, predmetom ktorej je dohoda o osobitných podmienkach úhrady posudzovaného lieku,</w:t>
            </w:r>
          </w:p>
          <w:p w:rsidR="00E155D0" w:rsidRPr="007057E5" w:rsidRDefault="00E155D0" w:rsidP="00E155D0">
            <w:pPr>
              <w:ind w:left="709" w:hanging="283"/>
              <w:rPr>
                <w:sz w:val="20"/>
                <w:szCs w:val="20"/>
              </w:rPr>
            </w:pPr>
            <w:r w:rsidRPr="007057E5">
              <w:rPr>
                <w:sz w:val="20"/>
                <w:szCs w:val="20"/>
              </w:rPr>
              <w:t xml:space="preserve">j) </w:t>
            </w:r>
            <w:r w:rsidRPr="007057E5">
              <w:rPr>
                <w:sz w:val="20"/>
                <w:szCs w:val="20"/>
              </w:rPr>
              <w:tab/>
              <w:t>ide o prvý generický liek, ktorý svojou charakteristikou patrí do referenčnej skupiny alebo referenčnej podskupiny zaradenej v zozname kategorizovaných liekov a navrhovaná maximálna cena tohto lieku vo verejnej lekárni prepočítaná na štandardnú dávku liečiva je vyššia ako 55 % z najnižšej maximálnej ceny lieku vo verejnej lekárni platnej v deň podania žiadosti prepočítanej na štandardnú dávku liečiva lieku zaradeného v referenčnej skupine alebo referenčnej podskupine,</w:t>
            </w:r>
          </w:p>
          <w:p w:rsidR="00E155D0" w:rsidRPr="007057E5" w:rsidRDefault="00E155D0" w:rsidP="00E155D0">
            <w:pPr>
              <w:pStyle w:val="odstaveczakona"/>
              <w:widowControl/>
              <w:numPr>
                <w:ilvl w:val="0"/>
                <w:numId w:val="0"/>
              </w:numPr>
              <w:ind w:left="748" w:hanging="284"/>
              <w:jc w:val="left"/>
              <w:rPr>
                <w:sz w:val="20"/>
                <w:szCs w:val="20"/>
              </w:rPr>
            </w:pPr>
            <w:r w:rsidRPr="007057E5">
              <w:rPr>
                <w:sz w:val="20"/>
                <w:szCs w:val="20"/>
              </w:rPr>
              <w:t>k)</w:t>
            </w:r>
            <w:r w:rsidRPr="007057E5">
              <w:rPr>
                <w:sz w:val="20"/>
                <w:szCs w:val="20"/>
              </w:rPr>
              <w:tab/>
              <w:t xml:space="preserve">ide o prvý biologicky podobný liek, ktorý svojou charakteristikou patrí do referenčnej skupiny alebo referenčnej podskupiny zaradenej v zozname kategorizovaných liekov a navrhovaná maximálna cena tohto lieku vo verejnej lekárni prepočítaná na štandardnú dávku liečiva je vyššia ako 75 % z najnižšej maximálnej ceny lieku vo verejnej lekárni platnej v deň podania žiadosti prepočítanej na štandardnú dávku liečiva lieku zaradeného v </w:t>
            </w:r>
            <w:r w:rsidRPr="007057E5">
              <w:rPr>
                <w:sz w:val="20"/>
                <w:szCs w:val="20"/>
              </w:rPr>
              <w:lastRenderedPageBreak/>
              <w:t>referenčnej skupine alebo referenčnej podskupine.</w:t>
            </w:r>
          </w:p>
          <w:p w:rsidR="00E155D0" w:rsidRPr="007057E5" w:rsidRDefault="00E155D0" w:rsidP="00E155D0">
            <w:pPr>
              <w:ind w:left="39" w:hanging="39"/>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widowControl/>
              <w:rPr>
                <w:sz w:val="20"/>
                <w:szCs w:val="20"/>
                <w:lang w:eastAsia="cs-CZ"/>
              </w:rPr>
            </w:pPr>
          </w:p>
          <w:p w:rsidR="00E155D0" w:rsidRPr="007057E5" w:rsidRDefault="00E155D0" w:rsidP="00E155D0">
            <w:pPr>
              <w:widowControl/>
              <w:rPr>
                <w:sz w:val="20"/>
                <w:szCs w:val="20"/>
                <w:lang w:eastAsia="cs-CZ"/>
              </w:rPr>
            </w:pPr>
            <w:r w:rsidRPr="007057E5">
              <w:rPr>
                <w:sz w:val="20"/>
                <w:szCs w:val="20"/>
                <w:lang w:eastAsia="cs-CZ"/>
              </w:rPr>
              <w:t>Ú</w:t>
            </w:r>
          </w:p>
        </w:tc>
        <w:tc>
          <w:tcPr>
            <w:tcW w:w="1769"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widowControl/>
              <w:rPr>
                <w:sz w:val="20"/>
                <w:szCs w:val="20"/>
                <w:lang w:eastAsia="cs-CZ"/>
              </w:rPr>
            </w:pPr>
          </w:p>
        </w:tc>
      </w:tr>
      <w:tr w:rsidR="00E155D0" w:rsidTr="0089601D">
        <w:tc>
          <w:tcPr>
            <w:tcW w:w="704"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widowControl/>
              <w:rPr>
                <w:sz w:val="20"/>
                <w:szCs w:val="20"/>
              </w:rPr>
            </w:pPr>
            <w:r w:rsidRPr="007057E5">
              <w:rPr>
                <w:sz w:val="20"/>
                <w:szCs w:val="20"/>
              </w:rPr>
              <w:lastRenderedPageBreak/>
              <w:t>Č: 6</w:t>
            </w:r>
          </w:p>
          <w:p w:rsidR="00E155D0" w:rsidRPr="007057E5" w:rsidRDefault="00E155D0" w:rsidP="00E155D0">
            <w:pPr>
              <w:widowControl/>
              <w:rPr>
                <w:sz w:val="20"/>
                <w:szCs w:val="20"/>
              </w:rPr>
            </w:pPr>
            <w:r w:rsidRPr="007057E5">
              <w:rPr>
                <w:sz w:val="20"/>
                <w:szCs w:val="20"/>
              </w:rPr>
              <w:t>O: 3</w:t>
            </w:r>
          </w:p>
          <w:p w:rsidR="00E155D0" w:rsidRPr="007057E5" w:rsidRDefault="00E155D0" w:rsidP="00E155D0">
            <w:pPr>
              <w:widowControl/>
              <w:rPr>
                <w:sz w:val="20"/>
                <w:szCs w:val="20"/>
              </w:rPr>
            </w:pPr>
          </w:p>
        </w:tc>
        <w:tc>
          <w:tcPr>
            <w:tcW w:w="2984"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rPr>
                <w:sz w:val="20"/>
                <w:szCs w:val="20"/>
              </w:rPr>
            </w:pPr>
            <w:r w:rsidRPr="007057E5">
              <w:rPr>
                <w:sz w:val="20"/>
                <w:szCs w:val="20"/>
              </w:rPr>
              <w:t>3. Do dátumu uvedeného v článku 11 ods. 1 zverejnia členské štáty formou vhodného oznámenia a oznámia Komisii kritériá, ktoré majú príslušné orgány zohľadňovať pri rozhodovaní o zaradení alebo nezaradení lieku do zoznamu.</w:t>
            </w:r>
          </w:p>
        </w:tc>
        <w:tc>
          <w:tcPr>
            <w:tcW w:w="948"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widowControl/>
              <w:rPr>
                <w:sz w:val="20"/>
                <w:szCs w:val="20"/>
                <w:lang w:eastAsia="cs-CZ"/>
              </w:rPr>
            </w:pPr>
            <w:r w:rsidRPr="007057E5">
              <w:rPr>
                <w:sz w:val="20"/>
                <w:szCs w:val="20"/>
                <w:lang w:eastAsia="cs-CZ"/>
              </w:rPr>
              <w:t xml:space="preserve">n. a </w:t>
            </w:r>
          </w:p>
        </w:tc>
        <w:tc>
          <w:tcPr>
            <w:tcW w:w="1486"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widowControl/>
              <w:rPr>
                <w:sz w:val="20"/>
                <w:szCs w:val="20"/>
                <w:lang w:eastAsia="cs-CZ"/>
              </w:rPr>
            </w:pPr>
          </w:p>
        </w:tc>
        <w:tc>
          <w:tcPr>
            <w:tcW w:w="851"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pStyle w:val="odstaveczakona"/>
              <w:widowControl/>
              <w:numPr>
                <w:ilvl w:val="0"/>
                <w:numId w:val="0"/>
              </w:numPr>
              <w:jc w:val="left"/>
              <w:rPr>
                <w:sz w:val="20"/>
                <w:szCs w:val="20"/>
              </w:rPr>
            </w:pPr>
          </w:p>
        </w:tc>
        <w:tc>
          <w:tcPr>
            <w:tcW w:w="4646"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ind w:left="426" w:hanging="426"/>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widowControl/>
              <w:rPr>
                <w:sz w:val="20"/>
                <w:szCs w:val="20"/>
                <w:lang w:eastAsia="cs-CZ"/>
              </w:rPr>
            </w:pPr>
          </w:p>
        </w:tc>
        <w:tc>
          <w:tcPr>
            <w:tcW w:w="1769"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widowControl/>
              <w:rPr>
                <w:sz w:val="20"/>
                <w:szCs w:val="20"/>
                <w:lang w:eastAsia="cs-CZ"/>
              </w:rPr>
            </w:pPr>
            <w:r w:rsidRPr="007057E5">
              <w:rPr>
                <w:sz w:val="20"/>
                <w:szCs w:val="20"/>
                <w:lang w:eastAsia="cs-CZ"/>
              </w:rPr>
              <w:t>Neaktuálne.</w:t>
            </w:r>
          </w:p>
          <w:p w:rsidR="00E155D0" w:rsidRPr="007057E5" w:rsidRDefault="00E155D0" w:rsidP="00E155D0">
            <w:pPr>
              <w:widowControl/>
              <w:rPr>
                <w:sz w:val="20"/>
                <w:szCs w:val="20"/>
                <w:lang w:eastAsia="cs-CZ"/>
              </w:rPr>
            </w:pPr>
            <w:r w:rsidRPr="007057E5">
              <w:rPr>
                <w:sz w:val="20"/>
                <w:szCs w:val="20"/>
                <w:lang w:eastAsia="cs-CZ"/>
              </w:rPr>
              <w:t>SR nebola 31.12.1989 členským štátom EÚ.</w:t>
            </w:r>
          </w:p>
        </w:tc>
      </w:tr>
      <w:tr w:rsidR="00E155D0" w:rsidTr="0089601D">
        <w:tc>
          <w:tcPr>
            <w:tcW w:w="704"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widowControl/>
              <w:rPr>
                <w:sz w:val="20"/>
                <w:szCs w:val="20"/>
              </w:rPr>
            </w:pPr>
            <w:r w:rsidRPr="007057E5">
              <w:rPr>
                <w:sz w:val="20"/>
                <w:szCs w:val="20"/>
              </w:rPr>
              <w:t>Č: 6</w:t>
            </w:r>
          </w:p>
          <w:p w:rsidR="00E155D0" w:rsidRPr="007057E5" w:rsidRDefault="00E155D0" w:rsidP="00E155D0">
            <w:pPr>
              <w:widowControl/>
              <w:rPr>
                <w:sz w:val="20"/>
                <w:szCs w:val="20"/>
              </w:rPr>
            </w:pPr>
            <w:r w:rsidRPr="007057E5">
              <w:rPr>
                <w:sz w:val="20"/>
                <w:szCs w:val="20"/>
              </w:rPr>
              <w:t>O: 4</w:t>
            </w:r>
          </w:p>
        </w:tc>
        <w:tc>
          <w:tcPr>
            <w:tcW w:w="2984"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rPr>
                <w:sz w:val="20"/>
                <w:szCs w:val="20"/>
              </w:rPr>
            </w:pPr>
            <w:r w:rsidRPr="007057E5">
              <w:rPr>
                <w:sz w:val="20"/>
                <w:szCs w:val="20"/>
              </w:rPr>
              <w:t>Do jedného roka od dátumu uvedeného v článku 11 ods. 1 zverejnia členské štáty formou vhodného oznámenia a oznámia Komisii úplný zoznam liekov, ktoré hradia ich systémy zdravotného poistenia, ako aj ich ceny, ktoré pevne stanovili príslušné vnútroštátne orgány. Tieto informácie sa aktualizujú najmenej raz za rok</w:t>
            </w:r>
          </w:p>
          <w:p w:rsidR="00E155D0" w:rsidRPr="007057E5" w:rsidRDefault="00E155D0" w:rsidP="00E155D0">
            <w:pPr>
              <w:rPr>
                <w:sz w:val="20"/>
                <w:szCs w:val="20"/>
              </w:rPr>
            </w:pPr>
          </w:p>
          <w:p w:rsidR="00E155D0" w:rsidRPr="007057E5" w:rsidRDefault="00E155D0" w:rsidP="00E155D0">
            <w:pPr>
              <w:rPr>
                <w:sz w:val="20"/>
                <w:szCs w:val="20"/>
              </w:rPr>
            </w:pPr>
          </w:p>
          <w:p w:rsidR="00E155D0" w:rsidRPr="007057E5" w:rsidRDefault="00E155D0" w:rsidP="00E155D0">
            <w:pPr>
              <w:rPr>
                <w:sz w:val="20"/>
                <w:szCs w:val="20"/>
              </w:rPr>
            </w:pPr>
          </w:p>
          <w:p w:rsidR="00E155D0" w:rsidRPr="007057E5" w:rsidRDefault="00E155D0" w:rsidP="00E155D0">
            <w:pPr>
              <w:rPr>
                <w:sz w:val="20"/>
                <w:szCs w:val="20"/>
              </w:rPr>
            </w:pPr>
          </w:p>
          <w:p w:rsidR="00E155D0" w:rsidRPr="007057E5" w:rsidRDefault="00E155D0" w:rsidP="00E155D0">
            <w:pPr>
              <w:rPr>
                <w:sz w:val="20"/>
                <w:szCs w:val="20"/>
              </w:rPr>
            </w:pPr>
          </w:p>
        </w:tc>
        <w:tc>
          <w:tcPr>
            <w:tcW w:w="948"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widowControl/>
              <w:rPr>
                <w:sz w:val="20"/>
                <w:szCs w:val="20"/>
                <w:lang w:eastAsia="cs-CZ"/>
              </w:rPr>
            </w:pPr>
            <w:r w:rsidRPr="007057E5">
              <w:rPr>
                <w:sz w:val="20"/>
                <w:szCs w:val="20"/>
                <w:lang w:eastAsia="cs-CZ"/>
              </w:rPr>
              <w:t>N</w:t>
            </w:r>
          </w:p>
        </w:tc>
        <w:tc>
          <w:tcPr>
            <w:tcW w:w="1486"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widowControl/>
              <w:rPr>
                <w:sz w:val="20"/>
                <w:szCs w:val="20"/>
                <w:lang w:eastAsia="cs-CZ"/>
              </w:rPr>
            </w:pPr>
            <w:r w:rsidRPr="007057E5">
              <w:rPr>
                <w:sz w:val="20"/>
                <w:szCs w:val="20"/>
                <w:lang w:eastAsia="cs-CZ"/>
              </w:rPr>
              <w:t>Zákon č. 363/2011</w:t>
            </w:r>
          </w:p>
        </w:tc>
        <w:tc>
          <w:tcPr>
            <w:tcW w:w="851"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pStyle w:val="odstaveczakona"/>
              <w:widowControl/>
              <w:numPr>
                <w:ilvl w:val="0"/>
                <w:numId w:val="0"/>
              </w:numPr>
              <w:jc w:val="left"/>
              <w:rPr>
                <w:sz w:val="20"/>
                <w:szCs w:val="20"/>
              </w:rPr>
            </w:pPr>
            <w:r w:rsidRPr="007057E5">
              <w:rPr>
                <w:sz w:val="20"/>
                <w:szCs w:val="20"/>
              </w:rPr>
              <w:t>§ 8</w:t>
            </w:r>
          </w:p>
          <w:p w:rsidR="00E155D0" w:rsidRPr="007057E5" w:rsidRDefault="00E155D0" w:rsidP="00E155D0">
            <w:pPr>
              <w:pStyle w:val="odstaveczakona"/>
              <w:widowControl/>
              <w:numPr>
                <w:ilvl w:val="0"/>
                <w:numId w:val="0"/>
              </w:numPr>
              <w:jc w:val="left"/>
              <w:rPr>
                <w:sz w:val="20"/>
                <w:szCs w:val="20"/>
              </w:rPr>
            </w:pPr>
            <w:r w:rsidRPr="007057E5">
              <w:rPr>
                <w:sz w:val="20"/>
                <w:szCs w:val="20"/>
              </w:rPr>
              <w:t>O: 4</w:t>
            </w:r>
          </w:p>
        </w:tc>
        <w:tc>
          <w:tcPr>
            <w:tcW w:w="4646" w:type="dxa"/>
            <w:tcBorders>
              <w:top w:val="single" w:sz="4" w:space="0" w:color="auto"/>
              <w:left w:val="single" w:sz="4" w:space="0" w:color="auto"/>
              <w:bottom w:val="single" w:sz="4" w:space="0" w:color="auto"/>
              <w:right w:val="single" w:sz="4" w:space="0" w:color="auto"/>
            </w:tcBorders>
          </w:tcPr>
          <w:p w:rsidR="00E155D0" w:rsidRPr="007057E5" w:rsidRDefault="00E155D0" w:rsidP="00524950">
            <w:pPr>
              <w:tabs>
                <w:tab w:val="left" w:pos="121"/>
              </w:tabs>
              <w:rPr>
                <w:sz w:val="20"/>
                <w:szCs w:val="20"/>
              </w:rPr>
            </w:pPr>
          </w:p>
          <w:p w:rsidR="00E155D0" w:rsidRPr="007057E5" w:rsidRDefault="00524950" w:rsidP="00524950">
            <w:pPr>
              <w:ind w:left="321" w:hanging="321"/>
              <w:rPr>
                <w:sz w:val="20"/>
                <w:szCs w:val="20"/>
              </w:rPr>
            </w:pPr>
            <w:r>
              <w:rPr>
                <w:sz w:val="20"/>
                <w:szCs w:val="20"/>
              </w:rPr>
              <w:t xml:space="preserve">(4) </w:t>
            </w:r>
            <w:r w:rsidR="00E155D0" w:rsidRPr="007057E5">
              <w:rPr>
                <w:sz w:val="20"/>
                <w:szCs w:val="20"/>
              </w:rPr>
              <w:t>Zoznam kategorizovaných liekov zverejňuje ministerstvo na svojom webovom sídle vždy k prvému dňu mesiaca.</w:t>
            </w:r>
          </w:p>
          <w:p w:rsidR="00E155D0" w:rsidRPr="007057E5" w:rsidRDefault="00E155D0" w:rsidP="00E155D0">
            <w:pPr>
              <w:ind w:left="426" w:hanging="426"/>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widowControl/>
              <w:rPr>
                <w:sz w:val="20"/>
                <w:szCs w:val="20"/>
                <w:lang w:eastAsia="cs-CZ"/>
              </w:rPr>
            </w:pPr>
            <w:r w:rsidRPr="007057E5">
              <w:rPr>
                <w:sz w:val="20"/>
                <w:szCs w:val="20"/>
                <w:lang w:eastAsia="cs-CZ"/>
              </w:rPr>
              <w:t>Ú</w:t>
            </w:r>
          </w:p>
        </w:tc>
        <w:tc>
          <w:tcPr>
            <w:tcW w:w="1769"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widowControl/>
              <w:rPr>
                <w:sz w:val="20"/>
                <w:szCs w:val="20"/>
                <w:lang w:eastAsia="cs-CZ"/>
              </w:rPr>
            </w:pPr>
          </w:p>
        </w:tc>
      </w:tr>
      <w:tr w:rsidR="00E155D0" w:rsidTr="0089601D">
        <w:tc>
          <w:tcPr>
            <w:tcW w:w="704"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widowControl/>
              <w:rPr>
                <w:sz w:val="20"/>
                <w:szCs w:val="20"/>
              </w:rPr>
            </w:pPr>
            <w:r w:rsidRPr="007057E5">
              <w:rPr>
                <w:sz w:val="20"/>
                <w:szCs w:val="20"/>
              </w:rPr>
              <w:t>Č: 6</w:t>
            </w:r>
          </w:p>
          <w:p w:rsidR="00E155D0" w:rsidRPr="007057E5" w:rsidRDefault="00E155D0" w:rsidP="00E155D0">
            <w:pPr>
              <w:widowControl/>
              <w:rPr>
                <w:sz w:val="20"/>
                <w:szCs w:val="20"/>
              </w:rPr>
            </w:pPr>
            <w:r w:rsidRPr="007057E5">
              <w:rPr>
                <w:sz w:val="20"/>
                <w:szCs w:val="20"/>
              </w:rPr>
              <w:t>O: 5</w:t>
            </w:r>
          </w:p>
        </w:tc>
        <w:tc>
          <w:tcPr>
            <w:tcW w:w="2984"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rPr>
                <w:sz w:val="20"/>
                <w:szCs w:val="20"/>
              </w:rPr>
            </w:pPr>
            <w:r w:rsidRPr="007057E5">
              <w:rPr>
                <w:sz w:val="20"/>
                <w:szCs w:val="20"/>
              </w:rPr>
              <w:t xml:space="preserve">Súčasťou akéhokoľvek rozhodnutia o vyňatí lieku zo zoznamu liekov hradených systémom zdravotného poistenia je uvedenie dôvodov, ktoré je založené na objektívnych a overiteľných kritériách. Takéto rozhodnutia, súčasťou ktorých sú, ak to je vhodné, aj akékoľvek odborné posudky alebo odporúčania, na ktorých sú rozhodnutia založené, sa oznámia </w:t>
            </w:r>
            <w:r w:rsidRPr="007057E5">
              <w:rPr>
                <w:sz w:val="20"/>
                <w:szCs w:val="20"/>
              </w:rPr>
              <w:lastRenderedPageBreak/>
              <w:t>zodpovednej osobe, ktorá je informovaná aj o opravných prostriedkoch, ktoré jej umožňujú platné zákony, a o lehotách, v ktorých môže takéto opravné prostriedky podať.</w:t>
            </w:r>
          </w:p>
        </w:tc>
        <w:tc>
          <w:tcPr>
            <w:tcW w:w="948"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widowControl/>
              <w:rPr>
                <w:sz w:val="20"/>
                <w:szCs w:val="20"/>
                <w:lang w:eastAsia="cs-CZ"/>
              </w:rPr>
            </w:pPr>
            <w:r w:rsidRPr="007057E5">
              <w:rPr>
                <w:sz w:val="20"/>
                <w:szCs w:val="20"/>
                <w:lang w:eastAsia="cs-CZ"/>
              </w:rPr>
              <w:lastRenderedPageBreak/>
              <w:t>N</w:t>
            </w:r>
          </w:p>
        </w:tc>
        <w:tc>
          <w:tcPr>
            <w:tcW w:w="1486"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widowControl/>
              <w:rPr>
                <w:sz w:val="20"/>
                <w:szCs w:val="20"/>
                <w:lang w:eastAsia="cs-CZ"/>
              </w:rPr>
            </w:pPr>
            <w:r w:rsidRPr="007057E5">
              <w:rPr>
                <w:sz w:val="20"/>
                <w:szCs w:val="20"/>
                <w:lang w:eastAsia="cs-CZ"/>
              </w:rPr>
              <w:t>Zákon č.. 363/2011</w:t>
            </w:r>
          </w:p>
        </w:tc>
        <w:tc>
          <w:tcPr>
            <w:tcW w:w="851"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pStyle w:val="odstaveczakona"/>
              <w:widowControl/>
              <w:numPr>
                <w:ilvl w:val="0"/>
                <w:numId w:val="0"/>
              </w:numPr>
              <w:jc w:val="left"/>
              <w:rPr>
                <w:sz w:val="20"/>
                <w:szCs w:val="20"/>
              </w:rPr>
            </w:pPr>
            <w:r w:rsidRPr="007057E5">
              <w:rPr>
                <w:sz w:val="20"/>
                <w:szCs w:val="20"/>
              </w:rPr>
              <w:t>§ 17</w:t>
            </w:r>
          </w:p>
          <w:p w:rsidR="00E155D0" w:rsidRPr="007057E5" w:rsidRDefault="00E155D0" w:rsidP="00E155D0">
            <w:pPr>
              <w:pStyle w:val="odstaveczakona"/>
              <w:widowControl/>
              <w:numPr>
                <w:ilvl w:val="0"/>
                <w:numId w:val="0"/>
              </w:numPr>
              <w:jc w:val="left"/>
              <w:rPr>
                <w:sz w:val="20"/>
                <w:szCs w:val="20"/>
              </w:rPr>
            </w:pPr>
            <w:r w:rsidRPr="007057E5">
              <w:rPr>
                <w:sz w:val="20"/>
                <w:szCs w:val="20"/>
              </w:rPr>
              <w:t>O:4</w:t>
            </w: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p>
          <w:p w:rsidR="00E155D0" w:rsidRPr="007057E5" w:rsidRDefault="00E155D0" w:rsidP="00E155D0">
            <w:pPr>
              <w:pStyle w:val="odstaveczakona"/>
              <w:widowControl/>
              <w:numPr>
                <w:ilvl w:val="0"/>
                <w:numId w:val="0"/>
              </w:numPr>
              <w:jc w:val="left"/>
              <w:rPr>
                <w:sz w:val="20"/>
                <w:szCs w:val="20"/>
              </w:rPr>
            </w:pPr>
            <w:r w:rsidRPr="007057E5">
              <w:rPr>
                <w:sz w:val="20"/>
                <w:szCs w:val="20"/>
              </w:rPr>
              <w:t>O: 5</w:t>
            </w:r>
          </w:p>
        </w:tc>
        <w:tc>
          <w:tcPr>
            <w:tcW w:w="4646"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ind w:left="426" w:hanging="426"/>
              <w:rPr>
                <w:sz w:val="20"/>
                <w:szCs w:val="20"/>
              </w:rPr>
            </w:pPr>
          </w:p>
          <w:p w:rsidR="00E155D0" w:rsidRPr="007057E5" w:rsidRDefault="00E155D0" w:rsidP="00E155D0">
            <w:pPr>
              <w:ind w:left="426" w:hanging="426"/>
              <w:rPr>
                <w:sz w:val="20"/>
                <w:szCs w:val="20"/>
              </w:rPr>
            </w:pPr>
            <w:r w:rsidRPr="007057E5">
              <w:rPr>
                <w:sz w:val="20"/>
                <w:szCs w:val="20"/>
              </w:rPr>
              <w:t>(4) Ministerstvo z vlastného podnetu vyradí liek zo zoznamu kategorizovaných liekov, ak</w:t>
            </w:r>
          </w:p>
          <w:p w:rsidR="00E155D0" w:rsidRPr="007057E5" w:rsidRDefault="00E155D0" w:rsidP="00E155D0">
            <w:pPr>
              <w:ind w:left="709" w:hanging="283"/>
              <w:rPr>
                <w:sz w:val="20"/>
                <w:szCs w:val="20"/>
              </w:rPr>
            </w:pPr>
            <w:r w:rsidRPr="007057E5">
              <w:rPr>
                <w:sz w:val="20"/>
                <w:szCs w:val="20"/>
              </w:rPr>
              <w:t xml:space="preserve">a) </w:t>
            </w:r>
            <w:r w:rsidRPr="007057E5">
              <w:rPr>
                <w:sz w:val="20"/>
                <w:szCs w:val="20"/>
              </w:rPr>
              <w:tab/>
              <w:t>nebola predĺžená platnosť rozhodnutia o registrácii lieku,</w:t>
            </w:r>
          </w:p>
          <w:p w:rsidR="00E155D0" w:rsidRPr="007057E5" w:rsidRDefault="00E155D0" w:rsidP="00E155D0">
            <w:pPr>
              <w:ind w:left="709" w:hanging="283"/>
              <w:rPr>
                <w:sz w:val="20"/>
                <w:szCs w:val="20"/>
              </w:rPr>
            </w:pPr>
            <w:r w:rsidRPr="007057E5">
              <w:rPr>
                <w:sz w:val="20"/>
                <w:szCs w:val="20"/>
              </w:rPr>
              <w:t xml:space="preserve">b) </w:t>
            </w:r>
            <w:r w:rsidRPr="007057E5">
              <w:rPr>
                <w:sz w:val="20"/>
                <w:szCs w:val="20"/>
              </w:rPr>
              <w:tab/>
              <w:t>bolo zrušené rozhodnutie o registrácii lieku.</w:t>
            </w:r>
            <w:r w:rsidRPr="007057E5" w:rsidDel="00C31E42">
              <w:rPr>
                <w:sz w:val="20"/>
                <w:szCs w:val="20"/>
              </w:rPr>
              <w:t xml:space="preserve"> </w:t>
            </w:r>
            <w:r w:rsidRPr="007057E5">
              <w:rPr>
                <w:sz w:val="20"/>
                <w:szCs w:val="20"/>
              </w:rPr>
              <w:t>c) držiteľ registrácie nesplnil záväzok uhradiť zdravotnej poisťovni rozdiel podľa § 7a ods. 3 písm. e), ak sa vyradením lieku zo zoznamu kategorizovaných liekov neohrozí život alebo zdravie pacienta.</w:t>
            </w:r>
          </w:p>
          <w:p w:rsidR="00E155D0" w:rsidRPr="007057E5" w:rsidRDefault="00E155D0" w:rsidP="00E155D0">
            <w:pPr>
              <w:ind w:left="426" w:hanging="426"/>
              <w:rPr>
                <w:sz w:val="20"/>
                <w:szCs w:val="20"/>
              </w:rPr>
            </w:pPr>
            <w:r w:rsidRPr="007057E5">
              <w:rPr>
                <w:sz w:val="20"/>
                <w:szCs w:val="20"/>
              </w:rPr>
              <w:t xml:space="preserve">(5) </w:t>
            </w:r>
            <w:r w:rsidRPr="007057E5">
              <w:rPr>
                <w:sz w:val="20"/>
                <w:szCs w:val="20"/>
              </w:rPr>
              <w:tab/>
              <w:t xml:space="preserve">Ak sa neohrozí život a zdravie pacienta, </w:t>
            </w:r>
            <w:r w:rsidRPr="007057E5">
              <w:rPr>
                <w:sz w:val="20"/>
                <w:szCs w:val="20"/>
              </w:rPr>
              <w:lastRenderedPageBreak/>
              <w:t>ministerstvo z vlastného podnetu môže vyradiť liek zo zoznamu kategorizovaných liekov, ak</w:t>
            </w:r>
          </w:p>
          <w:p w:rsidR="00E155D0" w:rsidRPr="007057E5" w:rsidRDefault="00E155D0" w:rsidP="00E155D0">
            <w:pPr>
              <w:ind w:left="709" w:hanging="283"/>
              <w:rPr>
                <w:sz w:val="20"/>
                <w:szCs w:val="20"/>
              </w:rPr>
            </w:pPr>
            <w:r w:rsidRPr="007057E5">
              <w:rPr>
                <w:sz w:val="20"/>
                <w:szCs w:val="20"/>
              </w:rPr>
              <w:t xml:space="preserve">a) </w:t>
            </w:r>
            <w:r w:rsidRPr="007057E5">
              <w:rPr>
                <w:sz w:val="20"/>
                <w:szCs w:val="20"/>
              </w:rPr>
              <w:tab/>
              <w:t>je splnená aspoň jedna z podmienok podľa § 16 ods. 4 písm. a) až g),</w:t>
            </w:r>
          </w:p>
          <w:p w:rsidR="00E155D0" w:rsidRPr="007057E5" w:rsidRDefault="00E155D0" w:rsidP="00E155D0">
            <w:pPr>
              <w:ind w:left="709" w:hanging="283"/>
              <w:rPr>
                <w:sz w:val="20"/>
                <w:szCs w:val="20"/>
              </w:rPr>
            </w:pPr>
            <w:r w:rsidRPr="007057E5">
              <w:rPr>
                <w:sz w:val="20"/>
                <w:szCs w:val="20"/>
              </w:rPr>
              <w:t xml:space="preserve">b) </w:t>
            </w:r>
            <w:r w:rsidRPr="007057E5">
              <w:rPr>
                <w:sz w:val="20"/>
                <w:szCs w:val="20"/>
              </w:rPr>
              <w:tab/>
              <w:t>liek je dodávaný na trh v množstve, ktorým sa nedá zabezpečiť plynulá a dostupná zdravotná starostlivosť,</w:t>
            </w:r>
          </w:p>
          <w:p w:rsidR="00E155D0" w:rsidRPr="007057E5" w:rsidRDefault="00E155D0" w:rsidP="00E155D0">
            <w:pPr>
              <w:ind w:left="709" w:hanging="283"/>
              <w:rPr>
                <w:sz w:val="20"/>
                <w:szCs w:val="20"/>
              </w:rPr>
            </w:pPr>
            <w:r w:rsidRPr="007057E5">
              <w:rPr>
                <w:sz w:val="20"/>
                <w:szCs w:val="20"/>
              </w:rPr>
              <w:t xml:space="preserve">c) </w:t>
            </w:r>
            <w:r w:rsidRPr="007057E5">
              <w:rPr>
                <w:sz w:val="20"/>
                <w:szCs w:val="20"/>
              </w:rPr>
              <w:tab/>
              <w:t>držiteľ registrácie nezabezpečil dostupnosť lieku na trhu v dostatočnom množstve podľa § 9,</w:t>
            </w:r>
          </w:p>
          <w:p w:rsidR="00E155D0" w:rsidRPr="007057E5" w:rsidRDefault="00E155D0" w:rsidP="00E155D0">
            <w:pPr>
              <w:ind w:left="709" w:hanging="283"/>
              <w:rPr>
                <w:sz w:val="20"/>
                <w:szCs w:val="20"/>
              </w:rPr>
            </w:pPr>
            <w:r w:rsidRPr="007057E5">
              <w:rPr>
                <w:sz w:val="20"/>
                <w:szCs w:val="20"/>
              </w:rPr>
              <w:t xml:space="preserve">d) </w:t>
            </w:r>
            <w:r w:rsidRPr="007057E5">
              <w:rPr>
                <w:sz w:val="20"/>
                <w:szCs w:val="20"/>
              </w:rPr>
              <w:tab/>
              <w:t xml:space="preserve">liek nebol preukázateľne uhrádzaný na základe verejného zdravotného poistenia najmenej šesť po sebe nasledujúcich mesiacov, pričom sa prihliada najmä na </w:t>
            </w:r>
            <w:proofErr w:type="spellStart"/>
            <w:r w:rsidRPr="007057E5">
              <w:rPr>
                <w:sz w:val="20"/>
                <w:szCs w:val="20"/>
              </w:rPr>
              <w:t>prevalenciu</w:t>
            </w:r>
            <w:proofErr w:type="spellEnd"/>
            <w:r w:rsidRPr="007057E5">
              <w:rPr>
                <w:sz w:val="20"/>
                <w:szCs w:val="20"/>
              </w:rPr>
              <w:t xml:space="preserve"> choroby v Slovenskej republike,</w:t>
            </w:r>
          </w:p>
          <w:p w:rsidR="00E155D0" w:rsidRPr="007057E5" w:rsidRDefault="00E155D0" w:rsidP="00E155D0">
            <w:pPr>
              <w:ind w:left="709" w:hanging="283"/>
              <w:rPr>
                <w:sz w:val="20"/>
                <w:szCs w:val="20"/>
              </w:rPr>
            </w:pPr>
            <w:r w:rsidRPr="007057E5">
              <w:rPr>
                <w:sz w:val="20"/>
                <w:szCs w:val="20"/>
              </w:rPr>
              <w:t xml:space="preserve">e) </w:t>
            </w:r>
            <w:r w:rsidRPr="007057E5">
              <w:rPr>
                <w:sz w:val="20"/>
                <w:szCs w:val="20"/>
              </w:rPr>
              <w:tab/>
              <w:t>úradne určená cena lieku presahuje európsku referenčnú cenu lieku; uvedené sa nevzťahuje na lieky podliehajúce osobitnej cenovej regulácii, lieky, ktorých úradne určená cena presahuje európsku referenčnú cenu lieku výlučne z dôvodu zmeny menového kurzu alebo dočasného zníženia úradne určenej ceny lieku v inom členskom štáte z dôvodu špeciálneho spôsobu nákupu lieku a počas plynutia lehoty podľa § 16 ods. 7,</w:t>
            </w:r>
          </w:p>
          <w:p w:rsidR="00E155D0" w:rsidRPr="007057E5" w:rsidRDefault="00E155D0" w:rsidP="00E155D0">
            <w:pPr>
              <w:ind w:left="709" w:hanging="283"/>
              <w:rPr>
                <w:sz w:val="20"/>
                <w:szCs w:val="20"/>
              </w:rPr>
            </w:pPr>
            <w:r w:rsidRPr="007057E5">
              <w:rPr>
                <w:sz w:val="20"/>
                <w:szCs w:val="20"/>
              </w:rPr>
              <w:t xml:space="preserve">f) </w:t>
            </w:r>
            <w:r w:rsidRPr="007057E5">
              <w:rPr>
                <w:sz w:val="20"/>
                <w:szCs w:val="20"/>
              </w:rPr>
              <w:tab/>
              <w:t xml:space="preserve">držiteľ registrácie nepredložil ministerstvu </w:t>
            </w:r>
            <w:proofErr w:type="spellStart"/>
            <w:r w:rsidRPr="007057E5">
              <w:rPr>
                <w:sz w:val="20"/>
                <w:szCs w:val="20"/>
              </w:rPr>
              <w:t>farmako</w:t>
            </w:r>
            <w:proofErr w:type="spellEnd"/>
            <w:r w:rsidRPr="007057E5">
              <w:rPr>
                <w:sz w:val="20"/>
                <w:szCs w:val="20"/>
              </w:rPr>
              <w:t>-ekonomický rozbor lieku podľa § 93,</w:t>
            </w:r>
          </w:p>
          <w:p w:rsidR="00E155D0" w:rsidRPr="007057E5" w:rsidRDefault="00E155D0" w:rsidP="00E155D0">
            <w:pPr>
              <w:ind w:left="709" w:hanging="283"/>
              <w:rPr>
                <w:sz w:val="20"/>
                <w:szCs w:val="20"/>
              </w:rPr>
            </w:pPr>
            <w:r w:rsidRPr="007057E5">
              <w:rPr>
                <w:sz w:val="20"/>
                <w:szCs w:val="20"/>
              </w:rPr>
              <w:t>g) držiteľ registrácie nepredložil ministerstvu údaje o úradne určených cenách lieku v iných členských štátoch alebo vyhlásenie o tom, že také údaje neexistujú alebo nie sú verejne dostupné podľa § 94 ods. 4 písm. a),</w:t>
            </w:r>
          </w:p>
          <w:p w:rsidR="00E155D0" w:rsidRPr="007057E5" w:rsidRDefault="00E155D0" w:rsidP="00E155D0">
            <w:pPr>
              <w:ind w:left="709" w:hanging="283"/>
              <w:rPr>
                <w:sz w:val="20"/>
                <w:szCs w:val="20"/>
              </w:rPr>
            </w:pPr>
            <w:r w:rsidRPr="007057E5">
              <w:rPr>
                <w:sz w:val="20"/>
                <w:szCs w:val="20"/>
              </w:rPr>
              <w:t xml:space="preserve">h) </w:t>
            </w:r>
            <w:r w:rsidRPr="007057E5">
              <w:rPr>
                <w:sz w:val="20"/>
                <w:szCs w:val="20"/>
              </w:rPr>
              <w:tab/>
              <w:t xml:space="preserve">nákladová efektívnosť použitia lieku pri zohľadnení indikácií, nežiaducich účinkov, dávkovania a predpokladanej dĺžky liečby potrebnej na dosiahnutie požadovaného terapeutického účinku nedosahuje nákladovú efektívnosť iných medicínskych intervencií uhrádzaných na základe verejného </w:t>
            </w:r>
            <w:r w:rsidRPr="007057E5">
              <w:rPr>
                <w:sz w:val="20"/>
                <w:szCs w:val="20"/>
              </w:rPr>
              <w:lastRenderedPageBreak/>
              <w:t>zdravotného poistenia,</w:t>
            </w:r>
          </w:p>
          <w:p w:rsidR="00E155D0" w:rsidRPr="007057E5" w:rsidRDefault="00E155D0" w:rsidP="00E155D0">
            <w:pPr>
              <w:ind w:left="709" w:hanging="283"/>
              <w:rPr>
                <w:sz w:val="20"/>
                <w:szCs w:val="20"/>
              </w:rPr>
            </w:pPr>
            <w:r w:rsidRPr="007057E5">
              <w:rPr>
                <w:sz w:val="20"/>
                <w:szCs w:val="20"/>
              </w:rPr>
              <w:t xml:space="preserve">i) </w:t>
            </w:r>
            <w:r w:rsidRPr="007057E5">
              <w:rPr>
                <w:sz w:val="20"/>
                <w:szCs w:val="20"/>
              </w:rPr>
              <w:tab/>
              <w:t xml:space="preserve">údaje uvedené vo </w:t>
            </w:r>
            <w:proofErr w:type="spellStart"/>
            <w:r w:rsidRPr="007057E5">
              <w:rPr>
                <w:sz w:val="20"/>
                <w:szCs w:val="20"/>
              </w:rPr>
              <w:t>farmako</w:t>
            </w:r>
            <w:proofErr w:type="spellEnd"/>
            <w:r w:rsidRPr="007057E5">
              <w:rPr>
                <w:sz w:val="20"/>
                <w:szCs w:val="20"/>
              </w:rPr>
              <w:t xml:space="preserve">-ekonomickom rozbore lieku predloženom podľa § 93 sú nepravdivé alebo vzájomne rozporné, </w:t>
            </w:r>
            <w:proofErr w:type="spellStart"/>
            <w:r w:rsidRPr="007057E5">
              <w:rPr>
                <w:sz w:val="20"/>
                <w:szCs w:val="20"/>
              </w:rPr>
              <w:t>farmako</w:t>
            </w:r>
            <w:proofErr w:type="spellEnd"/>
            <w:r w:rsidRPr="007057E5">
              <w:rPr>
                <w:sz w:val="20"/>
                <w:szCs w:val="20"/>
              </w:rPr>
              <w:t xml:space="preserve">-ekonomický rozbor lieku neobsahuje všetky náležitosti alebo </w:t>
            </w:r>
            <w:proofErr w:type="spellStart"/>
            <w:r w:rsidRPr="007057E5">
              <w:rPr>
                <w:sz w:val="20"/>
                <w:szCs w:val="20"/>
              </w:rPr>
              <w:t>farmako</w:t>
            </w:r>
            <w:proofErr w:type="spellEnd"/>
            <w:r w:rsidRPr="007057E5">
              <w:rPr>
                <w:sz w:val="20"/>
                <w:szCs w:val="20"/>
              </w:rPr>
              <w:t>-ekonomický rozbor je založený na porovnaní lieku s nevhodne zvolenou inou medicínskou intervenciou,</w:t>
            </w:r>
          </w:p>
          <w:p w:rsidR="00E155D0" w:rsidRPr="007057E5" w:rsidRDefault="00E155D0" w:rsidP="00E155D0">
            <w:pPr>
              <w:ind w:left="709" w:hanging="283"/>
              <w:rPr>
                <w:sz w:val="20"/>
                <w:szCs w:val="20"/>
              </w:rPr>
            </w:pPr>
            <w:r w:rsidRPr="007057E5">
              <w:rPr>
                <w:sz w:val="20"/>
                <w:szCs w:val="20"/>
              </w:rPr>
              <w:t xml:space="preserve">j) </w:t>
            </w:r>
            <w:r w:rsidRPr="007057E5">
              <w:rPr>
                <w:sz w:val="20"/>
                <w:szCs w:val="20"/>
              </w:rPr>
              <w:tab/>
              <w:t>zmluva o podmienkach úhrady lieku uzatvorená podľa § 7a ods. 1 medzi držiteľom registrácie a ministerstvom stratí z iných ako v tomto zákone uvedených dôvodov platnosť alebo ak zmluvné strany neuviedli podľa § 7a ods. 7 a 8 zmluvu o podmienkach úhrady lieku do súladu s vydaným rozhodnutím.</w:t>
            </w:r>
          </w:p>
          <w:p w:rsidR="00E155D0" w:rsidRPr="007057E5" w:rsidRDefault="00E155D0" w:rsidP="00E155D0">
            <w:pPr>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widowControl/>
              <w:rPr>
                <w:sz w:val="20"/>
                <w:szCs w:val="20"/>
                <w:lang w:eastAsia="cs-CZ"/>
              </w:rPr>
            </w:pPr>
            <w:bookmarkStart w:id="0" w:name="_GoBack"/>
            <w:r w:rsidRPr="007057E5">
              <w:rPr>
                <w:sz w:val="20"/>
                <w:szCs w:val="20"/>
                <w:lang w:eastAsia="cs-CZ"/>
              </w:rPr>
              <w:lastRenderedPageBreak/>
              <w:t>Ú</w:t>
            </w:r>
            <w:bookmarkEnd w:id="0"/>
          </w:p>
        </w:tc>
        <w:tc>
          <w:tcPr>
            <w:tcW w:w="1769"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widowControl/>
              <w:rPr>
                <w:sz w:val="20"/>
                <w:szCs w:val="20"/>
                <w:lang w:eastAsia="cs-CZ"/>
              </w:rPr>
            </w:pPr>
          </w:p>
        </w:tc>
      </w:tr>
      <w:tr w:rsidR="00E155D0" w:rsidTr="0089601D">
        <w:tc>
          <w:tcPr>
            <w:tcW w:w="704"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widowControl/>
              <w:rPr>
                <w:sz w:val="20"/>
                <w:szCs w:val="20"/>
              </w:rPr>
            </w:pPr>
            <w:r w:rsidRPr="007057E5">
              <w:rPr>
                <w:sz w:val="20"/>
                <w:szCs w:val="20"/>
              </w:rPr>
              <w:lastRenderedPageBreak/>
              <w:t>Č: 6</w:t>
            </w:r>
          </w:p>
          <w:p w:rsidR="00E155D0" w:rsidRPr="007057E5" w:rsidRDefault="00E155D0" w:rsidP="00E155D0">
            <w:pPr>
              <w:widowControl/>
              <w:rPr>
                <w:sz w:val="20"/>
                <w:szCs w:val="20"/>
              </w:rPr>
            </w:pPr>
            <w:r w:rsidRPr="007057E5">
              <w:rPr>
                <w:sz w:val="20"/>
                <w:szCs w:val="20"/>
              </w:rPr>
              <w:t>O: 6</w:t>
            </w:r>
          </w:p>
        </w:tc>
        <w:tc>
          <w:tcPr>
            <w:tcW w:w="2984"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rPr>
                <w:sz w:val="20"/>
                <w:szCs w:val="20"/>
              </w:rPr>
            </w:pPr>
          </w:p>
          <w:p w:rsidR="00E155D0" w:rsidRPr="007057E5" w:rsidRDefault="00E155D0" w:rsidP="00E155D0">
            <w:pPr>
              <w:rPr>
                <w:sz w:val="20"/>
                <w:szCs w:val="20"/>
              </w:rPr>
            </w:pPr>
            <w:r w:rsidRPr="007057E5">
              <w:rPr>
                <w:sz w:val="20"/>
                <w:szCs w:val="20"/>
              </w:rPr>
              <w:t>Akékoľvek rozhodnutia o vyňatí kategórie liekov zo zoznamu liekov hradených systémom zdravotného poistenia obsahuje uvedenie dôvodov, ktoré sú založené na objektívnych a overiteľných kritériách, a zverejní sa formou vhodného oznámenia.</w:t>
            </w:r>
          </w:p>
        </w:tc>
        <w:tc>
          <w:tcPr>
            <w:tcW w:w="948"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widowControl/>
              <w:rPr>
                <w:sz w:val="20"/>
                <w:szCs w:val="20"/>
                <w:lang w:eastAsia="cs-CZ"/>
              </w:rPr>
            </w:pPr>
            <w:r w:rsidRPr="007057E5">
              <w:rPr>
                <w:sz w:val="20"/>
                <w:szCs w:val="20"/>
                <w:lang w:eastAsia="cs-CZ"/>
              </w:rPr>
              <w:t>D</w:t>
            </w:r>
          </w:p>
        </w:tc>
        <w:tc>
          <w:tcPr>
            <w:tcW w:w="1486"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widowControl/>
              <w:rPr>
                <w:sz w:val="20"/>
                <w:szCs w:val="20"/>
                <w:lang w:eastAsia="cs-CZ"/>
              </w:rPr>
            </w:pPr>
            <w:r>
              <w:rPr>
                <w:sz w:val="20"/>
                <w:szCs w:val="20"/>
                <w:lang w:eastAsia="cs-CZ"/>
              </w:rPr>
              <w:t xml:space="preserve">Zákon č. 363/2011 </w:t>
            </w:r>
            <w:proofErr w:type="spellStart"/>
            <w:r>
              <w:rPr>
                <w:sz w:val="20"/>
                <w:szCs w:val="20"/>
                <w:lang w:eastAsia="cs-CZ"/>
              </w:rPr>
              <w:t>Z.z</w:t>
            </w:r>
            <w:proofErr w:type="spellEnd"/>
            <w:r>
              <w:rPr>
                <w:sz w:val="20"/>
                <w:szCs w:val="20"/>
                <w:lang w:eastAsia="cs-CZ"/>
              </w:rPr>
              <w:t>.</w:t>
            </w:r>
          </w:p>
        </w:tc>
        <w:tc>
          <w:tcPr>
            <w:tcW w:w="851" w:type="dxa"/>
            <w:tcBorders>
              <w:top w:val="single" w:sz="4" w:space="0" w:color="auto"/>
              <w:left w:val="single" w:sz="4" w:space="0" w:color="auto"/>
              <w:bottom w:val="single" w:sz="4" w:space="0" w:color="auto"/>
              <w:right w:val="single" w:sz="4" w:space="0" w:color="auto"/>
            </w:tcBorders>
          </w:tcPr>
          <w:p w:rsidR="00E155D0" w:rsidRDefault="00E155D0" w:rsidP="00E155D0">
            <w:pPr>
              <w:pStyle w:val="odstaveczakona"/>
              <w:widowControl/>
              <w:numPr>
                <w:ilvl w:val="0"/>
                <w:numId w:val="0"/>
              </w:numPr>
              <w:jc w:val="left"/>
              <w:rPr>
                <w:sz w:val="20"/>
                <w:szCs w:val="20"/>
              </w:rPr>
            </w:pPr>
            <w:r>
              <w:rPr>
                <w:sz w:val="20"/>
                <w:szCs w:val="20"/>
              </w:rPr>
              <w:t>§ 7</w:t>
            </w:r>
          </w:p>
          <w:p w:rsidR="00E155D0" w:rsidRPr="007057E5" w:rsidRDefault="00E155D0" w:rsidP="00E155D0">
            <w:pPr>
              <w:pStyle w:val="odstaveczakona"/>
              <w:widowControl/>
              <w:numPr>
                <w:ilvl w:val="0"/>
                <w:numId w:val="0"/>
              </w:numPr>
              <w:jc w:val="left"/>
              <w:rPr>
                <w:sz w:val="20"/>
                <w:szCs w:val="20"/>
              </w:rPr>
            </w:pPr>
            <w:r>
              <w:rPr>
                <w:sz w:val="20"/>
                <w:szCs w:val="20"/>
              </w:rPr>
              <w:t>O: 6</w:t>
            </w:r>
          </w:p>
        </w:tc>
        <w:tc>
          <w:tcPr>
            <w:tcW w:w="4646" w:type="dxa"/>
            <w:tcBorders>
              <w:top w:val="single" w:sz="4" w:space="0" w:color="auto"/>
              <w:left w:val="single" w:sz="4" w:space="0" w:color="auto"/>
              <w:bottom w:val="single" w:sz="4" w:space="0" w:color="auto"/>
              <w:right w:val="single" w:sz="4" w:space="0" w:color="auto"/>
            </w:tcBorders>
          </w:tcPr>
          <w:p w:rsidR="00E155D0" w:rsidRDefault="00E155D0" w:rsidP="00E155D0">
            <w:pPr>
              <w:ind w:left="426" w:hanging="426"/>
            </w:pPr>
          </w:p>
          <w:p w:rsidR="00E155D0" w:rsidRPr="001F01B8" w:rsidRDefault="002F15BC" w:rsidP="0054182D">
            <w:pPr>
              <w:ind w:left="321" w:hanging="282"/>
              <w:rPr>
                <w:sz w:val="20"/>
              </w:rPr>
            </w:pPr>
            <w:r>
              <w:rPr>
                <w:sz w:val="20"/>
              </w:rPr>
              <w:t xml:space="preserve">(6) </w:t>
            </w:r>
            <w:r w:rsidR="00E155D0" w:rsidRPr="001F01B8">
              <w:rPr>
                <w:sz w:val="20"/>
              </w:rPr>
              <w:t>V zozname kategorizovaných liekov nemôžu byť zaradené lieky s obsahom liečiv určených na podpornú alebo doplnkovú liečbu. Zoznam liečiv určených na podpornú alebo doplnkovú liečbu ustanoví všeobecne záväzný právny predpis, ktorý vydá ministerstvo.</w:t>
            </w:r>
          </w:p>
          <w:p w:rsidR="00E155D0" w:rsidRPr="007057E5" w:rsidRDefault="00E155D0" w:rsidP="00E155D0">
            <w:pPr>
              <w:ind w:left="426" w:hanging="426"/>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E155D0" w:rsidRPr="007057E5" w:rsidRDefault="000A72C1" w:rsidP="00E155D0">
            <w:pPr>
              <w:widowControl/>
              <w:rPr>
                <w:sz w:val="20"/>
                <w:szCs w:val="20"/>
                <w:lang w:eastAsia="cs-CZ"/>
              </w:rPr>
            </w:pPr>
            <w:r>
              <w:rPr>
                <w:sz w:val="20"/>
                <w:szCs w:val="20"/>
                <w:lang w:eastAsia="cs-CZ"/>
              </w:rPr>
              <w:t>Ú</w:t>
            </w:r>
          </w:p>
        </w:tc>
        <w:tc>
          <w:tcPr>
            <w:tcW w:w="1769"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widowControl/>
              <w:rPr>
                <w:sz w:val="20"/>
                <w:szCs w:val="20"/>
                <w:lang w:eastAsia="cs-CZ"/>
              </w:rPr>
            </w:pPr>
          </w:p>
        </w:tc>
      </w:tr>
      <w:tr w:rsidR="00E155D0" w:rsidTr="0089601D">
        <w:tc>
          <w:tcPr>
            <w:tcW w:w="704"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widowControl/>
              <w:rPr>
                <w:sz w:val="20"/>
                <w:szCs w:val="20"/>
              </w:rPr>
            </w:pPr>
            <w:r w:rsidRPr="007057E5">
              <w:rPr>
                <w:sz w:val="20"/>
                <w:szCs w:val="20"/>
              </w:rPr>
              <w:t>Č: 7</w:t>
            </w:r>
          </w:p>
        </w:tc>
        <w:tc>
          <w:tcPr>
            <w:tcW w:w="2984" w:type="dxa"/>
            <w:tcBorders>
              <w:top w:val="single" w:sz="4" w:space="0" w:color="auto"/>
              <w:left w:val="single" w:sz="4" w:space="0" w:color="auto"/>
              <w:bottom w:val="single" w:sz="4" w:space="0" w:color="auto"/>
              <w:right w:val="single" w:sz="4" w:space="0" w:color="auto"/>
            </w:tcBorders>
          </w:tcPr>
          <w:p w:rsidR="000460F2" w:rsidRDefault="00E155D0" w:rsidP="00E155D0">
            <w:pPr>
              <w:rPr>
                <w:sz w:val="20"/>
                <w:szCs w:val="20"/>
              </w:rPr>
            </w:pPr>
            <w:r w:rsidRPr="007057E5">
              <w:rPr>
                <w:sz w:val="20"/>
                <w:szCs w:val="20"/>
              </w:rPr>
              <w:t xml:space="preserve">Nasledujúce ustanovenia platia, ak sú príslušné orgány členského štátu oprávnené prijímať rozhodnutia o vyňatí jednotlivých liekov 05/zv. 1 SK Úradný vestník Európskej únie 347 alebo kategórií liekov spod hradenia jeho vnútroštátnym systémom zdravotného poistenia (záporné zoznamy). </w:t>
            </w:r>
          </w:p>
          <w:p w:rsidR="000460F2" w:rsidRDefault="000460F2" w:rsidP="00E155D0">
            <w:pPr>
              <w:rPr>
                <w:sz w:val="20"/>
                <w:szCs w:val="20"/>
              </w:rPr>
            </w:pPr>
          </w:p>
          <w:p w:rsidR="000460F2" w:rsidRDefault="00E155D0" w:rsidP="00E155D0">
            <w:pPr>
              <w:rPr>
                <w:sz w:val="20"/>
                <w:szCs w:val="20"/>
              </w:rPr>
            </w:pPr>
            <w:r w:rsidRPr="007057E5">
              <w:rPr>
                <w:sz w:val="20"/>
                <w:szCs w:val="20"/>
              </w:rPr>
              <w:t>1. Akékoľvek rozhodnutia o vyň</w:t>
            </w:r>
            <w:r w:rsidR="000460F2">
              <w:rPr>
                <w:sz w:val="20"/>
                <w:szCs w:val="20"/>
              </w:rPr>
              <w:t>atí kategórie liekov spod hrade</w:t>
            </w:r>
            <w:r w:rsidRPr="007057E5">
              <w:rPr>
                <w:sz w:val="20"/>
                <w:szCs w:val="20"/>
              </w:rPr>
              <w:t xml:space="preserve">nia systémom zdravotného poistenia </w:t>
            </w:r>
            <w:r w:rsidR="000460F2">
              <w:rPr>
                <w:sz w:val="20"/>
                <w:szCs w:val="20"/>
              </w:rPr>
              <w:t>obsahuje uvedenie dôvo</w:t>
            </w:r>
            <w:r w:rsidRPr="007057E5">
              <w:rPr>
                <w:sz w:val="20"/>
                <w:szCs w:val="20"/>
              </w:rPr>
              <w:t xml:space="preserve">dov, ktoré </w:t>
            </w:r>
            <w:r w:rsidRPr="007057E5">
              <w:rPr>
                <w:sz w:val="20"/>
                <w:szCs w:val="20"/>
              </w:rPr>
              <w:lastRenderedPageBreak/>
              <w:t>sú založené na objektívnych a overit</w:t>
            </w:r>
            <w:r w:rsidR="000460F2">
              <w:rPr>
                <w:sz w:val="20"/>
                <w:szCs w:val="20"/>
              </w:rPr>
              <w:t>eľných krité</w:t>
            </w:r>
            <w:r w:rsidRPr="007057E5">
              <w:rPr>
                <w:sz w:val="20"/>
                <w:szCs w:val="20"/>
              </w:rPr>
              <w:t>riách, a zverejní sa formou vhodného oznámenia.</w:t>
            </w:r>
          </w:p>
          <w:p w:rsidR="000460F2" w:rsidRDefault="000460F2" w:rsidP="00E155D0">
            <w:pPr>
              <w:rPr>
                <w:sz w:val="20"/>
                <w:szCs w:val="20"/>
              </w:rPr>
            </w:pPr>
          </w:p>
          <w:p w:rsidR="000460F2" w:rsidRDefault="00E155D0" w:rsidP="000460F2">
            <w:pPr>
              <w:rPr>
                <w:sz w:val="20"/>
                <w:szCs w:val="20"/>
              </w:rPr>
            </w:pPr>
            <w:r w:rsidRPr="007057E5">
              <w:rPr>
                <w:sz w:val="20"/>
                <w:szCs w:val="20"/>
              </w:rPr>
              <w:t>2. Do dátumu uvedeného v článku 11 ods. 1 zverejnia členské štáty formou vhodného oznámenia a oznámia Komisii kritériá, ktoré majú príslušné orgány zohľadňovať pri rozhodovaní o vyňatí alebo nevyňatí jedno</w:t>
            </w:r>
            <w:r w:rsidR="000460F2">
              <w:rPr>
                <w:sz w:val="20"/>
                <w:szCs w:val="20"/>
              </w:rPr>
              <w:t>tlivého lieku spod hradenia vnú</w:t>
            </w:r>
            <w:r w:rsidRPr="007057E5">
              <w:rPr>
                <w:sz w:val="20"/>
                <w:szCs w:val="20"/>
              </w:rPr>
              <w:t xml:space="preserve">troštátnym systémom zdravotného poistenia. </w:t>
            </w:r>
          </w:p>
          <w:p w:rsidR="000460F2" w:rsidRDefault="000460F2" w:rsidP="000460F2">
            <w:pPr>
              <w:rPr>
                <w:sz w:val="20"/>
                <w:szCs w:val="20"/>
              </w:rPr>
            </w:pPr>
          </w:p>
          <w:p w:rsidR="000460F2" w:rsidRDefault="00E155D0" w:rsidP="000460F2">
            <w:pPr>
              <w:rPr>
                <w:sz w:val="20"/>
                <w:szCs w:val="20"/>
              </w:rPr>
            </w:pPr>
            <w:r w:rsidRPr="007057E5">
              <w:rPr>
                <w:sz w:val="20"/>
                <w:szCs w:val="20"/>
              </w:rPr>
              <w:t>3. Súčasťou akéhokoľvek rozhod</w:t>
            </w:r>
            <w:r w:rsidR="000460F2">
              <w:rPr>
                <w:sz w:val="20"/>
                <w:szCs w:val="20"/>
              </w:rPr>
              <w:t>nutia o vyňatí lieku spod hrade</w:t>
            </w:r>
            <w:r w:rsidRPr="007057E5">
              <w:rPr>
                <w:sz w:val="20"/>
                <w:szCs w:val="20"/>
              </w:rPr>
              <w:t>nia vnútroštátnym systémom</w:t>
            </w:r>
            <w:r w:rsidR="000460F2">
              <w:rPr>
                <w:sz w:val="20"/>
                <w:szCs w:val="20"/>
              </w:rPr>
              <w:t xml:space="preserve"> zdravotného poistenia je uvede</w:t>
            </w:r>
            <w:r w:rsidRPr="007057E5">
              <w:rPr>
                <w:sz w:val="20"/>
                <w:szCs w:val="20"/>
              </w:rPr>
              <w:t>nie dôvodov, ktoré je založené na objektívnych a overiteľných kritériách. Takéto rozhodnutia, súčasťou ktorých sú, ak to je vhodné, aj akékoľvek odborné posudky alebo odporúčania, na ktorých sú rozhodnuti</w:t>
            </w:r>
            <w:r w:rsidR="000460F2">
              <w:rPr>
                <w:sz w:val="20"/>
                <w:szCs w:val="20"/>
              </w:rPr>
              <w:t>a založené, sa oznámia zodpoved</w:t>
            </w:r>
            <w:r w:rsidRPr="007057E5">
              <w:rPr>
                <w:sz w:val="20"/>
                <w:szCs w:val="20"/>
              </w:rPr>
              <w:t>nej osobe, ktorá je informovaná aj o opravných prostriedkoch, ktoré jej umožňujú platné zákony, a o lehotách, v ktorých môže ta</w:t>
            </w:r>
            <w:r w:rsidR="000460F2">
              <w:rPr>
                <w:sz w:val="20"/>
                <w:szCs w:val="20"/>
              </w:rPr>
              <w:t>kéto opravné prostriedky podať.</w:t>
            </w:r>
          </w:p>
          <w:p w:rsidR="000460F2" w:rsidRDefault="000460F2" w:rsidP="000460F2">
            <w:pPr>
              <w:rPr>
                <w:sz w:val="20"/>
                <w:szCs w:val="20"/>
              </w:rPr>
            </w:pPr>
          </w:p>
          <w:p w:rsidR="00E155D0" w:rsidRPr="007057E5" w:rsidRDefault="00E155D0" w:rsidP="000460F2">
            <w:pPr>
              <w:rPr>
                <w:sz w:val="20"/>
                <w:szCs w:val="20"/>
              </w:rPr>
            </w:pPr>
            <w:r w:rsidRPr="007057E5">
              <w:rPr>
                <w:sz w:val="20"/>
                <w:szCs w:val="20"/>
              </w:rPr>
              <w:t xml:space="preserve">4. Do jedného roka od dátumu uvedeného v článku 11 ods. 1 zverejnia príslušné orgány formou vhodného oznámenia a oznámia Komisii zoznam jednotlivých liekov, ktoré boli vyňaté spod pôsobnosti ich systémov </w:t>
            </w:r>
            <w:r w:rsidRPr="007057E5">
              <w:rPr>
                <w:sz w:val="20"/>
                <w:szCs w:val="20"/>
              </w:rPr>
              <w:lastRenderedPageBreak/>
              <w:t>zdravotného poistenia. Tieto informácie sa aktualiz</w:t>
            </w:r>
            <w:r w:rsidR="000460F2">
              <w:rPr>
                <w:sz w:val="20"/>
                <w:szCs w:val="20"/>
              </w:rPr>
              <w:t>ujú najmenej každých šesť mesia</w:t>
            </w:r>
            <w:r w:rsidRPr="007057E5">
              <w:rPr>
                <w:sz w:val="20"/>
                <w:szCs w:val="20"/>
              </w:rPr>
              <w:t>cov.</w:t>
            </w:r>
          </w:p>
        </w:tc>
        <w:tc>
          <w:tcPr>
            <w:tcW w:w="948" w:type="dxa"/>
            <w:tcBorders>
              <w:top w:val="single" w:sz="4" w:space="0" w:color="auto"/>
              <w:left w:val="single" w:sz="4" w:space="0" w:color="auto"/>
              <w:bottom w:val="single" w:sz="4" w:space="0" w:color="auto"/>
              <w:right w:val="single" w:sz="4" w:space="0" w:color="auto"/>
            </w:tcBorders>
          </w:tcPr>
          <w:p w:rsidR="00E155D0" w:rsidRPr="007057E5" w:rsidRDefault="000460F2" w:rsidP="00E155D0">
            <w:pPr>
              <w:widowControl/>
              <w:rPr>
                <w:sz w:val="20"/>
                <w:szCs w:val="20"/>
                <w:lang w:eastAsia="cs-CZ"/>
              </w:rPr>
            </w:pPr>
            <w:proofErr w:type="spellStart"/>
            <w:r>
              <w:rPr>
                <w:sz w:val="20"/>
                <w:szCs w:val="20"/>
                <w:lang w:eastAsia="cs-CZ"/>
              </w:rPr>
              <w:lastRenderedPageBreak/>
              <w:t>n.a</w:t>
            </w:r>
            <w:proofErr w:type="spellEnd"/>
            <w:r>
              <w:rPr>
                <w:sz w:val="20"/>
                <w:szCs w:val="20"/>
                <w:lang w:eastAsia="cs-CZ"/>
              </w:rPr>
              <w:t>.</w:t>
            </w:r>
          </w:p>
        </w:tc>
        <w:tc>
          <w:tcPr>
            <w:tcW w:w="1486"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widowControl/>
              <w:rPr>
                <w:sz w:val="20"/>
                <w:szCs w:val="20"/>
                <w:lang w:eastAsia="cs-CZ"/>
              </w:rPr>
            </w:pPr>
          </w:p>
        </w:tc>
        <w:tc>
          <w:tcPr>
            <w:tcW w:w="851"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pStyle w:val="odstaveczakona"/>
              <w:widowControl/>
              <w:numPr>
                <w:ilvl w:val="0"/>
                <w:numId w:val="0"/>
              </w:numPr>
              <w:jc w:val="left"/>
              <w:rPr>
                <w:sz w:val="20"/>
                <w:szCs w:val="20"/>
              </w:rPr>
            </w:pPr>
          </w:p>
        </w:tc>
        <w:tc>
          <w:tcPr>
            <w:tcW w:w="4646"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ind w:left="426" w:hanging="426"/>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widowControl/>
              <w:rPr>
                <w:sz w:val="20"/>
                <w:szCs w:val="20"/>
                <w:lang w:eastAsia="cs-CZ"/>
              </w:rPr>
            </w:pPr>
          </w:p>
        </w:tc>
        <w:tc>
          <w:tcPr>
            <w:tcW w:w="1769"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widowControl/>
              <w:rPr>
                <w:sz w:val="20"/>
                <w:szCs w:val="20"/>
                <w:lang w:eastAsia="cs-CZ"/>
              </w:rPr>
            </w:pPr>
            <w:r w:rsidRPr="007057E5">
              <w:rPr>
                <w:sz w:val="20"/>
                <w:szCs w:val="20"/>
                <w:lang w:eastAsia="cs-CZ"/>
              </w:rPr>
              <w:t>SR neuplatňuje negatívny zoznam ale pozitívny zoznam.</w:t>
            </w:r>
          </w:p>
        </w:tc>
      </w:tr>
      <w:tr w:rsidR="00E155D0" w:rsidTr="0089601D">
        <w:tc>
          <w:tcPr>
            <w:tcW w:w="704"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widowControl/>
              <w:rPr>
                <w:sz w:val="20"/>
                <w:szCs w:val="20"/>
              </w:rPr>
            </w:pPr>
            <w:r w:rsidRPr="007057E5">
              <w:rPr>
                <w:sz w:val="20"/>
                <w:szCs w:val="20"/>
              </w:rPr>
              <w:lastRenderedPageBreak/>
              <w:t>Č: 8</w:t>
            </w:r>
          </w:p>
        </w:tc>
        <w:tc>
          <w:tcPr>
            <w:tcW w:w="2984" w:type="dxa"/>
            <w:tcBorders>
              <w:top w:val="single" w:sz="4" w:space="0" w:color="auto"/>
              <w:left w:val="single" w:sz="4" w:space="0" w:color="auto"/>
              <w:bottom w:val="single" w:sz="4" w:space="0" w:color="auto"/>
              <w:right w:val="single" w:sz="4" w:space="0" w:color="auto"/>
            </w:tcBorders>
          </w:tcPr>
          <w:p w:rsidR="000460F2" w:rsidRDefault="000460F2" w:rsidP="000460F2">
            <w:pPr>
              <w:pStyle w:val="Odsekzoznamu"/>
              <w:ind w:left="72"/>
              <w:rPr>
                <w:sz w:val="20"/>
                <w:szCs w:val="20"/>
              </w:rPr>
            </w:pPr>
            <w:r>
              <w:rPr>
                <w:sz w:val="20"/>
                <w:szCs w:val="20"/>
              </w:rPr>
              <w:t>1.</w:t>
            </w:r>
            <w:r w:rsidR="00E155D0" w:rsidRPr="000460F2">
              <w:rPr>
                <w:sz w:val="20"/>
                <w:szCs w:val="20"/>
              </w:rPr>
              <w:t>Do dátumu uvedeného v článku 11 ods. 1 oznámia členské štáty Komisii všetky kritériá, týkajúce sa terapeutickej klasifikácie liekov, ktoré používajú príslušné orgány pre účely vnútroštátneho systému sociálneho zabezpečenia.</w:t>
            </w:r>
          </w:p>
          <w:p w:rsidR="000460F2" w:rsidRPr="000460F2" w:rsidRDefault="00E155D0" w:rsidP="000460F2">
            <w:pPr>
              <w:pStyle w:val="Odsekzoznamu"/>
              <w:ind w:left="72"/>
              <w:rPr>
                <w:sz w:val="20"/>
                <w:szCs w:val="20"/>
              </w:rPr>
            </w:pPr>
            <w:r w:rsidRPr="000460F2">
              <w:rPr>
                <w:sz w:val="20"/>
                <w:szCs w:val="20"/>
              </w:rPr>
              <w:t xml:space="preserve"> </w:t>
            </w:r>
          </w:p>
          <w:p w:rsidR="00E155D0" w:rsidRPr="000460F2" w:rsidRDefault="00E155D0" w:rsidP="000460F2">
            <w:pPr>
              <w:pStyle w:val="Odsekzoznamu"/>
              <w:ind w:left="72"/>
              <w:rPr>
                <w:sz w:val="20"/>
                <w:szCs w:val="20"/>
              </w:rPr>
            </w:pPr>
            <w:r w:rsidRPr="000460F2">
              <w:rPr>
                <w:sz w:val="20"/>
                <w:szCs w:val="20"/>
              </w:rPr>
              <w:t>2. Do dátumu uvedeného v článku 11 ods. 1 oznámia členské štáty Komisii všetky kritériá, ktoré používajú príslušné orgány pri overovaní spravodlivosti a transparentnosti cien, účtovaných za prenosy účinných princípov alebo medziproduktov používaných pri výrobe liekov, alebo hotovýc</w:t>
            </w:r>
            <w:r w:rsidR="000460F2" w:rsidRPr="000460F2">
              <w:rPr>
                <w:sz w:val="20"/>
                <w:szCs w:val="20"/>
              </w:rPr>
              <w:t>h liekov v rámci skupiny spoloč</w:t>
            </w:r>
            <w:r w:rsidRPr="000460F2">
              <w:rPr>
                <w:sz w:val="20"/>
                <w:szCs w:val="20"/>
              </w:rPr>
              <w:t>ností.</w:t>
            </w:r>
          </w:p>
        </w:tc>
        <w:tc>
          <w:tcPr>
            <w:tcW w:w="948"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widowControl/>
              <w:rPr>
                <w:sz w:val="20"/>
                <w:szCs w:val="20"/>
                <w:lang w:eastAsia="cs-CZ"/>
              </w:rPr>
            </w:pPr>
            <w:r w:rsidRPr="007057E5">
              <w:rPr>
                <w:sz w:val="20"/>
                <w:szCs w:val="20"/>
                <w:lang w:eastAsia="cs-CZ"/>
              </w:rPr>
              <w:t>n. a.</w:t>
            </w:r>
          </w:p>
        </w:tc>
        <w:tc>
          <w:tcPr>
            <w:tcW w:w="1486"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widowControl/>
              <w:rPr>
                <w:sz w:val="20"/>
                <w:szCs w:val="20"/>
                <w:lang w:eastAsia="cs-CZ"/>
              </w:rPr>
            </w:pPr>
          </w:p>
        </w:tc>
        <w:tc>
          <w:tcPr>
            <w:tcW w:w="851"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pStyle w:val="odstaveczakona"/>
              <w:widowControl/>
              <w:numPr>
                <w:ilvl w:val="0"/>
                <w:numId w:val="0"/>
              </w:numPr>
              <w:jc w:val="left"/>
              <w:rPr>
                <w:sz w:val="20"/>
                <w:szCs w:val="20"/>
              </w:rPr>
            </w:pPr>
          </w:p>
        </w:tc>
        <w:tc>
          <w:tcPr>
            <w:tcW w:w="4646"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ind w:left="426" w:hanging="426"/>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widowControl/>
              <w:rPr>
                <w:sz w:val="20"/>
                <w:szCs w:val="20"/>
                <w:lang w:eastAsia="cs-CZ"/>
              </w:rPr>
            </w:pPr>
          </w:p>
        </w:tc>
        <w:tc>
          <w:tcPr>
            <w:tcW w:w="1769"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widowControl/>
              <w:rPr>
                <w:sz w:val="20"/>
                <w:szCs w:val="20"/>
                <w:lang w:eastAsia="cs-CZ"/>
              </w:rPr>
            </w:pPr>
          </w:p>
        </w:tc>
      </w:tr>
      <w:tr w:rsidR="00E155D0" w:rsidTr="0089601D">
        <w:tc>
          <w:tcPr>
            <w:tcW w:w="704"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widowControl/>
              <w:rPr>
                <w:sz w:val="20"/>
                <w:szCs w:val="20"/>
              </w:rPr>
            </w:pPr>
            <w:r w:rsidRPr="007057E5">
              <w:rPr>
                <w:sz w:val="20"/>
                <w:szCs w:val="20"/>
              </w:rPr>
              <w:t>Č: 9</w:t>
            </w:r>
          </w:p>
        </w:tc>
        <w:tc>
          <w:tcPr>
            <w:tcW w:w="2984" w:type="dxa"/>
            <w:tcBorders>
              <w:top w:val="single" w:sz="4" w:space="0" w:color="auto"/>
              <w:left w:val="single" w:sz="4" w:space="0" w:color="auto"/>
              <w:bottom w:val="single" w:sz="4" w:space="0" w:color="auto"/>
              <w:right w:val="single" w:sz="4" w:space="0" w:color="auto"/>
            </w:tcBorders>
          </w:tcPr>
          <w:p w:rsidR="00E155D0" w:rsidRPr="000460F2" w:rsidRDefault="000460F2" w:rsidP="000460F2">
            <w:pPr>
              <w:rPr>
                <w:sz w:val="20"/>
                <w:szCs w:val="20"/>
              </w:rPr>
            </w:pPr>
            <w:r>
              <w:rPr>
                <w:sz w:val="20"/>
                <w:szCs w:val="20"/>
              </w:rPr>
              <w:t>1.</w:t>
            </w:r>
            <w:r w:rsidR="00E155D0" w:rsidRPr="000460F2">
              <w:rPr>
                <w:sz w:val="20"/>
                <w:szCs w:val="20"/>
              </w:rPr>
              <w:t xml:space="preserve">Na základe nadobudnutých </w:t>
            </w:r>
            <w:r>
              <w:rPr>
                <w:sz w:val="20"/>
                <w:szCs w:val="20"/>
              </w:rPr>
              <w:t>skúsenosti predloží Komisia naj</w:t>
            </w:r>
            <w:r w:rsidR="00E155D0" w:rsidRPr="000460F2">
              <w:rPr>
                <w:sz w:val="20"/>
                <w:szCs w:val="20"/>
              </w:rPr>
              <w:t>neskôr do dvoch rokov po dátume uvedenom v článku 11 ods. 1 Rade návrh, súčasťou ktorého sú vhodné opatrenia vedúce k odstráneniu akýchkoľvek pretrvávajúcich prekážok pre voľný pohyb schválených liekov, alebo jeho deformácií, aby sa tak tento sektor ešte viac zosúladil s normálnymi podmienkami vnútorného trhu.</w:t>
            </w:r>
          </w:p>
          <w:p w:rsidR="000460F2" w:rsidRDefault="000460F2" w:rsidP="000460F2">
            <w:pPr>
              <w:rPr>
                <w:sz w:val="20"/>
                <w:szCs w:val="20"/>
              </w:rPr>
            </w:pPr>
          </w:p>
          <w:p w:rsidR="00E155D0" w:rsidRPr="000460F2" w:rsidRDefault="00E155D0" w:rsidP="000460F2">
            <w:pPr>
              <w:rPr>
                <w:sz w:val="20"/>
                <w:szCs w:val="20"/>
              </w:rPr>
            </w:pPr>
            <w:r w:rsidRPr="000460F2">
              <w:rPr>
                <w:sz w:val="20"/>
                <w:szCs w:val="20"/>
              </w:rPr>
              <w:t>2. Rada o návrhu Komisie rozhodne najneskôr do jedného roka po jeho predložení</w:t>
            </w:r>
          </w:p>
        </w:tc>
        <w:tc>
          <w:tcPr>
            <w:tcW w:w="948"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widowControl/>
              <w:rPr>
                <w:sz w:val="20"/>
                <w:szCs w:val="20"/>
                <w:lang w:eastAsia="cs-CZ"/>
              </w:rPr>
            </w:pPr>
            <w:r w:rsidRPr="007057E5">
              <w:rPr>
                <w:sz w:val="20"/>
                <w:szCs w:val="20"/>
                <w:lang w:eastAsia="cs-CZ"/>
              </w:rPr>
              <w:t>n. a.</w:t>
            </w:r>
          </w:p>
        </w:tc>
        <w:tc>
          <w:tcPr>
            <w:tcW w:w="1486"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widowControl/>
              <w:rPr>
                <w:sz w:val="20"/>
                <w:szCs w:val="20"/>
                <w:lang w:eastAsia="cs-CZ"/>
              </w:rPr>
            </w:pPr>
          </w:p>
        </w:tc>
        <w:tc>
          <w:tcPr>
            <w:tcW w:w="851"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pStyle w:val="odstaveczakona"/>
              <w:widowControl/>
              <w:numPr>
                <w:ilvl w:val="0"/>
                <w:numId w:val="0"/>
              </w:numPr>
              <w:jc w:val="left"/>
              <w:rPr>
                <w:sz w:val="20"/>
                <w:szCs w:val="20"/>
              </w:rPr>
            </w:pPr>
          </w:p>
        </w:tc>
        <w:tc>
          <w:tcPr>
            <w:tcW w:w="4646"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ind w:left="426" w:hanging="426"/>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widowControl/>
              <w:rPr>
                <w:sz w:val="20"/>
                <w:szCs w:val="20"/>
                <w:lang w:eastAsia="cs-CZ"/>
              </w:rPr>
            </w:pPr>
          </w:p>
        </w:tc>
        <w:tc>
          <w:tcPr>
            <w:tcW w:w="1769"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widowControl/>
              <w:rPr>
                <w:sz w:val="20"/>
                <w:szCs w:val="20"/>
                <w:lang w:eastAsia="cs-CZ"/>
              </w:rPr>
            </w:pPr>
          </w:p>
        </w:tc>
      </w:tr>
      <w:tr w:rsidR="00E155D0" w:rsidTr="0089601D">
        <w:tc>
          <w:tcPr>
            <w:tcW w:w="704"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widowControl/>
              <w:rPr>
                <w:sz w:val="20"/>
                <w:szCs w:val="20"/>
              </w:rPr>
            </w:pPr>
            <w:r w:rsidRPr="007057E5">
              <w:rPr>
                <w:sz w:val="20"/>
                <w:szCs w:val="20"/>
              </w:rPr>
              <w:lastRenderedPageBreak/>
              <w:t>Č: 10</w:t>
            </w:r>
          </w:p>
        </w:tc>
        <w:tc>
          <w:tcPr>
            <w:tcW w:w="2984" w:type="dxa"/>
            <w:tcBorders>
              <w:top w:val="single" w:sz="4" w:space="0" w:color="auto"/>
              <w:left w:val="single" w:sz="4" w:space="0" w:color="auto"/>
              <w:bottom w:val="single" w:sz="4" w:space="0" w:color="auto"/>
              <w:right w:val="single" w:sz="4" w:space="0" w:color="auto"/>
            </w:tcBorders>
          </w:tcPr>
          <w:p w:rsidR="000460F2" w:rsidRDefault="00E155D0" w:rsidP="000460F2">
            <w:pPr>
              <w:rPr>
                <w:sz w:val="20"/>
                <w:szCs w:val="20"/>
              </w:rPr>
            </w:pPr>
            <w:r w:rsidRPr="007057E5">
              <w:rPr>
                <w:sz w:val="20"/>
                <w:szCs w:val="20"/>
              </w:rPr>
              <w:t>1. Zriaďuje sa výbor pod náz</w:t>
            </w:r>
            <w:r w:rsidR="000460F2">
              <w:rPr>
                <w:sz w:val="20"/>
                <w:szCs w:val="20"/>
              </w:rPr>
              <w:t>vom „Poradný výbor pre vykonáva</w:t>
            </w:r>
            <w:r w:rsidRPr="007057E5">
              <w:rPr>
                <w:sz w:val="20"/>
                <w:szCs w:val="20"/>
              </w:rPr>
              <w:t xml:space="preserve">nie smernice 89/105/EHS vzťahujúcej sa na transparentnosť opatrení, upravujúcich oceňovanie liekov pre ľudskú potrebu a ich zaraďovanie do pôsobnosti </w:t>
            </w:r>
            <w:r w:rsidR="000460F2">
              <w:rPr>
                <w:sz w:val="20"/>
                <w:szCs w:val="20"/>
              </w:rPr>
              <w:t>vnútroštátnych systémov zdravot</w:t>
            </w:r>
            <w:r w:rsidRPr="007057E5">
              <w:rPr>
                <w:sz w:val="20"/>
                <w:szCs w:val="20"/>
              </w:rPr>
              <w:t xml:space="preserve">ného poistenia“, a pripája sa ku Komisii. </w:t>
            </w:r>
          </w:p>
          <w:p w:rsidR="000460F2" w:rsidRDefault="000460F2" w:rsidP="000460F2">
            <w:pPr>
              <w:rPr>
                <w:sz w:val="20"/>
                <w:szCs w:val="20"/>
              </w:rPr>
            </w:pPr>
          </w:p>
          <w:p w:rsidR="000460F2" w:rsidRDefault="00E155D0" w:rsidP="000460F2">
            <w:pPr>
              <w:rPr>
                <w:sz w:val="20"/>
                <w:szCs w:val="20"/>
              </w:rPr>
            </w:pPr>
            <w:r w:rsidRPr="007057E5">
              <w:rPr>
                <w:sz w:val="20"/>
                <w:szCs w:val="20"/>
              </w:rPr>
              <w:t xml:space="preserve">2. Úlohou výboru je preskúmať akékoľvek otázky, súvisiace so zavádzaním tejto smernice, na ktoré upozorní Komisia, alebo o preskúmanie ktorých požiada niektorý členský štát. </w:t>
            </w:r>
          </w:p>
          <w:p w:rsidR="000460F2" w:rsidRDefault="000460F2" w:rsidP="000460F2">
            <w:pPr>
              <w:rPr>
                <w:sz w:val="20"/>
                <w:szCs w:val="20"/>
              </w:rPr>
            </w:pPr>
          </w:p>
          <w:p w:rsidR="000460F2" w:rsidRDefault="00E155D0" w:rsidP="000460F2">
            <w:pPr>
              <w:rPr>
                <w:sz w:val="20"/>
                <w:szCs w:val="20"/>
              </w:rPr>
            </w:pPr>
            <w:r w:rsidRPr="007057E5">
              <w:rPr>
                <w:sz w:val="20"/>
                <w:szCs w:val="20"/>
              </w:rPr>
              <w:t xml:space="preserve">3. Výbor pozostáva z jedného predstaviteľa každého členskému štátu. Každý predstaviteľ má jedného zástupcu. Zástupca má právo zúčastňovať sa na stretnutiach výboru. </w:t>
            </w:r>
          </w:p>
          <w:p w:rsidR="000460F2" w:rsidRDefault="000460F2" w:rsidP="000460F2">
            <w:pPr>
              <w:rPr>
                <w:sz w:val="20"/>
                <w:szCs w:val="20"/>
              </w:rPr>
            </w:pPr>
          </w:p>
          <w:p w:rsidR="000460F2" w:rsidRDefault="00E155D0" w:rsidP="000460F2">
            <w:pPr>
              <w:rPr>
                <w:sz w:val="20"/>
                <w:szCs w:val="20"/>
              </w:rPr>
            </w:pPr>
            <w:r w:rsidRPr="007057E5">
              <w:rPr>
                <w:sz w:val="20"/>
                <w:szCs w:val="20"/>
              </w:rPr>
              <w:t xml:space="preserve">4. Predsedom výboru je predstaviteľ Komisie. </w:t>
            </w:r>
          </w:p>
          <w:p w:rsidR="000460F2" w:rsidRDefault="000460F2" w:rsidP="000460F2">
            <w:pPr>
              <w:rPr>
                <w:sz w:val="20"/>
                <w:szCs w:val="20"/>
              </w:rPr>
            </w:pPr>
          </w:p>
          <w:p w:rsidR="00E155D0" w:rsidRPr="007057E5" w:rsidRDefault="00E155D0" w:rsidP="000460F2">
            <w:pPr>
              <w:rPr>
                <w:sz w:val="20"/>
                <w:szCs w:val="20"/>
              </w:rPr>
            </w:pPr>
            <w:r w:rsidRPr="007057E5">
              <w:rPr>
                <w:sz w:val="20"/>
                <w:szCs w:val="20"/>
              </w:rPr>
              <w:t>5. Výbor prijme svoj rokovací poriadok.</w:t>
            </w:r>
          </w:p>
        </w:tc>
        <w:tc>
          <w:tcPr>
            <w:tcW w:w="948"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widowControl/>
              <w:rPr>
                <w:sz w:val="20"/>
                <w:szCs w:val="20"/>
                <w:lang w:eastAsia="cs-CZ"/>
              </w:rPr>
            </w:pPr>
            <w:r w:rsidRPr="007057E5">
              <w:rPr>
                <w:sz w:val="20"/>
                <w:szCs w:val="20"/>
                <w:lang w:eastAsia="cs-CZ"/>
              </w:rPr>
              <w:t>n. a.</w:t>
            </w:r>
          </w:p>
        </w:tc>
        <w:tc>
          <w:tcPr>
            <w:tcW w:w="1486"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widowControl/>
              <w:rPr>
                <w:sz w:val="20"/>
                <w:szCs w:val="20"/>
                <w:lang w:eastAsia="cs-CZ"/>
              </w:rPr>
            </w:pPr>
          </w:p>
        </w:tc>
        <w:tc>
          <w:tcPr>
            <w:tcW w:w="851"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pStyle w:val="odstaveczakona"/>
              <w:widowControl/>
              <w:numPr>
                <w:ilvl w:val="0"/>
                <w:numId w:val="0"/>
              </w:numPr>
              <w:jc w:val="left"/>
              <w:rPr>
                <w:sz w:val="20"/>
                <w:szCs w:val="20"/>
              </w:rPr>
            </w:pPr>
          </w:p>
        </w:tc>
        <w:tc>
          <w:tcPr>
            <w:tcW w:w="4646"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ind w:left="426" w:hanging="426"/>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widowControl/>
              <w:rPr>
                <w:sz w:val="20"/>
                <w:szCs w:val="20"/>
                <w:lang w:eastAsia="cs-CZ"/>
              </w:rPr>
            </w:pPr>
          </w:p>
        </w:tc>
        <w:tc>
          <w:tcPr>
            <w:tcW w:w="1769"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widowControl/>
              <w:rPr>
                <w:sz w:val="20"/>
                <w:szCs w:val="20"/>
                <w:lang w:eastAsia="cs-CZ"/>
              </w:rPr>
            </w:pPr>
          </w:p>
        </w:tc>
      </w:tr>
      <w:tr w:rsidR="00E155D0" w:rsidTr="0089601D">
        <w:tc>
          <w:tcPr>
            <w:tcW w:w="704"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widowControl/>
              <w:rPr>
                <w:sz w:val="20"/>
                <w:szCs w:val="20"/>
              </w:rPr>
            </w:pPr>
            <w:r w:rsidRPr="007057E5">
              <w:rPr>
                <w:sz w:val="20"/>
                <w:szCs w:val="20"/>
              </w:rPr>
              <w:t>Č 1</w:t>
            </w:r>
            <w:r w:rsidR="000A72C1">
              <w:rPr>
                <w:sz w:val="20"/>
                <w:szCs w:val="20"/>
              </w:rPr>
              <w:t>1</w:t>
            </w:r>
          </w:p>
        </w:tc>
        <w:tc>
          <w:tcPr>
            <w:tcW w:w="2984" w:type="dxa"/>
            <w:tcBorders>
              <w:top w:val="single" w:sz="4" w:space="0" w:color="auto"/>
              <w:left w:val="single" w:sz="4" w:space="0" w:color="auto"/>
              <w:bottom w:val="single" w:sz="4" w:space="0" w:color="auto"/>
              <w:right w:val="single" w:sz="4" w:space="0" w:color="auto"/>
            </w:tcBorders>
          </w:tcPr>
          <w:p w:rsidR="000A72C1" w:rsidRDefault="00E155D0" w:rsidP="00E155D0">
            <w:pPr>
              <w:rPr>
                <w:sz w:val="20"/>
                <w:szCs w:val="20"/>
              </w:rPr>
            </w:pPr>
            <w:r w:rsidRPr="007057E5">
              <w:rPr>
                <w:sz w:val="20"/>
                <w:szCs w:val="20"/>
              </w:rPr>
              <w:t>Členské štáty uvedú najnesk</w:t>
            </w:r>
            <w:r w:rsidR="000A72C1">
              <w:rPr>
                <w:sz w:val="20"/>
                <w:szCs w:val="20"/>
              </w:rPr>
              <w:t>ôr do 31. decembra 1989 do plat</w:t>
            </w:r>
            <w:r w:rsidRPr="007057E5">
              <w:rPr>
                <w:sz w:val="20"/>
                <w:szCs w:val="20"/>
              </w:rPr>
              <w:t xml:space="preserve">nosti zákony, iné právne predpisy a správne opatrenia potrebné na dosiahnutie súladu s touto </w:t>
            </w:r>
            <w:r w:rsidR="000A72C1">
              <w:rPr>
                <w:sz w:val="20"/>
                <w:szCs w:val="20"/>
              </w:rPr>
              <w:t>smernicou. Okamžite o tom infor</w:t>
            </w:r>
            <w:r w:rsidRPr="007057E5">
              <w:rPr>
                <w:sz w:val="20"/>
                <w:szCs w:val="20"/>
              </w:rPr>
              <w:t xml:space="preserve">mujú Komisiu. </w:t>
            </w:r>
          </w:p>
          <w:p w:rsidR="000A72C1" w:rsidRDefault="000A72C1" w:rsidP="00E155D0">
            <w:pPr>
              <w:rPr>
                <w:sz w:val="20"/>
                <w:szCs w:val="20"/>
              </w:rPr>
            </w:pPr>
          </w:p>
          <w:p w:rsidR="00E155D0" w:rsidRPr="007057E5" w:rsidRDefault="00E155D0" w:rsidP="00E155D0">
            <w:pPr>
              <w:rPr>
                <w:sz w:val="20"/>
                <w:szCs w:val="20"/>
              </w:rPr>
            </w:pPr>
            <w:r w:rsidRPr="007057E5">
              <w:rPr>
                <w:sz w:val="20"/>
                <w:szCs w:val="20"/>
              </w:rPr>
              <w:t xml:space="preserve">2. Do dátumu uvedeného v odseku </w:t>
            </w:r>
            <w:r w:rsidRPr="007057E5">
              <w:rPr>
                <w:sz w:val="20"/>
                <w:szCs w:val="20"/>
              </w:rPr>
              <w:lastRenderedPageBreak/>
              <w:t>1 oznámia členské štáty Komisii znenie akýchkoľvek zákonov, iných právnych predpisov alebo správnych opatrení, ktoré sa vzťah</w:t>
            </w:r>
            <w:r w:rsidR="000A72C1">
              <w:rPr>
                <w:sz w:val="20"/>
                <w:szCs w:val="20"/>
              </w:rPr>
              <w:t>ujú na tvorbu cien lie</w:t>
            </w:r>
            <w:r w:rsidRPr="007057E5">
              <w:rPr>
                <w:sz w:val="20"/>
                <w:szCs w:val="20"/>
              </w:rPr>
              <w:t>kov, mieru zisku výrobcov liek</w:t>
            </w:r>
            <w:r w:rsidR="000A72C1">
              <w:rPr>
                <w:sz w:val="20"/>
                <w:szCs w:val="20"/>
              </w:rPr>
              <w:t>ov a hradenie liekov vnútroštát</w:t>
            </w:r>
            <w:r w:rsidRPr="007057E5">
              <w:rPr>
                <w:sz w:val="20"/>
                <w:szCs w:val="20"/>
              </w:rPr>
              <w:t>nym systémom zdravotného pois</w:t>
            </w:r>
            <w:r w:rsidR="000A72C1">
              <w:rPr>
                <w:sz w:val="20"/>
                <w:szCs w:val="20"/>
              </w:rPr>
              <w:t>tenia. Komisii sa okamžite ozná</w:t>
            </w:r>
            <w:r w:rsidRPr="007057E5">
              <w:rPr>
                <w:sz w:val="20"/>
                <w:szCs w:val="20"/>
              </w:rPr>
              <w:t>mia doplnenia a zmeny týchto zákonov, iných právnych predpisov alebo správnych opatrení.</w:t>
            </w:r>
          </w:p>
        </w:tc>
        <w:tc>
          <w:tcPr>
            <w:tcW w:w="948"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widowControl/>
              <w:rPr>
                <w:sz w:val="20"/>
                <w:szCs w:val="20"/>
                <w:lang w:eastAsia="cs-CZ"/>
              </w:rPr>
            </w:pPr>
            <w:r w:rsidRPr="007057E5">
              <w:rPr>
                <w:sz w:val="20"/>
                <w:szCs w:val="20"/>
                <w:lang w:eastAsia="cs-CZ"/>
              </w:rPr>
              <w:lastRenderedPageBreak/>
              <w:t>n. a.</w:t>
            </w:r>
          </w:p>
        </w:tc>
        <w:tc>
          <w:tcPr>
            <w:tcW w:w="1486"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widowControl/>
              <w:rPr>
                <w:sz w:val="20"/>
                <w:szCs w:val="20"/>
                <w:lang w:eastAsia="cs-CZ"/>
              </w:rPr>
            </w:pPr>
          </w:p>
        </w:tc>
        <w:tc>
          <w:tcPr>
            <w:tcW w:w="851"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pStyle w:val="odstaveczakona"/>
              <w:widowControl/>
              <w:numPr>
                <w:ilvl w:val="0"/>
                <w:numId w:val="0"/>
              </w:numPr>
              <w:jc w:val="left"/>
              <w:rPr>
                <w:sz w:val="20"/>
                <w:szCs w:val="20"/>
              </w:rPr>
            </w:pPr>
          </w:p>
        </w:tc>
        <w:tc>
          <w:tcPr>
            <w:tcW w:w="4646"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ind w:left="426" w:hanging="426"/>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widowControl/>
              <w:rPr>
                <w:sz w:val="20"/>
                <w:szCs w:val="20"/>
                <w:lang w:eastAsia="cs-CZ"/>
              </w:rPr>
            </w:pPr>
          </w:p>
        </w:tc>
        <w:tc>
          <w:tcPr>
            <w:tcW w:w="1769"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widowControl/>
              <w:rPr>
                <w:sz w:val="20"/>
                <w:szCs w:val="20"/>
                <w:lang w:eastAsia="cs-CZ"/>
              </w:rPr>
            </w:pPr>
          </w:p>
        </w:tc>
      </w:tr>
      <w:tr w:rsidR="00E155D0" w:rsidTr="0089601D">
        <w:tc>
          <w:tcPr>
            <w:tcW w:w="704"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widowControl/>
              <w:rPr>
                <w:sz w:val="20"/>
                <w:szCs w:val="20"/>
              </w:rPr>
            </w:pPr>
            <w:r w:rsidRPr="007057E5">
              <w:rPr>
                <w:sz w:val="20"/>
                <w:szCs w:val="20"/>
              </w:rPr>
              <w:t>Č: 11</w:t>
            </w:r>
          </w:p>
        </w:tc>
        <w:tc>
          <w:tcPr>
            <w:tcW w:w="2984"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rPr>
                <w:sz w:val="20"/>
                <w:szCs w:val="20"/>
              </w:rPr>
            </w:pPr>
            <w:r w:rsidRPr="007057E5">
              <w:rPr>
                <w:sz w:val="20"/>
                <w:szCs w:val="20"/>
              </w:rPr>
              <w:t>Táto smernica je adresovaná členským štátom.</w:t>
            </w:r>
          </w:p>
        </w:tc>
        <w:tc>
          <w:tcPr>
            <w:tcW w:w="948"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widowControl/>
              <w:rPr>
                <w:sz w:val="20"/>
                <w:szCs w:val="20"/>
                <w:lang w:eastAsia="cs-CZ"/>
              </w:rPr>
            </w:pPr>
            <w:r w:rsidRPr="007057E5">
              <w:rPr>
                <w:sz w:val="20"/>
                <w:szCs w:val="20"/>
                <w:lang w:eastAsia="cs-CZ"/>
              </w:rPr>
              <w:t>n.</w:t>
            </w:r>
            <w:r w:rsidR="000A72C1">
              <w:rPr>
                <w:sz w:val="20"/>
                <w:szCs w:val="20"/>
                <w:lang w:eastAsia="cs-CZ"/>
              </w:rPr>
              <w:t xml:space="preserve"> </w:t>
            </w:r>
            <w:r w:rsidRPr="007057E5">
              <w:rPr>
                <w:sz w:val="20"/>
                <w:szCs w:val="20"/>
                <w:lang w:eastAsia="cs-CZ"/>
              </w:rPr>
              <w:t>a.</w:t>
            </w:r>
          </w:p>
        </w:tc>
        <w:tc>
          <w:tcPr>
            <w:tcW w:w="1486"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widowControl/>
              <w:rPr>
                <w:sz w:val="20"/>
                <w:szCs w:val="20"/>
                <w:lang w:eastAsia="cs-CZ"/>
              </w:rPr>
            </w:pPr>
          </w:p>
        </w:tc>
        <w:tc>
          <w:tcPr>
            <w:tcW w:w="851"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pStyle w:val="odstaveczakona"/>
              <w:widowControl/>
              <w:numPr>
                <w:ilvl w:val="0"/>
                <w:numId w:val="0"/>
              </w:numPr>
              <w:jc w:val="left"/>
              <w:rPr>
                <w:sz w:val="20"/>
                <w:szCs w:val="20"/>
              </w:rPr>
            </w:pPr>
          </w:p>
        </w:tc>
        <w:tc>
          <w:tcPr>
            <w:tcW w:w="4646"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ind w:left="426" w:hanging="426"/>
              <w:rPr>
                <w:sz w:val="20"/>
                <w:szCs w:val="20"/>
              </w:rPr>
            </w:pPr>
          </w:p>
        </w:tc>
        <w:tc>
          <w:tcPr>
            <w:tcW w:w="642"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widowControl/>
              <w:rPr>
                <w:sz w:val="20"/>
                <w:szCs w:val="20"/>
                <w:lang w:eastAsia="cs-CZ"/>
              </w:rPr>
            </w:pPr>
          </w:p>
        </w:tc>
        <w:tc>
          <w:tcPr>
            <w:tcW w:w="1769" w:type="dxa"/>
            <w:tcBorders>
              <w:top w:val="single" w:sz="4" w:space="0" w:color="auto"/>
              <w:left w:val="single" w:sz="4" w:space="0" w:color="auto"/>
              <w:bottom w:val="single" w:sz="4" w:space="0" w:color="auto"/>
              <w:right w:val="single" w:sz="4" w:space="0" w:color="auto"/>
            </w:tcBorders>
          </w:tcPr>
          <w:p w:rsidR="00E155D0" w:rsidRPr="007057E5" w:rsidRDefault="00E155D0" w:rsidP="00E155D0">
            <w:pPr>
              <w:widowControl/>
              <w:rPr>
                <w:sz w:val="20"/>
                <w:szCs w:val="20"/>
                <w:lang w:eastAsia="cs-CZ"/>
              </w:rPr>
            </w:pPr>
          </w:p>
        </w:tc>
      </w:tr>
    </w:tbl>
    <w:p w:rsidR="00F8609E" w:rsidRDefault="00F8609E" w:rsidP="001F01B8">
      <w:pPr>
        <w:rPr>
          <w:sz w:val="19"/>
          <w:szCs w:val="19"/>
        </w:rPr>
      </w:pPr>
    </w:p>
    <w:p w:rsidR="00EE4444" w:rsidRPr="008013C0" w:rsidRDefault="001F2B2E" w:rsidP="001F01B8">
      <w:pPr>
        <w:rPr>
          <w:sz w:val="19"/>
          <w:szCs w:val="19"/>
        </w:rPr>
      </w:pPr>
      <w:r w:rsidRPr="008013C0">
        <w:rPr>
          <w:sz w:val="19"/>
          <w:szCs w:val="19"/>
        </w:rPr>
        <w:t>LEGENDA:</w:t>
      </w:r>
    </w:p>
    <w:p w:rsidR="00EE4444" w:rsidRPr="008013C0" w:rsidRDefault="00EE4444" w:rsidP="001F01B8">
      <w:pPr>
        <w:rPr>
          <w:sz w:val="19"/>
          <w:szCs w:val="19"/>
        </w:rPr>
      </w:pPr>
    </w:p>
    <w:tbl>
      <w:tblPr>
        <w:tblW w:w="15026" w:type="dxa"/>
        <w:tblCellMar>
          <w:left w:w="70" w:type="dxa"/>
          <w:right w:w="70" w:type="dxa"/>
        </w:tblCellMar>
        <w:tblLook w:val="04A0" w:firstRow="1" w:lastRow="0" w:firstColumn="1" w:lastColumn="0" w:noHBand="0" w:noVBand="1"/>
      </w:tblPr>
      <w:tblGrid>
        <w:gridCol w:w="2410"/>
        <w:gridCol w:w="3780"/>
        <w:gridCol w:w="2340"/>
        <w:gridCol w:w="6496"/>
      </w:tblGrid>
      <w:tr w:rsidR="00142A16" w:rsidTr="00C94F87">
        <w:tc>
          <w:tcPr>
            <w:tcW w:w="2410" w:type="dxa"/>
            <w:tcBorders>
              <w:top w:val="nil"/>
              <w:left w:val="nil"/>
              <w:bottom w:val="nil"/>
              <w:right w:val="nil"/>
            </w:tcBorders>
          </w:tcPr>
          <w:p w:rsidR="00EE4444" w:rsidRPr="008013C0" w:rsidRDefault="001F2B2E" w:rsidP="001F01B8">
            <w:pPr>
              <w:rPr>
                <w:sz w:val="19"/>
                <w:szCs w:val="19"/>
              </w:rPr>
            </w:pPr>
            <w:r w:rsidRPr="008013C0">
              <w:rPr>
                <w:sz w:val="19"/>
                <w:szCs w:val="19"/>
              </w:rPr>
              <w:t>V stĺpci (1):</w:t>
            </w:r>
          </w:p>
          <w:p w:rsidR="00EE4444" w:rsidRPr="008013C0" w:rsidRDefault="001F2B2E" w:rsidP="001F01B8">
            <w:pPr>
              <w:rPr>
                <w:sz w:val="19"/>
                <w:szCs w:val="19"/>
              </w:rPr>
            </w:pPr>
            <w:r w:rsidRPr="008013C0">
              <w:rPr>
                <w:sz w:val="19"/>
                <w:szCs w:val="19"/>
              </w:rPr>
              <w:t>Č – článok</w:t>
            </w:r>
          </w:p>
          <w:p w:rsidR="00EE4444" w:rsidRPr="008013C0" w:rsidRDefault="001F2B2E" w:rsidP="001F01B8">
            <w:pPr>
              <w:rPr>
                <w:sz w:val="19"/>
                <w:szCs w:val="19"/>
              </w:rPr>
            </w:pPr>
            <w:r w:rsidRPr="008013C0">
              <w:rPr>
                <w:sz w:val="19"/>
                <w:szCs w:val="19"/>
              </w:rPr>
              <w:t>O – odsek</w:t>
            </w:r>
          </w:p>
          <w:p w:rsidR="00EE4444" w:rsidRPr="008013C0" w:rsidRDefault="001F2B2E" w:rsidP="001F01B8">
            <w:pPr>
              <w:rPr>
                <w:sz w:val="19"/>
                <w:szCs w:val="19"/>
              </w:rPr>
            </w:pPr>
            <w:r w:rsidRPr="008013C0">
              <w:rPr>
                <w:sz w:val="19"/>
                <w:szCs w:val="19"/>
              </w:rPr>
              <w:t>V – veta</w:t>
            </w:r>
          </w:p>
          <w:p w:rsidR="00EE4444" w:rsidRPr="008013C0" w:rsidRDefault="001F2B2E" w:rsidP="001F01B8">
            <w:pPr>
              <w:rPr>
                <w:sz w:val="19"/>
                <w:szCs w:val="19"/>
              </w:rPr>
            </w:pPr>
            <w:r w:rsidRPr="008013C0">
              <w:rPr>
                <w:sz w:val="19"/>
                <w:szCs w:val="19"/>
              </w:rPr>
              <w:t>P – číslo (písmeno)</w:t>
            </w:r>
          </w:p>
          <w:p w:rsidR="00EE4444" w:rsidRPr="008013C0" w:rsidRDefault="00EE4444" w:rsidP="001F01B8">
            <w:pPr>
              <w:rPr>
                <w:sz w:val="19"/>
                <w:szCs w:val="19"/>
              </w:rPr>
            </w:pPr>
          </w:p>
        </w:tc>
        <w:tc>
          <w:tcPr>
            <w:tcW w:w="3780" w:type="dxa"/>
            <w:tcBorders>
              <w:top w:val="nil"/>
              <w:left w:val="nil"/>
              <w:bottom w:val="nil"/>
              <w:right w:val="nil"/>
            </w:tcBorders>
          </w:tcPr>
          <w:p w:rsidR="00EE4444" w:rsidRPr="008013C0" w:rsidRDefault="001F2B2E" w:rsidP="001F01B8">
            <w:pPr>
              <w:rPr>
                <w:sz w:val="19"/>
                <w:szCs w:val="19"/>
              </w:rPr>
            </w:pPr>
            <w:r w:rsidRPr="008013C0">
              <w:rPr>
                <w:sz w:val="19"/>
                <w:szCs w:val="19"/>
              </w:rPr>
              <w:t>V stĺpci (3):</w:t>
            </w:r>
          </w:p>
          <w:p w:rsidR="00EE4444" w:rsidRPr="008013C0" w:rsidRDefault="001F2B2E" w:rsidP="001F01B8">
            <w:pPr>
              <w:rPr>
                <w:sz w:val="19"/>
                <w:szCs w:val="19"/>
              </w:rPr>
            </w:pPr>
            <w:r w:rsidRPr="008013C0">
              <w:rPr>
                <w:sz w:val="19"/>
                <w:szCs w:val="19"/>
              </w:rPr>
              <w:t>N – bežná transpozícia</w:t>
            </w:r>
          </w:p>
          <w:p w:rsidR="00EE4444" w:rsidRPr="008013C0" w:rsidRDefault="001F2B2E" w:rsidP="001F01B8">
            <w:pPr>
              <w:rPr>
                <w:sz w:val="19"/>
                <w:szCs w:val="19"/>
              </w:rPr>
            </w:pPr>
            <w:r w:rsidRPr="008013C0">
              <w:rPr>
                <w:sz w:val="19"/>
                <w:szCs w:val="19"/>
              </w:rPr>
              <w:t>O – transpozícia s možnosťou voľby</w:t>
            </w:r>
          </w:p>
          <w:p w:rsidR="00EE4444" w:rsidRPr="008013C0" w:rsidRDefault="001F2B2E" w:rsidP="001F01B8">
            <w:pPr>
              <w:rPr>
                <w:sz w:val="19"/>
                <w:szCs w:val="19"/>
              </w:rPr>
            </w:pPr>
            <w:r w:rsidRPr="008013C0">
              <w:rPr>
                <w:sz w:val="19"/>
                <w:szCs w:val="19"/>
              </w:rPr>
              <w:t>D – transpozícia podľa úvahy (dobrovoľná)</w:t>
            </w:r>
          </w:p>
          <w:p w:rsidR="00EE4444" w:rsidRPr="008013C0" w:rsidRDefault="001F2B2E" w:rsidP="001F01B8">
            <w:pPr>
              <w:rPr>
                <w:sz w:val="19"/>
                <w:szCs w:val="19"/>
              </w:rPr>
            </w:pPr>
            <w:proofErr w:type="spellStart"/>
            <w:r w:rsidRPr="008013C0">
              <w:rPr>
                <w:sz w:val="19"/>
                <w:szCs w:val="19"/>
              </w:rPr>
              <w:t>n.a</w:t>
            </w:r>
            <w:proofErr w:type="spellEnd"/>
            <w:r w:rsidRPr="008013C0">
              <w:rPr>
                <w:sz w:val="19"/>
                <w:szCs w:val="19"/>
              </w:rPr>
              <w:t>. – transpozícia sa neuskutočňuje</w:t>
            </w:r>
          </w:p>
        </w:tc>
        <w:tc>
          <w:tcPr>
            <w:tcW w:w="2340" w:type="dxa"/>
            <w:tcBorders>
              <w:top w:val="nil"/>
              <w:left w:val="nil"/>
              <w:bottom w:val="nil"/>
              <w:right w:val="nil"/>
            </w:tcBorders>
          </w:tcPr>
          <w:p w:rsidR="00EE4444" w:rsidRPr="008013C0" w:rsidRDefault="001F2B2E" w:rsidP="001F01B8">
            <w:pPr>
              <w:rPr>
                <w:sz w:val="19"/>
                <w:szCs w:val="19"/>
              </w:rPr>
            </w:pPr>
            <w:r w:rsidRPr="008013C0">
              <w:rPr>
                <w:sz w:val="19"/>
                <w:szCs w:val="19"/>
              </w:rPr>
              <w:t>V stĺpci (5):</w:t>
            </w:r>
          </w:p>
          <w:p w:rsidR="00EE4444" w:rsidRPr="008013C0" w:rsidRDefault="001F2B2E" w:rsidP="001F01B8">
            <w:pPr>
              <w:rPr>
                <w:sz w:val="19"/>
                <w:szCs w:val="19"/>
              </w:rPr>
            </w:pPr>
            <w:r w:rsidRPr="008013C0">
              <w:rPr>
                <w:sz w:val="19"/>
                <w:szCs w:val="19"/>
              </w:rPr>
              <w:t>Č – článok</w:t>
            </w:r>
          </w:p>
          <w:p w:rsidR="00EE4444" w:rsidRPr="008013C0" w:rsidRDefault="001F2B2E" w:rsidP="001F01B8">
            <w:pPr>
              <w:rPr>
                <w:sz w:val="19"/>
                <w:szCs w:val="19"/>
              </w:rPr>
            </w:pPr>
            <w:r w:rsidRPr="008013C0">
              <w:rPr>
                <w:sz w:val="19"/>
                <w:szCs w:val="19"/>
              </w:rPr>
              <w:t>§ – paragraf</w:t>
            </w:r>
          </w:p>
          <w:p w:rsidR="00EE4444" w:rsidRPr="008013C0" w:rsidRDefault="001F2B2E" w:rsidP="001F01B8">
            <w:pPr>
              <w:rPr>
                <w:sz w:val="19"/>
                <w:szCs w:val="19"/>
              </w:rPr>
            </w:pPr>
            <w:r w:rsidRPr="008013C0">
              <w:rPr>
                <w:sz w:val="19"/>
                <w:szCs w:val="19"/>
              </w:rPr>
              <w:t>O – odsek</w:t>
            </w:r>
          </w:p>
          <w:p w:rsidR="00EE4444" w:rsidRPr="008013C0" w:rsidRDefault="001F2B2E" w:rsidP="001F01B8">
            <w:pPr>
              <w:rPr>
                <w:sz w:val="19"/>
                <w:szCs w:val="19"/>
              </w:rPr>
            </w:pPr>
            <w:r w:rsidRPr="008013C0">
              <w:rPr>
                <w:sz w:val="19"/>
                <w:szCs w:val="19"/>
              </w:rPr>
              <w:t>V – veta</w:t>
            </w:r>
          </w:p>
          <w:p w:rsidR="00EE4444" w:rsidRPr="008013C0" w:rsidRDefault="001F2B2E" w:rsidP="001F01B8">
            <w:pPr>
              <w:rPr>
                <w:sz w:val="19"/>
                <w:szCs w:val="19"/>
              </w:rPr>
            </w:pPr>
            <w:r w:rsidRPr="008013C0">
              <w:rPr>
                <w:sz w:val="19"/>
                <w:szCs w:val="19"/>
              </w:rPr>
              <w:t>P – písmeno (číslo)</w:t>
            </w:r>
          </w:p>
        </w:tc>
        <w:tc>
          <w:tcPr>
            <w:tcW w:w="6496" w:type="dxa"/>
            <w:tcBorders>
              <w:top w:val="nil"/>
              <w:left w:val="nil"/>
              <w:bottom w:val="nil"/>
              <w:right w:val="nil"/>
            </w:tcBorders>
          </w:tcPr>
          <w:p w:rsidR="00EE4444" w:rsidRPr="008013C0" w:rsidRDefault="001F2B2E" w:rsidP="001F01B8">
            <w:pPr>
              <w:rPr>
                <w:sz w:val="19"/>
                <w:szCs w:val="19"/>
              </w:rPr>
            </w:pPr>
            <w:r w:rsidRPr="008013C0">
              <w:rPr>
                <w:sz w:val="19"/>
                <w:szCs w:val="19"/>
              </w:rPr>
              <w:t>V stĺpci (7):</w:t>
            </w:r>
          </w:p>
          <w:p w:rsidR="00EE4444" w:rsidRPr="008013C0" w:rsidRDefault="001F2B2E" w:rsidP="001F01B8">
            <w:pPr>
              <w:rPr>
                <w:sz w:val="19"/>
                <w:szCs w:val="19"/>
              </w:rPr>
            </w:pPr>
            <w:r w:rsidRPr="008013C0">
              <w:rPr>
                <w:sz w:val="19"/>
                <w:szCs w:val="19"/>
              </w:rPr>
              <w:t>Ú – úplná zhoda (ak bolo ustanovenie smernice prebraté v celom rozsahu, správne, v príslušnej forme, so zabezpečenou inštitucionálnou infraštruktúrou, s príslušnými sankciami a vo vzájomnej súvislosti)</w:t>
            </w:r>
          </w:p>
          <w:p w:rsidR="00EE4444" w:rsidRPr="008013C0" w:rsidRDefault="001F2B2E" w:rsidP="001F01B8">
            <w:pPr>
              <w:ind w:right="634"/>
              <w:rPr>
                <w:sz w:val="19"/>
                <w:szCs w:val="19"/>
              </w:rPr>
            </w:pPr>
            <w:r w:rsidRPr="008013C0">
              <w:rPr>
                <w:sz w:val="19"/>
                <w:szCs w:val="19"/>
              </w:rPr>
              <w:t>Č – čiastočná zhoda (ak minimálne jedna z podmienok úplnej zhody nie je splnená)</w:t>
            </w:r>
          </w:p>
          <w:p w:rsidR="00EE4444" w:rsidRPr="008013C0" w:rsidRDefault="001F2B2E" w:rsidP="001F01B8">
            <w:pPr>
              <w:rPr>
                <w:sz w:val="19"/>
                <w:szCs w:val="19"/>
              </w:rPr>
            </w:pPr>
            <w:r w:rsidRPr="008013C0">
              <w:rPr>
                <w:sz w:val="19"/>
                <w:szCs w:val="19"/>
              </w:rPr>
              <w:t xml:space="preserve">Ž – žiadna zhoda (ak nebola dosiahnutá ani úplná ani </w:t>
            </w:r>
            <w:proofErr w:type="spellStart"/>
            <w:r w:rsidRPr="008013C0">
              <w:rPr>
                <w:sz w:val="19"/>
                <w:szCs w:val="19"/>
              </w:rPr>
              <w:t>čiast</w:t>
            </w:r>
            <w:proofErr w:type="spellEnd"/>
            <w:r w:rsidRPr="008013C0">
              <w:rPr>
                <w:sz w:val="19"/>
                <w:szCs w:val="19"/>
              </w:rPr>
              <w:t>. zhoda alebo k prebratiu dôjde v budúcnosti)</w:t>
            </w:r>
          </w:p>
          <w:p w:rsidR="00BB194B" w:rsidRPr="008013C0" w:rsidRDefault="001F2B2E" w:rsidP="001F01B8">
            <w:pPr>
              <w:rPr>
                <w:sz w:val="19"/>
                <w:szCs w:val="19"/>
              </w:rPr>
            </w:pPr>
            <w:proofErr w:type="spellStart"/>
            <w:r w:rsidRPr="008013C0">
              <w:rPr>
                <w:sz w:val="19"/>
                <w:szCs w:val="19"/>
              </w:rPr>
              <w:t>n.a</w:t>
            </w:r>
            <w:proofErr w:type="spellEnd"/>
            <w:r w:rsidRPr="008013C0">
              <w:rPr>
                <w:sz w:val="19"/>
                <w:szCs w:val="19"/>
              </w:rPr>
              <w:t>. – neaplikovateľnosť (ak sa ustanovenie smernice netýka SR alebo nie je potrebné ho prebrať)</w:t>
            </w:r>
          </w:p>
        </w:tc>
      </w:tr>
    </w:tbl>
    <w:p w:rsidR="00EE4444" w:rsidRPr="008013C0" w:rsidRDefault="00EE4444" w:rsidP="001F01B8">
      <w:pPr>
        <w:rPr>
          <w:sz w:val="19"/>
          <w:szCs w:val="19"/>
        </w:rPr>
      </w:pPr>
    </w:p>
    <w:p w:rsidR="004A2C24" w:rsidRPr="008013C0" w:rsidRDefault="004A2C24" w:rsidP="001F01B8">
      <w:pPr>
        <w:widowControl/>
        <w:rPr>
          <w:sz w:val="19"/>
          <w:szCs w:val="19"/>
        </w:rPr>
      </w:pPr>
    </w:p>
    <w:sectPr w:rsidR="004A2C24" w:rsidRPr="008013C0" w:rsidSect="009916C4">
      <w:footerReference w:type="even" r:id="rId12"/>
      <w:footerReference w:type="default" r:id="rId13"/>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280" w:rsidRDefault="00E06280">
      <w:r>
        <w:separator/>
      </w:r>
    </w:p>
  </w:endnote>
  <w:endnote w:type="continuationSeparator" w:id="0">
    <w:p w:rsidR="00E06280" w:rsidRDefault="00E06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5BC" w:rsidRDefault="002F15BC" w:rsidP="008F7C65">
    <w:pPr>
      <w:pStyle w:val="Pta"/>
      <w:framePr w:wrap="auto" w:vAnchor="text" w:hAnchor="margin" w:xAlign="right" w:y="1"/>
      <w:widowControl/>
      <w:rPr>
        <w:rStyle w:val="slostrany"/>
      </w:rPr>
    </w:pPr>
    <w:r>
      <w:rPr>
        <w:rStyle w:val="slostrany"/>
      </w:rPr>
      <w:fldChar w:fldCharType="begin"/>
    </w:r>
    <w:r>
      <w:rPr>
        <w:rStyle w:val="slostrany"/>
      </w:rPr>
      <w:instrText xml:space="preserve">PAGE  </w:instrText>
    </w:r>
    <w:r>
      <w:rPr>
        <w:rStyle w:val="slostrany"/>
      </w:rPr>
      <w:fldChar w:fldCharType="end"/>
    </w:r>
  </w:p>
  <w:p w:rsidR="002F15BC" w:rsidRDefault="002F15BC" w:rsidP="008F7C65">
    <w:pPr>
      <w:pStyle w:val="Pta"/>
      <w:widowControl/>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379875"/>
      <w:docPartObj>
        <w:docPartGallery w:val="Page Numbers (Bottom of Page)"/>
        <w:docPartUnique/>
      </w:docPartObj>
    </w:sdtPr>
    <w:sdtEndPr/>
    <w:sdtContent>
      <w:p w:rsidR="002F15BC" w:rsidRDefault="002F15BC">
        <w:pPr>
          <w:pStyle w:val="Pta"/>
          <w:jc w:val="center"/>
        </w:pPr>
        <w:r>
          <w:fldChar w:fldCharType="begin"/>
        </w:r>
        <w:r>
          <w:instrText>PAGE   \* MERGEFORMAT</w:instrText>
        </w:r>
        <w:r>
          <w:fldChar w:fldCharType="separate"/>
        </w:r>
        <w:r w:rsidR="00524950">
          <w:rPr>
            <w:noProof/>
          </w:rPr>
          <w:t>29</w:t>
        </w:r>
        <w:r>
          <w:fldChar w:fldCharType="end"/>
        </w:r>
      </w:p>
    </w:sdtContent>
  </w:sdt>
  <w:p w:rsidR="002F15BC" w:rsidRDefault="002F15BC" w:rsidP="008F7C65">
    <w:pPr>
      <w:pStyle w:val="Pta"/>
      <w:widowControl/>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280" w:rsidRDefault="00E06280">
      <w:r>
        <w:separator/>
      </w:r>
    </w:p>
  </w:footnote>
  <w:footnote w:type="continuationSeparator" w:id="0">
    <w:p w:rsidR="00E06280" w:rsidRDefault="00E062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01EFB"/>
    <w:multiLevelType w:val="hybridMultilevel"/>
    <w:tmpl w:val="3864E5B6"/>
    <w:lvl w:ilvl="0" w:tplc="911EC0B2">
      <w:start w:val="1"/>
      <w:numFmt w:val="decimal"/>
      <w:pStyle w:val="odstaveczakona"/>
      <w:lvlText w:val="(%1)"/>
      <w:lvlJc w:val="left"/>
      <w:pPr>
        <w:tabs>
          <w:tab w:val="num" w:pos="360"/>
        </w:tabs>
        <w:ind w:left="360" w:hanging="360"/>
      </w:pPr>
      <w:rPr>
        <w:rFonts w:cs="Times New Roman" w:hint="default"/>
        <w:rtl w:val="0"/>
        <w:cs w:val="0"/>
      </w:rPr>
    </w:lvl>
    <w:lvl w:ilvl="1" w:tplc="F0965944">
      <w:start w:val="1"/>
      <w:numFmt w:val="decimal"/>
      <w:lvlText w:val="%2."/>
      <w:lvlJc w:val="left"/>
      <w:pPr>
        <w:tabs>
          <w:tab w:val="num" w:pos="1080"/>
        </w:tabs>
        <w:ind w:left="1080" w:hanging="360"/>
      </w:pPr>
      <w:rPr>
        <w:rFonts w:cs="Times New Roman"/>
        <w:rtl w:val="0"/>
        <w:cs w:val="0"/>
      </w:rPr>
    </w:lvl>
    <w:lvl w:ilvl="2" w:tplc="D94013AA">
      <w:start w:val="1"/>
      <w:numFmt w:val="lowerRoman"/>
      <w:lvlText w:val="%3."/>
      <w:lvlJc w:val="right"/>
      <w:pPr>
        <w:tabs>
          <w:tab w:val="num" w:pos="1800"/>
        </w:tabs>
        <w:ind w:left="1800" w:hanging="180"/>
      </w:pPr>
      <w:rPr>
        <w:rFonts w:cs="Times New Roman"/>
        <w:rtl w:val="0"/>
        <w:cs w:val="0"/>
      </w:rPr>
    </w:lvl>
    <w:lvl w:ilvl="3" w:tplc="C016A004">
      <w:start w:val="1"/>
      <w:numFmt w:val="decimal"/>
      <w:lvlText w:val="%4."/>
      <w:lvlJc w:val="left"/>
      <w:pPr>
        <w:tabs>
          <w:tab w:val="num" w:pos="2520"/>
        </w:tabs>
        <w:ind w:left="2520" w:hanging="360"/>
      </w:pPr>
      <w:rPr>
        <w:rFonts w:cs="Times New Roman"/>
        <w:rtl w:val="0"/>
        <w:cs w:val="0"/>
      </w:rPr>
    </w:lvl>
    <w:lvl w:ilvl="4" w:tplc="365815B2">
      <w:start w:val="1"/>
      <w:numFmt w:val="lowerLetter"/>
      <w:lvlText w:val="%5."/>
      <w:lvlJc w:val="left"/>
      <w:pPr>
        <w:tabs>
          <w:tab w:val="num" w:pos="3240"/>
        </w:tabs>
        <w:ind w:left="3240" w:hanging="360"/>
      </w:pPr>
      <w:rPr>
        <w:rFonts w:cs="Times New Roman"/>
        <w:rtl w:val="0"/>
        <w:cs w:val="0"/>
      </w:rPr>
    </w:lvl>
    <w:lvl w:ilvl="5" w:tplc="94DA05CE">
      <w:start w:val="1"/>
      <w:numFmt w:val="lowerRoman"/>
      <w:lvlText w:val="%6."/>
      <w:lvlJc w:val="right"/>
      <w:pPr>
        <w:tabs>
          <w:tab w:val="num" w:pos="3960"/>
        </w:tabs>
        <w:ind w:left="3960" w:hanging="180"/>
      </w:pPr>
      <w:rPr>
        <w:rFonts w:cs="Times New Roman"/>
        <w:rtl w:val="0"/>
        <w:cs w:val="0"/>
      </w:rPr>
    </w:lvl>
    <w:lvl w:ilvl="6" w:tplc="1AE078E8">
      <w:start w:val="1"/>
      <w:numFmt w:val="decimal"/>
      <w:lvlText w:val="%7."/>
      <w:lvlJc w:val="left"/>
      <w:pPr>
        <w:tabs>
          <w:tab w:val="num" w:pos="4680"/>
        </w:tabs>
        <w:ind w:left="4680" w:hanging="360"/>
      </w:pPr>
      <w:rPr>
        <w:rFonts w:cs="Times New Roman"/>
        <w:rtl w:val="0"/>
        <w:cs w:val="0"/>
      </w:rPr>
    </w:lvl>
    <w:lvl w:ilvl="7" w:tplc="BFC47AC8">
      <w:start w:val="1"/>
      <w:numFmt w:val="lowerLetter"/>
      <w:lvlText w:val="%8."/>
      <w:lvlJc w:val="left"/>
      <w:pPr>
        <w:tabs>
          <w:tab w:val="num" w:pos="5400"/>
        </w:tabs>
        <w:ind w:left="5400" w:hanging="360"/>
      </w:pPr>
      <w:rPr>
        <w:rFonts w:cs="Times New Roman"/>
        <w:rtl w:val="0"/>
        <w:cs w:val="0"/>
      </w:rPr>
    </w:lvl>
    <w:lvl w:ilvl="8" w:tplc="A6CC6F26">
      <w:start w:val="1"/>
      <w:numFmt w:val="lowerRoman"/>
      <w:lvlText w:val="%9."/>
      <w:lvlJc w:val="right"/>
      <w:pPr>
        <w:tabs>
          <w:tab w:val="num" w:pos="6120"/>
        </w:tabs>
        <w:ind w:left="6120" w:hanging="180"/>
      </w:pPr>
      <w:rPr>
        <w:rFonts w:cs="Times New Roman"/>
        <w:rtl w:val="0"/>
        <w:cs w:val="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59"/>
    <w:rsid w:val="000066FB"/>
    <w:rsid w:val="00021CFE"/>
    <w:rsid w:val="000351B4"/>
    <w:rsid w:val="00036045"/>
    <w:rsid w:val="00037839"/>
    <w:rsid w:val="000460F2"/>
    <w:rsid w:val="00047FE8"/>
    <w:rsid w:val="000502E9"/>
    <w:rsid w:val="000533E0"/>
    <w:rsid w:val="00054837"/>
    <w:rsid w:val="00060E82"/>
    <w:rsid w:val="000735BF"/>
    <w:rsid w:val="00073E54"/>
    <w:rsid w:val="0007643C"/>
    <w:rsid w:val="00090686"/>
    <w:rsid w:val="000A1146"/>
    <w:rsid w:val="000A66B3"/>
    <w:rsid w:val="000A72C1"/>
    <w:rsid w:val="000C0739"/>
    <w:rsid w:val="000C18DD"/>
    <w:rsid w:val="000C51E1"/>
    <w:rsid w:val="000D2B5F"/>
    <w:rsid w:val="000D36A7"/>
    <w:rsid w:val="000D632E"/>
    <w:rsid w:val="000D7A08"/>
    <w:rsid w:val="000E2DEF"/>
    <w:rsid w:val="000F145D"/>
    <w:rsid w:val="000F148E"/>
    <w:rsid w:val="000F33D0"/>
    <w:rsid w:val="000F39A1"/>
    <w:rsid w:val="000F787D"/>
    <w:rsid w:val="00103382"/>
    <w:rsid w:val="0010761A"/>
    <w:rsid w:val="001135AE"/>
    <w:rsid w:val="0011649C"/>
    <w:rsid w:val="00116D4E"/>
    <w:rsid w:val="001229D5"/>
    <w:rsid w:val="001333AA"/>
    <w:rsid w:val="00133A05"/>
    <w:rsid w:val="001341E7"/>
    <w:rsid w:val="00134D60"/>
    <w:rsid w:val="00142A16"/>
    <w:rsid w:val="00164421"/>
    <w:rsid w:val="00164B99"/>
    <w:rsid w:val="0017549E"/>
    <w:rsid w:val="0019523F"/>
    <w:rsid w:val="001A067E"/>
    <w:rsid w:val="001A6261"/>
    <w:rsid w:val="001B0558"/>
    <w:rsid w:val="001B66D4"/>
    <w:rsid w:val="001B77AF"/>
    <w:rsid w:val="001C4A0D"/>
    <w:rsid w:val="001C6F75"/>
    <w:rsid w:val="001D784A"/>
    <w:rsid w:val="001E2051"/>
    <w:rsid w:val="001F01B8"/>
    <w:rsid w:val="001F2B2E"/>
    <w:rsid w:val="00202F29"/>
    <w:rsid w:val="0020408C"/>
    <w:rsid w:val="00204615"/>
    <w:rsid w:val="00213643"/>
    <w:rsid w:val="00215A8C"/>
    <w:rsid w:val="002164FE"/>
    <w:rsid w:val="0021729A"/>
    <w:rsid w:val="00221331"/>
    <w:rsid w:val="00222C41"/>
    <w:rsid w:val="002309B4"/>
    <w:rsid w:val="00241B24"/>
    <w:rsid w:val="0024542F"/>
    <w:rsid w:val="00247742"/>
    <w:rsid w:val="002557B6"/>
    <w:rsid w:val="0027082B"/>
    <w:rsid w:val="00276ED5"/>
    <w:rsid w:val="00281863"/>
    <w:rsid w:val="002A5330"/>
    <w:rsid w:val="002B6972"/>
    <w:rsid w:val="002B6C13"/>
    <w:rsid w:val="002B7A40"/>
    <w:rsid w:val="002B7DFC"/>
    <w:rsid w:val="002C1950"/>
    <w:rsid w:val="002E4A91"/>
    <w:rsid w:val="002E6000"/>
    <w:rsid w:val="002F15BC"/>
    <w:rsid w:val="002F4338"/>
    <w:rsid w:val="002F49BD"/>
    <w:rsid w:val="00303FB3"/>
    <w:rsid w:val="0030427F"/>
    <w:rsid w:val="00310C2F"/>
    <w:rsid w:val="0031472A"/>
    <w:rsid w:val="003152A5"/>
    <w:rsid w:val="00325C33"/>
    <w:rsid w:val="0034395F"/>
    <w:rsid w:val="00344C10"/>
    <w:rsid w:val="00350365"/>
    <w:rsid w:val="00352381"/>
    <w:rsid w:val="00354759"/>
    <w:rsid w:val="00364267"/>
    <w:rsid w:val="00367948"/>
    <w:rsid w:val="0037380A"/>
    <w:rsid w:val="00382840"/>
    <w:rsid w:val="00385A80"/>
    <w:rsid w:val="003916A7"/>
    <w:rsid w:val="00392B15"/>
    <w:rsid w:val="003A73E4"/>
    <w:rsid w:val="003B4B3F"/>
    <w:rsid w:val="003C2173"/>
    <w:rsid w:val="003C2460"/>
    <w:rsid w:val="003D53BF"/>
    <w:rsid w:val="003E5451"/>
    <w:rsid w:val="003F1B10"/>
    <w:rsid w:val="003F23E5"/>
    <w:rsid w:val="00405C96"/>
    <w:rsid w:val="0040610E"/>
    <w:rsid w:val="00415CFB"/>
    <w:rsid w:val="00426437"/>
    <w:rsid w:val="0043494B"/>
    <w:rsid w:val="00442DAF"/>
    <w:rsid w:val="0044300D"/>
    <w:rsid w:val="00447AEA"/>
    <w:rsid w:val="004534C0"/>
    <w:rsid w:val="00457041"/>
    <w:rsid w:val="00460297"/>
    <w:rsid w:val="00465948"/>
    <w:rsid w:val="004813AE"/>
    <w:rsid w:val="004832B1"/>
    <w:rsid w:val="00483961"/>
    <w:rsid w:val="00492323"/>
    <w:rsid w:val="00493025"/>
    <w:rsid w:val="0049535E"/>
    <w:rsid w:val="004A11AE"/>
    <w:rsid w:val="004A2156"/>
    <w:rsid w:val="004A2C24"/>
    <w:rsid w:val="004A72AF"/>
    <w:rsid w:val="004B17EB"/>
    <w:rsid w:val="004B1D1F"/>
    <w:rsid w:val="004B40BE"/>
    <w:rsid w:val="004C7909"/>
    <w:rsid w:val="004E179D"/>
    <w:rsid w:val="004E4B64"/>
    <w:rsid w:val="004E7641"/>
    <w:rsid w:val="00500568"/>
    <w:rsid w:val="00503A24"/>
    <w:rsid w:val="00514C41"/>
    <w:rsid w:val="005176D9"/>
    <w:rsid w:val="00524950"/>
    <w:rsid w:val="0053031C"/>
    <w:rsid w:val="00540D73"/>
    <w:rsid w:val="0054182D"/>
    <w:rsid w:val="00553904"/>
    <w:rsid w:val="00554118"/>
    <w:rsid w:val="0056613D"/>
    <w:rsid w:val="005716A0"/>
    <w:rsid w:val="00575C62"/>
    <w:rsid w:val="00594560"/>
    <w:rsid w:val="0059726F"/>
    <w:rsid w:val="005B4AC8"/>
    <w:rsid w:val="005D673B"/>
    <w:rsid w:val="005E2466"/>
    <w:rsid w:val="005F1CD8"/>
    <w:rsid w:val="005F2960"/>
    <w:rsid w:val="005F31CC"/>
    <w:rsid w:val="005F42C6"/>
    <w:rsid w:val="005F5B63"/>
    <w:rsid w:val="00607DF6"/>
    <w:rsid w:val="00610392"/>
    <w:rsid w:val="00610C52"/>
    <w:rsid w:val="00611F16"/>
    <w:rsid w:val="0061562B"/>
    <w:rsid w:val="006259B8"/>
    <w:rsid w:val="00632DA7"/>
    <w:rsid w:val="00632ED6"/>
    <w:rsid w:val="006349E3"/>
    <w:rsid w:val="00634CE7"/>
    <w:rsid w:val="0065205E"/>
    <w:rsid w:val="00652385"/>
    <w:rsid w:val="00652C4A"/>
    <w:rsid w:val="006554D2"/>
    <w:rsid w:val="00656B16"/>
    <w:rsid w:val="00667FFB"/>
    <w:rsid w:val="00670B51"/>
    <w:rsid w:val="00672644"/>
    <w:rsid w:val="00676049"/>
    <w:rsid w:val="0067684E"/>
    <w:rsid w:val="00676F0E"/>
    <w:rsid w:val="00677EC8"/>
    <w:rsid w:val="00691E41"/>
    <w:rsid w:val="00692E08"/>
    <w:rsid w:val="00694A6F"/>
    <w:rsid w:val="006A5157"/>
    <w:rsid w:val="006C0744"/>
    <w:rsid w:val="006D179F"/>
    <w:rsid w:val="006D1F64"/>
    <w:rsid w:val="006D22C5"/>
    <w:rsid w:val="006E1338"/>
    <w:rsid w:val="006E45B3"/>
    <w:rsid w:val="006F20BC"/>
    <w:rsid w:val="006F3371"/>
    <w:rsid w:val="006F6681"/>
    <w:rsid w:val="006F7EBC"/>
    <w:rsid w:val="00700FCE"/>
    <w:rsid w:val="00701E13"/>
    <w:rsid w:val="00704AE8"/>
    <w:rsid w:val="0070561E"/>
    <w:rsid w:val="007057E5"/>
    <w:rsid w:val="00716A9E"/>
    <w:rsid w:val="007179CE"/>
    <w:rsid w:val="007232B1"/>
    <w:rsid w:val="00726450"/>
    <w:rsid w:val="00731ACF"/>
    <w:rsid w:val="0073309D"/>
    <w:rsid w:val="00747202"/>
    <w:rsid w:val="007508B8"/>
    <w:rsid w:val="00754162"/>
    <w:rsid w:val="007550A6"/>
    <w:rsid w:val="00757B30"/>
    <w:rsid w:val="00757E10"/>
    <w:rsid w:val="0076504E"/>
    <w:rsid w:val="0077247A"/>
    <w:rsid w:val="007767EA"/>
    <w:rsid w:val="00776D84"/>
    <w:rsid w:val="0078217E"/>
    <w:rsid w:val="00793832"/>
    <w:rsid w:val="00795D3A"/>
    <w:rsid w:val="007B4F84"/>
    <w:rsid w:val="007B78F3"/>
    <w:rsid w:val="007C7ED1"/>
    <w:rsid w:val="007D273E"/>
    <w:rsid w:val="007D33C4"/>
    <w:rsid w:val="007D570F"/>
    <w:rsid w:val="007D6AF2"/>
    <w:rsid w:val="007E7682"/>
    <w:rsid w:val="007F3FAD"/>
    <w:rsid w:val="008013C0"/>
    <w:rsid w:val="0080152D"/>
    <w:rsid w:val="0080314E"/>
    <w:rsid w:val="008034AE"/>
    <w:rsid w:val="00807644"/>
    <w:rsid w:val="00813426"/>
    <w:rsid w:val="00816129"/>
    <w:rsid w:val="0082210C"/>
    <w:rsid w:val="00827D69"/>
    <w:rsid w:val="0083263D"/>
    <w:rsid w:val="00844F58"/>
    <w:rsid w:val="00845A17"/>
    <w:rsid w:val="00851ECB"/>
    <w:rsid w:val="00857D97"/>
    <w:rsid w:val="008652D2"/>
    <w:rsid w:val="008678CB"/>
    <w:rsid w:val="0089601D"/>
    <w:rsid w:val="0089659A"/>
    <w:rsid w:val="008A0F6D"/>
    <w:rsid w:val="008A78B1"/>
    <w:rsid w:val="008B21C0"/>
    <w:rsid w:val="008C1032"/>
    <w:rsid w:val="008C2166"/>
    <w:rsid w:val="008C7A66"/>
    <w:rsid w:val="008D0EA2"/>
    <w:rsid w:val="008D12C0"/>
    <w:rsid w:val="008D2850"/>
    <w:rsid w:val="008E3EF8"/>
    <w:rsid w:val="008F0446"/>
    <w:rsid w:val="008F170C"/>
    <w:rsid w:val="008F7C65"/>
    <w:rsid w:val="0090694E"/>
    <w:rsid w:val="00921F52"/>
    <w:rsid w:val="009223BC"/>
    <w:rsid w:val="009255DE"/>
    <w:rsid w:val="0094275A"/>
    <w:rsid w:val="00944658"/>
    <w:rsid w:val="0095076A"/>
    <w:rsid w:val="00952A02"/>
    <w:rsid w:val="00954A78"/>
    <w:rsid w:val="00960E91"/>
    <w:rsid w:val="0096234D"/>
    <w:rsid w:val="00966CBA"/>
    <w:rsid w:val="00973EFE"/>
    <w:rsid w:val="00975C43"/>
    <w:rsid w:val="00975D13"/>
    <w:rsid w:val="009916C4"/>
    <w:rsid w:val="009956BD"/>
    <w:rsid w:val="00995AE1"/>
    <w:rsid w:val="0099745E"/>
    <w:rsid w:val="009A401F"/>
    <w:rsid w:val="009A5EA6"/>
    <w:rsid w:val="009A5F3B"/>
    <w:rsid w:val="009A67D8"/>
    <w:rsid w:val="009A6805"/>
    <w:rsid w:val="009B2443"/>
    <w:rsid w:val="009B70F1"/>
    <w:rsid w:val="009C0D57"/>
    <w:rsid w:val="009C3882"/>
    <w:rsid w:val="009D6CF5"/>
    <w:rsid w:val="009F29B5"/>
    <w:rsid w:val="009F3BB4"/>
    <w:rsid w:val="009F60E8"/>
    <w:rsid w:val="00A001E4"/>
    <w:rsid w:val="00A0513C"/>
    <w:rsid w:val="00A06922"/>
    <w:rsid w:val="00A0783D"/>
    <w:rsid w:val="00A27859"/>
    <w:rsid w:val="00A314C9"/>
    <w:rsid w:val="00A32E7C"/>
    <w:rsid w:val="00A35251"/>
    <w:rsid w:val="00A529AD"/>
    <w:rsid w:val="00A6173E"/>
    <w:rsid w:val="00A63234"/>
    <w:rsid w:val="00A7245A"/>
    <w:rsid w:val="00A73367"/>
    <w:rsid w:val="00A74FAC"/>
    <w:rsid w:val="00A81385"/>
    <w:rsid w:val="00A8374A"/>
    <w:rsid w:val="00A945C4"/>
    <w:rsid w:val="00AA077E"/>
    <w:rsid w:val="00AA7D10"/>
    <w:rsid w:val="00AB040A"/>
    <w:rsid w:val="00AB128F"/>
    <w:rsid w:val="00AC3EC2"/>
    <w:rsid w:val="00AD1066"/>
    <w:rsid w:val="00AD4567"/>
    <w:rsid w:val="00AD4F01"/>
    <w:rsid w:val="00AE09DF"/>
    <w:rsid w:val="00AF2060"/>
    <w:rsid w:val="00AF350B"/>
    <w:rsid w:val="00B2090C"/>
    <w:rsid w:val="00B2733B"/>
    <w:rsid w:val="00B279F7"/>
    <w:rsid w:val="00B32C24"/>
    <w:rsid w:val="00B33B20"/>
    <w:rsid w:val="00B3676E"/>
    <w:rsid w:val="00B36B05"/>
    <w:rsid w:val="00B37720"/>
    <w:rsid w:val="00B46910"/>
    <w:rsid w:val="00B46B19"/>
    <w:rsid w:val="00B475A8"/>
    <w:rsid w:val="00B55316"/>
    <w:rsid w:val="00B56294"/>
    <w:rsid w:val="00B6303C"/>
    <w:rsid w:val="00B741E0"/>
    <w:rsid w:val="00B75071"/>
    <w:rsid w:val="00B75BE8"/>
    <w:rsid w:val="00B77DED"/>
    <w:rsid w:val="00B8109E"/>
    <w:rsid w:val="00B860E1"/>
    <w:rsid w:val="00B92360"/>
    <w:rsid w:val="00B924AB"/>
    <w:rsid w:val="00B9647E"/>
    <w:rsid w:val="00B96EB8"/>
    <w:rsid w:val="00BA0AAC"/>
    <w:rsid w:val="00BB17A9"/>
    <w:rsid w:val="00BB194B"/>
    <w:rsid w:val="00BB1B88"/>
    <w:rsid w:val="00BB1E11"/>
    <w:rsid w:val="00BB6789"/>
    <w:rsid w:val="00BD30E0"/>
    <w:rsid w:val="00BE2E15"/>
    <w:rsid w:val="00BF159F"/>
    <w:rsid w:val="00BF31B6"/>
    <w:rsid w:val="00BF4B88"/>
    <w:rsid w:val="00C00E7A"/>
    <w:rsid w:val="00C0119B"/>
    <w:rsid w:val="00C0586D"/>
    <w:rsid w:val="00C16B30"/>
    <w:rsid w:val="00C24319"/>
    <w:rsid w:val="00C258F2"/>
    <w:rsid w:val="00C31E86"/>
    <w:rsid w:val="00C37EA0"/>
    <w:rsid w:val="00C44655"/>
    <w:rsid w:val="00C5606A"/>
    <w:rsid w:val="00C67209"/>
    <w:rsid w:val="00C923C9"/>
    <w:rsid w:val="00C94F87"/>
    <w:rsid w:val="00C95C03"/>
    <w:rsid w:val="00C9613E"/>
    <w:rsid w:val="00C97FB7"/>
    <w:rsid w:val="00CA7B02"/>
    <w:rsid w:val="00CB336C"/>
    <w:rsid w:val="00CC0E96"/>
    <w:rsid w:val="00CC7048"/>
    <w:rsid w:val="00CC7879"/>
    <w:rsid w:val="00CD6699"/>
    <w:rsid w:val="00CD6E8F"/>
    <w:rsid w:val="00CE170A"/>
    <w:rsid w:val="00CE31AF"/>
    <w:rsid w:val="00CE7D30"/>
    <w:rsid w:val="00CF6C70"/>
    <w:rsid w:val="00D24BE3"/>
    <w:rsid w:val="00D26334"/>
    <w:rsid w:val="00D30B21"/>
    <w:rsid w:val="00D31917"/>
    <w:rsid w:val="00D348D0"/>
    <w:rsid w:val="00D37622"/>
    <w:rsid w:val="00D667B0"/>
    <w:rsid w:val="00D66D7D"/>
    <w:rsid w:val="00D67703"/>
    <w:rsid w:val="00D87111"/>
    <w:rsid w:val="00D87F52"/>
    <w:rsid w:val="00DA18A1"/>
    <w:rsid w:val="00DA19B9"/>
    <w:rsid w:val="00DB1072"/>
    <w:rsid w:val="00DB2673"/>
    <w:rsid w:val="00DC190D"/>
    <w:rsid w:val="00DC290D"/>
    <w:rsid w:val="00DC6FAF"/>
    <w:rsid w:val="00DE38A9"/>
    <w:rsid w:val="00DF5954"/>
    <w:rsid w:val="00E027E7"/>
    <w:rsid w:val="00E02AAA"/>
    <w:rsid w:val="00E037D8"/>
    <w:rsid w:val="00E06280"/>
    <w:rsid w:val="00E06952"/>
    <w:rsid w:val="00E07178"/>
    <w:rsid w:val="00E154F5"/>
    <w:rsid w:val="00E155D0"/>
    <w:rsid w:val="00E17BC5"/>
    <w:rsid w:val="00E260FE"/>
    <w:rsid w:val="00E356DE"/>
    <w:rsid w:val="00E357F6"/>
    <w:rsid w:val="00E3794B"/>
    <w:rsid w:val="00E55E7F"/>
    <w:rsid w:val="00E6251E"/>
    <w:rsid w:val="00E64F7B"/>
    <w:rsid w:val="00E712CF"/>
    <w:rsid w:val="00E7158E"/>
    <w:rsid w:val="00E82C0F"/>
    <w:rsid w:val="00E8462D"/>
    <w:rsid w:val="00E9131B"/>
    <w:rsid w:val="00E925AD"/>
    <w:rsid w:val="00EA17F0"/>
    <w:rsid w:val="00EA48D8"/>
    <w:rsid w:val="00EA4B5A"/>
    <w:rsid w:val="00EB743C"/>
    <w:rsid w:val="00EC0ED7"/>
    <w:rsid w:val="00ED1B02"/>
    <w:rsid w:val="00ED4B69"/>
    <w:rsid w:val="00EE347B"/>
    <w:rsid w:val="00EE4444"/>
    <w:rsid w:val="00EF35C8"/>
    <w:rsid w:val="00F07380"/>
    <w:rsid w:val="00F077FE"/>
    <w:rsid w:val="00F146B3"/>
    <w:rsid w:val="00F255C0"/>
    <w:rsid w:val="00F25E1D"/>
    <w:rsid w:val="00F31307"/>
    <w:rsid w:val="00F32306"/>
    <w:rsid w:val="00F32B1A"/>
    <w:rsid w:val="00F33C73"/>
    <w:rsid w:val="00F345DC"/>
    <w:rsid w:val="00F34E1D"/>
    <w:rsid w:val="00F44522"/>
    <w:rsid w:val="00F64B9B"/>
    <w:rsid w:val="00F70803"/>
    <w:rsid w:val="00F77B0E"/>
    <w:rsid w:val="00F83705"/>
    <w:rsid w:val="00F8609E"/>
    <w:rsid w:val="00F878DF"/>
    <w:rsid w:val="00FA4726"/>
    <w:rsid w:val="00FC1EBF"/>
    <w:rsid w:val="00FC348C"/>
    <w:rsid w:val="00FC5786"/>
    <w:rsid w:val="00FD2CC5"/>
    <w:rsid w:val="00FD7F0E"/>
    <w:rsid w:val="00FE7358"/>
    <w:rsid w:val="00FF1A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AC30FD"/>
  <w15:docId w15:val="{84246DDB-10AB-45A1-A798-DBF08880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9131B"/>
    <w:pPr>
      <w:widowControl w:val="0"/>
      <w:autoSpaceDE w:val="0"/>
      <w:autoSpaceDN w:val="0"/>
      <w:adjustRightInd w:val="0"/>
    </w:pPr>
    <w:rPr>
      <w:sz w:val="24"/>
      <w:szCs w:val="24"/>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rsid w:val="008F7C65"/>
    <w:rPr>
      <w:sz w:val="20"/>
      <w:szCs w:val="20"/>
    </w:rPr>
  </w:style>
  <w:style w:type="character" w:customStyle="1" w:styleId="TextpoznmkypodiarouChar">
    <w:name w:val="Text poznámky pod čiarou Char"/>
    <w:basedOn w:val="Predvolenpsmoodseku"/>
    <w:link w:val="Textpoznmkypodiarou"/>
    <w:uiPriority w:val="99"/>
    <w:semiHidden/>
    <w:locked/>
    <w:rPr>
      <w:rFonts w:cs="Times New Roman"/>
      <w:sz w:val="20"/>
      <w:szCs w:val="20"/>
      <w:rtl w:val="0"/>
      <w:cs w:val="0"/>
    </w:rPr>
  </w:style>
  <w:style w:type="paragraph" w:styleId="Zkladntext">
    <w:name w:val="Body Text"/>
    <w:basedOn w:val="Normlny"/>
    <w:link w:val="ZkladntextChar"/>
    <w:uiPriority w:val="99"/>
    <w:rsid w:val="008F7C65"/>
    <w:pPr>
      <w:spacing w:before="120"/>
    </w:pPr>
    <w:rPr>
      <w:sz w:val="20"/>
      <w:szCs w:val="20"/>
    </w:rPr>
  </w:style>
  <w:style w:type="character" w:customStyle="1" w:styleId="ZkladntextChar">
    <w:name w:val="Základný text Char"/>
    <w:basedOn w:val="Predvolenpsmoodseku"/>
    <w:link w:val="Zkladntext"/>
    <w:uiPriority w:val="99"/>
    <w:semiHidden/>
    <w:locked/>
    <w:rPr>
      <w:rFonts w:cs="Times New Roman"/>
      <w:sz w:val="24"/>
      <w:szCs w:val="24"/>
      <w:rtl w:val="0"/>
      <w:cs w:val="0"/>
    </w:rPr>
  </w:style>
  <w:style w:type="paragraph" w:customStyle="1" w:styleId="odstaveczakona">
    <w:name w:val="odstavec zakona"/>
    <w:basedOn w:val="Normlny"/>
    <w:uiPriority w:val="99"/>
    <w:rsid w:val="008F7C65"/>
    <w:pPr>
      <w:numPr>
        <w:numId w:val="1"/>
      </w:numPr>
      <w:tabs>
        <w:tab w:val="left" w:pos="720"/>
      </w:tabs>
      <w:ind w:left="720"/>
      <w:jc w:val="both"/>
    </w:pPr>
  </w:style>
  <w:style w:type="character" w:styleId="Odkaznapoznmkupodiarou">
    <w:name w:val="footnote reference"/>
    <w:basedOn w:val="Predvolenpsmoodseku"/>
    <w:uiPriority w:val="99"/>
    <w:semiHidden/>
    <w:rsid w:val="008F7C65"/>
    <w:rPr>
      <w:rFonts w:cs="Times New Roman"/>
      <w:vertAlign w:val="superscript"/>
      <w:rtl w:val="0"/>
      <w:cs w:val="0"/>
    </w:rPr>
  </w:style>
  <w:style w:type="paragraph" w:styleId="Normlnywebov">
    <w:name w:val="Normal (Web)"/>
    <w:basedOn w:val="Normlny"/>
    <w:uiPriority w:val="99"/>
    <w:rsid w:val="008F7C65"/>
    <w:pPr>
      <w:spacing w:before="100" w:beforeAutospacing="1" w:after="100" w:afterAutospacing="1"/>
    </w:pPr>
  </w:style>
  <w:style w:type="paragraph" w:styleId="Pta">
    <w:name w:val="footer"/>
    <w:basedOn w:val="Normlny"/>
    <w:link w:val="PtaChar"/>
    <w:uiPriority w:val="99"/>
    <w:rsid w:val="008F7C65"/>
    <w:pPr>
      <w:tabs>
        <w:tab w:val="center" w:pos="4536"/>
        <w:tab w:val="right" w:pos="9072"/>
      </w:tabs>
    </w:pPr>
  </w:style>
  <w:style w:type="character" w:customStyle="1" w:styleId="PtaChar">
    <w:name w:val="Päta Char"/>
    <w:basedOn w:val="Predvolenpsmoodseku"/>
    <w:link w:val="Pta"/>
    <w:uiPriority w:val="99"/>
    <w:locked/>
    <w:rPr>
      <w:rFonts w:cs="Times New Roman"/>
      <w:sz w:val="24"/>
      <w:szCs w:val="24"/>
      <w:rtl w:val="0"/>
      <w:cs w:val="0"/>
    </w:rPr>
  </w:style>
  <w:style w:type="character" w:styleId="slostrany">
    <w:name w:val="page number"/>
    <w:basedOn w:val="Predvolenpsmoodseku"/>
    <w:uiPriority w:val="99"/>
    <w:rsid w:val="008F7C65"/>
    <w:rPr>
      <w:rFonts w:cs="Times New Roman"/>
      <w:rtl w:val="0"/>
      <w:cs w:val="0"/>
    </w:rPr>
  </w:style>
  <w:style w:type="paragraph" w:styleId="Hlavika">
    <w:name w:val="header"/>
    <w:basedOn w:val="Normlny"/>
    <w:link w:val="HlavikaChar"/>
    <w:uiPriority w:val="99"/>
    <w:rsid w:val="00116D4E"/>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tl w:val="0"/>
      <w:cs w:val="0"/>
    </w:rPr>
  </w:style>
  <w:style w:type="paragraph" w:customStyle="1" w:styleId="norm3">
    <w:name w:val="norm3"/>
    <w:basedOn w:val="Normlny"/>
    <w:rsid w:val="006F20BC"/>
    <w:pPr>
      <w:widowControl/>
      <w:autoSpaceDE/>
      <w:autoSpaceDN/>
      <w:adjustRightInd/>
      <w:spacing w:before="120" w:line="312" w:lineRule="atLeast"/>
      <w:jc w:val="both"/>
    </w:pPr>
  </w:style>
  <w:style w:type="paragraph" w:customStyle="1" w:styleId="list2">
    <w:name w:val="list2"/>
    <w:basedOn w:val="Normlny"/>
    <w:rsid w:val="004A2156"/>
    <w:pPr>
      <w:widowControl/>
      <w:autoSpaceDE/>
      <w:autoSpaceDN/>
      <w:adjustRightInd/>
      <w:spacing w:line="312" w:lineRule="atLeast"/>
      <w:ind w:left="240"/>
      <w:jc w:val="both"/>
    </w:pPr>
  </w:style>
  <w:style w:type="paragraph" w:customStyle="1" w:styleId="CM1">
    <w:name w:val="CM1"/>
    <w:basedOn w:val="Normlny"/>
    <w:next w:val="Normlny"/>
    <w:uiPriority w:val="99"/>
    <w:rsid w:val="008678CB"/>
    <w:pPr>
      <w:widowControl/>
    </w:pPr>
  </w:style>
  <w:style w:type="paragraph" w:customStyle="1" w:styleId="CM3">
    <w:name w:val="CM3"/>
    <w:basedOn w:val="Normlny"/>
    <w:next w:val="Normlny"/>
    <w:uiPriority w:val="99"/>
    <w:rsid w:val="008678CB"/>
    <w:pPr>
      <w:widowControl/>
    </w:pPr>
  </w:style>
  <w:style w:type="paragraph" w:customStyle="1" w:styleId="CM4">
    <w:name w:val="CM4"/>
    <w:basedOn w:val="Normlny"/>
    <w:next w:val="Normlny"/>
    <w:uiPriority w:val="99"/>
    <w:rsid w:val="009A6805"/>
    <w:pPr>
      <w:widowControl/>
    </w:pPr>
  </w:style>
  <w:style w:type="paragraph" w:styleId="Zarkazkladnhotextu2">
    <w:name w:val="Body Text Indent 2"/>
    <w:basedOn w:val="Normlny"/>
    <w:link w:val="Zarkazkladnhotextu2Char"/>
    <w:uiPriority w:val="99"/>
    <w:rsid w:val="004B40BE"/>
    <w:pPr>
      <w:spacing w:after="120" w:line="480" w:lineRule="auto"/>
      <w:ind w:left="283"/>
    </w:pPr>
  </w:style>
  <w:style w:type="character" w:customStyle="1" w:styleId="Zarkazkladnhotextu2Char">
    <w:name w:val="Zarážka základného textu 2 Char"/>
    <w:basedOn w:val="Predvolenpsmoodseku"/>
    <w:link w:val="Zarkazkladnhotextu2"/>
    <w:uiPriority w:val="99"/>
    <w:locked/>
    <w:rsid w:val="004B40BE"/>
    <w:rPr>
      <w:rFonts w:cs="Times New Roman"/>
      <w:sz w:val="24"/>
      <w:szCs w:val="24"/>
      <w:rtl w:val="0"/>
      <w:cs w:val="0"/>
    </w:rPr>
  </w:style>
  <w:style w:type="paragraph" w:customStyle="1" w:styleId="Normlny0">
    <w:name w:val="_Normálny"/>
    <w:basedOn w:val="Normlny"/>
    <w:uiPriority w:val="99"/>
    <w:rsid w:val="004B40BE"/>
    <w:pPr>
      <w:widowControl/>
      <w:adjustRightInd/>
    </w:pPr>
    <w:rPr>
      <w:sz w:val="20"/>
      <w:szCs w:val="20"/>
      <w:lang w:eastAsia="en-US"/>
    </w:rPr>
  </w:style>
  <w:style w:type="paragraph" w:customStyle="1" w:styleId="Default">
    <w:name w:val="Default"/>
    <w:rsid w:val="00CC7048"/>
    <w:pPr>
      <w:autoSpaceDE w:val="0"/>
      <w:autoSpaceDN w:val="0"/>
      <w:adjustRightInd w:val="0"/>
    </w:pPr>
    <w:rPr>
      <w:color w:val="000000"/>
      <w:sz w:val="24"/>
      <w:szCs w:val="24"/>
      <w:lang w:val="sk-SK" w:eastAsia="sk-SK"/>
    </w:rPr>
  </w:style>
  <w:style w:type="character" w:styleId="Odkaznakomentr">
    <w:name w:val="annotation reference"/>
    <w:basedOn w:val="Predvolenpsmoodseku"/>
    <w:uiPriority w:val="99"/>
    <w:rsid w:val="00415CFB"/>
    <w:rPr>
      <w:rFonts w:cs="Times New Roman"/>
      <w:sz w:val="16"/>
      <w:szCs w:val="16"/>
      <w:rtl w:val="0"/>
      <w:cs w:val="0"/>
    </w:rPr>
  </w:style>
  <w:style w:type="paragraph" w:styleId="Textkomentra">
    <w:name w:val="annotation text"/>
    <w:basedOn w:val="Normlny"/>
    <w:link w:val="TextkomentraChar"/>
    <w:uiPriority w:val="99"/>
    <w:rsid w:val="00415CFB"/>
    <w:rPr>
      <w:sz w:val="20"/>
      <w:szCs w:val="20"/>
    </w:rPr>
  </w:style>
  <w:style w:type="character" w:customStyle="1" w:styleId="TextkomentraChar">
    <w:name w:val="Text komentára Char"/>
    <w:basedOn w:val="Predvolenpsmoodseku"/>
    <w:link w:val="Textkomentra"/>
    <w:uiPriority w:val="99"/>
    <w:locked/>
    <w:rsid w:val="00415CFB"/>
    <w:rPr>
      <w:rFonts w:cs="Times New Roman"/>
      <w:sz w:val="20"/>
      <w:szCs w:val="20"/>
      <w:rtl w:val="0"/>
      <w:cs w:val="0"/>
    </w:rPr>
  </w:style>
  <w:style w:type="paragraph" w:styleId="Predmetkomentra">
    <w:name w:val="annotation subject"/>
    <w:basedOn w:val="Textkomentra"/>
    <w:next w:val="Textkomentra"/>
    <w:link w:val="PredmetkomentraChar"/>
    <w:uiPriority w:val="99"/>
    <w:rsid w:val="00415CFB"/>
    <w:rPr>
      <w:b/>
      <w:bCs/>
    </w:rPr>
  </w:style>
  <w:style w:type="character" w:customStyle="1" w:styleId="PredmetkomentraChar">
    <w:name w:val="Predmet komentára Char"/>
    <w:basedOn w:val="TextkomentraChar"/>
    <w:link w:val="Predmetkomentra"/>
    <w:uiPriority w:val="99"/>
    <w:locked/>
    <w:rsid w:val="00415CFB"/>
    <w:rPr>
      <w:rFonts w:cs="Times New Roman"/>
      <w:b/>
      <w:bCs/>
      <w:sz w:val="20"/>
      <w:szCs w:val="20"/>
      <w:rtl w:val="0"/>
      <w:cs w:val="0"/>
    </w:rPr>
  </w:style>
  <w:style w:type="paragraph" w:styleId="Textbubliny">
    <w:name w:val="Balloon Text"/>
    <w:basedOn w:val="Normlny"/>
    <w:link w:val="TextbublinyChar"/>
    <w:uiPriority w:val="99"/>
    <w:rsid w:val="00415CFB"/>
    <w:rPr>
      <w:rFonts w:ascii="Tahoma" w:hAnsi="Tahoma" w:cs="Tahoma"/>
      <w:sz w:val="16"/>
      <w:szCs w:val="16"/>
    </w:rPr>
  </w:style>
  <w:style w:type="character" w:customStyle="1" w:styleId="TextbublinyChar">
    <w:name w:val="Text bubliny Char"/>
    <w:basedOn w:val="Predvolenpsmoodseku"/>
    <w:link w:val="Textbubliny"/>
    <w:uiPriority w:val="99"/>
    <w:locked/>
    <w:rsid w:val="00415CFB"/>
    <w:rPr>
      <w:rFonts w:ascii="Tahoma" w:hAnsi="Tahoma" w:cs="Tahoma"/>
      <w:sz w:val="16"/>
      <w:szCs w:val="16"/>
      <w:rtl w:val="0"/>
      <w:cs w:val="0"/>
    </w:rPr>
  </w:style>
  <w:style w:type="paragraph" w:styleId="Odsekzoznamu">
    <w:name w:val="List Paragraph"/>
    <w:basedOn w:val="Normlny"/>
    <w:uiPriority w:val="99"/>
    <w:qFormat/>
    <w:locked/>
    <w:rsid w:val="00944658"/>
    <w:pPr>
      <w:widowControl/>
      <w:autoSpaceDE/>
      <w:autoSpaceDN/>
      <w:adjustRightInd/>
      <w:ind w:left="720"/>
      <w:contextualSpacing/>
    </w:pPr>
  </w:style>
  <w:style w:type="paragraph" w:styleId="Bezriadkovania">
    <w:name w:val="No Spacing"/>
    <w:uiPriority w:val="1"/>
    <w:qFormat/>
    <w:locked/>
    <w:rsid w:val="00B37720"/>
    <w:rPr>
      <w:rFonts w:ascii="Calibri" w:hAnsi="Calibri"/>
      <w:szCs w:val="22"/>
      <w:lang w:val="sk-SK"/>
    </w:rPr>
  </w:style>
  <w:style w:type="character" w:customStyle="1" w:styleId="awspan1">
    <w:name w:val="awspan1"/>
    <w:basedOn w:val="Predvolenpsmoodseku"/>
    <w:rsid w:val="00E155D0"/>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7232">
      <w:bodyDiv w:val="1"/>
      <w:marLeft w:val="0"/>
      <w:marRight w:val="0"/>
      <w:marTop w:val="0"/>
      <w:marBottom w:val="0"/>
      <w:divBdr>
        <w:top w:val="none" w:sz="0" w:space="0" w:color="auto"/>
        <w:left w:val="none" w:sz="0" w:space="0" w:color="auto"/>
        <w:bottom w:val="none" w:sz="0" w:space="0" w:color="auto"/>
        <w:right w:val="none" w:sz="0" w:space="0" w:color="auto"/>
      </w:divBdr>
      <w:divsChild>
        <w:div w:id="1714773017">
          <w:marLeft w:val="75"/>
          <w:marRight w:val="0"/>
          <w:marTop w:val="0"/>
          <w:marBottom w:val="0"/>
          <w:divBdr>
            <w:top w:val="none" w:sz="0" w:space="0" w:color="auto"/>
            <w:left w:val="none" w:sz="0" w:space="0" w:color="auto"/>
            <w:bottom w:val="none" w:sz="0" w:space="0" w:color="auto"/>
            <w:right w:val="none" w:sz="0" w:space="0" w:color="auto"/>
          </w:divBdr>
        </w:div>
      </w:divsChild>
    </w:div>
    <w:div w:id="1296528702">
      <w:bodyDiv w:val="1"/>
      <w:marLeft w:val="0"/>
      <w:marRight w:val="0"/>
      <w:marTop w:val="0"/>
      <w:marBottom w:val="0"/>
      <w:divBdr>
        <w:top w:val="none" w:sz="0" w:space="0" w:color="auto"/>
        <w:left w:val="none" w:sz="0" w:space="0" w:color="auto"/>
        <w:bottom w:val="none" w:sz="0" w:space="0" w:color="auto"/>
        <w:right w:val="none" w:sz="0" w:space="0" w:color="auto"/>
      </w:divBdr>
      <w:divsChild>
        <w:div w:id="1650673987">
          <w:marLeft w:val="0"/>
          <w:marRight w:val="0"/>
          <w:marTop w:val="0"/>
          <w:marBottom w:val="0"/>
          <w:divBdr>
            <w:top w:val="none" w:sz="0" w:space="0" w:color="auto"/>
            <w:left w:val="none" w:sz="0" w:space="0" w:color="auto"/>
            <w:bottom w:val="none" w:sz="0" w:space="0" w:color="auto"/>
            <w:right w:val="none" w:sz="0" w:space="0" w:color="auto"/>
          </w:divBdr>
        </w:div>
        <w:div w:id="1997414331">
          <w:marLeft w:val="0"/>
          <w:marRight w:val="0"/>
          <w:marTop w:val="225"/>
          <w:marBottom w:val="0"/>
          <w:divBdr>
            <w:top w:val="none" w:sz="0" w:space="0" w:color="auto"/>
            <w:left w:val="none" w:sz="0" w:space="0" w:color="auto"/>
            <w:bottom w:val="none" w:sz="0" w:space="0" w:color="auto"/>
            <w:right w:val="none" w:sz="0" w:space="0" w:color="auto"/>
          </w:divBdr>
          <w:divsChild>
            <w:div w:id="770513025">
              <w:marLeft w:val="0"/>
              <w:marRight w:val="0"/>
              <w:marTop w:val="0"/>
              <w:marBottom w:val="0"/>
              <w:divBdr>
                <w:top w:val="none" w:sz="0" w:space="0" w:color="auto"/>
                <w:left w:val="none" w:sz="0" w:space="0" w:color="auto"/>
                <w:bottom w:val="none" w:sz="0" w:space="0" w:color="auto"/>
                <w:right w:val="none" w:sz="0" w:space="0" w:color="auto"/>
              </w:divBdr>
            </w:div>
            <w:div w:id="271589814">
              <w:marLeft w:val="0"/>
              <w:marRight w:val="0"/>
              <w:marTop w:val="0"/>
              <w:marBottom w:val="0"/>
              <w:divBdr>
                <w:top w:val="none" w:sz="0" w:space="0" w:color="auto"/>
                <w:left w:val="none" w:sz="0" w:space="0" w:color="auto"/>
                <w:bottom w:val="none" w:sz="0" w:space="0" w:color="auto"/>
                <w:right w:val="none" w:sz="0" w:space="0" w:color="auto"/>
              </w:divBdr>
            </w:div>
            <w:div w:id="1012954193">
              <w:marLeft w:val="0"/>
              <w:marRight w:val="0"/>
              <w:marTop w:val="225"/>
              <w:marBottom w:val="0"/>
              <w:divBdr>
                <w:top w:val="none" w:sz="0" w:space="0" w:color="auto"/>
                <w:left w:val="none" w:sz="0" w:space="0" w:color="auto"/>
                <w:bottom w:val="none" w:sz="0" w:space="0" w:color="auto"/>
                <w:right w:val="none" w:sz="0" w:space="0" w:color="auto"/>
              </w:divBdr>
              <w:divsChild>
                <w:div w:id="1627082769">
                  <w:marLeft w:val="0"/>
                  <w:marRight w:val="0"/>
                  <w:marTop w:val="0"/>
                  <w:marBottom w:val="0"/>
                  <w:divBdr>
                    <w:top w:val="none" w:sz="0" w:space="0" w:color="auto"/>
                    <w:left w:val="none" w:sz="0" w:space="0" w:color="auto"/>
                    <w:bottom w:val="none" w:sz="0" w:space="0" w:color="auto"/>
                    <w:right w:val="none" w:sz="0" w:space="0" w:color="auto"/>
                  </w:divBdr>
                </w:div>
              </w:divsChild>
            </w:div>
            <w:div w:id="1317103558">
              <w:marLeft w:val="0"/>
              <w:marRight w:val="0"/>
              <w:marTop w:val="225"/>
              <w:marBottom w:val="0"/>
              <w:divBdr>
                <w:top w:val="none" w:sz="0" w:space="0" w:color="auto"/>
                <w:left w:val="none" w:sz="0" w:space="0" w:color="auto"/>
                <w:bottom w:val="none" w:sz="0" w:space="0" w:color="auto"/>
                <w:right w:val="none" w:sz="0" w:space="0" w:color="auto"/>
              </w:divBdr>
              <w:divsChild>
                <w:div w:id="1873346685">
                  <w:marLeft w:val="0"/>
                  <w:marRight w:val="0"/>
                  <w:marTop w:val="0"/>
                  <w:marBottom w:val="0"/>
                  <w:divBdr>
                    <w:top w:val="none" w:sz="0" w:space="0" w:color="auto"/>
                    <w:left w:val="none" w:sz="0" w:space="0" w:color="auto"/>
                    <w:bottom w:val="none" w:sz="0" w:space="0" w:color="auto"/>
                    <w:right w:val="none" w:sz="0" w:space="0" w:color="auto"/>
                  </w:divBdr>
                </w:div>
              </w:divsChild>
            </w:div>
            <w:div w:id="198055814">
              <w:marLeft w:val="0"/>
              <w:marRight w:val="0"/>
              <w:marTop w:val="225"/>
              <w:marBottom w:val="0"/>
              <w:divBdr>
                <w:top w:val="none" w:sz="0" w:space="0" w:color="auto"/>
                <w:left w:val="none" w:sz="0" w:space="0" w:color="auto"/>
                <w:bottom w:val="none" w:sz="0" w:space="0" w:color="auto"/>
                <w:right w:val="none" w:sz="0" w:space="0" w:color="auto"/>
              </w:divBdr>
              <w:divsChild>
                <w:div w:id="9620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51800">
          <w:marLeft w:val="0"/>
          <w:marRight w:val="0"/>
          <w:marTop w:val="225"/>
          <w:marBottom w:val="0"/>
          <w:divBdr>
            <w:top w:val="none" w:sz="0" w:space="0" w:color="auto"/>
            <w:left w:val="none" w:sz="0" w:space="0" w:color="auto"/>
            <w:bottom w:val="none" w:sz="0" w:space="0" w:color="auto"/>
            <w:right w:val="none" w:sz="0" w:space="0" w:color="auto"/>
          </w:divBdr>
          <w:divsChild>
            <w:div w:id="1445733614">
              <w:marLeft w:val="0"/>
              <w:marRight w:val="0"/>
              <w:marTop w:val="0"/>
              <w:marBottom w:val="0"/>
              <w:divBdr>
                <w:top w:val="none" w:sz="0" w:space="0" w:color="auto"/>
                <w:left w:val="none" w:sz="0" w:space="0" w:color="auto"/>
                <w:bottom w:val="none" w:sz="0" w:space="0" w:color="auto"/>
                <w:right w:val="none" w:sz="0" w:space="0" w:color="auto"/>
              </w:divBdr>
            </w:div>
            <w:div w:id="1113986293">
              <w:marLeft w:val="0"/>
              <w:marRight w:val="0"/>
              <w:marTop w:val="0"/>
              <w:marBottom w:val="0"/>
              <w:divBdr>
                <w:top w:val="none" w:sz="0" w:space="0" w:color="auto"/>
                <w:left w:val="none" w:sz="0" w:space="0" w:color="auto"/>
                <w:bottom w:val="none" w:sz="0" w:space="0" w:color="auto"/>
                <w:right w:val="none" w:sz="0" w:space="0" w:color="auto"/>
              </w:divBdr>
            </w:div>
            <w:div w:id="920023157">
              <w:marLeft w:val="0"/>
              <w:marRight w:val="0"/>
              <w:marTop w:val="225"/>
              <w:marBottom w:val="0"/>
              <w:divBdr>
                <w:top w:val="none" w:sz="0" w:space="0" w:color="auto"/>
                <w:left w:val="none" w:sz="0" w:space="0" w:color="auto"/>
                <w:bottom w:val="none" w:sz="0" w:space="0" w:color="auto"/>
                <w:right w:val="none" w:sz="0" w:space="0" w:color="auto"/>
              </w:divBdr>
              <w:divsChild>
                <w:div w:id="118645154">
                  <w:marLeft w:val="0"/>
                  <w:marRight w:val="0"/>
                  <w:marTop w:val="0"/>
                  <w:marBottom w:val="0"/>
                  <w:divBdr>
                    <w:top w:val="none" w:sz="0" w:space="0" w:color="auto"/>
                    <w:left w:val="none" w:sz="0" w:space="0" w:color="auto"/>
                    <w:bottom w:val="none" w:sz="0" w:space="0" w:color="auto"/>
                    <w:right w:val="none" w:sz="0" w:space="0" w:color="auto"/>
                  </w:divBdr>
                </w:div>
              </w:divsChild>
            </w:div>
            <w:div w:id="661741725">
              <w:marLeft w:val="0"/>
              <w:marRight w:val="0"/>
              <w:marTop w:val="225"/>
              <w:marBottom w:val="0"/>
              <w:divBdr>
                <w:top w:val="none" w:sz="0" w:space="0" w:color="auto"/>
                <w:left w:val="none" w:sz="0" w:space="0" w:color="auto"/>
                <w:bottom w:val="none" w:sz="0" w:space="0" w:color="auto"/>
                <w:right w:val="none" w:sz="0" w:space="0" w:color="auto"/>
              </w:divBdr>
              <w:divsChild>
                <w:div w:id="1398555413">
                  <w:marLeft w:val="0"/>
                  <w:marRight w:val="0"/>
                  <w:marTop w:val="0"/>
                  <w:marBottom w:val="0"/>
                  <w:divBdr>
                    <w:top w:val="none" w:sz="0" w:space="0" w:color="auto"/>
                    <w:left w:val="none" w:sz="0" w:space="0" w:color="auto"/>
                    <w:bottom w:val="none" w:sz="0" w:space="0" w:color="auto"/>
                    <w:right w:val="none" w:sz="0" w:space="0" w:color="auto"/>
                  </w:divBdr>
                </w:div>
              </w:divsChild>
            </w:div>
            <w:div w:id="1518738051">
              <w:marLeft w:val="0"/>
              <w:marRight w:val="0"/>
              <w:marTop w:val="225"/>
              <w:marBottom w:val="0"/>
              <w:divBdr>
                <w:top w:val="none" w:sz="0" w:space="0" w:color="auto"/>
                <w:left w:val="none" w:sz="0" w:space="0" w:color="auto"/>
                <w:bottom w:val="none" w:sz="0" w:space="0" w:color="auto"/>
                <w:right w:val="none" w:sz="0" w:space="0" w:color="auto"/>
              </w:divBdr>
              <w:divsChild>
                <w:div w:id="285427656">
                  <w:marLeft w:val="0"/>
                  <w:marRight w:val="0"/>
                  <w:marTop w:val="0"/>
                  <w:marBottom w:val="0"/>
                  <w:divBdr>
                    <w:top w:val="none" w:sz="0" w:space="0" w:color="auto"/>
                    <w:left w:val="none" w:sz="0" w:space="0" w:color="auto"/>
                    <w:bottom w:val="none" w:sz="0" w:space="0" w:color="auto"/>
                    <w:right w:val="none" w:sz="0" w:space="0" w:color="auto"/>
                  </w:divBdr>
                </w:div>
              </w:divsChild>
            </w:div>
            <w:div w:id="454905716">
              <w:marLeft w:val="0"/>
              <w:marRight w:val="0"/>
              <w:marTop w:val="225"/>
              <w:marBottom w:val="0"/>
              <w:divBdr>
                <w:top w:val="none" w:sz="0" w:space="0" w:color="auto"/>
                <w:left w:val="none" w:sz="0" w:space="0" w:color="auto"/>
                <w:bottom w:val="none" w:sz="0" w:space="0" w:color="auto"/>
                <w:right w:val="none" w:sz="0" w:space="0" w:color="auto"/>
              </w:divBdr>
              <w:divsChild>
                <w:div w:id="283271542">
                  <w:marLeft w:val="0"/>
                  <w:marRight w:val="0"/>
                  <w:marTop w:val="0"/>
                  <w:marBottom w:val="0"/>
                  <w:divBdr>
                    <w:top w:val="none" w:sz="0" w:space="0" w:color="auto"/>
                    <w:left w:val="none" w:sz="0" w:space="0" w:color="auto"/>
                    <w:bottom w:val="none" w:sz="0" w:space="0" w:color="auto"/>
                    <w:right w:val="none" w:sz="0" w:space="0" w:color="auto"/>
                  </w:divBdr>
                </w:div>
              </w:divsChild>
            </w:div>
            <w:div w:id="503204880">
              <w:marLeft w:val="0"/>
              <w:marRight w:val="0"/>
              <w:marTop w:val="225"/>
              <w:marBottom w:val="0"/>
              <w:divBdr>
                <w:top w:val="none" w:sz="0" w:space="0" w:color="auto"/>
                <w:left w:val="none" w:sz="0" w:space="0" w:color="auto"/>
                <w:bottom w:val="none" w:sz="0" w:space="0" w:color="auto"/>
                <w:right w:val="none" w:sz="0" w:space="0" w:color="auto"/>
              </w:divBdr>
              <w:divsChild>
                <w:div w:id="65611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64936">
      <w:bodyDiv w:val="1"/>
      <w:marLeft w:val="0"/>
      <w:marRight w:val="0"/>
      <w:marTop w:val="0"/>
      <w:marBottom w:val="0"/>
      <w:divBdr>
        <w:top w:val="none" w:sz="0" w:space="0" w:color="auto"/>
        <w:left w:val="none" w:sz="0" w:space="0" w:color="auto"/>
        <w:bottom w:val="none" w:sz="0" w:space="0" w:color="auto"/>
        <w:right w:val="none" w:sz="0" w:space="0" w:color="auto"/>
      </w:divBdr>
      <w:divsChild>
        <w:div w:id="2062710688">
          <w:marLeft w:val="0"/>
          <w:marRight w:val="0"/>
          <w:marTop w:val="0"/>
          <w:marBottom w:val="0"/>
          <w:divBdr>
            <w:top w:val="none" w:sz="0" w:space="0" w:color="auto"/>
            <w:left w:val="none" w:sz="0" w:space="0" w:color="auto"/>
            <w:bottom w:val="none" w:sz="0" w:space="0" w:color="auto"/>
            <w:right w:val="none" w:sz="0" w:space="0" w:color="auto"/>
          </w:divBdr>
          <w:divsChild>
            <w:div w:id="1374964461">
              <w:marLeft w:val="0"/>
              <w:marRight w:val="0"/>
              <w:marTop w:val="0"/>
              <w:marBottom w:val="0"/>
              <w:divBdr>
                <w:top w:val="none" w:sz="0" w:space="0" w:color="auto"/>
                <w:left w:val="none" w:sz="0" w:space="0" w:color="auto"/>
                <w:bottom w:val="none" w:sz="0" w:space="0" w:color="auto"/>
                <w:right w:val="none" w:sz="0" w:space="0" w:color="auto"/>
              </w:divBdr>
              <w:divsChild>
                <w:div w:id="238104555">
                  <w:marLeft w:val="0"/>
                  <w:marRight w:val="0"/>
                  <w:marTop w:val="0"/>
                  <w:marBottom w:val="0"/>
                  <w:divBdr>
                    <w:top w:val="none" w:sz="0" w:space="0" w:color="auto"/>
                    <w:left w:val="none" w:sz="0" w:space="0" w:color="auto"/>
                    <w:bottom w:val="none" w:sz="0" w:space="0" w:color="auto"/>
                    <w:right w:val="none" w:sz="0" w:space="0" w:color="auto"/>
                  </w:divBdr>
                  <w:divsChild>
                    <w:div w:id="1454598385">
                      <w:marLeft w:val="0"/>
                      <w:marRight w:val="0"/>
                      <w:marTop w:val="0"/>
                      <w:marBottom w:val="0"/>
                      <w:divBdr>
                        <w:top w:val="none" w:sz="0" w:space="0" w:color="auto"/>
                        <w:left w:val="none" w:sz="0" w:space="0" w:color="auto"/>
                        <w:bottom w:val="none" w:sz="0" w:space="0" w:color="auto"/>
                        <w:right w:val="none" w:sz="0" w:space="0" w:color="auto"/>
                      </w:divBdr>
                      <w:divsChild>
                        <w:div w:id="647437223">
                          <w:marLeft w:val="0"/>
                          <w:marRight w:val="0"/>
                          <w:marTop w:val="0"/>
                          <w:marBottom w:val="0"/>
                          <w:divBdr>
                            <w:top w:val="none" w:sz="0" w:space="0" w:color="auto"/>
                            <w:left w:val="none" w:sz="0" w:space="0" w:color="auto"/>
                            <w:bottom w:val="none" w:sz="0" w:space="0" w:color="auto"/>
                            <w:right w:val="none" w:sz="0" w:space="0" w:color="auto"/>
                          </w:divBdr>
                          <w:divsChild>
                            <w:div w:id="530849842">
                              <w:marLeft w:val="0"/>
                              <w:marRight w:val="0"/>
                              <w:marTop w:val="0"/>
                              <w:marBottom w:val="0"/>
                              <w:divBdr>
                                <w:top w:val="none" w:sz="0" w:space="0" w:color="auto"/>
                                <w:left w:val="none" w:sz="0" w:space="0" w:color="auto"/>
                                <w:bottom w:val="none" w:sz="0" w:space="0" w:color="auto"/>
                                <w:right w:val="none" w:sz="0" w:space="0" w:color="auto"/>
                              </w:divBdr>
                            </w:div>
                            <w:div w:id="1024987260">
                              <w:marLeft w:val="0"/>
                              <w:marRight w:val="0"/>
                              <w:marTop w:val="0"/>
                              <w:marBottom w:val="0"/>
                              <w:divBdr>
                                <w:top w:val="none" w:sz="0" w:space="0" w:color="auto"/>
                                <w:left w:val="none" w:sz="0" w:space="0" w:color="auto"/>
                                <w:bottom w:val="none" w:sz="0" w:space="0" w:color="auto"/>
                                <w:right w:val="none" w:sz="0" w:space="0" w:color="auto"/>
                              </w:divBdr>
                            </w:div>
                            <w:div w:id="182592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499381">
      <w:bodyDiv w:val="1"/>
      <w:marLeft w:val="0"/>
      <w:marRight w:val="0"/>
      <w:marTop w:val="0"/>
      <w:marBottom w:val="0"/>
      <w:divBdr>
        <w:top w:val="none" w:sz="0" w:space="0" w:color="auto"/>
        <w:left w:val="none" w:sz="0" w:space="0" w:color="auto"/>
        <w:bottom w:val="none" w:sz="0" w:space="0" w:color="auto"/>
        <w:right w:val="none" w:sz="0" w:space="0" w:color="auto"/>
      </w:divBdr>
      <w:divsChild>
        <w:div w:id="899248673">
          <w:marLeft w:val="75"/>
          <w:marRight w:val="0"/>
          <w:marTop w:val="75"/>
          <w:marBottom w:val="0"/>
          <w:divBdr>
            <w:top w:val="none" w:sz="0" w:space="0" w:color="auto"/>
            <w:left w:val="none" w:sz="0" w:space="0" w:color="auto"/>
            <w:bottom w:val="none" w:sz="0" w:space="0" w:color="auto"/>
            <w:right w:val="none" w:sz="0" w:space="0" w:color="auto"/>
          </w:divBdr>
          <w:divsChild>
            <w:div w:id="1386175519">
              <w:marLeft w:val="75"/>
              <w:marRight w:val="0"/>
              <w:marTop w:val="0"/>
              <w:marBottom w:val="0"/>
              <w:divBdr>
                <w:top w:val="none" w:sz="0" w:space="0" w:color="auto"/>
                <w:left w:val="none" w:sz="0" w:space="0" w:color="auto"/>
                <w:bottom w:val="none" w:sz="0" w:space="0" w:color="auto"/>
                <w:right w:val="none" w:sz="0" w:space="0" w:color="auto"/>
              </w:divBdr>
            </w:div>
            <w:div w:id="1100250663">
              <w:marLeft w:val="75"/>
              <w:marRight w:val="0"/>
              <w:marTop w:val="0"/>
              <w:marBottom w:val="0"/>
              <w:divBdr>
                <w:top w:val="none" w:sz="0" w:space="0" w:color="auto"/>
                <w:left w:val="none" w:sz="0" w:space="0" w:color="auto"/>
                <w:bottom w:val="none" w:sz="0" w:space="0" w:color="auto"/>
                <w:right w:val="none" w:sz="0" w:space="0" w:color="auto"/>
              </w:divBdr>
            </w:div>
            <w:div w:id="1007899755">
              <w:marLeft w:val="75"/>
              <w:marRight w:val="0"/>
              <w:marTop w:val="0"/>
              <w:marBottom w:val="0"/>
              <w:divBdr>
                <w:top w:val="none" w:sz="0" w:space="0" w:color="auto"/>
                <w:left w:val="none" w:sz="0" w:space="0" w:color="auto"/>
                <w:bottom w:val="none" w:sz="0" w:space="0" w:color="auto"/>
                <w:right w:val="none" w:sz="0" w:space="0" w:color="auto"/>
              </w:divBdr>
            </w:div>
            <w:div w:id="1065638799">
              <w:marLeft w:val="75"/>
              <w:marRight w:val="0"/>
              <w:marTop w:val="0"/>
              <w:marBottom w:val="0"/>
              <w:divBdr>
                <w:top w:val="none" w:sz="0" w:space="0" w:color="auto"/>
                <w:left w:val="none" w:sz="0" w:space="0" w:color="auto"/>
                <w:bottom w:val="none" w:sz="0" w:space="0" w:color="auto"/>
                <w:right w:val="none" w:sz="0" w:space="0" w:color="auto"/>
              </w:divBdr>
            </w:div>
            <w:div w:id="245917524">
              <w:marLeft w:val="75"/>
              <w:marRight w:val="0"/>
              <w:marTop w:val="0"/>
              <w:marBottom w:val="0"/>
              <w:divBdr>
                <w:top w:val="none" w:sz="0" w:space="0" w:color="auto"/>
                <w:left w:val="none" w:sz="0" w:space="0" w:color="auto"/>
                <w:bottom w:val="none" w:sz="0" w:space="0" w:color="auto"/>
                <w:right w:val="none" w:sz="0" w:space="0" w:color="auto"/>
              </w:divBdr>
            </w:div>
          </w:divsChild>
        </w:div>
        <w:div w:id="2784191">
          <w:marLeft w:val="75"/>
          <w:marRight w:val="0"/>
          <w:marTop w:val="75"/>
          <w:marBottom w:val="0"/>
          <w:divBdr>
            <w:top w:val="none" w:sz="0" w:space="0" w:color="auto"/>
            <w:left w:val="none" w:sz="0" w:space="0" w:color="auto"/>
            <w:bottom w:val="none" w:sz="0" w:space="0" w:color="auto"/>
            <w:right w:val="none" w:sz="0" w:space="0" w:color="auto"/>
          </w:divBdr>
        </w:div>
        <w:div w:id="285357132">
          <w:marLeft w:val="75"/>
          <w:marRight w:val="0"/>
          <w:marTop w:val="75"/>
          <w:marBottom w:val="0"/>
          <w:divBdr>
            <w:top w:val="none" w:sz="0" w:space="0" w:color="auto"/>
            <w:left w:val="none" w:sz="0" w:space="0" w:color="auto"/>
            <w:bottom w:val="none" w:sz="0" w:space="0" w:color="auto"/>
            <w:right w:val="none" w:sz="0" w:space="0" w:color="auto"/>
          </w:divBdr>
          <w:divsChild>
            <w:div w:id="1832140653">
              <w:marLeft w:val="75"/>
              <w:marRight w:val="0"/>
              <w:marTop w:val="0"/>
              <w:marBottom w:val="0"/>
              <w:divBdr>
                <w:top w:val="none" w:sz="0" w:space="0" w:color="auto"/>
                <w:left w:val="none" w:sz="0" w:space="0" w:color="auto"/>
                <w:bottom w:val="none" w:sz="0" w:space="0" w:color="auto"/>
                <w:right w:val="none" w:sz="0" w:space="0" w:color="auto"/>
              </w:divBdr>
            </w:div>
            <w:div w:id="1424837730">
              <w:marLeft w:val="75"/>
              <w:marRight w:val="0"/>
              <w:marTop w:val="0"/>
              <w:marBottom w:val="0"/>
              <w:divBdr>
                <w:top w:val="none" w:sz="0" w:space="0" w:color="auto"/>
                <w:left w:val="none" w:sz="0" w:space="0" w:color="auto"/>
                <w:bottom w:val="none" w:sz="0" w:space="0" w:color="auto"/>
                <w:right w:val="none" w:sz="0" w:space="0" w:color="auto"/>
              </w:divBdr>
            </w:div>
            <w:div w:id="1791165385">
              <w:marLeft w:val="75"/>
              <w:marRight w:val="0"/>
              <w:marTop w:val="0"/>
              <w:marBottom w:val="0"/>
              <w:divBdr>
                <w:top w:val="none" w:sz="0" w:space="0" w:color="auto"/>
                <w:left w:val="none" w:sz="0" w:space="0" w:color="auto"/>
                <w:bottom w:val="none" w:sz="0" w:space="0" w:color="auto"/>
                <w:right w:val="none" w:sz="0" w:space="0" w:color="auto"/>
              </w:divBdr>
            </w:div>
            <w:div w:id="910239147">
              <w:marLeft w:val="75"/>
              <w:marRight w:val="0"/>
              <w:marTop w:val="0"/>
              <w:marBottom w:val="0"/>
              <w:divBdr>
                <w:top w:val="none" w:sz="0" w:space="0" w:color="auto"/>
                <w:left w:val="none" w:sz="0" w:space="0" w:color="auto"/>
                <w:bottom w:val="none" w:sz="0" w:space="0" w:color="auto"/>
                <w:right w:val="none" w:sz="0" w:space="0" w:color="auto"/>
              </w:divBdr>
            </w:div>
            <w:div w:id="551817174">
              <w:marLeft w:val="75"/>
              <w:marRight w:val="0"/>
              <w:marTop w:val="0"/>
              <w:marBottom w:val="0"/>
              <w:divBdr>
                <w:top w:val="none" w:sz="0" w:space="0" w:color="auto"/>
                <w:left w:val="none" w:sz="0" w:space="0" w:color="auto"/>
                <w:bottom w:val="none" w:sz="0" w:space="0" w:color="auto"/>
                <w:right w:val="none" w:sz="0" w:space="0" w:color="auto"/>
              </w:divBdr>
            </w:div>
            <w:div w:id="147091454">
              <w:marLeft w:val="75"/>
              <w:marRight w:val="0"/>
              <w:marTop w:val="0"/>
              <w:marBottom w:val="0"/>
              <w:divBdr>
                <w:top w:val="none" w:sz="0" w:space="0" w:color="auto"/>
                <w:left w:val="none" w:sz="0" w:space="0" w:color="auto"/>
                <w:bottom w:val="none" w:sz="0" w:space="0" w:color="auto"/>
                <w:right w:val="none" w:sz="0" w:space="0" w:color="auto"/>
              </w:divBdr>
            </w:div>
          </w:divsChild>
        </w:div>
        <w:div w:id="752632425">
          <w:marLeft w:val="75"/>
          <w:marRight w:val="0"/>
          <w:marTop w:val="75"/>
          <w:marBottom w:val="0"/>
          <w:divBdr>
            <w:top w:val="none" w:sz="0" w:space="0" w:color="auto"/>
            <w:left w:val="none" w:sz="0" w:space="0" w:color="auto"/>
            <w:bottom w:val="none" w:sz="0" w:space="0" w:color="auto"/>
            <w:right w:val="none" w:sz="0" w:space="0" w:color="auto"/>
          </w:divBdr>
          <w:divsChild>
            <w:div w:id="1822188099">
              <w:marLeft w:val="75"/>
              <w:marRight w:val="0"/>
              <w:marTop w:val="0"/>
              <w:marBottom w:val="0"/>
              <w:divBdr>
                <w:top w:val="none" w:sz="0" w:space="0" w:color="auto"/>
                <w:left w:val="none" w:sz="0" w:space="0" w:color="auto"/>
                <w:bottom w:val="none" w:sz="0" w:space="0" w:color="auto"/>
                <w:right w:val="none" w:sz="0" w:space="0" w:color="auto"/>
              </w:divBdr>
            </w:div>
            <w:div w:id="1201164285">
              <w:marLeft w:val="75"/>
              <w:marRight w:val="0"/>
              <w:marTop w:val="0"/>
              <w:marBottom w:val="0"/>
              <w:divBdr>
                <w:top w:val="none" w:sz="0" w:space="0" w:color="auto"/>
                <w:left w:val="none" w:sz="0" w:space="0" w:color="auto"/>
                <w:bottom w:val="none" w:sz="0" w:space="0" w:color="auto"/>
                <w:right w:val="none" w:sz="0" w:space="0" w:color="auto"/>
              </w:divBdr>
            </w:div>
          </w:divsChild>
        </w:div>
        <w:div w:id="1090199791">
          <w:marLeft w:val="75"/>
          <w:marRight w:val="0"/>
          <w:marTop w:val="75"/>
          <w:marBottom w:val="0"/>
          <w:divBdr>
            <w:top w:val="none" w:sz="0" w:space="0" w:color="auto"/>
            <w:left w:val="none" w:sz="0" w:space="0" w:color="auto"/>
            <w:bottom w:val="none" w:sz="0" w:space="0" w:color="auto"/>
            <w:right w:val="none" w:sz="0" w:space="0" w:color="auto"/>
          </w:divBdr>
        </w:div>
        <w:div w:id="288244718">
          <w:marLeft w:val="75"/>
          <w:marRight w:val="0"/>
          <w:marTop w:val="75"/>
          <w:marBottom w:val="0"/>
          <w:divBdr>
            <w:top w:val="none" w:sz="0" w:space="0" w:color="auto"/>
            <w:left w:val="none" w:sz="0" w:space="0" w:color="auto"/>
            <w:bottom w:val="none" w:sz="0" w:space="0" w:color="auto"/>
            <w:right w:val="none" w:sz="0" w:space="0" w:color="auto"/>
          </w:divBdr>
        </w:div>
        <w:div w:id="587035842">
          <w:marLeft w:val="75"/>
          <w:marRight w:val="0"/>
          <w:marTop w:val="75"/>
          <w:marBottom w:val="0"/>
          <w:divBdr>
            <w:top w:val="none" w:sz="0" w:space="0" w:color="auto"/>
            <w:left w:val="none" w:sz="0" w:space="0" w:color="auto"/>
            <w:bottom w:val="none" w:sz="0" w:space="0" w:color="auto"/>
            <w:right w:val="none" w:sz="0" w:space="0" w:color="auto"/>
          </w:divBdr>
        </w:div>
        <w:div w:id="1484853985">
          <w:marLeft w:val="75"/>
          <w:marRight w:val="0"/>
          <w:marTop w:val="7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60a29af-d413-48d4-bd90-fe9d2a897e4b">WKX3UHSAJ2R6-2-1010168</_dlc_DocId>
    <_dlc_DocIdUrl xmlns="e60a29af-d413-48d4-bd90-fe9d2a897e4b">
      <Url>https://ovdmasv601/sites/DMS/_layouts/15/DocIdRedir.aspx?ID=WKX3UHSAJ2R6-2-1010168</Url>
      <Description>WKX3UHSAJ2R6-2-1010168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C0C8C3C1E3DCC44BECE3792677AD011" ma:contentTypeVersion="0" ma:contentTypeDescription="Umožňuje vytvoriť nový dokument." ma:contentTypeScope="" ma:versionID="85fc4bdbf09a6aa5742b4e3db9523750">
  <xsd:schema xmlns:xsd="http://www.w3.org/2001/XMLSchema" xmlns:xs="http://www.w3.org/2001/XMLSchema" xmlns:p="http://schemas.microsoft.com/office/2006/metadata/properties" xmlns:ns2="e60a29af-d413-48d4-bd90-fe9d2a897e4b" targetNamespace="http://schemas.microsoft.com/office/2006/metadata/properties" ma:root="true" ma:fieldsID="d088e84141cffc04886a2632a8c86973" ns2:_="">
    <xsd:import namespace="e60a29af-d413-48d4-bd90-fe9d2a897e4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a29af-d413-48d4-bd90-fe9d2a897e4b"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DCE14-80BB-4451-B35A-C97CB2E67C61}">
  <ds:schemaRefs>
    <ds:schemaRef ds:uri="http://schemas.microsoft.com/sharepoint/events"/>
  </ds:schemaRefs>
</ds:datastoreItem>
</file>

<file path=customXml/itemProps2.xml><?xml version="1.0" encoding="utf-8"?>
<ds:datastoreItem xmlns:ds="http://schemas.openxmlformats.org/officeDocument/2006/customXml" ds:itemID="{20A27D69-3754-4884-B745-63298511A8FB}">
  <ds:schemaRefs>
    <ds:schemaRef ds:uri="http://schemas.microsoft.com/sharepoint/v3/contenttype/forms"/>
  </ds:schemaRefs>
</ds:datastoreItem>
</file>

<file path=customXml/itemProps3.xml><?xml version="1.0" encoding="utf-8"?>
<ds:datastoreItem xmlns:ds="http://schemas.openxmlformats.org/officeDocument/2006/customXml" ds:itemID="{ACDAE893-648A-4DD3-919B-43501B82D7BB}">
  <ds:schemaRefs>
    <ds:schemaRef ds:uri="http://schemas.microsoft.com/office/2006/metadata/properties"/>
    <ds:schemaRef ds:uri="http://schemas.microsoft.com/office/infopath/2007/PartnerControls"/>
    <ds:schemaRef ds:uri="e60a29af-d413-48d4-bd90-fe9d2a897e4b"/>
  </ds:schemaRefs>
</ds:datastoreItem>
</file>

<file path=customXml/itemProps4.xml><?xml version="1.0" encoding="utf-8"?>
<ds:datastoreItem xmlns:ds="http://schemas.openxmlformats.org/officeDocument/2006/customXml" ds:itemID="{4379D283-031E-4C5D-8DA9-58DBD8BC9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a29af-d413-48d4-bd90-fe9d2a897e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4D65FA-A8D3-4A3A-8DE4-8A1E3EBE7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30</Pages>
  <Words>7671</Words>
  <Characters>43725</Characters>
  <Application>Microsoft Office Word</Application>
  <DocSecurity>0</DocSecurity>
  <Lines>364</Lines>
  <Paragraphs>102</Paragraphs>
  <ScaleCrop>false</ScaleCrop>
  <HeadingPairs>
    <vt:vector size="2" baseType="variant">
      <vt:variant>
        <vt:lpstr>Názov</vt:lpstr>
      </vt:variant>
      <vt:variant>
        <vt:i4>1</vt:i4>
      </vt:variant>
    </vt:vector>
  </HeadingPairs>
  <TitlesOfParts>
    <vt:vector size="1" baseType="lpstr">
      <vt:lpstr>TABUĽKA ZHODY</vt:lpstr>
    </vt:vector>
  </TitlesOfParts>
  <Company>Mš. SR</Company>
  <LinksUpToDate>false</LinksUpToDate>
  <CharactersWithSpaces>51294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eva.frayova</dc:creator>
  <cp:lastModifiedBy>Dutková Patrícia</cp:lastModifiedBy>
  <cp:revision>8</cp:revision>
  <cp:lastPrinted>2022-02-15T07:12:00Z</cp:lastPrinted>
  <dcterms:created xsi:type="dcterms:W3CDTF">2022-02-15T10:59:00Z</dcterms:created>
  <dcterms:modified xsi:type="dcterms:W3CDTF">2022-02-16T08:44:00Z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0x0101006C0C8C3C1E3DCC44BECE3792677AD011</vt:lpwstr>
  </property>
  <property fmtid="{D5CDD505-2E9C-101B-9397-08002B2CF9AE}" pid="3" name="_dlc_DocIdItemGuid">
    <vt:lpwstr>c3e38cb3-1abf-4bdb-b977-19c8bd2eae07</vt:lpwstr>
  </property>
</Properties>
</file>