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8CFD5" w14:textId="57CCF132" w:rsidR="00097F27" w:rsidRDefault="00097F27" w:rsidP="00FE0FF4">
      <w:pPr>
        <w:jc w:val="center"/>
        <w:rPr>
          <w:rFonts w:ascii="Times New Roman" w:hAnsi="Times New Roman" w:cs="Times New Roman"/>
          <w:b/>
          <w:bCs/>
          <w:caps/>
        </w:rPr>
      </w:pPr>
      <w:r w:rsidRPr="00FE0FF4">
        <w:rPr>
          <w:rFonts w:ascii="Times New Roman" w:hAnsi="Times New Roman" w:cs="Times New Roman"/>
          <w:b/>
          <w:bCs/>
          <w:caps/>
        </w:rPr>
        <w:t>D ô v o d o v á   s p r á v</w:t>
      </w:r>
      <w:r w:rsidR="00E26915">
        <w:rPr>
          <w:rFonts w:ascii="Times New Roman" w:hAnsi="Times New Roman" w:cs="Times New Roman"/>
          <w:b/>
          <w:bCs/>
          <w:caps/>
        </w:rPr>
        <w:t> </w:t>
      </w:r>
      <w:r w:rsidRPr="00FE0FF4">
        <w:rPr>
          <w:rFonts w:ascii="Times New Roman" w:hAnsi="Times New Roman" w:cs="Times New Roman"/>
          <w:b/>
          <w:bCs/>
          <w:caps/>
        </w:rPr>
        <w:t>a</w:t>
      </w:r>
    </w:p>
    <w:p w14:paraId="63C18DCC" w14:textId="77777777" w:rsidR="00E26915" w:rsidRPr="00FE0FF4" w:rsidRDefault="00E26915" w:rsidP="00FE0FF4">
      <w:pPr>
        <w:jc w:val="center"/>
        <w:rPr>
          <w:rFonts w:ascii="Times New Roman" w:hAnsi="Times New Roman" w:cs="Times New Roman"/>
          <w:b/>
          <w:bCs/>
          <w:caps/>
        </w:rPr>
      </w:pPr>
    </w:p>
    <w:p w14:paraId="7709FEBC" w14:textId="77777777" w:rsidR="00097F27" w:rsidRPr="005A2565" w:rsidRDefault="00097F27" w:rsidP="00FE0FF4">
      <w:pPr>
        <w:pStyle w:val="Odsekzoznamu"/>
        <w:numPr>
          <w:ilvl w:val="0"/>
          <w:numId w:val="9"/>
        </w:numPr>
        <w:spacing w:after="160" w:line="259" w:lineRule="auto"/>
        <w:jc w:val="both"/>
        <w:rPr>
          <w:rFonts w:ascii="Times New Roman" w:hAnsi="Times New Roman" w:cs="Times New Roman"/>
          <w:b/>
          <w:bCs/>
        </w:rPr>
      </w:pPr>
      <w:r w:rsidRPr="005A2565">
        <w:rPr>
          <w:rFonts w:ascii="Times New Roman" w:hAnsi="Times New Roman" w:cs="Times New Roman"/>
          <w:b/>
          <w:bCs/>
        </w:rPr>
        <w:t>Všeobecná časť</w:t>
      </w:r>
    </w:p>
    <w:p w14:paraId="557E62C3" w14:textId="4FBC553E" w:rsidR="00097F27" w:rsidRDefault="00097F27" w:rsidP="001635CE">
      <w:pPr>
        <w:ind w:firstLine="360"/>
        <w:jc w:val="both"/>
        <w:rPr>
          <w:rFonts w:ascii="Times New Roman" w:hAnsi="Times New Roman" w:cs="Times New Roman"/>
        </w:rPr>
      </w:pPr>
      <w:r w:rsidRPr="00FE0FF4">
        <w:rPr>
          <w:rFonts w:ascii="Times New Roman" w:hAnsi="Times New Roman" w:cs="Times New Roman"/>
        </w:rPr>
        <w:t xml:space="preserve">Návrh na vydanie zákona, ktorým sa mení a dopĺňa zákon č. 447/2008 Z. z. o peňažných príspevkoch na kompenzáciu ťažkého zdravotného postihnutia v znení neskorších predpisov predkladá skupina poslancov Národnej rady Slovenskej republiky. </w:t>
      </w:r>
    </w:p>
    <w:p w14:paraId="071F06B7" w14:textId="77777777" w:rsidR="001635CE" w:rsidRPr="00FE0FF4" w:rsidRDefault="001635CE" w:rsidP="00FE0FF4">
      <w:pPr>
        <w:jc w:val="both"/>
        <w:rPr>
          <w:rFonts w:ascii="Times New Roman" w:hAnsi="Times New Roman" w:cs="Times New Roman"/>
        </w:rPr>
      </w:pPr>
    </w:p>
    <w:p w14:paraId="6C9FC567" w14:textId="4C515021" w:rsidR="00097F27" w:rsidRDefault="00097F27" w:rsidP="001635CE">
      <w:pPr>
        <w:ind w:firstLine="360"/>
        <w:jc w:val="both"/>
        <w:rPr>
          <w:rFonts w:ascii="Times New Roman" w:hAnsi="Times New Roman" w:cs="Times New Roman"/>
        </w:rPr>
      </w:pPr>
      <w:r w:rsidRPr="00FE0FF4">
        <w:rPr>
          <w:rFonts w:ascii="Times New Roman" w:hAnsi="Times New Roman" w:cs="Times New Roman"/>
        </w:rPr>
        <w:t xml:space="preserve">Cieľom návrhu je zabezpečenie predvídateľnosti výšky príspevku na osobnú asistenciu, ktorého výšku môže podľa súčasného znenia zákona (§ 42 ods. 7) každý rok upravovať vláda SR nariadením. Toto riešenie bolo uplatnené, aby sa zabezpečil každoročný rast príspevku v súlade s politickým prísľubom vtedajšieho ministra práce SR Jána Richtera z roku 2018, že vláda SR ustanoví takú výšku týchto príspevkov, ktorá bude kopírovať vývoj minimálnej mzdy, aby sa tak zabezpečila minimálna životná úroveň tých, ktorý poskytujú osobnú asistenciu. </w:t>
      </w:r>
    </w:p>
    <w:p w14:paraId="667BDDEC" w14:textId="77777777" w:rsidR="001635CE" w:rsidRPr="00FE0FF4" w:rsidRDefault="001635CE" w:rsidP="001635CE">
      <w:pPr>
        <w:ind w:firstLine="360"/>
        <w:jc w:val="both"/>
        <w:rPr>
          <w:rFonts w:ascii="Times New Roman" w:hAnsi="Times New Roman" w:cs="Times New Roman"/>
        </w:rPr>
      </w:pPr>
    </w:p>
    <w:p w14:paraId="64461768" w14:textId="52986CF6" w:rsidR="00097F27" w:rsidRDefault="00097F27" w:rsidP="001635CE">
      <w:pPr>
        <w:ind w:firstLine="360"/>
        <w:jc w:val="both"/>
        <w:rPr>
          <w:rFonts w:ascii="Times New Roman" w:hAnsi="Times New Roman" w:cs="Times New Roman"/>
        </w:rPr>
      </w:pPr>
      <w:r w:rsidRPr="00FE0FF4">
        <w:rPr>
          <w:rFonts w:ascii="Times New Roman" w:hAnsi="Times New Roman" w:cs="Times New Roman"/>
        </w:rPr>
        <w:t>Počas pôsobenia premiéra Petra Pellegriniho vláda SR skutočne každoročne tento politický sľub dodržala a schválila také znenie nariadenia vlády SR, ktoré zabezpečilo nárast výšky príspevku v súlade s aktuálnym rastom minimálnej mzdy. Po voľbách v roku 2020 sa táto prax prerušila.</w:t>
      </w:r>
      <w:r w:rsidR="001635CE">
        <w:rPr>
          <w:rFonts w:ascii="Times New Roman" w:hAnsi="Times New Roman" w:cs="Times New Roman"/>
        </w:rPr>
        <w:t xml:space="preserve"> </w:t>
      </w:r>
      <w:r w:rsidRPr="00FE0FF4">
        <w:rPr>
          <w:rFonts w:ascii="Times New Roman" w:hAnsi="Times New Roman" w:cs="Times New Roman"/>
        </w:rPr>
        <w:t xml:space="preserve">Minister práce, sociálnych vecí a rodiny SR Milan </w:t>
      </w:r>
      <w:proofErr w:type="spellStart"/>
      <w:r w:rsidRPr="00FE0FF4">
        <w:rPr>
          <w:rFonts w:ascii="Times New Roman" w:hAnsi="Times New Roman" w:cs="Times New Roman"/>
        </w:rPr>
        <w:t>Krajniak</w:t>
      </w:r>
      <w:proofErr w:type="spellEnd"/>
      <w:r w:rsidRPr="00FE0FF4">
        <w:rPr>
          <w:rFonts w:ascii="Times New Roman" w:hAnsi="Times New Roman" w:cs="Times New Roman"/>
        </w:rPr>
        <w:t xml:space="preserve"> vtedy prisľúbil systémové vyriešenie tohto problému v súvislosti so systémovým riešením financovania sociálnych služieb a zavedením nového typu príspevku „aby sa každý dospelý poberateľ príspevkov, či už opatrovateľského alebo na asistenciu mohol slobodne rozhodnúť, ako ich použije.“ Aj po roku od tohto prísľubu je však zrejmé, že minister </w:t>
      </w:r>
      <w:proofErr w:type="spellStart"/>
      <w:r w:rsidRPr="00FE0FF4">
        <w:rPr>
          <w:rFonts w:ascii="Times New Roman" w:hAnsi="Times New Roman" w:cs="Times New Roman"/>
        </w:rPr>
        <w:t>Krajniak</w:t>
      </w:r>
      <w:proofErr w:type="spellEnd"/>
      <w:r w:rsidRPr="00FE0FF4">
        <w:rPr>
          <w:rFonts w:ascii="Times New Roman" w:hAnsi="Times New Roman" w:cs="Times New Roman"/>
        </w:rPr>
        <w:t xml:space="preserve"> žiadnu takúto zmenu nepripravil. </w:t>
      </w:r>
    </w:p>
    <w:p w14:paraId="3C98F9E0" w14:textId="77777777" w:rsidR="001635CE" w:rsidRPr="00FE0FF4" w:rsidRDefault="001635CE" w:rsidP="001635CE">
      <w:pPr>
        <w:ind w:firstLine="360"/>
        <w:jc w:val="both"/>
        <w:rPr>
          <w:rFonts w:ascii="Times New Roman" w:hAnsi="Times New Roman" w:cs="Times New Roman"/>
        </w:rPr>
      </w:pPr>
    </w:p>
    <w:p w14:paraId="553FEA85" w14:textId="7D834C14" w:rsidR="00097F27" w:rsidRPr="00FE0FF4" w:rsidRDefault="00097F27" w:rsidP="00E26915">
      <w:pPr>
        <w:ind w:firstLine="360"/>
        <w:jc w:val="both"/>
        <w:rPr>
          <w:rFonts w:ascii="Times New Roman" w:hAnsi="Times New Roman" w:cs="Times New Roman"/>
        </w:rPr>
      </w:pPr>
      <w:r w:rsidRPr="00FE0FF4">
        <w:rPr>
          <w:rFonts w:ascii="Times New Roman" w:hAnsi="Times New Roman" w:cs="Times New Roman"/>
        </w:rPr>
        <w:t>Medzinárodná organizácia práce (MOP) definuje prácu ako „akúkoľvek aktivitu vykonávanú osobou bez ohľadu na pohlavie a vek, produkujúcu tovar alebo poskytujúcu službu pre používanie inou osobou alebo pre vlastné použitie“ (rezolúcia Medzinárodnej konferencie štatistikov v oblasti práce). Práca pritom „môže byť vykonávaná v akejkoľvek ekonomickej jednotke“.</w:t>
      </w:r>
      <w:r w:rsidR="00E26915">
        <w:rPr>
          <w:rFonts w:ascii="Times New Roman" w:hAnsi="Times New Roman" w:cs="Times New Roman"/>
        </w:rPr>
        <w:t xml:space="preserve"> </w:t>
      </w:r>
      <w:r w:rsidRPr="00FE0FF4">
        <w:rPr>
          <w:rFonts w:ascii="Times New Roman" w:hAnsi="Times New Roman" w:cs="Times New Roman"/>
        </w:rPr>
        <w:t xml:space="preserve">Moderná spoločnosť preto musí uznávať aj starostlivosť o ťažko zdravotne postihnutých ľudí ako formu riadnej práce a prijímať opatrenia, aby výkon tejto práce zabezpečoval minimálne základný  životný štandard tým, ktorí starostlivosť poskytujú svojim blízkym a primeraný tým, ktorí ju poskytujú ostatným ťažko zdravotne postihnutým osobám. </w:t>
      </w:r>
    </w:p>
    <w:p w14:paraId="1014D94B" w14:textId="310A84B1" w:rsidR="00097F27" w:rsidRDefault="00097F27" w:rsidP="00FE0FF4">
      <w:pPr>
        <w:jc w:val="both"/>
        <w:rPr>
          <w:rFonts w:ascii="Times New Roman" w:hAnsi="Times New Roman" w:cs="Times New Roman"/>
        </w:rPr>
      </w:pPr>
      <w:r w:rsidRPr="00FE0FF4">
        <w:rPr>
          <w:rFonts w:ascii="Times New Roman" w:hAnsi="Times New Roman" w:cs="Times New Roman"/>
        </w:rPr>
        <w:t xml:space="preserve">Nástrojom na zabezpečenie spoločensky minimálne akceptovateľného príjmu za výkon práce je minimálna mzda. Ak teda aj starostlivosť o zdravotne ťažkom postihnutých ľudí vykonávanú v inej forme, než je pracovnoprávny či obdobný vzťah, považujeme za prácu, musíme zabezpečiť, aby sa aj na jej odmeňovanie vzťahovali minimálne štandardy naviazané na minimálnu mzdu. </w:t>
      </w:r>
    </w:p>
    <w:p w14:paraId="7B9143A7" w14:textId="77777777" w:rsidR="00E26915" w:rsidRPr="00FE0FF4" w:rsidRDefault="00E26915" w:rsidP="00FE0FF4">
      <w:pPr>
        <w:jc w:val="both"/>
        <w:rPr>
          <w:rFonts w:ascii="Times New Roman" w:hAnsi="Times New Roman" w:cs="Times New Roman"/>
        </w:rPr>
      </w:pPr>
    </w:p>
    <w:p w14:paraId="0AE0D815" w14:textId="5C673158" w:rsidR="00097F27" w:rsidRPr="00FE0FF4" w:rsidRDefault="00097F27" w:rsidP="00E26915">
      <w:pPr>
        <w:ind w:firstLine="426"/>
        <w:jc w:val="both"/>
        <w:rPr>
          <w:rFonts w:ascii="Times New Roman" w:hAnsi="Times New Roman" w:cs="Times New Roman"/>
        </w:rPr>
      </w:pPr>
      <w:r w:rsidRPr="00FE0FF4">
        <w:rPr>
          <w:rFonts w:ascii="Times New Roman" w:hAnsi="Times New Roman" w:cs="Times New Roman"/>
        </w:rPr>
        <w:t xml:space="preserve">Tento návrh preto formalizuje v podobe zákonných ustanovení zámer, aby bola výška odmeňovania za osobnú asistenciu garantovaná zákonom. </w:t>
      </w:r>
    </w:p>
    <w:p w14:paraId="6ECE5C31" w14:textId="77777777" w:rsidR="00097F27" w:rsidRPr="00FE0FF4" w:rsidRDefault="00097F27" w:rsidP="00FE0FF4">
      <w:pPr>
        <w:jc w:val="both"/>
        <w:rPr>
          <w:rFonts w:ascii="Times New Roman" w:hAnsi="Times New Roman" w:cs="Times New Roman"/>
        </w:rPr>
      </w:pPr>
    </w:p>
    <w:p w14:paraId="7DB3B756" w14:textId="10BC1D0E" w:rsidR="00097F27" w:rsidRDefault="00613287" w:rsidP="00613287">
      <w:pPr>
        <w:ind w:firstLine="360"/>
        <w:jc w:val="both"/>
        <w:rPr>
          <w:rFonts w:ascii="Times New Roman" w:hAnsi="Times New Roman" w:cs="Times New Roman"/>
          <w:color w:val="000000" w:themeColor="text1"/>
        </w:rPr>
      </w:pPr>
      <w:r w:rsidRPr="00D60773">
        <w:rPr>
          <w:rFonts w:ascii="Times New Roman" w:hAnsi="Times New Roman" w:cs="Times New Roman"/>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1BB36E97" w14:textId="77777777" w:rsidR="00613287" w:rsidRPr="00FE0FF4" w:rsidRDefault="00613287" w:rsidP="00613287">
      <w:pPr>
        <w:ind w:firstLine="360"/>
        <w:jc w:val="both"/>
        <w:rPr>
          <w:rFonts w:ascii="Times New Roman" w:hAnsi="Times New Roman" w:cs="Times New Roman"/>
        </w:rPr>
      </w:pPr>
    </w:p>
    <w:p w14:paraId="728D620A" w14:textId="77777777" w:rsidR="00097F27" w:rsidRPr="00FE0FF4" w:rsidRDefault="00097F27" w:rsidP="00FE0FF4">
      <w:pPr>
        <w:jc w:val="both"/>
        <w:rPr>
          <w:rFonts w:ascii="Times New Roman" w:hAnsi="Times New Roman" w:cs="Times New Roman"/>
        </w:rPr>
      </w:pPr>
    </w:p>
    <w:p w14:paraId="34F706F4" w14:textId="77777777" w:rsidR="00097F27" w:rsidRPr="00FE0FF4" w:rsidRDefault="00097F27" w:rsidP="00FE0FF4">
      <w:pPr>
        <w:jc w:val="both"/>
        <w:rPr>
          <w:rFonts w:ascii="Times New Roman" w:hAnsi="Times New Roman" w:cs="Times New Roman"/>
        </w:rPr>
      </w:pPr>
    </w:p>
    <w:p w14:paraId="03D29915" w14:textId="77777777" w:rsidR="00097F27" w:rsidRPr="00FE0FF4" w:rsidRDefault="00097F27" w:rsidP="00FE0FF4">
      <w:pPr>
        <w:jc w:val="both"/>
        <w:rPr>
          <w:rFonts w:ascii="Times New Roman" w:hAnsi="Times New Roman" w:cs="Times New Roman"/>
        </w:rPr>
      </w:pPr>
    </w:p>
    <w:p w14:paraId="41477752" w14:textId="77777777" w:rsidR="00097F27" w:rsidRPr="00FE0FF4" w:rsidRDefault="00097F27" w:rsidP="00FE0FF4">
      <w:pPr>
        <w:jc w:val="both"/>
        <w:rPr>
          <w:rFonts w:ascii="Times New Roman" w:hAnsi="Times New Roman" w:cs="Times New Roman"/>
        </w:rPr>
      </w:pPr>
    </w:p>
    <w:p w14:paraId="6DB96392" w14:textId="77777777" w:rsidR="00097F27" w:rsidRPr="005A2565" w:rsidRDefault="00097F27" w:rsidP="00FE0FF4">
      <w:pPr>
        <w:pStyle w:val="Odsekzoznamu"/>
        <w:numPr>
          <w:ilvl w:val="0"/>
          <w:numId w:val="9"/>
        </w:numPr>
        <w:spacing w:after="160" w:line="259" w:lineRule="auto"/>
        <w:jc w:val="both"/>
        <w:rPr>
          <w:rFonts w:ascii="Times New Roman" w:hAnsi="Times New Roman" w:cs="Times New Roman"/>
          <w:b/>
          <w:bCs/>
        </w:rPr>
      </w:pPr>
      <w:r w:rsidRPr="005A2565">
        <w:rPr>
          <w:rFonts w:ascii="Times New Roman" w:hAnsi="Times New Roman" w:cs="Times New Roman"/>
          <w:b/>
          <w:bCs/>
        </w:rPr>
        <w:lastRenderedPageBreak/>
        <w:t>Osobitná časť</w:t>
      </w:r>
    </w:p>
    <w:p w14:paraId="7C2DCF9F" w14:textId="49039E6D" w:rsidR="00097F27" w:rsidRPr="005A2565" w:rsidRDefault="00097F27" w:rsidP="00FE0FF4">
      <w:pPr>
        <w:ind w:left="360"/>
        <w:jc w:val="both"/>
        <w:rPr>
          <w:rFonts w:ascii="Times New Roman" w:hAnsi="Times New Roman" w:cs="Times New Roman"/>
          <w:b/>
          <w:bCs/>
        </w:rPr>
      </w:pPr>
      <w:r w:rsidRPr="005A2565">
        <w:rPr>
          <w:rFonts w:ascii="Times New Roman" w:hAnsi="Times New Roman" w:cs="Times New Roman"/>
          <w:b/>
          <w:bCs/>
        </w:rPr>
        <w:t>K Čl. I</w:t>
      </w:r>
    </w:p>
    <w:p w14:paraId="2AE199EF" w14:textId="77777777" w:rsidR="005A2565" w:rsidRPr="00FE0FF4" w:rsidRDefault="005A2565" w:rsidP="00FE0FF4">
      <w:pPr>
        <w:ind w:left="360"/>
        <w:jc w:val="both"/>
        <w:rPr>
          <w:rFonts w:ascii="Times New Roman" w:hAnsi="Times New Roman" w:cs="Times New Roman"/>
        </w:rPr>
      </w:pPr>
    </w:p>
    <w:p w14:paraId="04830312" w14:textId="77777777" w:rsidR="00097F27" w:rsidRPr="00FE0FF4" w:rsidRDefault="00097F27" w:rsidP="00FE0FF4">
      <w:pPr>
        <w:ind w:left="360"/>
        <w:jc w:val="both"/>
        <w:rPr>
          <w:rFonts w:ascii="Times New Roman" w:hAnsi="Times New Roman" w:cs="Times New Roman"/>
        </w:rPr>
      </w:pPr>
      <w:r w:rsidRPr="00FE0FF4">
        <w:rPr>
          <w:rFonts w:ascii="Times New Roman" w:hAnsi="Times New Roman" w:cs="Times New Roman"/>
        </w:rPr>
        <w:t>K bodu 1.</w:t>
      </w:r>
    </w:p>
    <w:p w14:paraId="31198A34" w14:textId="36BED5D1" w:rsidR="00097F27" w:rsidRDefault="00097F27" w:rsidP="00FE0FF4">
      <w:pPr>
        <w:ind w:left="360"/>
        <w:jc w:val="both"/>
        <w:rPr>
          <w:rFonts w:ascii="Times New Roman" w:hAnsi="Times New Roman" w:cs="Times New Roman"/>
        </w:rPr>
      </w:pPr>
      <w:r w:rsidRPr="00FE0FF4">
        <w:rPr>
          <w:rFonts w:ascii="Times New Roman" w:hAnsi="Times New Roman" w:cs="Times New Roman"/>
        </w:rPr>
        <w:t>Výška hodinovej sadzby pri odmeňovaní poskytovania osobnej asistencie vychádza z tzv. hodinovej minimálnej mzdy. Uplatňuje sa jej 1,4-násobok z dôvodu, že takáto výška minimálnej mzdy prislúcha k 3. stupňu minimálnej mzdy podľa § 120 Zákonníka práce. Náročnosť vykonávanej práce pri poskytovaní osobnej asistencie pritom zodpovedá opisu náročnos</w:t>
      </w:r>
      <w:r w:rsidR="00083BD5">
        <w:rPr>
          <w:rFonts w:ascii="Times New Roman" w:hAnsi="Times New Roman" w:cs="Times New Roman"/>
        </w:rPr>
        <w:t>ti</w:t>
      </w:r>
      <w:r w:rsidRPr="00FE0FF4">
        <w:rPr>
          <w:rFonts w:ascii="Times New Roman" w:hAnsi="Times New Roman" w:cs="Times New Roman"/>
        </w:rPr>
        <w:t xml:space="preserve"> v uvedenom 3. stupni. V tejto súvislosti je potrebné uviesť, že príjem za poskytovanie osobnej asistencie sa podľa § 6 ods. 2 písm. b) zákona o dani z príjmov považuje za tzv. aktívny príje</w:t>
      </w:r>
      <w:r w:rsidR="00083BD5">
        <w:rPr>
          <w:rFonts w:ascii="Times New Roman" w:hAnsi="Times New Roman" w:cs="Times New Roman"/>
        </w:rPr>
        <w:t>m</w:t>
      </w:r>
      <w:bookmarkStart w:id="0" w:name="_GoBack"/>
      <w:bookmarkEnd w:id="0"/>
      <w:r w:rsidRPr="00FE0FF4">
        <w:rPr>
          <w:rFonts w:ascii="Times New Roman" w:hAnsi="Times New Roman" w:cs="Times New Roman"/>
        </w:rPr>
        <w:t xml:space="preserve">, z ktorého osobnému asistentovi vzniká daňová povinnosť a takýto </w:t>
      </w:r>
      <w:r w:rsidRPr="00FE0FF4">
        <w:rPr>
          <w:rStyle w:val="Zvraznenie"/>
          <w:rFonts w:ascii="Times New Roman" w:hAnsi="Times New Roman" w:cs="Times New Roman"/>
        </w:rPr>
        <w:t>daňovník je povinný požiadať správcu dane o registráciu (pridelenie DIČ)</w:t>
      </w:r>
      <w:r w:rsidRPr="00FE0FF4">
        <w:rPr>
          <w:rFonts w:ascii="Times New Roman" w:hAnsi="Times New Roman" w:cs="Times New Roman"/>
          <w:i/>
          <w:iCs/>
        </w:rPr>
        <w:t>.</w:t>
      </w:r>
      <w:r w:rsidRPr="00FE0FF4">
        <w:rPr>
          <w:rFonts w:ascii="Times New Roman" w:hAnsi="Times New Roman" w:cs="Times New Roman"/>
        </w:rPr>
        <w:t xml:space="preserve"> Navyše, osobný asistent nemá príbuzenský vzťah k osobe s ŤZP, ktorej asistenciu poskytuje, takže ide výlučne o pracovný vzťah bez prepojenia na povinnosti v oblasti starostlivosti podľa zákona o rodine. Pri určení výšky hodinovej sadzby za osobnú asistenciu teda berie zákonodarca do úvahy tieto skutočnosti, odlišujúce osobnú asistenciu a opatrovanie. </w:t>
      </w:r>
    </w:p>
    <w:p w14:paraId="13576341" w14:textId="77777777" w:rsidR="005A2565" w:rsidRPr="00FE0FF4" w:rsidRDefault="005A2565" w:rsidP="00FE0FF4">
      <w:pPr>
        <w:ind w:left="360"/>
        <w:jc w:val="both"/>
        <w:rPr>
          <w:rFonts w:ascii="Times New Roman" w:hAnsi="Times New Roman" w:cs="Times New Roman"/>
        </w:rPr>
      </w:pPr>
    </w:p>
    <w:p w14:paraId="3BD7BD5D" w14:textId="77777777" w:rsidR="00097F27" w:rsidRPr="00FE0FF4" w:rsidRDefault="00097F27" w:rsidP="00FE0FF4">
      <w:pPr>
        <w:ind w:left="360"/>
        <w:jc w:val="both"/>
        <w:rPr>
          <w:rFonts w:ascii="Times New Roman" w:hAnsi="Times New Roman" w:cs="Times New Roman"/>
        </w:rPr>
      </w:pPr>
      <w:r w:rsidRPr="00FE0FF4">
        <w:rPr>
          <w:rFonts w:ascii="Times New Roman" w:hAnsi="Times New Roman" w:cs="Times New Roman"/>
        </w:rPr>
        <w:t xml:space="preserve">K bodu 2. </w:t>
      </w:r>
    </w:p>
    <w:p w14:paraId="5E8875C5" w14:textId="1A8772F5" w:rsidR="00097F27" w:rsidRDefault="00097F27" w:rsidP="00FE0FF4">
      <w:pPr>
        <w:ind w:left="360"/>
        <w:jc w:val="both"/>
        <w:rPr>
          <w:rFonts w:ascii="Times New Roman" w:hAnsi="Times New Roman" w:cs="Times New Roman"/>
        </w:rPr>
      </w:pPr>
      <w:r w:rsidRPr="00FE0FF4">
        <w:rPr>
          <w:rFonts w:ascii="Times New Roman" w:hAnsi="Times New Roman" w:cs="Times New Roman"/>
        </w:rPr>
        <w:t xml:space="preserve">Nové znenie § 42 ods. 7 vyníma určovanie výšky príspevku na osobnú asistenciu z pôsobnosti vlády Slovenskej republiky. </w:t>
      </w:r>
    </w:p>
    <w:p w14:paraId="5951D946" w14:textId="77777777" w:rsidR="005A2565" w:rsidRPr="00FE0FF4" w:rsidRDefault="005A2565" w:rsidP="00FE0FF4">
      <w:pPr>
        <w:ind w:left="360"/>
        <w:jc w:val="both"/>
        <w:rPr>
          <w:rFonts w:ascii="Times New Roman" w:hAnsi="Times New Roman" w:cs="Times New Roman"/>
        </w:rPr>
      </w:pPr>
    </w:p>
    <w:p w14:paraId="341AF05E" w14:textId="77777777" w:rsidR="00097F27" w:rsidRPr="00FE0FF4" w:rsidRDefault="00097F27" w:rsidP="00FE0FF4">
      <w:pPr>
        <w:ind w:left="360"/>
        <w:jc w:val="both"/>
        <w:rPr>
          <w:rFonts w:ascii="Times New Roman" w:hAnsi="Times New Roman" w:cs="Times New Roman"/>
        </w:rPr>
      </w:pPr>
      <w:r w:rsidRPr="00FE0FF4">
        <w:rPr>
          <w:rFonts w:ascii="Times New Roman" w:hAnsi="Times New Roman" w:cs="Times New Roman"/>
        </w:rPr>
        <w:t xml:space="preserve">K bodu 3. </w:t>
      </w:r>
    </w:p>
    <w:p w14:paraId="08840BE9" w14:textId="77777777" w:rsidR="00097F27" w:rsidRPr="00FE0FF4" w:rsidRDefault="00097F27" w:rsidP="00FE0FF4">
      <w:pPr>
        <w:ind w:left="360"/>
        <w:jc w:val="both"/>
        <w:rPr>
          <w:rFonts w:ascii="Times New Roman" w:hAnsi="Times New Roman" w:cs="Times New Roman"/>
        </w:rPr>
      </w:pPr>
      <w:r w:rsidRPr="00FE0FF4">
        <w:rPr>
          <w:rFonts w:ascii="Times New Roman" w:hAnsi="Times New Roman" w:cs="Times New Roman"/>
        </w:rPr>
        <w:t xml:space="preserve">Technicko-legislatívna zmena v nadväznosti na novelizačný bod. 1.. </w:t>
      </w:r>
    </w:p>
    <w:p w14:paraId="4CC9A13E" w14:textId="77777777" w:rsidR="00097F27" w:rsidRPr="00FE0FF4" w:rsidRDefault="00097F27" w:rsidP="00FE0FF4">
      <w:pPr>
        <w:ind w:left="360"/>
        <w:jc w:val="both"/>
        <w:rPr>
          <w:rFonts w:ascii="Times New Roman" w:hAnsi="Times New Roman" w:cs="Times New Roman"/>
        </w:rPr>
      </w:pPr>
    </w:p>
    <w:p w14:paraId="6E3B98D1" w14:textId="34093C14" w:rsidR="00097F27" w:rsidRDefault="00097F27" w:rsidP="00FE0FF4">
      <w:pPr>
        <w:ind w:left="360"/>
        <w:jc w:val="both"/>
        <w:rPr>
          <w:rFonts w:ascii="Times New Roman" w:hAnsi="Times New Roman" w:cs="Times New Roman"/>
          <w:b/>
          <w:bCs/>
        </w:rPr>
      </w:pPr>
      <w:r w:rsidRPr="005A2565">
        <w:rPr>
          <w:rFonts w:ascii="Times New Roman" w:hAnsi="Times New Roman" w:cs="Times New Roman"/>
          <w:b/>
          <w:bCs/>
        </w:rPr>
        <w:t>K čl. II</w:t>
      </w:r>
    </w:p>
    <w:p w14:paraId="6152A973" w14:textId="77777777" w:rsidR="005A2565" w:rsidRPr="005A2565" w:rsidRDefault="005A2565" w:rsidP="00FE0FF4">
      <w:pPr>
        <w:ind w:left="360"/>
        <w:jc w:val="both"/>
        <w:rPr>
          <w:rFonts w:ascii="Times New Roman" w:hAnsi="Times New Roman" w:cs="Times New Roman"/>
          <w:b/>
          <w:bCs/>
        </w:rPr>
      </w:pPr>
    </w:p>
    <w:p w14:paraId="7F628D32" w14:textId="77777777" w:rsidR="00097F27" w:rsidRPr="00FE0FF4" w:rsidRDefault="00097F27" w:rsidP="00FE0FF4">
      <w:pPr>
        <w:ind w:left="360"/>
        <w:jc w:val="both"/>
        <w:rPr>
          <w:rFonts w:ascii="Times New Roman" w:hAnsi="Times New Roman" w:cs="Times New Roman"/>
        </w:rPr>
      </w:pPr>
      <w:r w:rsidRPr="00FE0FF4">
        <w:rPr>
          <w:rFonts w:ascii="Times New Roman" w:hAnsi="Times New Roman" w:cs="Times New Roman"/>
        </w:rPr>
        <w:t xml:space="preserve">Účinnosť sa navrhuje k 1. júlu 2022, aby podľa nového mechanizmu boli určené výšky oboch príspevkov už pre druhú polovicu roka 2022. </w:t>
      </w:r>
    </w:p>
    <w:p w14:paraId="02CFC05D" w14:textId="3B3B86FB" w:rsidR="005A2565" w:rsidRDefault="005A2565">
      <w:pPr>
        <w:rPr>
          <w:rFonts w:ascii="Times New Roman" w:hAnsi="Times New Roman" w:cs="Times New Roman"/>
        </w:rPr>
      </w:pPr>
      <w:r>
        <w:rPr>
          <w:rFonts w:ascii="Times New Roman" w:hAnsi="Times New Roman" w:cs="Times New Roman"/>
        </w:rPr>
        <w:br w:type="page"/>
      </w:r>
    </w:p>
    <w:p w14:paraId="62FDA033" w14:textId="77777777" w:rsidR="00097F27" w:rsidRPr="00FE0FF4" w:rsidRDefault="00097F27" w:rsidP="00702C1A">
      <w:pPr>
        <w:jc w:val="center"/>
        <w:rPr>
          <w:rFonts w:ascii="Times New Roman" w:eastAsia="Times New Roman" w:hAnsi="Times New Roman" w:cs="Times New Roman"/>
          <w:b/>
          <w:bCs/>
          <w:lang w:eastAsia="sk-SK"/>
        </w:rPr>
      </w:pPr>
      <w:r w:rsidRPr="00FE0FF4">
        <w:rPr>
          <w:rFonts w:ascii="Times New Roman" w:eastAsia="Times New Roman" w:hAnsi="Times New Roman" w:cs="Times New Roman"/>
          <w:b/>
          <w:bCs/>
          <w:spacing w:val="30"/>
          <w:lang w:eastAsia="sk-SK"/>
        </w:rPr>
        <w:lastRenderedPageBreak/>
        <w:t>DOLOŽKA ZLUČITEĽNOSTI</w:t>
      </w:r>
    </w:p>
    <w:p w14:paraId="36F7A410" w14:textId="77777777" w:rsidR="00097F27" w:rsidRPr="00FE0FF4" w:rsidRDefault="00097F27" w:rsidP="00702C1A">
      <w:pPr>
        <w:jc w:val="center"/>
        <w:rPr>
          <w:rFonts w:ascii="Times New Roman" w:eastAsia="Times New Roman" w:hAnsi="Times New Roman" w:cs="Times New Roman"/>
          <w:b/>
          <w:bCs/>
          <w:lang w:eastAsia="sk-SK"/>
        </w:rPr>
      </w:pPr>
      <w:r w:rsidRPr="00FE0FF4">
        <w:rPr>
          <w:rFonts w:ascii="Times New Roman" w:eastAsia="Times New Roman" w:hAnsi="Times New Roman" w:cs="Times New Roman"/>
          <w:b/>
          <w:bCs/>
          <w:lang w:eastAsia="sk-SK"/>
        </w:rPr>
        <w:t>návrhu právneho predpisu s právom Európskej únie</w:t>
      </w:r>
    </w:p>
    <w:p w14:paraId="555DC3FE" w14:textId="77777777" w:rsidR="00097F27" w:rsidRPr="00FE0FF4" w:rsidRDefault="00097F27" w:rsidP="00FE0FF4">
      <w:pPr>
        <w:jc w:val="both"/>
        <w:rPr>
          <w:rFonts w:ascii="Times New Roman" w:eastAsia="Times New Roman" w:hAnsi="Times New Roman" w:cs="Times New Roman"/>
          <w:lang w:eastAsia="sk-SK"/>
        </w:rPr>
      </w:pPr>
    </w:p>
    <w:p w14:paraId="0934BA5F" w14:textId="77777777" w:rsidR="00097F27" w:rsidRPr="00FE0FF4" w:rsidRDefault="00097F27" w:rsidP="00FE0FF4">
      <w:pPr>
        <w:pStyle w:val="Normlnywebov"/>
        <w:spacing w:before="120" w:after="0" w:line="276" w:lineRule="auto"/>
        <w:jc w:val="both"/>
        <w:rPr>
          <w:strike/>
          <w:color w:val="000000" w:themeColor="text1"/>
        </w:rPr>
      </w:pPr>
      <w:r w:rsidRPr="00FE0FF4">
        <w:t xml:space="preserve">1. </w:t>
      </w:r>
      <w:r w:rsidRPr="00FE0FF4">
        <w:rPr>
          <w:b/>
          <w:bCs/>
        </w:rPr>
        <w:t>Predkladateľ návrhu právneho predpisu</w:t>
      </w:r>
      <w:r w:rsidRPr="00FE0FF4">
        <w:t xml:space="preserve">: </w:t>
      </w:r>
      <w:r w:rsidRPr="00FE0FF4">
        <w:rPr>
          <w:color w:val="000000" w:themeColor="text1"/>
        </w:rPr>
        <w:t>skupina poslancov Národnej rady Slovenskej republiky</w:t>
      </w:r>
    </w:p>
    <w:p w14:paraId="46DE92D9" w14:textId="77777777" w:rsidR="00097F27" w:rsidRPr="00FE0FF4" w:rsidRDefault="00097F27" w:rsidP="00FE0FF4">
      <w:pPr>
        <w:jc w:val="both"/>
        <w:rPr>
          <w:rFonts w:ascii="Times New Roman" w:hAnsi="Times New Roman" w:cs="Times New Roman"/>
        </w:rPr>
      </w:pPr>
      <w:r w:rsidRPr="00FE0FF4">
        <w:rPr>
          <w:rFonts w:ascii="Times New Roman" w:eastAsia="Times New Roman" w:hAnsi="Times New Roman" w:cs="Times New Roman"/>
          <w:lang w:eastAsia="sk-SK"/>
        </w:rPr>
        <w:t xml:space="preserve">2. </w:t>
      </w:r>
      <w:r w:rsidRPr="00FE0FF4">
        <w:rPr>
          <w:rFonts w:ascii="Times New Roman" w:eastAsia="Times New Roman" w:hAnsi="Times New Roman" w:cs="Times New Roman"/>
          <w:b/>
          <w:bCs/>
          <w:lang w:eastAsia="sk-SK"/>
        </w:rPr>
        <w:t>Názov</w:t>
      </w:r>
      <w:r w:rsidRPr="00FE0FF4">
        <w:rPr>
          <w:rFonts w:ascii="Times New Roman" w:eastAsia="Times New Roman" w:hAnsi="Times New Roman" w:cs="Times New Roman"/>
          <w:b/>
          <w:bCs/>
          <w:spacing w:val="27"/>
          <w:lang w:eastAsia="sk-SK"/>
        </w:rPr>
        <w:t xml:space="preserve"> </w:t>
      </w:r>
      <w:r w:rsidRPr="00FE0FF4">
        <w:rPr>
          <w:rFonts w:ascii="Times New Roman" w:eastAsia="Times New Roman" w:hAnsi="Times New Roman" w:cs="Times New Roman"/>
          <w:b/>
          <w:bCs/>
          <w:lang w:eastAsia="sk-SK"/>
        </w:rPr>
        <w:t>návrhu</w:t>
      </w:r>
      <w:r w:rsidRPr="00FE0FF4">
        <w:rPr>
          <w:rFonts w:ascii="Times New Roman" w:eastAsia="Times New Roman" w:hAnsi="Times New Roman" w:cs="Times New Roman"/>
          <w:b/>
          <w:bCs/>
          <w:spacing w:val="27"/>
          <w:lang w:eastAsia="sk-SK"/>
        </w:rPr>
        <w:t xml:space="preserve"> </w:t>
      </w:r>
      <w:r w:rsidRPr="00FE0FF4">
        <w:rPr>
          <w:rFonts w:ascii="Times New Roman" w:eastAsia="Times New Roman" w:hAnsi="Times New Roman" w:cs="Times New Roman"/>
          <w:b/>
          <w:bCs/>
          <w:lang w:eastAsia="sk-SK"/>
        </w:rPr>
        <w:t>právneho</w:t>
      </w:r>
      <w:r w:rsidRPr="00FE0FF4">
        <w:rPr>
          <w:rFonts w:ascii="Times New Roman" w:eastAsia="Times New Roman" w:hAnsi="Times New Roman" w:cs="Times New Roman"/>
          <w:b/>
          <w:bCs/>
          <w:spacing w:val="27"/>
          <w:lang w:eastAsia="sk-SK"/>
        </w:rPr>
        <w:t xml:space="preserve"> </w:t>
      </w:r>
      <w:r w:rsidRPr="00FE0FF4">
        <w:rPr>
          <w:rFonts w:ascii="Times New Roman" w:eastAsia="Times New Roman" w:hAnsi="Times New Roman" w:cs="Times New Roman"/>
          <w:b/>
          <w:bCs/>
          <w:lang w:eastAsia="sk-SK"/>
        </w:rPr>
        <w:t>predpisu</w:t>
      </w:r>
      <w:r w:rsidRPr="00FE0FF4">
        <w:rPr>
          <w:rFonts w:ascii="Times New Roman" w:eastAsia="Times New Roman" w:hAnsi="Times New Roman" w:cs="Times New Roman"/>
          <w:lang w:eastAsia="sk-SK"/>
        </w:rPr>
        <w:t>:</w:t>
      </w:r>
      <w:r w:rsidRPr="00FE0FF4">
        <w:rPr>
          <w:rFonts w:ascii="Times New Roman" w:eastAsia="Times New Roman" w:hAnsi="Times New Roman" w:cs="Times New Roman"/>
          <w:spacing w:val="27"/>
          <w:lang w:eastAsia="sk-SK"/>
        </w:rPr>
        <w:t xml:space="preserve"> </w:t>
      </w:r>
      <w:r w:rsidRPr="00FE0FF4">
        <w:rPr>
          <w:rFonts w:ascii="Times New Roman" w:eastAsia="Times New Roman" w:hAnsi="Times New Roman" w:cs="Times New Roman"/>
          <w:lang w:eastAsia="sk-SK"/>
        </w:rPr>
        <w:t>Návrh</w:t>
      </w:r>
      <w:r w:rsidRPr="00FE0FF4">
        <w:rPr>
          <w:rFonts w:ascii="Times New Roman" w:eastAsia="Times New Roman" w:hAnsi="Times New Roman" w:cs="Times New Roman"/>
          <w:spacing w:val="27"/>
          <w:lang w:eastAsia="sk-SK"/>
        </w:rPr>
        <w:t xml:space="preserve"> </w:t>
      </w:r>
      <w:r w:rsidRPr="00FE0FF4">
        <w:rPr>
          <w:rFonts w:ascii="Times New Roman" w:eastAsia="Times New Roman" w:hAnsi="Times New Roman" w:cs="Times New Roman"/>
          <w:lang w:eastAsia="sk-SK"/>
        </w:rPr>
        <w:t>zákona,</w:t>
      </w:r>
      <w:r w:rsidRPr="00FE0FF4">
        <w:rPr>
          <w:rFonts w:ascii="Times New Roman" w:eastAsia="Times New Roman" w:hAnsi="Times New Roman" w:cs="Times New Roman"/>
          <w:spacing w:val="27"/>
          <w:lang w:eastAsia="sk-SK"/>
        </w:rPr>
        <w:t xml:space="preserve"> </w:t>
      </w:r>
      <w:r w:rsidRPr="00FE0FF4">
        <w:rPr>
          <w:rFonts w:ascii="Times New Roman" w:hAnsi="Times New Roman" w:cs="Times New Roman"/>
        </w:rPr>
        <w:t>ktorým sa mení a dopĺňa zákon č. 447/2008 Z. z. o peňažných príspevkoch na kompenzáciu ťažkého zdravotného postihnutia v znení neskorších predpisov</w:t>
      </w:r>
    </w:p>
    <w:p w14:paraId="63B45B7B" w14:textId="77777777" w:rsidR="00097F27" w:rsidRPr="00FE0FF4" w:rsidRDefault="00097F27" w:rsidP="00FE0FF4">
      <w:pPr>
        <w:jc w:val="both"/>
        <w:rPr>
          <w:rFonts w:ascii="Times New Roman" w:hAnsi="Times New Roman" w:cs="Times New Roman"/>
        </w:rPr>
      </w:pPr>
    </w:p>
    <w:p w14:paraId="192676EC" w14:textId="77777777" w:rsidR="00097F27" w:rsidRPr="00FE0FF4" w:rsidRDefault="00097F27" w:rsidP="00FE0FF4">
      <w:pPr>
        <w:jc w:val="both"/>
        <w:rPr>
          <w:rFonts w:ascii="Times New Roman" w:eastAsia="Times New Roman" w:hAnsi="Times New Roman" w:cs="Times New Roman"/>
          <w:lang w:eastAsia="sk-SK"/>
        </w:rPr>
      </w:pPr>
      <w:r w:rsidRPr="00FE0FF4">
        <w:rPr>
          <w:rFonts w:ascii="Times New Roman" w:eastAsia="Times New Roman" w:hAnsi="Times New Roman" w:cs="Times New Roman"/>
          <w:lang w:eastAsia="sk-SK"/>
        </w:rPr>
        <w:t xml:space="preserve">3. </w:t>
      </w:r>
      <w:r w:rsidRPr="00FE0FF4">
        <w:rPr>
          <w:rFonts w:ascii="Times New Roman" w:eastAsia="Times New Roman" w:hAnsi="Times New Roman" w:cs="Times New Roman"/>
          <w:b/>
          <w:bCs/>
          <w:lang w:eastAsia="sk-SK"/>
        </w:rPr>
        <w:t>Predmet návrhu právneho predpisu</w:t>
      </w:r>
      <w:r w:rsidRPr="00FE0FF4">
        <w:rPr>
          <w:rFonts w:ascii="Times New Roman" w:eastAsia="Times New Roman" w:hAnsi="Times New Roman" w:cs="Times New Roman"/>
          <w:lang w:eastAsia="sk-SK"/>
        </w:rPr>
        <w:t>:</w:t>
      </w:r>
    </w:p>
    <w:p w14:paraId="73ACEB29" w14:textId="77777777" w:rsidR="00097F27" w:rsidRPr="00FE0FF4" w:rsidRDefault="00097F27" w:rsidP="00FE0FF4">
      <w:pPr>
        <w:jc w:val="both"/>
        <w:rPr>
          <w:rFonts w:ascii="Times New Roman" w:eastAsia="Times New Roman" w:hAnsi="Times New Roman" w:cs="Times New Roman"/>
          <w:lang w:eastAsia="sk-SK"/>
        </w:rPr>
      </w:pPr>
    </w:p>
    <w:p w14:paraId="4BC68346" w14:textId="77777777" w:rsidR="00097F27" w:rsidRPr="00FE0FF4" w:rsidRDefault="00097F27" w:rsidP="00FE0FF4">
      <w:pPr>
        <w:ind w:firstLine="708"/>
        <w:jc w:val="both"/>
        <w:rPr>
          <w:rFonts w:ascii="Times New Roman" w:eastAsia="Times New Roman" w:hAnsi="Times New Roman" w:cs="Times New Roman"/>
          <w:lang w:eastAsia="sk-SK"/>
        </w:rPr>
      </w:pPr>
      <w:r w:rsidRPr="00FE0FF4">
        <w:rPr>
          <w:rFonts w:ascii="Times New Roman" w:eastAsia="Times New Roman" w:hAnsi="Times New Roman" w:cs="Times New Roman"/>
          <w:lang w:eastAsia="sk-SK"/>
        </w:rPr>
        <w:t>a) nie je upravený v primárnom práve Európskej únie,</w:t>
      </w:r>
    </w:p>
    <w:p w14:paraId="19A6E62E" w14:textId="77777777" w:rsidR="00097F27" w:rsidRPr="00FE0FF4" w:rsidRDefault="00097F27" w:rsidP="00FE0FF4">
      <w:pPr>
        <w:ind w:firstLine="708"/>
        <w:jc w:val="both"/>
        <w:rPr>
          <w:rFonts w:ascii="Times New Roman" w:eastAsia="Times New Roman" w:hAnsi="Times New Roman" w:cs="Times New Roman"/>
          <w:lang w:eastAsia="sk-SK"/>
        </w:rPr>
      </w:pPr>
      <w:r w:rsidRPr="00FE0FF4">
        <w:rPr>
          <w:rFonts w:ascii="Times New Roman" w:eastAsia="Times New Roman" w:hAnsi="Times New Roman" w:cs="Times New Roman"/>
          <w:lang w:eastAsia="sk-SK"/>
        </w:rPr>
        <w:t>b) nie je upravený v sekundárnom práve Európskej únie,</w:t>
      </w:r>
    </w:p>
    <w:p w14:paraId="32D92CB5" w14:textId="77777777" w:rsidR="00097F27" w:rsidRPr="00FE0FF4" w:rsidRDefault="00097F27" w:rsidP="00FE0FF4">
      <w:pPr>
        <w:ind w:firstLine="708"/>
        <w:jc w:val="both"/>
        <w:rPr>
          <w:rFonts w:ascii="Times New Roman" w:eastAsia="Times New Roman" w:hAnsi="Times New Roman" w:cs="Times New Roman"/>
          <w:lang w:eastAsia="sk-SK"/>
        </w:rPr>
      </w:pPr>
      <w:r w:rsidRPr="00FE0FF4">
        <w:rPr>
          <w:rFonts w:ascii="Times New Roman" w:eastAsia="Times New Roman" w:hAnsi="Times New Roman" w:cs="Times New Roman"/>
          <w:lang w:eastAsia="sk-SK"/>
        </w:rPr>
        <w:t>c) nie je upravený v judikatúre Súdneho dvora Európskej únie.</w:t>
      </w:r>
    </w:p>
    <w:p w14:paraId="5094E5DB" w14:textId="77777777" w:rsidR="00097F27" w:rsidRPr="00FE0FF4" w:rsidRDefault="00097F27" w:rsidP="00FE0FF4">
      <w:pPr>
        <w:jc w:val="both"/>
        <w:rPr>
          <w:rFonts w:ascii="Times New Roman" w:eastAsia="Times New Roman" w:hAnsi="Times New Roman" w:cs="Times New Roman"/>
          <w:lang w:eastAsia="sk-SK"/>
        </w:rPr>
      </w:pPr>
    </w:p>
    <w:p w14:paraId="7B42F50C" w14:textId="77777777" w:rsidR="00097F27" w:rsidRPr="00FE0FF4" w:rsidRDefault="00097F27" w:rsidP="00FE0FF4">
      <w:pPr>
        <w:jc w:val="both"/>
        <w:rPr>
          <w:rFonts w:ascii="Times New Roman" w:eastAsia="Times New Roman" w:hAnsi="Times New Roman" w:cs="Times New Roman"/>
          <w:b/>
          <w:bCs/>
          <w:lang w:eastAsia="sk-SK"/>
        </w:rPr>
      </w:pPr>
      <w:r w:rsidRPr="00FE0FF4">
        <w:rPr>
          <w:rFonts w:ascii="Times New Roman" w:eastAsia="Times New Roman" w:hAnsi="Times New Roman" w:cs="Times New Roman"/>
          <w:b/>
          <w:bCs/>
          <w:lang w:eastAsia="sk-SK"/>
        </w:rPr>
        <w:t>Predmet</w:t>
      </w:r>
      <w:r w:rsidRPr="00FE0FF4">
        <w:rPr>
          <w:rFonts w:ascii="Times New Roman" w:eastAsia="Times New Roman" w:hAnsi="Times New Roman" w:cs="Times New Roman"/>
          <w:b/>
          <w:bCs/>
          <w:spacing w:val="31"/>
          <w:lang w:eastAsia="sk-SK"/>
        </w:rPr>
        <w:t xml:space="preserve"> </w:t>
      </w:r>
      <w:r w:rsidRPr="00FE0FF4">
        <w:rPr>
          <w:rFonts w:ascii="Times New Roman" w:eastAsia="Times New Roman" w:hAnsi="Times New Roman" w:cs="Times New Roman"/>
          <w:b/>
          <w:bCs/>
          <w:lang w:eastAsia="sk-SK"/>
        </w:rPr>
        <w:t>návrhu</w:t>
      </w:r>
      <w:r w:rsidRPr="00FE0FF4">
        <w:rPr>
          <w:rFonts w:ascii="Times New Roman" w:eastAsia="Times New Roman" w:hAnsi="Times New Roman" w:cs="Times New Roman"/>
          <w:b/>
          <w:bCs/>
          <w:spacing w:val="31"/>
          <w:lang w:eastAsia="sk-SK"/>
        </w:rPr>
        <w:t xml:space="preserve"> </w:t>
      </w:r>
      <w:r w:rsidRPr="00FE0FF4">
        <w:rPr>
          <w:rFonts w:ascii="Times New Roman" w:eastAsia="Times New Roman" w:hAnsi="Times New Roman" w:cs="Times New Roman"/>
          <w:b/>
          <w:bCs/>
          <w:lang w:eastAsia="sk-SK"/>
        </w:rPr>
        <w:t>právneho</w:t>
      </w:r>
      <w:r w:rsidRPr="00FE0FF4">
        <w:rPr>
          <w:rFonts w:ascii="Times New Roman" w:eastAsia="Times New Roman" w:hAnsi="Times New Roman" w:cs="Times New Roman"/>
          <w:b/>
          <w:bCs/>
          <w:spacing w:val="31"/>
          <w:lang w:eastAsia="sk-SK"/>
        </w:rPr>
        <w:t xml:space="preserve"> </w:t>
      </w:r>
      <w:r w:rsidRPr="00FE0FF4">
        <w:rPr>
          <w:rFonts w:ascii="Times New Roman" w:eastAsia="Times New Roman" w:hAnsi="Times New Roman" w:cs="Times New Roman"/>
          <w:b/>
          <w:bCs/>
          <w:lang w:eastAsia="sk-SK"/>
        </w:rPr>
        <w:t>predpisu</w:t>
      </w:r>
      <w:r w:rsidRPr="00FE0FF4">
        <w:rPr>
          <w:rFonts w:ascii="Times New Roman" w:eastAsia="Times New Roman" w:hAnsi="Times New Roman" w:cs="Times New Roman"/>
          <w:b/>
          <w:bCs/>
          <w:spacing w:val="31"/>
          <w:lang w:eastAsia="sk-SK"/>
        </w:rPr>
        <w:t xml:space="preserve"> </w:t>
      </w:r>
      <w:r w:rsidRPr="00FE0FF4">
        <w:rPr>
          <w:rFonts w:ascii="Times New Roman" w:eastAsia="Times New Roman" w:hAnsi="Times New Roman" w:cs="Times New Roman"/>
          <w:b/>
          <w:bCs/>
          <w:lang w:eastAsia="sk-SK"/>
        </w:rPr>
        <w:t>nie</w:t>
      </w:r>
      <w:r w:rsidRPr="00FE0FF4">
        <w:rPr>
          <w:rFonts w:ascii="Times New Roman" w:eastAsia="Times New Roman" w:hAnsi="Times New Roman" w:cs="Times New Roman"/>
          <w:b/>
          <w:bCs/>
          <w:spacing w:val="31"/>
          <w:lang w:eastAsia="sk-SK"/>
        </w:rPr>
        <w:t xml:space="preserve"> </w:t>
      </w:r>
      <w:r w:rsidRPr="00FE0FF4">
        <w:rPr>
          <w:rFonts w:ascii="Times New Roman" w:eastAsia="Times New Roman" w:hAnsi="Times New Roman" w:cs="Times New Roman"/>
          <w:b/>
          <w:bCs/>
          <w:lang w:eastAsia="sk-SK"/>
        </w:rPr>
        <w:t>je</w:t>
      </w:r>
      <w:r w:rsidRPr="00FE0FF4">
        <w:rPr>
          <w:rFonts w:ascii="Times New Roman" w:eastAsia="Times New Roman" w:hAnsi="Times New Roman" w:cs="Times New Roman"/>
          <w:b/>
          <w:bCs/>
          <w:spacing w:val="31"/>
          <w:lang w:eastAsia="sk-SK"/>
        </w:rPr>
        <w:t xml:space="preserve"> </w:t>
      </w:r>
      <w:r w:rsidRPr="00FE0FF4">
        <w:rPr>
          <w:rFonts w:ascii="Times New Roman" w:eastAsia="Times New Roman" w:hAnsi="Times New Roman" w:cs="Times New Roman"/>
          <w:b/>
          <w:bCs/>
          <w:lang w:eastAsia="sk-SK"/>
        </w:rPr>
        <w:t>v práve</w:t>
      </w:r>
      <w:r w:rsidRPr="00FE0FF4">
        <w:rPr>
          <w:rFonts w:ascii="Times New Roman" w:eastAsia="Times New Roman" w:hAnsi="Times New Roman" w:cs="Times New Roman"/>
          <w:b/>
          <w:bCs/>
          <w:spacing w:val="31"/>
          <w:lang w:eastAsia="sk-SK"/>
        </w:rPr>
        <w:t xml:space="preserve"> </w:t>
      </w:r>
      <w:r w:rsidRPr="00FE0FF4">
        <w:rPr>
          <w:rFonts w:ascii="Times New Roman" w:eastAsia="Times New Roman" w:hAnsi="Times New Roman" w:cs="Times New Roman"/>
          <w:b/>
          <w:bCs/>
          <w:lang w:eastAsia="sk-SK"/>
        </w:rPr>
        <w:t>Európskej</w:t>
      </w:r>
      <w:r w:rsidRPr="00FE0FF4">
        <w:rPr>
          <w:rFonts w:ascii="Times New Roman" w:eastAsia="Times New Roman" w:hAnsi="Times New Roman" w:cs="Times New Roman"/>
          <w:b/>
          <w:bCs/>
          <w:spacing w:val="31"/>
          <w:lang w:eastAsia="sk-SK"/>
        </w:rPr>
        <w:t xml:space="preserve"> </w:t>
      </w:r>
      <w:r w:rsidRPr="00FE0FF4">
        <w:rPr>
          <w:rFonts w:ascii="Times New Roman" w:eastAsia="Times New Roman" w:hAnsi="Times New Roman" w:cs="Times New Roman"/>
          <w:b/>
          <w:bCs/>
          <w:lang w:eastAsia="sk-SK"/>
        </w:rPr>
        <w:t>únie</w:t>
      </w:r>
      <w:r w:rsidRPr="00FE0FF4">
        <w:rPr>
          <w:rFonts w:ascii="Times New Roman" w:eastAsia="Times New Roman" w:hAnsi="Times New Roman" w:cs="Times New Roman"/>
          <w:b/>
          <w:bCs/>
          <w:spacing w:val="31"/>
          <w:lang w:eastAsia="sk-SK"/>
        </w:rPr>
        <w:t xml:space="preserve"> </w:t>
      </w:r>
      <w:r w:rsidRPr="00FE0FF4">
        <w:rPr>
          <w:rFonts w:ascii="Times New Roman" w:eastAsia="Times New Roman" w:hAnsi="Times New Roman" w:cs="Times New Roman"/>
          <w:b/>
          <w:bCs/>
          <w:lang w:eastAsia="sk-SK"/>
        </w:rPr>
        <w:t>upravený,</w:t>
      </w:r>
      <w:r w:rsidRPr="00FE0FF4">
        <w:rPr>
          <w:rFonts w:ascii="Times New Roman" w:eastAsia="Times New Roman" w:hAnsi="Times New Roman" w:cs="Times New Roman"/>
          <w:b/>
          <w:bCs/>
          <w:spacing w:val="31"/>
          <w:lang w:eastAsia="sk-SK"/>
        </w:rPr>
        <w:t xml:space="preserve"> </w:t>
      </w:r>
      <w:r w:rsidRPr="00FE0FF4">
        <w:rPr>
          <w:rFonts w:ascii="Times New Roman" w:eastAsia="Times New Roman" w:hAnsi="Times New Roman" w:cs="Times New Roman"/>
          <w:b/>
          <w:bCs/>
          <w:lang w:eastAsia="sk-SK"/>
        </w:rPr>
        <w:t>preto</w:t>
      </w:r>
      <w:r w:rsidRPr="00FE0FF4">
        <w:rPr>
          <w:rFonts w:ascii="Times New Roman" w:eastAsia="Times New Roman" w:hAnsi="Times New Roman" w:cs="Times New Roman"/>
          <w:b/>
          <w:bCs/>
          <w:spacing w:val="31"/>
          <w:lang w:eastAsia="sk-SK"/>
        </w:rPr>
        <w:t xml:space="preserve"> </w:t>
      </w:r>
      <w:r w:rsidRPr="00FE0FF4">
        <w:rPr>
          <w:rFonts w:ascii="Times New Roman" w:eastAsia="Times New Roman" w:hAnsi="Times New Roman" w:cs="Times New Roman"/>
          <w:b/>
          <w:bCs/>
          <w:lang w:eastAsia="sk-SK"/>
        </w:rPr>
        <w:t>sa body 4 a 5 nevypĺňajú.</w:t>
      </w:r>
    </w:p>
    <w:p w14:paraId="52BFBC2D" w14:textId="34E4225F" w:rsidR="004249C8" w:rsidRDefault="004249C8">
      <w:pPr>
        <w:rPr>
          <w:rFonts w:ascii="Times New Roman" w:hAnsi="Times New Roman" w:cs="Times New Roman"/>
        </w:rPr>
      </w:pPr>
      <w:r>
        <w:rPr>
          <w:rFonts w:ascii="Times New Roman" w:hAnsi="Times New Roman" w:cs="Times New Roman"/>
        </w:rPr>
        <w:br w:type="page"/>
      </w:r>
    </w:p>
    <w:p w14:paraId="7F3561B0" w14:textId="77777777" w:rsidR="00097F27" w:rsidRPr="00FE0FF4" w:rsidRDefault="00097F27" w:rsidP="004249C8">
      <w:pPr>
        <w:spacing w:before="120" w:line="276" w:lineRule="auto"/>
        <w:jc w:val="center"/>
        <w:rPr>
          <w:rFonts w:ascii="Times New Roman" w:hAnsi="Times New Roman" w:cs="Times New Roman"/>
          <w:b/>
          <w:bCs/>
          <w:caps/>
          <w:color w:val="000000" w:themeColor="text1"/>
          <w:spacing w:val="30"/>
        </w:rPr>
      </w:pPr>
      <w:r w:rsidRPr="00FE0FF4">
        <w:rPr>
          <w:rFonts w:ascii="Times New Roman" w:hAnsi="Times New Roman" w:cs="Times New Roman"/>
          <w:b/>
          <w:bCs/>
          <w:caps/>
          <w:color w:val="000000" w:themeColor="text1"/>
          <w:spacing w:val="30"/>
        </w:rPr>
        <w:lastRenderedPageBreak/>
        <w:t>Doložka</w:t>
      </w:r>
    </w:p>
    <w:p w14:paraId="3DF18DA1" w14:textId="77777777" w:rsidR="00097F27" w:rsidRPr="00FE0FF4" w:rsidRDefault="00097F27" w:rsidP="004249C8">
      <w:pPr>
        <w:spacing w:before="120" w:line="276" w:lineRule="auto"/>
        <w:jc w:val="center"/>
        <w:rPr>
          <w:rFonts w:ascii="Times New Roman" w:hAnsi="Times New Roman" w:cs="Times New Roman"/>
          <w:b/>
          <w:bCs/>
          <w:color w:val="000000" w:themeColor="text1"/>
        </w:rPr>
      </w:pPr>
      <w:r w:rsidRPr="00FE0FF4">
        <w:rPr>
          <w:rFonts w:ascii="Times New Roman" w:hAnsi="Times New Roman" w:cs="Times New Roman"/>
          <w:b/>
          <w:bCs/>
          <w:color w:val="000000" w:themeColor="text1"/>
        </w:rPr>
        <w:t>vybraných vplyvov</w:t>
      </w:r>
    </w:p>
    <w:p w14:paraId="76D33A84" w14:textId="77777777" w:rsidR="00097F27" w:rsidRPr="00FE0FF4" w:rsidRDefault="00097F27" w:rsidP="00FE0FF4">
      <w:pPr>
        <w:spacing w:before="120" w:line="276" w:lineRule="auto"/>
        <w:jc w:val="both"/>
        <w:rPr>
          <w:rFonts w:ascii="Times New Roman" w:hAnsi="Times New Roman" w:cs="Times New Roman"/>
          <w:color w:val="000000" w:themeColor="text1"/>
        </w:rPr>
      </w:pPr>
    </w:p>
    <w:p w14:paraId="2078E2C6" w14:textId="448BFF33" w:rsidR="00097F27" w:rsidRPr="00FE0FF4" w:rsidRDefault="00097F27" w:rsidP="00FE0FF4">
      <w:pPr>
        <w:jc w:val="both"/>
        <w:rPr>
          <w:rFonts w:ascii="Times New Roman" w:hAnsi="Times New Roman" w:cs="Times New Roman"/>
        </w:rPr>
      </w:pPr>
      <w:r w:rsidRPr="00FE0FF4">
        <w:rPr>
          <w:rFonts w:ascii="Times New Roman" w:hAnsi="Times New Roman" w:cs="Times New Roman"/>
          <w:b/>
          <w:bCs/>
          <w:color w:val="000000" w:themeColor="text1"/>
        </w:rPr>
        <w:t xml:space="preserve">A.1. Názov materiálu: </w:t>
      </w:r>
      <w:r w:rsidRPr="00FE0FF4">
        <w:rPr>
          <w:rFonts w:ascii="Times New Roman" w:hAnsi="Times New Roman" w:cs="Times New Roman"/>
          <w:color w:val="000000" w:themeColor="text1"/>
        </w:rPr>
        <w:t xml:space="preserve">Návrh </w:t>
      </w:r>
      <w:r w:rsidRPr="00FE0FF4">
        <w:rPr>
          <w:rFonts w:ascii="Times New Roman" w:hAnsi="Times New Roman" w:cs="Times New Roman"/>
        </w:rPr>
        <w:t>zákona, ktorým sa mení a dopĺňa zákon č. 447/2008 Z. z. o peňažných príspevkoch na kompenzáciu ťažkého zdravotného postihnutia v znení neskorších predpisov</w:t>
      </w:r>
      <w:r w:rsidRPr="00FE0FF4">
        <w:rPr>
          <w:rFonts w:ascii="Times New Roman" w:hAnsi="Times New Roman" w:cs="Times New Roman"/>
          <w:color w:val="000000" w:themeColor="text1"/>
        </w:rPr>
        <w:t>.</w:t>
      </w:r>
    </w:p>
    <w:p w14:paraId="58A0937B" w14:textId="77777777" w:rsidR="00097F27" w:rsidRPr="00FE0FF4" w:rsidRDefault="00097F27" w:rsidP="00FE0FF4">
      <w:pPr>
        <w:spacing w:before="120" w:line="276" w:lineRule="auto"/>
        <w:jc w:val="both"/>
        <w:rPr>
          <w:rFonts w:ascii="Times New Roman" w:hAnsi="Times New Roman" w:cs="Times New Roman"/>
          <w:i/>
          <w:iCs/>
          <w:color w:val="000000" w:themeColor="text1"/>
        </w:rPr>
      </w:pPr>
      <w:r w:rsidRPr="00FE0FF4">
        <w:rPr>
          <w:rFonts w:ascii="Times New Roman" w:hAnsi="Times New Roman" w:cs="Times New Roman"/>
          <w:b/>
          <w:bCs/>
          <w:color w:val="000000" w:themeColor="text1"/>
        </w:rPr>
        <w:t>Termín začatia a ukončenia PPK:</w:t>
      </w:r>
      <w:r w:rsidRPr="00FE0FF4">
        <w:rPr>
          <w:rFonts w:ascii="Times New Roman" w:hAnsi="Times New Roman" w:cs="Times New Roman"/>
          <w:color w:val="000000" w:themeColor="text1"/>
        </w:rPr>
        <w:t xml:space="preserve"> </w:t>
      </w:r>
      <w:r w:rsidRPr="00FE0FF4">
        <w:rPr>
          <w:rFonts w:ascii="Times New Roman" w:hAnsi="Times New Roman" w:cs="Times New Roman"/>
          <w:i/>
          <w:iCs/>
          <w:color w:val="000000" w:themeColor="text1"/>
        </w:rPr>
        <w:t>bezpredmetné</w:t>
      </w:r>
    </w:p>
    <w:p w14:paraId="2346AF73" w14:textId="77777777" w:rsidR="00097F27" w:rsidRPr="00FE0FF4" w:rsidRDefault="00097F27" w:rsidP="00FE0FF4">
      <w:pPr>
        <w:spacing w:before="120" w:line="276" w:lineRule="auto"/>
        <w:jc w:val="both"/>
        <w:rPr>
          <w:rFonts w:ascii="Times New Roman" w:hAnsi="Times New Roman" w:cs="Times New Roman"/>
          <w:b/>
          <w:bCs/>
          <w:color w:val="000000" w:themeColor="text1"/>
        </w:rPr>
      </w:pPr>
      <w:r w:rsidRPr="00FE0FF4">
        <w:rPr>
          <w:rFonts w:ascii="Times New Roman" w:hAnsi="Times New Roman" w:cs="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489"/>
        <w:gridCol w:w="1188"/>
        <w:gridCol w:w="1177"/>
        <w:gridCol w:w="1196"/>
      </w:tblGrid>
      <w:tr w:rsidR="00097F27" w:rsidRPr="00FE0FF4" w14:paraId="79609926" w14:textId="77777777" w:rsidTr="00913D8A">
        <w:tc>
          <w:tcPr>
            <w:tcW w:w="5507" w:type="dxa"/>
            <w:tcBorders>
              <w:top w:val="outset" w:sz="6" w:space="0" w:color="00000A"/>
              <w:left w:val="outset" w:sz="6" w:space="0" w:color="00000A"/>
              <w:bottom w:val="outset" w:sz="6" w:space="0" w:color="00000A"/>
              <w:right w:val="outset" w:sz="6" w:space="0" w:color="00000A"/>
            </w:tcBorders>
            <w:vAlign w:val="center"/>
          </w:tcPr>
          <w:p w14:paraId="69C5997B" w14:textId="77777777" w:rsidR="00097F27" w:rsidRPr="00FE0FF4" w:rsidRDefault="00097F27" w:rsidP="00FE0FF4">
            <w:pPr>
              <w:spacing w:before="120" w:line="276" w:lineRule="auto"/>
              <w:jc w:val="both"/>
              <w:rPr>
                <w:rFonts w:ascii="Times New Roman" w:hAnsi="Times New Roman" w:cs="Times New Roman"/>
                <w:color w:val="000000" w:themeColor="text1"/>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14:paraId="5C9DE131" w14:textId="77777777" w:rsidR="00097F27" w:rsidRPr="00FE0FF4" w:rsidRDefault="00097F27" w:rsidP="00FE0FF4">
            <w:pPr>
              <w:spacing w:before="120" w:line="276" w:lineRule="auto"/>
              <w:jc w:val="both"/>
              <w:rPr>
                <w:rFonts w:ascii="Times New Roman" w:hAnsi="Times New Roman" w:cs="Times New Roman"/>
                <w:color w:val="000000" w:themeColor="text1"/>
              </w:rPr>
            </w:pPr>
            <w:r w:rsidRPr="00FE0FF4">
              <w:rPr>
                <w:rFonts w:ascii="Times New Roman" w:hAnsi="Times New Roman" w:cs="Times New Roman"/>
                <w:color w:val="000000" w:themeColor="text1"/>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FD50904" w14:textId="77777777" w:rsidR="00097F27" w:rsidRPr="00FE0FF4" w:rsidRDefault="00097F27" w:rsidP="00FE0FF4">
            <w:pPr>
              <w:spacing w:before="120" w:line="276" w:lineRule="auto"/>
              <w:jc w:val="both"/>
              <w:rPr>
                <w:rFonts w:ascii="Times New Roman" w:hAnsi="Times New Roman" w:cs="Times New Roman"/>
                <w:color w:val="000000" w:themeColor="text1"/>
              </w:rPr>
            </w:pPr>
            <w:r w:rsidRPr="00FE0FF4">
              <w:rPr>
                <w:rFonts w:ascii="Times New Roman" w:hAnsi="Times New Roman" w:cs="Times New Roman"/>
                <w:color w:val="000000" w:themeColor="text1"/>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14:paraId="1AC7ADBB" w14:textId="77777777" w:rsidR="00097F27" w:rsidRPr="00FE0FF4" w:rsidRDefault="00097F27" w:rsidP="00FE0FF4">
            <w:pPr>
              <w:spacing w:before="120" w:line="276" w:lineRule="auto"/>
              <w:jc w:val="both"/>
              <w:rPr>
                <w:rFonts w:ascii="Times New Roman" w:hAnsi="Times New Roman" w:cs="Times New Roman"/>
                <w:color w:val="000000" w:themeColor="text1"/>
              </w:rPr>
            </w:pPr>
            <w:r w:rsidRPr="00FE0FF4">
              <w:rPr>
                <w:rFonts w:ascii="Times New Roman" w:hAnsi="Times New Roman" w:cs="Times New Roman"/>
                <w:color w:val="000000" w:themeColor="text1"/>
              </w:rPr>
              <w:t> Negatívne </w:t>
            </w:r>
          </w:p>
        </w:tc>
      </w:tr>
      <w:tr w:rsidR="00097F27" w:rsidRPr="00FE0FF4" w14:paraId="479FE188" w14:textId="77777777" w:rsidTr="00913D8A">
        <w:tc>
          <w:tcPr>
            <w:tcW w:w="5507" w:type="dxa"/>
            <w:tcBorders>
              <w:top w:val="outset" w:sz="6" w:space="0" w:color="00000A"/>
              <w:left w:val="outset" w:sz="6" w:space="0" w:color="00000A"/>
              <w:bottom w:val="outset" w:sz="6" w:space="0" w:color="00000A"/>
              <w:right w:val="outset" w:sz="6" w:space="0" w:color="00000A"/>
            </w:tcBorders>
            <w:vAlign w:val="center"/>
            <w:hideMark/>
          </w:tcPr>
          <w:p w14:paraId="09E04C2E" w14:textId="77777777" w:rsidR="00097F27" w:rsidRPr="00FE0FF4" w:rsidRDefault="00097F27" w:rsidP="00FE0FF4">
            <w:pPr>
              <w:spacing w:before="120" w:line="276" w:lineRule="auto"/>
              <w:jc w:val="both"/>
              <w:rPr>
                <w:rFonts w:ascii="Times New Roman" w:hAnsi="Times New Roman" w:cs="Times New Roman"/>
                <w:color w:val="000000" w:themeColor="text1"/>
              </w:rPr>
            </w:pPr>
            <w:r w:rsidRPr="00FE0FF4">
              <w:rPr>
                <w:rFonts w:ascii="Times New Roman" w:hAnsi="Times New Roman" w:cs="Times New Roman"/>
                <w:color w:val="000000" w:themeColor="text1"/>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14:paraId="7CD74079"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8D151E6"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13FCCC8" w14:textId="77777777" w:rsidR="00097F27" w:rsidRPr="00FE0FF4" w:rsidRDefault="00097F27" w:rsidP="006E4D29">
            <w:pPr>
              <w:spacing w:before="120" w:line="276" w:lineRule="auto"/>
              <w:jc w:val="center"/>
              <w:rPr>
                <w:rFonts w:ascii="Times New Roman" w:hAnsi="Times New Roman" w:cs="Times New Roman"/>
                <w:color w:val="000000" w:themeColor="text1"/>
              </w:rPr>
            </w:pPr>
            <w:r w:rsidRPr="00FE0FF4">
              <w:rPr>
                <w:rFonts w:ascii="Times New Roman" w:hAnsi="Times New Roman" w:cs="Times New Roman"/>
                <w:color w:val="000000" w:themeColor="text1"/>
              </w:rPr>
              <w:t>x</w:t>
            </w:r>
          </w:p>
        </w:tc>
      </w:tr>
      <w:tr w:rsidR="00097F27" w:rsidRPr="00FE0FF4" w14:paraId="0BC7CDEB" w14:textId="77777777" w:rsidTr="00913D8A">
        <w:tc>
          <w:tcPr>
            <w:tcW w:w="5507" w:type="dxa"/>
            <w:tcBorders>
              <w:top w:val="outset" w:sz="6" w:space="0" w:color="00000A"/>
              <w:left w:val="outset" w:sz="6" w:space="0" w:color="00000A"/>
              <w:bottom w:val="outset" w:sz="6" w:space="0" w:color="00000A"/>
              <w:right w:val="outset" w:sz="6" w:space="0" w:color="00000A"/>
            </w:tcBorders>
            <w:vAlign w:val="center"/>
            <w:hideMark/>
          </w:tcPr>
          <w:p w14:paraId="5B9C062E" w14:textId="77777777" w:rsidR="00097F27" w:rsidRPr="00FE0FF4" w:rsidRDefault="00097F27" w:rsidP="00FE0FF4">
            <w:pPr>
              <w:spacing w:before="120" w:line="276" w:lineRule="auto"/>
              <w:jc w:val="both"/>
              <w:rPr>
                <w:rFonts w:ascii="Times New Roman" w:hAnsi="Times New Roman" w:cs="Times New Roman"/>
                <w:color w:val="000000" w:themeColor="text1"/>
              </w:rPr>
            </w:pPr>
            <w:r w:rsidRPr="00FE0FF4">
              <w:rPr>
                <w:rFonts w:ascii="Times New Roman" w:hAnsi="Times New Roman" w:cs="Times New Roman"/>
                <w:color w:val="000000" w:themeColor="text1"/>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14:paraId="0BA60282"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7ABAE900" w14:textId="77777777" w:rsidR="00097F27" w:rsidRPr="00FE0FF4" w:rsidRDefault="00097F27" w:rsidP="006E4D29">
            <w:pPr>
              <w:spacing w:before="120" w:line="276" w:lineRule="auto"/>
              <w:jc w:val="center"/>
              <w:rPr>
                <w:rFonts w:ascii="Times New Roman" w:hAnsi="Times New Roman" w:cs="Times New Roman"/>
                <w:color w:val="000000" w:themeColor="text1"/>
              </w:rPr>
            </w:pPr>
            <w:r w:rsidRPr="00FE0FF4">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6F89928B"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r>
      <w:tr w:rsidR="00097F27" w:rsidRPr="00FE0FF4" w14:paraId="0AC0E10D" w14:textId="77777777" w:rsidTr="00913D8A">
        <w:tc>
          <w:tcPr>
            <w:tcW w:w="5507" w:type="dxa"/>
            <w:tcBorders>
              <w:top w:val="outset" w:sz="6" w:space="0" w:color="00000A"/>
              <w:left w:val="outset" w:sz="6" w:space="0" w:color="00000A"/>
              <w:bottom w:val="outset" w:sz="6" w:space="0" w:color="00000A"/>
              <w:right w:val="outset" w:sz="6" w:space="0" w:color="00000A"/>
            </w:tcBorders>
            <w:vAlign w:val="center"/>
            <w:hideMark/>
          </w:tcPr>
          <w:p w14:paraId="0B3367BF" w14:textId="77777777" w:rsidR="00097F27" w:rsidRPr="00FE0FF4" w:rsidRDefault="00097F27" w:rsidP="00FE0FF4">
            <w:pPr>
              <w:spacing w:before="120" w:line="276" w:lineRule="auto"/>
              <w:jc w:val="both"/>
              <w:rPr>
                <w:rFonts w:ascii="Times New Roman" w:hAnsi="Times New Roman" w:cs="Times New Roman"/>
                <w:color w:val="000000" w:themeColor="text1"/>
              </w:rPr>
            </w:pPr>
            <w:r w:rsidRPr="00FE0FF4">
              <w:rPr>
                <w:rFonts w:ascii="Times New Roman" w:hAnsi="Times New Roman" w:cs="Times New Roman"/>
                <w:color w:val="000000" w:themeColor="text1"/>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14:paraId="4E1FC6C7" w14:textId="77777777" w:rsidR="00097F27" w:rsidRPr="00FE0FF4" w:rsidRDefault="00097F27" w:rsidP="006E4D29">
            <w:pPr>
              <w:spacing w:before="120" w:line="276" w:lineRule="auto"/>
              <w:jc w:val="center"/>
              <w:rPr>
                <w:rFonts w:ascii="Times New Roman" w:hAnsi="Times New Roman" w:cs="Times New Roman"/>
                <w:color w:val="000000" w:themeColor="text1"/>
              </w:rPr>
            </w:pPr>
            <w:r w:rsidRPr="00FE0FF4">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3419A991"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578B0162"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r>
      <w:tr w:rsidR="00097F27" w:rsidRPr="00FE0FF4" w14:paraId="7037765A" w14:textId="77777777" w:rsidTr="00913D8A">
        <w:tc>
          <w:tcPr>
            <w:tcW w:w="5507" w:type="dxa"/>
            <w:tcBorders>
              <w:top w:val="outset" w:sz="6" w:space="0" w:color="00000A"/>
              <w:left w:val="outset" w:sz="6" w:space="0" w:color="00000A"/>
              <w:bottom w:val="outset" w:sz="6" w:space="0" w:color="00000A"/>
              <w:right w:val="outset" w:sz="6" w:space="0" w:color="00000A"/>
            </w:tcBorders>
            <w:vAlign w:val="center"/>
            <w:hideMark/>
          </w:tcPr>
          <w:p w14:paraId="24865809" w14:textId="77777777" w:rsidR="00097F27" w:rsidRPr="00FE0FF4" w:rsidRDefault="00097F27" w:rsidP="00FE0FF4">
            <w:pPr>
              <w:spacing w:before="120" w:line="276" w:lineRule="auto"/>
              <w:jc w:val="both"/>
              <w:rPr>
                <w:rFonts w:ascii="Times New Roman" w:hAnsi="Times New Roman" w:cs="Times New Roman"/>
                <w:color w:val="000000" w:themeColor="text1"/>
              </w:rPr>
            </w:pPr>
            <w:r w:rsidRPr="00FE0FF4">
              <w:rPr>
                <w:rFonts w:ascii="Times New Roman" w:hAnsi="Times New Roman" w:cs="Times New Roman"/>
                <w:color w:val="000000" w:themeColor="text1"/>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14:paraId="50EC2078" w14:textId="77777777" w:rsidR="00097F27" w:rsidRPr="00FE0FF4" w:rsidRDefault="00097F27" w:rsidP="006E4D29">
            <w:pPr>
              <w:spacing w:before="120" w:line="276" w:lineRule="auto"/>
              <w:jc w:val="center"/>
              <w:rPr>
                <w:rFonts w:ascii="Times New Roman" w:hAnsi="Times New Roman" w:cs="Times New Roman"/>
                <w:color w:val="000000" w:themeColor="text1"/>
              </w:rPr>
            </w:pPr>
            <w:r w:rsidRPr="00FE0FF4">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DA67536"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5EB5562"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r>
      <w:tr w:rsidR="00097F27" w:rsidRPr="00FE0FF4" w14:paraId="777259F1" w14:textId="77777777" w:rsidTr="00913D8A">
        <w:tc>
          <w:tcPr>
            <w:tcW w:w="5507" w:type="dxa"/>
            <w:tcBorders>
              <w:top w:val="outset" w:sz="6" w:space="0" w:color="00000A"/>
              <w:left w:val="outset" w:sz="6" w:space="0" w:color="00000A"/>
              <w:bottom w:val="outset" w:sz="6" w:space="0" w:color="00000A"/>
              <w:right w:val="outset" w:sz="6" w:space="0" w:color="00000A"/>
            </w:tcBorders>
            <w:vAlign w:val="center"/>
            <w:hideMark/>
          </w:tcPr>
          <w:p w14:paraId="1AC44E2A" w14:textId="77777777" w:rsidR="00097F27" w:rsidRPr="00FE0FF4" w:rsidRDefault="00097F27" w:rsidP="00FE0FF4">
            <w:pPr>
              <w:spacing w:before="120" w:line="276" w:lineRule="auto"/>
              <w:jc w:val="both"/>
              <w:rPr>
                <w:rFonts w:ascii="Times New Roman" w:hAnsi="Times New Roman" w:cs="Times New Roman"/>
                <w:color w:val="000000" w:themeColor="text1"/>
              </w:rPr>
            </w:pPr>
            <w:r w:rsidRPr="00FE0FF4">
              <w:rPr>
                <w:rFonts w:ascii="Times New Roman" w:hAnsi="Times New Roman" w:cs="Times New Roman"/>
                <w:color w:val="000000" w:themeColor="text1"/>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14:paraId="77F75149"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5F647EA" w14:textId="77777777" w:rsidR="00097F27" w:rsidRPr="00FE0FF4" w:rsidRDefault="00097F27" w:rsidP="006E4D29">
            <w:pPr>
              <w:spacing w:before="120" w:line="276" w:lineRule="auto"/>
              <w:jc w:val="center"/>
              <w:rPr>
                <w:rFonts w:ascii="Times New Roman" w:hAnsi="Times New Roman" w:cs="Times New Roman"/>
                <w:color w:val="000000" w:themeColor="text1"/>
              </w:rPr>
            </w:pPr>
            <w:r w:rsidRPr="00FE0FF4">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431D984"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r>
      <w:tr w:rsidR="00097F27" w:rsidRPr="00FE0FF4" w14:paraId="5A531E0D" w14:textId="77777777" w:rsidTr="00913D8A">
        <w:tc>
          <w:tcPr>
            <w:tcW w:w="5507" w:type="dxa"/>
            <w:tcBorders>
              <w:top w:val="outset" w:sz="6" w:space="0" w:color="00000A"/>
              <w:left w:val="outset" w:sz="6" w:space="0" w:color="00000A"/>
              <w:bottom w:val="outset" w:sz="6" w:space="0" w:color="00000A"/>
              <w:right w:val="outset" w:sz="6" w:space="0" w:color="00000A"/>
            </w:tcBorders>
            <w:vAlign w:val="center"/>
            <w:hideMark/>
          </w:tcPr>
          <w:p w14:paraId="78F16D35" w14:textId="77777777" w:rsidR="00097F27" w:rsidRPr="00FE0FF4" w:rsidRDefault="00097F27" w:rsidP="00FE0FF4">
            <w:pPr>
              <w:spacing w:before="120" w:line="276" w:lineRule="auto"/>
              <w:jc w:val="both"/>
              <w:rPr>
                <w:rFonts w:ascii="Times New Roman" w:hAnsi="Times New Roman" w:cs="Times New Roman"/>
                <w:color w:val="000000" w:themeColor="text1"/>
              </w:rPr>
            </w:pPr>
            <w:r w:rsidRPr="00FE0FF4">
              <w:rPr>
                <w:rFonts w:ascii="Times New Roman" w:hAnsi="Times New Roman" w:cs="Times New Roman"/>
                <w:color w:val="000000" w:themeColor="text1"/>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14:paraId="60F7716E"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FC76773" w14:textId="77777777" w:rsidR="00097F27" w:rsidRPr="00FE0FF4" w:rsidRDefault="00097F27" w:rsidP="006E4D29">
            <w:pPr>
              <w:spacing w:before="120" w:line="276" w:lineRule="auto"/>
              <w:jc w:val="center"/>
              <w:rPr>
                <w:rFonts w:ascii="Times New Roman" w:hAnsi="Times New Roman" w:cs="Times New Roman"/>
                <w:color w:val="000000" w:themeColor="text1"/>
              </w:rPr>
            </w:pPr>
            <w:r w:rsidRPr="00FE0FF4">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6FD85C20"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r>
      <w:tr w:rsidR="00097F27" w:rsidRPr="00FE0FF4" w14:paraId="1CB543D3" w14:textId="77777777" w:rsidTr="00913D8A">
        <w:tc>
          <w:tcPr>
            <w:tcW w:w="5507" w:type="dxa"/>
            <w:tcBorders>
              <w:top w:val="outset" w:sz="6" w:space="0" w:color="00000A"/>
              <w:left w:val="outset" w:sz="6" w:space="0" w:color="00000A"/>
              <w:bottom w:val="outset" w:sz="6" w:space="0" w:color="00000A"/>
              <w:right w:val="outset" w:sz="6" w:space="0" w:color="00000A"/>
            </w:tcBorders>
            <w:vAlign w:val="center"/>
            <w:hideMark/>
          </w:tcPr>
          <w:p w14:paraId="41B4BE40" w14:textId="77777777" w:rsidR="00097F27" w:rsidRPr="00FE0FF4" w:rsidRDefault="00097F27" w:rsidP="00FE0FF4">
            <w:pPr>
              <w:spacing w:before="120" w:line="276" w:lineRule="auto"/>
              <w:jc w:val="both"/>
              <w:rPr>
                <w:rFonts w:ascii="Times New Roman" w:hAnsi="Times New Roman" w:cs="Times New Roman"/>
                <w:color w:val="000000" w:themeColor="text1"/>
              </w:rPr>
            </w:pPr>
            <w:r w:rsidRPr="00FE0FF4">
              <w:rPr>
                <w:rFonts w:ascii="Times New Roman" w:hAnsi="Times New Roman" w:cs="Times New Roman"/>
                <w:color w:val="000000" w:themeColor="text1"/>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14:paraId="4DF37BCF"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0E196E2" w14:textId="77777777" w:rsidR="00097F27" w:rsidRPr="00FE0FF4" w:rsidRDefault="00097F27" w:rsidP="006E4D29">
            <w:pPr>
              <w:spacing w:before="120" w:line="276" w:lineRule="auto"/>
              <w:jc w:val="center"/>
              <w:rPr>
                <w:rFonts w:ascii="Times New Roman" w:hAnsi="Times New Roman" w:cs="Times New Roman"/>
                <w:color w:val="000000" w:themeColor="text1"/>
              </w:rPr>
            </w:pPr>
            <w:r w:rsidRPr="00FE0FF4">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966180C"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r>
      <w:tr w:rsidR="00097F27" w:rsidRPr="00FE0FF4" w14:paraId="7DC8E8E9" w14:textId="77777777" w:rsidTr="00913D8A">
        <w:tc>
          <w:tcPr>
            <w:tcW w:w="5507" w:type="dxa"/>
            <w:tcBorders>
              <w:top w:val="outset" w:sz="6" w:space="0" w:color="00000A"/>
              <w:left w:val="outset" w:sz="6" w:space="0" w:color="00000A"/>
              <w:bottom w:val="outset" w:sz="6" w:space="0" w:color="00000A"/>
              <w:right w:val="outset" w:sz="6" w:space="0" w:color="00000A"/>
            </w:tcBorders>
            <w:vAlign w:val="center"/>
            <w:hideMark/>
          </w:tcPr>
          <w:p w14:paraId="70F7C9B8" w14:textId="77777777" w:rsidR="00097F27" w:rsidRPr="00FE0FF4" w:rsidRDefault="00097F27" w:rsidP="00FE0FF4">
            <w:pPr>
              <w:spacing w:before="120" w:line="276" w:lineRule="auto"/>
              <w:jc w:val="both"/>
              <w:rPr>
                <w:rFonts w:ascii="Times New Roman" w:hAnsi="Times New Roman" w:cs="Times New Roman"/>
                <w:color w:val="000000" w:themeColor="text1"/>
              </w:rPr>
            </w:pPr>
            <w:r w:rsidRPr="00FE0FF4">
              <w:rPr>
                <w:rFonts w:ascii="Times New Roman" w:hAnsi="Times New Roman" w:cs="Times New Roman"/>
                <w:color w:val="000000" w:themeColor="text1"/>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14:paraId="6D029067"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66AA34D" w14:textId="77777777" w:rsidR="00097F27" w:rsidRPr="00FE0FF4" w:rsidRDefault="00097F27" w:rsidP="006E4D29">
            <w:pPr>
              <w:spacing w:before="120" w:line="276" w:lineRule="auto"/>
              <w:jc w:val="center"/>
              <w:rPr>
                <w:rFonts w:ascii="Times New Roman" w:hAnsi="Times New Roman" w:cs="Times New Roman"/>
                <w:color w:val="000000" w:themeColor="text1"/>
              </w:rPr>
            </w:pPr>
            <w:r w:rsidRPr="00FE0FF4">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14077966" w14:textId="77777777" w:rsidR="00097F27" w:rsidRPr="00FE0FF4" w:rsidRDefault="00097F27" w:rsidP="006E4D29">
            <w:pPr>
              <w:spacing w:before="120" w:line="276" w:lineRule="auto"/>
              <w:jc w:val="center"/>
              <w:rPr>
                <w:rFonts w:ascii="Times New Roman" w:hAnsi="Times New Roman" w:cs="Times New Roman"/>
                <w:color w:val="000000" w:themeColor="text1"/>
              </w:rPr>
            </w:pPr>
          </w:p>
        </w:tc>
      </w:tr>
    </w:tbl>
    <w:p w14:paraId="1F9C2EF4" w14:textId="77777777" w:rsidR="00097F27" w:rsidRPr="00FE0FF4" w:rsidRDefault="00097F27" w:rsidP="00FE0FF4">
      <w:pPr>
        <w:spacing w:before="120" w:line="276" w:lineRule="auto"/>
        <w:jc w:val="both"/>
        <w:rPr>
          <w:rFonts w:ascii="Times New Roman" w:hAnsi="Times New Roman" w:cs="Times New Roman"/>
          <w:color w:val="000000" w:themeColor="text1"/>
        </w:rPr>
      </w:pPr>
    </w:p>
    <w:p w14:paraId="45C2074E" w14:textId="77777777" w:rsidR="00097F27" w:rsidRPr="00FE0FF4" w:rsidRDefault="00097F27" w:rsidP="00FE0FF4">
      <w:pPr>
        <w:spacing w:before="120" w:line="276" w:lineRule="auto"/>
        <w:jc w:val="both"/>
        <w:rPr>
          <w:rFonts w:ascii="Times New Roman" w:hAnsi="Times New Roman" w:cs="Times New Roman"/>
          <w:color w:val="000000" w:themeColor="text1"/>
        </w:rPr>
      </w:pPr>
      <w:r w:rsidRPr="00FE0FF4">
        <w:rPr>
          <w:rFonts w:ascii="Times New Roman" w:hAnsi="Times New Roman" w:cs="Times New Roman"/>
          <w:b/>
          <w:bCs/>
          <w:color w:val="000000" w:themeColor="text1"/>
        </w:rPr>
        <w:t>A.3. Poznámky</w:t>
      </w:r>
    </w:p>
    <w:p w14:paraId="3F9F0BCF" w14:textId="77777777" w:rsidR="00097F27" w:rsidRPr="00FE0FF4" w:rsidRDefault="00097F27" w:rsidP="00FE0FF4">
      <w:pPr>
        <w:spacing w:before="120" w:line="276" w:lineRule="auto"/>
        <w:jc w:val="both"/>
        <w:rPr>
          <w:rFonts w:ascii="Times New Roman" w:hAnsi="Times New Roman" w:cs="Times New Roman"/>
          <w:i/>
          <w:color w:val="000000" w:themeColor="text1"/>
        </w:rPr>
      </w:pPr>
      <w:r w:rsidRPr="00FE0FF4">
        <w:rPr>
          <w:rFonts w:ascii="Times New Roman" w:hAnsi="Times New Roman" w:cs="Times New Roman"/>
          <w:i/>
          <w:color w:val="000000" w:themeColor="text1"/>
        </w:rPr>
        <w:t>bezpredmetné</w:t>
      </w:r>
    </w:p>
    <w:p w14:paraId="5394E12F" w14:textId="77777777" w:rsidR="00097F27" w:rsidRPr="00FE0FF4" w:rsidRDefault="00097F27" w:rsidP="00FE0FF4">
      <w:pPr>
        <w:spacing w:before="120" w:line="276" w:lineRule="auto"/>
        <w:jc w:val="both"/>
        <w:rPr>
          <w:rFonts w:ascii="Times New Roman" w:hAnsi="Times New Roman" w:cs="Times New Roman"/>
          <w:b/>
          <w:bCs/>
          <w:color w:val="000000" w:themeColor="text1"/>
        </w:rPr>
      </w:pPr>
    </w:p>
    <w:p w14:paraId="118FB1E0" w14:textId="77777777" w:rsidR="00097F27" w:rsidRPr="00FE0FF4" w:rsidRDefault="00097F27" w:rsidP="00FE0FF4">
      <w:pPr>
        <w:spacing w:before="120" w:line="276" w:lineRule="auto"/>
        <w:jc w:val="both"/>
        <w:rPr>
          <w:rFonts w:ascii="Times New Roman" w:hAnsi="Times New Roman" w:cs="Times New Roman"/>
          <w:b/>
          <w:bCs/>
          <w:color w:val="000000" w:themeColor="text1"/>
        </w:rPr>
      </w:pPr>
      <w:r w:rsidRPr="00FE0FF4">
        <w:rPr>
          <w:rFonts w:ascii="Times New Roman" w:hAnsi="Times New Roman" w:cs="Times New Roman"/>
          <w:b/>
          <w:bCs/>
          <w:color w:val="000000" w:themeColor="text1"/>
        </w:rPr>
        <w:t>A.4. Alternatívne riešenia</w:t>
      </w:r>
    </w:p>
    <w:p w14:paraId="50A7A422" w14:textId="77777777" w:rsidR="00097F27" w:rsidRPr="00FE0FF4" w:rsidRDefault="00097F27" w:rsidP="00FE0FF4">
      <w:pPr>
        <w:spacing w:before="120" w:line="276" w:lineRule="auto"/>
        <w:jc w:val="both"/>
        <w:rPr>
          <w:rFonts w:ascii="Times New Roman" w:hAnsi="Times New Roman" w:cs="Times New Roman"/>
          <w:i/>
          <w:color w:val="000000" w:themeColor="text1"/>
        </w:rPr>
      </w:pPr>
      <w:r w:rsidRPr="00FE0FF4">
        <w:rPr>
          <w:rFonts w:ascii="Times New Roman" w:hAnsi="Times New Roman" w:cs="Times New Roman"/>
          <w:i/>
          <w:color w:val="000000" w:themeColor="text1"/>
        </w:rPr>
        <w:t>bezpredmetné </w:t>
      </w:r>
    </w:p>
    <w:p w14:paraId="4A508A50" w14:textId="77777777" w:rsidR="00097F27" w:rsidRPr="00FE0FF4" w:rsidRDefault="00097F27" w:rsidP="00FE0FF4">
      <w:pPr>
        <w:pStyle w:val="Normlnywebov"/>
        <w:spacing w:before="120" w:beforeAutospacing="0" w:after="0" w:afterAutospacing="0" w:line="276" w:lineRule="auto"/>
        <w:ind w:left="567" w:hanging="567"/>
        <w:jc w:val="both"/>
        <w:rPr>
          <w:b/>
          <w:bCs/>
          <w:color w:val="000000" w:themeColor="text1"/>
        </w:rPr>
      </w:pPr>
    </w:p>
    <w:p w14:paraId="0ED6F05D" w14:textId="77777777" w:rsidR="00097F27" w:rsidRPr="00FE0FF4" w:rsidRDefault="00097F27" w:rsidP="00FE0FF4">
      <w:pPr>
        <w:pStyle w:val="Normlnywebov"/>
        <w:spacing w:before="120" w:beforeAutospacing="0" w:after="0" w:afterAutospacing="0" w:line="276" w:lineRule="auto"/>
        <w:ind w:left="567" w:hanging="567"/>
        <w:jc w:val="both"/>
        <w:rPr>
          <w:color w:val="000000" w:themeColor="text1"/>
        </w:rPr>
      </w:pPr>
      <w:r w:rsidRPr="00FE0FF4">
        <w:rPr>
          <w:b/>
          <w:bCs/>
          <w:color w:val="000000" w:themeColor="text1"/>
        </w:rPr>
        <w:t xml:space="preserve">A.5. </w:t>
      </w:r>
      <w:r w:rsidRPr="00FE0FF4">
        <w:rPr>
          <w:b/>
          <w:bCs/>
          <w:color w:val="000000" w:themeColor="text1"/>
        </w:rPr>
        <w:tab/>
        <w:t>Stanovisko gestorov</w:t>
      </w:r>
    </w:p>
    <w:p w14:paraId="66CFD655" w14:textId="77777777" w:rsidR="00097F27" w:rsidRPr="00FE0FF4" w:rsidRDefault="00097F27" w:rsidP="00FE0FF4">
      <w:pPr>
        <w:pStyle w:val="Normlnywebov"/>
        <w:spacing w:before="120" w:beforeAutospacing="0" w:after="0" w:afterAutospacing="0" w:line="276" w:lineRule="auto"/>
        <w:jc w:val="both"/>
        <w:rPr>
          <w:color w:val="000000" w:themeColor="text1"/>
        </w:rPr>
      </w:pPr>
      <w:r w:rsidRPr="00FE0FF4">
        <w:rPr>
          <w:i/>
          <w:iCs/>
          <w:color w:val="000000" w:themeColor="text1"/>
        </w:rPr>
        <w:t>Návrh zákona bol zaslaný na vyjadrenie Ministerstvu financií SR.</w:t>
      </w:r>
    </w:p>
    <w:p w14:paraId="7BDF9C41" w14:textId="1549290F" w:rsidR="00F42969" w:rsidRPr="00FE0FF4" w:rsidRDefault="00F42969" w:rsidP="00FE0FF4">
      <w:pPr>
        <w:jc w:val="both"/>
        <w:rPr>
          <w:rFonts w:ascii="Times New Roman" w:hAnsi="Times New Roman" w:cs="Times New Roman"/>
        </w:rPr>
      </w:pPr>
    </w:p>
    <w:sectPr w:rsidR="00F42969" w:rsidRPr="00FE0FF4"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AEB42" w14:textId="77777777" w:rsidR="002201D3" w:rsidRDefault="002201D3" w:rsidP="00A8760C">
      <w:r>
        <w:separator/>
      </w:r>
    </w:p>
  </w:endnote>
  <w:endnote w:type="continuationSeparator" w:id="0">
    <w:p w14:paraId="66E4C387" w14:textId="77777777" w:rsidR="002201D3" w:rsidRDefault="002201D3"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059671911"/>
      <w:docPartObj>
        <w:docPartGallery w:val="Page Numbers (Bottom of Page)"/>
        <w:docPartUnique/>
      </w:docPartObj>
    </w:sdtPr>
    <w:sdtEndPr>
      <w:rPr>
        <w:rStyle w:val="slostrany"/>
      </w:rPr>
    </w:sdtEndPr>
    <w:sdtContent>
      <w:p w14:paraId="7A86EBEA"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25156606"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78662402" w14:textId="77777777" w:rsidR="00A8760C" w:rsidRPr="00A8760C" w:rsidRDefault="00A8760C" w:rsidP="001D1D86">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127F4B">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14:paraId="01806AF9" w14:textId="77777777" w:rsidR="00A8760C" w:rsidRPr="00A8760C" w:rsidRDefault="00A8760C">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547904"/>
      <w:docPartObj>
        <w:docPartGallery w:val="Page Numbers (Bottom of Page)"/>
        <w:docPartUnique/>
      </w:docPartObj>
    </w:sdtPr>
    <w:sdtEndPr/>
    <w:sdtContent>
      <w:p w14:paraId="2C659F72" w14:textId="77777777" w:rsidR="00EF0811" w:rsidRDefault="00EF0811">
        <w:pPr>
          <w:pStyle w:val="Pta"/>
          <w:jc w:val="center"/>
        </w:pPr>
        <w:r>
          <w:fldChar w:fldCharType="begin"/>
        </w:r>
        <w:r>
          <w:instrText>PAGE   \* MERGEFORMAT</w:instrText>
        </w:r>
        <w:r>
          <w:fldChar w:fldCharType="separate"/>
        </w:r>
        <w:r>
          <w:t>2</w:t>
        </w:r>
        <w:r>
          <w:fldChar w:fldCharType="end"/>
        </w:r>
      </w:p>
    </w:sdtContent>
  </w:sdt>
  <w:p w14:paraId="51A2A61D" w14:textId="77777777" w:rsidR="00EF0811" w:rsidRDefault="00EF08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34635" w14:textId="77777777" w:rsidR="002201D3" w:rsidRDefault="002201D3" w:rsidP="00A8760C">
      <w:r>
        <w:separator/>
      </w:r>
    </w:p>
  </w:footnote>
  <w:footnote w:type="continuationSeparator" w:id="0">
    <w:p w14:paraId="532DFA29" w14:textId="77777777" w:rsidR="002201D3" w:rsidRDefault="002201D3"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AAF5" w14:textId="77777777" w:rsidR="00EF0811" w:rsidRDefault="00EF0811">
    <w:pPr>
      <w:pStyle w:val="Hlavika"/>
      <w:jc w:val="center"/>
    </w:pPr>
  </w:p>
  <w:p w14:paraId="5DCB80C6" w14:textId="77777777" w:rsidR="00EF0811" w:rsidRDefault="00EF08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40C80296"/>
    <w:multiLevelType w:val="multilevel"/>
    <w:tmpl w:val="C2B0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9D2084"/>
    <w:multiLevelType w:val="multilevel"/>
    <w:tmpl w:val="20165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2D7C66"/>
    <w:multiLevelType w:val="hybridMultilevel"/>
    <w:tmpl w:val="91BE89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8"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1"/>
  </w:num>
  <w:num w:numId="4">
    <w:abstractNumId w:val="7"/>
  </w:num>
  <w:num w:numId="5">
    <w:abstractNumId w:val="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szA2MDY1MDUxNDJT0lEKTi0uzszPAykwqwUA0R2YySwAAAA="/>
  </w:docVars>
  <w:rsids>
    <w:rsidRoot w:val="00BE2399"/>
    <w:rsid w:val="00036D03"/>
    <w:rsid w:val="00045086"/>
    <w:rsid w:val="00055641"/>
    <w:rsid w:val="00057603"/>
    <w:rsid w:val="000761CB"/>
    <w:rsid w:val="00082E79"/>
    <w:rsid w:val="00083BD5"/>
    <w:rsid w:val="000843A4"/>
    <w:rsid w:val="00090EA2"/>
    <w:rsid w:val="0009435F"/>
    <w:rsid w:val="00097F27"/>
    <w:rsid w:val="000A35E6"/>
    <w:rsid w:val="000A6519"/>
    <w:rsid w:val="000B2CBC"/>
    <w:rsid w:val="000B54AD"/>
    <w:rsid w:val="000B5E7A"/>
    <w:rsid w:val="000C493B"/>
    <w:rsid w:val="000D3FBA"/>
    <w:rsid w:val="000F56B6"/>
    <w:rsid w:val="001264FB"/>
    <w:rsid w:val="00127F4B"/>
    <w:rsid w:val="00145931"/>
    <w:rsid w:val="00155991"/>
    <w:rsid w:val="00161C27"/>
    <w:rsid w:val="0016296F"/>
    <w:rsid w:val="001635CE"/>
    <w:rsid w:val="00166E44"/>
    <w:rsid w:val="001768EC"/>
    <w:rsid w:val="0019318E"/>
    <w:rsid w:val="001B22FF"/>
    <w:rsid w:val="001F103A"/>
    <w:rsid w:val="001F4D4E"/>
    <w:rsid w:val="001F728A"/>
    <w:rsid w:val="00205B99"/>
    <w:rsid w:val="002061AA"/>
    <w:rsid w:val="002063ED"/>
    <w:rsid w:val="002201D3"/>
    <w:rsid w:val="00240D70"/>
    <w:rsid w:val="002471FC"/>
    <w:rsid w:val="00260CC7"/>
    <w:rsid w:val="00263889"/>
    <w:rsid w:val="00277BE4"/>
    <w:rsid w:val="00281B1D"/>
    <w:rsid w:val="0029345A"/>
    <w:rsid w:val="002A37C4"/>
    <w:rsid w:val="00316A26"/>
    <w:rsid w:val="003175E8"/>
    <w:rsid w:val="003205C3"/>
    <w:rsid w:val="00331C5C"/>
    <w:rsid w:val="00350DC1"/>
    <w:rsid w:val="003527EB"/>
    <w:rsid w:val="00355B12"/>
    <w:rsid w:val="003639F7"/>
    <w:rsid w:val="0037025A"/>
    <w:rsid w:val="00377B0D"/>
    <w:rsid w:val="003920F8"/>
    <w:rsid w:val="003A4F3F"/>
    <w:rsid w:val="003D2FCA"/>
    <w:rsid w:val="003E1AD9"/>
    <w:rsid w:val="003F46AF"/>
    <w:rsid w:val="00404741"/>
    <w:rsid w:val="004249C8"/>
    <w:rsid w:val="00433141"/>
    <w:rsid w:val="00433D46"/>
    <w:rsid w:val="00446004"/>
    <w:rsid w:val="00463651"/>
    <w:rsid w:val="00483D00"/>
    <w:rsid w:val="004C5139"/>
    <w:rsid w:val="004D1400"/>
    <w:rsid w:val="00500013"/>
    <w:rsid w:val="00505E0A"/>
    <w:rsid w:val="0051761C"/>
    <w:rsid w:val="005220DF"/>
    <w:rsid w:val="00526BCB"/>
    <w:rsid w:val="00535B17"/>
    <w:rsid w:val="00544392"/>
    <w:rsid w:val="005776A7"/>
    <w:rsid w:val="00587C8F"/>
    <w:rsid w:val="00595908"/>
    <w:rsid w:val="00595F40"/>
    <w:rsid w:val="005A2565"/>
    <w:rsid w:val="005B0819"/>
    <w:rsid w:val="005B4EF1"/>
    <w:rsid w:val="005C0DF7"/>
    <w:rsid w:val="005C51CF"/>
    <w:rsid w:val="005D6D52"/>
    <w:rsid w:val="00613287"/>
    <w:rsid w:val="00620725"/>
    <w:rsid w:val="006213AF"/>
    <w:rsid w:val="00630934"/>
    <w:rsid w:val="006351F6"/>
    <w:rsid w:val="00635F60"/>
    <w:rsid w:val="00647E00"/>
    <w:rsid w:val="00680087"/>
    <w:rsid w:val="006864D9"/>
    <w:rsid w:val="00696D3E"/>
    <w:rsid w:val="006B23A7"/>
    <w:rsid w:val="006C15A1"/>
    <w:rsid w:val="006C74C4"/>
    <w:rsid w:val="006E26EC"/>
    <w:rsid w:val="006E4D29"/>
    <w:rsid w:val="00702C1A"/>
    <w:rsid w:val="00706D76"/>
    <w:rsid w:val="00711180"/>
    <w:rsid w:val="007270FB"/>
    <w:rsid w:val="0073149C"/>
    <w:rsid w:val="007453F7"/>
    <w:rsid w:val="00750A03"/>
    <w:rsid w:val="0076386C"/>
    <w:rsid w:val="0076645F"/>
    <w:rsid w:val="00774679"/>
    <w:rsid w:val="0078172F"/>
    <w:rsid w:val="00785942"/>
    <w:rsid w:val="00785EB5"/>
    <w:rsid w:val="00786CEB"/>
    <w:rsid w:val="00794488"/>
    <w:rsid w:val="00794C60"/>
    <w:rsid w:val="007C2246"/>
    <w:rsid w:val="007D4705"/>
    <w:rsid w:val="007F535E"/>
    <w:rsid w:val="007F56D1"/>
    <w:rsid w:val="00800B99"/>
    <w:rsid w:val="00803C87"/>
    <w:rsid w:val="008126BB"/>
    <w:rsid w:val="00851889"/>
    <w:rsid w:val="008525F7"/>
    <w:rsid w:val="00866D63"/>
    <w:rsid w:val="00866E16"/>
    <w:rsid w:val="00872B76"/>
    <w:rsid w:val="00874878"/>
    <w:rsid w:val="0089040E"/>
    <w:rsid w:val="008936FE"/>
    <w:rsid w:val="008A7D9F"/>
    <w:rsid w:val="008C014A"/>
    <w:rsid w:val="008D3514"/>
    <w:rsid w:val="008D7E9B"/>
    <w:rsid w:val="008E0FBE"/>
    <w:rsid w:val="008E19F7"/>
    <w:rsid w:val="008E37A2"/>
    <w:rsid w:val="008F0400"/>
    <w:rsid w:val="00905CEF"/>
    <w:rsid w:val="0091278C"/>
    <w:rsid w:val="009337B1"/>
    <w:rsid w:val="00936279"/>
    <w:rsid w:val="009425C3"/>
    <w:rsid w:val="00947904"/>
    <w:rsid w:val="00995168"/>
    <w:rsid w:val="009A1EA0"/>
    <w:rsid w:val="009C0174"/>
    <w:rsid w:val="009D10CE"/>
    <w:rsid w:val="009E363D"/>
    <w:rsid w:val="00A14F3D"/>
    <w:rsid w:val="00A17B2E"/>
    <w:rsid w:val="00A246F7"/>
    <w:rsid w:val="00A34902"/>
    <w:rsid w:val="00A503B5"/>
    <w:rsid w:val="00A82E11"/>
    <w:rsid w:val="00A8760C"/>
    <w:rsid w:val="00A9400B"/>
    <w:rsid w:val="00AA4BFC"/>
    <w:rsid w:val="00AF7F00"/>
    <w:rsid w:val="00B026AE"/>
    <w:rsid w:val="00B14ECB"/>
    <w:rsid w:val="00B1528B"/>
    <w:rsid w:val="00B15AA7"/>
    <w:rsid w:val="00B2540E"/>
    <w:rsid w:val="00B27823"/>
    <w:rsid w:val="00B4147C"/>
    <w:rsid w:val="00B61F43"/>
    <w:rsid w:val="00B83154"/>
    <w:rsid w:val="00B86ECF"/>
    <w:rsid w:val="00B94948"/>
    <w:rsid w:val="00BB4A28"/>
    <w:rsid w:val="00BD39E2"/>
    <w:rsid w:val="00BE1434"/>
    <w:rsid w:val="00BE2399"/>
    <w:rsid w:val="00BE418B"/>
    <w:rsid w:val="00BF538E"/>
    <w:rsid w:val="00C01600"/>
    <w:rsid w:val="00C102D7"/>
    <w:rsid w:val="00C20288"/>
    <w:rsid w:val="00C27F38"/>
    <w:rsid w:val="00C5445B"/>
    <w:rsid w:val="00C66CD7"/>
    <w:rsid w:val="00C8069D"/>
    <w:rsid w:val="00C87D0B"/>
    <w:rsid w:val="00C90AC6"/>
    <w:rsid w:val="00CC33BC"/>
    <w:rsid w:val="00CC46FA"/>
    <w:rsid w:val="00CD71EC"/>
    <w:rsid w:val="00CE530C"/>
    <w:rsid w:val="00CF644F"/>
    <w:rsid w:val="00CF7915"/>
    <w:rsid w:val="00CF7CED"/>
    <w:rsid w:val="00D300D7"/>
    <w:rsid w:val="00D60773"/>
    <w:rsid w:val="00D768CD"/>
    <w:rsid w:val="00D83641"/>
    <w:rsid w:val="00D85EA2"/>
    <w:rsid w:val="00DA0152"/>
    <w:rsid w:val="00DA3104"/>
    <w:rsid w:val="00DC68C8"/>
    <w:rsid w:val="00DE4D20"/>
    <w:rsid w:val="00DE6B19"/>
    <w:rsid w:val="00DF7B06"/>
    <w:rsid w:val="00E14DDF"/>
    <w:rsid w:val="00E22B80"/>
    <w:rsid w:val="00E24535"/>
    <w:rsid w:val="00E25D8A"/>
    <w:rsid w:val="00E26760"/>
    <w:rsid w:val="00E26915"/>
    <w:rsid w:val="00E64BD2"/>
    <w:rsid w:val="00E85017"/>
    <w:rsid w:val="00EA1B5A"/>
    <w:rsid w:val="00EA3411"/>
    <w:rsid w:val="00EE7B5F"/>
    <w:rsid w:val="00EF0811"/>
    <w:rsid w:val="00EF4DB6"/>
    <w:rsid w:val="00EF5B40"/>
    <w:rsid w:val="00F17D4B"/>
    <w:rsid w:val="00F25E33"/>
    <w:rsid w:val="00F31928"/>
    <w:rsid w:val="00F3698B"/>
    <w:rsid w:val="00F42969"/>
    <w:rsid w:val="00F5283D"/>
    <w:rsid w:val="00F52CE4"/>
    <w:rsid w:val="00F56ACD"/>
    <w:rsid w:val="00F763F4"/>
    <w:rsid w:val="00F90A93"/>
    <w:rsid w:val="00FC029C"/>
    <w:rsid w:val="00FD6032"/>
    <w:rsid w:val="00FD7D83"/>
    <w:rsid w:val="00FE0FF4"/>
    <w:rsid w:val="00FE1FAC"/>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B2FE"/>
  <w15:docId w15:val="{2B9F2655-ECA2-48A3-BC87-CAD09F85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awspan">
    <w:name w:val="awspan"/>
    <w:basedOn w:val="Predvolenpsmoodseku"/>
    <w:rsid w:val="001F728A"/>
  </w:style>
  <w:style w:type="paragraph" w:styleId="Textpoznmkypodiarou">
    <w:name w:val="footnote text"/>
    <w:basedOn w:val="Normlny"/>
    <w:link w:val="TextpoznmkypodiarouChar"/>
    <w:uiPriority w:val="99"/>
    <w:semiHidden/>
    <w:unhideWhenUsed/>
    <w:rsid w:val="00CE530C"/>
    <w:rPr>
      <w:sz w:val="20"/>
      <w:szCs w:val="20"/>
    </w:rPr>
  </w:style>
  <w:style w:type="character" w:customStyle="1" w:styleId="TextpoznmkypodiarouChar">
    <w:name w:val="Text poznámky pod čiarou Char"/>
    <w:basedOn w:val="Predvolenpsmoodseku"/>
    <w:link w:val="Textpoznmkypodiarou"/>
    <w:uiPriority w:val="99"/>
    <w:semiHidden/>
    <w:rsid w:val="00CE530C"/>
    <w:rPr>
      <w:sz w:val="20"/>
      <w:szCs w:val="20"/>
    </w:rPr>
  </w:style>
  <w:style w:type="character" w:styleId="Odkaznapoznmkupodiarou">
    <w:name w:val="footnote reference"/>
    <w:basedOn w:val="Predvolenpsmoodseku"/>
    <w:uiPriority w:val="99"/>
    <w:semiHidden/>
    <w:unhideWhenUsed/>
    <w:rsid w:val="00CE530C"/>
    <w:rPr>
      <w:vertAlign w:val="superscript"/>
    </w:rPr>
  </w:style>
  <w:style w:type="character" w:styleId="Zvraznenie">
    <w:name w:val="Emphasis"/>
    <w:basedOn w:val="Predvolenpsmoodseku"/>
    <w:uiPriority w:val="20"/>
    <w:qFormat/>
    <w:rsid w:val="00161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23787">
      <w:bodyDiv w:val="1"/>
      <w:marLeft w:val="0"/>
      <w:marRight w:val="0"/>
      <w:marTop w:val="0"/>
      <w:marBottom w:val="0"/>
      <w:divBdr>
        <w:top w:val="none" w:sz="0" w:space="0" w:color="auto"/>
        <w:left w:val="none" w:sz="0" w:space="0" w:color="auto"/>
        <w:bottom w:val="none" w:sz="0" w:space="0" w:color="auto"/>
        <w:right w:val="none" w:sz="0" w:space="0" w:color="auto"/>
      </w:divBdr>
    </w:div>
    <w:div w:id="307366350">
      <w:bodyDiv w:val="1"/>
      <w:marLeft w:val="0"/>
      <w:marRight w:val="0"/>
      <w:marTop w:val="0"/>
      <w:marBottom w:val="0"/>
      <w:divBdr>
        <w:top w:val="none" w:sz="0" w:space="0" w:color="auto"/>
        <w:left w:val="none" w:sz="0" w:space="0" w:color="auto"/>
        <w:bottom w:val="none" w:sz="0" w:space="0" w:color="auto"/>
        <w:right w:val="none" w:sz="0" w:space="0" w:color="auto"/>
      </w:divBdr>
      <w:divsChild>
        <w:div w:id="535198227">
          <w:marLeft w:val="0"/>
          <w:marRight w:val="0"/>
          <w:marTop w:val="0"/>
          <w:marBottom w:val="0"/>
          <w:divBdr>
            <w:top w:val="none" w:sz="0" w:space="0" w:color="auto"/>
            <w:left w:val="none" w:sz="0" w:space="0" w:color="auto"/>
            <w:bottom w:val="none" w:sz="0" w:space="0" w:color="auto"/>
            <w:right w:val="none" w:sz="0" w:space="0" w:color="auto"/>
          </w:divBdr>
        </w:div>
        <w:div w:id="1591894343">
          <w:marLeft w:val="0"/>
          <w:marRight w:val="0"/>
          <w:marTop w:val="0"/>
          <w:marBottom w:val="0"/>
          <w:divBdr>
            <w:top w:val="none" w:sz="0" w:space="0" w:color="auto"/>
            <w:left w:val="none" w:sz="0" w:space="0" w:color="auto"/>
            <w:bottom w:val="none" w:sz="0" w:space="0" w:color="auto"/>
            <w:right w:val="none" w:sz="0" w:space="0" w:color="auto"/>
          </w:divBdr>
        </w:div>
      </w:divsChild>
    </w:div>
    <w:div w:id="392318006">
      <w:bodyDiv w:val="1"/>
      <w:marLeft w:val="0"/>
      <w:marRight w:val="0"/>
      <w:marTop w:val="0"/>
      <w:marBottom w:val="0"/>
      <w:divBdr>
        <w:top w:val="none" w:sz="0" w:space="0" w:color="auto"/>
        <w:left w:val="none" w:sz="0" w:space="0" w:color="auto"/>
        <w:bottom w:val="none" w:sz="0" w:space="0" w:color="auto"/>
        <w:right w:val="none" w:sz="0" w:space="0" w:color="auto"/>
      </w:divBdr>
    </w:div>
    <w:div w:id="623077134">
      <w:bodyDiv w:val="1"/>
      <w:marLeft w:val="0"/>
      <w:marRight w:val="0"/>
      <w:marTop w:val="0"/>
      <w:marBottom w:val="0"/>
      <w:divBdr>
        <w:top w:val="none" w:sz="0" w:space="0" w:color="auto"/>
        <w:left w:val="none" w:sz="0" w:space="0" w:color="auto"/>
        <w:bottom w:val="none" w:sz="0" w:space="0" w:color="auto"/>
        <w:right w:val="none" w:sz="0" w:space="0" w:color="auto"/>
      </w:divBdr>
    </w:div>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757943292">
      <w:bodyDiv w:val="1"/>
      <w:marLeft w:val="0"/>
      <w:marRight w:val="0"/>
      <w:marTop w:val="0"/>
      <w:marBottom w:val="0"/>
      <w:divBdr>
        <w:top w:val="none" w:sz="0" w:space="0" w:color="auto"/>
        <w:left w:val="none" w:sz="0" w:space="0" w:color="auto"/>
        <w:bottom w:val="none" w:sz="0" w:space="0" w:color="auto"/>
        <w:right w:val="none" w:sz="0" w:space="0" w:color="auto"/>
      </w:divBdr>
      <w:divsChild>
        <w:div w:id="946159253">
          <w:marLeft w:val="0"/>
          <w:marRight w:val="0"/>
          <w:marTop w:val="0"/>
          <w:marBottom w:val="0"/>
          <w:divBdr>
            <w:top w:val="none" w:sz="0" w:space="0" w:color="auto"/>
            <w:left w:val="none" w:sz="0" w:space="0" w:color="auto"/>
            <w:bottom w:val="none" w:sz="0" w:space="0" w:color="auto"/>
            <w:right w:val="none" w:sz="0" w:space="0" w:color="auto"/>
          </w:divBdr>
        </w:div>
        <w:div w:id="1865317637">
          <w:marLeft w:val="0"/>
          <w:marRight w:val="0"/>
          <w:marTop w:val="0"/>
          <w:marBottom w:val="0"/>
          <w:divBdr>
            <w:top w:val="none" w:sz="0" w:space="0" w:color="auto"/>
            <w:left w:val="none" w:sz="0" w:space="0" w:color="auto"/>
            <w:bottom w:val="none" w:sz="0" w:space="0" w:color="auto"/>
            <w:right w:val="none" w:sz="0" w:space="0" w:color="auto"/>
          </w:divBdr>
        </w:div>
        <w:div w:id="1759865132">
          <w:marLeft w:val="0"/>
          <w:marRight w:val="0"/>
          <w:marTop w:val="0"/>
          <w:marBottom w:val="0"/>
          <w:divBdr>
            <w:top w:val="none" w:sz="0" w:space="0" w:color="auto"/>
            <w:left w:val="none" w:sz="0" w:space="0" w:color="auto"/>
            <w:bottom w:val="none" w:sz="0" w:space="0" w:color="auto"/>
            <w:right w:val="none" w:sz="0" w:space="0" w:color="auto"/>
          </w:divBdr>
        </w:div>
        <w:div w:id="1652097889">
          <w:marLeft w:val="0"/>
          <w:marRight w:val="0"/>
          <w:marTop w:val="0"/>
          <w:marBottom w:val="0"/>
          <w:divBdr>
            <w:top w:val="none" w:sz="0" w:space="0" w:color="auto"/>
            <w:left w:val="none" w:sz="0" w:space="0" w:color="auto"/>
            <w:bottom w:val="none" w:sz="0" w:space="0" w:color="auto"/>
            <w:right w:val="none" w:sz="0" w:space="0" w:color="auto"/>
          </w:divBdr>
        </w:div>
      </w:divsChild>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368794487">
      <w:bodyDiv w:val="1"/>
      <w:marLeft w:val="0"/>
      <w:marRight w:val="0"/>
      <w:marTop w:val="0"/>
      <w:marBottom w:val="0"/>
      <w:divBdr>
        <w:top w:val="none" w:sz="0" w:space="0" w:color="auto"/>
        <w:left w:val="none" w:sz="0" w:space="0" w:color="auto"/>
        <w:bottom w:val="none" w:sz="0" w:space="0" w:color="auto"/>
        <w:right w:val="none" w:sz="0" w:space="0" w:color="auto"/>
      </w:divBdr>
    </w:div>
    <w:div w:id="1381369181">
      <w:bodyDiv w:val="1"/>
      <w:marLeft w:val="0"/>
      <w:marRight w:val="0"/>
      <w:marTop w:val="0"/>
      <w:marBottom w:val="0"/>
      <w:divBdr>
        <w:top w:val="none" w:sz="0" w:space="0" w:color="auto"/>
        <w:left w:val="none" w:sz="0" w:space="0" w:color="auto"/>
        <w:bottom w:val="none" w:sz="0" w:space="0" w:color="auto"/>
        <w:right w:val="none" w:sz="0" w:space="0" w:color="auto"/>
      </w:divBdr>
      <w:divsChild>
        <w:div w:id="1124347767">
          <w:marLeft w:val="0"/>
          <w:marRight w:val="0"/>
          <w:marTop w:val="0"/>
          <w:marBottom w:val="0"/>
          <w:divBdr>
            <w:top w:val="none" w:sz="0" w:space="0" w:color="auto"/>
            <w:left w:val="none" w:sz="0" w:space="0" w:color="auto"/>
            <w:bottom w:val="none" w:sz="0" w:space="0" w:color="auto"/>
            <w:right w:val="none" w:sz="0" w:space="0" w:color="auto"/>
          </w:divBdr>
        </w:div>
        <w:div w:id="1907064212">
          <w:marLeft w:val="0"/>
          <w:marRight w:val="0"/>
          <w:marTop w:val="0"/>
          <w:marBottom w:val="0"/>
          <w:divBdr>
            <w:top w:val="none" w:sz="0" w:space="0" w:color="auto"/>
            <w:left w:val="none" w:sz="0" w:space="0" w:color="auto"/>
            <w:bottom w:val="none" w:sz="0" w:space="0" w:color="auto"/>
            <w:right w:val="none" w:sz="0" w:space="0" w:color="auto"/>
          </w:divBdr>
        </w:div>
      </w:divsChild>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20757486">
      <w:bodyDiv w:val="1"/>
      <w:marLeft w:val="0"/>
      <w:marRight w:val="0"/>
      <w:marTop w:val="0"/>
      <w:marBottom w:val="0"/>
      <w:divBdr>
        <w:top w:val="none" w:sz="0" w:space="0" w:color="auto"/>
        <w:left w:val="none" w:sz="0" w:space="0" w:color="auto"/>
        <w:bottom w:val="none" w:sz="0" w:space="0" w:color="auto"/>
        <w:right w:val="none" w:sz="0" w:space="0" w:color="auto"/>
      </w:divBdr>
    </w:div>
    <w:div w:id="1611235018">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2F434-D61A-441C-A574-D08F4725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893</Words>
  <Characters>5092</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Igor Tkačivský</cp:lastModifiedBy>
  <cp:revision>141</cp:revision>
  <dcterms:created xsi:type="dcterms:W3CDTF">2020-05-18T13:18:00Z</dcterms:created>
  <dcterms:modified xsi:type="dcterms:W3CDTF">2022-04-08T08:08:00Z</dcterms:modified>
</cp:coreProperties>
</file>