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ackground w:color="ffffff">
    <v:background id="_x0000_s1025" filled="t">
      <v:fill color2="black"/>
      <v:shadow color="black"/>
    </v:background>
  </w:background>
  <w:body>
    <w:p w:rsidR="00CE5C43" w:rsidP="00993A3D">
      <w:pPr>
        <w:pStyle w:val="Heading1"/>
        <w:numPr>
          <w:ilvl w:val="0"/>
          <w:numId w:val="0"/>
        </w:numPr>
        <w:spacing w:before="0" w:after="120"/>
        <w:jc w:val="center"/>
      </w:pPr>
      <w:bookmarkStart w:id="0" w:name="_Hlk15471540"/>
      <w:r>
        <w:rPr>
          <w:rFonts w:ascii="Times New Roman" w:hAnsi="Times New Roman" w:cs="Times New Roman"/>
          <w:bCs w:val="0"/>
          <w:sz w:val="24"/>
          <w:szCs w:val="24"/>
        </w:rPr>
        <w:t>Dôvodová správa</w:t>
      </w:r>
    </w:p>
    <w:p w:rsidR="00CE5C43" w:rsidP="008A08F6">
      <w:pPr>
        <w:spacing w:after="120"/>
        <w:rPr>
          <w:rFonts w:cs="Arial"/>
          <w:bCs/>
        </w:rPr>
      </w:pPr>
    </w:p>
    <w:p w:rsidR="00CE5C43" w:rsidP="008A08F6">
      <w:pPr>
        <w:spacing w:after="120"/>
      </w:pPr>
      <w:r>
        <w:rPr>
          <w:rFonts w:cs="Arial"/>
          <w:b/>
          <w:u w:val="single"/>
        </w:rPr>
        <w:t>Všeobecná časť</w:t>
      </w:r>
    </w:p>
    <w:p w:rsidR="008A08F6" w:rsidP="008A08F6">
      <w:pPr>
        <w:pStyle w:val="BodyText"/>
        <w:spacing w:after="120"/>
        <w:jc w:val="both"/>
        <w:rPr>
          <w:rFonts w:cs="Arial"/>
        </w:rPr>
      </w:pPr>
    </w:p>
    <w:p w:rsidR="00CE5C43" w:rsidP="008A08F6">
      <w:pPr>
        <w:pStyle w:val="BodyText"/>
        <w:spacing w:after="120"/>
        <w:jc w:val="both"/>
      </w:pPr>
      <w:r>
        <w:rPr>
          <w:rFonts w:cs="Arial"/>
        </w:rPr>
        <w:t>Návrh zákona, ktorým sa mení a dopĺňa zákon č. 73/1986 Zb. o umelom prerušení tehotenstva v znení neskorších predpisov a ktorým sa menia a dopĺňajú niektoré zákony (ďalej len „návrh zákona“) predkladá do Národnej rady Slove</w:t>
      </w:r>
      <w:r>
        <w:rPr>
          <w:rFonts w:cs="Arial"/>
        </w:rPr>
        <w:t xml:space="preserve">nskej republiky </w:t>
      </w:r>
      <w:r w:rsidR="003353A2">
        <w:rPr>
          <w:rFonts w:cs="Arial"/>
        </w:rPr>
        <w:t>poslanec Martin Čepček</w:t>
      </w:r>
      <w:r w:rsidR="00360E07">
        <w:rPr>
          <w:rFonts w:cs="Arial"/>
        </w:rPr>
        <w:t>.</w:t>
      </w:r>
    </w:p>
    <w:p w:rsidR="00CE5C43" w:rsidRPr="00BC036D" w:rsidP="008A08F6">
      <w:pPr>
        <w:pStyle w:val="BodyText"/>
        <w:spacing w:after="120"/>
        <w:jc w:val="both"/>
        <w:rPr>
          <w:b/>
          <w:bCs/>
        </w:rPr>
      </w:pPr>
      <w:r w:rsidRPr="00BC036D">
        <w:rPr>
          <w:rFonts w:cs="Arial"/>
          <w:b/>
          <w:bCs/>
        </w:rPr>
        <w:t xml:space="preserve">Navrhovaný zákon </w:t>
      </w:r>
      <w:r w:rsidRPr="00BC036D" w:rsidR="00220EE5">
        <w:rPr>
          <w:rFonts w:cs="Arial"/>
          <w:b/>
          <w:bCs/>
        </w:rPr>
        <w:t>zlepšuje potratový zákon a</w:t>
      </w:r>
      <w:r w:rsidRPr="00BC036D">
        <w:rPr>
          <w:rFonts w:cs="Arial"/>
          <w:b/>
          <w:bCs/>
        </w:rPr>
        <w:t xml:space="preserve"> chrán</w:t>
      </w:r>
      <w:r w:rsidRPr="00BC036D" w:rsidR="00220EE5">
        <w:rPr>
          <w:rFonts w:cs="Arial"/>
          <w:b/>
          <w:bCs/>
        </w:rPr>
        <w:t>i</w:t>
      </w:r>
      <w:r w:rsidRPr="00BC036D">
        <w:rPr>
          <w:rFonts w:cs="Arial"/>
          <w:b/>
          <w:bCs/>
        </w:rPr>
        <w:t xml:space="preserve"> nenarodené deti a ich matky pred </w:t>
      </w:r>
      <w:r w:rsidRPr="00BC036D" w:rsidR="00220EE5">
        <w:rPr>
          <w:rFonts w:cs="Arial"/>
          <w:b/>
          <w:bCs/>
        </w:rPr>
        <w:t xml:space="preserve">bezdôvodnými </w:t>
      </w:r>
      <w:r w:rsidR="00C02522">
        <w:rPr>
          <w:rFonts w:cs="Arial"/>
          <w:b/>
          <w:bCs/>
        </w:rPr>
        <w:t xml:space="preserve">umelými </w:t>
      </w:r>
      <w:r w:rsidRPr="00BC036D" w:rsidR="00220EE5">
        <w:rPr>
          <w:rFonts w:cs="Arial"/>
          <w:b/>
          <w:bCs/>
        </w:rPr>
        <w:t>potratmi.</w:t>
      </w:r>
      <w:r w:rsidR="00EA3ADB">
        <w:rPr>
          <w:rFonts w:cs="Arial"/>
          <w:b/>
          <w:bCs/>
        </w:rPr>
        <w:t xml:space="preserve"> Pojem </w:t>
      </w:r>
      <w:r w:rsidR="009963D9">
        <w:rPr>
          <w:rFonts w:cs="Arial"/>
          <w:b/>
          <w:bCs/>
        </w:rPr>
        <w:t>„</w:t>
      </w:r>
      <w:r w:rsidR="00EA3ADB">
        <w:rPr>
          <w:rFonts w:cs="Arial"/>
          <w:b/>
          <w:bCs/>
        </w:rPr>
        <w:t>umelý potrat</w:t>
      </w:r>
      <w:r w:rsidR="009963D9">
        <w:rPr>
          <w:rFonts w:cs="Arial"/>
          <w:b/>
          <w:bCs/>
        </w:rPr>
        <w:t>“</w:t>
      </w:r>
      <w:r w:rsidR="00EA3ADB">
        <w:rPr>
          <w:rFonts w:cs="Arial"/>
          <w:b/>
          <w:bCs/>
        </w:rPr>
        <w:t xml:space="preserve"> je presnejší ako </w:t>
      </w:r>
      <w:r w:rsidR="009963D9">
        <w:rPr>
          <w:rFonts w:cs="Arial"/>
          <w:b/>
          <w:bCs/>
        </w:rPr>
        <w:t>„</w:t>
      </w:r>
      <w:r w:rsidR="00EA3ADB">
        <w:rPr>
          <w:rFonts w:cs="Arial"/>
          <w:b/>
          <w:bCs/>
        </w:rPr>
        <w:t>umelé prerušenie tehotenstva</w:t>
      </w:r>
      <w:r w:rsidR="009963D9">
        <w:rPr>
          <w:rFonts w:cs="Arial"/>
          <w:b/>
          <w:bCs/>
        </w:rPr>
        <w:t xml:space="preserve">“ </w:t>
      </w:r>
      <w:r w:rsidR="00EA3ADB">
        <w:rPr>
          <w:rFonts w:cs="Arial"/>
          <w:b/>
          <w:bCs/>
        </w:rPr>
        <w:t xml:space="preserve">avšak vzhľadom k  použitiu v názve </w:t>
      </w:r>
      <w:r w:rsidR="00512165">
        <w:rPr>
          <w:rFonts w:cs="Arial"/>
          <w:b/>
          <w:bCs/>
        </w:rPr>
        <w:t xml:space="preserve">právneho </w:t>
      </w:r>
      <w:r w:rsidR="00EA3ADB">
        <w:rPr>
          <w:rFonts w:cs="Arial"/>
          <w:b/>
          <w:bCs/>
        </w:rPr>
        <w:t>predpisu</w:t>
      </w:r>
      <w:r w:rsidR="0068565F">
        <w:rPr>
          <w:rFonts w:cs="Arial"/>
          <w:b/>
          <w:bCs/>
        </w:rPr>
        <w:t xml:space="preserve"> a už predloženým návrhom na zmenu</w:t>
      </w:r>
      <w:r w:rsidR="000C3DC5">
        <w:rPr>
          <w:rFonts w:cs="Arial"/>
          <w:b/>
          <w:bCs/>
        </w:rPr>
        <w:t xml:space="preserve"> pojmoslovia</w:t>
      </w:r>
      <w:r w:rsidR="0068565F">
        <w:rPr>
          <w:rFonts w:cs="Arial"/>
          <w:b/>
          <w:bCs/>
        </w:rPr>
        <w:t xml:space="preserve"> </w:t>
      </w:r>
      <w:r w:rsidR="00EA3ADB">
        <w:rPr>
          <w:rFonts w:cs="Arial"/>
          <w:b/>
          <w:bCs/>
        </w:rPr>
        <w:t xml:space="preserve">sa </w:t>
      </w:r>
      <w:r w:rsidR="004A2E8F">
        <w:rPr>
          <w:rFonts w:cs="Arial"/>
          <w:b/>
          <w:bCs/>
        </w:rPr>
        <w:t>navrhuje podobný  pojem</w:t>
      </w:r>
      <w:r w:rsidR="003C04A5">
        <w:rPr>
          <w:rFonts w:cs="Arial"/>
          <w:b/>
          <w:bCs/>
        </w:rPr>
        <w:t>,</w:t>
      </w:r>
      <w:r w:rsidR="004A2E8F">
        <w:rPr>
          <w:rFonts w:cs="Arial"/>
          <w:b/>
          <w:bCs/>
        </w:rPr>
        <w:t xml:space="preserve"> a to umelé ukončenie tehotenstva potratom</w:t>
      </w:r>
      <w:r w:rsidR="00EA3ADB">
        <w:rPr>
          <w:rFonts w:cs="Arial"/>
          <w:b/>
          <w:bCs/>
        </w:rPr>
        <w:t xml:space="preserve">. </w:t>
      </w:r>
    </w:p>
    <w:p w:rsidR="00CE5C43" w:rsidP="008A08F6">
      <w:pPr>
        <w:pStyle w:val="BodyText"/>
        <w:spacing w:after="120"/>
        <w:jc w:val="both"/>
      </w:pPr>
      <w:r>
        <w:rPr>
          <w:rFonts w:cs="Arial"/>
        </w:rPr>
        <w:t>Väčšina spoločnosti</w:t>
      </w:r>
      <w:r w:rsidR="00220EE5">
        <w:rPr>
          <w:rFonts w:cs="Arial"/>
        </w:rPr>
        <w:t xml:space="preserve"> </w:t>
      </w:r>
      <w:r>
        <w:rPr>
          <w:rFonts w:cs="Arial"/>
        </w:rPr>
        <w:t>neschvaľuje, aby bol</w:t>
      </w:r>
      <w:r w:rsidR="003C04A5">
        <w:rPr>
          <w:rFonts w:cs="Arial"/>
        </w:rPr>
        <w:t>o</w:t>
      </w:r>
      <w:r>
        <w:rPr>
          <w:rFonts w:cs="Arial"/>
        </w:rPr>
        <w:t xml:space="preserve"> </w:t>
      </w:r>
      <w:r w:rsidR="003353A2">
        <w:rPr>
          <w:rFonts w:cs="Arial"/>
        </w:rPr>
        <w:t>zákonom p</w:t>
      </w:r>
      <w:r w:rsidR="00512165">
        <w:rPr>
          <w:rFonts w:cs="Arial"/>
        </w:rPr>
        <w:t>ovolen</w:t>
      </w:r>
      <w:r w:rsidR="003C04A5">
        <w:rPr>
          <w:rFonts w:cs="Arial"/>
        </w:rPr>
        <w:t>é</w:t>
      </w:r>
      <w:r w:rsidR="00512165">
        <w:rPr>
          <w:rFonts w:cs="Arial"/>
        </w:rPr>
        <w:t xml:space="preserve"> bezdôvodn</w:t>
      </w:r>
      <w:r w:rsidR="003C04A5">
        <w:rPr>
          <w:rFonts w:cs="Arial"/>
        </w:rPr>
        <w:t xml:space="preserve">é </w:t>
      </w:r>
      <w:r w:rsidR="00360E07">
        <w:rPr>
          <w:rFonts w:cs="Arial"/>
        </w:rPr>
        <w:t xml:space="preserve">ukončenie </w:t>
      </w:r>
      <w:r w:rsidR="003C04A5">
        <w:rPr>
          <w:rFonts w:cs="Arial"/>
        </w:rPr>
        <w:t>tehotenstva</w:t>
      </w:r>
      <w:r>
        <w:rPr>
          <w:rFonts w:cs="Arial"/>
        </w:rPr>
        <w:t xml:space="preserve">. </w:t>
      </w:r>
      <w:r w:rsidR="00220EE5">
        <w:rPr>
          <w:rFonts w:cs="Arial"/>
        </w:rPr>
        <w:t xml:space="preserve">Podľa názorov väčšiny občanov </w:t>
      </w:r>
      <w:r>
        <w:rPr>
          <w:rFonts w:cs="Arial"/>
        </w:rPr>
        <w:t>umel</w:t>
      </w:r>
      <w:r w:rsidR="003353A2">
        <w:rPr>
          <w:rFonts w:cs="Arial"/>
        </w:rPr>
        <w:t>é ukončenie tehotenstva</w:t>
      </w:r>
      <w:r>
        <w:rPr>
          <w:rFonts w:cs="Arial"/>
        </w:rPr>
        <w:t xml:space="preserve"> by mal</w:t>
      </w:r>
      <w:r w:rsidR="003353A2">
        <w:rPr>
          <w:rFonts w:cs="Arial"/>
        </w:rPr>
        <w:t>o</w:t>
      </w:r>
      <w:r>
        <w:rPr>
          <w:rFonts w:cs="Arial"/>
        </w:rPr>
        <w:t xml:space="preserve"> byť dovolen</w:t>
      </w:r>
      <w:r w:rsidR="003353A2">
        <w:rPr>
          <w:rFonts w:cs="Arial"/>
        </w:rPr>
        <w:t>é</w:t>
      </w:r>
      <w:r>
        <w:rPr>
          <w:rFonts w:cs="Arial"/>
        </w:rPr>
        <w:t xml:space="preserve"> len z veľmi vážnych dôvodov, prípadne by nemal</w:t>
      </w:r>
      <w:r w:rsidR="003353A2">
        <w:rPr>
          <w:rFonts w:cs="Arial"/>
        </w:rPr>
        <w:t>o</w:t>
      </w:r>
      <w:r>
        <w:rPr>
          <w:rFonts w:cs="Arial"/>
        </w:rPr>
        <w:t xml:space="preserve"> byť dovolen</w:t>
      </w:r>
      <w:r w:rsidR="003353A2">
        <w:rPr>
          <w:rFonts w:cs="Arial"/>
        </w:rPr>
        <w:t>é</w:t>
      </w:r>
      <w:r>
        <w:rPr>
          <w:rFonts w:cs="Arial"/>
        </w:rPr>
        <w:t xml:space="preserve"> vôbec.</w:t>
      </w:r>
    </w:p>
    <w:p w:rsidR="00220EE5" w:rsidP="008A08F6">
      <w:pPr>
        <w:pStyle w:val="BodyText"/>
        <w:spacing w:after="120"/>
        <w:jc w:val="both"/>
        <w:rPr>
          <w:rFonts w:cs="Arial"/>
        </w:rPr>
      </w:pPr>
      <w:r w:rsidR="003C04A5">
        <w:rPr>
          <w:rFonts w:cs="Arial"/>
        </w:rPr>
        <w:t>P</w:t>
      </w:r>
      <w:r>
        <w:rPr>
          <w:rFonts w:cs="Arial"/>
        </w:rPr>
        <w:t>redkladaný návrh zákona</w:t>
      </w:r>
      <w:r w:rsidR="003C04A5">
        <w:rPr>
          <w:rFonts w:cs="Arial"/>
        </w:rPr>
        <w:t xml:space="preserve"> rešpektuje uvedené  názory</w:t>
      </w:r>
      <w:r>
        <w:rPr>
          <w:rFonts w:cs="Arial"/>
        </w:rPr>
        <w:t xml:space="preserve">. Medzi </w:t>
      </w:r>
      <w:r w:rsidR="00B8228B">
        <w:rPr>
          <w:rFonts w:cs="Arial"/>
        </w:rPr>
        <w:t xml:space="preserve">bežne šírené mediálne hoaxy </w:t>
      </w:r>
      <w:r>
        <w:rPr>
          <w:rFonts w:cs="Arial"/>
        </w:rPr>
        <w:t>patrí</w:t>
      </w:r>
      <w:r w:rsidR="00B8228B">
        <w:rPr>
          <w:rFonts w:cs="Arial"/>
        </w:rPr>
        <w:t xml:space="preserve"> </w:t>
      </w:r>
      <w:r w:rsidR="00512165">
        <w:rPr>
          <w:rFonts w:cs="Arial"/>
        </w:rPr>
        <w:t>aj ten</w:t>
      </w:r>
      <w:r>
        <w:rPr>
          <w:rFonts w:cs="Arial"/>
        </w:rPr>
        <w:t xml:space="preserve">, že pri vzniku človeka ide </w:t>
      </w:r>
      <w:r w:rsidR="00F6243E">
        <w:rPr>
          <w:rFonts w:cs="Arial"/>
        </w:rPr>
        <w:t xml:space="preserve">iba </w:t>
      </w:r>
      <w:r>
        <w:rPr>
          <w:rFonts w:cs="Arial"/>
        </w:rPr>
        <w:t>o </w:t>
      </w:r>
      <w:r>
        <w:rPr>
          <w:rFonts w:cs="Arial"/>
        </w:rPr>
        <w:t>„zhluk buniek“.</w:t>
      </w:r>
      <w:r w:rsidR="00F6243E">
        <w:rPr>
          <w:rFonts w:cs="Arial"/>
        </w:rPr>
        <w:t xml:space="preserve"> Nič nie je vzdialenejšie pravde.</w:t>
      </w:r>
      <w:r>
        <w:rPr>
          <w:rFonts w:cs="Arial"/>
        </w:rPr>
        <w:t xml:space="preserve"> </w:t>
      </w:r>
      <w:r w:rsidR="00C02522">
        <w:rPr>
          <w:rFonts w:cs="Arial"/>
        </w:rPr>
        <w:t>Heslo</w:t>
      </w:r>
      <w:r>
        <w:rPr>
          <w:rFonts w:cs="Arial"/>
        </w:rPr>
        <w:t xml:space="preserve"> „Moje telo, moja voľba“</w:t>
      </w:r>
      <w:r w:rsidR="00B8228B">
        <w:rPr>
          <w:rFonts w:cs="Arial"/>
        </w:rPr>
        <w:t xml:space="preserve"> na ospravedlnenie práva </w:t>
      </w:r>
      <w:r w:rsidR="003C04A5">
        <w:rPr>
          <w:rFonts w:cs="Arial"/>
        </w:rPr>
        <w:t xml:space="preserve">násilne ukončiť život </w:t>
      </w:r>
      <w:r w:rsidR="00B8228B">
        <w:rPr>
          <w:rFonts w:cs="Arial"/>
        </w:rPr>
        <w:t xml:space="preserve"> dieťa</w:t>
      </w:r>
      <w:r w:rsidR="003C04A5">
        <w:rPr>
          <w:rFonts w:cs="Arial"/>
        </w:rPr>
        <w:t xml:space="preserve"> počas jeho prenatálneho vývoja</w:t>
      </w:r>
      <w:r>
        <w:rPr>
          <w:rFonts w:cs="Arial"/>
        </w:rPr>
        <w:t xml:space="preserve"> </w:t>
      </w:r>
      <w:r w:rsidR="00C02522">
        <w:rPr>
          <w:rFonts w:cs="Arial"/>
        </w:rPr>
        <w:t xml:space="preserve">je </w:t>
      </w:r>
      <w:r w:rsidR="00B8228B">
        <w:rPr>
          <w:rFonts w:cs="Arial"/>
        </w:rPr>
        <w:t>vedecky prekonané</w:t>
      </w:r>
      <w:r w:rsidR="00512165">
        <w:rPr>
          <w:rFonts w:cs="Arial"/>
        </w:rPr>
        <w:t>,</w:t>
      </w:r>
      <w:r>
        <w:rPr>
          <w:rFonts w:cs="Arial"/>
        </w:rPr>
        <w:t xml:space="preserve"> </w:t>
      </w:r>
      <w:r w:rsidR="00B8228B">
        <w:rPr>
          <w:rFonts w:cs="Arial"/>
        </w:rPr>
        <w:t xml:space="preserve">presnejšie by </w:t>
      </w:r>
      <w:r w:rsidR="00512165">
        <w:rPr>
          <w:rFonts w:cs="Arial"/>
        </w:rPr>
        <w:t>znelo</w:t>
      </w:r>
      <w:r>
        <w:rPr>
          <w:rFonts w:cs="Arial"/>
        </w:rPr>
        <w:t xml:space="preserve"> skôr heslo: „Naše telá, moja voľba“. </w:t>
      </w:r>
      <w:r w:rsidR="005465DF">
        <w:rPr>
          <w:rFonts w:cs="Arial"/>
        </w:rPr>
        <w:t>Napriek rozdielnym názorom prevláda jednoznačná zhoda v tom, že umel</w:t>
      </w:r>
      <w:r w:rsidR="003C04A5">
        <w:rPr>
          <w:rFonts w:cs="Arial"/>
        </w:rPr>
        <w:t>é ukončenie tehotenstva</w:t>
      </w:r>
      <w:r w:rsidR="005465DF">
        <w:rPr>
          <w:rFonts w:cs="Arial"/>
        </w:rPr>
        <w:t xml:space="preserve">  ani jeho zástancovia nepovažujú za dobré riešenie.</w:t>
      </w:r>
    </w:p>
    <w:p w:rsidR="00B8228B" w:rsidP="008A08F6">
      <w:pPr>
        <w:pStyle w:val="BodyText"/>
        <w:spacing w:after="120"/>
        <w:jc w:val="both"/>
        <w:rPr>
          <w:rFonts w:cs="Arial"/>
        </w:rPr>
      </w:pPr>
      <w:r w:rsidR="00512165">
        <w:rPr>
          <w:rFonts w:cs="Arial"/>
        </w:rPr>
        <w:t>Embryológia učí každého študenta lekárskej fakulty, že</w:t>
      </w:r>
      <w:r>
        <w:rPr>
          <w:rFonts w:cs="Arial"/>
        </w:rPr>
        <w:t xml:space="preserve">: </w:t>
      </w:r>
      <w:r w:rsidR="00CE5C43">
        <w:rPr>
          <w:rFonts w:cs="Arial"/>
        </w:rPr>
        <w:t>„</w:t>
      </w:r>
      <w:r w:rsidRPr="00314D0A" w:rsidR="00CE5C43">
        <w:rPr>
          <w:rFonts w:cs="Arial"/>
          <w:i/>
        </w:rPr>
        <w:t xml:space="preserve">Zygota </w:t>
      </w:r>
      <w:r w:rsidRPr="00314D0A" w:rsidR="00CE5C43">
        <w:rPr>
          <w:i/>
        </w:rPr>
        <w:t>je prvé a najjednoduchšie vývojové štádium všetkých mnohobunkových organizmov vrátane človeka</w:t>
      </w:r>
      <w:r w:rsidR="00CE5C43">
        <w:t>.“</w:t>
      </w:r>
      <w:r>
        <w:rPr>
          <w:rStyle w:val="FootnoteReference"/>
        </w:rPr>
        <w:footnoteReference w:id="2"/>
      </w:r>
      <w:r w:rsidRPr="00B8228B">
        <w:rPr>
          <w:rFonts w:cs="Arial"/>
        </w:rPr>
        <w:t xml:space="preserve"> </w:t>
      </w:r>
    </w:p>
    <w:p w:rsidR="0068442B" w:rsidP="0068442B">
      <w:pPr>
        <w:pStyle w:val="NormalWeb"/>
        <w:jc w:val="both"/>
      </w:pPr>
      <w:r w:rsidR="00B8228B">
        <w:rPr>
          <w:rFonts w:cs="Arial"/>
        </w:rPr>
        <w:t>Veda nám odhaľuje informácie, ktoré úplne menia náš pohľad na prenatálny život. Napríklad doposiaľ sa predpokladalo, že srdce začína biť  nenarodenému dieťaťu 21</w:t>
      </w:r>
      <w:r w:rsidR="00CC4611">
        <w:rPr>
          <w:rFonts w:cs="Arial"/>
        </w:rPr>
        <w:t>.</w:t>
      </w:r>
      <w:r w:rsidR="00B8228B">
        <w:rPr>
          <w:rFonts w:cs="Arial"/>
        </w:rPr>
        <w:t xml:space="preserve"> deň po počatí. Oxfordskí vedci dokázali, že srdce začína biť už 16</w:t>
      </w:r>
      <w:r w:rsidR="00CC4611">
        <w:rPr>
          <w:rFonts w:cs="Arial"/>
        </w:rPr>
        <w:t>.</w:t>
      </w:r>
      <w:r w:rsidR="00B8228B">
        <w:rPr>
          <w:rFonts w:cs="Arial"/>
        </w:rPr>
        <w:t xml:space="preserve"> deň po počatí.</w:t>
      </w:r>
      <w:r>
        <w:rPr>
          <w:rStyle w:val="FootnoteReference"/>
          <w:rFonts w:cs="Arial"/>
        </w:rPr>
        <w:footnoteReference w:id="3"/>
      </w:r>
      <w:r w:rsidR="00B8228B">
        <w:rPr>
          <w:rFonts w:cs="Arial"/>
        </w:rPr>
        <w:t xml:space="preserve"> </w:t>
      </w:r>
      <w:r w:rsidR="000F57EC">
        <w:rPr>
          <w:rFonts w:cs="Arial"/>
        </w:rPr>
        <w:t>To isté srdce neprestane biť až do smrti</w:t>
      </w:r>
      <w:r>
        <w:t>. Profesor Paul Riley z Oxfordskej univerzity vysvetlil:</w:t>
      </w:r>
      <w:r>
        <w:rPr>
          <w:rFonts w:cs="Arial"/>
        </w:rPr>
        <w:t xml:space="preserve"> </w:t>
      </w:r>
      <w:r>
        <w:t>„Ak zistíme, ako srdce začína biť a ako vznikajú problémy počas jeho vývoja, budeme o krok bližšie k prevenci</w:t>
      </w:r>
      <w:r w:rsidR="00512165">
        <w:t>i</w:t>
      </w:r>
      <w:r>
        <w:t xml:space="preserve"> srdcových chorôb, ktoré sa formujú počas tehotenstva," Dúfa tiež, že nové zistenia im pomôžu dostať sa bližšie k obnoveniu zničeného svalu srdca po infarkte. Objav môže znamenať nádej pre stovky detí. „Táto štúdia ukazuje, že začiatky samotného tlkotu majú vplyv na ďalší vývoj srdca," </w:t>
      </w:r>
      <w:r w:rsidR="00512165">
        <w:t>opisuje nový výskum S</w:t>
      </w:r>
      <w:r>
        <w:t>ir Nilesh Samani z Britského ústavu srdcových chorôb.</w:t>
      </w:r>
      <w:r>
        <w:rPr>
          <w:rStyle w:val="FootnoteReference"/>
        </w:rPr>
        <w:footnoteReference w:id="4"/>
      </w:r>
    </w:p>
    <w:p w:rsidR="005E1577" w:rsidP="008A08F6">
      <w:pPr>
        <w:pStyle w:val="BodyText"/>
        <w:spacing w:after="120"/>
        <w:jc w:val="both"/>
      </w:pPr>
      <w:r w:rsidRPr="0068442B" w:rsidR="00CE5C43">
        <w:rPr>
          <w:color w:val="auto"/>
        </w:rPr>
        <w:t>Embryo od momentu svojho vzniku obsahuje jedinečný a kompletný genetický kód novej ľudskej bytosti. Už pri počatí je dané pohlavie dieťaťa, jeho farba očí a mnohé iné črty.</w:t>
      </w:r>
      <w:r>
        <w:rPr>
          <w:rStyle w:val="FootnoteReference"/>
          <w:color w:val="auto"/>
        </w:rPr>
        <w:footnoteReference w:id="5"/>
      </w:r>
      <w:r w:rsidR="00CE5C43">
        <w:t xml:space="preserve"> </w:t>
      </w:r>
    </w:p>
    <w:p w:rsidR="00961D13" w:rsidP="008A08F6">
      <w:pPr>
        <w:pStyle w:val="BodyText"/>
        <w:spacing w:after="120"/>
        <w:jc w:val="both"/>
      </w:pPr>
      <w:r>
        <w:rPr>
          <w:rStyle w:val="notranslate"/>
        </w:rPr>
        <w:t>Hlavné rozdelenie tela, ako napríklad hlava, hrudník, brucho a</w:t>
      </w:r>
      <w:r w:rsidR="0034601B">
        <w:rPr>
          <w:rStyle w:val="notranslate"/>
        </w:rPr>
        <w:t> </w:t>
      </w:r>
      <w:r>
        <w:rPr>
          <w:rStyle w:val="notranslate"/>
        </w:rPr>
        <w:t>panva</w:t>
      </w:r>
      <w:r w:rsidR="0034601B">
        <w:rPr>
          <w:rStyle w:val="notranslate"/>
        </w:rPr>
        <w:t>,</w:t>
      </w:r>
      <w:r>
        <w:rPr>
          <w:rStyle w:val="notranslate"/>
        </w:rPr>
        <w:t xml:space="preserve"> ruky a nohy sa dosiahne asi štyri týždne po počatí.</w:t>
      </w:r>
      <w:r>
        <w:rPr>
          <w:rStyle w:val="FootnoteReference"/>
        </w:rPr>
        <w:footnoteReference w:id="6"/>
      </w:r>
      <w:r>
        <w:rPr>
          <w:rStyle w:val="notranslate"/>
        </w:rPr>
        <w:t xml:space="preserve"> Osem týždňov po počatí, </w:t>
      </w:r>
      <w:r w:rsidR="00512165">
        <w:rPr>
          <w:rStyle w:val="notranslate"/>
        </w:rPr>
        <w:t xml:space="preserve"> sa </w:t>
      </w:r>
      <w:r>
        <w:rPr>
          <w:rStyle w:val="notranslate"/>
        </w:rPr>
        <w:t>s výnimkou malej veľkosti</w:t>
      </w:r>
      <w:r w:rsidR="00586C9E">
        <w:rPr>
          <w:rStyle w:val="notranslate"/>
        </w:rPr>
        <w:t xml:space="preserve"> </w:t>
      </w:r>
      <w:r>
        <w:rPr>
          <w:rStyle w:val="notranslate"/>
        </w:rPr>
        <w:t>celkov</w:t>
      </w:r>
      <w:r w:rsidR="00586C9E">
        <w:rPr>
          <w:rStyle w:val="notranslate"/>
        </w:rPr>
        <w:t>ý</w:t>
      </w:r>
      <w:r>
        <w:rPr>
          <w:rStyle w:val="notranslate"/>
        </w:rPr>
        <w:t xml:space="preserve"> vzhľad</w:t>
      </w:r>
      <w:r w:rsidR="00586C9E">
        <w:rPr>
          <w:rStyle w:val="notranslate"/>
        </w:rPr>
        <w:t xml:space="preserve"> </w:t>
      </w:r>
      <w:r>
        <w:rPr>
          <w:rStyle w:val="notranslate"/>
        </w:rPr>
        <w:t>vyvíjajúceho sa človeka a mnoh</w:t>
      </w:r>
      <w:r w:rsidR="00586C9E">
        <w:rPr>
          <w:rStyle w:val="notranslate"/>
        </w:rPr>
        <w:t>é</w:t>
      </w:r>
      <w:r>
        <w:rPr>
          <w:rStyle w:val="notranslate"/>
        </w:rPr>
        <w:t xml:space="preserve"> vnútorn</w:t>
      </w:r>
      <w:r w:rsidR="00586C9E">
        <w:rPr>
          <w:rStyle w:val="notranslate"/>
        </w:rPr>
        <w:t>é</w:t>
      </w:r>
      <w:r>
        <w:rPr>
          <w:rStyle w:val="notranslate"/>
        </w:rPr>
        <w:t xml:space="preserve"> štruktúr</w:t>
      </w:r>
      <w:r w:rsidR="00586C9E">
        <w:rPr>
          <w:rStyle w:val="notranslate"/>
        </w:rPr>
        <w:t>y</w:t>
      </w:r>
      <w:r>
        <w:rPr>
          <w:rStyle w:val="notranslate"/>
        </w:rPr>
        <w:t xml:space="preserve"> podobajú </w:t>
      </w:r>
      <w:r>
        <w:rPr>
          <w:rStyle w:val="notranslate"/>
        </w:rPr>
        <w:t>novorodencovi.</w:t>
      </w:r>
      <w:r>
        <w:rPr>
          <w:rStyle w:val="FootnoteReference"/>
        </w:rPr>
        <w:footnoteReference w:id="7"/>
      </w:r>
      <w:r>
        <w:t xml:space="preserve"> </w:t>
      </w:r>
    </w:p>
    <w:p w:rsidR="00586C9E" w:rsidP="00F6243E">
      <w:pPr>
        <w:pStyle w:val="BodyText"/>
        <w:spacing w:after="120"/>
        <w:jc w:val="both"/>
        <w:rPr>
          <w:rStyle w:val="notranslate"/>
        </w:rPr>
      </w:pPr>
      <w:r>
        <w:rPr>
          <w:rStyle w:val="notranslate"/>
        </w:rPr>
        <w:t>Už v 5 týždňoch je vývoj mozgu, miechy, srdca v plnom prúde.</w:t>
      </w:r>
    </w:p>
    <w:p w:rsidR="00586C9E" w:rsidP="00F6243E">
      <w:pPr>
        <w:pStyle w:val="BodyText"/>
        <w:spacing w:after="120"/>
        <w:jc w:val="both"/>
      </w:pPr>
      <w:r>
        <w:rPr>
          <w:rStyle w:val="notranslate"/>
        </w:rPr>
        <w:t>V  6 týždňoch srdce pumpuje vlastnú krv embrya do jeho mozgu a tela.</w:t>
      </w:r>
      <w:r>
        <w:t xml:space="preserve"> </w:t>
      </w:r>
      <w:r>
        <w:rPr>
          <w:rStyle w:val="notranslate"/>
        </w:rPr>
        <w:t xml:space="preserve"> Má všetky štyri srdcové komory  a za sebou viac ako 1 milión úderov srdca.</w:t>
      </w:r>
      <w:r>
        <w:t xml:space="preserve"> Je vytvorená h</w:t>
      </w:r>
      <w:r>
        <w:rPr>
          <w:rStyle w:val="notranslate"/>
        </w:rPr>
        <w:t>lava, hrudník a brušná dutina a počiatky rúk a nôh sú ľahko viditeľné.</w:t>
      </w:r>
      <w:r>
        <w:t xml:space="preserve"> </w:t>
      </w:r>
    </w:p>
    <w:p w:rsidR="00586C9E" w:rsidP="00F6243E">
      <w:pPr>
        <w:pStyle w:val="NormalWeb"/>
        <w:jc w:val="both"/>
      </w:pPr>
      <w:r>
        <w:rPr>
          <w:rStyle w:val="notranslate"/>
        </w:rPr>
        <w:t>Do 10 týždňov</w:t>
      </w:r>
      <w:r w:rsidR="00F6243E">
        <w:rPr>
          <w:rStyle w:val="notranslate"/>
        </w:rPr>
        <w:t xml:space="preserve"> po počatí</w:t>
      </w:r>
      <w:r>
        <w:rPr>
          <w:rStyle w:val="notranslate"/>
        </w:rPr>
        <w:t xml:space="preserve"> začnú obličky produkovať a uvoľňovať moč</w:t>
      </w:r>
      <w:r w:rsidR="00F6243E">
        <w:rPr>
          <w:rStyle w:val="notranslate"/>
        </w:rPr>
        <w:t xml:space="preserve"> a dieťa </w:t>
      </w:r>
      <w:r>
        <w:rPr>
          <w:rStyle w:val="notranslate"/>
        </w:rPr>
        <w:t>začn</w:t>
      </w:r>
      <w:r w:rsidR="00F6243E">
        <w:rPr>
          <w:rStyle w:val="notranslate"/>
        </w:rPr>
        <w:t>e</w:t>
      </w:r>
      <w:r>
        <w:rPr>
          <w:rStyle w:val="notranslate"/>
        </w:rPr>
        <w:t xml:space="preserve"> občasne dýchať.</w:t>
      </w:r>
      <w:r>
        <w:t xml:space="preserve"> </w:t>
      </w:r>
      <w:r>
        <w:rPr>
          <w:rStyle w:val="notranslate"/>
        </w:rPr>
        <w:t>Všetky prsty sú voľné a úplne formované</w:t>
      </w:r>
      <w:r w:rsidR="00F6243E">
        <w:rPr>
          <w:rStyle w:val="notranslate"/>
        </w:rPr>
        <w:t xml:space="preserve"> a má niekoľko</w:t>
      </w:r>
      <w:r>
        <w:rPr>
          <w:rStyle w:val="notranslate"/>
        </w:rPr>
        <w:t xml:space="preserve"> stoviek svalov.</w:t>
      </w:r>
      <w:r>
        <w:t xml:space="preserve"> </w:t>
      </w:r>
      <w:r>
        <w:rPr>
          <w:rStyle w:val="notranslate"/>
        </w:rPr>
        <w:t xml:space="preserve">Ruky a chodidlá sa často pohybujú a väčšina </w:t>
      </w:r>
      <w:r w:rsidR="00F6243E">
        <w:rPr>
          <w:rStyle w:val="notranslate"/>
        </w:rPr>
        <w:t xml:space="preserve">detí </w:t>
      </w:r>
      <w:r>
        <w:rPr>
          <w:rStyle w:val="notranslate"/>
        </w:rPr>
        <w:t xml:space="preserve">vykazuje prvé príznaky </w:t>
      </w:r>
      <w:r w:rsidR="00512165">
        <w:rPr>
          <w:rStyle w:val="notranslate"/>
        </w:rPr>
        <w:t xml:space="preserve">rozlišujúce </w:t>
      </w:r>
      <w:r>
        <w:rPr>
          <w:rStyle w:val="notranslate"/>
        </w:rPr>
        <w:t>pravákov alebo ľavákov.</w:t>
      </w:r>
      <w:r>
        <w:t xml:space="preserve"> </w:t>
      </w:r>
    </w:p>
    <w:p w:rsidR="00586C9E" w:rsidP="00F6243E">
      <w:pPr>
        <w:pStyle w:val="NormalWeb"/>
        <w:jc w:val="both"/>
      </w:pPr>
      <w:r>
        <w:rPr>
          <w:rStyle w:val="notranslate"/>
        </w:rPr>
        <w:t xml:space="preserve">Odborníci odhadujú, že 10-týždňové </w:t>
      </w:r>
      <w:r w:rsidR="00F6243E">
        <w:rPr>
          <w:rStyle w:val="notranslate"/>
        </w:rPr>
        <w:t>dieťa</w:t>
      </w:r>
      <w:r>
        <w:rPr>
          <w:rStyle w:val="notranslate"/>
        </w:rPr>
        <w:t xml:space="preserve"> má približne 90% zo 4 500 častí tela</w:t>
      </w:r>
      <w:r w:rsidR="00512165">
        <w:rPr>
          <w:rStyle w:val="notranslate"/>
        </w:rPr>
        <w:t>, ktoré sa</w:t>
      </w:r>
      <w:r>
        <w:rPr>
          <w:rStyle w:val="notranslate"/>
        </w:rPr>
        <w:t xml:space="preserve"> n</w:t>
      </w:r>
      <w:r w:rsidR="00512165">
        <w:rPr>
          <w:rStyle w:val="notranslate"/>
        </w:rPr>
        <w:t>achádzajú</w:t>
      </w:r>
      <w:r>
        <w:rPr>
          <w:rStyle w:val="notranslate"/>
        </w:rPr>
        <w:t xml:space="preserve"> u dospelých.</w:t>
      </w:r>
      <w:r>
        <w:t xml:space="preserve"> </w:t>
      </w:r>
      <w:r>
        <w:rPr>
          <w:rStyle w:val="notranslate"/>
        </w:rPr>
        <w:t>To znamená, že približne 4 000 stálych častí tela je prítomných len osem týždňov po počatí.</w:t>
      </w:r>
      <w:r>
        <w:t xml:space="preserve"> </w:t>
      </w:r>
      <w:r>
        <w:rPr>
          <w:rStyle w:val="notranslate"/>
        </w:rPr>
        <w:t xml:space="preserve">Je neuveriteľné, že toto vysoko komplexné 10-týždňové embryo </w:t>
      </w:r>
      <w:r w:rsidR="00F6243E">
        <w:rPr>
          <w:rStyle w:val="notranslate"/>
        </w:rPr>
        <w:t xml:space="preserve">má </w:t>
      </w:r>
      <w:r w:rsidR="00F6243E">
        <w:t xml:space="preserve">okolo 15 gramov a od hlavy po päty meria </w:t>
      </w:r>
      <w:r w:rsidR="00CC4611">
        <w:t xml:space="preserve">už </w:t>
      </w:r>
      <w:r w:rsidR="00F6243E">
        <w:t>takmer 8 centimetrov.</w:t>
      </w:r>
    </w:p>
    <w:p w:rsidR="008A08F6" w:rsidP="008A08F6">
      <w:pPr>
        <w:pStyle w:val="BodyText"/>
        <w:spacing w:after="120"/>
        <w:jc w:val="both"/>
      </w:pPr>
      <w:r w:rsidR="00CE5C43">
        <w:t xml:space="preserve">Do tohto momentu je dnes na Slovensku možné </w:t>
      </w:r>
      <w:r w:rsidR="0034601B">
        <w:t>život dieťaťa násilne ukončiť, a to aj bez akéhokoľvek releventného dôvodu.</w:t>
      </w:r>
    </w:p>
    <w:p w:rsidR="00C02522" w:rsidP="008A08F6">
      <w:pPr>
        <w:pStyle w:val="BodyText"/>
        <w:spacing w:after="120"/>
        <w:jc w:val="both"/>
        <w:rPr>
          <w:rFonts w:cs="Arial"/>
          <w:i/>
        </w:rPr>
      </w:pPr>
    </w:p>
    <w:p w:rsidR="00CE5C43" w:rsidP="008A08F6">
      <w:pPr>
        <w:pStyle w:val="BodyText"/>
        <w:spacing w:after="120"/>
        <w:jc w:val="both"/>
      </w:pPr>
      <w:r>
        <w:rPr>
          <w:rFonts w:cs="Arial"/>
          <w:i/>
        </w:rPr>
        <w:t>K článku I</w:t>
      </w:r>
    </w:p>
    <w:p w:rsidR="008A08F6" w:rsidP="008A08F6">
      <w:pPr>
        <w:pStyle w:val="BodyText"/>
        <w:spacing w:after="120"/>
        <w:jc w:val="both"/>
        <w:rPr>
          <w:rFonts w:cs="Arial"/>
        </w:rPr>
      </w:pPr>
      <w:r w:rsidR="00F6243E">
        <w:rPr>
          <w:rFonts w:cs="Arial"/>
          <w:b/>
        </w:rPr>
        <w:t>Návrh v súlade s presvedčením väčšiny spoločnosti zakotvuje, že umelý potrat nie je odporúčané riešenie. Zlepšuje potratový zákon poskytnutím vyššej ochrany nenarodenému dieťaťu a odstránen</w:t>
      </w:r>
      <w:r w:rsidR="00512165">
        <w:rPr>
          <w:rFonts w:cs="Arial"/>
          <w:b/>
        </w:rPr>
        <w:t>ím</w:t>
      </w:r>
      <w:r w:rsidR="00F6243E">
        <w:rPr>
          <w:rFonts w:cs="Arial"/>
          <w:b/>
        </w:rPr>
        <w:t xml:space="preserve"> diskriminácie</w:t>
      </w:r>
      <w:r w:rsidR="00512165">
        <w:rPr>
          <w:rFonts w:cs="Arial"/>
          <w:b/>
        </w:rPr>
        <w:t xml:space="preserve"> na základe veku dieťaťa</w:t>
      </w:r>
      <w:r w:rsidR="00F6243E">
        <w:rPr>
          <w:rFonts w:cs="Arial"/>
          <w:b/>
        </w:rPr>
        <w:t xml:space="preserve"> t</w:t>
      </w:r>
      <w:r w:rsidR="00F6243E">
        <w:rPr>
          <w:rFonts w:cs="Arial"/>
          <w:b/>
        </w:rPr>
        <w:t>ým, že odstraňuje bezdôvodné potraty. Zákon ponecháva</w:t>
      </w:r>
      <w:r w:rsidR="00CE5C43">
        <w:rPr>
          <w:rFonts w:cs="Arial"/>
          <w:b/>
        </w:rPr>
        <w:t xml:space="preserve"> výnimky, ktoré väčšina spoločnosti považuje za dôvodné.</w:t>
      </w:r>
    </w:p>
    <w:p w:rsidR="00E1266D" w:rsidP="00C02522">
      <w:pPr>
        <w:pStyle w:val="BodyText"/>
        <w:spacing w:after="120"/>
        <w:jc w:val="both"/>
        <w:rPr>
          <w:rFonts w:cs="Arial"/>
        </w:rPr>
      </w:pPr>
      <w:r w:rsidR="00C02522">
        <w:rPr>
          <w:rFonts w:cs="Arial"/>
        </w:rPr>
        <w:t xml:space="preserve">Výnimky obsahuje § 4 a vzťahujú sa k štyrom situáciám: </w:t>
      </w:r>
      <w:r w:rsidR="004F5834">
        <w:rPr>
          <w:rFonts w:cs="Arial"/>
        </w:rPr>
        <w:t xml:space="preserve">ohrozenie </w:t>
      </w:r>
      <w:r w:rsidR="00C02522">
        <w:rPr>
          <w:rFonts w:cs="Arial"/>
        </w:rPr>
        <w:t>život</w:t>
      </w:r>
      <w:r w:rsidR="004F5834">
        <w:rPr>
          <w:rFonts w:cs="Arial"/>
        </w:rPr>
        <w:t xml:space="preserve">a </w:t>
      </w:r>
      <w:r w:rsidR="00C02522">
        <w:rPr>
          <w:rFonts w:cs="Arial"/>
        </w:rPr>
        <w:t xml:space="preserve">matky, </w:t>
      </w:r>
      <w:r w:rsidR="004F5834">
        <w:rPr>
          <w:rFonts w:cs="Arial"/>
        </w:rPr>
        <w:t xml:space="preserve">ohrozenie </w:t>
      </w:r>
      <w:r w:rsidR="00C02522">
        <w:rPr>
          <w:rFonts w:cs="Arial"/>
        </w:rPr>
        <w:t>zdravi</w:t>
      </w:r>
      <w:r w:rsidR="004F5834">
        <w:rPr>
          <w:rFonts w:cs="Arial"/>
        </w:rPr>
        <w:t>a</w:t>
      </w:r>
      <w:r w:rsidR="00C02522">
        <w:rPr>
          <w:rFonts w:cs="Arial"/>
        </w:rPr>
        <w:t xml:space="preserve"> matky,</w:t>
      </w:r>
      <w:r w:rsidR="00C02522">
        <w:t xml:space="preserve"> diagnostikované ťažké poškodenie dieťaťa a</w:t>
      </w:r>
      <w:r w:rsidR="004F5834">
        <w:t xml:space="preserve"> prípad </w:t>
      </w:r>
      <w:r w:rsidRPr="008A08F6" w:rsidR="00C02522">
        <w:rPr>
          <w:rFonts w:cs="Arial"/>
        </w:rPr>
        <w:t>tehotenstv</w:t>
      </w:r>
      <w:r w:rsidR="004F5834">
        <w:rPr>
          <w:rFonts w:cs="Arial"/>
        </w:rPr>
        <w:t>a</w:t>
      </w:r>
      <w:r w:rsidRPr="008A08F6" w:rsidR="00C02522">
        <w:rPr>
          <w:rFonts w:cs="Arial"/>
        </w:rPr>
        <w:t xml:space="preserve"> ako následk</w:t>
      </w:r>
      <w:r w:rsidR="004F5834">
        <w:rPr>
          <w:rFonts w:cs="Arial"/>
        </w:rPr>
        <w:t>u</w:t>
      </w:r>
      <w:r w:rsidRPr="008A08F6" w:rsidR="00C02522">
        <w:rPr>
          <w:rFonts w:cs="Arial"/>
        </w:rPr>
        <w:t xml:space="preserve"> trestného činu </w:t>
      </w:r>
      <w:r w:rsidR="00C02522">
        <w:rPr>
          <w:rFonts w:cs="Arial"/>
        </w:rPr>
        <w:t>na matke</w:t>
      </w:r>
      <w:r w:rsidR="00CC4611">
        <w:rPr>
          <w:rFonts w:cs="Arial"/>
        </w:rPr>
        <w:t xml:space="preserve"> (</w:t>
      </w:r>
      <w:r w:rsidR="00C708A0">
        <w:rPr>
          <w:rFonts w:cs="Arial"/>
        </w:rPr>
        <w:t xml:space="preserve">predovšetkým </w:t>
      </w:r>
      <w:r w:rsidR="00CC4611">
        <w:rPr>
          <w:rFonts w:cs="Arial"/>
        </w:rPr>
        <w:t>znásilnenia)</w:t>
      </w:r>
      <w:r w:rsidR="00C02522">
        <w:rPr>
          <w:rFonts w:cs="Arial"/>
        </w:rPr>
        <w:t>.</w:t>
      </w:r>
      <w:r>
        <w:rPr>
          <w:rFonts w:cs="Arial"/>
        </w:rPr>
        <w:t xml:space="preserve"> </w:t>
      </w:r>
    </w:p>
    <w:p w:rsidR="00C02522" w:rsidP="00C02522">
      <w:pPr>
        <w:pStyle w:val="BodyText"/>
        <w:spacing w:after="120"/>
        <w:jc w:val="both"/>
        <w:rPr>
          <w:rFonts w:cs="Arial"/>
        </w:rPr>
      </w:pPr>
      <w:r w:rsidR="00E1266D">
        <w:rPr>
          <w:rFonts w:cs="Arial"/>
        </w:rPr>
        <w:t>Matke v ťažkej situácii ohrozenia</w:t>
      </w:r>
      <w:r w:rsidR="00CC4611">
        <w:rPr>
          <w:rFonts w:cs="Arial"/>
        </w:rPr>
        <w:t xml:space="preserve"> jej</w:t>
      </w:r>
      <w:r w:rsidR="00E1266D">
        <w:rPr>
          <w:rFonts w:cs="Arial"/>
        </w:rPr>
        <w:t xml:space="preserve"> zdravia, života alebo ťažkého poškodenia svojho dieťaťa sa zakotvuje  právo na minimálne dva nezávislé názory odborníkov - lekárov. Matka si pri tak závažnom </w:t>
      </w:r>
      <w:r w:rsidR="00CC4611">
        <w:rPr>
          <w:rFonts w:cs="Arial"/>
        </w:rPr>
        <w:t xml:space="preserve">a nezvratnom </w:t>
      </w:r>
      <w:r w:rsidR="00E1266D">
        <w:rPr>
          <w:rFonts w:cs="Arial"/>
        </w:rPr>
        <w:t xml:space="preserve">rozhodnutí zaslúži objektívne informácie. Navrhovaná právna úprava má za cieľ vyhnúť sa prípadom potratov zdravých detí, ktorých matky boli zdravotníckymi pracovníkmi presviedčané o tom, že budú mať postihnuté dieťa. </w:t>
      </w:r>
    </w:p>
    <w:p w:rsidR="00E1266D" w:rsidP="00E1266D">
      <w:pPr>
        <w:pStyle w:val="BodyText"/>
        <w:spacing w:after="120"/>
        <w:jc w:val="both"/>
      </w:pPr>
      <w:r>
        <w:rPr>
          <w:rFonts w:cs="Arial"/>
        </w:rPr>
        <w:t xml:space="preserve">Dôvod, pre ktorý má byť </w:t>
      </w:r>
      <w:r w:rsidR="00CC4611">
        <w:rPr>
          <w:rFonts w:cs="Arial"/>
        </w:rPr>
        <w:t>tehotenstvo ukončené</w:t>
      </w:r>
      <w:r>
        <w:rPr>
          <w:rFonts w:cs="Arial"/>
        </w:rPr>
        <w:t xml:space="preserve">, je potrebné preukázať, a to buď lekárskymi správami v prípadoch ohrozenia matky a poškodenia dieťaťa, alebo vyjadrením prokurátora v prípade tehotenstva ako </w:t>
      </w:r>
      <w:r w:rsidR="004F5834">
        <w:rPr>
          <w:rFonts w:cs="Arial"/>
        </w:rPr>
        <w:t>následku</w:t>
      </w:r>
      <w:r>
        <w:rPr>
          <w:rFonts w:cs="Arial"/>
        </w:rPr>
        <w:t xml:space="preserve"> trestného činu</w:t>
      </w:r>
      <w:r w:rsidR="004F5834">
        <w:rPr>
          <w:rFonts w:cs="Arial"/>
        </w:rPr>
        <w:t xml:space="preserve"> na matke</w:t>
      </w:r>
      <w:r>
        <w:rPr>
          <w:rFonts w:cs="Arial"/>
        </w:rPr>
        <w:t>.</w:t>
      </w:r>
    </w:p>
    <w:p w:rsidR="00C02522" w:rsidP="008A08F6">
      <w:pPr>
        <w:pStyle w:val="BodyText"/>
        <w:spacing w:after="120"/>
        <w:jc w:val="both"/>
        <w:rPr>
          <w:rFonts w:cs="Arial"/>
        </w:rPr>
      </w:pPr>
      <w:r w:rsidR="00127A7C">
        <w:rPr>
          <w:rFonts w:cs="Arial"/>
        </w:rPr>
        <w:t>Zákon zakazuje pro</w:t>
      </w:r>
      <w:r w:rsidR="00127A7C">
        <w:rPr>
          <w:rFonts w:cs="Arial"/>
        </w:rPr>
        <w:t>pagáciu umelých potratov.</w:t>
      </w:r>
      <w:r>
        <w:rPr>
          <w:rFonts w:cs="Arial"/>
        </w:rPr>
        <w:t xml:space="preserve"> </w:t>
      </w:r>
    </w:p>
    <w:p w:rsidR="00127A7C" w:rsidP="008A08F6">
      <w:pPr>
        <w:pStyle w:val="BodyText"/>
        <w:spacing w:after="120"/>
        <w:jc w:val="both"/>
        <w:rPr>
          <w:rFonts w:cs="Arial"/>
        </w:rPr>
      </w:pPr>
      <w:r>
        <w:rPr>
          <w:rFonts w:cs="Arial"/>
        </w:rPr>
        <w:t>Keďže u</w:t>
      </w:r>
      <w:r w:rsidR="00CC4611">
        <w:rPr>
          <w:rFonts w:cs="Arial"/>
        </w:rPr>
        <w:t>melé ukončenie tehotenstva</w:t>
      </w:r>
      <w:r>
        <w:rPr>
          <w:rFonts w:cs="Arial"/>
        </w:rPr>
        <w:t xml:space="preserve"> nie je vníman</w:t>
      </w:r>
      <w:r w:rsidR="00CC4611">
        <w:rPr>
          <w:rFonts w:cs="Arial"/>
        </w:rPr>
        <w:t>é</w:t>
      </w:r>
      <w:r>
        <w:rPr>
          <w:rFonts w:cs="Arial"/>
        </w:rPr>
        <w:t xml:space="preserve"> ako pozitívna možnosť ani zástancami umelých potratov</w:t>
      </w:r>
      <w:r w:rsidR="00CC4611">
        <w:rPr>
          <w:rFonts w:cs="Arial"/>
        </w:rPr>
        <w:t>,</w:t>
      </w:r>
      <w:r>
        <w:rPr>
          <w:rFonts w:cs="Arial"/>
        </w:rPr>
        <w:t xml:space="preserve"> propagácia</w:t>
      </w:r>
      <w:r w:rsidR="00894BA0">
        <w:rPr>
          <w:rFonts w:cs="Arial"/>
        </w:rPr>
        <w:t xml:space="preserve"> umelého potratu</w:t>
      </w:r>
      <w:r>
        <w:rPr>
          <w:rFonts w:cs="Arial"/>
        </w:rPr>
        <w:t xml:space="preserve"> má degradujúci vplyv na ochranu života a zdravia matky aj dieťaťa. </w:t>
      </w:r>
      <w:r w:rsidR="004F5834">
        <w:rPr>
          <w:rFonts w:cs="Arial"/>
        </w:rPr>
        <w:t>Dostupnosť o</w:t>
      </w:r>
      <w:r>
        <w:rPr>
          <w:rFonts w:cs="Arial"/>
        </w:rPr>
        <w:t>bjektívn</w:t>
      </w:r>
      <w:r w:rsidR="004F5834">
        <w:rPr>
          <w:rFonts w:cs="Arial"/>
        </w:rPr>
        <w:t>ych</w:t>
      </w:r>
      <w:r>
        <w:rPr>
          <w:rFonts w:cs="Arial"/>
        </w:rPr>
        <w:t xml:space="preserve"> informá</w:t>
      </w:r>
      <w:r>
        <w:rPr>
          <w:rFonts w:cs="Arial"/>
        </w:rPr>
        <w:t>ci</w:t>
      </w:r>
      <w:r w:rsidR="004F5834">
        <w:rPr>
          <w:rFonts w:cs="Arial"/>
        </w:rPr>
        <w:t>í</w:t>
      </w:r>
      <w:r>
        <w:rPr>
          <w:rFonts w:cs="Arial"/>
        </w:rPr>
        <w:t xml:space="preserve"> o</w:t>
      </w:r>
      <w:r w:rsidR="004F5834">
        <w:rPr>
          <w:rFonts w:cs="Arial"/>
        </w:rPr>
        <w:t xml:space="preserve"> alternatívnych </w:t>
      </w:r>
      <w:r>
        <w:rPr>
          <w:rFonts w:cs="Arial"/>
        </w:rPr>
        <w:t>možn</w:t>
      </w:r>
      <w:r w:rsidR="00C02522">
        <w:rPr>
          <w:rFonts w:cs="Arial"/>
        </w:rPr>
        <w:t xml:space="preserve">ostiach a zdravotníckych zariadeniach </w:t>
      </w:r>
      <w:r w:rsidR="004F5834">
        <w:rPr>
          <w:rFonts w:cs="Arial"/>
        </w:rPr>
        <w:t xml:space="preserve"> vykonávajúcich umelé potraty</w:t>
      </w:r>
      <w:r w:rsidR="00894BA0">
        <w:rPr>
          <w:rFonts w:cs="Arial"/>
        </w:rPr>
        <w:t xml:space="preserve"> podľa návrhu</w:t>
      </w:r>
      <w:r w:rsidR="004F5834">
        <w:rPr>
          <w:rFonts w:cs="Arial"/>
        </w:rPr>
        <w:t xml:space="preserve"> </w:t>
      </w:r>
      <w:r>
        <w:rPr>
          <w:rFonts w:cs="Arial"/>
        </w:rPr>
        <w:t>zabezpečí ministerstvo zdravotníctva.</w:t>
      </w:r>
    </w:p>
    <w:p w:rsidR="00E1266D" w:rsidP="00E1266D">
      <w:pPr>
        <w:pStyle w:val="BodyText"/>
        <w:spacing w:after="120"/>
        <w:jc w:val="both"/>
        <w:rPr>
          <w:rFonts w:cs="Arial"/>
        </w:rPr>
      </w:pPr>
      <w:r>
        <w:rPr>
          <w:rFonts w:cs="Arial"/>
        </w:rPr>
        <w:t xml:space="preserve">Zákon výslovne zakazuje nútenie k umelému </w:t>
      </w:r>
      <w:r w:rsidR="00894BA0">
        <w:rPr>
          <w:rFonts w:cs="Arial"/>
        </w:rPr>
        <w:t>ukončeniu tehotenstva</w:t>
      </w:r>
      <w:r>
        <w:rPr>
          <w:rFonts w:cs="Arial"/>
        </w:rPr>
        <w:t xml:space="preserve"> a povinnosťou zdravotníckeho pracovníka je chrániť matku pred nátlakom.</w:t>
      </w:r>
    </w:p>
    <w:p w:rsidR="00127A7C" w:rsidP="00127A7C">
      <w:pPr>
        <w:pStyle w:val="BodyText"/>
        <w:spacing w:after="120"/>
        <w:jc w:val="both"/>
        <w:rPr>
          <w:rFonts w:cs="Arial"/>
        </w:rPr>
      </w:pPr>
      <w:r w:rsidR="00E1266D">
        <w:rPr>
          <w:rFonts w:cs="Arial"/>
          <w:b/>
        </w:rPr>
        <w:t>S</w:t>
      </w:r>
      <w:r w:rsidRPr="00F6243E" w:rsidR="00CE5C43">
        <w:rPr>
          <w:rFonts w:cs="Arial"/>
          <w:b/>
        </w:rPr>
        <w:t xml:space="preserve">tanovujú </w:t>
      </w:r>
      <w:r w:rsidR="00E1266D">
        <w:rPr>
          <w:rFonts w:cs="Arial"/>
          <w:b/>
        </w:rPr>
        <w:t>sa</w:t>
      </w:r>
      <w:r w:rsidR="004F5834">
        <w:rPr>
          <w:rFonts w:cs="Arial"/>
          <w:b/>
        </w:rPr>
        <w:t xml:space="preserve"> tiež</w:t>
      </w:r>
      <w:r w:rsidR="00E1266D">
        <w:rPr>
          <w:rFonts w:cs="Arial"/>
          <w:b/>
        </w:rPr>
        <w:t xml:space="preserve"> lehoty</w:t>
      </w:r>
      <w:r w:rsidRPr="00F6243E" w:rsidR="00CE5C43">
        <w:rPr>
          <w:rFonts w:cs="Arial"/>
          <w:b/>
        </w:rPr>
        <w:t>, v ktorých je možné umelé potraty zo zákonom uznaných dôvodov vykonať.</w:t>
      </w:r>
      <w:r w:rsidRPr="00F6243E" w:rsidR="00CE5C43">
        <w:rPr>
          <w:rFonts w:cs="Arial"/>
        </w:rPr>
        <w:t xml:space="preserve"> </w:t>
      </w:r>
    </w:p>
    <w:p w:rsidR="00E1266D" w:rsidP="008A08F6">
      <w:pPr>
        <w:pStyle w:val="BodyText"/>
        <w:spacing w:after="120"/>
        <w:jc w:val="both"/>
        <w:rPr>
          <w:rFonts w:cs="Arial"/>
        </w:rPr>
      </w:pPr>
      <w:r w:rsidRPr="004F5834">
        <w:rPr>
          <w:rFonts w:cs="Arial"/>
          <w:bCs/>
        </w:rPr>
        <w:t>R</w:t>
      </w:r>
      <w:r w:rsidRPr="004F5834" w:rsidR="00CE5C43">
        <w:rPr>
          <w:rFonts w:cs="Arial"/>
          <w:bCs/>
        </w:rPr>
        <w:t xml:space="preserve">uší </w:t>
      </w:r>
      <w:r w:rsidRPr="004F5834">
        <w:rPr>
          <w:rFonts w:cs="Arial"/>
          <w:bCs/>
        </w:rPr>
        <w:t>sa v</w:t>
      </w:r>
      <w:r w:rsidRPr="004F5834" w:rsidR="00CE5C43">
        <w:rPr>
          <w:rFonts w:cs="Arial"/>
          <w:bCs/>
        </w:rPr>
        <w:t>yhláška Ministerstva zdravotníctva Slovenskej socialistickej republiky č. 74/1986</w:t>
      </w:r>
      <w:r w:rsidR="00CE5C43">
        <w:rPr>
          <w:rFonts w:cs="Arial"/>
        </w:rPr>
        <w:t xml:space="preserve"> Zb. ktorou sa vykonáva zákon Slovenskej národnej rady č. 73/1986 Zb. o umelom prerušení tehotenstva</w:t>
      </w:r>
      <w:r>
        <w:rPr>
          <w:rFonts w:cs="Arial"/>
        </w:rPr>
        <w:t xml:space="preserve"> pre neaktuálnosť.</w:t>
      </w:r>
    </w:p>
    <w:p w:rsidR="00CE5C43" w:rsidP="008A08F6">
      <w:pPr>
        <w:pStyle w:val="BodyText"/>
        <w:spacing w:after="120"/>
        <w:jc w:val="both"/>
      </w:pPr>
      <w:r w:rsidR="00E1266D">
        <w:rPr>
          <w:rFonts w:cs="Arial"/>
          <w:b/>
        </w:rPr>
        <w:t>O</w:t>
      </w:r>
      <w:r>
        <w:rPr>
          <w:rFonts w:cs="Arial"/>
          <w:b/>
        </w:rPr>
        <w:t>bmedzeni</w:t>
      </w:r>
      <w:r w:rsidR="00E1266D">
        <w:rPr>
          <w:rFonts w:cs="Arial"/>
          <w:b/>
        </w:rPr>
        <w:t xml:space="preserve">e </w:t>
      </w:r>
      <w:r>
        <w:rPr>
          <w:rFonts w:cs="Arial"/>
          <w:b/>
        </w:rPr>
        <w:t>potratovej turistiky</w:t>
      </w:r>
      <w:r>
        <w:rPr>
          <w:rFonts w:cs="Arial"/>
        </w:rPr>
        <w:t xml:space="preserve"> upravuj</w:t>
      </w:r>
      <w:r w:rsidR="00E1266D">
        <w:rPr>
          <w:rFonts w:cs="Arial"/>
        </w:rPr>
        <w:t>e</w:t>
      </w:r>
      <w:r>
        <w:rPr>
          <w:rFonts w:cs="Arial"/>
        </w:rPr>
        <w:t xml:space="preserve"> </w:t>
      </w:r>
      <w:r w:rsidR="009E4214">
        <w:rPr>
          <w:rFonts w:cs="Arial"/>
        </w:rPr>
        <w:t xml:space="preserve">osobitné ustanovenie zákona, ktoré reaguje na zmeny v tejto oblasti. </w:t>
      </w:r>
    </w:p>
    <w:p w:rsidR="00CE5C43" w:rsidP="008A08F6">
      <w:pPr>
        <w:pStyle w:val="BodyText"/>
        <w:spacing w:after="120"/>
        <w:jc w:val="both"/>
        <w:rPr>
          <w:rFonts w:cs="Arial"/>
        </w:rPr>
      </w:pPr>
    </w:p>
    <w:p w:rsidR="00CE5C43" w:rsidP="008A08F6">
      <w:pPr>
        <w:pStyle w:val="BodyText"/>
        <w:spacing w:after="120"/>
        <w:jc w:val="both"/>
      </w:pPr>
      <w:r>
        <w:rPr>
          <w:rFonts w:cs="Arial"/>
          <w:i/>
        </w:rPr>
        <w:t>K článku II</w:t>
      </w:r>
    </w:p>
    <w:p w:rsidR="00CE5C43" w:rsidP="008A08F6">
      <w:pPr>
        <w:pStyle w:val="BodyText"/>
        <w:spacing w:after="120"/>
        <w:jc w:val="both"/>
        <w:rPr>
          <w:rFonts w:cs="Arial"/>
        </w:rPr>
      </w:pPr>
      <w:r>
        <w:rPr>
          <w:rFonts w:cs="Arial"/>
        </w:rPr>
        <w:t xml:space="preserve">Navrhuje sa do zákona o prokuratúre včleniť ustanovenie, </w:t>
      </w:r>
      <w:r w:rsidR="009E4214">
        <w:rPr>
          <w:rFonts w:cs="Arial"/>
        </w:rPr>
        <w:t>k</w:t>
      </w:r>
      <w:r w:rsidR="009E4214">
        <w:rPr>
          <w:rFonts w:cs="Arial"/>
        </w:rPr>
        <w:t>torým</w:t>
      </w:r>
      <w:r>
        <w:rPr>
          <w:rFonts w:cs="Arial"/>
        </w:rPr>
        <w:t xml:space="preserve"> prokurátor </w:t>
      </w:r>
      <w:r w:rsidR="009E4214">
        <w:rPr>
          <w:rFonts w:cs="Arial"/>
        </w:rPr>
        <w:t xml:space="preserve">bude povinný vydať </w:t>
      </w:r>
      <w:r w:rsidR="004F5834">
        <w:rPr>
          <w:rFonts w:cs="Arial"/>
        </w:rPr>
        <w:t xml:space="preserve">písomné </w:t>
      </w:r>
      <w:r w:rsidR="009E4214">
        <w:rPr>
          <w:rFonts w:cs="Arial"/>
        </w:rPr>
        <w:t>vyjadrenie o dôvodnom podozrení zo spáchania trestného činu na matke, ktorého dôsledkom môže byť tehotenstvo.</w:t>
      </w:r>
      <w:r>
        <w:rPr>
          <w:rFonts w:cs="Arial"/>
        </w:rPr>
        <w:t xml:space="preserve"> </w:t>
      </w:r>
    </w:p>
    <w:p w:rsidR="009E4214" w:rsidP="008A08F6">
      <w:pPr>
        <w:pStyle w:val="BodyText"/>
        <w:spacing w:after="120"/>
        <w:jc w:val="both"/>
        <w:rPr>
          <w:rFonts w:cs="Arial"/>
        </w:rPr>
      </w:pPr>
    </w:p>
    <w:p w:rsidR="00CE5C43" w:rsidP="008A08F6">
      <w:pPr>
        <w:pStyle w:val="BodyText"/>
        <w:spacing w:after="120"/>
        <w:jc w:val="both"/>
      </w:pPr>
      <w:r>
        <w:rPr>
          <w:rFonts w:cs="Arial"/>
          <w:i/>
        </w:rPr>
        <w:t>K článku III</w:t>
      </w:r>
    </w:p>
    <w:p w:rsidR="00CE5C43" w:rsidRPr="009F0AC3" w:rsidP="008A08F6">
      <w:pPr>
        <w:spacing w:after="120"/>
        <w:jc w:val="both"/>
      </w:pPr>
      <w:r w:rsidR="0072667F">
        <w:rPr>
          <w:rFonts w:cs="Arial"/>
          <w:color w:val="000000"/>
        </w:rPr>
        <w:t>Vzhľadom na naliehavosť každodenne stratenej dvadsiatky ľudských životov sa ú</w:t>
      </w:r>
      <w:r>
        <w:rPr>
          <w:rFonts w:cs="Arial"/>
          <w:color w:val="000000"/>
        </w:rPr>
        <w:t xml:space="preserve">činnosť zákona  navrhuje </w:t>
      </w:r>
      <w:r w:rsidR="0072667F">
        <w:rPr>
          <w:rFonts w:cs="Arial"/>
          <w:color w:val="000000"/>
        </w:rPr>
        <w:t>dňom vyhlásenia</w:t>
      </w:r>
      <w:r>
        <w:rPr>
          <w:rFonts w:cs="Arial"/>
          <w:color w:val="000000"/>
        </w:rPr>
        <w:t>.</w:t>
      </w:r>
      <w:r w:rsidR="009F0AC3">
        <w:rPr>
          <w:rFonts w:cs="Arial"/>
          <w:color w:val="000000"/>
        </w:rPr>
        <w:t xml:space="preserve"> </w:t>
      </w:r>
    </w:p>
    <w:p w:rsidR="00CE5C43" w:rsidP="008A08F6">
      <w:pPr>
        <w:pStyle w:val="BodyText"/>
        <w:spacing w:after="120"/>
        <w:jc w:val="both"/>
        <w:rPr>
          <w:rFonts w:cs="Arial"/>
        </w:rPr>
      </w:pPr>
    </w:p>
    <w:p w:rsidR="00CE5C43" w:rsidP="008A08F6">
      <w:pPr>
        <w:tabs>
          <w:tab w:val="left" w:pos="720"/>
        </w:tabs>
        <w:spacing w:after="120"/>
        <w:jc w:val="both"/>
      </w:pPr>
      <w:r>
        <w:rPr>
          <w:rFonts w:cs="Arial"/>
        </w:rPr>
        <w:t>Predložený návrh zákona je v súlade s Ústavou Slovenskej republiky</w:t>
      </w:r>
      <w:r>
        <w:rPr>
          <w:rFonts w:cs="Arial"/>
          <w:color w:val="000000"/>
        </w:rPr>
        <w:t xml:space="preserve">, s </w:t>
      </w:r>
      <w:r>
        <w:rPr>
          <w:rFonts w:cs="Arial"/>
        </w:rPr>
        <w:t>ústavnými zákonmi</w:t>
      </w:r>
      <w:r>
        <w:rPr>
          <w:rFonts w:cs="Arial"/>
          <w:color w:val="000000"/>
        </w:rPr>
        <w:t>,</w:t>
      </w:r>
      <w:r>
        <w:rPr>
          <w:rFonts w:cs="Arial"/>
        </w:rPr>
        <w:t xml:space="preserve"> s</w:t>
      </w:r>
      <w:r w:rsidR="008A08F6">
        <w:rPr>
          <w:rFonts w:cs="Arial"/>
        </w:rPr>
        <w:t> </w:t>
      </w:r>
      <w:r>
        <w:rPr>
          <w:rFonts w:cs="Arial"/>
        </w:rPr>
        <w:t>inými</w:t>
      </w:r>
      <w:r w:rsidR="008A08F6">
        <w:rPr>
          <w:rFonts w:cs="Arial"/>
        </w:rPr>
        <w:t xml:space="preserve"> </w:t>
      </w:r>
      <w:r>
        <w:rPr>
          <w:rFonts w:cs="Arial"/>
        </w:rPr>
        <w:t>zákonmi a</w:t>
      </w:r>
      <w:bookmarkStart w:id="2" w:name="__DdeLink__6435_4101239378"/>
      <w:r>
        <w:rPr>
          <w:rFonts w:cs="Arial"/>
        </w:rPr>
        <w:t> </w:t>
      </w:r>
      <w:bookmarkEnd w:id="2"/>
      <w:r>
        <w:rPr>
          <w:rFonts w:cs="Arial"/>
        </w:rPr>
        <w:t>s ostatnými všeobecne záväznými právnymi predpismi Slovenskej republiky, s právom Európskej únie a s medzinárodnými</w:t>
      </w:r>
      <w:r>
        <w:rPr>
          <w:rFonts w:cs="Arial"/>
        </w:rPr>
        <w:t xml:space="preserve"> zmluvami, ktorými je Slovenská republika viazaná.</w:t>
      </w:r>
    </w:p>
    <w:p w:rsidR="00CE5C43" w:rsidP="008A08F6">
      <w:pPr>
        <w:spacing w:after="120"/>
        <w:jc w:val="both"/>
      </w:pPr>
      <w:r>
        <w:rPr>
          <w:rFonts w:cs="Arial"/>
          <w:color w:val="000000"/>
        </w:rPr>
        <w:t>Prijatie navrhovaného zákona nepredpokladá žiadne vplyvy na rozpočet verejnej správy, na podnikateľské prostredie, na životné prostredie, ani na informatizáciu spoločnosti. Predpokladajú sa pozitívne sociálne vplyvy</w:t>
      </w:r>
      <w:r w:rsidR="004F5834">
        <w:rPr>
          <w:rFonts w:cs="Arial"/>
          <w:color w:val="000000"/>
        </w:rPr>
        <w:t xml:space="preserve"> a </w:t>
      </w:r>
      <w:r>
        <w:rPr>
          <w:rFonts w:cs="Arial"/>
          <w:color w:val="000000"/>
        </w:rPr>
        <w:t xml:space="preserve">pozitívny vplyv na rovnosť príležitostí, rovnosť mužov a žien a vplyvy na zamestnanosť. </w:t>
      </w:r>
    </w:p>
    <w:p w:rsidR="00CE5C43" w:rsidP="008A08F6">
      <w:pPr>
        <w:spacing w:after="120"/>
        <w:ind w:firstLine="567"/>
        <w:jc w:val="both"/>
        <w:rPr>
          <w:rFonts w:cs="Arial"/>
        </w:rPr>
      </w:pPr>
    </w:p>
    <w:p w:rsidR="00954B05" w:rsidRPr="000F08AD" w:rsidP="00954B05">
      <w:pPr>
        <w:pageBreakBefore/>
        <w:jc w:val="center"/>
        <w:rPr>
          <w:b/>
          <w:bCs/>
          <w:caps/>
          <w:spacing w:val="30"/>
        </w:rPr>
      </w:pPr>
      <w:r w:rsidRPr="000F08AD">
        <w:rPr>
          <w:b/>
          <w:bCs/>
          <w:caps/>
          <w:spacing w:val="30"/>
        </w:rPr>
        <w:t>Doložka zlučiteľnosti</w:t>
      </w:r>
    </w:p>
    <w:p w:rsidR="00954B05" w:rsidRPr="000F08AD" w:rsidP="00954B05">
      <w:pPr>
        <w:jc w:val="center"/>
        <w:rPr>
          <w:b/>
          <w:bCs/>
        </w:rPr>
      </w:pPr>
      <w:r w:rsidRPr="000F08AD">
        <w:rPr>
          <w:b/>
          <w:bCs/>
        </w:rPr>
        <w:t>právneho predpisu s právom Európskej únie </w:t>
      </w:r>
    </w:p>
    <w:p w:rsidR="00954B05" w:rsidRPr="000F08AD" w:rsidP="00954B05"/>
    <w:p w:rsidR="00954B05" w:rsidRPr="000F08AD" w:rsidP="00954B05"/>
    <w:p w:rsidR="00954B05" w:rsidRPr="000F08AD" w:rsidP="00954B05">
      <w:pPr>
        <w:ind w:left="360" w:hanging="360"/>
        <w:rPr>
          <w:b/>
          <w:bCs/>
        </w:rPr>
      </w:pPr>
      <w:r w:rsidRPr="000F08AD">
        <w:rPr>
          <w:b/>
          <w:bCs/>
        </w:rPr>
        <w:t>1.</w:t>
        <w:tab/>
        <w:t>Predkladateľ právneho predpisu:</w:t>
      </w:r>
      <w:r w:rsidRPr="000F08AD">
        <w:t xml:space="preserve"> </w:t>
      </w:r>
      <w:r w:rsidR="004A2E8F">
        <w:t>P</w:t>
      </w:r>
      <w:r w:rsidR="009E4214">
        <w:t>oslan</w:t>
      </w:r>
      <w:r w:rsidR="004A2E8F">
        <w:t>ec</w:t>
      </w:r>
      <w:r w:rsidR="004F5834">
        <w:t xml:space="preserve"> </w:t>
      </w:r>
      <w:r w:rsidRPr="000F08AD">
        <w:t>Národnej rady Slovenskej republiky. </w:t>
      </w:r>
    </w:p>
    <w:p w:rsidR="00954B05" w:rsidRPr="000F08AD" w:rsidP="00954B05">
      <w:pPr>
        <w:tabs>
          <w:tab w:val="left" w:pos="360"/>
        </w:tabs>
        <w:ind w:left="360"/>
      </w:pPr>
      <w:r w:rsidRPr="000F08AD">
        <w:t xml:space="preserve"> </w:t>
      </w:r>
    </w:p>
    <w:p w:rsidR="00954B05" w:rsidRPr="000F08AD" w:rsidP="00954B05">
      <w:pPr>
        <w:ind w:left="360" w:hanging="360"/>
        <w:jc w:val="both"/>
      </w:pPr>
      <w:r w:rsidRPr="000F08AD">
        <w:rPr>
          <w:b/>
          <w:bCs/>
        </w:rPr>
        <w:t>2.</w:t>
        <w:tab/>
      </w:r>
      <w:r w:rsidRPr="000F08AD">
        <w:rPr>
          <w:b/>
          <w:bCs/>
        </w:rPr>
        <w:t>Názov návrhu právneho predpisu:</w:t>
      </w:r>
      <w:r w:rsidRPr="000F08AD">
        <w:t xml:space="preserve"> Návrh zákona, ktorým sa mení a dopĺňa zákon č. 73/1986 Zb. o umelom prerušení tehotenstva v znení neskorších predpisov a ktorým sa menia a dopĺňajú niektoré zákony.</w:t>
      </w:r>
    </w:p>
    <w:p w:rsidR="00954B05" w:rsidRPr="000F08AD" w:rsidP="00954B05">
      <w:pPr>
        <w:jc w:val="both"/>
      </w:pPr>
    </w:p>
    <w:p w:rsidR="00954B05" w:rsidRPr="000F08AD" w:rsidP="00954B05">
      <w:pPr>
        <w:ind w:left="360" w:hanging="360"/>
        <w:rPr>
          <w:b/>
          <w:bCs/>
        </w:rPr>
      </w:pPr>
      <w:r w:rsidRPr="000F08AD">
        <w:rPr>
          <w:b/>
          <w:bCs/>
        </w:rPr>
        <w:t>3.</w:t>
        <w:tab/>
        <w:t>Problematika návrhu právneho predpisu:</w:t>
      </w:r>
    </w:p>
    <w:p w:rsidR="00954B05" w:rsidRPr="000F08AD" w:rsidP="00954B05">
      <w:pPr>
        <w:ind w:firstLine="360"/>
      </w:pPr>
    </w:p>
    <w:p w:rsidR="00954B05" w:rsidRPr="000F08AD" w:rsidP="00954B05">
      <w:pPr>
        <w:ind w:left="709" w:hanging="349"/>
      </w:pPr>
      <w:r w:rsidRPr="00810383">
        <w:t>a)</w:t>
        <w:tab/>
        <w:t>nie je uprav</w:t>
      </w:r>
      <w:r w:rsidRPr="00810383">
        <w:t>ená v práve Európskej únie</w:t>
      </w:r>
    </w:p>
    <w:p w:rsidR="00954B05" w:rsidRPr="000F08AD" w:rsidP="00954B05">
      <w:pPr>
        <w:ind w:left="709" w:hanging="349"/>
      </w:pPr>
    </w:p>
    <w:p w:rsidR="00954B05" w:rsidRPr="000F08AD" w:rsidP="00954B05">
      <w:pPr>
        <w:ind w:left="709" w:hanging="349"/>
      </w:pPr>
      <w:r w:rsidRPr="000F08AD">
        <w:t>b)</w:t>
        <w:tab/>
        <w:t>nie je obsiahnutá v judikatúre Súdneho dvora Európskej únie.</w:t>
      </w:r>
    </w:p>
    <w:p w:rsidR="00954B05" w:rsidRPr="000F08AD" w:rsidP="00954B05">
      <w:pPr>
        <w:ind w:left="709" w:hanging="349"/>
      </w:pPr>
    </w:p>
    <w:p w:rsidR="00954B05" w:rsidRPr="000F08AD" w:rsidP="00954B05">
      <w:pPr>
        <w:ind w:left="360" w:hanging="360"/>
        <w:rPr>
          <w:b/>
          <w:bCs/>
        </w:rPr>
      </w:pPr>
      <w:r w:rsidRPr="000F08AD">
        <w:rPr>
          <w:b/>
          <w:bCs/>
        </w:rPr>
        <w:t>4.</w:t>
        <w:tab/>
        <w:t xml:space="preserve">Záväzky Slovenskej republiky vo vzťahu k Európskej únii: </w:t>
      </w:r>
    </w:p>
    <w:p w:rsidR="00954B05" w:rsidRPr="000F08AD" w:rsidP="00954B05"/>
    <w:p w:rsidR="00954B05" w:rsidRPr="000F08AD" w:rsidP="00954B05">
      <w:pPr>
        <w:ind w:firstLine="360"/>
      </w:pPr>
      <w:r w:rsidRPr="000F08AD">
        <w:t>bezpredmetné </w:t>
      </w:r>
    </w:p>
    <w:p w:rsidR="00954B05" w:rsidRPr="000F08AD" w:rsidP="00954B05">
      <w:pPr>
        <w:ind w:firstLine="708"/>
      </w:pPr>
    </w:p>
    <w:p w:rsidR="00954B05" w:rsidRPr="000F08AD" w:rsidP="00954B05">
      <w:pPr>
        <w:ind w:left="360" w:hanging="360"/>
        <w:rPr>
          <w:b/>
          <w:bCs/>
        </w:rPr>
      </w:pPr>
      <w:r w:rsidRPr="000F08AD">
        <w:rPr>
          <w:b/>
          <w:bCs/>
        </w:rPr>
        <w:t>5.</w:t>
        <w:tab/>
        <w:t>Stupeň zlučiteľnosti návrhu právneho predpisu s právom Európskej únie:</w:t>
      </w:r>
    </w:p>
    <w:p w:rsidR="00954B05" w:rsidRPr="000F08AD" w:rsidP="00954B05"/>
    <w:p w:rsidR="00954B05" w:rsidRPr="000F08AD" w:rsidP="00954B05">
      <w:pPr>
        <w:ind w:firstLine="360"/>
      </w:pPr>
      <w:r w:rsidRPr="000F08AD">
        <w:t>Stupeň zlučiteľnosti - úplný </w:t>
      </w:r>
    </w:p>
    <w:p w:rsidR="00954B05" w:rsidRPr="000F08AD" w:rsidP="00954B05">
      <w:pPr>
        <w:tabs>
          <w:tab w:val="left" w:pos="360"/>
        </w:tabs>
        <w:ind w:left="360"/>
        <w:rPr>
          <w:b/>
          <w:bCs/>
          <w:sz w:val="28"/>
          <w:szCs w:val="28"/>
        </w:rPr>
      </w:pPr>
      <w:r w:rsidRPr="000F08AD">
        <w:br/>
      </w:r>
    </w:p>
    <w:p w:rsidR="00954B05" w:rsidRPr="000F08AD" w:rsidP="00954B05">
      <w:pPr>
        <w:pageBreakBefore/>
        <w:ind w:right="-108"/>
        <w:jc w:val="center"/>
        <w:outlineLvl w:val="0"/>
        <w:rPr>
          <w:b/>
          <w:bCs/>
          <w:sz w:val="28"/>
          <w:szCs w:val="28"/>
        </w:rPr>
      </w:pPr>
      <w:r w:rsidRPr="000F08AD">
        <w:rPr>
          <w:b/>
          <w:bCs/>
          <w:sz w:val="28"/>
          <w:szCs w:val="28"/>
        </w:rPr>
        <w:t>Doložka vybraných vplyvov</w:t>
      </w:r>
    </w:p>
    <w:p w:rsidR="00954B05" w:rsidRPr="000F08AD" w:rsidP="00954B05">
      <w:pPr>
        <w:rPr>
          <w:b/>
          <w:bCs/>
        </w:rPr>
      </w:pPr>
    </w:p>
    <w:p w:rsidR="00954B05" w:rsidRPr="000F08AD" w:rsidP="00954B05">
      <w:pPr>
        <w:ind w:left="360" w:hanging="360"/>
        <w:jc w:val="both"/>
      </w:pPr>
      <w:r w:rsidRPr="000F08AD">
        <w:rPr>
          <w:b/>
          <w:bCs/>
        </w:rPr>
        <w:t xml:space="preserve">A.1. Názov materiálu: </w:t>
      </w:r>
      <w:r w:rsidRPr="000F08AD">
        <w:t>Návrh zákona, ktorým sa mení a dopĺňa zákon č. 73/1986 Zb. o umelom prerušení tehotenstva v znení neskorších predpisov a ktorým sa menia a dopĺňajú niektoré zákony.</w:t>
      </w:r>
    </w:p>
    <w:p w:rsidR="00954B05" w:rsidRPr="000F08AD" w:rsidP="00954B05">
      <w:pPr>
        <w:ind w:left="360" w:hanging="360"/>
        <w:jc w:val="both"/>
        <w:rPr>
          <w:b/>
          <w:bCs/>
        </w:rPr>
      </w:pPr>
    </w:p>
    <w:p w:rsidR="00954B05" w:rsidRPr="000F08AD" w:rsidP="00954B05">
      <w:pPr>
        <w:outlineLvl w:val="0"/>
        <w:rPr>
          <w:b/>
          <w:bCs/>
        </w:rPr>
      </w:pPr>
      <w:r w:rsidRPr="000F08AD">
        <w:rPr>
          <w:b/>
          <w:bCs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 w:rsidTr="00D71BFD"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vAlign w:val="center"/>
          </w:tcPr>
          <w:p w:rsidR="00954B05" w:rsidRPr="000F08AD" w:rsidP="00D71BFD"/>
        </w:tc>
        <w:tc>
          <w:tcPr>
            <w:tcW w:w="1242" w:type="dxa"/>
            <w:vAlign w:val="center"/>
            <w:hideMark/>
          </w:tcPr>
          <w:p w:rsidR="00954B05" w:rsidRPr="000F08AD" w:rsidP="00D71BFD">
            <w:pPr>
              <w:jc w:val="center"/>
            </w:pPr>
            <w:r w:rsidRPr="000F08AD">
              <w:t>Pozití</w:t>
            </w:r>
            <w:r w:rsidRPr="000F08AD">
              <w:t>vne</w:t>
            </w:r>
            <w:r w:rsidRPr="000F08AD">
              <w:rPr>
                <w:vertAlign w:val="superscript"/>
              </w:rPr>
              <w:t>*</w:t>
            </w:r>
            <w:r w:rsidRPr="000F08AD">
              <w:t xml:space="preserve"> </w:t>
            </w:r>
          </w:p>
        </w:tc>
        <w:tc>
          <w:tcPr>
            <w:tcW w:w="1260" w:type="dxa"/>
            <w:vAlign w:val="center"/>
            <w:hideMark/>
          </w:tcPr>
          <w:p w:rsidR="00954B05" w:rsidRPr="000F08AD" w:rsidP="00D71BFD">
            <w:pPr>
              <w:jc w:val="center"/>
            </w:pPr>
            <w:r w:rsidRPr="000F08AD">
              <w:t>Žiadne</w:t>
            </w:r>
            <w:r w:rsidRPr="000F08AD">
              <w:rPr>
                <w:vertAlign w:val="superscript"/>
              </w:rPr>
              <w:t>*</w:t>
            </w:r>
          </w:p>
        </w:tc>
        <w:tc>
          <w:tcPr>
            <w:tcW w:w="1336" w:type="dxa"/>
            <w:vAlign w:val="center"/>
            <w:hideMark/>
          </w:tcPr>
          <w:p w:rsidR="00954B05" w:rsidRPr="000F08AD" w:rsidP="00D71BFD">
            <w:pPr>
              <w:jc w:val="center"/>
            </w:pPr>
            <w:r w:rsidRPr="000F08AD">
              <w:t>Negatívne</w:t>
            </w:r>
            <w:r w:rsidRPr="000F08AD">
              <w:rPr>
                <w:vertAlign w:val="superscript"/>
              </w:rPr>
              <w:t>*</w:t>
            </w:r>
          </w:p>
        </w:tc>
      </w:tr>
      <w:tr w:rsidTr="00D71BFD"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vAlign w:val="center"/>
          </w:tcPr>
          <w:p w:rsidR="00954B05" w:rsidRPr="00AB1074" w:rsidP="00D71BFD">
            <w:pPr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1. Vpl</w:t>
            </w:r>
            <w:r>
              <w:rPr>
                <w:sz w:val="20"/>
                <w:szCs w:val="20"/>
              </w:rPr>
              <w:t>yvy na rozpočet verejnej správy</w:t>
            </w:r>
          </w:p>
        </w:tc>
        <w:tc>
          <w:tcPr>
            <w:tcW w:w="1242" w:type="dxa"/>
            <w:vAlign w:val="center"/>
          </w:tcPr>
          <w:p w:rsidR="00954B05" w:rsidRPr="000F08AD" w:rsidP="00D71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:rsidR="00954B05" w:rsidRPr="000F08AD" w:rsidP="00D71BFD">
            <w:pPr>
              <w:jc w:val="center"/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X</w:t>
            </w:r>
          </w:p>
        </w:tc>
        <w:tc>
          <w:tcPr>
            <w:tcW w:w="1336" w:type="dxa"/>
            <w:vAlign w:val="center"/>
          </w:tcPr>
          <w:p w:rsidR="00954B05" w:rsidRPr="000F08AD" w:rsidP="00D71BFD">
            <w:pPr>
              <w:jc w:val="center"/>
            </w:pPr>
          </w:p>
        </w:tc>
      </w:tr>
      <w:tr w:rsidTr="00D71BFD"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vAlign w:val="center"/>
            <w:hideMark/>
          </w:tcPr>
          <w:p w:rsidR="00954B05" w:rsidRPr="000F08AD" w:rsidP="00D71BFD">
            <w:pPr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vAlign w:val="center"/>
          </w:tcPr>
          <w:p w:rsidR="00954B05" w:rsidRPr="000F08AD" w:rsidP="00D71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:rsidR="00954B05" w:rsidRPr="000F08AD" w:rsidP="00D71BFD">
            <w:pPr>
              <w:jc w:val="center"/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X</w:t>
            </w:r>
          </w:p>
        </w:tc>
        <w:tc>
          <w:tcPr>
            <w:tcW w:w="1336" w:type="dxa"/>
            <w:vAlign w:val="center"/>
          </w:tcPr>
          <w:p w:rsidR="00954B05" w:rsidRPr="000F08AD" w:rsidP="00D71BFD">
            <w:pPr>
              <w:jc w:val="center"/>
            </w:pPr>
          </w:p>
        </w:tc>
      </w:tr>
      <w:tr w:rsidTr="00D71BFD"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vAlign w:val="center"/>
            <w:hideMark/>
          </w:tcPr>
          <w:p w:rsidR="00954B05" w:rsidRPr="000F08AD" w:rsidP="00D71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0F08AD">
              <w:rPr>
                <w:sz w:val="20"/>
                <w:szCs w:val="20"/>
              </w:rPr>
              <w:t xml:space="preserve"> Sociálne vplyvy </w:t>
            </w:r>
          </w:p>
          <w:p w:rsidR="00954B05" w:rsidRPr="000F08AD" w:rsidP="00D71BFD">
            <w:pPr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– vplyvy  na hospodárenie obyvateľstva,</w:t>
            </w:r>
          </w:p>
          <w:p w:rsidR="00954B05" w:rsidRPr="000F08AD" w:rsidP="00D71BFD">
            <w:pPr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– sociálnu exklúziu,</w:t>
            </w:r>
          </w:p>
          <w:p w:rsidR="00954B05" w:rsidRPr="000F08AD" w:rsidP="00D71BFD">
            <w:pPr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– rovnosť príležitostí a rodovú rovnosť a vplyvy na zamestnanosť</w:t>
            </w:r>
          </w:p>
        </w:tc>
        <w:tc>
          <w:tcPr>
            <w:tcW w:w="1242" w:type="dxa"/>
            <w:vAlign w:val="center"/>
          </w:tcPr>
          <w:p w:rsidR="00954B05" w:rsidRPr="000F08AD" w:rsidP="00D71BFD">
            <w:pPr>
              <w:jc w:val="center"/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center"/>
            <w:hideMark/>
          </w:tcPr>
          <w:p w:rsidR="00954B05" w:rsidRPr="000F08AD" w:rsidP="00D71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954B05" w:rsidRPr="000F08AD" w:rsidP="00D71BFD">
            <w:pPr>
              <w:jc w:val="center"/>
            </w:pPr>
          </w:p>
        </w:tc>
      </w:tr>
      <w:tr w:rsidTr="00D71BFD"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vAlign w:val="center"/>
            <w:hideMark/>
          </w:tcPr>
          <w:p w:rsidR="00954B05" w:rsidRPr="000F08AD" w:rsidP="00D71BFD">
            <w:pPr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4. Vplyvy na životné prostredie</w:t>
            </w:r>
          </w:p>
        </w:tc>
        <w:tc>
          <w:tcPr>
            <w:tcW w:w="1242" w:type="dxa"/>
            <w:vAlign w:val="center"/>
            <w:hideMark/>
          </w:tcPr>
          <w:p w:rsidR="00954B05" w:rsidRPr="000F08AD" w:rsidP="00D71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54B05" w:rsidRPr="000F08AD" w:rsidP="00D71BFD">
            <w:pPr>
              <w:jc w:val="center"/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X</w:t>
            </w:r>
          </w:p>
        </w:tc>
        <w:tc>
          <w:tcPr>
            <w:tcW w:w="1336" w:type="dxa"/>
            <w:vAlign w:val="center"/>
          </w:tcPr>
          <w:p w:rsidR="00954B05" w:rsidRPr="000F08AD" w:rsidP="00D71BFD">
            <w:pPr>
              <w:jc w:val="center"/>
            </w:pPr>
          </w:p>
        </w:tc>
      </w:tr>
      <w:tr w:rsidTr="00D71BFD"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vAlign w:val="center"/>
            <w:hideMark/>
          </w:tcPr>
          <w:p w:rsidR="00954B05" w:rsidRPr="000F08AD" w:rsidP="00D71BFD">
            <w:pPr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5. Vplyvy na informatizáciu spoločnosti</w:t>
            </w:r>
          </w:p>
        </w:tc>
        <w:tc>
          <w:tcPr>
            <w:tcW w:w="1242" w:type="dxa"/>
            <w:vAlign w:val="center"/>
          </w:tcPr>
          <w:p w:rsidR="00954B05" w:rsidRPr="000F08AD" w:rsidP="00D71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:rsidR="00954B05" w:rsidRPr="000F08AD" w:rsidP="00D71BFD">
            <w:pPr>
              <w:jc w:val="center"/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X</w:t>
            </w:r>
          </w:p>
        </w:tc>
        <w:tc>
          <w:tcPr>
            <w:tcW w:w="1336" w:type="dxa"/>
            <w:vAlign w:val="center"/>
          </w:tcPr>
          <w:p w:rsidR="00954B05" w:rsidRPr="000F08AD" w:rsidP="00D71BFD">
            <w:pPr>
              <w:jc w:val="center"/>
            </w:pPr>
          </w:p>
        </w:tc>
      </w:tr>
    </w:tbl>
    <w:p w:rsidR="00954B05" w:rsidRPr="000F08AD" w:rsidP="00954B05">
      <w:pPr>
        <w:pStyle w:val="BodyText"/>
        <w:jc w:val="both"/>
        <w:rPr>
          <w:b/>
          <w:bCs/>
          <w:u w:val="single"/>
        </w:rPr>
      </w:pPr>
      <w:r w:rsidRPr="000F08AD">
        <w:rPr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954B05" w:rsidRPr="000F08AD" w:rsidP="00954B05">
      <w:pPr>
        <w:pStyle w:val="BodyText"/>
        <w:jc w:val="both"/>
        <w:rPr>
          <w:b/>
          <w:bCs/>
          <w:sz w:val="16"/>
          <w:szCs w:val="16"/>
        </w:rPr>
      </w:pPr>
    </w:p>
    <w:p w:rsidR="00954B05" w:rsidRPr="000F08AD" w:rsidP="00954B05">
      <w:pPr>
        <w:pStyle w:val="BodyText"/>
        <w:jc w:val="both"/>
        <w:outlineLvl w:val="0"/>
        <w:rPr>
          <w:b/>
          <w:bCs/>
        </w:rPr>
      </w:pPr>
      <w:r w:rsidRPr="000F08AD">
        <w:rPr>
          <w:b/>
          <w:bCs/>
        </w:rPr>
        <w:t>A.3. Analýza vplyvov</w:t>
      </w:r>
    </w:p>
    <w:p w:rsidR="00954B05" w:rsidRPr="000F08AD" w:rsidP="00954B05">
      <w:pPr>
        <w:pStyle w:val="BodyText"/>
        <w:jc w:val="both"/>
        <w:outlineLvl w:val="0"/>
        <w:rPr>
          <w:b/>
          <w:bCs/>
        </w:rPr>
      </w:pPr>
      <w:r w:rsidRPr="000F08AD">
        <w:rPr>
          <w:b/>
          <w:bCs/>
        </w:rPr>
        <w:t>A. 3. 1. Sociálne vplyvy</w:t>
      </w:r>
    </w:p>
    <w:p w:rsidR="009E4214" w:rsidP="00954B05">
      <w:pPr>
        <w:autoSpaceDN w:val="0"/>
        <w:ind w:right="-1"/>
        <w:jc w:val="both"/>
      </w:pPr>
      <w:r w:rsidRPr="000F08AD" w:rsidR="00954B05">
        <w:t>Pred</w:t>
      </w:r>
      <w:r w:rsidR="00954B05">
        <w:t xml:space="preserve">kladaný materiál má </w:t>
      </w:r>
      <w:r w:rsidRPr="000F08AD" w:rsidR="00954B05">
        <w:t xml:space="preserve">pozitívny vplyv </w:t>
      </w:r>
      <w:r w:rsidR="00954B05">
        <w:t xml:space="preserve">v oblasti sociálnej exklúzie. </w:t>
      </w:r>
    </w:p>
    <w:p w:rsidR="00954B05" w:rsidRPr="000F08AD" w:rsidP="00954B05">
      <w:pPr>
        <w:autoSpaceDN w:val="0"/>
        <w:ind w:right="-1"/>
        <w:jc w:val="both"/>
      </w:pPr>
      <w:r>
        <w:t>Materiál tiež pozitívne ovplyvňuje rovnosť príležitostí a rovnosť medzi mužmi a ženami. Zrušen</w:t>
      </w:r>
      <w:r w:rsidR="009E4214">
        <w:t xml:space="preserve">ím bezdôvodných potratov </w:t>
      </w:r>
      <w:r>
        <w:t xml:space="preserve">sa </w:t>
      </w:r>
      <w:r w:rsidR="009E4214">
        <w:t>účinne</w:t>
      </w:r>
      <w:r>
        <w:t xml:space="preserve"> zamedzuje potratom pre neželané pohlavie dieťaťa.</w:t>
      </w:r>
      <w:r w:rsidR="009E4214">
        <w:t xml:space="preserve"> Zákazom nútenia matiek do umelého potratu sa fakticky posilňuje rovnosť medzi mužmi a ženami a zvyšuje zodpovednosť mužov za nenarodené deti.</w:t>
      </w:r>
    </w:p>
    <w:p w:rsidR="00954B05" w:rsidRPr="000F08AD" w:rsidP="00954B05">
      <w:pPr>
        <w:pStyle w:val="BodyText"/>
        <w:jc w:val="both"/>
        <w:outlineLvl w:val="0"/>
        <w:rPr>
          <w:b/>
          <w:bCs/>
        </w:rPr>
      </w:pPr>
    </w:p>
    <w:p w:rsidR="00954B05" w:rsidRPr="000F08AD" w:rsidP="00954B05">
      <w:pPr>
        <w:pStyle w:val="BodyText"/>
        <w:jc w:val="both"/>
        <w:outlineLvl w:val="0"/>
        <w:rPr>
          <w:b/>
          <w:bCs/>
        </w:rPr>
      </w:pPr>
      <w:r w:rsidRPr="000F08AD">
        <w:rPr>
          <w:b/>
          <w:bCs/>
        </w:rPr>
        <w:t>A.4. Alternatívne riešenia</w:t>
      </w:r>
    </w:p>
    <w:p w:rsidR="00954B05" w:rsidRPr="000F08AD" w:rsidP="00954B05">
      <w:pPr>
        <w:pStyle w:val="BodyText"/>
        <w:jc w:val="both"/>
      </w:pPr>
      <w:r w:rsidRPr="000F08AD">
        <w:t xml:space="preserve">Nepredkladajú sa. </w:t>
      </w:r>
    </w:p>
    <w:p w:rsidR="00954B05" w:rsidRPr="000F08AD" w:rsidP="00954B05">
      <w:pPr>
        <w:pStyle w:val="BodyText"/>
        <w:jc w:val="both"/>
        <w:rPr>
          <w:b/>
          <w:bCs/>
        </w:rPr>
      </w:pPr>
    </w:p>
    <w:p w:rsidR="00954B05" w:rsidRPr="000F08AD" w:rsidP="00954B05">
      <w:pPr>
        <w:pStyle w:val="BodyText2"/>
        <w:spacing w:line="240" w:lineRule="auto"/>
        <w:outlineLvl w:val="0"/>
        <w:rPr>
          <w:b/>
          <w:bCs/>
        </w:rPr>
      </w:pPr>
      <w:r w:rsidRPr="000F08AD">
        <w:rPr>
          <w:b/>
          <w:bCs/>
        </w:rPr>
        <w:t xml:space="preserve">A.5. Stanovisko gestorov </w:t>
      </w:r>
    </w:p>
    <w:p w:rsidR="00954B05" w:rsidRPr="000F08AD" w:rsidP="00954B05">
      <w:r w:rsidRPr="0048236A">
        <w:t>Materiál bol zaslaný na posúdenie Ministerstvu financií SR.</w:t>
      </w:r>
    </w:p>
    <w:p w:rsidR="00954B05" w:rsidRPr="000F08AD" w:rsidP="00954B05"/>
    <w:p w:rsidR="00954B05" w:rsidRPr="000F08AD" w:rsidP="00954B05"/>
    <w:p w:rsidR="00954B05" w:rsidRPr="000F08AD" w:rsidP="00954B05">
      <w:r w:rsidR="000F57EC">
        <w:br w:type="page"/>
      </w: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9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57EC" w:rsidRPr="005D612A" w:rsidP="005D612A">
            <w:pPr>
              <w:jc w:val="center"/>
              <w:rPr>
                <w:b/>
                <w:sz w:val="22"/>
                <w:szCs w:val="22"/>
              </w:rPr>
            </w:pPr>
            <w:r w:rsidRPr="005D612A">
              <w:rPr>
                <w:b/>
                <w:sz w:val="22"/>
                <w:szCs w:val="22"/>
              </w:rPr>
              <w:t>Analýza vplyvov na manželstvo, rodičovstvo a rodinu</w:t>
            </w:r>
          </w:p>
          <w:p w:rsidR="000F57EC" w:rsidRPr="005D612A" w:rsidP="005D612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567"/>
        </w:trPr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57EC" w:rsidRPr="005D612A" w:rsidP="005D612A">
            <w:pPr>
              <w:jc w:val="both"/>
              <w:rPr>
                <w:b/>
                <w:sz w:val="22"/>
                <w:szCs w:val="22"/>
              </w:rPr>
            </w:pPr>
            <w:r w:rsidRPr="005D612A">
              <w:rPr>
                <w:b/>
                <w:sz w:val="22"/>
                <w:szCs w:val="22"/>
              </w:rPr>
              <w:t>Analýza vplyvov na zistenie a vyhodnotenie priam</w:t>
            </w:r>
            <w:r w:rsidRPr="005D612A">
              <w:rPr>
                <w:b/>
                <w:sz w:val="22"/>
                <w:szCs w:val="22"/>
              </w:rPr>
              <w:t>ych a nepriamych vplyvov rodinné prostredie, vzájomnú súdržnosť členov rodiny, výchovu detí, práva rodičov voči deťom, základné zásady zákona o rodine, uzavieranie manželstva a na disponibilný príjem domácností viacdetných rodín.</w:t>
            </w:r>
          </w:p>
          <w:p w:rsidR="000F57EC" w:rsidRPr="005D612A" w:rsidP="00EA3ADB">
            <w:pPr>
              <w:rPr>
                <w:b/>
                <w:sz w:val="22"/>
                <w:szCs w:val="22"/>
              </w:rPr>
            </w:pPr>
          </w:p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Minimálne povinné obsahové náležitosti analýzy vplyvov na manželstvo, rodičovstvo a rodinu za účelom náležitého analytického posudzovania konkrétnych priamych a nepriamych vplyvov návrhov právnych predpisov na manželstvo, rodičovstvo a rodinu. Obsahom analýzy vplyvov na manželstvo, rodičovstvo a rodinu musí byť analýza vplyvov na rodinné prostredie, vzájomnú súdržnosť členov rodiny, výchovu detí, práva rodičov voči deťom, základné zásady zákona o rodine, uzavieranie manželstva a na disponibilný príjem domácností viacdetných rodín. Každý z týchto konkrétnych vplyvov sa analyzuje samostatne a tak aby bolo možné najmä jednoznačne posúdiť jednotlivé vplyvy z nasledovných hľadísk:</w:t>
            </w:r>
          </w:p>
          <w:p w:rsidR="000F57EC" w:rsidRPr="005D612A" w:rsidP="00EA3ADB">
            <w:pPr>
              <w:rPr>
                <w:b/>
                <w:sz w:val="22"/>
                <w:szCs w:val="22"/>
              </w:rPr>
            </w:pP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>
              <w:rPr>
                <w:b/>
                <w:sz w:val="22"/>
                <w:szCs w:val="22"/>
              </w:rPr>
              <w:t xml:space="preserve">7.1 </w:t>
            </w:r>
            <w:r w:rsidRPr="005D612A">
              <w:rPr>
                <w:sz w:val="22"/>
                <w:szCs w:val="22"/>
              </w:rPr>
              <w:t>Vplyv na rodinné prostredie:</w:t>
            </w:r>
          </w:p>
          <w:p w:rsidR="000F57EC" w:rsidRPr="005D612A" w:rsidP="005D612A">
            <w:pPr>
              <w:ind w:left="284"/>
              <w:rPr>
                <w:b/>
                <w:sz w:val="22"/>
                <w:szCs w:val="22"/>
              </w:rPr>
            </w:pP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EA3ADB">
            <w:pPr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Spôsobí navrhovaná právna úprava zmenu rodinného prostredia? Ak áno, v</w:t>
            </w:r>
            <w:r w:rsidRPr="005D612A">
              <w:rPr>
                <w:i/>
                <w:sz w:val="22"/>
                <w:szCs w:val="22"/>
              </w:rPr>
              <w:t> akom rozsahu?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EA3ADB">
            <w:pPr>
              <w:rPr>
                <w:sz w:val="22"/>
                <w:szCs w:val="22"/>
              </w:rPr>
            </w:pPr>
            <w:r w:rsidRPr="005D612A" w:rsidR="009E4214">
              <w:rPr>
                <w:sz w:val="22"/>
                <w:szCs w:val="22"/>
              </w:rPr>
              <w:t>Áno, pozitívny. Zlepšenie potratového zákona zvýši hodnotu a úctu k ľudskému životu</w:t>
            </w:r>
            <w:r w:rsidR="00A1148F">
              <w:rPr>
                <w:sz w:val="22"/>
                <w:szCs w:val="22"/>
              </w:rPr>
              <w:t xml:space="preserve"> i k členom rodiny navzájom</w:t>
            </w:r>
            <w:r w:rsidRPr="005D612A" w:rsidR="009E4214">
              <w:rPr>
                <w:sz w:val="22"/>
                <w:szCs w:val="22"/>
              </w:rPr>
              <w:t>. Pomôže zvýšiť zodpovednosť rodičov za deti.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EA3ADB">
            <w:pPr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Môže dôjsť navrhovanou právnou úpravou k narušeniu zdravého rodinného prostredia?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 w:rsidR="009E4214">
              <w:rPr>
                <w:sz w:val="22"/>
                <w:szCs w:val="22"/>
              </w:rPr>
              <w:t xml:space="preserve">Nie. Práve naopak </w:t>
            </w:r>
            <w:r w:rsidR="00A1148F">
              <w:rPr>
                <w:sz w:val="22"/>
                <w:szCs w:val="22"/>
              </w:rPr>
              <w:t xml:space="preserve">ukončenie tehotenstva </w:t>
            </w:r>
            <w:r w:rsidRPr="005D612A" w:rsidR="009E4214">
              <w:rPr>
                <w:sz w:val="22"/>
                <w:szCs w:val="22"/>
              </w:rPr>
              <w:t>umelý</w:t>
            </w:r>
            <w:r w:rsidR="00A1148F">
              <w:rPr>
                <w:sz w:val="22"/>
                <w:szCs w:val="22"/>
              </w:rPr>
              <w:t>m</w:t>
            </w:r>
            <w:r w:rsidRPr="005D612A" w:rsidR="009E4214">
              <w:rPr>
                <w:sz w:val="22"/>
                <w:szCs w:val="22"/>
              </w:rPr>
              <w:t xml:space="preserve"> potrat</w:t>
            </w:r>
            <w:r w:rsidR="00A1148F">
              <w:rPr>
                <w:sz w:val="22"/>
                <w:szCs w:val="22"/>
              </w:rPr>
              <w:t>om</w:t>
            </w:r>
            <w:r w:rsidRPr="005D612A" w:rsidR="009E4214">
              <w:rPr>
                <w:sz w:val="22"/>
                <w:szCs w:val="22"/>
              </w:rPr>
              <w:t xml:space="preserve"> vied</w:t>
            </w:r>
            <w:r w:rsidR="00A1148F">
              <w:rPr>
                <w:sz w:val="22"/>
                <w:szCs w:val="22"/>
              </w:rPr>
              <w:t>lo</w:t>
            </w:r>
            <w:r w:rsidRPr="005D612A" w:rsidR="009E4214">
              <w:rPr>
                <w:sz w:val="22"/>
                <w:szCs w:val="22"/>
              </w:rPr>
              <w:t xml:space="preserve"> k rozporom v rodinnom prostredí a mnohokrát k rozpadom rodinných vzťahov </w:t>
            </w:r>
            <w:r w:rsidRPr="005D612A" w:rsidR="004F5834">
              <w:rPr>
                <w:sz w:val="22"/>
                <w:szCs w:val="22"/>
              </w:rPr>
              <w:t xml:space="preserve">(i) </w:t>
            </w:r>
            <w:r w:rsidRPr="005D612A" w:rsidR="009E4214">
              <w:rPr>
                <w:sz w:val="22"/>
                <w:szCs w:val="22"/>
              </w:rPr>
              <w:t>pre nesúhlas otca dieťaťa s bezdôvodným potratom dieťaťa</w:t>
            </w:r>
            <w:r w:rsidRPr="005D612A" w:rsidR="004F5834">
              <w:rPr>
                <w:sz w:val="22"/>
                <w:szCs w:val="22"/>
              </w:rPr>
              <w:t xml:space="preserve"> alebo (ii) pre prinútenie matky otcom dieťaťa či príbuznými k</w:t>
            </w:r>
            <w:r w:rsidR="00A1148F">
              <w:rPr>
                <w:sz w:val="22"/>
                <w:szCs w:val="22"/>
              </w:rPr>
              <w:t xml:space="preserve"> bezdôvodnému </w:t>
            </w:r>
            <w:r w:rsidRPr="005D612A" w:rsidR="004F5834">
              <w:rPr>
                <w:sz w:val="22"/>
                <w:szCs w:val="22"/>
              </w:rPr>
              <w:t>umelému potratu.</w:t>
            </w:r>
            <w:r w:rsidR="00A1148F">
              <w:rPr>
                <w:sz w:val="22"/>
                <w:szCs w:val="22"/>
              </w:rPr>
              <w:t xml:space="preserve"> Ako si deti môžu vážiť rodičov, ktorí ukončili život ich súrodenca?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EA3ADB">
            <w:pPr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demografický rast? Ak áno, aký je vplyv vzhľadom k úrovni záchovnej hodnoty populácie?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 w:rsidR="009E4214">
              <w:rPr>
                <w:sz w:val="22"/>
                <w:szCs w:val="22"/>
              </w:rPr>
              <w:t xml:space="preserve">Áno, pozitívny. Ak </w:t>
            </w:r>
            <w:r w:rsidRPr="005D612A" w:rsidR="004F5834">
              <w:rPr>
                <w:sz w:val="22"/>
                <w:szCs w:val="22"/>
              </w:rPr>
              <w:t xml:space="preserve">by sa </w:t>
            </w:r>
            <w:r w:rsidRPr="005D612A" w:rsidR="009E4214">
              <w:rPr>
                <w:sz w:val="22"/>
                <w:szCs w:val="22"/>
              </w:rPr>
              <w:t>podar</w:t>
            </w:r>
            <w:r w:rsidRPr="005D612A" w:rsidR="004F5834">
              <w:rPr>
                <w:sz w:val="22"/>
                <w:szCs w:val="22"/>
              </w:rPr>
              <w:t xml:space="preserve">ilo </w:t>
            </w:r>
            <w:r w:rsidR="00A1148F">
              <w:rPr>
                <w:sz w:val="22"/>
                <w:szCs w:val="22"/>
              </w:rPr>
              <w:t>zabráni</w:t>
            </w:r>
            <w:r w:rsidRPr="005D612A" w:rsidR="009E4214">
              <w:rPr>
                <w:sz w:val="22"/>
                <w:szCs w:val="22"/>
              </w:rPr>
              <w:t xml:space="preserve">ť </w:t>
            </w:r>
            <w:r w:rsidRPr="005D612A" w:rsidR="00F87BB0">
              <w:rPr>
                <w:sz w:val="22"/>
                <w:szCs w:val="22"/>
              </w:rPr>
              <w:t xml:space="preserve">80 % bezdôvodných </w:t>
            </w:r>
            <w:r w:rsidR="002D233B">
              <w:rPr>
                <w:sz w:val="22"/>
                <w:szCs w:val="22"/>
              </w:rPr>
              <w:t xml:space="preserve">ukončení tehotenstva </w:t>
            </w:r>
            <w:r w:rsidRPr="005D612A" w:rsidR="00F87BB0">
              <w:rPr>
                <w:sz w:val="22"/>
                <w:szCs w:val="22"/>
              </w:rPr>
              <w:t>potrato</w:t>
            </w:r>
            <w:r w:rsidR="002D233B">
              <w:rPr>
                <w:sz w:val="22"/>
                <w:szCs w:val="22"/>
              </w:rPr>
              <w:t>m</w:t>
            </w:r>
            <w:r w:rsidRPr="005D612A" w:rsidR="00F87BB0">
              <w:rPr>
                <w:sz w:val="22"/>
                <w:szCs w:val="22"/>
              </w:rPr>
              <w:t xml:space="preserve"> </w:t>
            </w:r>
            <w:r w:rsidR="002D233B">
              <w:rPr>
                <w:sz w:val="22"/>
                <w:szCs w:val="22"/>
              </w:rPr>
              <w:t>(v</w:t>
            </w:r>
            <w:r w:rsidR="00C23BA7">
              <w:rPr>
                <w:sz w:val="22"/>
                <w:szCs w:val="22"/>
              </w:rPr>
              <w:t>y</w:t>
            </w:r>
            <w:r w:rsidR="002D233B">
              <w:rPr>
                <w:sz w:val="22"/>
                <w:szCs w:val="22"/>
              </w:rPr>
              <w:t xml:space="preserve">še tritisíc ročne) </w:t>
            </w:r>
            <w:r w:rsidRPr="005D612A" w:rsidR="00F87BB0">
              <w:rPr>
                <w:sz w:val="22"/>
                <w:szCs w:val="22"/>
              </w:rPr>
              <w:t>a</w:t>
            </w:r>
            <w:r w:rsidRPr="005D612A" w:rsidR="004F5834">
              <w:rPr>
                <w:sz w:val="22"/>
                <w:szCs w:val="22"/>
              </w:rPr>
              <w:t xml:space="preserve"> zároveň </w:t>
            </w:r>
            <w:r w:rsidRPr="005D612A" w:rsidR="00F87BB0">
              <w:rPr>
                <w:sz w:val="22"/>
                <w:szCs w:val="22"/>
              </w:rPr>
              <w:t>zachovať pôrodnosť</w:t>
            </w:r>
            <w:r w:rsidR="002D233B">
              <w:rPr>
                <w:sz w:val="22"/>
                <w:szCs w:val="22"/>
              </w:rPr>
              <w:t>,</w:t>
            </w:r>
            <w:r w:rsidRPr="005D612A" w:rsidR="00F87BB0">
              <w:rPr>
                <w:sz w:val="22"/>
                <w:szCs w:val="22"/>
              </w:rPr>
              <w:t xml:space="preserve"> možno očakávať pozitívny vplyv na úroveň záchovnej hodnoty populácie. Maximálny odhadovaný pozitívny vplyv je </w:t>
            </w:r>
            <w:r w:rsidR="002D233B">
              <w:rPr>
                <w:sz w:val="22"/>
                <w:szCs w:val="22"/>
              </w:rPr>
              <w:t>d</w:t>
            </w:r>
            <w:r w:rsidRPr="005D612A" w:rsidR="00F87BB0">
              <w:rPr>
                <w:sz w:val="22"/>
                <w:szCs w:val="22"/>
              </w:rPr>
              <w:t>aný počtom bezdôvodných potratov ročne. Možno však očakávať zvýšenie úcty k životu nenarodeného dieťaťa a</w:t>
            </w:r>
            <w:r w:rsidRPr="005D612A" w:rsidR="004F5834">
              <w:rPr>
                <w:sz w:val="22"/>
                <w:szCs w:val="22"/>
              </w:rPr>
              <w:t> </w:t>
            </w:r>
            <w:r w:rsidRPr="005D612A" w:rsidR="00F87BB0">
              <w:rPr>
                <w:sz w:val="22"/>
                <w:szCs w:val="22"/>
              </w:rPr>
              <w:t>tý</w:t>
            </w:r>
            <w:r w:rsidRPr="005D612A" w:rsidR="004F5834">
              <w:rPr>
                <w:sz w:val="22"/>
                <w:szCs w:val="22"/>
              </w:rPr>
              <w:t>m</w:t>
            </w:r>
            <w:r w:rsidRPr="005D612A" w:rsidR="00F87BB0">
              <w:rPr>
                <w:sz w:val="22"/>
                <w:szCs w:val="22"/>
              </w:rPr>
              <w:t xml:space="preserve"> posilnenie demografického rastu.</w:t>
            </w:r>
          </w:p>
          <w:p w:rsidR="000F57EC" w:rsidRPr="005D612A" w:rsidP="00EA3ADB">
            <w:pPr>
              <w:rPr>
                <w:i/>
                <w:sz w:val="22"/>
                <w:szCs w:val="22"/>
              </w:rPr>
            </w:pP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odstraňovanie prekážok, ktoré bránia pracujúcim rodičom dosiahnuť želaný počet detí?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Návrh nekladie prekážky, ktoré by bránili pracujúcim rodičom dosiahnuť želaný počet detí.</w:t>
            </w:r>
          </w:p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množstvo času alebo príležitostí pre rodičov alebo pre deti na realizáciu rodinného života?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Navrhovaná úprava umožňuje realizáciu rodinného života</w:t>
            </w:r>
            <w:r w:rsidRPr="005D612A" w:rsidR="00F87BB0">
              <w:rPr>
                <w:sz w:val="22"/>
                <w:szCs w:val="22"/>
              </w:rPr>
              <w:t>.</w:t>
            </w:r>
          </w:p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prenikanie látkových alebo nelátkových závislostí do rodín?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Návrh zákona pr</w:t>
            </w:r>
            <w:r w:rsidRPr="005D612A" w:rsidR="00F87BB0">
              <w:rPr>
                <w:sz w:val="22"/>
                <w:szCs w:val="22"/>
              </w:rPr>
              <w:t xml:space="preserve">eventívne bráni neželaným zdravotným dôsledkom bezdôvodných potratov a tým  </w:t>
            </w:r>
            <w:r w:rsidRPr="005D612A" w:rsidR="004F5834">
              <w:rPr>
                <w:sz w:val="22"/>
                <w:szCs w:val="22"/>
              </w:rPr>
              <w:t>sekundárne môže znížiť aj riziko následného</w:t>
            </w:r>
            <w:r w:rsidRPr="005D612A">
              <w:rPr>
                <w:sz w:val="22"/>
                <w:szCs w:val="22"/>
              </w:rPr>
              <w:t xml:space="preserve"> užívani</w:t>
            </w:r>
            <w:r w:rsidRPr="005D612A" w:rsidR="004F5834">
              <w:rPr>
                <w:sz w:val="22"/>
                <w:szCs w:val="22"/>
              </w:rPr>
              <w:t xml:space="preserve">a </w:t>
            </w:r>
            <w:r w:rsidRPr="005D612A">
              <w:rPr>
                <w:sz w:val="22"/>
                <w:szCs w:val="22"/>
              </w:rPr>
              <w:t>návykových látok (alkohol, marihuana, ópium, nikotín, kokaín)</w:t>
            </w:r>
            <w:r w:rsidR="002D233B">
              <w:rPr>
                <w:sz w:val="22"/>
                <w:szCs w:val="22"/>
              </w:rPr>
              <w:t xml:space="preserve"> ako odpovede na postaborčný syndróm.</w:t>
            </w:r>
          </w:p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7.2 Vplyv na vzájomnú súdržnosť členov rodiny:</w:t>
            </w:r>
          </w:p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vzájomnú súdržnosť členov rodiny? Ak áno, aký?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 w:firstLine="6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Má pozitívny vplyv na súdržnosť rodiny.</w:t>
            </w:r>
            <w:r w:rsidRPr="005D612A" w:rsidR="00F87BB0">
              <w:rPr>
                <w:sz w:val="22"/>
                <w:szCs w:val="22"/>
              </w:rPr>
              <w:t xml:space="preserve"> Narodenie dieťaťa zvyšuje súdržnosť rodiny.</w:t>
            </w:r>
            <w:r w:rsidR="002D233B">
              <w:rPr>
                <w:sz w:val="22"/>
                <w:szCs w:val="22"/>
              </w:rPr>
              <w:t xml:space="preserve"> Naopak vedomie o ukončení tehotenstva matky a strate súrodenca môže byť zničujúce,</w:t>
            </w:r>
          </w:p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posilňovanie väzieb medzi členmi rodiny?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 xml:space="preserve">Navrhovaná právna úprava </w:t>
            </w:r>
            <w:r w:rsidRPr="005D612A" w:rsidR="00F87BB0">
              <w:rPr>
                <w:sz w:val="22"/>
                <w:szCs w:val="22"/>
              </w:rPr>
              <w:t xml:space="preserve">odstránením bezdôvodných potratov posilňuje pozitívne väzby v prípadoch, keď otec dieťaťa nesúhlasí s potratom. 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obnovovanie alebo záchranu rodín?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 w:rsidR="00A77860">
              <w:rPr>
                <w:sz w:val="22"/>
                <w:szCs w:val="22"/>
              </w:rPr>
              <w:t>Záchrana života dieťaťa môže mať pozitívny vplyv.</w:t>
            </w:r>
            <w:r w:rsidR="00762799">
              <w:rPr>
                <w:sz w:val="22"/>
                <w:szCs w:val="22"/>
              </w:rPr>
              <w:t xml:space="preserve"> 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vznik či pretrvávanie konfliktov medzi členmi rodiny?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Zabraňuje konfliktom.</w:t>
            </w:r>
            <w:r w:rsidRPr="005D612A" w:rsidR="00F87BB0">
              <w:rPr>
                <w:sz w:val="22"/>
                <w:szCs w:val="22"/>
              </w:rPr>
              <w:t xml:space="preserve"> Odstránenie bezdôvodných potratov ako legálnej možnosti zabraňuje využívaniu a nátlaku okolia na matku dieťaťa</w:t>
            </w:r>
            <w:r w:rsidR="00762799">
              <w:rPr>
                <w:sz w:val="22"/>
                <w:szCs w:val="22"/>
              </w:rPr>
              <w:t xml:space="preserve"> a rodina sústredí sily na konštruktívnu starostlivosť o prichádzajúce dieťa.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rozpad rodín?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Nemá.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poskytovanie pomoci pri odkázanosti niektorého z členov rodiny na pomoc?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/>
              <w:jc w:val="both"/>
              <w:rPr>
                <w:sz w:val="22"/>
                <w:szCs w:val="22"/>
              </w:rPr>
            </w:pPr>
            <w:r w:rsidRPr="005D612A" w:rsidR="00F87BB0">
              <w:rPr>
                <w:sz w:val="22"/>
                <w:szCs w:val="22"/>
              </w:rPr>
              <w:t>Môže mať dlhodobý vplyv.  Prijatie dieťaťa do rodiny, ktoré by inak bolo bezdôvodne potratené v dlhodobom horizonte zvýši počet  osôb, ktoré sa môžu v prípade odkázanosti postarať  o niektorého z členov rodiny.</w:t>
            </w: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7.3 Vplyv na výchovu detí:</w:t>
            </w: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výchovu detí? Ak áno, aký?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sz w:val="22"/>
                <w:szCs w:val="22"/>
              </w:rPr>
            </w:pPr>
            <w:r w:rsidR="00C23BA7">
              <w:rPr>
                <w:sz w:val="22"/>
                <w:szCs w:val="22"/>
              </w:rPr>
              <w:t>P</w:t>
            </w:r>
            <w:r w:rsidRPr="005D612A">
              <w:rPr>
                <w:sz w:val="22"/>
                <w:szCs w:val="22"/>
              </w:rPr>
              <w:t>ozitívny príklad.</w:t>
            </w:r>
            <w:r w:rsidRPr="005D612A" w:rsidR="00A77860">
              <w:rPr>
                <w:sz w:val="22"/>
                <w:szCs w:val="22"/>
              </w:rPr>
              <w:t xml:space="preserve"> Ochrana života dieťaťa má pozitívny vplyv.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výchovu detí v rodinách?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sz w:val="22"/>
                <w:szCs w:val="22"/>
              </w:rPr>
            </w:pPr>
            <w:r w:rsidRPr="005D612A" w:rsidR="00A77860">
              <w:rPr>
                <w:sz w:val="22"/>
                <w:szCs w:val="22"/>
              </w:rPr>
              <w:t>Pozitívny príklad. Ochrana života dieťaťa má pozitívny vplyv.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výchovu detí k manželstvu a rodičovstvu?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sz w:val="22"/>
                <w:szCs w:val="22"/>
              </w:rPr>
            </w:pPr>
            <w:r w:rsidRPr="005D612A" w:rsidR="00A77860">
              <w:rPr>
                <w:sz w:val="22"/>
                <w:szCs w:val="22"/>
              </w:rPr>
              <w:t>Pozitívny príklad. Ochrana života dieťaťa má pozitívny vplyv, zvyšuje rodičovskú zodpovednosť voči dieťaťu.</w:t>
            </w: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7.4 Vplyv na práva rodičov voči deťom:</w:t>
            </w: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práva alebo zodpovednosť rodičov voči deťom? Ak áno, aký?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sz w:val="22"/>
                <w:szCs w:val="22"/>
              </w:rPr>
            </w:pPr>
            <w:r w:rsidRPr="005D612A" w:rsidR="00DC7C02">
              <w:rPr>
                <w:sz w:val="22"/>
                <w:szCs w:val="22"/>
              </w:rPr>
              <w:t>Zvyšuje zodpovednosť rodičov za svoje dieťa</w:t>
            </w:r>
            <w:r w:rsidRPr="005D612A">
              <w:rPr>
                <w:sz w:val="22"/>
                <w:szCs w:val="22"/>
              </w:rPr>
              <w:t>.</w:t>
            </w: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7.5 Vplyv na základné zásady zákona o rodine:</w:t>
            </w: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 w:firstLine="6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chránené záujmy obsiahnuté v základných zásadách zákona o rodine? Ak áno, aký?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sz w:val="22"/>
                <w:szCs w:val="22"/>
              </w:rPr>
            </w:pPr>
            <w:r w:rsidRPr="005D612A" w:rsidR="00A77860">
              <w:rPr>
                <w:sz w:val="22"/>
                <w:szCs w:val="22"/>
              </w:rPr>
              <w:t>Pozitívny príklad. Ochrana života dieťaťa má pozitívny vplyv, keďže účelom manželstva je založenie rodiny a riadna výchova detí.</w:t>
            </w: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7.6 Vplyv na uzavieranie manželstva:</w:t>
            </w: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uzavieranie manželstva? Ak áno, aký?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sz w:val="22"/>
                <w:szCs w:val="22"/>
              </w:rPr>
            </w:pPr>
            <w:r w:rsidR="00762799">
              <w:rPr>
                <w:sz w:val="22"/>
                <w:szCs w:val="22"/>
              </w:rPr>
              <w:t>Pozitívny. Ak je narodenie dieťaťa nezvratné, partneri začnú optimalizovať spoločné financie a zabezpečenie, poskytnuté manželstvom, bude zrejme motiváciou k jeho uzavretiu.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preferovaný čas vstupu do manželstva?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="00762799">
              <w:rPr>
                <w:sz w:val="22"/>
                <w:szCs w:val="22"/>
              </w:rPr>
              <w:t>Predpokladá sa urýchlenie vstupu do manželstva.</w:t>
            </w:r>
            <w:r w:rsidRPr="005D612A" w:rsidR="00DC7C02">
              <w:rPr>
                <w:sz w:val="22"/>
                <w:szCs w:val="22"/>
              </w:rPr>
              <w:t xml:space="preserve"> 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 w:firstLine="6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informovanosť ohľadom povahy manželstva a  záväzkov medzi manželmi a založeniu rodiny?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 w:firstLine="6"/>
              <w:jc w:val="both"/>
              <w:rPr>
                <w:sz w:val="22"/>
                <w:szCs w:val="22"/>
              </w:rPr>
            </w:pPr>
            <w:r w:rsidRPr="005D612A" w:rsidR="00A77860">
              <w:rPr>
                <w:sz w:val="22"/>
                <w:szCs w:val="22"/>
              </w:rPr>
              <w:t>Pozitívny vplyv na zvýšenie významu manželskej zodpovednosti</w:t>
            </w:r>
            <w:r w:rsidRPr="005D612A" w:rsidR="00DC7C02">
              <w:rPr>
                <w:sz w:val="22"/>
                <w:szCs w:val="22"/>
              </w:rPr>
              <w:t xml:space="preserve"> </w:t>
            </w:r>
            <w:r w:rsidRPr="005D612A" w:rsidR="00A77860">
              <w:rPr>
                <w:sz w:val="22"/>
                <w:szCs w:val="22"/>
              </w:rPr>
              <w:t xml:space="preserve"> a zodpovednosti pri zakladaní rodiny.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predchádzanie rozpadom manželstiev?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N</w:t>
            </w:r>
            <w:r w:rsidRPr="005D612A" w:rsidR="00DC7C02">
              <w:rPr>
                <w:sz w:val="22"/>
                <w:szCs w:val="22"/>
              </w:rPr>
              <w:t>edá sa odhadnúť. Čiastočný pozitívny vplyv možno predpokladať v prípade, ak otec dieťaťa s bezdôvodným potratom dieťaťa nesúhlasil</w:t>
            </w:r>
            <w:r w:rsidRPr="005D612A" w:rsidR="00A77860">
              <w:rPr>
                <w:sz w:val="22"/>
                <w:szCs w:val="22"/>
              </w:rPr>
              <w:t xml:space="preserve"> a v prípade, ak sa zrušenie bezdôvodných potratov bude viesť k odstráneniu nátlaku na ženu, aby podstúpila umelý potrat</w:t>
            </w:r>
            <w:r w:rsidRPr="005D612A" w:rsidR="00DC7C02">
              <w:rPr>
                <w:sz w:val="22"/>
                <w:szCs w:val="22"/>
              </w:rPr>
              <w:t xml:space="preserve">. </w:t>
            </w: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7.7</w:t>
            </w:r>
            <w:r w:rsidRPr="005D612A">
              <w:rPr>
                <w:i/>
                <w:sz w:val="22"/>
                <w:szCs w:val="22"/>
              </w:rPr>
              <w:t xml:space="preserve"> </w:t>
            </w:r>
            <w:r w:rsidRPr="005D612A">
              <w:rPr>
                <w:sz w:val="22"/>
                <w:szCs w:val="22"/>
              </w:rPr>
              <w:t>Vplyv na disponibilný príjem domácností viacdetných rodín:</w:t>
            </w: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 w:firstLine="6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disponibilný príjem domácností viacdetných rodín? Ak áno, špecifikujte tento vplyv s prihliadnutím na počet detí v rodine, ich špeciálne potreby vzhľadom k veku, zdravotnému stavu a prípadne iným okolnostiam.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 xml:space="preserve">Navrhovaná úprava </w:t>
            </w:r>
            <w:r w:rsidRPr="005D612A" w:rsidR="00DC7C02">
              <w:rPr>
                <w:sz w:val="22"/>
                <w:szCs w:val="22"/>
              </w:rPr>
              <w:t xml:space="preserve">odstránením bezdôvodných potratov </w:t>
            </w:r>
            <w:r w:rsidRPr="005D612A">
              <w:rPr>
                <w:sz w:val="22"/>
                <w:szCs w:val="22"/>
              </w:rPr>
              <w:t>má rovnaký vplyv na všetky rodiny bez ohľadu na to, či ide o domácnosti viacdetných rodín.</w:t>
            </w:r>
            <w:r w:rsidR="00762799">
              <w:rPr>
                <w:sz w:val="22"/>
                <w:szCs w:val="22"/>
              </w:rPr>
              <w:t xml:space="preserve"> Odporúča sa prehodnotiť zákonné úpravy, ktoré limitujú podporu rodiny len do istého počtu detí.</w:t>
            </w:r>
          </w:p>
        </w:tc>
      </w:tr>
    </w:tbl>
    <w:p w:rsidR="000F57EC" w:rsidRPr="004F5834" w:rsidP="000F57EC">
      <w:pPr>
        <w:jc w:val="center"/>
        <w:rPr>
          <w:b/>
          <w:sz w:val="22"/>
          <w:szCs w:val="22"/>
        </w:rPr>
      </w:pPr>
    </w:p>
    <w:p w:rsidR="000F57EC" w:rsidP="000F57EC">
      <w:pPr>
        <w:rPr>
          <w:b/>
        </w:rPr>
      </w:pPr>
    </w:p>
    <w:p w:rsidR="004F5834" w:rsidP="000F57EC">
      <w:pPr>
        <w:rPr>
          <w:b/>
        </w:rPr>
      </w:pPr>
    </w:p>
    <w:p w:rsidR="004F5834" w:rsidP="000F57EC">
      <w:pPr>
        <w:rPr>
          <w:b/>
        </w:rPr>
      </w:pPr>
    </w:p>
    <w:p w:rsidR="004F5834" w:rsidRPr="00657938" w:rsidP="000F57EC">
      <w:pPr>
        <w:rPr>
          <w:b/>
        </w:rPr>
      </w:pPr>
    </w:p>
    <w:p w:rsidR="00CE5C43" w:rsidP="00DC7C02">
      <w:pPr>
        <w:pStyle w:val="NormalWeb"/>
        <w:spacing w:before="0" w:beforeAutospacing="0" w:after="0" w:afterAutospacing="0"/>
        <w:jc w:val="both"/>
      </w:pPr>
      <w:r w:rsidRPr="00657938" w:rsidR="000F57EC">
        <w:rPr>
          <w:sz w:val="22"/>
          <w:szCs w:val="22"/>
        </w:rPr>
        <w:t> </w:t>
      </w:r>
      <w:r>
        <w:rPr>
          <w:rFonts w:cs="Arial"/>
          <w:b/>
          <w:u w:val="single"/>
        </w:rPr>
        <w:t>Osobitná časť</w:t>
      </w:r>
    </w:p>
    <w:p w:rsidR="00CE5C43" w:rsidP="008A08F6">
      <w:pPr>
        <w:spacing w:after="120"/>
        <w:jc w:val="both"/>
        <w:rPr>
          <w:rFonts w:cs="Arial"/>
          <w:b/>
        </w:rPr>
      </w:pPr>
    </w:p>
    <w:p w:rsidR="00CE5C43" w:rsidP="008A08F6">
      <w:pPr>
        <w:spacing w:after="120"/>
        <w:jc w:val="both"/>
      </w:pPr>
      <w:r>
        <w:rPr>
          <w:rFonts w:cs="Arial"/>
          <w:b/>
        </w:rPr>
        <w:t>K Čl. I</w:t>
      </w:r>
    </w:p>
    <w:p w:rsidR="00CE5C43" w:rsidP="008A08F6">
      <w:pPr>
        <w:spacing w:after="120"/>
        <w:jc w:val="both"/>
      </w:pPr>
      <w:r>
        <w:rPr>
          <w:rFonts w:cs="Arial"/>
          <w:u w:val="single"/>
        </w:rPr>
        <w:t>K bodu 1</w:t>
      </w:r>
    </w:p>
    <w:p w:rsidR="00CE5C43" w:rsidP="008A08F6">
      <w:pPr>
        <w:spacing w:after="120"/>
        <w:jc w:val="both"/>
        <w:rPr>
          <w:rFonts w:cs="Arial"/>
          <w:u w:val="single"/>
        </w:rPr>
      </w:pPr>
    </w:p>
    <w:p w:rsidR="004A2E8F" w:rsidP="004A2E8F">
      <w:pPr>
        <w:spacing w:after="120"/>
        <w:jc w:val="both"/>
        <w:rPr>
          <w:rFonts w:cs="Arial"/>
        </w:rPr>
      </w:pPr>
      <w:r w:rsidR="00DC7C02">
        <w:rPr>
          <w:rFonts w:cs="Arial"/>
        </w:rPr>
        <w:t xml:space="preserve">Zakotvuje sa právo ženy na informácie a zakazuje sa propagácia potratu. Zakazuje sa nátlak na ženu pri potrate.  </w:t>
      </w:r>
    </w:p>
    <w:p w:rsidR="004A2E8F" w:rsidP="004A2E8F">
      <w:pPr>
        <w:spacing w:after="120"/>
        <w:jc w:val="both"/>
      </w:pPr>
      <w:r>
        <w:rPr>
          <w:rFonts w:cs="Arial"/>
        </w:rPr>
        <w:t>Doterajšie znenie účelu zákona, vyjadrené v § 1 sa mení tak, aby jasne vyjadrovalo to, že umel</w:t>
      </w:r>
      <w:r w:rsidR="00894BA0">
        <w:rPr>
          <w:rFonts w:cs="Arial"/>
        </w:rPr>
        <w:t>é ukončenie tehotenstva umelým</w:t>
      </w:r>
      <w:r>
        <w:rPr>
          <w:rFonts w:cs="Arial"/>
        </w:rPr>
        <w:t xml:space="preserve"> potrat</w:t>
      </w:r>
      <w:r w:rsidR="00894BA0">
        <w:rPr>
          <w:rFonts w:cs="Arial"/>
        </w:rPr>
        <w:t>om</w:t>
      </w:r>
      <w:r>
        <w:rPr>
          <w:rFonts w:cs="Arial"/>
        </w:rPr>
        <w:t xml:space="preserve"> nie je odporúčaným riešením.</w:t>
      </w:r>
    </w:p>
    <w:p w:rsidR="004A2E8F" w:rsidP="004A2E8F">
      <w:pPr>
        <w:spacing w:after="120"/>
        <w:jc w:val="both"/>
      </w:pPr>
      <w:r>
        <w:rPr>
          <w:rFonts w:cs="Arial"/>
          <w:u w:val="single"/>
        </w:rPr>
        <w:t>K bodu 2</w:t>
      </w:r>
    </w:p>
    <w:p w:rsidR="00CE5C43" w:rsidP="008A08F6">
      <w:pPr>
        <w:spacing w:after="120"/>
        <w:jc w:val="both"/>
        <w:rPr>
          <w:rFonts w:cs="Arial"/>
        </w:rPr>
      </w:pPr>
    </w:p>
    <w:p w:rsidR="00CE5C43" w:rsidP="008A08F6">
      <w:pPr>
        <w:spacing w:after="120"/>
        <w:jc w:val="both"/>
      </w:pPr>
      <w:r>
        <w:rPr>
          <w:rFonts w:cs="Arial"/>
        </w:rPr>
        <w:t xml:space="preserve">Nové znenie § 4 </w:t>
      </w:r>
      <w:r w:rsidR="00DC7C02">
        <w:rPr>
          <w:rFonts w:cs="Arial"/>
        </w:rPr>
        <w:t xml:space="preserve">upravuje výnimky, ktoré spoločnosť zatiaľ považuje za odôvodnené pre vykonanie umelého </w:t>
      </w:r>
      <w:r w:rsidR="00C23BA7">
        <w:rPr>
          <w:rFonts w:cs="Arial"/>
        </w:rPr>
        <w:t>ukončenia tehotenstva</w:t>
      </w:r>
      <w:r w:rsidR="00DC7C02">
        <w:rPr>
          <w:rFonts w:cs="Arial"/>
        </w:rPr>
        <w:t xml:space="preserve">. </w:t>
      </w:r>
      <w:r w:rsidR="00420344">
        <w:rPr>
          <w:rFonts w:cs="Arial"/>
        </w:rPr>
        <w:t>Stanovené v</w:t>
      </w:r>
      <w:r w:rsidR="009963D9">
        <w:rPr>
          <w:rFonts w:cs="Arial"/>
        </w:rPr>
        <w:t xml:space="preserve">ýnimky </w:t>
      </w:r>
      <w:r w:rsidR="00420344">
        <w:rPr>
          <w:rFonts w:cs="Arial"/>
        </w:rPr>
        <w:t xml:space="preserve">predpokladajú, že budú využité všetky iné medicínske možnosti ako zabrániť umelému </w:t>
      </w:r>
      <w:r w:rsidR="00144B6B">
        <w:rPr>
          <w:rFonts w:cs="Arial"/>
        </w:rPr>
        <w:t>ukončeniu tehotenstva</w:t>
      </w:r>
      <w:r w:rsidR="00420344">
        <w:rPr>
          <w:rFonts w:cs="Arial"/>
        </w:rPr>
        <w:t xml:space="preserve"> a iba v prípade, ak neostane iná možnosť povoľuje sa vykonanie umelého </w:t>
      </w:r>
      <w:r w:rsidR="00144B6B">
        <w:rPr>
          <w:rFonts w:cs="Arial"/>
        </w:rPr>
        <w:t>ukončenia tehotenstva</w:t>
      </w:r>
      <w:r w:rsidR="00420344">
        <w:rPr>
          <w:rFonts w:cs="Arial"/>
        </w:rPr>
        <w:t xml:space="preserve">. </w:t>
      </w:r>
    </w:p>
    <w:p w:rsidR="00CE5C43" w:rsidP="008A08F6">
      <w:pPr>
        <w:spacing w:after="120"/>
        <w:jc w:val="both"/>
        <w:rPr>
          <w:rFonts w:cs="Arial"/>
        </w:rPr>
      </w:pPr>
      <w:r w:rsidR="00DC7C02">
        <w:rPr>
          <w:rFonts w:cs="Arial"/>
        </w:rPr>
        <w:t>U</w:t>
      </w:r>
      <w:r>
        <w:rPr>
          <w:rFonts w:cs="Arial"/>
        </w:rPr>
        <w:t xml:space="preserve">stanovenia, umožňujúce </w:t>
      </w:r>
      <w:r w:rsidR="00420344">
        <w:rPr>
          <w:rFonts w:cs="Arial"/>
        </w:rPr>
        <w:t>umel</w:t>
      </w:r>
      <w:r w:rsidR="00144B6B">
        <w:rPr>
          <w:rFonts w:cs="Arial"/>
        </w:rPr>
        <w:t>é ukončenie tehotenstva</w:t>
      </w:r>
      <w:r>
        <w:rPr>
          <w:rFonts w:cs="Arial"/>
        </w:rPr>
        <w:t xml:space="preserve"> pre ohrozenie zdravia matky</w:t>
      </w:r>
      <w:r w:rsidR="009963D9">
        <w:rPr>
          <w:rFonts w:cs="Arial"/>
        </w:rPr>
        <w:t xml:space="preserve"> sa začali v praxi zneužívať.</w:t>
      </w:r>
      <w:r w:rsidR="00DC7C02">
        <w:rPr>
          <w:rFonts w:cs="Arial"/>
        </w:rPr>
        <w:t xml:space="preserve"> </w:t>
      </w:r>
      <w:r w:rsidR="00EA3ADB">
        <w:rPr>
          <w:rFonts w:cs="Arial"/>
        </w:rPr>
        <w:t xml:space="preserve">Za trvalé a vážne poškodenie zdravia matky na účely tohto ustanovenia </w:t>
      </w:r>
      <w:r w:rsidR="00EA3ADB">
        <w:rPr>
          <w:rFonts w:cs="Arial"/>
          <w:color w:val="000000"/>
        </w:rPr>
        <w:t xml:space="preserve">sa nepovažujú </w:t>
      </w:r>
      <w:r w:rsidR="00EA3ADB">
        <w:rPr>
          <w:rFonts w:cs="Arial"/>
        </w:rPr>
        <w:t xml:space="preserve">psychické ťažkosti či nepohoda matky. </w:t>
      </w:r>
      <w:r w:rsidR="009963D9">
        <w:rPr>
          <w:rFonts w:cs="Arial"/>
          <w:color w:val="000000"/>
        </w:rPr>
        <w:t xml:space="preserve">Takýto výklad je neprípustný a odporuje vôli zákonodarcu. </w:t>
      </w:r>
      <w:r w:rsidR="00EA3ADB">
        <w:rPr>
          <w:rFonts w:cs="Arial"/>
          <w:color w:val="000000"/>
        </w:rPr>
        <w:t>Z</w:t>
      </w:r>
      <w:r w:rsidR="00EA3ADB">
        <w:rPr>
          <w:rFonts w:cs="Arial"/>
        </w:rPr>
        <w:t xml:space="preserve">ákonodarca výslovne neuznáva </w:t>
      </w:r>
      <w:r w:rsidR="009963D9">
        <w:rPr>
          <w:rFonts w:cs="Arial"/>
        </w:rPr>
        <w:t>ako dôvod</w:t>
      </w:r>
      <w:r w:rsidR="00EA3ADB">
        <w:rPr>
          <w:rFonts w:cs="Arial"/>
        </w:rPr>
        <w:t xml:space="preserve"> pre umel</w:t>
      </w:r>
      <w:r w:rsidR="00144B6B">
        <w:rPr>
          <w:rFonts w:cs="Arial"/>
        </w:rPr>
        <w:t>é ukončnenie tehotenstva</w:t>
      </w:r>
      <w:r w:rsidR="00EA3ADB">
        <w:rPr>
          <w:rFonts w:cs="Arial"/>
        </w:rPr>
        <w:t xml:space="preserve"> psychické </w:t>
      </w:r>
      <w:r w:rsidR="00EA3ADB">
        <w:rPr>
          <w:rFonts w:cs="Arial"/>
          <w:color w:val="000000"/>
        </w:rPr>
        <w:t>ťažkosti</w:t>
      </w:r>
      <w:r w:rsidR="00EA3ADB">
        <w:rPr>
          <w:rFonts w:cs="Arial"/>
        </w:rPr>
        <w:t xml:space="preserve"> alebo psychickú nepohodu matky. </w:t>
      </w:r>
    </w:p>
    <w:p w:rsidR="004A2E8F" w:rsidP="004A2E8F">
      <w:pPr>
        <w:spacing w:after="120"/>
        <w:jc w:val="both"/>
      </w:pPr>
      <w:r>
        <w:rPr>
          <w:rFonts w:cs="Arial"/>
          <w:u w:val="single"/>
        </w:rPr>
        <w:t>K bodu 3</w:t>
      </w:r>
    </w:p>
    <w:p w:rsidR="00CE5C43" w:rsidP="008A08F6">
      <w:pPr>
        <w:spacing w:after="120"/>
        <w:jc w:val="both"/>
      </w:pPr>
      <w:r w:rsidR="00EA3ADB">
        <w:rPr>
          <w:rFonts w:cs="Arial"/>
        </w:rPr>
        <w:t>O</w:t>
      </w:r>
      <w:r>
        <w:rPr>
          <w:rFonts w:cs="Arial"/>
        </w:rPr>
        <w:t xml:space="preserve">hrozenie </w:t>
      </w:r>
      <w:r w:rsidR="00EA3ADB">
        <w:rPr>
          <w:rFonts w:cs="Arial"/>
        </w:rPr>
        <w:t xml:space="preserve">života zdravia matky a vážne poškodenie zdravia nenarodeného dieťaťa </w:t>
      </w:r>
      <w:r>
        <w:rPr>
          <w:rFonts w:cs="Arial"/>
        </w:rPr>
        <w:t>musí byť podložené nezávislými lekárskymi správami dvoch gynekológov</w:t>
      </w:r>
      <w:r w:rsidR="00894BA0">
        <w:rPr>
          <w:rFonts w:cs="Arial"/>
        </w:rPr>
        <w:t xml:space="preserve"> alebo špecialistov </w:t>
      </w:r>
      <w:r w:rsidR="00A1148F">
        <w:rPr>
          <w:rFonts w:cs="Arial"/>
        </w:rPr>
        <w:t xml:space="preserve">odborov </w:t>
      </w:r>
      <w:r w:rsidR="00894BA0">
        <w:rPr>
          <w:rFonts w:cs="Arial"/>
        </w:rPr>
        <w:t>príslušných podľa diagnostikovaného poškodenia počatého dieťaťa</w:t>
      </w:r>
      <w:r>
        <w:rPr>
          <w:rFonts w:cs="Arial"/>
        </w:rPr>
        <w:t xml:space="preserve">. </w:t>
      </w:r>
      <w:r w:rsidR="00EA3ADB">
        <w:rPr>
          <w:rFonts w:cs="Arial"/>
        </w:rPr>
        <w:t>D</w:t>
      </w:r>
      <w:r>
        <w:rPr>
          <w:rFonts w:cs="Arial"/>
        </w:rPr>
        <w:t>ôvodné podozrenie zo spáchania trestného činu</w:t>
      </w:r>
      <w:r w:rsidR="00EA3ADB">
        <w:rPr>
          <w:rFonts w:cs="Arial"/>
        </w:rPr>
        <w:t xml:space="preserve"> sa preukazuje</w:t>
      </w:r>
      <w:r>
        <w:rPr>
          <w:rFonts w:cs="Arial"/>
        </w:rPr>
        <w:t xml:space="preserve"> vyjadrením prokurátora. Bez tohto potvrdenia nebude umel</w:t>
      </w:r>
      <w:r w:rsidR="00144B6B">
        <w:rPr>
          <w:rFonts w:cs="Arial"/>
        </w:rPr>
        <w:t>é ukončenie tehotenstva možné</w:t>
      </w:r>
      <w:r>
        <w:rPr>
          <w:rFonts w:cs="Arial"/>
        </w:rPr>
        <w:t xml:space="preserve"> vykonať.</w:t>
      </w:r>
    </w:p>
    <w:p w:rsidR="00CE5C43" w:rsidP="008A08F6">
      <w:pPr>
        <w:spacing w:after="120"/>
        <w:jc w:val="both"/>
      </w:pPr>
      <w:r w:rsidR="00EA3ADB">
        <w:rPr>
          <w:rFonts w:cs="Arial"/>
        </w:rPr>
        <w:t>P</w:t>
      </w:r>
      <w:r>
        <w:rPr>
          <w:rFonts w:cs="Arial"/>
        </w:rPr>
        <w:t>ravidlo, že umel</w:t>
      </w:r>
      <w:r w:rsidR="00144B6B">
        <w:rPr>
          <w:rFonts w:cs="Arial"/>
        </w:rPr>
        <w:t>é ukončenie tehotenstva</w:t>
      </w:r>
      <w:r>
        <w:rPr>
          <w:rFonts w:cs="Arial"/>
        </w:rPr>
        <w:t xml:space="preserve"> nie je možné vykonať, ak tomu bráni kontraindikácia na strane matky</w:t>
      </w:r>
      <w:r w:rsidR="00EA3ADB">
        <w:rPr>
          <w:rFonts w:cs="Arial"/>
        </w:rPr>
        <w:t xml:space="preserve"> ostáva zachovan</w:t>
      </w:r>
      <w:r w:rsidR="00894BA0">
        <w:rPr>
          <w:rFonts w:cs="Arial"/>
        </w:rPr>
        <w:t>é</w:t>
      </w:r>
      <w:r w:rsidR="00EA3ADB">
        <w:rPr>
          <w:rFonts w:cs="Arial"/>
        </w:rPr>
        <w:t xml:space="preserve">. Vzhľadom k zrušeniu vykonávacej vyhlášky sa </w:t>
      </w:r>
      <w:r>
        <w:rPr>
          <w:rFonts w:cs="Arial"/>
        </w:rPr>
        <w:t>pravidlo určenia trvania tehotenstva</w:t>
      </w:r>
      <w:r w:rsidR="00EA3ADB">
        <w:rPr>
          <w:rFonts w:cs="Arial"/>
        </w:rPr>
        <w:t xml:space="preserve"> prenáša do zákona</w:t>
      </w:r>
      <w:r>
        <w:rPr>
          <w:rFonts w:cs="Arial"/>
        </w:rPr>
        <w:t>.</w:t>
      </w:r>
    </w:p>
    <w:p w:rsidR="004A2E8F" w:rsidP="004A2E8F">
      <w:pPr>
        <w:keepNext/>
        <w:spacing w:after="120"/>
        <w:jc w:val="both"/>
      </w:pPr>
      <w:r>
        <w:rPr>
          <w:rFonts w:cs="Arial"/>
          <w:u w:val="single"/>
        </w:rPr>
        <w:t>K bodu 4</w:t>
      </w:r>
    </w:p>
    <w:p w:rsidR="00CE5C43" w:rsidP="008A08F6">
      <w:pPr>
        <w:spacing w:after="120"/>
        <w:jc w:val="both"/>
        <w:rPr>
          <w:rFonts w:cs="Arial"/>
        </w:rPr>
      </w:pPr>
    </w:p>
    <w:p w:rsidR="00CE5C43" w:rsidP="008A08F6">
      <w:pPr>
        <w:spacing w:after="120"/>
        <w:jc w:val="both"/>
      </w:pPr>
      <w:r w:rsidR="00EA3ADB">
        <w:rPr>
          <w:rFonts w:cs="Arial"/>
        </w:rPr>
        <w:t>Umel</w:t>
      </w:r>
      <w:r w:rsidR="00144B6B">
        <w:rPr>
          <w:rFonts w:cs="Arial"/>
        </w:rPr>
        <w:t xml:space="preserve">é ukončenie tehotenstva </w:t>
      </w:r>
      <w:r w:rsidR="00EA3ADB">
        <w:rPr>
          <w:rFonts w:cs="Arial"/>
        </w:rPr>
        <w:t xml:space="preserve"> je možné vykonať </w:t>
      </w:r>
      <w:r w:rsidR="009963D9">
        <w:rPr>
          <w:rFonts w:cs="Arial"/>
        </w:rPr>
        <w:t xml:space="preserve">len na základe písomnej žiadosti matky a po informovanom súhlase matky. </w:t>
      </w:r>
      <w:r w:rsidR="00A1158D">
        <w:rPr>
          <w:rFonts w:cs="Arial"/>
        </w:rPr>
        <w:t>V prípade neplnoletej matky</w:t>
      </w:r>
      <w:r w:rsidR="00512165">
        <w:rPr>
          <w:rFonts w:cs="Arial"/>
        </w:rPr>
        <w:t xml:space="preserve"> právna úprava</w:t>
      </w:r>
      <w:r w:rsidR="00A1158D">
        <w:rPr>
          <w:rFonts w:cs="Arial"/>
        </w:rPr>
        <w:t xml:space="preserve"> </w:t>
      </w:r>
      <w:r w:rsidR="00512165">
        <w:rPr>
          <w:rFonts w:cs="Arial"/>
        </w:rPr>
        <w:t xml:space="preserve">naďalej vyžaduje </w:t>
      </w:r>
      <w:r w:rsidR="00A1158D">
        <w:rPr>
          <w:rFonts w:cs="Arial"/>
        </w:rPr>
        <w:t xml:space="preserve">aj súhlas zákonného zástupcu. </w:t>
      </w:r>
      <w:r w:rsidR="009963D9">
        <w:rPr>
          <w:rFonts w:cs="Arial"/>
        </w:rPr>
        <w:t>Výnimku tvoria prípady poskytnutia neodkladnej zdravotnej starostlivosti</w:t>
      </w:r>
      <w:r w:rsidR="00A1158D">
        <w:rPr>
          <w:rFonts w:cs="Arial"/>
        </w:rPr>
        <w:t>. V</w:t>
      </w:r>
      <w:r w:rsidR="009963D9">
        <w:rPr>
          <w:rFonts w:cs="Arial"/>
        </w:rPr>
        <w:t> krízových situáciách faktickej nemožnosti zabezpečiť písomn</w:t>
      </w:r>
      <w:r w:rsidR="00A1158D">
        <w:rPr>
          <w:rFonts w:cs="Arial"/>
        </w:rPr>
        <w:t xml:space="preserve">ú žiadosť </w:t>
      </w:r>
      <w:r w:rsidR="009963D9">
        <w:rPr>
          <w:rFonts w:cs="Arial"/>
        </w:rPr>
        <w:t>matky</w:t>
      </w:r>
      <w:r w:rsidR="00A1158D">
        <w:rPr>
          <w:rFonts w:cs="Arial"/>
        </w:rPr>
        <w:t xml:space="preserve"> sa</w:t>
      </w:r>
      <w:r w:rsidR="009963D9">
        <w:rPr>
          <w:rFonts w:cs="Arial"/>
        </w:rPr>
        <w:t xml:space="preserve"> navrhuje analogický postup, aký je stanovený v zákone o zdravotnej starostlivosti </w:t>
      </w:r>
      <w:r w:rsidR="00512165">
        <w:rPr>
          <w:rFonts w:cs="Arial"/>
        </w:rPr>
        <w:t>pri</w:t>
      </w:r>
      <w:r w:rsidR="009963D9">
        <w:rPr>
          <w:rFonts w:cs="Arial"/>
        </w:rPr>
        <w:t xml:space="preserve"> informovan</w:t>
      </w:r>
      <w:r w:rsidR="00512165">
        <w:rPr>
          <w:rFonts w:cs="Arial"/>
        </w:rPr>
        <w:t xml:space="preserve">om </w:t>
      </w:r>
      <w:r w:rsidR="009963D9">
        <w:rPr>
          <w:rFonts w:cs="Arial"/>
        </w:rPr>
        <w:t>súhlas</w:t>
      </w:r>
      <w:r w:rsidR="00512165">
        <w:rPr>
          <w:rFonts w:cs="Arial"/>
        </w:rPr>
        <w:t>e</w:t>
      </w:r>
      <w:r w:rsidR="009963D9">
        <w:rPr>
          <w:rFonts w:cs="Arial"/>
        </w:rPr>
        <w:t>.</w:t>
      </w:r>
    </w:p>
    <w:p w:rsidR="00CE5C43" w:rsidP="008A08F6">
      <w:pPr>
        <w:spacing w:after="120"/>
        <w:jc w:val="both"/>
        <w:rPr>
          <w:rFonts w:cs="Arial"/>
        </w:rPr>
      </w:pPr>
    </w:p>
    <w:p w:rsidR="00CE5C43" w:rsidRPr="0049472C" w:rsidP="008A08F6">
      <w:pPr>
        <w:spacing w:after="120"/>
        <w:jc w:val="both"/>
      </w:pPr>
      <w:r w:rsidRPr="0049472C">
        <w:rPr>
          <w:rFonts w:cs="Arial"/>
          <w:u w:val="single"/>
        </w:rPr>
        <w:t xml:space="preserve">K bodom </w:t>
      </w:r>
      <w:r w:rsidR="004A2E8F">
        <w:rPr>
          <w:rFonts w:cs="Arial"/>
          <w:u w:val="single"/>
        </w:rPr>
        <w:t>5</w:t>
      </w:r>
      <w:r w:rsidRPr="0049472C">
        <w:rPr>
          <w:rFonts w:cs="Arial"/>
          <w:u w:val="single"/>
        </w:rPr>
        <w:t xml:space="preserve"> a </w:t>
      </w:r>
      <w:r w:rsidR="004A2E8F">
        <w:rPr>
          <w:rFonts w:cs="Arial"/>
          <w:u w:val="single"/>
        </w:rPr>
        <w:t>6</w:t>
      </w:r>
    </w:p>
    <w:p w:rsidR="00CE5C43" w:rsidRPr="0049472C" w:rsidP="008A08F6">
      <w:pPr>
        <w:spacing w:after="120"/>
        <w:jc w:val="both"/>
        <w:rPr>
          <w:rFonts w:cs="Arial"/>
        </w:rPr>
      </w:pPr>
      <w:r w:rsidRPr="0049472C" w:rsidR="00420344">
        <w:rPr>
          <w:rFonts w:cs="Arial"/>
        </w:rPr>
        <w:t xml:space="preserve">Vzhľadom k navrhovanému zrušeniu vykonávacej vyhlášky </w:t>
      </w:r>
      <w:r w:rsidRPr="0049472C">
        <w:rPr>
          <w:rFonts w:cs="Arial"/>
        </w:rPr>
        <w:t xml:space="preserve">§ 7 a § 8 ods. 1 </w:t>
      </w:r>
      <w:r w:rsidRPr="0049472C" w:rsidR="00420344">
        <w:rPr>
          <w:rFonts w:cs="Arial"/>
        </w:rPr>
        <w:t>upresňuj</w:t>
      </w:r>
      <w:r w:rsidR="00A1148F">
        <w:rPr>
          <w:rFonts w:cs="Arial"/>
        </w:rPr>
        <w:t>ú</w:t>
      </w:r>
      <w:r w:rsidRPr="0049472C" w:rsidR="00420344">
        <w:rPr>
          <w:rFonts w:cs="Arial"/>
        </w:rPr>
        <w:t xml:space="preserve"> priamo v zákone, že  pre vykonávanie umelých </w:t>
      </w:r>
      <w:r w:rsidR="00896A85">
        <w:rPr>
          <w:rFonts w:cs="Arial"/>
        </w:rPr>
        <w:t xml:space="preserve">ukončením </w:t>
      </w:r>
      <w:r w:rsidR="00265033">
        <w:rPr>
          <w:rFonts w:cs="Arial"/>
        </w:rPr>
        <w:t>tehotenstva</w:t>
      </w:r>
      <w:r w:rsidRPr="0049472C">
        <w:rPr>
          <w:rFonts w:cs="Arial"/>
        </w:rPr>
        <w:t xml:space="preserve"> </w:t>
      </w:r>
      <w:r w:rsidRPr="0049472C" w:rsidR="00420344">
        <w:rPr>
          <w:rFonts w:cs="Arial"/>
        </w:rPr>
        <w:t>je určené rovnako ako doteraz zdravotnícke zariadenie ústavnej starostlivosti.</w:t>
      </w:r>
    </w:p>
    <w:p w:rsidR="00CE5C43" w:rsidRPr="0049472C" w:rsidP="008A08F6">
      <w:pPr>
        <w:spacing w:after="120"/>
        <w:jc w:val="both"/>
      </w:pPr>
      <w:r w:rsidRPr="0049472C">
        <w:rPr>
          <w:rFonts w:cs="Arial"/>
          <w:u w:val="single"/>
        </w:rPr>
        <w:t xml:space="preserve">K bodu </w:t>
      </w:r>
      <w:r w:rsidR="004A2E8F">
        <w:rPr>
          <w:rFonts w:cs="Arial"/>
          <w:u w:val="single"/>
        </w:rPr>
        <w:t>7</w:t>
      </w:r>
    </w:p>
    <w:p w:rsidR="00CE5C43" w:rsidRPr="0049472C" w:rsidP="008A08F6">
      <w:pPr>
        <w:spacing w:after="120"/>
        <w:jc w:val="both"/>
        <w:rPr>
          <w:rFonts w:cs="Arial"/>
        </w:rPr>
      </w:pPr>
      <w:r w:rsidR="00817538">
        <w:rPr>
          <w:rFonts w:cs="Arial"/>
        </w:rPr>
        <w:t>Vzhľadom k</w:t>
      </w:r>
      <w:r w:rsidR="00A1148F">
        <w:rPr>
          <w:rFonts w:cs="Arial"/>
        </w:rPr>
        <w:t xml:space="preserve"> existencii </w:t>
      </w:r>
      <w:r w:rsidR="00817538">
        <w:rPr>
          <w:rFonts w:cs="Arial"/>
        </w:rPr>
        <w:t>potratovej turistiky sa z</w:t>
      </w:r>
      <w:r w:rsidRPr="0049472C" w:rsidR="00420344">
        <w:rPr>
          <w:rFonts w:cs="Arial"/>
        </w:rPr>
        <w:t>achováva pravidlo, že</w:t>
      </w:r>
      <w:r w:rsidRPr="0049472C">
        <w:rPr>
          <w:rFonts w:cs="Arial"/>
        </w:rPr>
        <w:t xml:space="preserve"> umel</w:t>
      </w:r>
      <w:r w:rsidR="00265033">
        <w:rPr>
          <w:rFonts w:cs="Arial"/>
        </w:rPr>
        <w:t>é ukončenie tehotenstva</w:t>
      </w:r>
      <w:r w:rsidRPr="0049472C">
        <w:rPr>
          <w:rFonts w:cs="Arial"/>
        </w:rPr>
        <w:t xml:space="preserve"> nie je možné </w:t>
      </w:r>
      <w:r w:rsidR="0049472C">
        <w:rPr>
          <w:rFonts w:cs="Arial"/>
        </w:rPr>
        <w:t>vykonať</w:t>
      </w:r>
      <w:r w:rsidRPr="0049472C">
        <w:rPr>
          <w:rFonts w:cs="Arial"/>
        </w:rPr>
        <w:t xml:space="preserve"> cudzinkám</w:t>
      </w:r>
      <w:r w:rsidRPr="0049472C" w:rsidR="0049472C">
        <w:rPr>
          <w:rFonts w:cs="Arial"/>
        </w:rPr>
        <w:t xml:space="preserve">, ktoré sa v Slovenskej republike </w:t>
      </w:r>
      <w:r w:rsidR="00817538">
        <w:rPr>
          <w:rFonts w:cs="Arial"/>
        </w:rPr>
        <w:t>zdržujú iba prechodne</w:t>
      </w:r>
      <w:r w:rsidR="00C23BA7">
        <w:rPr>
          <w:rFonts w:cs="Arial"/>
        </w:rPr>
        <w:t>,</w:t>
      </w:r>
      <w:r w:rsidR="00817538">
        <w:rPr>
          <w:rFonts w:cs="Arial"/>
        </w:rPr>
        <w:t xml:space="preserve"> a teda </w:t>
      </w:r>
      <w:r w:rsidR="0049472C">
        <w:rPr>
          <w:rFonts w:cs="Arial"/>
        </w:rPr>
        <w:t xml:space="preserve">nemajú </w:t>
      </w:r>
      <w:r w:rsidR="00817538">
        <w:rPr>
          <w:rFonts w:cs="Arial"/>
        </w:rPr>
        <w:t xml:space="preserve">tu </w:t>
      </w:r>
      <w:r w:rsidR="0049472C">
        <w:rPr>
          <w:rFonts w:cs="Arial"/>
        </w:rPr>
        <w:t>trvalý pobyt</w:t>
      </w:r>
      <w:r w:rsidRPr="0049472C">
        <w:rPr>
          <w:rFonts w:cs="Arial"/>
        </w:rPr>
        <w:t xml:space="preserve">. </w:t>
      </w:r>
      <w:r w:rsidRPr="0049472C" w:rsidR="00420344">
        <w:rPr>
          <w:rFonts w:cs="Arial"/>
        </w:rPr>
        <w:t>P</w:t>
      </w:r>
      <w:r w:rsidRPr="0049472C">
        <w:rPr>
          <w:rFonts w:cs="Arial"/>
        </w:rPr>
        <w:t xml:space="preserve">onecháva </w:t>
      </w:r>
      <w:r w:rsidR="00A1148F">
        <w:rPr>
          <w:rFonts w:cs="Arial"/>
        </w:rPr>
        <w:t xml:space="preserve">sa </w:t>
      </w:r>
      <w:r w:rsidRPr="0049472C">
        <w:rPr>
          <w:rFonts w:cs="Arial"/>
        </w:rPr>
        <w:t>možnosť umelého</w:t>
      </w:r>
      <w:r w:rsidR="00A1148F">
        <w:rPr>
          <w:rFonts w:cs="Arial"/>
        </w:rPr>
        <w:t xml:space="preserve"> ukončenia tehotenstva</w:t>
      </w:r>
      <w:r w:rsidRPr="0049472C">
        <w:rPr>
          <w:rFonts w:cs="Arial"/>
        </w:rPr>
        <w:t xml:space="preserve"> aj pre cudzinky</w:t>
      </w:r>
      <w:r w:rsidR="00817538">
        <w:rPr>
          <w:rFonts w:cs="Arial"/>
        </w:rPr>
        <w:t xml:space="preserve"> bez trvalého pobytu</w:t>
      </w:r>
      <w:r w:rsidRPr="0049472C">
        <w:rPr>
          <w:rFonts w:cs="Arial"/>
        </w:rPr>
        <w:t>, pokiaľ ide o záchranu ich života alebo zdravia</w:t>
      </w:r>
      <w:r w:rsidRPr="0049472C" w:rsidR="00420344">
        <w:rPr>
          <w:rFonts w:cs="Arial"/>
        </w:rPr>
        <w:t>.</w:t>
      </w:r>
    </w:p>
    <w:p w:rsidR="00CE5C43" w:rsidRPr="00A1158D" w:rsidP="008A08F6">
      <w:pPr>
        <w:spacing w:after="120"/>
        <w:jc w:val="both"/>
      </w:pPr>
      <w:r w:rsidRPr="00A1158D">
        <w:rPr>
          <w:rFonts w:cs="Arial"/>
          <w:u w:val="single"/>
        </w:rPr>
        <w:t xml:space="preserve">K bodu </w:t>
      </w:r>
      <w:r w:rsidR="004A2E8F">
        <w:rPr>
          <w:rFonts w:cs="Arial"/>
          <w:u w:val="single"/>
        </w:rPr>
        <w:t>8</w:t>
      </w:r>
    </w:p>
    <w:p w:rsidR="00CE5C43" w:rsidRPr="00A1158D" w:rsidP="008A08F6">
      <w:pPr>
        <w:spacing w:after="120"/>
        <w:jc w:val="both"/>
      </w:pPr>
      <w:r w:rsidRPr="00A1158D" w:rsidR="00817538">
        <w:rPr>
          <w:rFonts w:cs="Arial"/>
        </w:rPr>
        <w:t>Ruší sa</w:t>
      </w:r>
      <w:r w:rsidRPr="00A1158D">
        <w:rPr>
          <w:rFonts w:cs="Arial"/>
        </w:rPr>
        <w:t xml:space="preserve"> osobitná úprava úhrady za umel</w:t>
      </w:r>
      <w:r w:rsidR="00265033">
        <w:rPr>
          <w:rFonts w:cs="Arial"/>
        </w:rPr>
        <w:t xml:space="preserve">é ukončenie </w:t>
      </w:r>
      <w:r w:rsidR="00896A85">
        <w:rPr>
          <w:rFonts w:cs="Arial"/>
        </w:rPr>
        <w:t>tehotenstva</w:t>
      </w:r>
      <w:r w:rsidRPr="00A1158D" w:rsidR="00896A85">
        <w:rPr>
          <w:rFonts w:cs="Arial"/>
        </w:rPr>
        <w:t xml:space="preserve"> cudzinkám</w:t>
      </w:r>
      <w:r w:rsidRPr="00A1158D">
        <w:rPr>
          <w:rFonts w:cs="Arial"/>
        </w:rPr>
        <w:t>.</w:t>
      </w:r>
    </w:p>
    <w:p w:rsidR="00CE5C43" w:rsidRPr="00A1158D" w:rsidP="008A08F6">
      <w:pPr>
        <w:spacing w:after="120"/>
        <w:jc w:val="both"/>
        <w:rPr>
          <w:rFonts w:cs="Arial"/>
        </w:rPr>
      </w:pPr>
    </w:p>
    <w:p w:rsidR="00CE5C43" w:rsidRPr="00A1158D" w:rsidP="008A08F6">
      <w:pPr>
        <w:spacing w:after="120"/>
        <w:jc w:val="both"/>
      </w:pPr>
      <w:r w:rsidRPr="00A1158D">
        <w:rPr>
          <w:rFonts w:cs="Arial"/>
          <w:u w:val="single"/>
        </w:rPr>
        <w:t xml:space="preserve">K bodom </w:t>
      </w:r>
      <w:r w:rsidR="004A2E8F">
        <w:rPr>
          <w:rFonts w:cs="Arial"/>
          <w:u w:val="single"/>
        </w:rPr>
        <w:t>9</w:t>
      </w:r>
      <w:r w:rsidRPr="00A1158D">
        <w:rPr>
          <w:rFonts w:cs="Arial"/>
          <w:u w:val="single"/>
        </w:rPr>
        <w:t xml:space="preserve"> a 1</w:t>
      </w:r>
      <w:r w:rsidR="004A2E8F">
        <w:rPr>
          <w:rFonts w:cs="Arial"/>
          <w:u w:val="single"/>
        </w:rPr>
        <w:t>0</w:t>
      </w:r>
    </w:p>
    <w:p w:rsidR="00CE5C43" w:rsidRPr="00A1158D" w:rsidP="008A08F6">
      <w:pPr>
        <w:spacing w:after="120"/>
        <w:jc w:val="both"/>
      </w:pPr>
      <w:r w:rsidRPr="00A1158D" w:rsidR="00817538">
        <w:rPr>
          <w:rFonts w:cs="Arial"/>
        </w:rPr>
        <w:t>Ruší sa</w:t>
      </w:r>
      <w:r w:rsidRPr="00A1158D">
        <w:rPr>
          <w:rFonts w:cs="Arial"/>
        </w:rPr>
        <w:t xml:space="preserve"> vykonávacia vyhláška č. 74/1986 Zb.</w:t>
      </w:r>
      <w:r w:rsidRPr="00A1158D" w:rsidR="00817538">
        <w:rPr>
          <w:rFonts w:cs="Arial"/>
        </w:rPr>
        <w:t>. Potrebné u</w:t>
      </w:r>
      <w:r w:rsidRPr="00A1158D">
        <w:rPr>
          <w:rFonts w:cs="Arial"/>
        </w:rPr>
        <w:t xml:space="preserve">stanovenia zrušovanej vyhlášky boli prenesené priamo do </w:t>
      </w:r>
      <w:r w:rsidRPr="00A1158D" w:rsidR="00817538">
        <w:rPr>
          <w:rFonts w:cs="Arial"/>
        </w:rPr>
        <w:t xml:space="preserve">návrhu </w:t>
      </w:r>
      <w:r w:rsidRPr="00A1158D">
        <w:rPr>
          <w:rFonts w:cs="Arial"/>
        </w:rPr>
        <w:t>zákona o umelom prerušení tehotenstva</w:t>
      </w:r>
      <w:r w:rsidR="00A1148F">
        <w:rPr>
          <w:rFonts w:cs="Arial"/>
        </w:rPr>
        <w:t xml:space="preserve"> v predošlých bodoch</w:t>
      </w:r>
      <w:r w:rsidRPr="00A1158D">
        <w:rPr>
          <w:rFonts w:cs="Arial"/>
        </w:rPr>
        <w:t>.</w:t>
      </w:r>
    </w:p>
    <w:p w:rsidR="00CE5C43" w:rsidRPr="00A1158D" w:rsidP="008A08F6">
      <w:pPr>
        <w:spacing w:after="120"/>
        <w:jc w:val="both"/>
      </w:pPr>
      <w:r w:rsidRPr="00A1158D">
        <w:t xml:space="preserve"> </w:t>
      </w:r>
    </w:p>
    <w:p w:rsidR="00CE5C43" w:rsidRPr="00A1158D" w:rsidP="008A08F6">
      <w:pPr>
        <w:spacing w:after="120"/>
        <w:jc w:val="both"/>
      </w:pPr>
      <w:r w:rsidRPr="00A1158D">
        <w:rPr>
          <w:rFonts w:cs="Arial"/>
          <w:b/>
        </w:rPr>
        <w:t>K Čl. II</w:t>
      </w:r>
    </w:p>
    <w:p w:rsidR="00817538" w:rsidRPr="00A1158D" w:rsidP="00817538">
      <w:pPr>
        <w:pStyle w:val="BodyText"/>
        <w:spacing w:after="120"/>
        <w:jc w:val="both"/>
        <w:rPr>
          <w:rFonts w:cs="Arial"/>
          <w:color w:val="auto"/>
        </w:rPr>
      </w:pPr>
      <w:r w:rsidR="00A77860">
        <w:rPr>
          <w:rFonts w:cs="Arial"/>
          <w:color w:val="auto"/>
        </w:rPr>
        <w:t>P</w:t>
      </w:r>
      <w:r w:rsidRPr="00A1158D">
        <w:rPr>
          <w:rFonts w:cs="Arial"/>
          <w:color w:val="auto"/>
        </w:rPr>
        <w:t>rokurátor bude povinný vydať vyjadrenie o dôvodnom podozrení zo spáchania trestného činu na matke, ktorého dôsledkom môže byť tehotenstvo</w:t>
      </w:r>
      <w:r w:rsidR="00A1148F">
        <w:rPr>
          <w:rFonts w:cs="Arial"/>
          <w:color w:val="auto"/>
        </w:rPr>
        <w:t>, bez odkladu</w:t>
      </w:r>
      <w:r w:rsidRPr="00A1158D">
        <w:rPr>
          <w:rFonts w:cs="Arial"/>
          <w:color w:val="auto"/>
        </w:rPr>
        <w:t xml:space="preserve">. </w:t>
      </w:r>
    </w:p>
    <w:p w:rsidR="00CE5C43" w:rsidRPr="00A1158D" w:rsidP="008A08F6">
      <w:pPr>
        <w:spacing w:after="120"/>
        <w:jc w:val="both"/>
        <w:rPr>
          <w:rFonts w:cs="Arial"/>
        </w:rPr>
      </w:pPr>
      <w:r w:rsidRPr="00A1158D" w:rsidR="00817538">
        <w:rPr>
          <w:rFonts w:cs="Arial"/>
        </w:rPr>
        <w:t xml:space="preserve">Výhrada vo svedomí daného prokurátora </w:t>
      </w:r>
      <w:r w:rsidRPr="00A1158D" w:rsidR="00A1158D">
        <w:rPr>
          <w:rFonts w:cs="Arial"/>
        </w:rPr>
        <w:t>je</w:t>
      </w:r>
      <w:r w:rsidRPr="00A1158D" w:rsidR="00817538">
        <w:rPr>
          <w:rFonts w:cs="Arial"/>
        </w:rPr>
        <w:t xml:space="preserve"> rešpektovaná, v</w:t>
      </w:r>
      <w:r w:rsidRPr="00A1158D">
        <w:rPr>
          <w:rFonts w:cs="Arial"/>
        </w:rPr>
        <w:t xml:space="preserve"> takom prípade prokuratúra zabezpečí vydanie písomného vyjadrenia iným prokurátorom</w:t>
      </w:r>
      <w:r w:rsidR="00A1148F">
        <w:rPr>
          <w:rFonts w:cs="Arial"/>
        </w:rPr>
        <w:t xml:space="preserve"> bez odkladu</w:t>
      </w:r>
      <w:r w:rsidRPr="00A1158D">
        <w:rPr>
          <w:rFonts w:cs="Arial"/>
        </w:rPr>
        <w:t xml:space="preserve">. </w:t>
      </w:r>
    </w:p>
    <w:p w:rsidR="00CE5C43" w:rsidRPr="00A1158D" w:rsidP="008A08F6">
      <w:pPr>
        <w:spacing w:after="120"/>
        <w:jc w:val="both"/>
      </w:pPr>
      <w:r w:rsidRPr="00A1158D">
        <w:rPr>
          <w:rFonts w:cs="Arial"/>
          <w:b/>
        </w:rPr>
        <w:t>K Čl. III</w:t>
      </w:r>
    </w:p>
    <w:p w:rsidR="00A1148F" w:rsidRPr="009F0AC3" w:rsidP="00A1148F">
      <w:pPr>
        <w:spacing w:after="120"/>
        <w:jc w:val="both"/>
      </w:pPr>
      <w:r>
        <w:rPr>
          <w:rFonts w:cs="Arial"/>
          <w:color w:val="000000"/>
        </w:rPr>
        <w:t xml:space="preserve">Vzhľadom na naliehavosť každodenne nezvratne stratenej dvadsiatky zdravých a perspektívnych ľudských životov sa účinnosť zákona  navrhuje dňom vyhlásenia. </w:t>
      </w:r>
    </w:p>
    <w:p w:rsidR="00CE5C43" w:rsidRPr="00A1158D" w:rsidP="008A08F6">
      <w:pPr>
        <w:spacing w:after="120"/>
        <w:jc w:val="both"/>
      </w:pPr>
      <w:bookmarkEnd w:id="0"/>
    </w:p>
    <w:sectPr>
      <w:headerReference w:type="default" r:id="rId6"/>
      <w:pgSz w:w="11906" w:h="16838"/>
      <w:pgMar w:top="1134" w:right="1418" w:bottom="1134" w:left="1418" w:header="51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A6A">
      <w:r>
        <w:separator/>
      </w:r>
    </w:p>
  </w:footnote>
  <w:footnote w:type="continuationSeparator" w:id="1">
    <w:p w:rsidR="00CE5A6A">
      <w:r>
        <w:continuationSeparator/>
      </w:r>
    </w:p>
  </w:footnote>
  <w:footnote w:id="2">
    <w:p w:rsidR="00EA3ADB">
      <w:pPr>
        <w:pStyle w:val="FootnoteText"/>
      </w:pPr>
      <w:r>
        <w:rPr>
          <w:rStyle w:val="Znakyprepoznmkupodiarou"/>
        </w:rPr>
        <w:footnoteRef/>
      </w:r>
      <w:r>
        <w:tab/>
        <w:t xml:space="preserve">Karol Kapeller, Viera Pospíšilová: Embryológia človeka, učebnica pre lekárske fakulty. Vydavateľstvo Osveta, 2001, s. 48. </w:t>
      </w:r>
    </w:p>
  </w:footnote>
  <w:footnote w:id="3">
    <w:p w:rsidR="00EA3ADB">
      <w:pPr>
        <w:pStyle w:val="FootnoteText"/>
      </w:pPr>
      <w:r>
        <w:rPr>
          <w:rStyle w:val="FootnoteReference"/>
        </w:rPr>
        <w:footnoteRef/>
      </w:r>
      <w:r>
        <w:t xml:space="preserve"> </w:t>
        <w:tab/>
      </w:r>
      <w:r w:rsidRPr="0068442B">
        <w:t>https://www.dailymail.co.uk/sciencetech/article-3833015/A-baby-s-heart-beats-just-16-days-conception-Heartbeat-breakthrough-lead-new-cures-congenital-disease.html</w:t>
      </w:r>
    </w:p>
  </w:footnote>
  <w:footnote w:id="4">
    <w:p w:rsidR="00EA3ADB">
      <w:pPr>
        <w:pStyle w:val="FootnoteText"/>
      </w:pPr>
      <w:r>
        <w:rPr>
          <w:rStyle w:val="FootnoteReference"/>
        </w:rPr>
        <w:footnoteRef/>
      </w:r>
      <w:r>
        <w:t xml:space="preserve"> </w:t>
        <w:tab/>
      </w:r>
      <w:r w:rsidRPr="0068442B">
        <w:t>https://www.dailymail.co.uk/sciencetech/article-3833015/A-baby-s-heart-beats-just-16-days-conception-Heartbeat-breakthrough-lead-new-cures-congenital-disease.html</w:t>
      </w:r>
    </w:p>
  </w:footnote>
  <w:footnote w:id="5">
    <w:p w:rsidR="00EA3ADB">
      <w:pPr>
        <w:pStyle w:val="FootnoteText"/>
      </w:pPr>
      <w:r>
        <w:rPr>
          <w:rStyle w:val="Znakyprepoznmkupodiarou"/>
        </w:rPr>
        <w:footnoteRef/>
      </w:r>
      <w:r>
        <w:rPr>
          <w:color w:val="000000"/>
        </w:rPr>
        <w:tab/>
      </w:r>
      <w:r w:rsidRPr="00961D13">
        <w:t xml:space="preserve">Údaje uvedené v tomto texte o vývojových štádiách nenarodeného dieťaťa boli použité zo stránky The Endowment for Human Development: </w:t>
      </w:r>
      <w:hyperlink r:id="rId1" w:history="1">
        <w:r w:rsidRPr="00961D13">
          <w:t>http://www.ehd.org/prenatal-summary.php</w:t>
        </w:r>
      </w:hyperlink>
    </w:p>
  </w:footnote>
  <w:footnote w:id="6">
    <w:p w:rsidR="00EA3ADB">
      <w:pPr>
        <w:pStyle w:val="FootnoteText"/>
      </w:pPr>
      <w:bookmarkStart w:id="1" w:name="fb4"/>
      <w:bookmarkEnd w:id="1"/>
      <w:r>
        <w:rPr>
          <w:rStyle w:val="FootnoteReference"/>
        </w:rPr>
        <w:footnoteRef/>
      </w:r>
      <w:r>
        <w:t xml:space="preserve"> </w:t>
        <w:tab/>
      </w:r>
      <w:hyperlink r:id="rId2" w:anchor="1934" w:history="1">
        <w:r>
          <w:rPr>
            <w:rStyle w:val="Hyperlink"/>
          </w:rPr>
          <w:t>Carlson, 2009</w:t>
        </w:r>
      </w:hyperlink>
      <w:r>
        <w:rPr>
          <w:rStyle w:val="notranslate"/>
        </w:rPr>
        <w:t xml:space="preserve"> .</w:t>
      </w:r>
      <w:r>
        <w:t xml:space="preserve"> </w:t>
      </w:r>
      <w:r>
        <w:rPr>
          <w:rStyle w:val="notranslate"/>
        </w:rPr>
        <w:t>123;</w:t>
      </w:r>
      <w:r>
        <w:t xml:space="preserve"> </w:t>
      </w:r>
      <w:hyperlink r:id="rId2" w:anchor="127" w:history="1">
        <w:r>
          <w:rPr>
            <w:rStyle w:val="Hyperlink"/>
          </w:rPr>
          <w:t>O'Rahilly and Müller, 1987</w:t>
        </w:r>
      </w:hyperlink>
      <w:r>
        <w:rPr>
          <w:rStyle w:val="notranslate"/>
        </w:rPr>
        <w:t xml:space="preserve"> .</w:t>
      </w:r>
      <w:r>
        <w:t xml:space="preserve"> </w:t>
      </w:r>
      <w:r>
        <w:rPr>
          <w:rStyle w:val="notranslate"/>
        </w:rPr>
        <w:t>Figure 13-2, 142.</w:t>
      </w:r>
    </w:p>
  </w:footnote>
  <w:footnote w:id="7">
    <w:p w:rsidR="00EA3ADB">
      <w:pPr>
        <w:pStyle w:val="FootnoteText"/>
      </w:pPr>
      <w:r>
        <w:rPr>
          <w:rStyle w:val="FootnoteReference"/>
        </w:rPr>
        <w:footnoteRef/>
      </w:r>
      <w:r>
        <w:t xml:space="preserve"> </w:t>
        <w:tab/>
      </w:r>
      <w:hyperlink r:id="rId2" w:anchor="123" w:history="1">
        <w:r>
          <w:rPr>
            <w:rStyle w:val="Hyperlink"/>
          </w:rPr>
          <w:t>O'Rahilly and Gardner, 1975</w:t>
        </w:r>
      </w:hyperlink>
      <w:r>
        <w:rPr>
          <w:rStyle w:val="notranslate"/>
        </w:rPr>
        <w:t xml:space="preserve"> .</w:t>
      </w:r>
      <w:r>
        <w:t xml:space="preserve"> </w:t>
      </w:r>
      <w:r>
        <w:rPr>
          <w:rStyle w:val="notranslate"/>
        </w:rPr>
        <w:t>15;</w:t>
      </w:r>
      <w:r>
        <w:t xml:space="preserve"> </w:t>
      </w:r>
      <w:hyperlink r:id="rId2" w:anchor="128" w:history="1">
        <w:r>
          <w:rPr>
            <w:rStyle w:val="Hyperlink"/>
          </w:rPr>
          <w:t>O'Rahilly and Müller, 1999a</w:t>
        </w:r>
      </w:hyperlink>
      <w:r>
        <w:rPr>
          <w:rStyle w:val="notranslate"/>
        </w:rPr>
        <w:t xml:space="preserve"> .</w:t>
      </w:r>
      <w:r>
        <w:t xml:space="preserve"> </w:t>
      </w:r>
      <w:r>
        <w:rPr>
          <w:rStyle w:val="notranslate"/>
        </w:rPr>
        <w:t>228.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ADB">
    <w:pPr>
      <w:shd w:val="clear" w:color="auto" w:fill="FFFFFF"/>
      <w:tabs>
        <w:tab w:val="center" w:pos="4536"/>
        <w:tab w:val="right" w:pos="9072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6A50E69"/>
    <w:multiLevelType w:val="multilevel"/>
    <w:tmpl w:val="0FCE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85209"/>
    <w:multiLevelType w:val="hybridMultilevel"/>
    <w:tmpl w:val="C4C444F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BE24566"/>
    <w:multiLevelType w:val="hybridMultilevel"/>
    <w:tmpl w:val="CEC4EBEC"/>
    <w:lvl w:ilvl="0">
      <w:start w:val="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removePersonalInformation/>
  <w:removeDateAndTime/>
  <w:displayBackgroundShape/>
  <w:embedSystemFonts/>
  <w:stylePaneFormatFilter w:val="0000"/>
  <w:trackRevisions/>
  <w:doNotTrackMoves/>
  <w:defaultTabStop w:val="4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EmbedSmartTags/>
  <w:footnotePr>
    <w:footnote w:id="0"/>
    <w:footnote w:id="1"/>
  </w:foot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8F6"/>
    <w:rsid w:val="00044DBC"/>
    <w:rsid w:val="000C3DC5"/>
    <w:rsid w:val="000F08AD"/>
    <w:rsid w:val="000F57EC"/>
    <w:rsid w:val="00127A7C"/>
    <w:rsid w:val="00144B6B"/>
    <w:rsid w:val="00220EE5"/>
    <w:rsid w:val="00257B81"/>
    <w:rsid w:val="00265033"/>
    <w:rsid w:val="002B2536"/>
    <w:rsid w:val="002D233B"/>
    <w:rsid w:val="00306B37"/>
    <w:rsid w:val="00314D0A"/>
    <w:rsid w:val="003353A2"/>
    <w:rsid w:val="00345B23"/>
    <w:rsid w:val="0034601B"/>
    <w:rsid w:val="00360E07"/>
    <w:rsid w:val="003741AF"/>
    <w:rsid w:val="003C04A5"/>
    <w:rsid w:val="00420344"/>
    <w:rsid w:val="0048236A"/>
    <w:rsid w:val="00482683"/>
    <w:rsid w:val="004841EE"/>
    <w:rsid w:val="00492851"/>
    <w:rsid w:val="0049472C"/>
    <w:rsid w:val="004A2E8F"/>
    <w:rsid w:val="004F5834"/>
    <w:rsid w:val="00512165"/>
    <w:rsid w:val="005465DF"/>
    <w:rsid w:val="00586C9E"/>
    <w:rsid w:val="005D612A"/>
    <w:rsid w:val="005E1577"/>
    <w:rsid w:val="00657938"/>
    <w:rsid w:val="006714FC"/>
    <w:rsid w:val="0068442B"/>
    <w:rsid w:val="0068513B"/>
    <w:rsid w:val="0068565F"/>
    <w:rsid w:val="0072667F"/>
    <w:rsid w:val="007559A5"/>
    <w:rsid w:val="00762799"/>
    <w:rsid w:val="00810383"/>
    <w:rsid w:val="00817538"/>
    <w:rsid w:val="00830697"/>
    <w:rsid w:val="00894BA0"/>
    <w:rsid w:val="00896A85"/>
    <w:rsid w:val="008A08F6"/>
    <w:rsid w:val="00954B05"/>
    <w:rsid w:val="00961D13"/>
    <w:rsid w:val="00993A3D"/>
    <w:rsid w:val="009963D9"/>
    <w:rsid w:val="009E4214"/>
    <w:rsid w:val="009F0AC3"/>
    <w:rsid w:val="00A1148F"/>
    <w:rsid w:val="00A1158D"/>
    <w:rsid w:val="00A12933"/>
    <w:rsid w:val="00A75A5D"/>
    <w:rsid w:val="00A77860"/>
    <w:rsid w:val="00A97CA8"/>
    <w:rsid w:val="00AB1074"/>
    <w:rsid w:val="00B8228B"/>
    <w:rsid w:val="00BC036D"/>
    <w:rsid w:val="00C02522"/>
    <w:rsid w:val="00C23BA7"/>
    <w:rsid w:val="00C62948"/>
    <w:rsid w:val="00C708A0"/>
    <w:rsid w:val="00CC4611"/>
    <w:rsid w:val="00CC74B5"/>
    <w:rsid w:val="00CE5A6A"/>
    <w:rsid w:val="00CE5C43"/>
    <w:rsid w:val="00D71BFD"/>
    <w:rsid w:val="00DC7C02"/>
    <w:rsid w:val="00E1266D"/>
    <w:rsid w:val="00EA3ADB"/>
    <w:rsid w:val="00F07CE3"/>
    <w:rsid w:val="00F6243E"/>
    <w:rsid w:val="00F87BB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suppressAutoHyphens/>
      <w:autoSpaceDE w:val="0"/>
    </w:pPr>
    <w:rPr>
      <w:kern w:val="1"/>
      <w:sz w:val="24"/>
      <w:szCs w:val="24"/>
      <w:lang w:val="sk-SK" w:eastAsia="zh-CN" w:bidi="ar-SA"/>
    </w:rPr>
  </w:style>
  <w:style w:type="paragraph" w:styleId="Heading1">
    <w:name w:val="heading 1"/>
    <w:basedOn w:val="Normal"/>
    <w:next w:val="BodyText"/>
    <w:qFormat/>
    <w:pPr>
      <w:keepNext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5E1577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redvolenpsmoodseku1">
    <w:name w:val="Predvolené písmo odseku1"/>
  </w:style>
  <w:style w:type="character" w:customStyle="1" w:styleId="Nadpis1Char">
    <w:name w:val="Nadpis 1 Ch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eastAsia="Times New Roman" w:hAnsi="Times New Roman" w:cs="Times New Roman"/>
      <w:shd w:val="clear" w:color="auto" w:fill="FFFF00"/>
    </w:rPr>
  </w:style>
  <w:style w:type="character" w:customStyle="1" w:styleId="WW8Num2z1">
    <w:name w:val="WW8Num2z1"/>
    <w:rPr>
      <w:rFonts w:eastAsia="Times New Roman"/>
    </w:rPr>
  </w:style>
  <w:style w:type="character" w:customStyle="1" w:styleId="WW8Num3z0">
    <w:name w:val="WW8Num3z0"/>
    <w:rPr>
      <w:rFonts w:ascii="Wingdings" w:eastAsia="Times New Roman" w:hAnsi="Wingdings" w:cs="Wingdings"/>
      <w:shd w:val="clear" w:color="auto" w:fill="FFFF00"/>
    </w:rPr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  <w:shd w:val="clear" w:color="auto" w:fill="FFFF00"/>
    </w:rPr>
  </w:style>
  <w:style w:type="character" w:customStyle="1" w:styleId="WW8Num5z0">
    <w:name w:val="WW8Num5z0"/>
    <w:rPr>
      <w:rFonts w:ascii="Wingdings" w:eastAsia="Times New Roman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  <w:color w:val="2F2F2F"/>
      <w:sz w:val="20"/>
      <w:szCs w:val="20"/>
      <w:shd w:val="clear" w:color="auto" w:fill="FFFF00"/>
    </w:rPr>
  </w:style>
  <w:style w:type="character" w:customStyle="1" w:styleId="WW8Num7z0">
    <w:name w:val="WW8Num7z0"/>
    <w:rPr>
      <w:rFonts w:eastAsia="Times New Roman"/>
      <w:b/>
      <w:bCs/>
    </w:rPr>
  </w:style>
  <w:style w:type="character" w:customStyle="1" w:styleId="WW8Num7z1">
    <w:name w:val="WW8Num7z1"/>
    <w:rPr>
      <w:rFonts w:eastAsia="Times New Roman"/>
    </w:rPr>
  </w:style>
  <w:style w:type="character" w:customStyle="1" w:styleId="WW8Num8z0">
    <w:name w:val="WW8Num8z0"/>
    <w:rPr>
      <w:rFonts w:eastAsia="Times New Roman"/>
    </w:rPr>
  </w:style>
  <w:style w:type="character" w:customStyle="1" w:styleId="WW8Num9z0">
    <w:name w:val="WW8Num9z0"/>
    <w:rPr>
      <w:rFonts w:ascii="Arial Narrow" w:eastAsia="Times New Roman" w:hAnsi="Arial Narrow" w:cs="Arial Narrow"/>
    </w:rPr>
  </w:style>
  <w:style w:type="character" w:customStyle="1" w:styleId="WW8Num10z0">
    <w:name w:val="WW8Num10z0"/>
    <w:rPr>
      <w:rFonts w:eastAsia="Times New Roman"/>
    </w:rPr>
  </w:style>
  <w:style w:type="character" w:customStyle="1" w:styleId="WW8Num2z3">
    <w:name w:val="WW8Num2z3"/>
    <w:rPr>
      <w:rFonts w:ascii="Symbol" w:eastAsia="Times New Roman" w:hAnsi="Symbol" w:cs="Symbol"/>
    </w:rPr>
  </w:style>
  <w:style w:type="character" w:customStyle="1" w:styleId="WW8Num3z1">
    <w:name w:val="WW8Num3z1"/>
    <w:rPr>
      <w:rFonts w:ascii="Courier New" w:eastAsia="Times New Roman" w:hAnsi="Courier New" w:cs="Courier New"/>
    </w:rPr>
  </w:style>
  <w:style w:type="character" w:customStyle="1" w:styleId="WW8Num3z2">
    <w:name w:val="WW8Num3z2"/>
    <w:rPr>
      <w:rFonts w:ascii="Wingdings" w:eastAsia="Times New Roman" w:hAnsi="Wingdings" w:cs="Wingdings"/>
    </w:rPr>
  </w:style>
  <w:style w:type="character" w:customStyle="1" w:styleId="WW8Num3z3">
    <w:name w:val="WW8Num3z3"/>
    <w:rPr>
      <w:rFonts w:ascii="Symbol" w:eastAsia="Times New Roman" w:hAnsi="Symbol" w:cs="Symbol"/>
    </w:rPr>
  </w:style>
  <w:style w:type="character" w:customStyle="1" w:styleId="WW8Num4z1">
    <w:name w:val="WW8Num4z1"/>
    <w:rPr>
      <w:rFonts w:ascii="Courier New" w:eastAsia="Times New Roman" w:hAnsi="Courier New" w:cs="Courier New"/>
    </w:rPr>
  </w:style>
  <w:style w:type="character" w:customStyle="1" w:styleId="WW8Num4z3">
    <w:name w:val="WW8Num4z3"/>
    <w:rPr>
      <w:rFonts w:ascii="Symbol" w:eastAsia="Times New Roman" w:hAnsi="Symbol" w:cs="Symbol"/>
    </w:rPr>
  </w:style>
  <w:style w:type="character" w:customStyle="1" w:styleId="WW8Num5z1">
    <w:name w:val="WW8Num5z1"/>
    <w:rPr>
      <w:rFonts w:ascii="Courier New" w:eastAsia="Times New Roman" w:hAnsi="Courier New" w:cs="Courier New"/>
    </w:rPr>
  </w:style>
  <w:style w:type="character" w:customStyle="1" w:styleId="WW8Num5z2">
    <w:name w:val="WW8Num5z2"/>
    <w:rPr>
      <w:rFonts w:ascii="Wingdings" w:eastAsia="Times New Roman" w:hAnsi="Wingdings" w:cs="Wingdings"/>
    </w:rPr>
  </w:style>
  <w:style w:type="character" w:customStyle="1" w:styleId="WW8Num5z3">
    <w:name w:val="WW8Num5z3"/>
    <w:rPr>
      <w:rFonts w:ascii="Symbol" w:eastAsia="Times New Roman" w:hAnsi="Symbol" w:cs="Symbol"/>
    </w:rPr>
  </w:style>
  <w:style w:type="character" w:customStyle="1" w:styleId="WW8Num6z1">
    <w:name w:val="WW8Num6z1"/>
    <w:rPr>
      <w:rFonts w:ascii="Courier New" w:eastAsia="Times New Roman" w:hAnsi="Courier New" w:cs="Courier New"/>
    </w:rPr>
  </w:style>
  <w:style w:type="character" w:customStyle="1" w:styleId="WW8Num6z2">
    <w:name w:val="WW8Num6z2"/>
    <w:rPr>
      <w:rFonts w:ascii="Wingdings" w:eastAsia="Times New Roman" w:hAnsi="Wingdings" w:cs="Wingdings"/>
    </w:rPr>
  </w:style>
  <w:style w:type="character" w:customStyle="1" w:styleId="WW8Num6z3">
    <w:name w:val="WW8Num6z3"/>
    <w:rPr>
      <w:rFonts w:ascii="Symbol" w:eastAsia="Times New Roman" w:hAnsi="Symbol" w:cs="Symbol"/>
    </w:rPr>
  </w:style>
  <w:style w:type="character" w:customStyle="1" w:styleId="WW8Num8z1">
    <w:name w:val="WW8Num8z1"/>
    <w:rPr>
      <w:rFonts w:eastAsia="Times New Roman"/>
    </w:rPr>
  </w:style>
  <w:style w:type="character" w:customStyle="1" w:styleId="WW8Num9z1">
    <w:name w:val="WW8Num9z1"/>
    <w:rPr>
      <w:rFonts w:ascii="Courier New" w:eastAsia="Times New Roman" w:hAnsi="Courier New" w:cs="Courier New"/>
    </w:rPr>
  </w:style>
  <w:style w:type="character" w:customStyle="1" w:styleId="WW8Num9z2">
    <w:name w:val="WW8Num9z2"/>
    <w:rPr>
      <w:rFonts w:ascii="Wingdings" w:eastAsia="Times New Roman" w:hAnsi="Wingdings" w:cs="Wingdings"/>
    </w:rPr>
  </w:style>
  <w:style w:type="character" w:customStyle="1" w:styleId="WW8Num9z3">
    <w:name w:val="WW8Num9z3"/>
    <w:rPr>
      <w:rFonts w:ascii="Symbol" w:eastAsia="Times New Roman" w:hAnsi="Symbol" w:cs="Symbol"/>
    </w:rPr>
  </w:style>
  <w:style w:type="character" w:customStyle="1" w:styleId="WW8Num10z1">
    <w:name w:val="WW8Num10z1"/>
    <w:rPr>
      <w:rFonts w:ascii="Courier New" w:eastAsia="Times New Roman" w:hAnsi="Courier New" w:cs="Courier New"/>
    </w:rPr>
  </w:style>
  <w:style w:type="character" w:customStyle="1" w:styleId="WW8Num10z2">
    <w:name w:val="WW8Num10z2"/>
    <w:rPr>
      <w:rFonts w:ascii="Wingdings" w:eastAsia="Times New Roman" w:hAnsi="Wingdings" w:cs="Wingdings"/>
    </w:rPr>
  </w:style>
  <w:style w:type="character" w:customStyle="1" w:styleId="WW8Num10z3">
    <w:name w:val="WW8Num10z3"/>
    <w:rPr>
      <w:rFonts w:ascii="Symbol" w:eastAsia="Times New Roman" w:hAnsi="Symbol" w:cs="Symbol"/>
    </w:rPr>
  </w:style>
  <w:style w:type="character" w:customStyle="1" w:styleId="WW8Num11z0">
    <w:name w:val="WW8Num11z0"/>
    <w:rPr>
      <w:rFonts w:eastAsia="Times New Roman"/>
    </w:rPr>
  </w:style>
  <w:style w:type="character" w:customStyle="1" w:styleId="Predvolen3f3fe9p3f3fedsmoodseku">
    <w:name w:val="Predvolené3f3fe9 pí3f3fedsmo odseku"/>
  </w:style>
  <w:style w:type="character" w:customStyle="1" w:styleId="Z3f3fe1kladn3f3ffdtextChar">
    <w:name w:val="Zá3f3fe1kladný3f3ffd text Char"/>
    <w:rPr>
      <w:rFonts w:eastAsia="Times New Roman"/>
    </w:rPr>
  </w:style>
  <w:style w:type="character" w:customStyle="1" w:styleId="Textz3f3fe1stupn3f3fe9hosymbolu1">
    <w:name w:val="Text zá3f3fe1stupné3f3fe9ho symbolu1"/>
    <w:rPr>
      <w:rFonts w:ascii="Times New Roman" w:eastAsia="Times New Roman" w:hAnsi="Times New Roman" w:cs="Times New Roman"/>
      <w:color w:val="808080"/>
    </w:rPr>
  </w:style>
  <w:style w:type="character" w:customStyle="1" w:styleId="Z3f3fe1kladn3f3ffdtext">
    <w:name w:val="Zá3f3fe1kladný3f3ffd text_"/>
    <w:rPr>
      <w:sz w:val="21"/>
      <w:szCs w:val="21"/>
      <w:shd w:val="clear" w:color="auto" w:fill="FFFFFF"/>
    </w:rPr>
  </w:style>
  <w:style w:type="character" w:customStyle="1" w:styleId="Z3f3fe1kladn3f3ffdtext2Char">
    <w:name w:val="Zá3f3fe1kladný3f3ffd text 2 Char"/>
    <w:rPr>
      <w:rFonts w:eastAsia="Times New Roman"/>
    </w:rPr>
  </w:style>
  <w:style w:type="character" w:customStyle="1" w:styleId="Hlavi3f3fe8kaChar">
    <w:name w:val="Hlavič3f3fe8ka Char"/>
    <w:rPr>
      <w:rFonts w:eastAsia="Times New Roman"/>
    </w:rPr>
  </w:style>
  <w:style w:type="character" w:customStyle="1" w:styleId="P3f3fe4taChar">
    <w:name w:val="Pä3f3fe4ta Char"/>
    <w:rPr>
      <w:rFonts w:eastAsia="Times New Roman"/>
    </w:rPr>
  </w:style>
  <w:style w:type="character" w:customStyle="1" w:styleId="Internetov3f3ffdodkaz">
    <w:name w:val="Internetový3f3ffd odkaz"/>
    <w:rPr>
      <w:rFonts w:eastAsia="Times New Roman"/>
      <w:color w:val="0000FF"/>
      <w:u w:val="single"/>
    </w:rPr>
  </w:style>
  <w:style w:type="character" w:customStyle="1" w:styleId="Cit3f3fe1ciaChar">
    <w:name w:val="Citá3f3fe1cia Char"/>
    <w:rPr>
      <w:rFonts w:eastAsia="Times New Roman"/>
      <w:i/>
      <w:iCs/>
      <w:color w:val="404040"/>
    </w:rPr>
  </w:style>
  <w:style w:type="character" w:customStyle="1" w:styleId="Zar3f3fe13f3f9ekaz3f3fe1kladn3f3fe9hotextuChar">
    <w:name w:val="Zará3f3fe1ž3f3f9eka zá3f3fe1kladné3f3fe9ho textu Char"/>
    <w:rPr>
      <w:rFonts w:eastAsia="Times New Roman"/>
    </w:rPr>
  </w:style>
  <w:style w:type="character" w:customStyle="1" w:styleId="N3f3fe1zovChar">
    <w:name w:val="Ná3f3fe1zov Char"/>
    <w:rPr>
      <w:rFonts w:eastAsia="Times New Roman"/>
      <w:b/>
      <w:bCs/>
    </w:rPr>
  </w:style>
  <w:style w:type="character" w:customStyle="1" w:styleId="Textz3f3fe1stupn3f3fe9hosymbolu">
    <w:name w:val="Text zá3f3fe1stupné3f3fe9ho symbolu"/>
    <w:rPr>
      <w:rFonts w:ascii="Times New Roman" w:eastAsia="Times New Roman" w:hAnsi="Times New Roman" w:cs="Times New Roman"/>
      <w:color w:val="808080"/>
    </w:rPr>
  </w:style>
  <w:style w:type="character" w:customStyle="1" w:styleId="Odr3f3fe13f3f3fky">
    <w:name w:val="Odrá3f3fe1ž3f3f3fky"/>
    <w:rPr>
      <w:rFonts w:ascii="OpenSymbol" w:eastAsia="Times New Roman" w:hAnsi="OpenSymbol" w:cs="OpenSymbol"/>
    </w:rPr>
  </w:style>
  <w:style w:type="character" w:customStyle="1" w:styleId="FootnoteCharacters">
    <w:name w:val="Footnote Characters"/>
  </w:style>
  <w:style w:type="character" w:customStyle="1" w:styleId="Znakyprepozn3f3fe1mkupod3f3f3fiarou">
    <w:name w:val="Znaky pre pozná3f3fe1mku pod č3f3f3fiarou"/>
    <w:rPr>
      <w:vertAlign w:val="superscript"/>
    </w:rPr>
  </w:style>
  <w:style w:type="character" w:customStyle="1" w:styleId="Znakyprekoncov3f3ffapozn3f3fe1mku">
    <w:name w:val="Znaky pre koncovú3f3ffa pozná3f3fe1mku"/>
    <w:rPr>
      <w:vertAlign w:val="superscript"/>
    </w:rPr>
  </w:style>
  <w:style w:type="character" w:customStyle="1" w:styleId="EndnoteCharacters">
    <w:name w:val="Endnote Characters"/>
  </w:style>
  <w:style w:type="character" w:customStyle="1" w:styleId="Ukotveniepozn3f3fe1mkypod3f3f3fiarou">
    <w:name w:val="Ukotvenie pozná3f3fe1mky pod č3f3f3fiarou"/>
    <w:rPr>
      <w:vertAlign w:val="superscript"/>
    </w:rPr>
  </w:style>
  <w:style w:type="character" w:customStyle="1" w:styleId="Ukotveniekoncovejpozn3f3fe1mky">
    <w:name w:val="Ukotvenie koncovej pozná3f3fe1mky"/>
    <w:rPr>
      <w:vertAlign w:val="superscript"/>
    </w:rPr>
  </w:style>
  <w:style w:type="character" w:customStyle="1" w:styleId="Z3f3fkladn3f3ftext2Char">
    <w:name w:val="Zá3f3fkladný3f3f text 2 Char"/>
    <w:rPr>
      <w:rFonts w:ascii="Times New Roman" w:eastAsia="Times New Roman" w:hAnsi="Times New Roman" w:cs="Times New Roman"/>
      <w:lang w:eastAsia="zh-CN"/>
    </w:rPr>
  </w:style>
  <w:style w:type="character" w:customStyle="1" w:styleId="Znakyprekoncovpoznmku">
    <w:name w:val="Znaky pre koncovú poznámku"/>
    <w:rPr>
      <w:rFonts w:eastAsia="Times New Roman"/>
      <w:vertAlign w:val="superscript"/>
    </w:rPr>
  </w:style>
  <w:style w:type="character" w:customStyle="1" w:styleId="Znakyprepoznmkupodiarou">
    <w:name w:val="Znaky pre poznámku pod čiarou"/>
    <w:rPr>
      <w:rFonts w:eastAsia="Times New Roman"/>
      <w:vertAlign w:val="superscript"/>
    </w:rPr>
  </w:style>
  <w:style w:type="character" w:customStyle="1" w:styleId="Internetov3f3fodkaz">
    <w:name w:val="Internetový3f3f odkaz"/>
    <w:rPr>
      <w:rFonts w:eastAsia="Times New Roman"/>
      <w:color w:val="0000FF"/>
      <w:u w:val="single"/>
    </w:rPr>
  </w:style>
  <w:style w:type="character" w:customStyle="1" w:styleId="ListLabel1">
    <w:name w:val="ListLabel 1"/>
    <w:rPr>
      <w:rFonts w:ascii="Times New Roman" w:eastAsia="Times New Roman" w:hAnsi="Times New Roman"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rFonts w:eastAsia="Times New Roman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eastAsia="Times New Roman"/>
    </w:rPr>
  </w:style>
  <w:style w:type="character" w:customStyle="1" w:styleId="ListLabel6">
    <w:name w:val="ListLabel 6"/>
    <w:rPr>
      <w:rFonts w:eastAsia="Times New Roman"/>
    </w:rPr>
  </w:style>
  <w:style w:type="character" w:customStyle="1" w:styleId="ListLabel7">
    <w:name w:val="ListLabel 7"/>
    <w:rPr>
      <w:rFonts w:eastAsia="Times New Roman"/>
    </w:rPr>
  </w:style>
  <w:style w:type="character" w:customStyle="1" w:styleId="ListLabel8">
    <w:name w:val="ListLabel 8"/>
    <w:rPr>
      <w:rFonts w:eastAsia="Times New Roman"/>
    </w:rPr>
  </w:style>
  <w:style w:type="character" w:customStyle="1" w:styleId="ListLabel9">
    <w:name w:val="ListLabel 9"/>
    <w:rPr>
      <w:rFonts w:eastAsia="Times New Roman"/>
    </w:rPr>
  </w:style>
  <w:style w:type="character" w:customStyle="1" w:styleId="Znakyprepozn3f3fmkupod3f3fiarou">
    <w:name w:val="Znaky pre pozná3f3fmku pod č3f3fiarou"/>
  </w:style>
  <w:style w:type="character" w:customStyle="1" w:styleId="Ukotveniepozn3f3fmkypod3f3fiarou">
    <w:name w:val="Ukotvenie pozná3f3fmky pod č3f3fiarou"/>
    <w:rPr>
      <w:vertAlign w:val="superscript"/>
    </w:rPr>
  </w:style>
  <w:style w:type="character" w:customStyle="1" w:styleId="Ukotveniekoncovejpozn3f3fmky">
    <w:name w:val="Ukotvenie koncovej pozná3f3fmky"/>
    <w:rPr>
      <w:vertAlign w:val="superscript"/>
    </w:rPr>
  </w:style>
  <w:style w:type="character" w:customStyle="1" w:styleId="Znakyprekoncov3f3fpozn3f3fmku">
    <w:name w:val="Znaky pre koncovú3f3f pozná3f3fmku"/>
  </w:style>
  <w:style w:type="character" w:customStyle="1" w:styleId="Z3fkladn3ftext2Char">
    <w:name w:val="Zá3fkladný3f text 2 Char"/>
    <w:rPr>
      <w:rFonts w:ascii="Times New Roman" w:eastAsia="Times New Roman" w:hAnsi="Times New Roman" w:cs="Times New Roman"/>
      <w:kern w:val="1"/>
      <w:lang w:eastAsia="zh-CN"/>
    </w:rPr>
  </w:style>
  <w:style w:type="character" w:customStyle="1" w:styleId="TextbublinyChar">
    <w:name w:val="Text bubliny Char"/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customStyle="1" w:styleId="Internetov3fodkaz">
    <w:name w:val="Internetový3f odkaz"/>
    <w:rPr>
      <w:color w:val="000080"/>
      <w:u w:val="single"/>
    </w:rPr>
  </w:style>
  <w:style w:type="character" w:customStyle="1" w:styleId="Znakyprepozn3fmkupod3fiarou">
    <w:name w:val="Znaky pre pozná3fmku pod č3fiarou"/>
  </w:style>
  <w:style w:type="character" w:customStyle="1" w:styleId="Ukotveniepozn3fmkypod3fiarou">
    <w:name w:val="Ukotvenie pozná3fmky pod č3fiarou"/>
    <w:rPr>
      <w:vertAlign w:val="superscript"/>
    </w:rPr>
  </w:style>
  <w:style w:type="character" w:customStyle="1" w:styleId="Ukotveniekoncovejpozn3fmky">
    <w:name w:val="Ukotvenie koncovej pozná3fmky"/>
    <w:rPr>
      <w:vertAlign w:val="superscript"/>
    </w:rPr>
  </w:style>
  <w:style w:type="character" w:customStyle="1" w:styleId="Znakyprekoncov3fpozn3fmku">
    <w:name w:val="Znaky pre koncovú3f pozná3fmku"/>
  </w:style>
  <w:style w:type="character" w:customStyle="1" w:styleId="Zkladntext2Char">
    <w:name w:val="Základný text 2 Char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TextbublinyChar1">
    <w:name w:val="Text bubliny Char1"/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styleId="Hyperlink">
    <w:name w:val="Hyperlink"/>
    <w:rPr>
      <w:color w:val="000080"/>
      <w:u w:val="single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llowedHyperlink">
    <w:name w:val="FollowedHyperlink"/>
    <w:rPr>
      <w:color w:val="800000"/>
      <w:u w:val="single"/>
    </w:rPr>
  </w:style>
  <w:style w:type="character" w:styleId="Strong">
    <w:name w:val="Strong"/>
    <w:qFormat/>
    <w:rPr>
      <w:b/>
      <w:bCs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pPr>
      <w:widowControl w:val="0"/>
    </w:pPr>
    <w:rPr>
      <w:color w:val="000000"/>
    </w:rPr>
  </w:style>
  <w:style w:type="paragraph" w:styleId="List">
    <w:name w:val="List"/>
    <w:basedOn w:val="BodyText"/>
    <w:rPr>
      <w:rFonts w:ascii="Arial" w:hAnsi="Arial" w:cs="Arial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rPr>
      <w:rFonts w:ascii="Arial" w:hAnsi="Arial" w:cs="Arial"/>
    </w:rPr>
  </w:style>
  <w:style w:type="paragraph" w:customStyle="1" w:styleId="DocumentMap">
    <w:name w:val="DocumentMap"/>
    <w:pPr>
      <w:suppressAutoHyphens/>
      <w:autoSpaceDE w:val="0"/>
      <w:spacing w:after="200" w:line="276" w:lineRule="auto"/>
    </w:pPr>
    <w:rPr>
      <w:rFonts w:ascii="Calibri" w:hAnsi="Calibri" w:cs="Calibri"/>
      <w:kern w:val="1"/>
      <w:sz w:val="22"/>
      <w:szCs w:val="22"/>
      <w:lang w:val="sk-SK" w:eastAsia="zh-CN" w:bidi="ar-SA"/>
    </w:rPr>
  </w:style>
  <w:style w:type="paragraph" w:styleId="ListParagraph">
    <w:name w:val="List Paragraph"/>
    <w:basedOn w:val="Normal"/>
    <w:qFormat/>
    <w:pPr>
      <w:ind w:left="708" w:right="0" w:firstLine="284"/>
    </w:pPr>
  </w:style>
  <w:style w:type="paragraph" w:customStyle="1" w:styleId="Z3f3fe1kladn3f3ffdtext1">
    <w:name w:val="Zá3f3fe1kladný3f3ffd text1"/>
    <w:basedOn w:val="Normal"/>
    <w:pPr>
      <w:shd w:val="clear" w:color="auto" w:fill="FFFFFF"/>
      <w:spacing w:before="540" w:after="180" w:line="240" w:lineRule="atLeast"/>
      <w:ind w:left="0" w:right="0" w:hanging="280"/>
    </w:pPr>
    <w:rPr>
      <w:sz w:val="21"/>
      <w:szCs w:val="21"/>
    </w:rPr>
  </w:style>
  <w:style w:type="paragraph" w:customStyle="1" w:styleId="Z3f3fe1kladn3f3ffdtext2">
    <w:name w:val="Zá3f3fe1kladný3f3ffd text 2"/>
    <w:basedOn w:val="Normal"/>
    <w:pPr>
      <w:spacing w:before="0" w:after="120" w:line="480" w:lineRule="auto"/>
    </w:pPr>
  </w:style>
  <w:style w:type="paragraph" w:customStyle="1" w:styleId="Hlavi3f3fe8ka">
    <w:name w:val="Hlavič3f3fe8ka"/>
    <w:basedOn w:val="Normal"/>
    <w:pPr>
      <w:tabs>
        <w:tab w:val="center" w:pos="4536"/>
        <w:tab w:val="right" w:pos="9072"/>
      </w:tabs>
    </w:pPr>
  </w:style>
  <w:style w:type="paragraph" w:customStyle="1" w:styleId="P3f3fe4ta">
    <w:name w:val="Pä3f3fe4ta"/>
    <w:basedOn w:val="Normal"/>
    <w:pPr>
      <w:tabs>
        <w:tab w:val="center" w:pos="4536"/>
        <w:tab w:val="right" w:pos="9072"/>
      </w:tabs>
    </w:pPr>
  </w:style>
  <w:style w:type="paragraph" w:customStyle="1" w:styleId="WW-Default">
    <w:name w:val="WW-Default"/>
    <w:pPr>
      <w:suppressAutoHyphens/>
      <w:autoSpaceDE w:val="0"/>
    </w:pPr>
    <w:rPr>
      <w:color w:val="000000"/>
      <w:kern w:val="1"/>
      <w:sz w:val="24"/>
      <w:szCs w:val="24"/>
      <w:lang w:val="sk-SK" w:eastAsia="zh-CN" w:bidi="ar-SA"/>
    </w:rPr>
  </w:style>
  <w:style w:type="paragraph" w:customStyle="1" w:styleId="Cit3f3fe1cia">
    <w:name w:val="Citá3f3fe1cia"/>
    <w:basedOn w:val="Normal"/>
    <w:pPr>
      <w:spacing w:before="200" w:after="160"/>
      <w:ind w:left="864" w:right="864" w:firstLine="0"/>
      <w:jc w:val="center"/>
    </w:pPr>
    <w:rPr>
      <w:i/>
      <w:iCs/>
      <w:color w:val="404040"/>
      <w:sz w:val="20"/>
      <w:szCs w:val="20"/>
    </w:rPr>
  </w:style>
  <w:style w:type="paragraph" w:styleId="BodyTextIndent">
    <w:name w:val="Body Text Indent"/>
    <w:basedOn w:val="Normal"/>
    <w:pPr>
      <w:spacing w:before="0" w:after="120"/>
      <w:ind w:left="283" w:right="0" w:firstLine="0"/>
    </w:pPr>
  </w:style>
  <w:style w:type="paragraph" w:customStyle="1" w:styleId="Obsahtabu3f3fbeky">
    <w:name w:val="Obsah tabuľ3f3fbeky"/>
    <w:basedOn w:val="Normal"/>
  </w:style>
  <w:style w:type="paragraph" w:customStyle="1" w:styleId="Nadpistabu3f3fbeky">
    <w:name w:val="Nadpis tabuľ3f3fbeky"/>
    <w:basedOn w:val="Obsahtabu3f3fbeky"/>
    <w:pPr>
      <w:jc w:val="center"/>
    </w:pPr>
    <w:rPr>
      <w:b/>
      <w:bCs/>
    </w:rPr>
  </w:style>
  <w:style w:type="paragraph" w:customStyle="1" w:styleId="Obsahtabu3f3fky">
    <w:name w:val="Obsah tabuľ3f3fky"/>
    <w:basedOn w:val="Normal"/>
  </w:style>
  <w:style w:type="paragraph" w:customStyle="1" w:styleId="Nadpistabu3f3fky">
    <w:name w:val="Nadpis tabuľ3f3fky"/>
    <w:basedOn w:val="Obsahtabu3f3fky"/>
    <w:pPr>
      <w:jc w:val="center"/>
    </w:pPr>
    <w:rPr>
      <w:b/>
      <w:bCs/>
    </w:rPr>
  </w:style>
  <w:style w:type="paragraph" w:customStyle="1" w:styleId="Pozn3f3fe1mkapod3f3fe8iarou">
    <w:name w:val="Pozná3f3fe1mka pod č3f3fe8iarou"/>
    <w:basedOn w:val="Normal"/>
    <w:pPr>
      <w:ind w:left="339" w:right="0" w:hanging="339"/>
    </w:pPr>
    <w:rPr>
      <w:sz w:val="20"/>
      <w:szCs w:val="20"/>
    </w:rPr>
  </w:style>
  <w:style w:type="paragraph" w:customStyle="1" w:styleId="Zkladntext21">
    <w:name w:val="Základný text 21"/>
    <w:basedOn w:val="Normal"/>
    <w:pPr>
      <w:spacing w:before="0" w:after="120"/>
    </w:pPr>
  </w:style>
  <w:style w:type="paragraph" w:customStyle="1" w:styleId="Pozn3f3fmkapod3f3fiarou">
    <w:name w:val="Pozná3f3fmka pod č3f3fiarou"/>
    <w:basedOn w:val="Normal"/>
  </w:style>
  <w:style w:type="paragraph" w:customStyle="1" w:styleId="Hlavi3f3fka">
    <w:name w:val="Hlavič3f3fka"/>
    <w:basedOn w:val="Normal"/>
  </w:style>
  <w:style w:type="paragraph" w:customStyle="1" w:styleId="P3f3fta">
    <w:name w:val="Pä3f3fta"/>
    <w:basedOn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Pozn3fmkapod3fiarou">
    <w:name w:val="Pozná3fmka pod č3fiarou"/>
    <w:basedOn w:val="Normal"/>
  </w:style>
  <w:style w:type="paragraph" w:customStyle="1" w:styleId="Hlavi3fka">
    <w:name w:val="Hlavič3fka"/>
    <w:basedOn w:val="Normal"/>
  </w:style>
  <w:style w:type="paragraph" w:customStyle="1" w:styleId="P3fta">
    <w:name w:val="Pä3fta"/>
    <w:basedOn w:val="Normal"/>
  </w:style>
  <w:style w:type="paragraph" w:styleId="FootnoteText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Footer">
    <w:name w:val="footer"/>
    <w:basedOn w:val="Normal"/>
    <w:link w:val="PtaChar"/>
    <w:uiPriority w:val="99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character" w:styleId="Emphasis">
    <w:name w:val="Emphasis"/>
    <w:uiPriority w:val="20"/>
    <w:qFormat/>
    <w:rsid w:val="009F0AC3"/>
    <w:rPr>
      <w:i/>
      <w:iCs/>
    </w:rPr>
  </w:style>
  <w:style w:type="paragraph" w:styleId="BodyText2">
    <w:name w:val="Body Text 2"/>
    <w:basedOn w:val="Normal"/>
    <w:link w:val="Zkladntext2Char1"/>
    <w:uiPriority w:val="99"/>
    <w:semiHidden/>
    <w:unhideWhenUsed/>
    <w:rsid w:val="00954B05"/>
    <w:pPr>
      <w:spacing w:after="120" w:line="480" w:lineRule="auto"/>
    </w:pPr>
  </w:style>
  <w:style w:type="character" w:customStyle="1" w:styleId="Zkladntext2Char1">
    <w:name w:val="Základný text 2 Char1"/>
    <w:link w:val="BodyText2"/>
    <w:uiPriority w:val="99"/>
    <w:semiHidden/>
    <w:rsid w:val="00954B05"/>
    <w:rPr>
      <w:kern w:val="1"/>
      <w:sz w:val="24"/>
      <w:szCs w:val="24"/>
      <w:lang w:eastAsia="zh-CN"/>
    </w:rPr>
  </w:style>
  <w:style w:type="character" w:customStyle="1" w:styleId="PtaChar">
    <w:name w:val="Päta Char"/>
    <w:link w:val="Footer"/>
    <w:uiPriority w:val="99"/>
    <w:rsid w:val="00954B05"/>
    <w:rPr>
      <w:kern w:val="1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0F57EC"/>
    <w:pPr>
      <w:suppressAutoHyphens w:val="0"/>
      <w:autoSpaceDE/>
      <w:spacing w:before="100" w:beforeAutospacing="1" w:after="100" w:afterAutospacing="1"/>
    </w:pPr>
    <w:rPr>
      <w:kern w:val="0"/>
      <w:lang w:eastAsia="sk-SK"/>
    </w:rPr>
  </w:style>
  <w:style w:type="table" w:styleId="TableGrid">
    <w:name w:val="Table Grid"/>
    <w:basedOn w:val="TableNormal"/>
    <w:uiPriority w:val="99"/>
    <w:rsid w:val="000F57EC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TableNormal"/>
    <w:next w:val="TableGrid"/>
    <w:uiPriority w:val="99"/>
    <w:rsid w:val="000F57EC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link w:val="Heading3"/>
    <w:uiPriority w:val="9"/>
    <w:semiHidden/>
    <w:rsid w:val="005E1577"/>
    <w:rPr>
      <w:rFonts w:ascii="Calibri Light" w:hAnsi="Calibri Light"/>
      <w:color w:val="1F4D78"/>
      <w:kern w:val="1"/>
      <w:sz w:val="24"/>
      <w:szCs w:val="24"/>
      <w:lang w:eastAsia="zh-CN"/>
    </w:rPr>
  </w:style>
  <w:style w:type="character" w:customStyle="1" w:styleId="notranslate">
    <w:name w:val="notranslate"/>
    <w:rsid w:val="00961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www.ehd.org/prenatal-summary.php" TargetMode="External" /><Relationship Id="rId2" Type="http://schemas.openxmlformats.org/officeDocument/2006/relationships/hyperlink" Target="https://translate.googleusercontent.com/translate_c?anno=2&amp;depth=1&amp;hl=sk&amp;rurl=translate.google.com&amp;sl=auto&amp;sp=nmt4&amp;tl=sk&amp;u=https://www.ehd.org/resources_website_bibliography.php&amp;xid=17259,15700023,15700186,15700191,15700256,15700259,15700262,15700265&amp;usg=ALkJrhiRFsXuAfzpI2r-CnVuWB3Q5dbEZw" TargetMode="Externa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8642F-9461-454E-9DCB-525BCF6D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2947</Words>
  <Characters>16799</Characters>
  <Application>Microsoft Office Word</Application>
  <DocSecurity>0</DocSecurity>
  <Lines>139</Lines>
  <Paragraphs>39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2022-04-07T06:28:00Z</dcterms:created>
  <dcterms:modified xsi:type="dcterms:W3CDTF">2022-04-07T06:28:00Z</dcterms:modified>
</cp:coreProperties>
</file>