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CE5C43" w:rsidP="00993A3D">
      <w:pPr>
        <w:pStyle w:val="Heading1"/>
        <w:numPr>
          <w:ilvl w:val="0"/>
          <w:numId w:val="0"/>
        </w:numPr>
        <w:spacing w:before="0" w:after="120"/>
        <w:jc w:val="center"/>
      </w:pPr>
      <w:bookmarkStart w:id="0" w:name="_Hlk15471540"/>
      <w:r>
        <w:rPr>
          <w:rFonts w:ascii="Times New Roman" w:hAnsi="Times New Roman" w:cs="Times New Roman"/>
          <w:bCs w:val="0"/>
          <w:sz w:val="24"/>
          <w:szCs w:val="24"/>
        </w:rPr>
        <w:t>Dôvodová správa</w:t>
      </w:r>
    </w:p>
    <w:p w:rsidR="00CE5C43" w:rsidP="008A08F6">
      <w:pPr>
        <w:spacing w:after="120"/>
        <w:rPr>
          <w:rFonts w:cs="Arial"/>
          <w:bCs/>
        </w:rPr>
      </w:pPr>
    </w:p>
    <w:p w:rsidR="00007C95" w:rsidP="008A08F6">
      <w:pPr>
        <w:spacing w:after="120"/>
        <w:rPr>
          <w:rFonts w:cs="Arial"/>
          <w:b/>
        </w:rPr>
      </w:pPr>
      <w:r>
        <w:rPr>
          <w:rFonts w:cs="Arial"/>
          <w:b/>
        </w:rPr>
        <w:t>A. Všeobecná časť</w:t>
      </w:r>
    </w:p>
    <w:p w:rsidR="00007C95" w:rsidP="008A08F6">
      <w:pPr>
        <w:spacing w:after="120"/>
        <w:rPr>
          <w:rFonts w:cs="Arial"/>
          <w:b/>
        </w:rPr>
      </w:pPr>
    </w:p>
    <w:p w:rsidR="00007C95" w:rsidRPr="00007C95" w:rsidP="008A08F6">
      <w:pPr>
        <w:spacing w:after="120"/>
        <w:rPr>
          <w:rFonts w:cs="Arial"/>
          <w:bCs/>
        </w:rPr>
      </w:pPr>
      <w:r>
        <w:rPr>
          <w:rFonts w:cs="Arial"/>
          <w:bCs/>
        </w:rPr>
        <w:t>Navrhujú sa zmeny a upresnenia smerujúce k lepšej zrozumiteľnosti a prehľadnosti právnej úpravy a vylúčeniu výkladových pochybností.</w:t>
      </w:r>
    </w:p>
    <w:p w:rsidR="00007C95" w:rsidP="008A08F6">
      <w:pPr>
        <w:spacing w:after="120"/>
        <w:rPr>
          <w:rFonts w:cs="Arial"/>
          <w:b/>
        </w:rPr>
      </w:pPr>
    </w:p>
    <w:p w:rsidR="00CE5C43" w:rsidRPr="00007C95" w:rsidP="008A08F6">
      <w:pPr>
        <w:spacing w:after="120"/>
      </w:pPr>
      <w:r w:rsidRPr="00007C95" w:rsidR="00007C95">
        <w:rPr>
          <w:rFonts w:cs="Arial"/>
          <w:b/>
        </w:rPr>
        <w:t>B. Osobitná časť</w:t>
      </w:r>
    </w:p>
    <w:p w:rsidR="008A08F6" w:rsidP="008A08F6">
      <w:pPr>
        <w:pStyle w:val="BodyText"/>
        <w:spacing w:after="120"/>
        <w:jc w:val="both"/>
        <w:rPr>
          <w:rFonts w:cs="Arial"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</w:t>
      </w:r>
    </w:p>
    <w:p w:rsidR="00CE5C43" w:rsidP="008A08F6">
      <w:pPr>
        <w:pStyle w:val="BodyText"/>
        <w:spacing w:after="120"/>
        <w:jc w:val="both"/>
        <w:rPr>
          <w:rFonts w:cs="Arial"/>
        </w:rPr>
      </w:pPr>
      <w:r w:rsidRPr="00C1472C" w:rsidR="00C1472C">
        <w:rPr>
          <w:rFonts w:cs="Arial"/>
        </w:rPr>
        <w:t>Navrhovaná úprava je legislatívno-technickou úpravou dopĺňajúcou chýbajúci odkaz na legislatívnu úpravu</w:t>
      </w:r>
      <w:r w:rsidR="00C1472C">
        <w:rPr>
          <w:rFonts w:cs="Arial"/>
        </w:rPr>
        <w:t xml:space="preserve"> v súčasnom znení zákona. </w:t>
      </w:r>
    </w:p>
    <w:p w:rsidR="00C1472C" w:rsidP="008A08F6">
      <w:pPr>
        <w:pStyle w:val="BodyText"/>
        <w:spacing w:after="120"/>
        <w:jc w:val="both"/>
        <w:rPr>
          <w:rFonts w:cs="Arial"/>
        </w:rPr>
      </w:pPr>
      <w:r>
        <w:rPr>
          <w:rFonts w:cs="Arial"/>
        </w:rPr>
        <w:t>Doterajšia p</w:t>
      </w:r>
      <w:r w:rsidRPr="00C1472C">
        <w:rPr>
          <w:rFonts w:cs="Arial"/>
        </w:rPr>
        <w:t>rávna úprava taxatívne vymenúva náležitosti zmluvy o poskytnutí finančných prostriedkov na mzdy a prevádzku na dieťa, žiaka alebo na poslucháča</w:t>
      </w:r>
      <w:r>
        <w:rPr>
          <w:rFonts w:cs="Arial"/>
        </w:rPr>
        <w:t xml:space="preserve">, </w:t>
      </w:r>
      <w:r w:rsidRPr="00C1472C">
        <w:rPr>
          <w:rFonts w:cs="Arial"/>
        </w:rPr>
        <w:t>navrhuje sa pre odstránenie pochybnosti pri výklade zákonného textu ohľadom pripomienok k zmluve o doplnenie o tom, že na poskytovateľov nebudú kladené ďalšie podmienky v snahe podmieniť financovanie</w:t>
      </w:r>
      <w:r w:rsidR="00951629">
        <w:rPr>
          <w:rFonts w:cs="Arial"/>
        </w:rPr>
        <w:t>,</w:t>
      </w:r>
      <w:r w:rsidRPr="00C1472C">
        <w:rPr>
          <w:rFonts w:cs="Arial"/>
        </w:rPr>
        <w:t xml:space="preserve"> či už zásahmi do poskytovaného vzdelávania alebo motivované snahou vyhnúť  sa fin</w:t>
      </w:r>
      <w:r w:rsidRPr="00C1472C">
        <w:rPr>
          <w:rFonts w:cs="Arial"/>
        </w:rPr>
        <w:t>ancovaniu zákona.</w:t>
      </w:r>
    </w:p>
    <w:p w:rsidR="00C1472C" w:rsidP="008A08F6">
      <w:pPr>
        <w:pStyle w:val="BodyText"/>
        <w:spacing w:after="120"/>
        <w:jc w:val="both"/>
        <w:rPr>
          <w:rFonts w:cs="Arial"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II</w:t>
      </w:r>
    </w:p>
    <w:p w:rsidR="00CE5C43" w:rsidP="008A08F6">
      <w:pPr>
        <w:pStyle w:val="BodyText"/>
        <w:spacing w:after="120"/>
        <w:jc w:val="both"/>
        <w:rPr>
          <w:rFonts w:cs="Arial"/>
        </w:rPr>
      </w:pPr>
      <w:r>
        <w:rPr>
          <w:rFonts w:cs="Arial"/>
        </w:rPr>
        <w:t xml:space="preserve">Navrhuje sa </w:t>
      </w:r>
      <w:r w:rsidR="00C1472C">
        <w:rPr>
          <w:rFonts w:cs="Arial"/>
        </w:rPr>
        <w:t>účinnosť zákona odo dňa jeho vyhlásenia.</w:t>
      </w:r>
    </w:p>
    <w:p w:rsidR="00261B24" w:rsidP="008A08F6">
      <w:pPr>
        <w:tabs>
          <w:tab w:val="left" w:pos="720"/>
        </w:tabs>
        <w:spacing w:after="120"/>
        <w:jc w:val="both"/>
        <w:rPr>
          <w:rFonts w:cs="Arial"/>
        </w:rPr>
      </w:pPr>
    </w:p>
    <w:p w:rsidR="00CE5C43" w:rsidP="008A08F6">
      <w:pPr>
        <w:tabs>
          <w:tab w:val="left" w:pos="720"/>
        </w:tabs>
        <w:spacing w:after="120"/>
        <w:jc w:val="both"/>
      </w:pPr>
      <w:r>
        <w:rPr>
          <w:rFonts w:cs="Arial"/>
        </w:rPr>
        <w:t>Predložený návrh zákona je v súlade s Ústavou Slovenskej republiky</w:t>
      </w:r>
      <w:r>
        <w:rPr>
          <w:rFonts w:cs="Arial"/>
          <w:color w:val="000000"/>
        </w:rPr>
        <w:t xml:space="preserve">, s </w:t>
      </w:r>
      <w:r>
        <w:rPr>
          <w:rFonts w:cs="Arial"/>
        </w:rPr>
        <w:t>ústavnými zákonmi</w:t>
      </w:r>
      <w:r>
        <w:rPr>
          <w:rFonts w:cs="Arial"/>
          <w:color w:val="000000"/>
        </w:rPr>
        <w:t>,</w:t>
      </w:r>
      <w:r>
        <w:rPr>
          <w:rFonts w:cs="Arial"/>
        </w:rPr>
        <w:t xml:space="preserve"> s</w:t>
      </w:r>
      <w:r w:rsidR="008A08F6">
        <w:rPr>
          <w:rFonts w:cs="Arial"/>
        </w:rPr>
        <w:t> </w:t>
      </w:r>
      <w:r>
        <w:rPr>
          <w:rFonts w:cs="Arial"/>
        </w:rPr>
        <w:t>inými</w:t>
      </w:r>
      <w:r w:rsidR="008A08F6">
        <w:rPr>
          <w:rFonts w:cs="Arial"/>
        </w:rPr>
        <w:t xml:space="preserve"> </w:t>
      </w:r>
      <w:r>
        <w:rPr>
          <w:rFonts w:cs="Arial"/>
        </w:rPr>
        <w:t>zákonmi a</w:t>
      </w:r>
      <w:bookmarkStart w:id="1" w:name="__DdeLink__6435_4101239378"/>
      <w:r>
        <w:rPr>
          <w:rFonts w:cs="Arial"/>
        </w:rPr>
        <w:t> </w:t>
      </w:r>
      <w:bookmarkEnd w:id="1"/>
      <w:r>
        <w:rPr>
          <w:rFonts w:cs="Arial"/>
        </w:rPr>
        <w:t>s ostatnými všeobecne záväznými právnymi predpismi Slovenskej re</w:t>
      </w:r>
      <w:r>
        <w:rPr>
          <w:rFonts w:cs="Arial"/>
        </w:rPr>
        <w:t>publiky, s právom Európskej únie a s medzinárodnými zmluvami, ktorými je Slovenská republika viazaná.</w:t>
      </w:r>
    </w:p>
    <w:p w:rsidR="00CE5C43" w:rsidP="008A08F6">
      <w:pPr>
        <w:spacing w:after="120"/>
        <w:jc w:val="both"/>
      </w:pPr>
      <w:r>
        <w:rPr>
          <w:rFonts w:cs="Arial"/>
          <w:color w:val="000000"/>
        </w:rPr>
        <w:t>Prijatie navrhovaného zákona nepredpokladá žiadne vplyvy na rozpočet verejnej správy, na podnikateľské prostredie, na životné prostredie, ani na informatizáciu spoločnosti. Predpokladajú sa pozitívne sociálne vplyvy</w:t>
      </w:r>
      <w:r w:rsidR="004F5834">
        <w:rPr>
          <w:rFonts w:cs="Arial"/>
          <w:color w:val="000000"/>
        </w:rPr>
        <w:t xml:space="preserve"> a </w:t>
      </w:r>
      <w:r>
        <w:rPr>
          <w:rFonts w:cs="Arial"/>
          <w:color w:val="000000"/>
        </w:rPr>
        <w:t xml:space="preserve">pozitívny vplyv na rovnosť príležitostí, rovnosť mužov a žien a vplyvy na zamestnanosť. </w:t>
      </w:r>
    </w:p>
    <w:p w:rsidR="00CE5C43" w:rsidP="008A08F6">
      <w:pPr>
        <w:spacing w:after="120"/>
        <w:ind w:firstLine="567"/>
        <w:jc w:val="both"/>
        <w:rPr>
          <w:rFonts w:cs="Arial"/>
        </w:rPr>
      </w:pPr>
    </w:p>
    <w:p w:rsidR="00954B05" w:rsidRPr="000F08AD" w:rsidP="00954B05">
      <w:pPr>
        <w:pageBreakBefore/>
        <w:jc w:val="center"/>
        <w:rPr>
          <w:b/>
          <w:bCs/>
          <w:caps/>
          <w:spacing w:val="30"/>
        </w:rPr>
      </w:pPr>
      <w:r w:rsidRPr="000F08AD">
        <w:rPr>
          <w:b/>
          <w:bCs/>
          <w:caps/>
          <w:spacing w:val="30"/>
        </w:rPr>
        <w:t>Doložka zlučiteľnosti</w:t>
      </w:r>
    </w:p>
    <w:p w:rsidR="00954B05" w:rsidRPr="000F08AD" w:rsidP="00954B05">
      <w:pPr>
        <w:jc w:val="center"/>
        <w:rPr>
          <w:b/>
          <w:bCs/>
        </w:rPr>
      </w:pPr>
      <w:r w:rsidRPr="000F08AD">
        <w:rPr>
          <w:b/>
          <w:bCs/>
        </w:rPr>
        <w:t>právneho predpisu s právom Európskej únie </w:t>
      </w:r>
    </w:p>
    <w:p w:rsidR="00954B05" w:rsidRPr="000F08AD" w:rsidP="00954B05"/>
    <w:p w:rsidR="00954B05" w:rsidRPr="000F08AD" w:rsidP="00954B05"/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1.</w:t>
        <w:tab/>
        <w:t>Predkladateľ právneho predpisu:</w:t>
      </w:r>
      <w:r w:rsidRPr="000F08AD">
        <w:t xml:space="preserve"> </w:t>
      </w:r>
      <w:r w:rsidR="004A2E8F">
        <w:t>P</w:t>
      </w:r>
      <w:r w:rsidR="009E4214">
        <w:t>oslan</w:t>
      </w:r>
      <w:r w:rsidR="004A2E8F">
        <w:t>ec</w:t>
      </w:r>
      <w:r w:rsidR="004F5834">
        <w:t xml:space="preserve"> </w:t>
      </w:r>
      <w:r w:rsidRPr="000F08AD">
        <w:t>Národnej rady Slovenskej republiky. </w:t>
      </w:r>
    </w:p>
    <w:p w:rsidR="00954B05" w:rsidRPr="000F08AD" w:rsidP="00954B05">
      <w:pPr>
        <w:tabs>
          <w:tab w:val="left" w:pos="360"/>
        </w:tabs>
        <w:ind w:left="360"/>
      </w:pPr>
      <w:r w:rsidRPr="000F08AD">
        <w:t xml:space="preserve"> </w:t>
      </w:r>
    </w:p>
    <w:p w:rsidR="00954B05" w:rsidP="00261B24">
      <w:pPr>
        <w:ind w:left="360" w:hanging="360"/>
        <w:jc w:val="both"/>
      </w:pPr>
      <w:r w:rsidRPr="000F08AD">
        <w:rPr>
          <w:b/>
          <w:bCs/>
        </w:rPr>
        <w:t>2.</w:t>
        <w:tab/>
        <w:t>Názov návrhu právneho predpisu:</w:t>
      </w:r>
      <w:r w:rsidRPr="000F08AD">
        <w:t xml:space="preserve"> Návrh zákona, ktorým sa mení a dopĺňa zákon č. </w:t>
      </w:r>
      <w:r w:rsidRPr="00261B24" w:rsidR="00261B24">
        <w:t>zákon č. 596/2003 Z. z. o štátnej správe v školstve a školskej samospráve a o zmene a doplnení niektorých zákonov v znení nesk</w:t>
      </w:r>
      <w:r w:rsidRPr="00261B24" w:rsidR="00261B24">
        <w:t>orších predpisov</w:t>
      </w:r>
    </w:p>
    <w:p w:rsidR="00261B24" w:rsidRPr="000F08AD" w:rsidP="00261B24">
      <w:pPr>
        <w:ind w:left="360" w:hanging="360"/>
        <w:jc w:val="both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3.</w:t>
        <w:tab/>
        <w:t>Problematika návrhu právneho predpisu:</w:t>
      </w:r>
    </w:p>
    <w:p w:rsidR="00954B05" w:rsidRPr="000F08AD" w:rsidP="00954B05">
      <w:pPr>
        <w:ind w:firstLine="360"/>
      </w:pPr>
    </w:p>
    <w:p w:rsidR="00954B05" w:rsidRPr="000F08AD" w:rsidP="00954B05">
      <w:pPr>
        <w:ind w:left="709" w:hanging="349"/>
      </w:pPr>
      <w:r w:rsidRPr="00810383">
        <w:t>a)</w:t>
        <w:tab/>
        <w:t>nie je upravená v práve Európskej únie</w:t>
      </w:r>
    </w:p>
    <w:p w:rsidR="00954B05" w:rsidRPr="000F08AD" w:rsidP="00954B05">
      <w:pPr>
        <w:ind w:left="709" w:hanging="349"/>
      </w:pPr>
    </w:p>
    <w:p w:rsidR="00954B05" w:rsidRPr="000F08AD" w:rsidP="00954B05">
      <w:pPr>
        <w:ind w:left="709" w:hanging="349"/>
      </w:pPr>
      <w:r w:rsidRPr="000F08AD">
        <w:t>b)</w:t>
        <w:tab/>
        <w:t>nie je obsiahnutá v judikatúre Súdneho dvora Európskej únie.</w:t>
      </w:r>
    </w:p>
    <w:p w:rsidR="00954B05" w:rsidRPr="000F08AD" w:rsidP="00954B05">
      <w:pPr>
        <w:ind w:left="709" w:hanging="349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4.</w:t>
        <w:tab/>
        <w:t xml:space="preserve">Záväzky Slovenskej republiky vo vzťahu k Európskej únii: </w:t>
      </w:r>
    </w:p>
    <w:p w:rsidR="00954B05" w:rsidRPr="000F08AD" w:rsidP="00954B05"/>
    <w:p w:rsidR="00954B05" w:rsidRPr="000F08AD" w:rsidP="00954B05">
      <w:pPr>
        <w:ind w:firstLine="360"/>
      </w:pPr>
      <w:r w:rsidRPr="000F08AD">
        <w:t>bezpredmetné </w:t>
      </w:r>
    </w:p>
    <w:p w:rsidR="00954B05" w:rsidRPr="000F08AD" w:rsidP="00954B05">
      <w:pPr>
        <w:ind w:firstLine="708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5.</w:t>
        <w:tab/>
        <w:t>Stupeň zlučiteľnosti návrhu právneho predpisu s právom Európskej únie:</w:t>
      </w:r>
    </w:p>
    <w:p w:rsidR="00954B05" w:rsidRPr="000F08AD" w:rsidP="00954B05"/>
    <w:p w:rsidR="00954B05" w:rsidRPr="000F08AD" w:rsidP="00954B05">
      <w:pPr>
        <w:ind w:firstLine="360"/>
      </w:pPr>
      <w:r w:rsidRPr="000F08AD">
        <w:t>Stupeň zlučiteľnosti - úplný </w:t>
      </w:r>
    </w:p>
    <w:p w:rsidR="00954B05" w:rsidRPr="000F08AD" w:rsidP="00954B05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0F08AD">
        <w:br/>
      </w:r>
    </w:p>
    <w:p w:rsidR="00954B05" w:rsidRPr="000F08AD" w:rsidP="00954B05">
      <w:pPr>
        <w:pageBreakBefore/>
        <w:ind w:right="-108"/>
        <w:jc w:val="center"/>
        <w:outlineLvl w:val="0"/>
        <w:rPr>
          <w:b/>
          <w:bCs/>
          <w:sz w:val="28"/>
          <w:szCs w:val="28"/>
        </w:rPr>
      </w:pPr>
      <w:r w:rsidRPr="000F08AD">
        <w:rPr>
          <w:b/>
          <w:bCs/>
          <w:sz w:val="28"/>
          <w:szCs w:val="28"/>
        </w:rPr>
        <w:t>Doložka vybraných vplyvov</w:t>
      </w:r>
    </w:p>
    <w:p w:rsidR="00954B05" w:rsidRPr="000F08AD" w:rsidP="00954B05">
      <w:pPr>
        <w:rPr>
          <w:b/>
          <w:bCs/>
        </w:rPr>
      </w:pPr>
    </w:p>
    <w:p w:rsidR="00954B05" w:rsidRPr="000F08AD" w:rsidP="00954B05">
      <w:pPr>
        <w:ind w:left="360" w:hanging="360"/>
        <w:jc w:val="both"/>
      </w:pPr>
      <w:r w:rsidRPr="000F08AD">
        <w:rPr>
          <w:b/>
          <w:bCs/>
        </w:rPr>
        <w:t xml:space="preserve">A.1. Názov materiálu: </w:t>
      </w:r>
      <w:r w:rsidRPr="000F08AD">
        <w:t>Návrh zákona, ktorým sa mení a dopĺňa zákon č. 73/1986 Zb. o umelom prerušení tehotenstva v znení neskorších p</w:t>
      </w:r>
      <w:r w:rsidRPr="000F08AD">
        <w:t>redpisov a ktorým sa menia a dopĺňajú niektoré zákony.</w:t>
      </w:r>
    </w:p>
    <w:p w:rsidR="00954B05" w:rsidRPr="000F08AD" w:rsidP="00954B05">
      <w:pPr>
        <w:ind w:left="360" w:hanging="360"/>
        <w:jc w:val="both"/>
        <w:rPr>
          <w:b/>
          <w:bCs/>
        </w:rPr>
      </w:pPr>
    </w:p>
    <w:p w:rsidR="00954B05" w:rsidRPr="000F08AD" w:rsidP="00954B05">
      <w:pPr>
        <w:outlineLvl w:val="0"/>
        <w:rPr>
          <w:b/>
          <w:bCs/>
        </w:rPr>
      </w:pPr>
      <w:r w:rsidRPr="000F08AD">
        <w:rPr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 w:rsidTr="00D71BFD"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</w:tcPr>
          <w:p w:rsidR="00954B05" w:rsidRPr="000F08AD" w:rsidP="00D71BFD"/>
        </w:tc>
        <w:tc>
          <w:tcPr>
            <w:tcW w:w="1242" w:type="dxa"/>
            <w:vAlign w:val="center"/>
            <w:hideMark/>
          </w:tcPr>
          <w:p w:rsidR="00954B05" w:rsidRPr="000F08AD" w:rsidP="00D71BFD">
            <w:pPr>
              <w:jc w:val="center"/>
            </w:pPr>
            <w:r w:rsidRPr="000F08AD">
              <w:t>Pozitívne</w:t>
            </w:r>
            <w:r w:rsidRPr="000F08AD">
              <w:rPr>
                <w:vertAlign w:val="superscript"/>
              </w:rPr>
              <w:t>*</w:t>
            </w:r>
            <w:r w:rsidRPr="000F08AD"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</w:pPr>
            <w:r w:rsidRPr="000F08AD">
              <w:t>Žiadne</w:t>
            </w:r>
            <w:r w:rsidRPr="000F08AD">
              <w:rPr>
                <w:vertAlign w:val="superscript"/>
              </w:rPr>
              <w:t>*</w:t>
            </w:r>
          </w:p>
        </w:tc>
        <w:tc>
          <w:tcPr>
            <w:tcW w:w="1336" w:type="dxa"/>
            <w:vAlign w:val="center"/>
            <w:hideMark/>
          </w:tcPr>
          <w:p w:rsidR="00954B05" w:rsidRPr="000F08AD" w:rsidP="00D71BFD">
            <w:pPr>
              <w:jc w:val="center"/>
            </w:pPr>
            <w:r w:rsidRPr="000F08AD">
              <w:t>Negatívne</w:t>
            </w:r>
            <w:r w:rsidRPr="000F08AD">
              <w:rPr>
                <w:vertAlign w:val="superscript"/>
              </w:rPr>
              <w:t>*</w:t>
            </w: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</w:tcPr>
          <w:p w:rsidR="00954B05" w:rsidRPr="00AB1074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1. Vpl</w:t>
            </w:r>
            <w:r>
              <w:rPr>
                <w:sz w:val="20"/>
                <w:szCs w:val="20"/>
              </w:rPr>
              <w:t>yvy na rozpočet verejnej správy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F08AD">
              <w:rPr>
                <w:sz w:val="20"/>
                <w:szCs w:val="20"/>
              </w:rPr>
              <w:t xml:space="preserve"> Sociálne vplyvy </w:t>
            </w:r>
          </w:p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v</w:t>
            </w:r>
            <w:r w:rsidRPr="000F08AD">
              <w:rPr>
                <w:sz w:val="20"/>
                <w:szCs w:val="20"/>
              </w:rPr>
              <w:t>plyvy  na hospodárenie obyvateľstva,</w:t>
            </w:r>
          </w:p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sociálnu exklúziu,</w:t>
            </w:r>
          </w:p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rovnosť príležitostí a rodovú rovnosť a vplyvy na zamestnanosť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</w:tbl>
    <w:p w:rsidR="00954B05" w:rsidRPr="000F08AD" w:rsidP="00954B05">
      <w:pPr>
        <w:pStyle w:val="BodyText"/>
        <w:jc w:val="both"/>
        <w:rPr>
          <w:b/>
          <w:bCs/>
          <w:u w:val="single"/>
        </w:rPr>
      </w:pPr>
      <w:r w:rsidRPr="000F08AD">
        <w:rPr>
          <w:sz w:val="16"/>
          <w:szCs w:val="16"/>
        </w:rPr>
        <w:t>* Predkladateľ označí znakom x zodpovedajúci v</w:t>
      </w:r>
      <w:r w:rsidRPr="000F08AD">
        <w:rPr>
          <w:sz w:val="16"/>
          <w:szCs w:val="16"/>
        </w:rPr>
        <w:t>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954B05" w:rsidRPr="000F08AD" w:rsidP="00954B05">
      <w:pPr>
        <w:pStyle w:val="BodyText"/>
        <w:jc w:val="both"/>
        <w:rPr>
          <w:b/>
          <w:bCs/>
          <w:sz w:val="16"/>
          <w:szCs w:val="16"/>
        </w:rPr>
      </w:pPr>
    </w:p>
    <w:p w:rsidR="00954B05" w:rsidRPr="000F08AD" w:rsidP="00954B05">
      <w:pPr>
        <w:pStyle w:val="BodyText"/>
        <w:jc w:val="both"/>
        <w:outlineLvl w:val="0"/>
        <w:rPr>
          <w:b/>
          <w:bCs/>
        </w:rPr>
      </w:pPr>
      <w:r w:rsidRPr="000F08AD">
        <w:rPr>
          <w:b/>
          <w:bCs/>
        </w:rPr>
        <w:t>A.3. Analýza vplyvov</w:t>
      </w:r>
    </w:p>
    <w:p w:rsidR="00954B05" w:rsidP="00954B05">
      <w:pPr>
        <w:pStyle w:val="BodyText"/>
        <w:jc w:val="both"/>
        <w:outlineLvl w:val="0"/>
        <w:rPr>
          <w:b/>
          <w:bCs/>
        </w:rPr>
      </w:pPr>
      <w:r w:rsidRPr="000F08AD">
        <w:rPr>
          <w:b/>
          <w:bCs/>
        </w:rPr>
        <w:t>A. 3. 1. Sociálne vplyvy</w:t>
      </w:r>
    </w:p>
    <w:p w:rsidR="00192AD3" w:rsidRPr="000F08AD" w:rsidP="00954B05">
      <w:pPr>
        <w:pStyle w:val="BodyText"/>
        <w:jc w:val="both"/>
        <w:outlineLvl w:val="0"/>
        <w:rPr>
          <w:b/>
          <w:bCs/>
        </w:rPr>
      </w:pPr>
    </w:p>
    <w:p w:rsidR="00954B05" w:rsidP="00192AD3">
      <w:pPr>
        <w:autoSpaceDN w:val="0"/>
        <w:ind w:right="-1"/>
        <w:jc w:val="both"/>
      </w:pPr>
      <w:r w:rsidRPr="00192AD3">
        <w:t>Predkladaný materiál má pozitívny vplyv v o</w:t>
      </w:r>
      <w:r w:rsidRPr="00192AD3">
        <w:t>blasti sociálnej exklúzie</w:t>
      </w:r>
      <w:r w:rsidRPr="00192AD3" w:rsidR="00192AD3">
        <w:t xml:space="preserve">, keďže </w:t>
      </w:r>
      <w:r w:rsidR="00192AD3">
        <w:t>sprehľadňuje právnu úpravu zabezpečujúcu spravodlivé financovanie školských zariadení.</w:t>
      </w:r>
    </w:p>
    <w:p w:rsidR="00192AD3" w:rsidRPr="00192AD3" w:rsidP="00192AD3">
      <w:pPr>
        <w:autoSpaceDN w:val="0"/>
        <w:ind w:right="-1"/>
        <w:jc w:val="both"/>
      </w:pPr>
    </w:p>
    <w:p w:rsidR="00954B05" w:rsidRPr="000F08AD" w:rsidP="00954B05">
      <w:pPr>
        <w:pStyle w:val="BodyText"/>
        <w:jc w:val="both"/>
        <w:outlineLvl w:val="0"/>
        <w:rPr>
          <w:b/>
          <w:bCs/>
        </w:rPr>
      </w:pPr>
      <w:r w:rsidRPr="000F08AD">
        <w:rPr>
          <w:b/>
          <w:bCs/>
        </w:rPr>
        <w:t>A.4. Alternatívne riešenia</w:t>
      </w:r>
    </w:p>
    <w:p w:rsidR="00954B05" w:rsidRPr="000F08AD" w:rsidP="00954B05">
      <w:pPr>
        <w:pStyle w:val="BodyText"/>
        <w:jc w:val="both"/>
      </w:pPr>
      <w:r w:rsidRPr="000F08AD">
        <w:t xml:space="preserve">Nepredkladajú sa. </w:t>
      </w:r>
    </w:p>
    <w:p w:rsidR="00954B05" w:rsidRPr="000F08AD" w:rsidP="00954B05">
      <w:pPr>
        <w:pStyle w:val="BodyText"/>
        <w:jc w:val="both"/>
        <w:rPr>
          <w:b/>
          <w:bCs/>
        </w:rPr>
      </w:pPr>
    </w:p>
    <w:p w:rsidR="00954B05" w:rsidRPr="000F08AD" w:rsidP="00954B05">
      <w:pPr>
        <w:pStyle w:val="BodyText2"/>
        <w:spacing w:line="240" w:lineRule="auto"/>
        <w:outlineLvl w:val="0"/>
        <w:rPr>
          <w:b/>
          <w:bCs/>
        </w:rPr>
      </w:pPr>
      <w:r w:rsidRPr="000F08AD">
        <w:rPr>
          <w:b/>
          <w:bCs/>
        </w:rPr>
        <w:t xml:space="preserve">A.5. Stanovisko gestorov </w:t>
      </w:r>
    </w:p>
    <w:p w:rsidR="00954B05" w:rsidRPr="000F08AD" w:rsidP="00954B05">
      <w:r w:rsidRPr="007660CE">
        <w:t>Materiál bol zaslaný na posúdenie Ministerstvu financií SR.</w:t>
      </w:r>
    </w:p>
    <w:p w:rsidR="00954B05" w:rsidRPr="000F08AD" w:rsidP="00954B05"/>
    <w:p w:rsidR="00954B05" w:rsidRPr="000F08AD" w:rsidP="00954B05"/>
    <w:p w:rsidR="00954B05" w:rsidRPr="000F08AD" w:rsidP="00954B05">
      <w:r w:rsidR="000F57EC">
        <w:br w:type="page"/>
      </w: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jc w:val="center"/>
              <w:rPr>
                <w:b/>
                <w:sz w:val="22"/>
                <w:szCs w:val="22"/>
              </w:rPr>
            </w:pPr>
            <w:r w:rsidRPr="00192AD3">
              <w:rPr>
                <w:b/>
                <w:sz w:val="22"/>
                <w:szCs w:val="22"/>
                <w:highlight w:val="lightGray"/>
              </w:rPr>
              <w:t>Analýza vplyvov na manželstvo, rodičovstvo a rodinu</w:t>
            </w:r>
          </w:p>
          <w:p w:rsidR="000F57EC" w:rsidRPr="005D612A" w:rsidP="005D61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jc w:val="both"/>
              <w:rPr>
                <w:b/>
                <w:sz w:val="22"/>
                <w:szCs w:val="22"/>
              </w:rPr>
            </w:pPr>
            <w:r w:rsidRPr="005D612A">
              <w:rPr>
                <w:b/>
                <w:sz w:val="22"/>
                <w:szCs w:val="22"/>
              </w:rPr>
              <w:t>Analýza vplyvov na zistenie a vyhodnotenie priamych a nepriamych vplyvov rodinné prostredie, vzájomnú súdržnosť členov rodiny, výchovu detí, práva rodičov voči deťom, základné zásady zákona o rodine, uzavieranie manželstva a na disponibilný príjem domácností viacdetných rodín.</w:t>
            </w:r>
          </w:p>
          <w:p w:rsidR="000F57EC" w:rsidRPr="005D612A" w:rsidP="00EA3ADB">
            <w:pPr>
              <w:rPr>
                <w:b/>
                <w:sz w:val="22"/>
                <w:szCs w:val="22"/>
              </w:rPr>
            </w:pPr>
          </w:p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Minimálne povinné obsahové náležitosti analýzy vplyvov na manželstvo, rodičovstvo a rodinu za účelom náležitéh</w:t>
            </w:r>
            <w:r w:rsidRPr="005D612A">
              <w:rPr>
                <w:sz w:val="22"/>
                <w:szCs w:val="22"/>
              </w:rPr>
              <w:t>o analytického posudzovania konkrétnych priamych a nepriamych vplyvov návrhov právnych predpisov na manželstvo, rodičovstvo a rodinu. Obsahom analýzy vplyvov na manželstvo, rodičovstvo a rodinu musí byť analýza vplyvov na rodinné prostredie, vzájomnú súdržnosť členov rodiny, výchovu detí, práva rodičov voči deťom, základné zásady zákona o rodine, uzavieranie manželstva a na disponibilný príjem domácností viacdetných rodín. Každý z týchto konkrétnych vplyvov sa analyzuje samostatne a tak aby bolo možné najmä jednoznačne posúdiť jednotlivé vplyvy z nasledovných hľadísk:</w:t>
            </w:r>
          </w:p>
          <w:p w:rsidR="000F57EC" w:rsidRPr="005D612A" w:rsidP="00EA3ADB">
            <w:pPr>
              <w:rPr>
                <w:b/>
                <w:sz w:val="22"/>
                <w:szCs w:val="22"/>
              </w:rPr>
            </w:pP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b/>
                <w:sz w:val="22"/>
                <w:szCs w:val="22"/>
              </w:rPr>
              <w:t xml:space="preserve">7.1 </w:t>
            </w:r>
            <w:r w:rsidRPr="005D612A">
              <w:rPr>
                <w:sz w:val="22"/>
                <w:szCs w:val="22"/>
              </w:rPr>
              <w:t>Vplyv na rodinné prostredie:</w:t>
            </w:r>
          </w:p>
          <w:p w:rsidR="000F57EC" w:rsidRPr="005D612A" w:rsidP="005D612A">
            <w:pPr>
              <w:ind w:left="284"/>
              <w:rPr>
                <w:b/>
                <w:sz w:val="22"/>
                <w:szCs w:val="22"/>
              </w:rPr>
            </w:pP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Spôsobí navrhovaná právna úprava zmenu rodinného prostredia? Ak áno, v akom rozsahu?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Môže dôjsť navrhovanou právnou úpravou k narušeniu zdravého rodinného prostredia?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 w:rsidR="009E4214">
              <w:rPr>
                <w:sz w:val="22"/>
                <w:szCs w:val="22"/>
              </w:rPr>
              <w:t xml:space="preserve">Nie.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demografický rast? Ak áno, aký je vplyv vzhľadom k úrovni záchovnej hodnoty populácie?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odstraňovanie prekážok, ktoré bránia pracujúcim rodičom dosiahnuť želaný počet detí?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Návrh nekladie prekážky, ktoré by bránili pracujúcim rodičom dosiahnuť želaný počet detí.</w:t>
            </w:r>
            <w:r w:rsidR="00E95D0E">
              <w:rPr>
                <w:sz w:val="22"/>
                <w:szCs w:val="22"/>
              </w:rPr>
              <w:t xml:space="preserve"> Môže mať pozitívny vplyv na umožnenie slobodnejšieho výberu školského zariadenia a lepšiu dostupnosť školských zariadení.</w:t>
            </w:r>
          </w:p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množstvo času alebo príležitostí pre rodičov alebo pre deti na realizáciu rodinného života?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prenikanie látkových alebo nelátkových závislostí do rodín?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7.2 Vplyv na vzájomnú súdržnosť členov rodiny:</w:t>
            </w:r>
          </w:p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vzájomnú súdržnosť členov rodiny?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Má pozitívny vplyv na súdržnosť rodiny.</w:t>
            </w:r>
            <w:r w:rsidRPr="005D612A" w:rsidR="00F87BB0">
              <w:rPr>
                <w:sz w:val="22"/>
                <w:szCs w:val="22"/>
              </w:rPr>
              <w:t xml:space="preserve"> </w:t>
            </w:r>
            <w:r w:rsidR="00E95D0E">
              <w:rPr>
                <w:sz w:val="22"/>
                <w:szCs w:val="22"/>
              </w:rPr>
              <w:t>Môže podporiť výber školského zariadenia v súlade s hodnotovou orientáciou rodičov.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posilňovanie väzieb medzi členmi rodiny?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 xml:space="preserve">Navrhovaná právna úprava </w:t>
            </w:r>
            <w:r w:rsidR="00E95D0E">
              <w:rPr>
                <w:sz w:val="22"/>
                <w:szCs w:val="22"/>
              </w:rPr>
              <w:t>môže mať nepriamy pozitívny vplyv.</w:t>
            </w:r>
            <w:r w:rsidRPr="005D612A" w:rsidR="00F87BB0">
              <w:rPr>
                <w:sz w:val="22"/>
                <w:szCs w:val="22"/>
              </w:rPr>
              <w:t xml:space="preserve">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obnovovanie alebo záchranu rodín?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  <w:r w:rsidR="00762799">
              <w:rPr>
                <w:sz w:val="22"/>
                <w:szCs w:val="22"/>
              </w:rPr>
              <w:t xml:space="preserve">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vznik či pretrvávanie konfliktov medzi členmi rodiny?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rozpad rodín?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N</w:t>
            </w:r>
            <w:r w:rsidR="00E95D0E">
              <w:rPr>
                <w:sz w:val="22"/>
                <w:szCs w:val="22"/>
              </w:rPr>
              <w:t>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poskytovanie pomoci pri odkázanosti niektorého z členov rodiny na pomoc?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7.3 Vplyv na výchovu detí: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výchovu detí?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Áno. Umožnenie slobodnejšieho výberu školského zariadenia.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výchovu detí v rodinách?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výchovu detí k manželstvu a rodičovstvu?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7.4 Vplyv na práva rodičov voči deťom: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práva alebo zodpovednosť rodičov voči deťom?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Áno. Podporuje možnosť výberu školského zariadenia v súlade s hodnotovou orientáciou rodičov.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7.5 Vplyv na základné zásady zákona o rodine: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chránené záujmy obsiahnuté v základných zásadách zákona o rodine?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Nepriamy pozitívny vplyv.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7.6 Vplyv na uzavieranie manželstva: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uzavieranie manželstva?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preferovaný čas vstupu do manželstva?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  <w:r w:rsidRPr="005D612A" w:rsidR="00DC7C02">
              <w:rPr>
                <w:sz w:val="22"/>
                <w:szCs w:val="22"/>
              </w:rPr>
              <w:t xml:space="preserve">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informovanosť ohľadom povahy manželstva a  záväzkov medzi manželmi a založeniu rodiny?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predchádzanie rozpadom manželstiev?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  <w:r w:rsidRPr="005D612A" w:rsidR="00DC7C02">
              <w:rPr>
                <w:sz w:val="22"/>
                <w:szCs w:val="22"/>
              </w:rPr>
              <w:t xml:space="preserve"> 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7.7</w:t>
            </w:r>
            <w:r w:rsidRPr="005D612A">
              <w:rPr>
                <w:i/>
                <w:sz w:val="22"/>
                <w:szCs w:val="22"/>
              </w:rPr>
              <w:t xml:space="preserve"> </w:t>
            </w:r>
            <w:r w:rsidRPr="005D612A">
              <w:rPr>
                <w:sz w:val="22"/>
                <w:szCs w:val="22"/>
              </w:rPr>
              <w:t>Vplyv na disponibilný príjem domácností viacdetných rodín: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disponibilný príjem domácností viacdetných rodín? Ak áno, špecifikujte tento vplyv s prihliadnutím na počet detí v rodine, ich špeciálne potreby vzhľadom k veku, zdravotnému stavu a prípadne iným okolnostiam.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 xml:space="preserve">Navrhovaná úprava </w:t>
            </w:r>
            <w:r w:rsidR="00081872">
              <w:rPr>
                <w:sz w:val="22"/>
                <w:szCs w:val="22"/>
              </w:rPr>
              <w:t>posilní možnosť výberu školského zariadenia aj pre nižšie príjmových rodičov.</w:t>
            </w:r>
          </w:p>
        </w:tc>
      </w:tr>
    </w:tbl>
    <w:p w:rsidR="000F57EC" w:rsidRPr="004F5834" w:rsidP="000F57EC">
      <w:pPr>
        <w:jc w:val="center"/>
        <w:rPr>
          <w:b/>
          <w:sz w:val="22"/>
          <w:szCs w:val="22"/>
        </w:rPr>
      </w:pPr>
    </w:p>
    <w:p w:rsidR="000F57EC" w:rsidP="000F57EC">
      <w:pPr>
        <w:rPr>
          <w:b/>
        </w:rPr>
      </w:pPr>
    </w:p>
    <w:p w:rsidR="004F5834" w:rsidP="000F57EC">
      <w:pPr>
        <w:rPr>
          <w:b/>
        </w:rPr>
      </w:pPr>
    </w:p>
    <w:p w:rsidR="004F5834" w:rsidP="000F57EC">
      <w:pPr>
        <w:rPr>
          <w:b/>
        </w:rPr>
      </w:pPr>
    </w:p>
    <w:p w:rsidR="00CE5C43" w:rsidRPr="00A1158D" w:rsidP="008A08F6">
      <w:pPr>
        <w:spacing w:after="120"/>
        <w:jc w:val="both"/>
      </w:pPr>
      <w:bookmarkEnd w:id="0"/>
    </w:p>
    <w:sectPr>
      <w:headerReference w:type="default" r:id="rId5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B">
    <w:pPr>
      <w:shd w:val="clear" w:color="auto" w:fill="FFFFFF"/>
      <w:tabs>
        <w:tab w:val="center" w:pos="4536"/>
        <w:tab w:val="right" w:pos="907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6A50E69"/>
    <w:multiLevelType w:val="multilevel"/>
    <w:tmpl w:val="0FCE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85209"/>
    <w:multiLevelType w:val="hybridMultilevel"/>
    <w:tmpl w:val="C4C444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E24566"/>
    <w:multiLevelType w:val="hybridMultilevel"/>
    <w:tmpl w:val="CEC4EBEC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proofState w:grammar="clean"/>
  <w:stylePaneFormatFilter w:val="0000"/>
  <w:doNotTrackMoves/>
  <w:defaultTabStop w:val="4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F6"/>
    <w:rsid w:val="00007C95"/>
    <w:rsid w:val="00044DBC"/>
    <w:rsid w:val="00081872"/>
    <w:rsid w:val="000C3DC5"/>
    <w:rsid w:val="000F08AD"/>
    <w:rsid w:val="000F57EC"/>
    <w:rsid w:val="00127A7C"/>
    <w:rsid w:val="00144B6B"/>
    <w:rsid w:val="00192AD3"/>
    <w:rsid w:val="00220EE5"/>
    <w:rsid w:val="00257B81"/>
    <w:rsid w:val="00261B24"/>
    <w:rsid w:val="00265033"/>
    <w:rsid w:val="002B2536"/>
    <w:rsid w:val="002D233B"/>
    <w:rsid w:val="00306B37"/>
    <w:rsid w:val="00314D0A"/>
    <w:rsid w:val="003353A2"/>
    <w:rsid w:val="00345B23"/>
    <w:rsid w:val="0034601B"/>
    <w:rsid w:val="003741AF"/>
    <w:rsid w:val="003C04A5"/>
    <w:rsid w:val="00420344"/>
    <w:rsid w:val="004279D1"/>
    <w:rsid w:val="00482683"/>
    <w:rsid w:val="004841EE"/>
    <w:rsid w:val="00492851"/>
    <w:rsid w:val="0049472C"/>
    <w:rsid w:val="004A2E8F"/>
    <w:rsid w:val="004F5834"/>
    <w:rsid w:val="00512165"/>
    <w:rsid w:val="005465DF"/>
    <w:rsid w:val="00586C9E"/>
    <w:rsid w:val="005D612A"/>
    <w:rsid w:val="005E1577"/>
    <w:rsid w:val="006714FC"/>
    <w:rsid w:val="0068442B"/>
    <w:rsid w:val="0068513B"/>
    <w:rsid w:val="0068565F"/>
    <w:rsid w:val="0072667F"/>
    <w:rsid w:val="007559A5"/>
    <w:rsid w:val="00762799"/>
    <w:rsid w:val="007660CE"/>
    <w:rsid w:val="00783493"/>
    <w:rsid w:val="00810383"/>
    <w:rsid w:val="00817538"/>
    <w:rsid w:val="00830697"/>
    <w:rsid w:val="00894BA0"/>
    <w:rsid w:val="008A08F6"/>
    <w:rsid w:val="009206D2"/>
    <w:rsid w:val="00951629"/>
    <w:rsid w:val="00954B05"/>
    <w:rsid w:val="00961D13"/>
    <w:rsid w:val="00993A3D"/>
    <w:rsid w:val="009963D9"/>
    <w:rsid w:val="009E4214"/>
    <w:rsid w:val="009F0AC3"/>
    <w:rsid w:val="00A1148F"/>
    <w:rsid w:val="00A1158D"/>
    <w:rsid w:val="00A12933"/>
    <w:rsid w:val="00A74786"/>
    <w:rsid w:val="00A75A5D"/>
    <w:rsid w:val="00A77860"/>
    <w:rsid w:val="00A97CA8"/>
    <w:rsid w:val="00AB1074"/>
    <w:rsid w:val="00B8228B"/>
    <w:rsid w:val="00B8251F"/>
    <w:rsid w:val="00BC036D"/>
    <w:rsid w:val="00C02522"/>
    <w:rsid w:val="00C1472C"/>
    <w:rsid w:val="00C23BA7"/>
    <w:rsid w:val="00C62948"/>
    <w:rsid w:val="00C708A0"/>
    <w:rsid w:val="00CC4611"/>
    <w:rsid w:val="00CC74B5"/>
    <w:rsid w:val="00CE5C43"/>
    <w:rsid w:val="00D71BFD"/>
    <w:rsid w:val="00DC336A"/>
    <w:rsid w:val="00DC7C02"/>
    <w:rsid w:val="00E1266D"/>
    <w:rsid w:val="00E95D0E"/>
    <w:rsid w:val="00EA3ADB"/>
    <w:rsid w:val="00EF0EE9"/>
    <w:rsid w:val="00F07CE3"/>
    <w:rsid w:val="00F6243E"/>
    <w:rsid w:val="00F87B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kern w:val="1"/>
      <w:sz w:val="24"/>
      <w:szCs w:val="24"/>
      <w:lang w:val="sk-SK" w:eastAsia="zh-CN" w:bidi="ar-SA"/>
    </w:rPr>
  </w:style>
  <w:style w:type="paragraph" w:styleId="Heading1">
    <w:name w:val="heading 1"/>
    <w:basedOn w:val="Normal"/>
    <w:next w:val="BodyText"/>
    <w:qFormat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E157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2z1">
    <w:name w:val="WW8Num2z1"/>
    <w:rPr>
      <w:rFonts w:eastAsia="Times New Roman"/>
    </w:rPr>
  </w:style>
  <w:style w:type="character" w:customStyle="1" w:styleId="WW8Num3z0">
    <w:name w:val="WW8Num3z0"/>
    <w:rPr>
      <w:rFonts w:ascii="Wingdings" w:eastAsia="Times New Roman" w:hAnsi="Wingdings" w:cs="Wingdings"/>
      <w:shd w:val="clear" w:color="auto" w:fill="FFFF00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hd w:val="clear" w:color="auto" w:fill="FFFF00"/>
    </w:rPr>
  </w:style>
  <w:style w:type="character" w:customStyle="1" w:styleId="WW8Num5z0">
    <w:name w:val="WW8Num5z0"/>
    <w:rPr>
      <w:rFonts w:ascii="Wingdings" w:eastAsia="Times New Roman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2F2F2F"/>
      <w:sz w:val="20"/>
      <w:szCs w:val="20"/>
      <w:shd w:val="clear" w:color="auto" w:fill="FFFF00"/>
    </w:rPr>
  </w:style>
  <w:style w:type="character" w:customStyle="1" w:styleId="WW8Num7z0">
    <w:name w:val="WW8Num7z0"/>
    <w:rPr>
      <w:rFonts w:eastAsia="Times New Roman"/>
      <w:b/>
      <w:bCs/>
    </w:rPr>
  </w:style>
  <w:style w:type="character" w:customStyle="1" w:styleId="WW8Num7z1">
    <w:name w:val="WW8Num7z1"/>
    <w:rPr>
      <w:rFonts w:eastAsia="Times New Roman"/>
    </w:rPr>
  </w:style>
  <w:style w:type="character" w:customStyle="1" w:styleId="WW8Num8z0">
    <w:name w:val="WW8Num8z0"/>
    <w:rPr>
      <w:rFonts w:eastAsia="Times New Roman"/>
    </w:rPr>
  </w:style>
  <w:style w:type="character" w:customStyle="1" w:styleId="WW8Num9z0">
    <w:name w:val="WW8Num9z0"/>
    <w:rPr>
      <w:rFonts w:ascii="Arial Narrow" w:eastAsia="Times New Roman" w:hAnsi="Arial Narrow" w:cs="Arial Narrow"/>
    </w:rPr>
  </w:style>
  <w:style w:type="character" w:customStyle="1" w:styleId="WW8Num10z0">
    <w:name w:val="WW8Num10z0"/>
    <w:rPr>
      <w:rFonts w:eastAsia="Times New Roman"/>
    </w:rPr>
  </w:style>
  <w:style w:type="character" w:customStyle="1" w:styleId="WW8Num2z3">
    <w:name w:val="WW8Num2z3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3z3">
    <w:name w:val="WW8Num3z3"/>
    <w:rPr>
      <w:rFonts w:ascii="Symbol" w:eastAsia="Times New Roman" w:hAnsi="Symbol" w:cs="Symbol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3">
    <w:name w:val="WW8Num4z3"/>
    <w:rPr>
      <w:rFonts w:ascii="Symbol" w:eastAsia="Times New Roman" w:hAnsi="Symbol" w:cs="Symbol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2">
    <w:name w:val="WW8Num5z2"/>
    <w:rPr>
      <w:rFonts w:ascii="Wingdings" w:eastAsia="Times New Roman" w:hAnsi="Wingdings" w:cs="Wingdings"/>
    </w:rPr>
  </w:style>
  <w:style w:type="character" w:customStyle="1" w:styleId="WW8Num5z3">
    <w:name w:val="WW8Num5z3"/>
    <w:rPr>
      <w:rFonts w:ascii="Symbol" w:eastAsia="Times New Roman" w:hAnsi="Symbol" w:cs="Symbol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Wingdings"/>
    </w:rPr>
  </w:style>
  <w:style w:type="character" w:customStyle="1" w:styleId="WW8Num6z3">
    <w:name w:val="WW8Num6z3"/>
    <w:rPr>
      <w:rFonts w:ascii="Symbol" w:eastAsia="Times New Roman" w:hAnsi="Symbol" w:cs="Symbol"/>
    </w:rPr>
  </w:style>
  <w:style w:type="character" w:customStyle="1" w:styleId="WW8Num8z1">
    <w:name w:val="WW8Num8z1"/>
    <w:rPr>
      <w:rFonts w:eastAsia="Times New Roman"/>
    </w:rPr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9z2">
    <w:name w:val="WW8Num9z2"/>
    <w:rPr>
      <w:rFonts w:ascii="Wingdings" w:eastAsia="Times New Roman" w:hAnsi="Wingdings" w:cs="Wingdings"/>
    </w:rPr>
  </w:style>
  <w:style w:type="character" w:customStyle="1" w:styleId="WW8Num9z3">
    <w:name w:val="WW8Num9z3"/>
    <w:rPr>
      <w:rFonts w:ascii="Symbol" w:eastAsia="Times New Roman" w:hAnsi="Symbol" w:cs="Symbol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eastAsia="Times New Roman"/>
    </w:rPr>
  </w:style>
  <w:style w:type="character" w:customStyle="1" w:styleId="Predvolen3f3fe9p3f3fedsmoodseku">
    <w:name w:val="Predvolené3f3fe9 pí3f3fedsmo odseku"/>
  </w:style>
  <w:style w:type="character" w:customStyle="1" w:styleId="Z3f3fe1kladn3f3ffdtextChar">
    <w:name w:val="Zá3f3fe1kladný3f3ffd text Char"/>
    <w:rPr>
      <w:rFonts w:eastAsia="Times New Roman"/>
    </w:rPr>
  </w:style>
  <w:style w:type="character" w:customStyle="1" w:styleId="Textz3f3fe1stupn3f3fe9hosymbolu1">
    <w:name w:val="Text zá3f3fe1stupné3f3fe9ho symbolu1"/>
    <w:rPr>
      <w:rFonts w:ascii="Times New Roman" w:eastAsia="Times New Roman" w:hAnsi="Times New Roman" w:cs="Times New Roman"/>
      <w:color w:val="808080"/>
    </w:rPr>
  </w:style>
  <w:style w:type="character" w:customStyle="1" w:styleId="Z3f3fe1kladn3f3ffdtext">
    <w:name w:val="Zá3f3fe1kladný3f3ffd text_"/>
    <w:rPr>
      <w:sz w:val="21"/>
      <w:szCs w:val="21"/>
      <w:shd w:val="clear" w:color="auto" w:fill="FFFFFF"/>
    </w:rPr>
  </w:style>
  <w:style w:type="character" w:customStyle="1" w:styleId="Z3f3fe1kladn3f3ffdtext2Char">
    <w:name w:val="Zá3f3fe1kladný3f3ffd text 2 Char"/>
    <w:rPr>
      <w:rFonts w:eastAsia="Times New Roman"/>
    </w:rPr>
  </w:style>
  <w:style w:type="character" w:customStyle="1" w:styleId="Hlavi3f3fe8kaChar">
    <w:name w:val="Hlavič3f3fe8ka Char"/>
    <w:rPr>
      <w:rFonts w:eastAsia="Times New Roman"/>
    </w:rPr>
  </w:style>
  <w:style w:type="character" w:customStyle="1" w:styleId="P3f3fe4taChar">
    <w:name w:val="Pä3f3fe4ta Char"/>
    <w:rPr>
      <w:rFonts w:eastAsia="Times New Roman"/>
    </w:rPr>
  </w:style>
  <w:style w:type="character" w:customStyle="1" w:styleId="Internetov3f3ffdodkaz">
    <w:name w:val="Internetový3f3ffd odkaz"/>
    <w:rPr>
      <w:rFonts w:eastAsia="Times New Roman"/>
      <w:color w:val="0000FF"/>
      <w:u w:val="single"/>
    </w:rPr>
  </w:style>
  <w:style w:type="character" w:customStyle="1" w:styleId="Cit3f3fe1ciaChar">
    <w:name w:val="Citá3f3fe1cia Char"/>
    <w:rPr>
      <w:rFonts w:eastAsia="Times New Roman"/>
      <w:i/>
      <w:iCs/>
      <w:color w:val="404040"/>
    </w:rPr>
  </w:style>
  <w:style w:type="character" w:customStyle="1" w:styleId="Zar3f3fe13f3f9ekaz3f3fe1kladn3f3fe9hotextuChar">
    <w:name w:val="Zará3f3fe1ž3f3f9eka zá3f3fe1kladné3f3fe9ho textu Char"/>
    <w:rPr>
      <w:rFonts w:eastAsia="Times New Roman"/>
    </w:rPr>
  </w:style>
  <w:style w:type="character" w:customStyle="1" w:styleId="N3f3fe1zovChar">
    <w:name w:val="Ná3f3fe1zov Char"/>
    <w:rPr>
      <w:rFonts w:eastAsia="Times New Roman"/>
      <w:b/>
      <w:bCs/>
    </w:rPr>
  </w:style>
  <w:style w:type="character" w:customStyle="1" w:styleId="Textz3f3fe1stupn3f3fe9hosymbolu">
    <w:name w:val="Text zá3f3fe1stupné3f3fe9ho symbolu"/>
    <w:rPr>
      <w:rFonts w:ascii="Times New Roman" w:eastAsia="Times New Roman" w:hAnsi="Times New Roman" w:cs="Times New Roman"/>
      <w:color w:val="808080"/>
    </w:rPr>
  </w:style>
  <w:style w:type="character" w:customStyle="1" w:styleId="Odr3f3fe13f3f3fky">
    <w:name w:val="Odrá3f3fe1ž3f3f3fky"/>
    <w:rPr>
      <w:rFonts w:ascii="OpenSymbol" w:eastAsia="Times New Roman" w:hAnsi="OpenSymbol" w:cs="OpenSymbol"/>
    </w:rPr>
  </w:style>
  <w:style w:type="character" w:customStyle="1" w:styleId="FootnoteCharacters">
    <w:name w:val="Footnote Characters"/>
  </w:style>
  <w:style w:type="character" w:customStyle="1" w:styleId="Znakyprepozn3f3fe1mkupod3f3f3fiarou">
    <w:name w:val="Znaky pre pozná3f3fe1mku pod č3f3f3fiarou"/>
    <w:rPr>
      <w:vertAlign w:val="superscript"/>
    </w:rPr>
  </w:style>
  <w:style w:type="character" w:customStyle="1" w:styleId="Znakyprekoncov3f3ffapozn3f3fe1mku">
    <w:name w:val="Znaky pre koncovú3f3ffa pozná3f3fe1mku"/>
    <w:rPr>
      <w:vertAlign w:val="superscript"/>
    </w:rPr>
  </w:style>
  <w:style w:type="character" w:customStyle="1" w:styleId="EndnoteCharacters">
    <w:name w:val="Endnote Characters"/>
  </w:style>
  <w:style w:type="character" w:customStyle="1" w:styleId="Ukotveniepozn3f3fe1mkypod3f3f3fiarou">
    <w:name w:val="Ukotvenie pozná3f3fe1mky pod č3f3f3fiarou"/>
    <w:rPr>
      <w:vertAlign w:val="superscript"/>
    </w:rPr>
  </w:style>
  <w:style w:type="character" w:customStyle="1" w:styleId="Ukotveniekoncovejpozn3f3fe1mky">
    <w:name w:val="Ukotvenie koncovej pozná3f3fe1mky"/>
    <w:rPr>
      <w:vertAlign w:val="superscript"/>
    </w:rPr>
  </w:style>
  <w:style w:type="character" w:customStyle="1" w:styleId="Z3f3fkladn3f3ftext2Char">
    <w:name w:val="Zá3f3fkladný3f3f text 2 Char"/>
    <w:rPr>
      <w:rFonts w:ascii="Times New Roman" w:eastAsia="Times New Roman" w:hAnsi="Times New Roman" w:cs="Times New Roman"/>
      <w:lang w:eastAsia="zh-CN"/>
    </w:rPr>
  </w:style>
  <w:style w:type="character" w:customStyle="1" w:styleId="Znakyprekoncovpoznmku">
    <w:name w:val="Znaky pre koncovú poznámku"/>
    <w:rPr>
      <w:rFonts w:eastAsia="Times New Roman"/>
      <w:vertAlign w:val="superscript"/>
    </w:rPr>
  </w:style>
  <w:style w:type="character" w:customStyle="1" w:styleId="Znakyprepoznmkupodiarou">
    <w:name w:val="Znaky pre poznámku pod čiarou"/>
    <w:rPr>
      <w:rFonts w:eastAsia="Times New Roman"/>
      <w:vertAlign w:val="superscript"/>
    </w:rPr>
  </w:style>
  <w:style w:type="character" w:customStyle="1" w:styleId="Internetov3f3fodkaz">
    <w:name w:val="Internetový3f3f odkaz"/>
    <w:rPr>
      <w:rFonts w:eastAsia="Times New Roman"/>
      <w:color w:val="0000FF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Znakyprepozn3f3fmkupod3f3fiarou">
    <w:name w:val="Znaky pre pozná3f3fmku pod č3f3fiarou"/>
  </w:style>
  <w:style w:type="character" w:customStyle="1" w:styleId="Ukotveniepozn3f3fmkypod3f3fiarou">
    <w:name w:val="Ukotvenie pozná3f3fmky pod č3f3fiarou"/>
    <w:rPr>
      <w:vertAlign w:val="superscript"/>
    </w:rPr>
  </w:style>
  <w:style w:type="character" w:customStyle="1" w:styleId="Ukotveniekoncovejpozn3f3fmky">
    <w:name w:val="Ukotvenie koncovej pozná3f3fmky"/>
    <w:rPr>
      <w:vertAlign w:val="superscript"/>
    </w:rPr>
  </w:style>
  <w:style w:type="character" w:customStyle="1" w:styleId="Znakyprekoncov3f3fpozn3f3fmku">
    <w:name w:val="Znaky pre koncovú3f3f pozná3f3fmku"/>
  </w:style>
  <w:style w:type="character" w:customStyle="1" w:styleId="Z3fkladn3ftext2Char">
    <w:name w:val="Zá3fkladný3f text 2 Char"/>
    <w:rPr>
      <w:rFonts w:ascii="Times New Roman" w:eastAsia="Times New Roman" w:hAnsi="Times New Roman" w:cs="Times New Roman"/>
      <w:kern w:val="1"/>
      <w:lang w:eastAsia="zh-CN"/>
    </w:rPr>
  </w:style>
  <w:style w:type="character" w:customStyle="1" w:styleId="TextbublinyChar">
    <w:name w:val="Text bubliny Char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Internetov3fodkaz">
    <w:name w:val="Internetový3f odkaz"/>
    <w:rPr>
      <w:color w:val="000080"/>
      <w:u w:val="single"/>
    </w:rPr>
  </w:style>
  <w:style w:type="character" w:customStyle="1" w:styleId="Znakyprepozn3fmkupod3fiarou">
    <w:name w:val="Znaky pre pozná3fmku pod č3fiarou"/>
  </w:style>
  <w:style w:type="character" w:customStyle="1" w:styleId="Ukotveniepozn3fmkypod3fiarou">
    <w:name w:val="Ukotvenie pozná3fmky pod č3fiarou"/>
    <w:rPr>
      <w:vertAlign w:val="superscript"/>
    </w:rPr>
  </w:style>
  <w:style w:type="character" w:customStyle="1" w:styleId="Ukotveniekoncovejpozn3fmky">
    <w:name w:val="Ukotvenie koncovej pozná3fmky"/>
    <w:rPr>
      <w:vertAlign w:val="superscript"/>
    </w:rPr>
  </w:style>
  <w:style w:type="character" w:customStyle="1" w:styleId="Znakyprekoncov3fpozn3fmku">
    <w:name w:val="Znaky pre koncovú3f pozná3fmku"/>
  </w:style>
  <w:style w:type="character" w:customStyle="1" w:styleId="Zkladntext2Char">
    <w:name w:val="Základný text 2 Char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xtbublinyChar1">
    <w:name w:val="Text bubliny Char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Hyperlink">
    <w:name w:val="Hyperlink"/>
    <w:rPr>
      <w:color w:val="0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widowControl w:val="0"/>
    </w:pPr>
    <w:rPr>
      <w:color w:val="000000"/>
    </w:r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Arial" w:hAnsi="Arial" w:cs="Arial"/>
    </w:rPr>
  </w:style>
  <w:style w:type="paragraph" w:customStyle="1" w:styleId="DocumentMap">
    <w:name w:val="DocumentMap"/>
    <w:pPr>
      <w:suppressAutoHyphens/>
      <w:autoSpaceDE w:val="0"/>
      <w:spacing w:after="200" w:line="276" w:lineRule="auto"/>
    </w:pPr>
    <w:rPr>
      <w:rFonts w:ascii="Calibri" w:hAnsi="Calibri" w:cs="Calibri"/>
      <w:kern w:val="1"/>
      <w:sz w:val="22"/>
      <w:szCs w:val="22"/>
      <w:lang w:val="sk-SK" w:eastAsia="zh-CN" w:bidi="ar-SA"/>
    </w:rPr>
  </w:style>
  <w:style w:type="paragraph" w:styleId="ListParagraph">
    <w:name w:val="List Paragraph"/>
    <w:basedOn w:val="Normal"/>
    <w:qFormat/>
    <w:pPr>
      <w:ind w:left="708" w:right="0" w:firstLine="284"/>
    </w:pPr>
  </w:style>
  <w:style w:type="paragraph" w:customStyle="1" w:styleId="Z3f3fe1kladn3f3ffdtext1">
    <w:name w:val="Zá3f3fe1kladný3f3ffd text1"/>
    <w:basedOn w:val="Normal"/>
    <w:pPr>
      <w:shd w:val="clear" w:color="auto" w:fill="FFFFFF"/>
      <w:spacing w:before="540" w:after="180" w:line="240" w:lineRule="atLeast"/>
      <w:ind w:left="0" w:right="0" w:hanging="280"/>
    </w:pPr>
    <w:rPr>
      <w:sz w:val="21"/>
      <w:szCs w:val="21"/>
    </w:rPr>
  </w:style>
  <w:style w:type="paragraph" w:customStyle="1" w:styleId="Z3f3fe1kladn3f3ffdtext2">
    <w:name w:val="Zá3f3fe1kladný3f3ffd text 2"/>
    <w:basedOn w:val="Normal"/>
    <w:pPr>
      <w:spacing w:before="0" w:after="120" w:line="480" w:lineRule="auto"/>
    </w:pPr>
  </w:style>
  <w:style w:type="paragraph" w:customStyle="1" w:styleId="Hlavi3f3fe8ka">
    <w:name w:val="Hlavič3f3fe8ka"/>
    <w:basedOn w:val="Normal"/>
    <w:pPr>
      <w:tabs>
        <w:tab w:val="center" w:pos="4536"/>
        <w:tab w:val="right" w:pos="9072"/>
      </w:tabs>
    </w:pPr>
  </w:style>
  <w:style w:type="paragraph" w:customStyle="1" w:styleId="P3f3fe4ta">
    <w:name w:val="Pä3f3fe4ta"/>
    <w:basedOn w:val="Normal"/>
    <w:pPr>
      <w:tabs>
        <w:tab w:val="center" w:pos="4536"/>
        <w:tab w:val="right" w:pos="9072"/>
      </w:tabs>
    </w:p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sk-SK" w:eastAsia="zh-CN" w:bidi="ar-SA"/>
    </w:rPr>
  </w:style>
  <w:style w:type="paragraph" w:customStyle="1" w:styleId="Cit3f3fe1cia">
    <w:name w:val="Citá3f3fe1cia"/>
    <w:basedOn w:val="Normal"/>
    <w:pPr>
      <w:spacing w:before="200" w:after="160"/>
      <w:ind w:left="864" w:right="864" w:firstLine="0"/>
      <w:jc w:val="center"/>
    </w:pPr>
    <w:rPr>
      <w:i/>
      <w:iCs/>
      <w:color w:val="404040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 w:right="0" w:firstLine="0"/>
    </w:pPr>
  </w:style>
  <w:style w:type="paragraph" w:customStyle="1" w:styleId="Obsahtabu3f3fbeky">
    <w:name w:val="Obsah tabuľ3f3fbeky"/>
    <w:basedOn w:val="Normal"/>
  </w:style>
  <w:style w:type="paragraph" w:customStyle="1" w:styleId="Nadpistabu3f3fbeky">
    <w:name w:val="Nadpis tabuľ3f3fbeky"/>
    <w:basedOn w:val="Obsahtabu3f3fbeky"/>
    <w:pPr>
      <w:jc w:val="center"/>
    </w:pPr>
    <w:rPr>
      <w:b/>
      <w:bCs/>
    </w:rPr>
  </w:style>
  <w:style w:type="paragraph" w:customStyle="1" w:styleId="Obsahtabu3f3fky">
    <w:name w:val="Obsah tabuľ3f3fky"/>
    <w:basedOn w:val="Normal"/>
  </w:style>
  <w:style w:type="paragraph" w:customStyle="1" w:styleId="Nadpistabu3f3fky">
    <w:name w:val="Nadpis tabuľ3f3fky"/>
    <w:basedOn w:val="Obsahtabu3f3fky"/>
    <w:pPr>
      <w:jc w:val="center"/>
    </w:pPr>
    <w:rPr>
      <w:b/>
      <w:bCs/>
    </w:rPr>
  </w:style>
  <w:style w:type="paragraph" w:customStyle="1" w:styleId="Pozn3f3fe1mkapod3f3fe8iarou">
    <w:name w:val="Pozná3f3fe1mka pod č3f3fe8iarou"/>
    <w:basedOn w:val="Normal"/>
    <w:pPr>
      <w:ind w:left="339" w:right="0" w:hanging="339"/>
    </w:pPr>
    <w:rPr>
      <w:sz w:val="20"/>
      <w:szCs w:val="20"/>
    </w:rPr>
  </w:style>
  <w:style w:type="paragraph" w:customStyle="1" w:styleId="Zkladntext21">
    <w:name w:val="Základný text 21"/>
    <w:basedOn w:val="Normal"/>
    <w:pPr>
      <w:spacing w:before="0" w:after="120"/>
    </w:pPr>
  </w:style>
  <w:style w:type="paragraph" w:customStyle="1" w:styleId="Pozn3f3fmkapod3f3fiarou">
    <w:name w:val="Pozná3f3fmka pod č3f3fiarou"/>
    <w:basedOn w:val="Normal"/>
  </w:style>
  <w:style w:type="paragraph" w:customStyle="1" w:styleId="Hlavi3f3fka">
    <w:name w:val="Hlavič3f3fka"/>
    <w:basedOn w:val="Normal"/>
  </w:style>
  <w:style w:type="paragraph" w:customStyle="1" w:styleId="P3f3fta">
    <w:name w:val="Pä3f3fta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ozn3fmkapod3fiarou">
    <w:name w:val="Pozná3fmka pod č3fiarou"/>
    <w:basedOn w:val="Normal"/>
  </w:style>
  <w:style w:type="paragraph" w:customStyle="1" w:styleId="Hlavi3fka">
    <w:name w:val="Hlavič3fka"/>
    <w:basedOn w:val="Normal"/>
  </w:style>
  <w:style w:type="paragraph" w:customStyle="1" w:styleId="P3fta">
    <w:name w:val="Pä3fta"/>
    <w:basedOn w:val="Normal"/>
  </w:style>
  <w:style w:type="paragraph" w:styleId="FootnoteText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ooter">
    <w:name w:val="footer"/>
    <w:basedOn w:val="Normal"/>
    <w:link w:val="Pta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9F0AC3"/>
    <w:rPr>
      <w:i/>
      <w:iCs/>
    </w:rPr>
  </w:style>
  <w:style w:type="paragraph" w:styleId="BodyText2">
    <w:name w:val="Body Text 2"/>
    <w:basedOn w:val="Normal"/>
    <w:link w:val="Zkladntext2Char1"/>
    <w:uiPriority w:val="99"/>
    <w:semiHidden/>
    <w:unhideWhenUsed/>
    <w:rsid w:val="00954B05"/>
    <w:pPr>
      <w:spacing w:after="120" w:line="480" w:lineRule="auto"/>
    </w:pPr>
  </w:style>
  <w:style w:type="character" w:customStyle="1" w:styleId="Zkladntext2Char1">
    <w:name w:val="Základný text 2 Char1"/>
    <w:link w:val="BodyText2"/>
    <w:uiPriority w:val="99"/>
    <w:semiHidden/>
    <w:rsid w:val="00954B05"/>
    <w:rPr>
      <w:kern w:val="1"/>
      <w:sz w:val="24"/>
      <w:szCs w:val="24"/>
      <w:lang w:eastAsia="zh-CN"/>
    </w:rPr>
  </w:style>
  <w:style w:type="character" w:customStyle="1" w:styleId="PtaChar">
    <w:name w:val="Päta Char"/>
    <w:link w:val="Footer"/>
    <w:uiPriority w:val="99"/>
    <w:rsid w:val="00954B05"/>
    <w:rPr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F57EC"/>
    <w:pPr>
      <w:suppressAutoHyphens w:val="0"/>
      <w:autoSpaceDE/>
      <w:spacing w:before="100" w:beforeAutospacing="1" w:after="100" w:afterAutospacing="1"/>
    </w:pPr>
    <w:rPr>
      <w:kern w:val="0"/>
      <w:lang w:eastAsia="sk-SK"/>
    </w:rPr>
  </w:style>
  <w:style w:type="table" w:styleId="TableGrid">
    <w:name w:val="Table Grid"/>
    <w:basedOn w:val="TableNormal"/>
    <w:uiPriority w:val="99"/>
    <w:rsid w:val="000F57E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next w:val="TableGrid"/>
    <w:uiPriority w:val="99"/>
    <w:rsid w:val="000F57E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Heading3"/>
    <w:uiPriority w:val="9"/>
    <w:semiHidden/>
    <w:rsid w:val="005E1577"/>
    <w:rPr>
      <w:rFonts w:ascii="Calibri Light" w:hAnsi="Calibri Light"/>
      <w:color w:val="1F4D78"/>
      <w:kern w:val="1"/>
      <w:sz w:val="24"/>
      <w:szCs w:val="24"/>
      <w:lang w:eastAsia="zh-CN"/>
    </w:rPr>
  </w:style>
  <w:style w:type="character" w:customStyle="1" w:styleId="notranslate">
    <w:name w:val="notranslate"/>
    <w:rsid w:val="00961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11B3-A08C-4FCA-A630-22A18436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2021-01-19T14:34:00Z</dcterms:created>
  <dcterms:modified xsi:type="dcterms:W3CDTF">2022-04-08T09:09:00Z</dcterms:modified>
</cp:coreProperties>
</file>