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9991B" w14:textId="1DB70054" w:rsidR="006E6D0E" w:rsidRPr="00876BE3" w:rsidRDefault="00876BE3" w:rsidP="006E6D0E">
      <w:pPr>
        <w:spacing w:before="240" w:after="240"/>
        <w:jc w:val="center"/>
        <w:rPr>
          <w:rFonts w:cs="Times New Roman"/>
          <w:b/>
          <w:szCs w:val="24"/>
        </w:rPr>
      </w:pPr>
      <w:r w:rsidRPr="00876BE3">
        <w:rPr>
          <w:rFonts w:cs="Times New Roman"/>
          <w:b/>
          <w:szCs w:val="24"/>
        </w:rPr>
        <w:t>V</w:t>
      </w:r>
      <w:r w:rsidR="00CF797C" w:rsidRPr="00876BE3">
        <w:rPr>
          <w:rFonts w:cs="Times New Roman"/>
          <w:b/>
          <w:szCs w:val="24"/>
        </w:rPr>
        <w:t>ecný návrh</w:t>
      </w:r>
    </w:p>
    <w:p w14:paraId="1F6C2A74" w14:textId="261F67C8" w:rsidR="00904795" w:rsidRDefault="006E6D0E" w:rsidP="006E6D0E">
      <w:pPr>
        <w:spacing w:before="240" w:after="240"/>
        <w:jc w:val="center"/>
        <w:rPr>
          <w:rFonts w:cs="Times New Roman"/>
          <w:b/>
          <w:szCs w:val="24"/>
        </w:rPr>
      </w:pPr>
      <w:r w:rsidRPr="00876BE3">
        <w:rPr>
          <w:rFonts w:cs="Times New Roman"/>
          <w:b/>
          <w:szCs w:val="24"/>
        </w:rPr>
        <w:t>V</w:t>
      </w:r>
      <w:r w:rsidR="00904795">
        <w:rPr>
          <w:rFonts w:cs="Times New Roman"/>
          <w:b/>
          <w:szCs w:val="24"/>
        </w:rPr>
        <w:t>VHLÁŠKA</w:t>
      </w:r>
      <w:r w:rsidRPr="00876BE3">
        <w:rPr>
          <w:rFonts w:cs="Times New Roman"/>
          <w:b/>
          <w:szCs w:val="24"/>
        </w:rPr>
        <w:t xml:space="preserve"> </w:t>
      </w:r>
    </w:p>
    <w:p w14:paraId="374ABFCA" w14:textId="77777777" w:rsidR="00904795" w:rsidRDefault="006E6D0E" w:rsidP="006E6D0E">
      <w:pPr>
        <w:spacing w:before="240" w:after="240"/>
        <w:jc w:val="center"/>
        <w:rPr>
          <w:rFonts w:cs="Times New Roman"/>
          <w:b/>
          <w:szCs w:val="24"/>
        </w:rPr>
      </w:pPr>
      <w:r w:rsidRPr="00876BE3">
        <w:rPr>
          <w:rFonts w:cs="Times New Roman"/>
          <w:b/>
          <w:szCs w:val="24"/>
        </w:rPr>
        <w:t xml:space="preserve">Úradu pre reguláciu sieťových odvetví </w:t>
      </w:r>
    </w:p>
    <w:p w14:paraId="29C366B8" w14:textId="51A4B89A" w:rsidR="006E6D0E" w:rsidRPr="00876BE3" w:rsidRDefault="006E6D0E" w:rsidP="006E6D0E">
      <w:pPr>
        <w:spacing w:before="240" w:after="240"/>
        <w:jc w:val="center"/>
        <w:rPr>
          <w:rFonts w:cs="Times New Roman"/>
          <w:b/>
          <w:szCs w:val="24"/>
        </w:rPr>
      </w:pPr>
      <w:r w:rsidRPr="00876BE3">
        <w:rPr>
          <w:rFonts w:cs="Times New Roman"/>
          <w:b/>
          <w:szCs w:val="24"/>
        </w:rPr>
        <w:t>o pravidlách pre fungovanie vnútorného trhu s elektrinou</w:t>
      </w:r>
    </w:p>
    <w:p w14:paraId="48486661" w14:textId="77777777" w:rsidR="006E6D0E" w:rsidRPr="00376738" w:rsidRDefault="006E6D0E" w:rsidP="006E6D0E">
      <w:pPr>
        <w:spacing w:before="240" w:after="240"/>
        <w:jc w:val="center"/>
        <w:rPr>
          <w:rFonts w:cs="Times New Roman"/>
          <w:szCs w:val="24"/>
        </w:rPr>
      </w:pPr>
      <w:r w:rsidRPr="00376738">
        <w:rPr>
          <w:rFonts w:cs="Times New Roman"/>
          <w:szCs w:val="24"/>
        </w:rPr>
        <w:t xml:space="preserve">(Vyhláška, ktorou sa ruší vyhláška Úradu pre reguláciu sieťových odvetví zo 14. januára 2013, ktorou sa ustanovujú pravidlá pre fungovanie vnútorného trhu s elektrinou) </w:t>
      </w:r>
    </w:p>
    <w:p w14:paraId="5CA6FC6A" w14:textId="4E4F06E2" w:rsidR="00863512" w:rsidRPr="00863512" w:rsidRDefault="006E6D0E" w:rsidP="00863512">
      <w:pPr>
        <w:spacing w:before="240" w:after="240"/>
        <w:ind w:firstLine="708"/>
        <w:rPr>
          <w:rFonts w:cs="Times New Roman"/>
          <w:szCs w:val="24"/>
        </w:rPr>
      </w:pPr>
      <w:r w:rsidRPr="00376738">
        <w:rPr>
          <w:rFonts w:cs="Times New Roman"/>
          <w:szCs w:val="24"/>
        </w:rPr>
        <w:t>Úrad pre reguláciu sieťových odvetví (ďalej len „úrad“) podľa § 40 ods. 4 zákona č. 250/2012 Z. z. o regulácii v sieťových odvetviach</w:t>
      </w:r>
      <w:r w:rsidR="00863512">
        <w:rPr>
          <w:rFonts w:cs="Times New Roman"/>
          <w:szCs w:val="24"/>
        </w:rPr>
        <w:t xml:space="preserve"> </w:t>
      </w:r>
      <w:r w:rsidR="00863512" w:rsidRPr="007C186B">
        <w:rPr>
          <w:spacing w:val="-6"/>
          <w:szCs w:val="24"/>
          <w:lang w:eastAsia="sk-SK"/>
        </w:rPr>
        <w:t xml:space="preserve">v znení </w:t>
      </w:r>
      <w:r w:rsidR="00863512" w:rsidRPr="00D9560C">
        <w:rPr>
          <w:rFonts w:cs="Times New Roman"/>
          <w:spacing w:val="-6"/>
          <w:szCs w:val="24"/>
          <w:lang w:eastAsia="sk-SK"/>
        </w:rPr>
        <w:t>zákona č. …</w:t>
      </w:r>
      <w:bookmarkStart w:id="0" w:name="_GoBack"/>
      <w:bookmarkEnd w:id="0"/>
      <w:r w:rsidR="00863512" w:rsidRPr="00D9560C">
        <w:rPr>
          <w:rFonts w:cs="Times New Roman"/>
          <w:spacing w:val="-6"/>
          <w:szCs w:val="24"/>
          <w:lang w:eastAsia="sk-SK"/>
        </w:rPr>
        <w:t>/2022 Z. z.</w:t>
      </w:r>
      <w:r w:rsidR="00863512">
        <w:rPr>
          <w:spacing w:val="-6"/>
          <w:szCs w:val="24"/>
          <w:lang w:eastAsia="sk-SK"/>
        </w:rPr>
        <w:t xml:space="preserve"> </w:t>
      </w:r>
      <w:r w:rsidR="00863512" w:rsidRPr="007C186B">
        <w:rPr>
          <w:spacing w:val="-6"/>
          <w:szCs w:val="24"/>
          <w:lang w:eastAsia="sk-SK"/>
        </w:rPr>
        <w:t>ustanovuje:</w:t>
      </w:r>
    </w:p>
    <w:p w14:paraId="303F395F" w14:textId="1D8A3ED1" w:rsidR="006E6D0E" w:rsidRPr="00376738" w:rsidRDefault="006E6D0E" w:rsidP="006E6D0E">
      <w:pPr>
        <w:pStyle w:val="Nadpis1"/>
        <w:spacing w:before="240"/>
      </w:pPr>
      <w:r w:rsidRPr="00376738">
        <w:t xml:space="preserve">Predmet úpravy a vymedzenie základných pojmov </w:t>
      </w:r>
      <w:r w:rsidRPr="00376738">
        <w:rPr>
          <w:b w:val="0"/>
          <w:bCs/>
        </w:rPr>
        <w:t xml:space="preserve">(§ 1 a 2 </w:t>
      </w:r>
      <w:bookmarkStart w:id="1" w:name="_Hlk97560412"/>
      <w:r w:rsidR="0077695B" w:rsidRPr="00376738">
        <w:rPr>
          <w:b w:val="0"/>
          <w:bCs/>
        </w:rPr>
        <w:t>súčasnej</w:t>
      </w:r>
      <w:r w:rsidRPr="00376738">
        <w:rPr>
          <w:b w:val="0"/>
          <w:bCs/>
        </w:rPr>
        <w:t xml:space="preserve"> vyhlášky</w:t>
      </w:r>
      <w:bookmarkEnd w:id="1"/>
      <w:r w:rsidRPr="00376738">
        <w:rPr>
          <w:b w:val="0"/>
          <w:bCs/>
        </w:rPr>
        <w:t>)</w:t>
      </w:r>
    </w:p>
    <w:p w14:paraId="0488C97B" w14:textId="08998A39" w:rsidR="006E6D0E" w:rsidRPr="00376738" w:rsidRDefault="006E6D0E" w:rsidP="006E6D0E">
      <w:pPr>
        <w:rPr>
          <w:rFonts w:cs="Times New Roman"/>
          <w:szCs w:val="24"/>
        </w:rPr>
      </w:pPr>
      <w:r w:rsidRPr="00412976">
        <w:rPr>
          <w:rFonts w:cs="Times New Roman"/>
          <w:b/>
          <w:szCs w:val="24"/>
        </w:rPr>
        <w:t xml:space="preserve">Vyhláška </w:t>
      </w:r>
      <w:r w:rsidR="0056323C">
        <w:rPr>
          <w:rFonts w:cs="Times New Roman"/>
          <w:b/>
          <w:szCs w:val="24"/>
        </w:rPr>
        <w:t>u</w:t>
      </w:r>
      <w:r w:rsidRPr="00412976">
        <w:rPr>
          <w:rFonts w:cs="Times New Roman"/>
          <w:b/>
          <w:szCs w:val="24"/>
        </w:rPr>
        <w:t>stanoví pravidlá pre fungovanie vnútorného trhu s elektrinou. Súčasný rozsah</w:t>
      </w:r>
      <w:r w:rsidRPr="00376738">
        <w:rPr>
          <w:rFonts w:cs="Times New Roman"/>
          <w:szCs w:val="24"/>
        </w:rPr>
        <w:t xml:space="preserve"> predmetu úpravy podľa § 1 </w:t>
      </w:r>
      <w:r w:rsidR="002646A2" w:rsidRPr="00376738">
        <w:rPr>
          <w:rFonts w:cs="Times New Roman"/>
          <w:i/>
          <w:iCs/>
          <w:szCs w:val="24"/>
        </w:rPr>
        <w:t xml:space="preserve">súčasnej </w:t>
      </w:r>
      <w:r w:rsidRPr="00376738">
        <w:rPr>
          <w:rFonts w:cs="Times New Roman"/>
          <w:szCs w:val="24"/>
        </w:rPr>
        <w:t xml:space="preserve">vyhlášky bude rozšírený o oblasti, o ktoré je novelizovaný § 24 ods. 2 a ďalej najmä § 40 ods. 4 </w:t>
      </w:r>
      <w:r w:rsidR="0056323C">
        <w:rPr>
          <w:rFonts w:cs="Times New Roman"/>
          <w:szCs w:val="24"/>
        </w:rPr>
        <w:t>ZoR</w:t>
      </w:r>
      <w:r w:rsidRPr="00376738">
        <w:rPr>
          <w:rFonts w:cs="Times New Roman"/>
          <w:szCs w:val="24"/>
        </w:rPr>
        <w:t xml:space="preserve"> (ide predovšetkým o nové splnomocnenia v súvislo</w:t>
      </w:r>
      <w:r w:rsidR="0056323C">
        <w:rPr>
          <w:rFonts w:cs="Times New Roman"/>
          <w:szCs w:val="24"/>
        </w:rPr>
        <w:t>sti s transpozíciou predpisov Európskej únie</w:t>
      </w:r>
      <w:r w:rsidRPr="00376738">
        <w:rPr>
          <w:rFonts w:cs="Times New Roman"/>
          <w:szCs w:val="24"/>
        </w:rPr>
        <w:t xml:space="preserve"> a zavádzaním nových účastníkov trhu s elektrinou a nových inštitútov spojených s novým usporiadaním vnútorného trhu s elektrinou). </w:t>
      </w:r>
    </w:p>
    <w:p w14:paraId="79AE2EF9" w14:textId="77777777" w:rsidR="00914EE8" w:rsidRPr="00376738" w:rsidRDefault="00914EE8" w:rsidP="00914EE8">
      <w:pPr>
        <w:rPr>
          <w:rFonts w:cs="Times New Roman"/>
          <w:szCs w:val="24"/>
        </w:rPr>
      </w:pPr>
      <w:r w:rsidRPr="00376738">
        <w:rPr>
          <w:rFonts w:cs="Times New Roman"/>
          <w:szCs w:val="24"/>
        </w:rPr>
        <w:t>V súlade so súčasnou úpravou budú Pravidla trhu upravovať podmienky:</w:t>
      </w:r>
    </w:p>
    <w:p w14:paraId="2A4CEE9C" w14:textId="0A44D543" w:rsidR="00914EE8" w:rsidRPr="00376738" w:rsidRDefault="00914EE8" w:rsidP="0056323C">
      <w:pPr>
        <w:pStyle w:val="Odsekzoznamu"/>
        <w:numPr>
          <w:ilvl w:val="0"/>
          <w:numId w:val="22"/>
        </w:numPr>
        <w:shd w:val="clear" w:color="auto" w:fill="FFFFFF"/>
        <w:spacing w:before="0" w:after="0"/>
        <w:rPr>
          <w:rFonts w:cs="Times New Roman"/>
          <w:szCs w:val="24"/>
        </w:rPr>
      </w:pPr>
      <w:r w:rsidRPr="00376738">
        <w:rPr>
          <w:rFonts w:cs="Times New Roman"/>
          <w:szCs w:val="24"/>
        </w:rPr>
        <w:t>prístupu do sústavy a k akumulácii plynu a na organizovaný krátkodobý trh s elektrinou,</w:t>
      </w:r>
    </w:p>
    <w:p w14:paraId="646A9CBA" w14:textId="5B39A90E" w:rsidR="00914EE8" w:rsidRPr="00376738" w:rsidRDefault="00914EE8" w:rsidP="0056323C">
      <w:pPr>
        <w:pStyle w:val="Odsekzoznamu"/>
        <w:numPr>
          <w:ilvl w:val="0"/>
          <w:numId w:val="22"/>
        </w:numPr>
        <w:shd w:val="clear" w:color="auto" w:fill="FFFFFF"/>
        <w:spacing w:before="0" w:after="0"/>
        <w:rPr>
          <w:rFonts w:cs="Times New Roman"/>
          <w:szCs w:val="24"/>
        </w:rPr>
      </w:pPr>
      <w:r w:rsidRPr="00376738">
        <w:rPr>
          <w:rFonts w:cs="Times New Roman"/>
          <w:szCs w:val="24"/>
        </w:rPr>
        <w:t>cezhraničnej výmeny elektriny,</w:t>
      </w:r>
    </w:p>
    <w:p w14:paraId="690B8567" w14:textId="7A6058CE" w:rsidR="00914EE8" w:rsidRPr="00376738" w:rsidRDefault="00914EE8" w:rsidP="0056323C">
      <w:pPr>
        <w:pStyle w:val="Odsekzoznamu"/>
        <w:numPr>
          <w:ilvl w:val="0"/>
          <w:numId w:val="22"/>
        </w:numPr>
        <w:shd w:val="clear" w:color="auto" w:fill="FFFFFF"/>
        <w:spacing w:before="0" w:after="0"/>
        <w:rPr>
          <w:rFonts w:cs="Times New Roman"/>
          <w:szCs w:val="24"/>
        </w:rPr>
      </w:pPr>
      <w:r w:rsidRPr="00376738">
        <w:rPr>
          <w:rFonts w:cs="Times New Roman"/>
          <w:szCs w:val="24"/>
        </w:rPr>
        <w:t>pripojenia do sústavy,</w:t>
      </w:r>
    </w:p>
    <w:p w14:paraId="7A09A797" w14:textId="246CCEC4" w:rsidR="00914EE8" w:rsidRPr="00376738" w:rsidRDefault="00914EE8" w:rsidP="0056323C">
      <w:pPr>
        <w:pStyle w:val="Odsekzoznamu"/>
        <w:numPr>
          <w:ilvl w:val="0"/>
          <w:numId w:val="22"/>
        </w:numPr>
        <w:shd w:val="clear" w:color="auto" w:fill="FFFFFF"/>
        <w:spacing w:before="0" w:after="0"/>
        <w:rPr>
          <w:rFonts w:cs="Times New Roman"/>
          <w:szCs w:val="24"/>
        </w:rPr>
      </w:pPr>
      <w:r w:rsidRPr="00376738">
        <w:rPr>
          <w:rFonts w:cs="Times New Roman"/>
          <w:szCs w:val="24"/>
        </w:rPr>
        <w:t>prenosu elektriny,</w:t>
      </w:r>
    </w:p>
    <w:p w14:paraId="5F6F50A0" w14:textId="08BAB58D" w:rsidR="00914EE8" w:rsidRPr="00376738" w:rsidRDefault="00914EE8" w:rsidP="0056323C">
      <w:pPr>
        <w:pStyle w:val="Odsekzoznamu"/>
        <w:numPr>
          <w:ilvl w:val="0"/>
          <w:numId w:val="22"/>
        </w:numPr>
        <w:shd w:val="clear" w:color="auto" w:fill="FFFFFF"/>
        <w:spacing w:before="0" w:after="0"/>
        <w:rPr>
          <w:rFonts w:cs="Times New Roman"/>
          <w:szCs w:val="24"/>
        </w:rPr>
      </w:pPr>
      <w:r w:rsidRPr="00376738">
        <w:rPr>
          <w:rFonts w:cs="Times New Roman"/>
          <w:szCs w:val="24"/>
        </w:rPr>
        <w:t>distribúcie elektriny,</w:t>
      </w:r>
    </w:p>
    <w:p w14:paraId="4C75053B" w14:textId="0C0FA38E" w:rsidR="00914EE8" w:rsidRPr="00376738" w:rsidRDefault="00914EE8" w:rsidP="0056323C">
      <w:pPr>
        <w:pStyle w:val="Odsekzoznamu"/>
        <w:numPr>
          <w:ilvl w:val="0"/>
          <w:numId w:val="22"/>
        </w:numPr>
        <w:shd w:val="clear" w:color="auto" w:fill="FFFFFF"/>
        <w:spacing w:before="0" w:after="0"/>
        <w:rPr>
          <w:rFonts w:cs="Times New Roman"/>
          <w:szCs w:val="24"/>
        </w:rPr>
      </w:pPr>
      <w:r w:rsidRPr="00376738">
        <w:rPr>
          <w:rFonts w:cs="Times New Roman"/>
          <w:szCs w:val="24"/>
        </w:rPr>
        <w:t>dodávky elektriny vrátane dodávky regulačnej elektriny,</w:t>
      </w:r>
    </w:p>
    <w:p w14:paraId="405692FB" w14:textId="354D70BD" w:rsidR="00914EE8" w:rsidRPr="00376738" w:rsidRDefault="00914EE8" w:rsidP="0056323C">
      <w:pPr>
        <w:pStyle w:val="Odsekzoznamu"/>
        <w:numPr>
          <w:ilvl w:val="0"/>
          <w:numId w:val="22"/>
        </w:numPr>
        <w:shd w:val="clear" w:color="auto" w:fill="FFFFFF"/>
        <w:spacing w:before="0" w:after="0"/>
        <w:rPr>
          <w:rFonts w:cs="Times New Roman"/>
          <w:szCs w:val="24"/>
        </w:rPr>
      </w:pPr>
      <w:r w:rsidRPr="00376738">
        <w:rPr>
          <w:rFonts w:cs="Times New Roman"/>
          <w:szCs w:val="24"/>
        </w:rPr>
        <w:t>poskytovania podporných služieb v elektroenergetike,</w:t>
      </w:r>
    </w:p>
    <w:p w14:paraId="54518C43" w14:textId="6B044A00" w:rsidR="00914EE8" w:rsidRPr="00376738" w:rsidRDefault="00914EE8" w:rsidP="0056323C">
      <w:pPr>
        <w:pStyle w:val="Odsekzoznamu"/>
        <w:numPr>
          <w:ilvl w:val="0"/>
          <w:numId w:val="22"/>
        </w:numPr>
        <w:shd w:val="clear" w:color="auto" w:fill="FFFFFF"/>
        <w:spacing w:before="0" w:after="0"/>
        <w:rPr>
          <w:rFonts w:cs="Times New Roman"/>
          <w:szCs w:val="24"/>
        </w:rPr>
      </w:pPr>
      <w:r w:rsidRPr="00376738">
        <w:rPr>
          <w:rFonts w:cs="Times New Roman"/>
          <w:szCs w:val="24"/>
        </w:rPr>
        <w:t>poskytovania systémových služieb v elektroenergetike,</w:t>
      </w:r>
    </w:p>
    <w:p w14:paraId="577EC174" w14:textId="1F1DF355" w:rsidR="00914EE8" w:rsidRPr="00376738" w:rsidRDefault="00914EE8" w:rsidP="0056323C">
      <w:pPr>
        <w:pStyle w:val="Odsekzoznamu"/>
        <w:numPr>
          <w:ilvl w:val="0"/>
          <w:numId w:val="22"/>
        </w:numPr>
        <w:shd w:val="clear" w:color="auto" w:fill="FFFFFF"/>
        <w:spacing w:before="0" w:after="0"/>
        <w:rPr>
          <w:rFonts w:cs="Times New Roman"/>
          <w:szCs w:val="24"/>
        </w:rPr>
      </w:pPr>
      <w:r w:rsidRPr="00376738">
        <w:rPr>
          <w:rFonts w:cs="Times New Roman"/>
          <w:szCs w:val="24"/>
        </w:rPr>
        <w:t>výroby elektriny z domáceho uhlia,</w:t>
      </w:r>
    </w:p>
    <w:p w14:paraId="34D0542F" w14:textId="3A9D0196" w:rsidR="00914EE8" w:rsidRPr="00376738" w:rsidRDefault="00914EE8" w:rsidP="0056323C">
      <w:pPr>
        <w:pStyle w:val="Odsekzoznamu"/>
        <w:numPr>
          <w:ilvl w:val="0"/>
          <w:numId w:val="22"/>
        </w:numPr>
        <w:shd w:val="clear" w:color="auto" w:fill="FFFFFF"/>
        <w:spacing w:before="0" w:after="0"/>
        <w:rPr>
          <w:rFonts w:cs="Times New Roman"/>
          <w:szCs w:val="24"/>
        </w:rPr>
      </w:pPr>
      <w:r w:rsidRPr="00376738">
        <w:rPr>
          <w:rFonts w:cs="Times New Roman"/>
          <w:szCs w:val="24"/>
        </w:rPr>
        <w:t>zodpovednosti za odchýlky účastníkov trhu s elektrinou,</w:t>
      </w:r>
    </w:p>
    <w:p w14:paraId="373A6F22" w14:textId="0842A952" w:rsidR="00914EE8" w:rsidRPr="00376738" w:rsidRDefault="00914EE8" w:rsidP="0056323C">
      <w:pPr>
        <w:pStyle w:val="Odsekzoznamu"/>
        <w:numPr>
          <w:ilvl w:val="0"/>
          <w:numId w:val="22"/>
        </w:numPr>
        <w:shd w:val="clear" w:color="auto" w:fill="FFFFFF"/>
        <w:spacing w:before="0" w:after="0"/>
        <w:rPr>
          <w:rFonts w:cs="Times New Roman"/>
          <w:szCs w:val="24"/>
        </w:rPr>
      </w:pPr>
      <w:r w:rsidRPr="00376738">
        <w:rPr>
          <w:rFonts w:cs="Times New Roman"/>
          <w:szCs w:val="24"/>
        </w:rPr>
        <w:t>vyhodnocovania, zúčtovania a vysporiadania odchýlok a regulačnej elektriny jednotlivých účastníkov trhu a odchýlok sústavy,</w:t>
      </w:r>
    </w:p>
    <w:p w14:paraId="57C63FF2" w14:textId="04F8A9AE" w:rsidR="00914EE8" w:rsidRPr="00376738" w:rsidRDefault="00914EE8" w:rsidP="0056323C">
      <w:pPr>
        <w:pStyle w:val="Odsekzoznamu"/>
        <w:numPr>
          <w:ilvl w:val="0"/>
          <w:numId w:val="22"/>
        </w:numPr>
        <w:shd w:val="clear" w:color="auto" w:fill="FFFFFF"/>
        <w:spacing w:before="0" w:after="0"/>
        <w:rPr>
          <w:rFonts w:cs="Times New Roman"/>
          <w:szCs w:val="24"/>
        </w:rPr>
      </w:pPr>
      <w:r w:rsidRPr="00376738">
        <w:rPr>
          <w:rFonts w:cs="Times New Roman"/>
          <w:szCs w:val="24"/>
        </w:rPr>
        <w:t>zverejňovania informácií prevádzkovateľom sústavy a organizátorom krátkodobého trhu s elektrinou,</w:t>
      </w:r>
    </w:p>
    <w:p w14:paraId="6B900386" w14:textId="6AA42D55" w:rsidR="00914EE8" w:rsidRPr="00376738" w:rsidRDefault="00914EE8" w:rsidP="0056323C">
      <w:pPr>
        <w:pStyle w:val="Odsekzoznamu"/>
        <w:numPr>
          <w:ilvl w:val="0"/>
          <w:numId w:val="22"/>
        </w:numPr>
        <w:shd w:val="clear" w:color="auto" w:fill="FFFFFF"/>
        <w:spacing w:before="0" w:after="0"/>
        <w:rPr>
          <w:rFonts w:cs="Times New Roman"/>
          <w:szCs w:val="24"/>
        </w:rPr>
      </w:pPr>
      <w:r w:rsidRPr="00376738">
        <w:rPr>
          <w:rFonts w:cs="Times New Roman"/>
          <w:szCs w:val="24"/>
        </w:rPr>
        <w:t>predchádzania vzniku preťaženia národnej sústavy a riešenia preťaženia národnej sústavy,</w:t>
      </w:r>
    </w:p>
    <w:p w14:paraId="0EE41901" w14:textId="2600A77B" w:rsidR="00914EE8" w:rsidRPr="00376738" w:rsidRDefault="00914EE8" w:rsidP="0056323C">
      <w:pPr>
        <w:pStyle w:val="Odsekzoznamu"/>
        <w:numPr>
          <w:ilvl w:val="0"/>
          <w:numId w:val="22"/>
        </w:numPr>
        <w:shd w:val="clear" w:color="auto" w:fill="FFFFFF"/>
        <w:spacing w:before="0" w:after="0"/>
        <w:rPr>
          <w:rFonts w:cs="Times New Roman"/>
          <w:szCs w:val="24"/>
        </w:rPr>
      </w:pPr>
      <w:r w:rsidRPr="00376738">
        <w:rPr>
          <w:rFonts w:cs="Times New Roman"/>
          <w:szCs w:val="24"/>
        </w:rPr>
        <w:t>použitia typových diagramov odberu elektriny,</w:t>
      </w:r>
    </w:p>
    <w:p w14:paraId="5F9FEF70" w14:textId="654F2816" w:rsidR="00914EE8" w:rsidRPr="00376738" w:rsidRDefault="00914EE8" w:rsidP="0056323C">
      <w:pPr>
        <w:pStyle w:val="Odsekzoznamu"/>
        <w:numPr>
          <w:ilvl w:val="0"/>
          <w:numId w:val="22"/>
        </w:numPr>
        <w:shd w:val="clear" w:color="auto" w:fill="FFFFFF"/>
        <w:spacing w:before="0" w:after="0"/>
        <w:rPr>
          <w:rFonts w:cs="Times New Roman"/>
          <w:szCs w:val="24"/>
        </w:rPr>
      </w:pPr>
      <w:r w:rsidRPr="00376738">
        <w:rPr>
          <w:rFonts w:cs="Times New Roman"/>
          <w:szCs w:val="24"/>
        </w:rPr>
        <w:t>vyúčtovania za dodávku elektriny a informácií o vyúčtovania odberateľom elektriny,</w:t>
      </w:r>
    </w:p>
    <w:p w14:paraId="15B17EBF" w14:textId="56AA0CB3" w:rsidR="00914EE8" w:rsidRPr="00376738" w:rsidRDefault="00914EE8" w:rsidP="0056323C">
      <w:pPr>
        <w:pStyle w:val="Odsekzoznamu"/>
        <w:numPr>
          <w:ilvl w:val="0"/>
          <w:numId w:val="22"/>
        </w:numPr>
        <w:shd w:val="clear" w:color="auto" w:fill="FFFFFF"/>
        <w:spacing w:before="0" w:after="0"/>
        <w:rPr>
          <w:rFonts w:cs="Times New Roman"/>
          <w:szCs w:val="24"/>
        </w:rPr>
      </w:pPr>
      <w:r w:rsidRPr="00376738">
        <w:rPr>
          <w:rFonts w:cs="Times New Roman"/>
          <w:szCs w:val="24"/>
        </w:rPr>
        <w:t>vyúčtovania za poskytnuté podporné služby a systémové služby,</w:t>
      </w:r>
    </w:p>
    <w:p w14:paraId="55581DCF" w14:textId="2B0E4722" w:rsidR="00914EE8" w:rsidRPr="00376738" w:rsidRDefault="00914EE8" w:rsidP="0056323C">
      <w:pPr>
        <w:pStyle w:val="Odsekzoznamu"/>
        <w:numPr>
          <w:ilvl w:val="0"/>
          <w:numId w:val="22"/>
        </w:numPr>
        <w:shd w:val="clear" w:color="auto" w:fill="FFFFFF"/>
        <w:spacing w:before="0" w:after="0"/>
        <w:rPr>
          <w:rFonts w:cs="Times New Roman"/>
          <w:szCs w:val="24"/>
        </w:rPr>
      </w:pPr>
      <w:r w:rsidRPr="00376738">
        <w:rPr>
          <w:rFonts w:cs="Times New Roman"/>
          <w:szCs w:val="24"/>
        </w:rPr>
        <w:t>vyúčtovania elektriny vyrobenej z domáceho uhlia,</w:t>
      </w:r>
    </w:p>
    <w:p w14:paraId="307C5F6C" w14:textId="10F5E45F" w:rsidR="00914EE8" w:rsidRPr="00376738" w:rsidRDefault="00914EE8" w:rsidP="0056323C">
      <w:pPr>
        <w:pStyle w:val="Odsekzoznamu"/>
        <w:numPr>
          <w:ilvl w:val="0"/>
          <w:numId w:val="22"/>
        </w:numPr>
        <w:shd w:val="clear" w:color="auto" w:fill="FFFFFF"/>
        <w:spacing w:before="0" w:after="0"/>
        <w:rPr>
          <w:rFonts w:cs="Times New Roman"/>
          <w:szCs w:val="24"/>
        </w:rPr>
      </w:pPr>
      <w:r w:rsidRPr="00376738">
        <w:rPr>
          <w:rFonts w:cs="Times New Roman"/>
          <w:szCs w:val="24"/>
        </w:rPr>
        <w:t>postupu pri registrácii účastníkov trhu, subjektu zúčtovania alebo bilančnej skupiny a ich zm</w:t>
      </w:r>
      <w:r w:rsidR="002646A2" w:rsidRPr="00376738">
        <w:rPr>
          <w:rFonts w:cs="Times New Roman"/>
          <w:szCs w:val="24"/>
        </w:rPr>
        <w:t>i</w:t>
      </w:r>
      <w:r w:rsidRPr="00376738">
        <w:rPr>
          <w:rFonts w:cs="Times New Roman"/>
          <w:szCs w:val="24"/>
        </w:rPr>
        <w:t>e</w:t>
      </w:r>
      <w:r w:rsidR="002646A2" w:rsidRPr="00376738">
        <w:rPr>
          <w:rFonts w:cs="Times New Roman"/>
          <w:szCs w:val="24"/>
        </w:rPr>
        <w:t>n</w:t>
      </w:r>
      <w:r w:rsidRPr="00376738">
        <w:rPr>
          <w:rFonts w:cs="Times New Roman"/>
          <w:szCs w:val="24"/>
        </w:rPr>
        <w:t>,</w:t>
      </w:r>
    </w:p>
    <w:p w14:paraId="2E65882E" w14:textId="232CDB12" w:rsidR="00914EE8" w:rsidRPr="00376738" w:rsidRDefault="00914EE8" w:rsidP="0056323C">
      <w:pPr>
        <w:pStyle w:val="Odsekzoznamu"/>
        <w:numPr>
          <w:ilvl w:val="0"/>
          <w:numId w:val="22"/>
        </w:numPr>
        <w:shd w:val="clear" w:color="auto" w:fill="FFFFFF"/>
        <w:spacing w:before="0" w:after="0"/>
        <w:rPr>
          <w:rFonts w:cs="Times New Roman"/>
          <w:szCs w:val="24"/>
        </w:rPr>
      </w:pPr>
      <w:r w:rsidRPr="00376738">
        <w:rPr>
          <w:rFonts w:cs="Times New Roman"/>
          <w:szCs w:val="24"/>
        </w:rPr>
        <w:t>postupu pri zmene dodávateľa elektriny,</w:t>
      </w:r>
    </w:p>
    <w:p w14:paraId="08260D4E" w14:textId="656F0A9B" w:rsidR="00914EE8" w:rsidRPr="00376738" w:rsidRDefault="00914EE8" w:rsidP="0056323C">
      <w:pPr>
        <w:pStyle w:val="Odsekzoznamu"/>
        <w:numPr>
          <w:ilvl w:val="0"/>
          <w:numId w:val="22"/>
        </w:numPr>
        <w:shd w:val="clear" w:color="auto" w:fill="FFFFFF"/>
        <w:spacing w:before="0" w:after="0"/>
        <w:rPr>
          <w:rFonts w:cs="Times New Roman"/>
          <w:szCs w:val="24"/>
        </w:rPr>
      </w:pPr>
      <w:r w:rsidRPr="00376738">
        <w:rPr>
          <w:rFonts w:cs="Times New Roman"/>
          <w:szCs w:val="24"/>
        </w:rPr>
        <w:t>rozsahu poskytovania informácií účastníkmi trhu s elektrinou prevádzkovateľovi prenosovej sústavy na účel vedenia centrálnej evidencie údajov o prevádzke a meraniach elektriny v elektrizačnej sústave,</w:t>
      </w:r>
    </w:p>
    <w:p w14:paraId="36D90C7A" w14:textId="1978993E" w:rsidR="00914EE8" w:rsidRPr="00376738" w:rsidRDefault="00914EE8" w:rsidP="0056323C">
      <w:pPr>
        <w:pStyle w:val="Odsekzoznamu"/>
        <w:numPr>
          <w:ilvl w:val="0"/>
          <w:numId w:val="22"/>
        </w:numPr>
        <w:shd w:val="clear" w:color="auto" w:fill="FFFFFF"/>
        <w:spacing w:before="0" w:after="0"/>
        <w:rPr>
          <w:rFonts w:cs="Times New Roman"/>
          <w:szCs w:val="24"/>
        </w:rPr>
      </w:pPr>
      <w:r w:rsidRPr="00376738">
        <w:rPr>
          <w:rFonts w:cs="Times New Roman"/>
          <w:szCs w:val="24"/>
        </w:rPr>
        <w:lastRenderedPageBreak/>
        <w:t>organizovania a vyhodnotenia krátkodobého trhu s elektrinou,</w:t>
      </w:r>
    </w:p>
    <w:p w14:paraId="3FC0856D" w14:textId="69F22D37" w:rsidR="00914EE8" w:rsidRPr="00376738" w:rsidRDefault="00914EE8" w:rsidP="0056323C">
      <w:pPr>
        <w:pStyle w:val="Odsekzoznamu"/>
        <w:numPr>
          <w:ilvl w:val="0"/>
          <w:numId w:val="22"/>
        </w:numPr>
        <w:shd w:val="clear" w:color="auto" w:fill="FFFFFF"/>
        <w:spacing w:before="0" w:after="0"/>
        <w:rPr>
          <w:rFonts w:cs="Times New Roman"/>
          <w:szCs w:val="24"/>
        </w:rPr>
      </w:pPr>
      <w:r w:rsidRPr="00376738">
        <w:rPr>
          <w:rFonts w:cs="Times New Roman"/>
          <w:szCs w:val="24"/>
        </w:rPr>
        <w:t>centrálnej fakturácie poplatkov súvisiacich s prevádzkou sústavy a súvisiacich činností pre subjekty zúčtovania,</w:t>
      </w:r>
    </w:p>
    <w:p w14:paraId="57CB9005" w14:textId="29BE1105" w:rsidR="00914EE8" w:rsidRPr="00376738" w:rsidRDefault="00914EE8" w:rsidP="0056323C">
      <w:pPr>
        <w:pStyle w:val="Odsekzoznamu"/>
        <w:numPr>
          <w:ilvl w:val="0"/>
          <w:numId w:val="22"/>
        </w:numPr>
        <w:shd w:val="clear" w:color="auto" w:fill="FFFFFF"/>
        <w:spacing w:before="0" w:after="0"/>
        <w:rPr>
          <w:rFonts w:cs="Times New Roman"/>
          <w:szCs w:val="24"/>
        </w:rPr>
      </w:pPr>
      <w:r w:rsidRPr="00376738">
        <w:rPr>
          <w:rFonts w:cs="Times New Roman"/>
          <w:szCs w:val="24"/>
        </w:rPr>
        <w:t>správy, zberu a sprístupňovania nameraných dát organizátorom krátkodobého trhu s elektrinou,</w:t>
      </w:r>
    </w:p>
    <w:p w14:paraId="3760FF76" w14:textId="779C4B34" w:rsidR="00914EE8" w:rsidRPr="00376738" w:rsidRDefault="00914EE8" w:rsidP="0056323C">
      <w:pPr>
        <w:pStyle w:val="Odsekzoznamu"/>
        <w:numPr>
          <w:ilvl w:val="0"/>
          <w:numId w:val="22"/>
        </w:numPr>
        <w:shd w:val="clear" w:color="auto" w:fill="FFFFFF"/>
        <w:spacing w:before="0" w:after="0"/>
        <w:rPr>
          <w:rFonts w:cs="Times New Roman"/>
          <w:szCs w:val="24"/>
        </w:rPr>
      </w:pPr>
      <w:r w:rsidRPr="00376738">
        <w:rPr>
          <w:rFonts w:cs="Times New Roman"/>
          <w:szCs w:val="24"/>
        </w:rPr>
        <w:t>spôsob určenia finančnej zábezpeky subjektu zúčtovania,</w:t>
      </w:r>
    </w:p>
    <w:p w14:paraId="1F351E12" w14:textId="5B4CD790" w:rsidR="00914EE8" w:rsidRPr="00376738" w:rsidRDefault="00914EE8" w:rsidP="0056323C">
      <w:pPr>
        <w:pStyle w:val="Odsekzoznamu"/>
        <w:numPr>
          <w:ilvl w:val="0"/>
          <w:numId w:val="22"/>
        </w:numPr>
        <w:shd w:val="clear" w:color="auto" w:fill="FFFFFF"/>
        <w:spacing w:before="0" w:after="0"/>
        <w:rPr>
          <w:rFonts w:cs="Times New Roman"/>
          <w:szCs w:val="24"/>
        </w:rPr>
      </w:pPr>
      <w:r w:rsidRPr="00376738">
        <w:rPr>
          <w:rFonts w:cs="Times New Roman"/>
          <w:szCs w:val="24"/>
        </w:rPr>
        <w:t>začatia a ukončenia dodávky elektriny dodávateľom poslednej inštancie,</w:t>
      </w:r>
    </w:p>
    <w:p w14:paraId="53CF67F6" w14:textId="5D5C4BC7" w:rsidR="00914EE8" w:rsidRPr="00376738" w:rsidRDefault="00914EE8" w:rsidP="0056323C">
      <w:pPr>
        <w:pStyle w:val="Odsekzoznamu"/>
        <w:numPr>
          <w:ilvl w:val="0"/>
          <w:numId w:val="22"/>
        </w:numPr>
        <w:shd w:val="clear" w:color="auto" w:fill="FFFFFF"/>
        <w:spacing w:before="0" w:after="0"/>
        <w:rPr>
          <w:rFonts w:cs="Times New Roman"/>
          <w:szCs w:val="24"/>
        </w:rPr>
      </w:pPr>
      <w:r w:rsidRPr="00376738">
        <w:rPr>
          <w:rFonts w:cs="Times New Roman"/>
          <w:szCs w:val="24"/>
        </w:rPr>
        <w:t>náležitostí zmlúv uzatváraných na trhu s elektrinou,</w:t>
      </w:r>
    </w:p>
    <w:p w14:paraId="56D436E3" w14:textId="525F5CAF" w:rsidR="00914EE8" w:rsidRPr="00376738" w:rsidRDefault="00914EE8" w:rsidP="0056323C">
      <w:pPr>
        <w:pStyle w:val="Odsekzoznamu"/>
        <w:numPr>
          <w:ilvl w:val="0"/>
          <w:numId w:val="22"/>
        </w:numPr>
        <w:shd w:val="clear" w:color="auto" w:fill="FFFFFF"/>
        <w:spacing w:before="0" w:after="0"/>
        <w:rPr>
          <w:rFonts w:cs="Times New Roman"/>
          <w:szCs w:val="24"/>
        </w:rPr>
      </w:pPr>
      <w:r w:rsidRPr="00376738">
        <w:rPr>
          <w:rFonts w:cs="Times New Roman"/>
          <w:szCs w:val="24"/>
        </w:rPr>
        <w:t>poskytovania údajov  a informácii organizátorovi krátkodobého trhu s elektrinou všetkými účastníkmi trhu v dostatočnom rozsahu, kvalite a čase.</w:t>
      </w:r>
    </w:p>
    <w:p w14:paraId="264A793C" w14:textId="77777777" w:rsidR="00914EE8" w:rsidRPr="00376738" w:rsidRDefault="00914EE8" w:rsidP="00914EE8">
      <w:pPr>
        <w:pStyle w:val="Odsekzoznamu"/>
        <w:rPr>
          <w:rFonts w:cs="Times New Roman"/>
          <w:szCs w:val="24"/>
        </w:rPr>
      </w:pPr>
    </w:p>
    <w:p w14:paraId="1219B350" w14:textId="70E5F416" w:rsidR="00914EE8" w:rsidRPr="00376738" w:rsidRDefault="0056323C" w:rsidP="00914EE8">
      <w:pPr>
        <w:rPr>
          <w:rFonts w:cs="Times New Roman"/>
          <w:szCs w:val="24"/>
        </w:rPr>
      </w:pPr>
      <w:r>
        <w:rPr>
          <w:rFonts w:cs="Times New Roman"/>
          <w:szCs w:val="24"/>
        </w:rPr>
        <w:t>Po novom budú Pravidlá</w:t>
      </w:r>
      <w:r w:rsidR="00914EE8" w:rsidRPr="00376738">
        <w:rPr>
          <w:rFonts w:cs="Times New Roman"/>
          <w:szCs w:val="24"/>
        </w:rPr>
        <w:t xml:space="preserve"> trhu upravovať </w:t>
      </w:r>
      <w:r w:rsidR="00444F1F" w:rsidRPr="00376738">
        <w:rPr>
          <w:rFonts w:cs="Times New Roman"/>
          <w:szCs w:val="24"/>
        </w:rPr>
        <w:t xml:space="preserve">aj </w:t>
      </w:r>
      <w:r w:rsidR="00914EE8" w:rsidRPr="00376738">
        <w:rPr>
          <w:rFonts w:cs="Times New Roman"/>
          <w:szCs w:val="24"/>
        </w:rPr>
        <w:t>podmienky:</w:t>
      </w:r>
    </w:p>
    <w:p w14:paraId="7F00C698" w14:textId="1303BFF6" w:rsidR="00914EE8" w:rsidRPr="00376738" w:rsidRDefault="00914EE8" w:rsidP="0056323C">
      <w:pPr>
        <w:pStyle w:val="Odsekzoznamu"/>
        <w:numPr>
          <w:ilvl w:val="0"/>
          <w:numId w:val="22"/>
        </w:numPr>
        <w:rPr>
          <w:rFonts w:cs="Times New Roman"/>
          <w:szCs w:val="24"/>
        </w:rPr>
      </w:pPr>
      <w:r w:rsidRPr="00376738">
        <w:rPr>
          <w:rFonts w:cs="Times New Roman"/>
          <w:szCs w:val="24"/>
        </w:rPr>
        <w:t xml:space="preserve">obstarávania podporných služieb  a </w:t>
      </w:r>
      <w:r w:rsidR="0056323C">
        <w:rPr>
          <w:rFonts w:cs="Times New Roman"/>
          <w:szCs w:val="24"/>
        </w:rPr>
        <w:t>flexibility v elektroenergetike;</w:t>
      </w:r>
      <w:r w:rsidRPr="00376738">
        <w:rPr>
          <w:rFonts w:cs="Times New Roman"/>
          <w:szCs w:val="24"/>
        </w:rPr>
        <w:t xml:space="preserve"> </w:t>
      </w:r>
    </w:p>
    <w:p w14:paraId="5BCFC0CF" w14:textId="431404F1" w:rsidR="00914EE8" w:rsidRPr="00376738" w:rsidRDefault="00914EE8" w:rsidP="0056323C">
      <w:pPr>
        <w:pStyle w:val="Odsekzoznamu"/>
        <w:numPr>
          <w:ilvl w:val="0"/>
          <w:numId w:val="22"/>
        </w:numPr>
        <w:rPr>
          <w:rFonts w:cs="Times New Roman"/>
          <w:szCs w:val="24"/>
        </w:rPr>
      </w:pPr>
      <w:r w:rsidRPr="00376738">
        <w:rPr>
          <w:rFonts w:cs="Times New Roman"/>
          <w:szCs w:val="24"/>
        </w:rPr>
        <w:t>postupu správy, zberu a sprístupňovania nameraných dát a údajov po vyhodnotení aktivovanej flexibility, uskladňovania elektriny a zdieľania elektriny;</w:t>
      </w:r>
    </w:p>
    <w:p w14:paraId="4C24AE53" w14:textId="76980F0D" w:rsidR="00914EE8" w:rsidRPr="00376738" w:rsidRDefault="00914EE8" w:rsidP="0056323C">
      <w:pPr>
        <w:pStyle w:val="Odsekzoznamu"/>
        <w:numPr>
          <w:ilvl w:val="0"/>
          <w:numId w:val="22"/>
        </w:numPr>
        <w:rPr>
          <w:rFonts w:cs="Times New Roman"/>
          <w:szCs w:val="24"/>
        </w:rPr>
      </w:pPr>
      <w:r w:rsidRPr="00376738">
        <w:rPr>
          <w:rFonts w:cs="Times New Roman"/>
          <w:szCs w:val="24"/>
        </w:rPr>
        <w:t>prístupu k údajom koncového odberateľa elektriny poverenými osobami;</w:t>
      </w:r>
    </w:p>
    <w:p w14:paraId="364079EC" w14:textId="70323EE2" w:rsidR="00914EE8" w:rsidRPr="00376738" w:rsidRDefault="00914EE8" w:rsidP="0056323C">
      <w:pPr>
        <w:pStyle w:val="Odsekzoznamu"/>
        <w:numPr>
          <w:ilvl w:val="0"/>
          <w:numId w:val="22"/>
        </w:numPr>
        <w:rPr>
          <w:rFonts w:cs="Times New Roman"/>
          <w:szCs w:val="24"/>
        </w:rPr>
      </w:pPr>
      <w:r w:rsidRPr="00376738">
        <w:rPr>
          <w:rFonts w:cs="Times New Roman"/>
          <w:szCs w:val="24"/>
        </w:rPr>
        <w:t xml:space="preserve">vyhodnocovania odchýlky subjektu zúčtovania pri aktivovanej flexibilite; </w:t>
      </w:r>
    </w:p>
    <w:p w14:paraId="62922F6B" w14:textId="6F5490B7" w:rsidR="00914EE8" w:rsidRPr="00376738" w:rsidRDefault="00914EE8" w:rsidP="0056323C">
      <w:pPr>
        <w:pStyle w:val="Odsekzoznamu"/>
        <w:numPr>
          <w:ilvl w:val="0"/>
          <w:numId w:val="22"/>
        </w:numPr>
        <w:rPr>
          <w:rFonts w:cs="Times New Roman"/>
          <w:szCs w:val="24"/>
        </w:rPr>
      </w:pPr>
      <w:r w:rsidRPr="00376738">
        <w:rPr>
          <w:rFonts w:cs="Times New Roman"/>
          <w:szCs w:val="24"/>
        </w:rPr>
        <w:t>vyhodnocovania aktivovanej flexibility, uskladňovania elektriny, zdieľania elektriny;</w:t>
      </w:r>
    </w:p>
    <w:p w14:paraId="1D32102A" w14:textId="557E09B8" w:rsidR="00914EE8" w:rsidRPr="00376738" w:rsidRDefault="00914EE8" w:rsidP="0056323C">
      <w:pPr>
        <w:pStyle w:val="Odsekzoznamu"/>
        <w:numPr>
          <w:ilvl w:val="0"/>
          <w:numId w:val="22"/>
        </w:numPr>
        <w:rPr>
          <w:rFonts w:cs="Times New Roman"/>
          <w:szCs w:val="24"/>
        </w:rPr>
      </w:pPr>
      <w:r w:rsidRPr="00376738">
        <w:rPr>
          <w:rFonts w:cs="Times New Roman"/>
          <w:szCs w:val="24"/>
        </w:rPr>
        <w:t xml:space="preserve">prístupu k dátovému a funkčnému rozhraniu elektronického systému prevádzkovaného organizátorom krátkodobého trhu s elektrinou, pravidlá prevádzky a používania elektronického systému prevádzkovaného organizátorom krátkodobého trhu s elektrinou a rozsah činností vykonávaných prostredníctvom elektronického systému prevádzkovaného organizátorom krátkodobého trhu s elektrinou; </w:t>
      </w:r>
    </w:p>
    <w:p w14:paraId="24A2CB24" w14:textId="34FD732C" w:rsidR="00914EE8" w:rsidRPr="00376738" w:rsidRDefault="00914EE8" w:rsidP="0056323C">
      <w:pPr>
        <w:pStyle w:val="Odsekzoznamu"/>
        <w:numPr>
          <w:ilvl w:val="0"/>
          <w:numId w:val="22"/>
        </w:numPr>
        <w:rPr>
          <w:rFonts w:cs="Times New Roman"/>
          <w:szCs w:val="24"/>
        </w:rPr>
      </w:pPr>
      <w:r w:rsidRPr="00376738">
        <w:rPr>
          <w:rFonts w:cs="Times New Roman"/>
          <w:szCs w:val="24"/>
        </w:rPr>
        <w:t xml:space="preserve">vedenia evidencie závislých odberateľov elektriny a závislých odberateľov plynu; </w:t>
      </w:r>
    </w:p>
    <w:p w14:paraId="1457DA2E" w14:textId="153816F1" w:rsidR="00914EE8" w:rsidRPr="00376738" w:rsidRDefault="00914EE8" w:rsidP="0056323C">
      <w:pPr>
        <w:pStyle w:val="Odsekzoznamu"/>
        <w:numPr>
          <w:ilvl w:val="0"/>
          <w:numId w:val="22"/>
        </w:numPr>
        <w:rPr>
          <w:rFonts w:cs="Times New Roman"/>
          <w:szCs w:val="24"/>
        </w:rPr>
      </w:pPr>
      <w:r w:rsidRPr="00376738">
        <w:rPr>
          <w:rFonts w:cs="Times New Roman"/>
          <w:szCs w:val="24"/>
        </w:rPr>
        <w:t xml:space="preserve">súčinnosti prevádzkovateľa prenosovej sústavy pri činnosti organizátora krátkodobého trhu s elektrinou; </w:t>
      </w:r>
    </w:p>
    <w:p w14:paraId="0959CFBC" w14:textId="1D5F7785" w:rsidR="00914EE8" w:rsidRPr="00376738" w:rsidRDefault="00914EE8" w:rsidP="0056323C">
      <w:pPr>
        <w:pStyle w:val="Odsekzoznamu"/>
        <w:numPr>
          <w:ilvl w:val="0"/>
          <w:numId w:val="22"/>
        </w:numPr>
        <w:rPr>
          <w:rFonts w:cs="Times New Roman"/>
          <w:szCs w:val="24"/>
        </w:rPr>
      </w:pPr>
      <w:r w:rsidRPr="00376738">
        <w:rPr>
          <w:rFonts w:cs="Times New Roman"/>
          <w:szCs w:val="24"/>
        </w:rPr>
        <w:t xml:space="preserve">poskytovania údajov a opravných údajov na účely zúčtovania odchýlok, vyúčtovania dodávok elektriny a vyúčtovania za poskytnutie flexibility poskytovateľom flexibility, ich náležitosti a členenie, termíny ich poskytovanie a zúčtovacie období; </w:t>
      </w:r>
    </w:p>
    <w:p w14:paraId="55831B8A" w14:textId="6D94E132" w:rsidR="00914EE8" w:rsidRPr="00376738" w:rsidRDefault="00914EE8" w:rsidP="0056323C">
      <w:pPr>
        <w:pStyle w:val="Odsekzoznamu"/>
        <w:numPr>
          <w:ilvl w:val="0"/>
          <w:numId w:val="22"/>
        </w:numPr>
        <w:rPr>
          <w:rFonts w:cs="Times New Roman"/>
          <w:szCs w:val="24"/>
        </w:rPr>
      </w:pPr>
      <w:r w:rsidRPr="00376738">
        <w:rPr>
          <w:rFonts w:cs="Times New Roman"/>
          <w:szCs w:val="24"/>
        </w:rPr>
        <w:t xml:space="preserve">obmedzovania aktivácie flexibility prevádzkovateľom prenosovej sústavy </w:t>
      </w:r>
      <w:r w:rsidR="0056323C">
        <w:rPr>
          <w:rFonts w:cs="Times New Roman"/>
          <w:szCs w:val="24"/>
        </w:rPr>
        <w:t xml:space="preserve">                              </w:t>
      </w:r>
      <w:r w:rsidRPr="00376738">
        <w:rPr>
          <w:rFonts w:cs="Times New Roman"/>
          <w:szCs w:val="24"/>
        </w:rPr>
        <w:t xml:space="preserve">a prevádzkovateľom distribučnej sústavy; </w:t>
      </w:r>
    </w:p>
    <w:p w14:paraId="21C45879" w14:textId="6BBBE39F" w:rsidR="00914EE8" w:rsidRPr="00376738" w:rsidRDefault="00914EE8" w:rsidP="0056323C">
      <w:pPr>
        <w:pStyle w:val="Odsekzoznamu"/>
        <w:numPr>
          <w:ilvl w:val="0"/>
          <w:numId w:val="22"/>
        </w:numPr>
        <w:rPr>
          <w:rFonts w:cs="Times New Roman"/>
          <w:szCs w:val="24"/>
        </w:rPr>
      </w:pPr>
      <w:r w:rsidRPr="00376738">
        <w:rPr>
          <w:rFonts w:cs="Times New Roman"/>
          <w:szCs w:val="24"/>
        </w:rPr>
        <w:t xml:space="preserve">obmedzovania výroby elektriny pri riadení výroby elektriny; </w:t>
      </w:r>
    </w:p>
    <w:p w14:paraId="0482DD8C" w14:textId="7663EA5D" w:rsidR="00914EE8" w:rsidRPr="00376738" w:rsidRDefault="00914EE8" w:rsidP="0056323C">
      <w:pPr>
        <w:pStyle w:val="Odsekzoznamu"/>
        <w:numPr>
          <w:ilvl w:val="0"/>
          <w:numId w:val="22"/>
        </w:numPr>
        <w:rPr>
          <w:rFonts w:cs="Times New Roman"/>
          <w:szCs w:val="24"/>
        </w:rPr>
      </w:pPr>
      <w:r w:rsidRPr="00376738">
        <w:rPr>
          <w:rFonts w:cs="Times New Roman"/>
          <w:szCs w:val="24"/>
        </w:rPr>
        <w:t xml:space="preserve">zistenia hodnôt odberu alebo dodávky elektriny náhradnými spôsobmi; </w:t>
      </w:r>
    </w:p>
    <w:p w14:paraId="2B79F131" w14:textId="4D0B2903" w:rsidR="00914EE8" w:rsidRPr="00376738" w:rsidRDefault="00914EE8" w:rsidP="0056323C">
      <w:pPr>
        <w:pStyle w:val="Odsekzoznamu"/>
        <w:numPr>
          <w:ilvl w:val="0"/>
          <w:numId w:val="22"/>
        </w:numPr>
        <w:rPr>
          <w:rFonts w:cs="Times New Roman"/>
          <w:szCs w:val="24"/>
        </w:rPr>
      </w:pPr>
      <w:r w:rsidRPr="00376738">
        <w:rPr>
          <w:rFonts w:cs="Times New Roman"/>
          <w:szCs w:val="24"/>
        </w:rPr>
        <w:t xml:space="preserve">zabezpečenia množstva elektriny pre dodávku elektriny koncovým odberateľom elektriny a termíny a rozsah predkladania údajov o rozsahu zabezpečeného množstva elektriny a spôsobe tohto zabezpečenia; </w:t>
      </w:r>
    </w:p>
    <w:p w14:paraId="0026BA86" w14:textId="32DEC212" w:rsidR="00914EE8" w:rsidRPr="00376738" w:rsidRDefault="00914EE8" w:rsidP="0056323C">
      <w:pPr>
        <w:pStyle w:val="Odsekzoznamu"/>
        <w:numPr>
          <w:ilvl w:val="0"/>
          <w:numId w:val="22"/>
        </w:numPr>
        <w:rPr>
          <w:rFonts w:cs="Times New Roman"/>
          <w:szCs w:val="24"/>
        </w:rPr>
      </w:pPr>
      <w:r w:rsidRPr="00376738">
        <w:rPr>
          <w:rFonts w:cs="Times New Roman"/>
          <w:szCs w:val="24"/>
        </w:rPr>
        <w:t xml:space="preserve">postupy prenášania zodpovednosti za odchýlku medzi účastníkmi trhu s elektrinou; </w:t>
      </w:r>
    </w:p>
    <w:p w14:paraId="68CE525C" w14:textId="08DEB133" w:rsidR="00914EE8" w:rsidRPr="00376738" w:rsidRDefault="00914EE8" w:rsidP="0056323C">
      <w:pPr>
        <w:pStyle w:val="Odsekzoznamu"/>
        <w:numPr>
          <w:ilvl w:val="0"/>
          <w:numId w:val="22"/>
        </w:numPr>
        <w:rPr>
          <w:rFonts w:cs="Times New Roman"/>
          <w:szCs w:val="24"/>
        </w:rPr>
      </w:pPr>
      <w:r w:rsidRPr="00376738">
        <w:rPr>
          <w:rFonts w:cs="Times New Roman"/>
          <w:szCs w:val="24"/>
        </w:rPr>
        <w:t xml:space="preserve">poskytovania údajov účastníkmi trhu s elektrinou prevádzkovateľovi sústavy a organizátorovi krátkodobého trhu s elektrinou na účel zverejňovania informácií;  </w:t>
      </w:r>
    </w:p>
    <w:p w14:paraId="4E3A8FA7" w14:textId="34351299" w:rsidR="00914EE8" w:rsidRPr="00376738" w:rsidRDefault="00914EE8" w:rsidP="0056323C">
      <w:pPr>
        <w:pStyle w:val="Odsekzoznamu"/>
        <w:numPr>
          <w:ilvl w:val="0"/>
          <w:numId w:val="22"/>
        </w:numPr>
        <w:rPr>
          <w:rFonts w:cs="Times New Roman"/>
          <w:szCs w:val="24"/>
        </w:rPr>
      </w:pPr>
      <w:r w:rsidRPr="00376738">
        <w:rPr>
          <w:rFonts w:cs="Times New Roman"/>
          <w:szCs w:val="24"/>
        </w:rPr>
        <w:t xml:space="preserve">postupu pri zmene agregátora a koncového odberateľa elektriny v odbernom mieste a podmienky dodávok elektriny viacerými dodávateľmi elektriny v jednom odbernom mieste; </w:t>
      </w:r>
    </w:p>
    <w:p w14:paraId="37A5E80A" w14:textId="58606317" w:rsidR="00914EE8" w:rsidRPr="00376738" w:rsidRDefault="00914EE8" w:rsidP="0056323C">
      <w:pPr>
        <w:pStyle w:val="Odsekzoznamu"/>
        <w:numPr>
          <w:ilvl w:val="0"/>
          <w:numId w:val="22"/>
        </w:numPr>
        <w:rPr>
          <w:rFonts w:cs="Times New Roman"/>
          <w:szCs w:val="24"/>
        </w:rPr>
      </w:pPr>
      <w:r w:rsidRPr="00376738">
        <w:rPr>
          <w:rFonts w:cs="Times New Roman"/>
          <w:szCs w:val="24"/>
        </w:rPr>
        <w:t>začatia a ukončenia dodávky elektriny dodávateľom poslednej inštancie, výkonu činnosti dodávateľa poslednej inštancie, dodávky elektriny dodávateľom poslednej inštancie a postup účastníkov trhu s elektrinou pri začatí dodávky poslednej inštancie</w:t>
      </w:r>
      <w:r w:rsidR="0056323C">
        <w:rPr>
          <w:rFonts w:cs="Times New Roman"/>
          <w:szCs w:val="24"/>
        </w:rPr>
        <w:t>.</w:t>
      </w:r>
    </w:p>
    <w:p w14:paraId="72C39076" w14:textId="77777777" w:rsidR="00914EE8" w:rsidRPr="00376738" w:rsidRDefault="00914EE8" w:rsidP="00914EE8">
      <w:pPr>
        <w:rPr>
          <w:rFonts w:cs="Times New Roman"/>
          <w:szCs w:val="24"/>
        </w:rPr>
      </w:pPr>
      <w:r w:rsidRPr="00376738">
        <w:rPr>
          <w:rFonts w:cs="Times New Roman"/>
          <w:szCs w:val="24"/>
        </w:rPr>
        <w:lastRenderedPageBreak/>
        <w:t xml:space="preserve"> </w:t>
      </w:r>
    </w:p>
    <w:p w14:paraId="04CF8E65" w14:textId="151AEB06" w:rsidR="006E6D0E" w:rsidRDefault="006E6D0E" w:rsidP="006E6D0E">
      <w:pPr>
        <w:rPr>
          <w:rFonts w:cs="Times New Roman"/>
          <w:szCs w:val="24"/>
        </w:rPr>
      </w:pPr>
      <w:r w:rsidRPr="00376738">
        <w:rPr>
          <w:rFonts w:cs="Times New Roman"/>
          <w:szCs w:val="24"/>
        </w:rPr>
        <w:t>Takisto vymedzenie pojmov používaných vo vyhláške bude zosúladené s úpravou v ZoE a ZoR a zároveň budú niektoré z</w:t>
      </w:r>
      <w:r w:rsidR="0056323C">
        <w:rPr>
          <w:rFonts w:cs="Times New Roman"/>
          <w:szCs w:val="24"/>
        </w:rPr>
        <w:t>o súčasných  pojmov upravené</w:t>
      </w:r>
      <w:r w:rsidRPr="00376738">
        <w:rPr>
          <w:rFonts w:cs="Times New Roman"/>
          <w:szCs w:val="24"/>
        </w:rPr>
        <w:t xml:space="preserve"> v nadväznosti na úpravu vo vyhláške, </w:t>
      </w:r>
      <w:r w:rsidR="0056323C">
        <w:rPr>
          <w:rFonts w:cs="Times New Roman"/>
          <w:szCs w:val="24"/>
        </w:rPr>
        <w:t>ako</w:t>
      </w:r>
      <w:r w:rsidRPr="00376738">
        <w:rPr>
          <w:rFonts w:cs="Times New Roman"/>
          <w:szCs w:val="24"/>
        </w:rPr>
        <w:t xml:space="preserve"> je </w:t>
      </w:r>
      <w:r w:rsidR="0056323C">
        <w:rPr>
          <w:rFonts w:cs="Times New Roman"/>
          <w:szCs w:val="24"/>
        </w:rPr>
        <w:t>uvedená nižšie</w:t>
      </w:r>
      <w:r w:rsidRPr="00376738">
        <w:rPr>
          <w:rFonts w:cs="Times New Roman"/>
          <w:szCs w:val="24"/>
        </w:rPr>
        <w:t xml:space="preserve"> (napr. MRK)</w:t>
      </w:r>
    </w:p>
    <w:p w14:paraId="29966BB8" w14:textId="03BA7C9C" w:rsidR="006E6D0E" w:rsidRPr="00376738" w:rsidRDefault="006E6D0E" w:rsidP="006E6D0E">
      <w:pPr>
        <w:pStyle w:val="Nadpis1"/>
      </w:pPr>
      <w:r w:rsidRPr="00376738">
        <w:t xml:space="preserve">Prístup do sústavy </w:t>
      </w:r>
      <w:r w:rsidRPr="00376738">
        <w:rPr>
          <w:b w:val="0"/>
          <w:bCs/>
        </w:rPr>
        <w:t xml:space="preserve">(§ 3 </w:t>
      </w:r>
      <w:r w:rsidR="0077695B" w:rsidRPr="00376738">
        <w:rPr>
          <w:b w:val="0"/>
          <w:bCs/>
        </w:rPr>
        <w:t>súčasnej</w:t>
      </w:r>
      <w:r w:rsidRPr="00376738">
        <w:rPr>
          <w:b w:val="0"/>
          <w:bCs/>
        </w:rPr>
        <w:t xml:space="preserve"> vyhlášky)</w:t>
      </w:r>
    </w:p>
    <w:p w14:paraId="0AAF4013" w14:textId="77777777" w:rsidR="006E6D0E" w:rsidRPr="00376738" w:rsidRDefault="006E6D0E" w:rsidP="006E6D0E">
      <w:pPr>
        <w:rPr>
          <w:rFonts w:cs="Times New Roman"/>
          <w:szCs w:val="24"/>
        </w:rPr>
      </w:pPr>
      <w:r w:rsidRPr="00376738">
        <w:rPr>
          <w:rFonts w:cs="Times New Roman"/>
          <w:szCs w:val="24"/>
        </w:rPr>
        <w:t>Oproti súčasnému § 3 ods. 3 vyhlášky dôjde k úprave vymedzenia situácií, kedy sa neúčtuje platba za prístup do sústavy – prevádzka prečerpávacích vodných elektrární už nebude považovaná za výrobu elektriny, ale za uskladňovanie elektriny, pričom výnimky sa budú vzťahovať aj na ďalšie prípady uskladňovania elektriny v súlade s vecným zámerom transpozície legislatívneho balíčka EÚ „Čistá energia pre všetkých Európanov“ v oblasti vnútorného trhu s elektrinou do národnej legislatívy SR.</w:t>
      </w:r>
    </w:p>
    <w:p w14:paraId="0039BE4C" w14:textId="77777777" w:rsidR="006E6D0E" w:rsidRPr="00376738" w:rsidRDefault="006E6D0E" w:rsidP="00694790">
      <w:pPr>
        <w:rPr>
          <w:rFonts w:cs="Times New Roman"/>
          <w:szCs w:val="24"/>
        </w:rPr>
      </w:pPr>
      <w:r w:rsidRPr="00376738">
        <w:rPr>
          <w:rFonts w:cs="Times New Roman"/>
          <w:szCs w:val="24"/>
        </w:rPr>
        <w:t xml:space="preserve">Bude upravený postup a rozsah určovania a účtovania RK v prípade výrobní alebo odberných miest s pripojeným zariadením pre uskladňovanie elektriny tak, aby nedochádzalo k duplikácii platieb za RK a navyšovanie RK z dôvodu inštalácie zariadenia na výrobu elektriny. </w:t>
      </w:r>
    </w:p>
    <w:p w14:paraId="14C2DE98" w14:textId="4DEA6CC0" w:rsidR="006E6D0E" w:rsidRPr="00376738" w:rsidRDefault="006E6D0E" w:rsidP="006E6D0E">
      <w:pPr>
        <w:pStyle w:val="Nadpis1"/>
      </w:pPr>
      <w:r w:rsidRPr="00376738">
        <w:t xml:space="preserve">Pripojenie do sústavy </w:t>
      </w:r>
      <w:r w:rsidRPr="00376738">
        <w:rPr>
          <w:b w:val="0"/>
          <w:bCs/>
        </w:rPr>
        <w:t xml:space="preserve">(§ 5 </w:t>
      </w:r>
      <w:r w:rsidR="0077695B" w:rsidRPr="00376738">
        <w:rPr>
          <w:b w:val="0"/>
          <w:bCs/>
        </w:rPr>
        <w:t>súčasnej</w:t>
      </w:r>
      <w:r w:rsidRPr="00376738">
        <w:rPr>
          <w:b w:val="0"/>
          <w:bCs/>
        </w:rPr>
        <w:t xml:space="preserve"> vyhlášky)</w:t>
      </w:r>
    </w:p>
    <w:p w14:paraId="12E229C4" w14:textId="77777777" w:rsidR="006E6D0E" w:rsidRPr="00376738" w:rsidRDefault="006E6D0E" w:rsidP="006E6D0E">
      <w:pPr>
        <w:rPr>
          <w:rFonts w:cs="Times New Roman"/>
          <w:szCs w:val="24"/>
        </w:rPr>
      </w:pPr>
      <w:r w:rsidRPr="00376738">
        <w:rPr>
          <w:rFonts w:cs="Times New Roman"/>
          <w:szCs w:val="24"/>
        </w:rPr>
        <w:t>Úprava pripojenia do sústavy bude po novom zahŕňať aj pripojenie (a zrušenie miesta pripojenia) zariadenia na uskladňovanie elektriny a nových účastníkov trhu, ktorí majú právo prevádzkovať zariadenie na výrobu elektriny alebo zariadenie na uskladňovanie elektriny (t. j. prevádzkovateľ zariadenia na uskladňovanie elektriny, koncový odberateľ elektriny a energetické spoločenstvo). Ďalej dôjde, v súlade s vecným zámerom transpozície legislatívneho balíčka EÚ „Čistá energia pre všetkých Európanov“ v oblasti vnútorného trhu s elektrinou do národnej legislatívy SR, k rozšíreniu situácií, kedy sa účtuje len jedna platba za pripojenie (v prípadoch, kedy jedno miesto slúži súčasne ako odberné miesto a súčasne ako odovzdávacie miesto).</w:t>
      </w:r>
    </w:p>
    <w:p w14:paraId="0968EEB1" w14:textId="4FAD88F1" w:rsidR="006E6D0E" w:rsidRPr="00376738" w:rsidRDefault="006E6D0E" w:rsidP="006E6D0E">
      <w:pPr>
        <w:rPr>
          <w:rFonts w:cs="Times New Roman"/>
          <w:szCs w:val="24"/>
        </w:rPr>
      </w:pPr>
      <w:r w:rsidRPr="00376738">
        <w:rPr>
          <w:rFonts w:cs="Times New Roman"/>
          <w:szCs w:val="24"/>
        </w:rPr>
        <w:t>Bude upravený postup a rozsah určovania a účtovania MRK v prípade výrobní alebo odberných miest s pripojeným zariadením pre uskladňovanie elektriny tak, aby nedochádzalo k duplikácii platieb za MRK a navyšovanie MRK z dôvodu inštalácie zariadenia na výrobu elektriny/uskladnenie elektriny. Obdobne bude uprav</w:t>
      </w:r>
      <w:r w:rsidR="00444F1F" w:rsidRPr="00376738">
        <w:rPr>
          <w:rFonts w:cs="Times New Roman"/>
          <w:szCs w:val="24"/>
        </w:rPr>
        <w:t>ené</w:t>
      </w:r>
      <w:r w:rsidRPr="00376738">
        <w:rPr>
          <w:rFonts w:cs="Times New Roman"/>
          <w:szCs w:val="24"/>
        </w:rPr>
        <w:t xml:space="preserve"> v prípadoch, kedy je na OOM okrem spotreby pripojené aj zariadenie na výrobu elektriny, ktoré môže dodávať do sústavy, tak aby nedochádzalo k duplikácii platieb za MRK. V dôsledku bude uprav</w:t>
      </w:r>
      <w:r w:rsidR="00444F1F" w:rsidRPr="00376738">
        <w:rPr>
          <w:rFonts w:cs="Times New Roman"/>
          <w:szCs w:val="24"/>
        </w:rPr>
        <w:t>ená</w:t>
      </w:r>
      <w:r w:rsidRPr="00376738">
        <w:rPr>
          <w:rFonts w:cs="Times New Roman"/>
          <w:szCs w:val="24"/>
        </w:rPr>
        <w:t xml:space="preserve"> definíci</w:t>
      </w:r>
      <w:r w:rsidR="00444F1F" w:rsidRPr="00376738">
        <w:rPr>
          <w:rFonts w:cs="Times New Roman"/>
          <w:szCs w:val="24"/>
        </w:rPr>
        <w:t>a</w:t>
      </w:r>
      <w:r w:rsidRPr="00376738">
        <w:rPr>
          <w:rFonts w:cs="Times New Roman"/>
          <w:szCs w:val="24"/>
        </w:rPr>
        <w:t xml:space="preserve"> maximálnej rezervovanej kapacity.</w:t>
      </w:r>
    </w:p>
    <w:p w14:paraId="37EAD79D" w14:textId="78B86C42" w:rsidR="006E6D0E" w:rsidRPr="00376738" w:rsidRDefault="006E6D0E" w:rsidP="006E6D0E">
      <w:pPr>
        <w:pStyle w:val="Nadpis1"/>
        <w:rPr>
          <w:bCs/>
        </w:rPr>
      </w:pPr>
      <w:r w:rsidRPr="00376738">
        <w:t xml:space="preserve">Prenos elektriny </w:t>
      </w:r>
      <w:r w:rsidRPr="0056323C">
        <w:rPr>
          <w:b w:val="0"/>
        </w:rPr>
        <w:t>(</w:t>
      </w:r>
      <w:r w:rsidRPr="0056323C">
        <w:rPr>
          <w:b w:val="0"/>
          <w:bCs/>
        </w:rPr>
        <w:t>§ 6</w:t>
      </w:r>
      <w:r w:rsidRPr="00376738">
        <w:rPr>
          <w:b w:val="0"/>
          <w:bCs/>
        </w:rPr>
        <w:t xml:space="preserve"> </w:t>
      </w:r>
      <w:r w:rsidR="0077695B" w:rsidRPr="00376738">
        <w:rPr>
          <w:b w:val="0"/>
          <w:bCs/>
        </w:rPr>
        <w:t>súčasnej</w:t>
      </w:r>
      <w:r w:rsidRPr="00376738">
        <w:rPr>
          <w:b w:val="0"/>
          <w:bCs/>
        </w:rPr>
        <w:t xml:space="preserve"> vyhlášky</w:t>
      </w:r>
      <w:r w:rsidRPr="00376738">
        <w:rPr>
          <w:bCs/>
        </w:rPr>
        <w:t>)</w:t>
      </w:r>
    </w:p>
    <w:p w14:paraId="475E69AB" w14:textId="10717A6A" w:rsidR="006E6D0E" w:rsidRPr="00376738" w:rsidRDefault="00444F1F" w:rsidP="006E6D0E">
      <w:pPr>
        <w:rPr>
          <w:rFonts w:cs="Times New Roman"/>
          <w:szCs w:val="24"/>
        </w:rPr>
      </w:pPr>
      <w:r w:rsidRPr="00376738">
        <w:rPr>
          <w:rFonts w:cs="Times New Roman"/>
          <w:bCs/>
          <w:szCs w:val="24"/>
        </w:rPr>
        <w:t>Navrhuje sa</w:t>
      </w:r>
      <w:r w:rsidR="006E6D0E" w:rsidRPr="00376738">
        <w:rPr>
          <w:rFonts w:cs="Times New Roman"/>
          <w:bCs/>
          <w:szCs w:val="24"/>
        </w:rPr>
        <w:t xml:space="preserve"> doplniť niektoré ustanovenia z § 7 </w:t>
      </w:r>
      <w:r w:rsidR="0077695B" w:rsidRPr="00376738">
        <w:rPr>
          <w:rFonts w:cs="Times New Roman"/>
          <w:bCs/>
          <w:szCs w:val="24"/>
        </w:rPr>
        <w:t>súčasnej</w:t>
      </w:r>
      <w:r w:rsidR="006E6D0E" w:rsidRPr="00376738">
        <w:rPr>
          <w:rFonts w:cs="Times New Roman"/>
          <w:bCs/>
          <w:szCs w:val="24"/>
        </w:rPr>
        <w:t xml:space="preserve"> vyhlášky aj do § upravujúceho prenos elektriny – napríklad povinnosť informovať pripojených užívateľov sústavy o plánovanom prerušení alebo obmedzení prenosu elektrinu.</w:t>
      </w:r>
    </w:p>
    <w:p w14:paraId="0C08917A" w14:textId="76C34657" w:rsidR="006E6D0E" w:rsidRPr="00376738" w:rsidRDefault="006E6D0E" w:rsidP="006E6D0E">
      <w:pPr>
        <w:pStyle w:val="Nadpis1"/>
      </w:pPr>
      <w:r w:rsidRPr="00376738">
        <w:t xml:space="preserve">Distribúcia elektriny </w:t>
      </w:r>
      <w:r w:rsidRPr="00376738">
        <w:rPr>
          <w:b w:val="0"/>
          <w:bCs/>
        </w:rPr>
        <w:t xml:space="preserve">(§ 7 </w:t>
      </w:r>
      <w:r w:rsidR="0077695B" w:rsidRPr="00376738">
        <w:rPr>
          <w:b w:val="0"/>
          <w:bCs/>
        </w:rPr>
        <w:t>súčasnej</w:t>
      </w:r>
      <w:r w:rsidRPr="00376738">
        <w:rPr>
          <w:b w:val="0"/>
          <w:bCs/>
        </w:rPr>
        <w:t xml:space="preserve"> vyhlášky)</w:t>
      </w:r>
    </w:p>
    <w:p w14:paraId="3FC1AC51" w14:textId="4FDD6E1D" w:rsidR="006E6D0E" w:rsidRPr="00376738" w:rsidRDefault="006E6D0E" w:rsidP="00221FC3">
      <w:pPr>
        <w:rPr>
          <w:rFonts w:cs="Times New Roman"/>
          <w:szCs w:val="24"/>
        </w:rPr>
      </w:pPr>
      <w:r w:rsidRPr="00376738">
        <w:rPr>
          <w:rFonts w:cs="Times New Roman"/>
          <w:szCs w:val="24"/>
        </w:rPr>
        <w:t xml:space="preserve">Ustanovenia § 7 </w:t>
      </w:r>
      <w:r w:rsidR="0077695B" w:rsidRPr="00376738">
        <w:rPr>
          <w:rFonts w:cs="Times New Roman"/>
          <w:szCs w:val="24"/>
        </w:rPr>
        <w:t>súčasnej</w:t>
      </w:r>
      <w:r w:rsidRPr="00376738">
        <w:rPr>
          <w:rFonts w:cs="Times New Roman"/>
          <w:szCs w:val="24"/>
        </w:rPr>
        <w:t xml:space="preserve"> vyhlášky bude </w:t>
      </w:r>
      <w:r w:rsidR="00444F1F" w:rsidRPr="00376738">
        <w:rPr>
          <w:rFonts w:cs="Times New Roman"/>
          <w:szCs w:val="24"/>
        </w:rPr>
        <w:t>z</w:t>
      </w:r>
      <w:r w:rsidRPr="00376738">
        <w:rPr>
          <w:rFonts w:cs="Times New Roman"/>
          <w:szCs w:val="24"/>
        </w:rPr>
        <w:t>revidova</w:t>
      </w:r>
      <w:r w:rsidR="00444F1F" w:rsidRPr="00376738">
        <w:rPr>
          <w:rFonts w:cs="Times New Roman"/>
          <w:szCs w:val="24"/>
        </w:rPr>
        <w:t>né</w:t>
      </w:r>
      <w:r w:rsidRPr="00376738">
        <w:rPr>
          <w:rFonts w:cs="Times New Roman"/>
          <w:szCs w:val="24"/>
        </w:rPr>
        <w:t xml:space="preserve"> a uprav</w:t>
      </w:r>
      <w:r w:rsidR="00444F1F" w:rsidRPr="00376738">
        <w:rPr>
          <w:rFonts w:cs="Times New Roman"/>
          <w:szCs w:val="24"/>
        </w:rPr>
        <w:t>ené</w:t>
      </w:r>
      <w:r w:rsidRPr="00376738">
        <w:rPr>
          <w:rFonts w:cs="Times New Roman"/>
          <w:szCs w:val="24"/>
        </w:rPr>
        <w:t xml:space="preserve"> tak, aby zohľadňovali aj nových účastníkov trhu s elektrinou (napr. v odseku 8, ak ide o meranie v distribučnej sústave a poskytovanie údajov z meraní, bude treba doplniť prevádzkovateľa zariadenia na uskladňovanie elektriny, agregátora, energetické spoločenstvo). </w:t>
      </w:r>
      <w:r w:rsidR="00444F1F" w:rsidRPr="00376738">
        <w:rPr>
          <w:rFonts w:cs="Times New Roman"/>
          <w:szCs w:val="24"/>
        </w:rPr>
        <w:t>B</w:t>
      </w:r>
      <w:r w:rsidRPr="00376738">
        <w:rPr>
          <w:rFonts w:cs="Times New Roman"/>
          <w:szCs w:val="24"/>
        </w:rPr>
        <w:t>ude  uprav</w:t>
      </w:r>
      <w:r w:rsidR="00444F1F" w:rsidRPr="00376738">
        <w:rPr>
          <w:rFonts w:cs="Times New Roman"/>
          <w:szCs w:val="24"/>
        </w:rPr>
        <w:t>ený</w:t>
      </w:r>
      <w:r w:rsidRPr="00376738">
        <w:rPr>
          <w:rFonts w:cs="Times New Roman"/>
          <w:szCs w:val="24"/>
        </w:rPr>
        <w:t xml:space="preserve"> aj odsek 11, resp. príloh</w:t>
      </w:r>
      <w:r w:rsidR="00444F1F" w:rsidRPr="00376738">
        <w:rPr>
          <w:rFonts w:cs="Times New Roman"/>
          <w:szCs w:val="24"/>
        </w:rPr>
        <w:t>a</w:t>
      </w:r>
      <w:r w:rsidRPr="00376738">
        <w:rPr>
          <w:rFonts w:cs="Times New Roman"/>
          <w:szCs w:val="24"/>
        </w:rPr>
        <w:t xml:space="preserve"> č. 13 obsahujúc</w:t>
      </w:r>
      <w:r w:rsidR="00444F1F" w:rsidRPr="00376738">
        <w:rPr>
          <w:rFonts w:cs="Times New Roman"/>
          <w:szCs w:val="24"/>
        </w:rPr>
        <w:t>a</w:t>
      </w:r>
      <w:r w:rsidRPr="00376738">
        <w:rPr>
          <w:rFonts w:cs="Times New Roman"/>
          <w:szCs w:val="24"/>
        </w:rPr>
        <w:t xml:space="preserve"> tzv. jednotnú </w:t>
      </w:r>
      <w:r w:rsidRPr="00376738">
        <w:rPr>
          <w:rFonts w:cs="Times New Roman"/>
          <w:bCs/>
          <w:szCs w:val="24"/>
        </w:rPr>
        <w:t>technickú</w:t>
      </w:r>
      <w:r w:rsidRPr="00376738">
        <w:rPr>
          <w:rFonts w:cs="Times New Roman"/>
          <w:szCs w:val="24"/>
        </w:rPr>
        <w:t xml:space="preserve"> špecifikáciu, a to najmä ak ide o vymedzenie toho, ktorých účastníkov trhu s elektrinou má po novom táto špecifikácia </w:t>
      </w:r>
      <w:r w:rsidRPr="00376738">
        <w:rPr>
          <w:rFonts w:cs="Times New Roman"/>
          <w:szCs w:val="24"/>
        </w:rPr>
        <w:lastRenderedPageBreak/>
        <w:t xml:space="preserve">zaväzovať (či napríklad aj agregátorov), a ďalej vo vzťahu k vymedzeniu jej obsahu (najmä doplnení zmeny agregátora). Na základe odporúčaní PDS v rámci projektu EDC navrhujeme zaviesť nové samostatné </w:t>
      </w:r>
      <w:r w:rsidR="00F84444" w:rsidRPr="00376738">
        <w:rPr>
          <w:rFonts w:cs="Times New Roman"/>
          <w:szCs w:val="24"/>
        </w:rPr>
        <w:t>TŠVD</w:t>
      </w:r>
      <w:r w:rsidRPr="00376738">
        <w:rPr>
          <w:rFonts w:cs="Times New Roman"/>
          <w:szCs w:val="24"/>
        </w:rPr>
        <w:t xml:space="preserve"> pre EDC a v prípade potreby primerane upraviť existujúce </w:t>
      </w:r>
      <w:r w:rsidR="00F84444" w:rsidRPr="00376738">
        <w:rPr>
          <w:rFonts w:cs="Times New Roman"/>
          <w:szCs w:val="24"/>
        </w:rPr>
        <w:t>TŠVD</w:t>
      </w:r>
      <w:r w:rsidRPr="00376738">
        <w:rPr>
          <w:rFonts w:cs="Times New Roman"/>
          <w:szCs w:val="24"/>
        </w:rPr>
        <w:t>.</w:t>
      </w:r>
      <w:r w:rsidR="00E428BE" w:rsidRPr="00376738">
        <w:rPr>
          <w:rFonts w:cs="Times New Roman"/>
          <w:szCs w:val="24"/>
        </w:rPr>
        <w:t xml:space="preserve"> </w:t>
      </w:r>
      <w:r w:rsidRPr="00376738">
        <w:rPr>
          <w:rFonts w:cs="Times New Roman"/>
          <w:szCs w:val="24"/>
        </w:rPr>
        <w:t>Samostatnú problematiku bude predstavovať vymedzenie zdieľania elektriny.  Zdieľanie elektriny sa týka aktívnych odberateľov, spoločne konajúcich aktívnych odberateľov, a predovšetkým potom členov energetických spoločenstiev. Ustanovenia o distribúcii elektriny bude revidova</w:t>
      </w:r>
      <w:r w:rsidR="00444F1F" w:rsidRPr="00376738">
        <w:rPr>
          <w:rFonts w:cs="Times New Roman"/>
          <w:szCs w:val="24"/>
        </w:rPr>
        <w:t>né</w:t>
      </w:r>
      <w:r w:rsidRPr="00376738">
        <w:rPr>
          <w:rFonts w:cs="Times New Roman"/>
          <w:szCs w:val="24"/>
        </w:rPr>
        <w:t xml:space="preserve"> a dopln</w:t>
      </w:r>
      <w:r w:rsidR="00444F1F" w:rsidRPr="00376738">
        <w:rPr>
          <w:rFonts w:cs="Times New Roman"/>
          <w:szCs w:val="24"/>
        </w:rPr>
        <w:t>ené</w:t>
      </w:r>
      <w:r w:rsidRPr="00376738">
        <w:rPr>
          <w:rFonts w:cs="Times New Roman"/>
          <w:szCs w:val="24"/>
        </w:rPr>
        <w:t xml:space="preserve"> v nadväznosti na nové aktivity zdieľania elektriny, uskladňovania elektriny a agregácie flexibility v súlade s vecným zámerom transpozície legislatívneho balíčka EÚ „Čistá energia pre všetkých Európanov“ v oblasti vnútorného trhu s elektrinou do národnej legislatívy SR tak, aby účastníci trhu na jednej strane spravodlivo platili za náklady, ktoré ich činnosť v elektrizačnej sústave vyvoláva, ale na druhej strane aby sa niektoré platby v sústave ako celku neplatili dvakrát. Príkladom potrebnej úpravy je: Príkladom potrebnej úpravy </w:t>
      </w:r>
      <w:proofErr w:type="spellStart"/>
      <w:r w:rsidRPr="00376738">
        <w:rPr>
          <w:rFonts w:cs="Times New Roman"/>
          <w:szCs w:val="24"/>
        </w:rPr>
        <w:t>je:V</w:t>
      </w:r>
      <w:proofErr w:type="spellEnd"/>
      <w:r w:rsidRPr="00376738">
        <w:rPr>
          <w:rFonts w:cs="Times New Roman"/>
          <w:szCs w:val="24"/>
        </w:rPr>
        <w:t xml:space="preserve"> prípade spoločného využívania elektriny v rámci jednej budovy (za jednou prípojkou DS a jednou HDS) nie je zahrnutá cena za straty a prípadne ďalšie variabilné zložky regulovanej ceny za distribúciu).</w:t>
      </w:r>
    </w:p>
    <w:p w14:paraId="03FC85B5" w14:textId="3513245A" w:rsidR="006E6D0E" w:rsidRPr="00376738" w:rsidRDefault="006E6D0E" w:rsidP="006E6D0E">
      <w:pPr>
        <w:pStyle w:val="Nadpis1"/>
      </w:pPr>
      <w:r w:rsidRPr="00376738">
        <w:t xml:space="preserve">Dodávka elektriny a podmienky ochrany odberateľov v domácnosti </w:t>
      </w:r>
      <w:r w:rsidRPr="00376738">
        <w:rPr>
          <w:b w:val="0"/>
          <w:bCs/>
        </w:rPr>
        <w:t xml:space="preserve">(§ 8 </w:t>
      </w:r>
      <w:r w:rsidR="0077695B" w:rsidRPr="00376738">
        <w:rPr>
          <w:b w:val="0"/>
          <w:bCs/>
        </w:rPr>
        <w:t>súčasnej</w:t>
      </w:r>
      <w:r w:rsidRPr="00376738">
        <w:rPr>
          <w:b w:val="0"/>
          <w:bCs/>
        </w:rPr>
        <w:t xml:space="preserve"> vyhlášky)</w:t>
      </w:r>
    </w:p>
    <w:p w14:paraId="09A221E9" w14:textId="66C2F922" w:rsidR="006E6D0E" w:rsidRPr="00376738" w:rsidRDefault="006E6D0E" w:rsidP="006E6D0E">
      <w:pPr>
        <w:rPr>
          <w:rFonts w:cs="Times New Roman"/>
          <w:szCs w:val="24"/>
        </w:rPr>
      </w:pPr>
      <w:r w:rsidRPr="00376738">
        <w:rPr>
          <w:rFonts w:cs="Times New Roman"/>
          <w:szCs w:val="24"/>
        </w:rPr>
        <w:t xml:space="preserve">Ustanovenia § 8 </w:t>
      </w:r>
      <w:r w:rsidR="0077695B" w:rsidRPr="00376738">
        <w:rPr>
          <w:rFonts w:cs="Times New Roman"/>
          <w:szCs w:val="24"/>
        </w:rPr>
        <w:t>súčasnej</w:t>
      </w:r>
      <w:r w:rsidRPr="00376738">
        <w:rPr>
          <w:rFonts w:cs="Times New Roman"/>
          <w:szCs w:val="24"/>
        </w:rPr>
        <w:t xml:space="preserve"> vyhlášky budú prepracované tak, aby už neupravovali vyúčtovanie za dodávku elektriny (obsahové náležitosti, zúčtovacie obdobia) – komplexná úprava bude obsiahnutá v </w:t>
      </w:r>
      <w:r w:rsidR="0077695B" w:rsidRPr="00376738">
        <w:rPr>
          <w:rFonts w:cs="Times New Roman"/>
          <w:szCs w:val="24"/>
        </w:rPr>
        <w:t>súčasnom</w:t>
      </w:r>
      <w:r w:rsidRPr="00376738">
        <w:rPr>
          <w:rFonts w:cs="Times New Roman"/>
          <w:szCs w:val="24"/>
        </w:rPr>
        <w:t xml:space="preserve"> § 23. Zruší sa tiež odsek 4, keďže podmienky výpovede zmluvy o (združenej) dodávke elektriny sú predmetom úpravy na úrovni zákona (konkrétne § 17b ZoE), a podmienky úhrady platieb za dodávku elektriny formou preddavkových platieb zostanú len v takom rozsahu, ktorý nie je v rozpore s § 17b ods. 11 ZoE.</w:t>
      </w:r>
    </w:p>
    <w:p w14:paraId="2BFBA11E" w14:textId="191931EA" w:rsidR="006E6D0E" w:rsidRPr="00376738" w:rsidRDefault="006E6D0E" w:rsidP="006E6D0E">
      <w:pPr>
        <w:rPr>
          <w:rFonts w:cs="Times New Roman"/>
          <w:szCs w:val="24"/>
        </w:rPr>
      </w:pPr>
      <w:r w:rsidRPr="00376738">
        <w:rPr>
          <w:rFonts w:cs="Times New Roman"/>
          <w:szCs w:val="24"/>
        </w:rPr>
        <w:t>Po novom bude § 8 upravovať podmienky dodávk</w:t>
      </w:r>
      <w:r w:rsidR="00052216" w:rsidRPr="00376738">
        <w:rPr>
          <w:rFonts w:cs="Times New Roman"/>
          <w:szCs w:val="24"/>
        </w:rPr>
        <w:t>y</w:t>
      </w:r>
      <w:r w:rsidRPr="00376738">
        <w:rPr>
          <w:rFonts w:cs="Times New Roman"/>
          <w:szCs w:val="24"/>
        </w:rPr>
        <w:t xml:space="preserve"> elektriny viacerými dodávateľmi elektriny v jednom odbernom mieste.</w:t>
      </w:r>
    </w:p>
    <w:p w14:paraId="6F60BB96" w14:textId="77777777" w:rsidR="006E6D0E" w:rsidRPr="00376738" w:rsidRDefault="006E6D0E" w:rsidP="006E6D0E">
      <w:pPr>
        <w:pStyle w:val="Nadpis1"/>
      </w:pPr>
      <w:r w:rsidRPr="00376738">
        <w:t xml:space="preserve">Zmluvné záležitosti agregácie </w:t>
      </w:r>
      <w:r w:rsidRPr="00376738">
        <w:rPr>
          <w:b w:val="0"/>
          <w:bCs/>
        </w:rPr>
        <w:t>(nový §)</w:t>
      </w:r>
    </w:p>
    <w:p w14:paraId="2B0D314D" w14:textId="6C94DD37" w:rsidR="00221FC3" w:rsidRDefault="006E6D0E" w:rsidP="0056323C">
      <w:pPr>
        <w:pStyle w:val="Nadpis1"/>
        <w:numPr>
          <w:ilvl w:val="0"/>
          <w:numId w:val="0"/>
        </w:numPr>
        <w:spacing w:after="0"/>
        <w:rPr>
          <w:b w:val="0"/>
        </w:rPr>
      </w:pPr>
      <w:r w:rsidRPr="00376738">
        <w:rPr>
          <w:b w:val="0"/>
          <w:bCs/>
        </w:rPr>
        <w:t>Podobne</w:t>
      </w:r>
      <w:r w:rsidRPr="00376738">
        <w:rPr>
          <w:b w:val="0"/>
        </w:rPr>
        <w:t xml:space="preserve"> ako sú v § 8 </w:t>
      </w:r>
      <w:r w:rsidR="0077695B" w:rsidRPr="00376738">
        <w:rPr>
          <w:b w:val="0"/>
          <w:bCs/>
        </w:rPr>
        <w:t>súčasnej</w:t>
      </w:r>
      <w:r w:rsidRPr="00376738">
        <w:rPr>
          <w:b w:val="0"/>
          <w:bCs/>
        </w:rPr>
        <w:t xml:space="preserve"> vyhlášky</w:t>
      </w:r>
      <w:r w:rsidRPr="00376738">
        <w:t xml:space="preserve"> </w:t>
      </w:r>
      <w:r w:rsidRPr="00376738">
        <w:rPr>
          <w:b w:val="0"/>
        </w:rPr>
        <w:t>ukotvené niektoré náležitosti týkajúce sa úprav zmluvných náležitostí pre dodávku elektriny bude vypracova</w:t>
      </w:r>
      <w:r w:rsidR="00444F1F" w:rsidRPr="00376738">
        <w:rPr>
          <w:b w:val="0"/>
        </w:rPr>
        <w:t>ný</w:t>
      </w:r>
      <w:r w:rsidRPr="00376738">
        <w:rPr>
          <w:b w:val="0"/>
        </w:rPr>
        <w:t xml:space="preserve"> samostatný § upravujúci obdobné záležitosti v oblasti agregácie flexibility.</w:t>
      </w:r>
    </w:p>
    <w:p w14:paraId="25F7811E" w14:textId="77777777" w:rsidR="0056323C" w:rsidRPr="0056323C" w:rsidRDefault="0056323C" w:rsidP="0056323C">
      <w:pPr>
        <w:spacing w:after="0"/>
      </w:pPr>
    </w:p>
    <w:p w14:paraId="31CD9979" w14:textId="7185D320" w:rsidR="006E6D0E" w:rsidRPr="00376738" w:rsidRDefault="006E6D0E" w:rsidP="006E6D0E">
      <w:pPr>
        <w:pStyle w:val="Nadpis1"/>
        <w:rPr>
          <w:bCs/>
        </w:rPr>
      </w:pPr>
      <w:r w:rsidRPr="00376738">
        <w:t xml:space="preserve">Dodávka regulačnej elektriny </w:t>
      </w:r>
      <w:r w:rsidRPr="00376738">
        <w:rPr>
          <w:b w:val="0"/>
        </w:rPr>
        <w:t>(§ 9</w:t>
      </w:r>
      <w:r w:rsidRPr="00376738">
        <w:rPr>
          <w:b w:val="0"/>
          <w:bCs/>
        </w:rPr>
        <w:t xml:space="preserve"> </w:t>
      </w:r>
      <w:r w:rsidR="0077695B" w:rsidRPr="00376738">
        <w:rPr>
          <w:b w:val="0"/>
          <w:bCs/>
        </w:rPr>
        <w:t>súčasnej</w:t>
      </w:r>
      <w:r w:rsidRPr="00376738">
        <w:rPr>
          <w:b w:val="0"/>
          <w:bCs/>
        </w:rPr>
        <w:t xml:space="preserve"> vyhlášky</w:t>
      </w:r>
      <w:r w:rsidRPr="00376738">
        <w:rPr>
          <w:b w:val="0"/>
        </w:rPr>
        <w:t>)</w:t>
      </w:r>
    </w:p>
    <w:p w14:paraId="378586FB" w14:textId="19A76C79" w:rsidR="006E6D0E" w:rsidRPr="00376738" w:rsidRDefault="00444F1F" w:rsidP="006E6D0E">
      <w:pPr>
        <w:rPr>
          <w:rFonts w:cs="Times New Roman"/>
          <w:bCs/>
          <w:szCs w:val="24"/>
        </w:rPr>
      </w:pPr>
      <w:r w:rsidRPr="00376738">
        <w:rPr>
          <w:rFonts w:cs="Times New Roman"/>
          <w:bCs/>
          <w:szCs w:val="24"/>
        </w:rPr>
        <w:t>V</w:t>
      </w:r>
      <w:r w:rsidR="006E6D0E" w:rsidRPr="00376738">
        <w:rPr>
          <w:rFonts w:cs="Times New Roman"/>
          <w:bCs/>
          <w:szCs w:val="24"/>
        </w:rPr>
        <w:t xml:space="preserve"> nadväznosti na úpravy v § 11 </w:t>
      </w:r>
      <w:r w:rsidR="0077695B" w:rsidRPr="00376738">
        <w:rPr>
          <w:rFonts w:cs="Times New Roman"/>
          <w:bCs/>
          <w:szCs w:val="24"/>
        </w:rPr>
        <w:t>súčasnej</w:t>
      </w:r>
      <w:r w:rsidR="006E6D0E" w:rsidRPr="00376738">
        <w:rPr>
          <w:rFonts w:cs="Times New Roman"/>
          <w:bCs/>
          <w:szCs w:val="24"/>
        </w:rPr>
        <w:t xml:space="preserve"> vyhlášky </w:t>
      </w:r>
      <w:r w:rsidRPr="00376738">
        <w:rPr>
          <w:rFonts w:cs="Times New Roman"/>
          <w:bCs/>
          <w:szCs w:val="24"/>
        </w:rPr>
        <w:t xml:space="preserve">bude </w:t>
      </w:r>
      <w:r w:rsidR="006E6D0E" w:rsidRPr="00376738">
        <w:rPr>
          <w:rFonts w:cs="Times New Roman"/>
          <w:bCs/>
          <w:szCs w:val="24"/>
        </w:rPr>
        <w:t>uprav</w:t>
      </w:r>
      <w:r w:rsidRPr="00376738">
        <w:rPr>
          <w:rFonts w:cs="Times New Roman"/>
          <w:bCs/>
          <w:szCs w:val="24"/>
        </w:rPr>
        <w:t>ené</w:t>
      </w:r>
      <w:r w:rsidR="006E6D0E" w:rsidRPr="00376738">
        <w:rPr>
          <w:rFonts w:cs="Times New Roman"/>
          <w:bCs/>
          <w:szCs w:val="24"/>
        </w:rPr>
        <w:t xml:space="preserve"> aj súčasné ustanovenia v §9. </w:t>
      </w:r>
    </w:p>
    <w:p w14:paraId="189824BA" w14:textId="1A6528C1" w:rsidR="006E6D0E" w:rsidRPr="00376738" w:rsidRDefault="006E6D0E" w:rsidP="006E6D0E">
      <w:pPr>
        <w:pStyle w:val="Nadpis1"/>
      </w:pPr>
      <w:r w:rsidRPr="00376738">
        <w:t xml:space="preserve">Podmienky poskytovania podporných služieb a flexibility </w:t>
      </w:r>
      <w:r w:rsidRPr="00376738">
        <w:rPr>
          <w:b w:val="0"/>
          <w:bCs/>
        </w:rPr>
        <w:t xml:space="preserve">(§ 11 </w:t>
      </w:r>
      <w:r w:rsidR="0077695B" w:rsidRPr="00376738">
        <w:rPr>
          <w:b w:val="0"/>
          <w:bCs/>
        </w:rPr>
        <w:t>súčasnej</w:t>
      </w:r>
      <w:r w:rsidRPr="00376738">
        <w:rPr>
          <w:b w:val="0"/>
          <w:bCs/>
        </w:rPr>
        <w:t xml:space="preserve"> vyhlášky)</w:t>
      </w:r>
    </w:p>
    <w:p w14:paraId="1FC5A95F" w14:textId="77777777" w:rsidR="006E6D0E" w:rsidRPr="00376738" w:rsidRDefault="006E6D0E" w:rsidP="006E6D0E">
      <w:pPr>
        <w:rPr>
          <w:rFonts w:cs="Times New Roman"/>
          <w:szCs w:val="24"/>
        </w:rPr>
      </w:pPr>
      <w:r w:rsidRPr="00376738">
        <w:rPr>
          <w:rFonts w:cs="Times New Roman"/>
          <w:szCs w:val="24"/>
        </w:rPr>
        <w:t xml:space="preserve">Okrem podmienok poskytovania podporných služieb bude rovnaký §  upravovať po novom aj podmienky poskytovania flexibility. V prípade poskytovania podporných služieb dôjde k úprave podmienok ich poskytovania tak, že ich budú môcť poskytovať aj noví účastníci trhu, a to nie nevyhnutne zariadeniami, ktoré sú certifikované na tento účel. Podporné služby, konkrétne nefrekvenčné podporné služby, a flexibilitu bude po novom môcť nakupovať aj prevádzkovateľ distribučnej sústavy – dotknutý § bude vymedzovať postupy aj v týchto prípadoch. </w:t>
      </w:r>
    </w:p>
    <w:p w14:paraId="7CFF6505" w14:textId="77777777" w:rsidR="006E6D0E" w:rsidRPr="00376738" w:rsidRDefault="006E6D0E" w:rsidP="006E6D0E">
      <w:pPr>
        <w:pStyle w:val="Nadpis1"/>
      </w:pPr>
      <w:r w:rsidRPr="00376738">
        <w:t>Pravidla pre obmedzovanie aktivácie agregovanej flexibility (nový §)</w:t>
      </w:r>
    </w:p>
    <w:p w14:paraId="6CD363E7" w14:textId="36AA7B7C" w:rsidR="006E6D0E" w:rsidRPr="00376738" w:rsidRDefault="006E6D0E" w:rsidP="006E6D0E">
      <w:pPr>
        <w:rPr>
          <w:rFonts w:cs="Times New Roman"/>
          <w:szCs w:val="24"/>
        </w:rPr>
      </w:pPr>
      <w:r w:rsidRPr="00376738">
        <w:rPr>
          <w:rFonts w:cs="Times New Roman"/>
          <w:szCs w:val="24"/>
        </w:rPr>
        <w:lastRenderedPageBreak/>
        <w:t xml:space="preserve">Okrem iného budú </w:t>
      </w:r>
      <w:r w:rsidR="0056323C">
        <w:rPr>
          <w:rFonts w:cs="Times New Roman"/>
          <w:szCs w:val="24"/>
        </w:rPr>
        <w:t>u</w:t>
      </w:r>
      <w:r w:rsidRPr="00376738">
        <w:rPr>
          <w:rFonts w:cs="Times New Roman"/>
          <w:szCs w:val="24"/>
        </w:rPr>
        <w:t xml:space="preserve">stanovené pravidlá pre obmedzovanie aktivácie agregovanej flexibility prevádzkovateľom distribučnej sústavy, vyhodnocovanie odchýlky subjektu zúčtovania pri aktivovanej flexibilite (doplnenie postupov uplatnenia tzv. korekčného modelu pri vyhodnocovaní odchýlky subjektov zúčtovania na vymedzenom území) a vyhodnocovanie aktivovanej flexibility.  </w:t>
      </w:r>
    </w:p>
    <w:p w14:paraId="6BE19802" w14:textId="3AA31E4A" w:rsidR="006E6D0E" w:rsidRPr="00376738" w:rsidRDefault="00C759D7" w:rsidP="006E6D0E">
      <w:pPr>
        <w:pStyle w:val="Nadpis1"/>
      </w:pPr>
      <w:r w:rsidRPr="00376738">
        <w:t xml:space="preserve"> </w:t>
      </w:r>
      <w:r w:rsidR="006E6D0E" w:rsidRPr="00376738">
        <w:t xml:space="preserve">Podmienky obstarávania podporných služieb a flexibility </w:t>
      </w:r>
      <w:r w:rsidR="006E6D0E" w:rsidRPr="00376738">
        <w:rPr>
          <w:b w:val="0"/>
          <w:bCs/>
        </w:rPr>
        <w:t>(</w:t>
      </w:r>
      <w:r w:rsidR="006E6D0E" w:rsidRPr="00376738">
        <w:rPr>
          <w:b w:val="0"/>
        </w:rPr>
        <w:t>nový §</w:t>
      </w:r>
      <w:r w:rsidR="006E6D0E" w:rsidRPr="00376738">
        <w:rPr>
          <w:b w:val="0"/>
          <w:bCs/>
        </w:rPr>
        <w:t>)</w:t>
      </w:r>
    </w:p>
    <w:p w14:paraId="48916516" w14:textId="77777777" w:rsidR="006E6D0E" w:rsidRPr="00376738" w:rsidRDefault="006E6D0E" w:rsidP="006E6D0E">
      <w:pPr>
        <w:rPr>
          <w:rFonts w:cs="Times New Roman"/>
          <w:szCs w:val="24"/>
        </w:rPr>
      </w:pPr>
      <w:r w:rsidRPr="00376738">
        <w:rPr>
          <w:rFonts w:cs="Times New Roman"/>
          <w:szCs w:val="24"/>
        </w:rPr>
        <w:t xml:space="preserve">V novom §  budú stanovené podrobnosti postupu obstarávania regulačných služieb a nefrekvenčných podporných služieb prevádzkovateľom prenosovej sústavy a nefrekvenčných podporných služieb a flexibility prevádzkovateľom distribučnej sústavy. Úprava bude nadväzovať na § 28 ods. 5 až 7 a § 31 ods. 6 a 7 ZoE. Postupy obstarávania regulačných služieb sú upravené na európskej úrovni nariadením Komisie (EÚ) 2017/2195 – vyhláška teda bude upravovať obstarávanie regulačných služieb v prípadoch, kedy to nariadenie Komisie (EÚ) 2017/2195 umožňuje. </w:t>
      </w:r>
    </w:p>
    <w:p w14:paraId="0CDFC740" w14:textId="77777777" w:rsidR="006E6D0E" w:rsidRPr="00376738" w:rsidRDefault="006E6D0E" w:rsidP="006E6D0E">
      <w:pPr>
        <w:rPr>
          <w:rFonts w:cs="Times New Roman"/>
          <w:szCs w:val="24"/>
        </w:rPr>
      </w:pPr>
      <w:r w:rsidRPr="00376738">
        <w:rPr>
          <w:rFonts w:cs="Times New Roman"/>
          <w:szCs w:val="24"/>
        </w:rPr>
        <w:t>V súlade s navrhovanou zákonnou úpravou bude vyhláška upravovať procesný postup obstarávania podporných služieb nie definovanie technických podmienok pre obstarávanie nefrekvenčných podporných služieb.</w:t>
      </w:r>
    </w:p>
    <w:p w14:paraId="0BE471DC" w14:textId="66AB3F35" w:rsidR="006E6D0E" w:rsidRPr="00376738" w:rsidRDefault="00C759D7" w:rsidP="006E6D0E">
      <w:pPr>
        <w:pStyle w:val="Nadpis1"/>
      </w:pPr>
      <w:r w:rsidRPr="00376738">
        <w:t xml:space="preserve"> </w:t>
      </w:r>
      <w:r w:rsidR="006E6D0E" w:rsidRPr="00376738">
        <w:t xml:space="preserve">Údaje poskytované výrobcom elektriny </w:t>
      </w:r>
      <w:r w:rsidR="006E6D0E" w:rsidRPr="00376738">
        <w:rPr>
          <w:b w:val="0"/>
        </w:rPr>
        <w:t>(§ 12</w:t>
      </w:r>
      <w:r w:rsidR="006E6D0E" w:rsidRPr="00376738">
        <w:rPr>
          <w:b w:val="0"/>
          <w:bCs/>
        </w:rPr>
        <w:t xml:space="preserve"> </w:t>
      </w:r>
      <w:r w:rsidR="0077695B" w:rsidRPr="00376738">
        <w:rPr>
          <w:b w:val="0"/>
          <w:bCs/>
        </w:rPr>
        <w:t>súčasnej</w:t>
      </w:r>
      <w:r w:rsidR="006E6D0E" w:rsidRPr="00376738">
        <w:rPr>
          <w:b w:val="0"/>
          <w:bCs/>
        </w:rPr>
        <w:t xml:space="preserve"> vyhlášky</w:t>
      </w:r>
      <w:r w:rsidR="006E6D0E" w:rsidRPr="00376738">
        <w:rPr>
          <w:b w:val="0"/>
        </w:rPr>
        <w:t>)</w:t>
      </w:r>
    </w:p>
    <w:p w14:paraId="55F0ABA9" w14:textId="77777777" w:rsidR="006E6D0E" w:rsidRPr="00376738" w:rsidRDefault="006E6D0E" w:rsidP="006E6D0E">
      <w:pPr>
        <w:rPr>
          <w:rFonts w:cs="Times New Roman"/>
          <w:szCs w:val="24"/>
        </w:rPr>
      </w:pPr>
      <w:r w:rsidRPr="00376738">
        <w:rPr>
          <w:rFonts w:cs="Times New Roman"/>
          <w:szCs w:val="24"/>
        </w:rPr>
        <w:t xml:space="preserve">Samostatnú problematiku bude predstavovať vymedzenie zdieľania elektriny. Zdieľanie elektriny sa týka aktívnych odberateľov, spoločne konajúcich aktívnych odberateľov, a predovšetkým potom členov energetických spoločenstiev. </w:t>
      </w:r>
    </w:p>
    <w:p w14:paraId="0CF648B7" w14:textId="4FD2FE9F" w:rsidR="006E6D0E" w:rsidRPr="00376738" w:rsidRDefault="006E6D0E" w:rsidP="006E6D0E">
      <w:pPr>
        <w:rPr>
          <w:rFonts w:cs="Times New Roman"/>
          <w:szCs w:val="24"/>
        </w:rPr>
      </w:pPr>
      <w:r w:rsidRPr="00376738">
        <w:rPr>
          <w:rFonts w:cs="Times New Roman"/>
          <w:szCs w:val="24"/>
        </w:rPr>
        <w:t>Ustanovenia o údajoch poskytovaných výrobcami elektriny bude revidova</w:t>
      </w:r>
      <w:r w:rsidR="00444F1F" w:rsidRPr="00376738">
        <w:rPr>
          <w:rFonts w:cs="Times New Roman"/>
          <w:szCs w:val="24"/>
        </w:rPr>
        <w:t>né</w:t>
      </w:r>
      <w:r w:rsidRPr="00376738">
        <w:rPr>
          <w:rFonts w:cs="Times New Roman"/>
          <w:szCs w:val="24"/>
        </w:rPr>
        <w:t xml:space="preserve"> a  dopln</w:t>
      </w:r>
      <w:r w:rsidR="00444F1F" w:rsidRPr="00376738">
        <w:rPr>
          <w:rFonts w:cs="Times New Roman"/>
          <w:szCs w:val="24"/>
        </w:rPr>
        <w:t>ené</w:t>
      </w:r>
      <w:r w:rsidRPr="00376738">
        <w:rPr>
          <w:rFonts w:cs="Times New Roman"/>
          <w:szCs w:val="24"/>
        </w:rPr>
        <w:t xml:space="preserve"> v nadväznosti na nové aktivity zdieľania elektriny, uskladňovania elektriny a agregácie flexibility v súlade s vecným zámerom transpozície legislatívneho balíčka EÚ „Čistá energia pre všetkých Európanov“ v oblasti vnútorného trhu s elektrinou do národnej legislatívy SR.</w:t>
      </w:r>
    </w:p>
    <w:p w14:paraId="27554320" w14:textId="19D733E0" w:rsidR="006E6D0E" w:rsidRPr="00376738" w:rsidRDefault="00C759D7" w:rsidP="006E6D0E">
      <w:pPr>
        <w:pStyle w:val="Nadpis1"/>
        <w:rPr>
          <w:bCs/>
        </w:rPr>
      </w:pPr>
      <w:r w:rsidRPr="00376738">
        <w:t xml:space="preserve"> </w:t>
      </w:r>
      <w:r w:rsidR="006E6D0E" w:rsidRPr="00376738">
        <w:t>Údaje p</w:t>
      </w:r>
      <w:r w:rsidR="006E6D0E" w:rsidRPr="00376738">
        <w:rPr>
          <w:bCs/>
        </w:rPr>
        <w:t xml:space="preserve">oskytované prevádzkovateľom zariadenia na uskladňovanie elektriny </w:t>
      </w:r>
      <w:r w:rsidR="006E6D0E" w:rsidRPr="00376738">
        <w:rPr>
          <w:b w:val="0"/>
        </w:rPr>
        <w:t>(nový §)</w:t>
      </w:r>
    </w:p>
    <w:p w14:paraId="0CFCDF3F" w14:textId="28CF84A3" w:rsidR="006E6D0E" w:rsidRPr="00376738" w:rsidRDefault="006E6D0E" w:rsidP="006E6D0E">
      <w:pPr>
        <w:rPr>
          <w:rFonts w:cs="Times New Roman"/>
          <w:szCs w:val="24"/>
        </w:rPr>
      </w:pPr>
      <w:r w:rsidRPr="00376738">
        <w:rPr>
          <w:rFonts w:cs="Times New Roman"/>
          <w:szCs w:val="24"/>
        </w:rPr>
        <w:t xml:space="preserve">Podobne ako je dnes definovaný </w:t>
      </w:r>
      <w:r w:rsidRPr="00376738">
        <w:rPr>
          <w:rFonts w:cs="Times New Roman"/>
          <w:bCs/>
          <w:szCs w:val="24"/>
        </w:rPr>
        <w:t xml:space="preserve">§ </w:t>
      </w:r>
      <w:r w:rsidR="00444F1F" w:rsidRPr="00376738">
        <w:rPr>
          <w:rFonts w:cs="Times New Roman"/>
          <w:szCs w:val="24"/>
        </w:rPr>
        <w:t xml:space="preserve">12, bude </w:t>
      </w:r>
      <w:r w:rsidRPr="00376738">
        <w:rPr>
          <w:rFonts w:cs="Times New Roman"/>
          <w:szCs w:val="24"/>
        </w:rPr>
        <w:t>vytvor</w:t>
      </w:r>
      <w:r w:rsidR="00444F1F" w:rsidRPr="00376738">
        <w:rPr>
          <w:rFonts w:cs="Times New Roman"/>
          <w:szCs w:val="24"/>
        </w:rPr>
        <w:t>ený</w:t>
      </w:r>
      <w:r w:rsidRPr="00376738">
        <w:rPr>
          <w:rFonts w:cs="Times New Roman"/>
          <w:szCs w:val="24"/>
        </w:rPr>
        <w:t xml:space="preserve"> nový </w:t>
      </w:r>
      <w:r w:rsidRPr="00376738">
        <w:rPr>
          <w:rFonts w:cs="Times New Roman"/>
          <w:bCs/>
          <w:szCs w:val="24"/>
        </w:rPr>
        <w:t xml:space="preserve">§ upravujúci poskytovanie údajov prevádzkovateľmi zariadení na uskladňovanie elektriny. </w:t>
      </w:r>
    </w:p>
    <w:p w14:paraId="7F5E4FF2" w14:textId="14EDE6EB" w:rsidR="006E6D0E" w:rsidRPr="00376738" w:rsidRDefault="00C759D7" w:rsidP="006E6D0E">
      <w:pPr>
        <w:pStyle w:val="Nadpis1"/>
      </w:pPr>
      <w:r w:rsidRPr="00376738">
        <w:t xml:space="preserve"> </w:t>
      </w:r>
      <w:r w:rsidR="006E6D0E" w:rsidRPr="00376738">
        <w:t xml:space="preserve">Zodpovednosť za odchýlku účastníka trhu s elektrinou </w:t>
      </w:r>
      <w:r w:rsidR="006E6D0E" w:rsidRPr="00376738">
        <w:rPr>
          <w:b w:val="0"/>
          <w:bCs/>
        </w:rPr>
        <w:t xml:space="preserve">(§ 13 </w:t>
      </w:r>
      <w:r w:rsidR="0077695B" w:rsidRPr="00376738">
        <w:rPr>
          <w:b w:val="0"/>
          <w:bCs/>
        </w:rPr>
        <w:t>súčasnej</w:t>
      </w:r>
      <w:r w:rsidR="006E6D0E" w:rsidRPr="00376738">
        <w:rPr>
          <w:b w:val="0"/>
          <w:bCs/>
        </w:rPr>
        <w:t xml:space="preserve"> vyhlášky)</w:t>
      </w:r>
    </w:p>
    <w:p w14:paraId="602DF2D8" w14:textId="42E91A04" w:rsidR="006E6D0E" w:rsidRPr="00376738" w:rsidRDefault="006E6D0E" w:rsidP="006E6D0E">
      <w:pPr>
        <w:rPr>
          <w:rFonts w:cs="Times New Roman"/>
          <w:szCs w:val="24"/>
        </w:rPr>
      </w:pPr>
      <w:r w:rsidRPr="00376738">
        <w:rPr>
          <w:rFonts w:cs="Times New Roman"/>
          <w:szCs w:val="24"/>
        </w:rPr>
        <w:t xml:space="preserve">Dôjde k zosúladeniu § 13 </w:t>
      </w:r>
      <w:r w:rsidR="0077695B" w:rsidRPr="00376738">
        <w:rPr>
          <w:rFonts w:cs="Times New Roman"/>
          <w:szCs w:val="24"/>
        </w:rPr>
        <w:t>súčasnej</w:t>
      </w:r>
      <w:r w:rsidRPr="00376738">
        <w:rPr>
          <w:rFonts w:cs="Times New Roman"/>
          <w:szCs w:val="24"/>
        </w:rPr>
        <w:t xml:space="preserve"> vyhlášky so zákonnou úpravou. Zruší sa odsek 8, podľa ktorého má prevádzkovateľ miestnej distribučnej sústavy právo preniesť zodpovednosť za odchýlku za odberné miesta a odovzdávacie miesta pripojené do jeho miestnej distribučnej sústavy, za ktoré prebral zodpovednosť za odchýlku, na iný subjekt zúčtovania. V súlade s novou úpravou v § 15 ods. 8 a 9 ZoE budú mať možnosť preniesť zodpovednosť za odchýlku za odberné a odovzdávacie miesta účastníka trhu s elektrinou, za ktoré prevzal zodpovednosť za odchýlku, na iný subjekt zúčtovania, všetci účastníci trhu s elektrinou – nie len prevádzkovateľ miestnej distribučnej sústavy. </w:t>
      </w:r>
    </w:p>
    <w:p w14:paraId="5DCA3317" w14:textId="77777777" w:rsidR="006E6D0E" w:rsidRPr="00376738" w:rsidRDefault="006E6D0E" w:rsidP="006E6D0E">
      <w:pPr>
        <w:rPr>
          <w:rFonts w:cs="Times New Roman"/>
          <w:szCs w:val="24"/>
        </w:rPr>
      </w:pPr>
      <w:r w:rsidRPr="00376738">
        <w:rPr>
          <w:rFonts w:cs="Times New Roman"/>
          <w:szCs w:val="24"/>
        </w:rPr>
        <w:t xml:space="preserve">V odseku 6 sa zruší obmedzenie, podľa ktorého sa zodpovednosť za odchýlku odberného miesta alebo odovzdávacieho miesta účastníka trhu s elektrinou môže preniesť len na jedného účastníka trhu s elektrinou. Po novom bude možné reťazenie zodpovednosti za odchýlku – dôjde k stanoveniu podrobnejšej úpravy postupov pre prenášanie zodpovednosti za odchýlku medzi účastníkmi trhu s elektrinou. </w:t>
      </w:r>
    </w:p>
    <w:p w14:paraId="3116E567" w14:textId="77777777" w:rsidR="006E6D0E" w:rsidRPr="00376738" w:rsidRDefault="006E6D0E" w:rsidP="006E6D0E">
      <w:pPr>
        <w:rPr>
          <w:rFonts w:cs="Times New Roman"/>
          <w:szCs w:val="24"/>
        </w:rPr>
      </w:pPr>
      <w:r w:rsidRPr="00376738">
        <w:rPr>
          <w:rFonts w:cs="Times New Roman"/>
          <w:szCs w:val="24"/>
        </w:rPr>
        <w:lastRenderedPageBreak/>
        <w:t xml:space="preserve">Odsek 9 bude presunutý medzi ustanovenia týkajúce sa zmeny dodávateľa elektriny a odsek 10 medzi ustanovenia o poskytovaní údajov výrobcom elektriny, keďže ani odsek 9, ani odsek 10 nesúvisí s úpravou zodpovednosti za odchýlku účastníka trhu s elektrinou. </w:t>
      </w:r>
    </w:p>
    <w:p w14:paraId="566B7769" w14:textId="27246C51" w:rsidR="006E6D0E" w:rsidRPr="00376738" w:rsidRDefault="006E6D0E" w:rsidP="006E6D0E">
      <w:pPr>
        <w:rPr>
          <w:rFonts w:cs="Times New Roman"/>
          <w:szCs w:val="24"/>
        </w:rPr>
      </w:pPr>
      <w:r w:rsidRPr="00376738">
        <w:rPr>
          <w:rFonts w:cs="Times New Roman"/>
          <w:szCs w:val="24"/>
        </w:rPr>
        <w:t xml:space="preserve">Bude </w:t>
      </w:r>
      <w:r w:rsidR="00444F1F" w:rsidRPr="00376738">
        <w:rPr>
          <w:rFonts w:cs="Times New Roman"/>
          <w:szCs w:val="24"/>
        </w:rPr>
        <w:t>navrhnutá</w:t>
      </w:r>
      <w:r w:rsidRPr="00376738">
        <w:rPr>
          <w:rFonts w:cs="Times New Roman"/>
          <w:szCs w:val="24"/>
        </w:rPr>
        <w:t xml:space="preserve"> zodpovednosť za odchýlku pri aktivácii flexibility nezávislým agregátorom (po dobu poskytovania flexibility bude primárne zodpovedný za odchýlku poskytovateľ flexibility, spravidla agregátor).</w:t>
      </w:r>
    </w:p>
    <w:p w14:paraId="73D0CC8F" w14:textId="72AC3DCA" w:rsidR="006E6D0E" w:rsidRPr="00376738" w:rsidRDefault="00C759D7" w:rsidP="006E6D0E">
      <w:pPr>
        <w:pStyle w:val="Nadpis1"/>
        <w:rPr>
          <w:b w:val="0"/>
          <w:bCs/>
        </w:rPr>
      </w:pPr>
      <w:r w:rsidRPr="00376738">
        <w:t xml:space="preserve"> </w:t>
      </w:r>
      <w:r w:rsidR="006E6D0E" w:rsidRPr="00376738">
        <w:t>Registrácia účastníkov trhu s elektrinou a odberných miest alebo odovzdávacích miest</w:t>
      </w:r>
      <w:r w:rsidR="006E6D0E" w:rsidRPr="00376738">
        <w:rPr>
          <w:b w:val="0"/>
          <w:bCs/>
        </w:rPr>
        <w:t xml:space="preserve"> (§ 14</w:t>
      </w:r>
      <w:r w:rsidR="006E6D0E" w:rsidRPr="00376738">
        <w:t xml:space="preserve"> </w:t>
      </w:r>
      <w:r w:rsidR="0077695B" w:rsidRPr="00376738">
        <w:rPr>
          <w:b w:val="0"/>
          <w:bCs/>
        </w:rPr>
        <w:t>súčasnej</w:t>
      </w:r>
      <w:r w:rsidR="006E6D0E" w:rsidRPr="00376738">
        <w:rPr>
          <w:b w:val="0"/>
          <w:bCs/>
        </w:rPr>
        <w:t xml:space="preserve"> vyhlášky)</w:t>
      </w:r>
    </w:p>
    <w:p w14:paraId="2C448CDA" w14:textId="538CC8C6" w:rsidR="006E6D0E" w:rsidRPr="00376738" w:rsidRDefault="006E6D0E" w:rsidP="006E6D0E">
      <w:pPr>
        <w:rPr>
          <w:rFonts w:cs="Times New Roman"/>
          <w:szCs w:val="24"/>
        </w:rPr>
      </w:pPr>
      <w:r w:rsidRPr="00376738">
        <w:rPr>
          <w:rFonts w:cs="Times New Roman"/>
          <w:szCs w:val="24"/>
        </w:rPr>
        <w:t xml:space="preserve">Ustanovenia § 14 </w:t>
      </w:r>
      <w:r w:rsidR="0077695B" w:rsidRPr="00376738">
        <w:rPr>
          <w:rFonts w:cs="Times New Roman"/>
          <w:szCs w:val="24"/>
        </w:rPr>
        <w:t>súčasnej</w:t>
      </w:r>
      <w:r w:rsidRPr="00376738">
        <w:rPr>
          <w:rFonts w:cs="Times New Roman"/>
          <w:szCs w:val="24"/>
        </w:rPr>
        <w:t xml:space="preserve"> vyhlášky budú upravené tak, že priradenie odberných alebo odovzdávacích miest k príslušnému subjektu (nap</w:t>
      </w:r>
      <w:r w:rsidR="00E40482" w:rsidRPr="00376738">
        <w:rPr>
          <w:rFonts w:cs="Times New Roman"/>
          <w:szCs w:val="24"/>
        </w:rPr>
        <w:t>r</w:t>
      </w:r>
      <w:r w:rsidRPr="00376738">
        <w:rPr>
          <w:rFonts w:cs="Times New Roman"/>
          <w:szCs w:val="24"/>
        </w:rPr>
        <w:t>. dod</w:t>
      </w:r>
      <w:r w:rsidR="00E40482" w:rsidRPr="00376738">
        <w:rPr>
          <w:rFonts w:cs="Times New Roman"/>
          <w:szCs w:val="24"/>
        </w:rPr>
        <w:t>á</w:t>
      </w:r>
      <w:r w:rsidRPr="00376738">
        <w:rPr>
          <w:rFonts w:cs="Times New Roman"/>
          <w:szCs w:val="24"/>
        </w:rPr>
        <w:t>vate</w:t>
      </w:r>
      <w:r w:rsidR="00E40482" w:rsidRPr="00376738">
        <w:rPr>
          <w:rFonts w:cs="Times New Roman"/>
          <w:szCs w:val="24"/>
        </w:rPr>
        <w:t>ľ</w:t>
      </w:r>
      <w:r w:rsidRPr="00376738">
        <w:rPr>
          <w:rFonts w:cs="Times New Roman"/>
          <w:szCs w:val="24"/>
        </w:rPr>
        <w:t xml:space="preserve">) nebude vykonávať už len prevádzkovateľ sústavy, ale v prípade priradenie odberných alebo odovzdávacích miest poskytovateľov flexibility na agregátora (a ich zmeny) a odberných alebo odovzdávacích miest spoločne konajúcich koncových odberateľov a energetického spoločenstva vrátane jeho členov pri zdieľanie elektriny pôjde o činnosť OKTE. </w:t>
      </w:r>
    </w:p>
    <w:p w14:paraId="5CDC4742" w14:textId="07B401BE" w:rsidR="006E6D0E" w:rsidRPr="00376738" w:rsidRDefault="006E6D0E" w:rsidP="006E6D0E">
      <w:pPr>
        <w:rPr>
          <w:rFonts w:cs="Times New Roman"/>
          <w:szCs w:val="24"/>
        </w:rPr>
      </w:pPr>
      <w:r w:rsidRPr="00376738">
        <w:rPr>
          <w:rFonts w:cs="Times New Roman"/>
          <w:szCs w:val="24"/>
        </w:rPr>
        <w:t>Pri registrácii odberných alebo odovzdávacích miest účastníkov trhu bude rozšír</w:t>
      </w:r>
      <w:r w:rsidR="00444F1F" w:rsidRPr="00376738">
        <w:rPr>
          <w:rFonts w:cs="Times New Roman"/>
          <w:szCs w:val="24"/>
        </w:rPr>
        <w:t>ená</w:t>
      </w:r>
      <w:r w:rsidRPr="00376738">
        <w:rPr>
          <w:rFonts w:cs="Times New Roman"/>
          <w:szCs w:val="24"/>
        </w:rPr>
        <w:t xml:space="preserve"> evidenci</w:t>
      </w:r>
      <w:r w:rsidR="00444F1F" w:rsidRPr="00376738">
        <w:rPr>
          <w:rFonts w:cs="Times New Roman"/>
          <w:szCs w:val="24"/>
        </w:rPr>
        <w:t>a</w:t>
      </w:r>
      <w:r w:rsidRPr="00376738">
        <w:rPr>
          <w:rFonts w:cs="Times New Roman"/>
          <w:szCs w:val="24"/>
        </w:rPr>
        <w:t xml:space="preserve"> o údaje nevyhnutné pre vyhodnocovanie agregovanej flexibility, zdieľania elektriny a uskladňovania elektriny (napr. </w:t>
      </w:r>
      <w:proofErr w:type="spellStart"/>
      <w:r w:rsidRPr="00376738">
        <w:rPr>
          <w:rFonts w:cs="Times New Roman"/>
          <w:szCs w:val="24"/>
        </w:rPr>
        <w:t>subprofily</w:t>
      </w:r>
      <w:proofErr w:type="spellEnd"/>
      <w:r w:rsidRPr="00376738">
        <w:rPr>
          <w:rFonts w:cs="Times New Roman"/>
          <w:szCs w:val="24"/>
        </w:rPr>
        <w:t xml:space="preserve"> pre zdieľanie a uskladňovanie elektriny, priradenie východiskových diagramov u agregátorov atď. v súlade s vecným zámerom transpozície legislatívneho balíčka EÚ „Čistá energia pre všetkých Európanov“ v oblasti vnútorného trhu s elektrinou do národnej legislatívy SR).</w:t>
      </w:r>
    </w:p>
    <w:p w14:paraId="2E435F74" w14:textId="34A3ACC7" w:rsidR="00053F0A" w:rsidRPr="00376738" w:rsidRDefault="006E6D0E" w:rsidP="002858A1">
      <w:pPr>
        <w:rPr>
          <w:rFonts w:cs="Times New Roman"/>
          <w:szCs w:val="24"/>
        </w:rPr>
      </w:pPr>
      <w:r w:rsidRPr="00376738">
        <w:rPr>
          <w:rFonts w:cs="Times New Roman"/>
          <w:szCs w:val="24"/>
        </w:rPr>
        <w:t>Pr</w:t>
      </w:r>
      <w:r w:rsidR="00444F1F" w:rsidRPr="00376738">
        <w:rPr>
          <w:rFonts w:cs="Times New Roman"/>
          <w:szCs w:val="24"/>
        </w:rPr>
        <w:t>e</w:t>
      </w:r>
      <w:r w:rsidRPr="00376738">
        <w:rPr>
          <w:rFonts w:cs="Times New Roman"/>
          <w:szCs w:val="24"/>
        </w:rPr>
        <w:t xml:space="preserve"> zdieľanie elektriny bude potrebné v odbernom mieste ex </w:t>
      </w:r>
      <w:proofErr w:type="spellStart"/>
      <w:r w:rsidRPr="00376738">
        <w:rPr>
          <w:rFonts w:cs="Times New Roman"/>
          <w:szCs w:val="24"/>
        </w:rPr>
        <w:t>ante</w:t>
      </w:r>
      <w:proofErr w:type="spellEnd"/>
      <w:r w:rsidRPr="00376738">
        <w:rPr>
          <w:rFonts w:cs="Times New Roman"/>
          <w:szCs w:val="24"/>
        </w:rPr>
        <w:t xml:space="preserve"> zaregistrovať určenie podielu zdieľanie elektriny (pre možnosť následného určenia množstva elektriny dodanej dodávateľom zo sústavy) s možným následným prerozdelením zdieľani</w:t>
      </w:r>
      <w:r w:rsidR="00444F1F" w:rsidRPr="00376738">
        <w:rPr>
          <w:rFonts w:cs="Times New Roman"/>
          <w:szCs w:val="24"/>
        </w:rPr>
        <w:t>a</w:t>
      </w:r>
      <w:r w:rsidRPr="00376738">
        <w:rPr>
          <w:rFonts w:cs="Times New Roman"/>
          <w:szCs w:val="24"/>
        </w:rPr>
        <w:t xml:space="preserve"> elektriny.   </w:t>
      </w:r>
    </w:p>
    <w:p w14:paraId="09A6946F" w14:textId="1A61ACFA" w:rsidR="006E6D0E" w:rsidRPr="00376738" w:rsidRDefault="00C759D7" w:rsidP="006E6D0E">
      <w:pPr>
        <w:pStyle w:val="Nadpis1"/>
      </w:pPr>
      <w:r w:rsidRPr="00376738">
        <w:t xml:space="preserve"> </w:t>
      </w:r>
      <w:r w:rsidR="006E6D0E" w:rsidRPr="00376738">
        <w:t xml:space="preserve">Registrácia plánovanej aktivácie flexibility </w:t>
      </w:r>
      <w:r w:rsidR="006E6D0E" w:rsidRPr="00376738">
        <w:rPr>
          <w:b w:val="0"/>
        </w:rPr>
        <w:t>(nový §)</w:t>
      </w:r>
    </w:p>
    <w:p w14:paraId="5699178D" w14:textId="5BBCDE01" w:rsidR="006E6D0E" w:rsidRPr="00376738" w:rsidRDefault="00444F1F" w:rsidP="006E6D0E">
      <w:pPr>
        <w:rPr>
          <w:rFonts w:cs="Times New Roman"/>
          <w:szCs w:val="24"/>
        </w:rPr>
      </w:pPr>
      <w:r w:rsidRPr="00376738">
        <w:rPr>
          <w:rFonts w:cs="Times New Roman"/>
          <w:szCs w:val="24"/>
        </w:rPr>
        <w:t xml:space="preserve">Bude </w:t>
      </w:r>
      <w:r w:rsidR="006E6D0E" w:rsidRPr="00376738">
        <w:rPr>
          <w:rFonts w:cs="Times New Roman"/>
          <w:szCs w:val="24"/>
        </w:rPr>
        <w:t>uprav</w:t>
      </w:r>
      <w:r w:rsidRPr="00376738">
        <w:rPr>
          <w:rFonts w:cs="Times New Roman"/>
          <w:szCs w:val="24"/>
        </w:rPr>
        <w:t xml:space="preserve">ená </w:t>
      </w:r>
      <w:r w:rsidR="006E6D0E" w:rsidRPr="00376738">
        <w:rPr>
          <w:rFonts w:cs="Times New Roman"/>
          <w:szCs w:val="24"/>
        </w:rPr>
        <w:t>registráci</w:t>
      </w:r>
      <w:r w:rsidRPr="00376738">
        <w:rPr>
          <w:rFonts w:cs="Times New Roman"/>
          <w:szCs w:val="24"/>
        </w:rPr>
        <w:t>a</w:t>
      </w:r>
      <w:r w:rsidR="006E6D0E" w:rsidRPr="00376738">
        <w:rPr>
          <w:rFonts w:cs="Times New Roman"/>
          <w:szCs w:val="24"/>
        </w:rPr>
        <w:t xml:space="preserve"> plánovan</w:t>
      </w:r>
      <w:r w:rsidRPr="00376738">
        <w:rPr>
          <w:rFonts w:cs="Times New Roman"/>
          <w:szCs w:val="24"/>
        </w:rPr>
        <w:t>ej</w:t>
      </w:r>
      <w:r w:rsidR="006E6D0E" w:rsidRPr="00376738">
        <w:rPr>
          <w:rFonts w:cs="Times New Roman"/>
          <w:szCs w:val="24"/>
        </w:rPr>
        <w:t xml:space="preserve"> aktivácie flexibility v jednotlivých odberných alebo odovzdávacích miestach (ex </w:t>
      </w:r>
      <w:proofErr w:type="spellStart"/>
      <w:r w:rsidR="006E6D0E" w:rsidRPr="00376738">
        <w:rPr>
          <w:rFonts w:cs="Times New Roman"/>
          <w:szCs w:val="24"/>
        </w:rPr>
        <w:t>ante</w:t>
      </w:r>
      <w:proofErr w:type="spellEnd"/>
      <w:r w:rsidR="006E6D0E" w:rsidRPr="00376738">
        <w:rPr>
          <w:rFonts w:cs="Times New Roman"/>
          <w:szCs w:val="24"/>
        </w:rPr>
        <w:t xml:space="preserve">) (systematicky za § 15, z dôvodu vecné súvislosti) </w:t>
      </w:r>
    </w:p>
    <w:p w14:paraId="4A296306" w14:textId="299EC3D5" w:rsidR="006E6D0E" w:rsidRPr="00376738" w:rsidRDefault="00C759D7" w:rsidP="006E6D0E">
      <w:pPr>
        <w:pStyle w:val="Nadpis1"/>
      </w:pPr>
      <w:r w:rsidRPr="00376738">
        <w:t xml:space="preserve"> </w:t>
      </w:r>
      <w:r w:rsidR="006E6D0E" w:rsidRPr="00376738">
        <w:t xml:space="preserve">Vyhodnocovanie, zúčtovanie a vysporiadanie odchýlky </w:t>
      </w:r>
      <w:r w:rsidR="006E6D0E" w:rsidRPr="00376738">
        <w:rPr>
          <w:b w:val="0"/>
          <w:bCs/>
        </w:rPr>
        <w:t xml:space="preserve">(§ 17 </w:t>
      </w:r>
      <w:r w:rsidR="0077695B" w:rsidRPr="00376738">
        <w:rPr>
          <w:b w:val="0"/>
          <w:bCs/>
        </w:rPr>
        <w:t>súčasnej</w:t>
      </w:r>
      <w:r w:rsidR="006E6D0E" w:rsidRPr="00376738">
        <w:rPr>
          <w:b w:val="0"/>
          <w:bCs/>
        </w:rPr>
        <w:t xml:space="preserve"> vyhlášky)</w:t>
      </w:r>
    </w:p>
    <w:p w14:paraId="30C8BF1D" w14:textId="77777777" w:rsidR="006E6D0E" w:rsidRPr="00376738" w:rsidRDefault="006E6D0E" w:rsidP="006E6D0E">
      <w:pPr>
        <w:rPr>
          <w:rFonts w:cs="Times New Roman"/>
          <w:szCs w:val="24"/>
        </w:rPr>
      </w:pPr>
      <w:r w:rsidRPr="00376738">
        <w:rPr>
          <w:rFonts w:cs="Times New Roman"/>
          <w:szCs w:val="24"/>
        </w:rPr>
        <w:t xml:space="preserve">V rámci vyhodnocovania odchýlok bude zohľadnená nevyhnutnosť vyhodnocovania aktivovanej flexibility a bude stanovený spôsob vyhodnotenia  aktivovanej flexibility (odkazom na novú prílohu). </w:t>
      </w:r>
    </w:p>
    <w:p w14:paraId="20587E86" w14:textId="77777777" w:rsidR="006E6D0E" w:rsidRPr="00376738" w:rsidRDefault="006E6D0E" w:rsidP="006E6D0E">
      <w:pPr>
        <w:rPr>
          <w:rFonts w:cs="Times New Roman"/>
          <w:szCs w:val="24"/>
        </w:rPr>
      </w:pPr>
      <w:r w:rsidRPr="00376738">
        <w:rPr>
          <w:rFonts w:cs="Times New Roman"/>
          <w:szCs w:val="24"/>
        </w:rPr>
        <w:t xml:space="preserve">Bude upravený postup vyhodnotení odchýlky v prípade, že je v odbernom nebo odovzdávacím mieste registrovaný agregátor a pre daný časový interval je aktivovaná flexibilita (tzv. korekčný model). Z dôvodu prehľadnosti navrhujeme upraviť v samostatnom ustanovení. </w:t>
      </w:r>
    </w:p>
    <w:p w14:paraId="7DFA9CFD" w14:textId="77777777" w:rsidR="006E6D0E" w:rsidRPr="00376738" w:rsidRDefault="006E6D0E" w:rsidP="006E6D0E">
      <w:pPr>
        <w:rPr>
          <w:rFonts w:cs="Times New Roman"/>
          <w:szCs w:val="24"/>
        </w:rPr>
      </w:pPr>
      <w:r w:rsidRPr="00376738">
        <w:rPr>
          <w:rFonts w:cs="Times New Roman"/>
          <w:szCs w:val="24"/>
        </w:rPr>
        <w:t xml:space="preserve">Odsek 31 sa zruší (svojou povahou ide o prechodné ustanovenie, ktoré sa už neuplatní). </w:t>
      </w:r>
    </w:p>
    <w:p w14:paraId="12658C9A" w14:textId="71A65AD4" w:rsidR="006E6D0E" w:rsidRPr="00376738" w:rsidRDefault="00C759D7" w:rsidP="006E6D0E">
      <w:pPr>
        <w:pStyle w:val="Nadpis1"/>
      </w:pPr>
      <w:r w:rsidRPr="00376738">
        <w:t xml:space="preserve"> </w:t>
      </w:r>
      <w:r w:rsidR="006E6D0E" w:rsidRPr="00376738">
        <w:t xml:space="preserve">Zverejňovanie informácií a poskytovanie údajov prevádzkovateľom prenosovej a distribučnej sústavy </w:t>
      </w:r>
      <w:r w:rsidR="006E6D0E" w:rsidRPr="00376738">
        <w:rPr>
          <w:b w:val="0"/>
          <w:bCs/>
        </w:rPr>
        <w:t xml:space="preserve">(§§ 18 a 19 </w:t>
      </w:r>
      <w:bookmarkStart w:id="2" w:name="_Hlk97569671"/>
      <w:r w:rsidR="007E0521" w:rsidRPr="00376738">
        <w:rPr>
          <w:b w:val="0"/>
          <w:bCs/>
        </w:rPr>
        <w:t>súčasnej</w:t>
      </w:r>
      <w:r w:rsidR="006E6D0E" w:rsidRPr="00376738">
        <w:rPr>
          <w:b w:val="0"/>
          <w:bCs/>
        </w:rPr>
        <w:t xml:space="preserve"> vyhlášky</w:t>
      </w:r>
      <w:bookmarkEnd w:id="2"/>
      <w:r w:rsidR="006E6D0E" w:rsidRPr="00376738">
        <w:rPr>
          <w:b w:val="0"/>
          <w:bCs/>
        </w:rPr>
        <w:t>)</w:t>
      </w:r>
    </w:p>
    <w:p w14:paraId="5CCF98A1" w14:textId="77777777" w:rsidR="006E6D0E" w:rsidRPr="00376738" w:rsidRDefault="006E6D0E" w:rsidP="006E6D0E">
      <w:pPr>
        <w:rPr>
          <w:rFonts w:cs="Times New Roman"/>
          <w:szCs w:val="24"/>
        </w:rPr>
      </w:pPr>
      <w:r w:rsidRPr="00376738">
        <w:rPr>
          <w:rFonts w:cs="Times New Roman"/>
          <w:szCs w:val="24"/>
        </w:rPr>
        <w:t xml:space="preserve">V ustanoveniach týkajúcich sa zverejňovania informácií prevádzkovateľom prenosovej sústavy a prevádzkovateľmi regionálnych distribučných sústav (doterajšie § 18 a 19 vyhlášky) bude treba tiež upraviť zverejňovanie informácií o obmedzení možnosti získania flexibility v uzlovej alebo inej oblasti (tzv. semafor) prostredníctvom EDC. </w:t>
      </w:r>
    </w:p>
    <w:p w14:paraId="231F4A88" w14:textId="4CFF66A2" w:rsidR="006E6D0E" w:rsidRPr="00376738" w:rsidRDefault="00C759D7" w:rsidP="006E6D0E">
      <w:pPr>
        <w:pStyle w:val="Nadpis1"/>
        <w:keepNext/>
      </w:pPr>
      <w:r w:rsidRPr="00376738">
        <w:lastRenderedPageBreak/>
        <w:t xml:space="preserve"> </w:t>
      </w:r>
      <w:r w:rsidR="006E6D0E" w:rsidRPr="00376738">
        <w:t xml:space="preserve">Zverejňovanie informácií a poskytovanie údajov organizátorom krátkodobého trhu s elektrinou </w:t>
      </w:r>
      <w:r w:rsidR="006E6D0E" w:rsidRPr="00376738">
        <w:rPr>
          <w:b w:val="0"/>
          <w:bCs/>
        </w:rPr>
        <w:t xml:space="preserve">(§ 20 </w:t>
      </w:r>
      <w:r w:rsidR="007E0521" w:rsidRPr="00376738">
        <w:rPr>
          <w:b w:val="0"/>
          <w:bCs/>
        </w:rPr>
        <w:t>súčasnej</w:t>
      </w:r>
      <w:r w:rsidR="006E6D0E" w:rsidRPr="00376738">
        <w:rPr>
          <w:b w:val="0"/>
          <w:bCs/>
        </w:rPr>
        <w:t xml:space="preserve"> vyhlášky)</w:t>
      </w:r>
    </w:p>
    <w:p w14:paraId="027B086B" w14:textId="77777777" w:rsidR="006E6D0E" w:rsidRPr="00376738" w:rsidRDefault="006E6D0E" w:rsidP="006E6D0E">
      <w:pPr>
        <w:rPr>
          <w:rFonts w:cs="Times New Roman"/>
          <w:szCs w:val="24"/>
        </w:rPr>
      </w:pPr>
      <w:r w:rsidRPr="00376738">
        <w:rPr>
          <w:rFonts w:cs="Times New Roman"/>
          <w:szCs w:val="24"/>
        </w:rPr>
        <w:t xml:space="preserve">Odsek 5, ktorý sa týka poskytovania údajov prevádzkovateľovi sústavy, ktoré OKTE získa na základe zmluvy o poskytovaní údajov od iných účastníkov trhu, bude rozšírený o nových účastníkov trhu. </w:t>
      </w:r>
    </w:p>
    <w:p w14:paraId="44FEAF83" w14:textId="32B0D611" w:rsidR="006E6D0E" w:rsidRPr="00376738" w:rsidRDefault="006E6D0E" w:rsidP="006E6D0E">
      <w:pPr>
        <w:rPr>
          <w:rFonts w:cs="Times New Roman"/>
          <w:szCs w:val="24"/>
        </w:rPr>
      </w:pPr>
      <w:r w:rsidRPr="00376738">
        <w:rPr>
          <w:rFonts w:cs="Times New Roman"/>
          <w:szCs w:val="24"/>
        </w:rPr>
        <w:t>Ďalej bude revidova</w:t>
      </w:r>
      <w:r w:rsidR="00444F1F" w:rsidRPr="00376738">
        <w:rPr>
          <w:rFonts w:cs="Times New Roman"/>
          <w:szCs w:val="24"/>
        </w:rPr>
        <w:t>ný</w:t>
      </w:r>
      <w:r w:rsidRPr="00376738">
        <w:rPr>
          <w:rFonts w:cs="Times New Roman"/>
          <w:szCs w:val="24"/>
        </w:rPr>
        <w:t xml:space="preserve"> rozsah zverejňovaných informácií zo strany OKTE v nadväznosti na nové činnosti na trhu (agregácia, poskytovanie flexibility, zdieľanie elektriny, uskladňovanie elektriny). </w:t>
      </w:r>
    </w:p>
    <w:p w14:paraId="79A008BC" w14:textId="152B05A4" w:rsidR="006E6D0E" w:rsidRPr="00376738" w:rsidRDefault="00C759D7" w:rsidP="006E6D0E">
      <w:pPr>
        <w:pStyle w:val="Nadpis1"/>
      </w:pPr>
      <w:r w:rsidRPr="00376738">
        <w:t xml:space="preserve"> </w:t>
      </w:r>
      <w:r w:rsidR="006E6D0E" w:rsidRPr="00376738">
        <w:t xml:space="preserve">Podmienky použitia typových diagramov odberu elektriny </w:t>
      </w:r>
      <w:r w:rsidR="006E6D0E" w:rsidRPr="00376738">
        <w:rPr>
          <w:b w:val="0"/>
          <w:bCs/>
        </w:rPr>
        <w:t xml:space="preserve">(§ 22 </w:t>
      </w:r>
      <w:r w:rsidR="007E0521" w:rsidRPr="00376738">
        <w:rPr>
          <w:b w:val="0"/>
          <w:bCs/>
        </w:rPr>
        <w:t>súčasnej</w:t>
      </w:r>
      <w:r w:rsidR="006E6D0E" w:rsidRPr="00376738">
        <w:rPr>
          <w:b w:val="0"/>
          <w:bCs/>
        </w:rPr>
        <w:t xml:space="preserve"> vyhlášky)</w:t>
      </w:r>
    </w:p>
    <w:p w14:paraId="0B7C0478" w14:textId="35D88BB3" w:rsidR="006E6D0E" w:rsidRPr="00376738" w:rsidRDefault="006E6D0E" w:rsidP="006E6D0E">
      <w:pPr>
        <w:rPr>
          <w:rFonts w:cs="Times New Roman"/>
          <w:szCs w:val="24"/>
        </w:rPr>
      </w:pPr>
      <w:r w:rsidRPr="00376738">
        <w:rPr>
          <w:rFonts w:cs="Times New Roman"/>
          <w:szCs w:val="24"/>
        </w:rPr>
        <w:t>V prípade typových diagramov bud</w:t>
      </w:r>
      <w:r w:rsidR="00444F1F" w:rsidRPr="00376738">
        <w:rPr>
          <w:rFonts w:cs="Times New Roman"/>
          <w:szCs w:val="24"/>
        </w:rPr>
        <w:t>ú</w:t>
      </w:r>
      <w:r w:rsidRPr="00376738">
        <w:rPr>
          <w:rFonts w:cs="Times New Roman"/>
          <w:szCs w:val="24"/>
        </w:rPr>
        <w:t xml:space="preserve"> s ohľadom na 15min interval zúčtovania odchýlok uprav</w:t>
      </w:r>
      <w:r w:rsidR="00444F1F" w:rsidRPr="00376738">
        <w:rPr>
          <w:rFonts w:cs="Times New Roman"/>
          <w:szCs w:val="24"/>
        </w:rPr>
        <w:t>ené</w:t>
      </w:r>
      <w:r w:rsidRPr="00376738">
        <w:rPr>
          <w:rFonts w:cs="Times New Roman"/>
          <w:szCs w:val="24"/>
        </w:rPr>
        <w:t xml:space="preserve"> podmienky ich tvorby a použitia (§ 22 a v prílohe č. 4).</w:t>
      </w:r>
    </w:p>
    <w:p w14:paraId="2FC41FEC" w14:textId="4D69ECCF" w:rsidR="006E6D0E" w:rsidRPr="00376738" w:rsidRDefault="00C759D7" w:rsidP="006E6D0E">
      <w:pPr>
        <w:pStyle w:val="Nadpis1"/>
      </w:pPr>
      <w:r w:rsidRPr="00376738">
        <w:t xml:space="preserve"> </w:t>
      </w:r>
      <w:r w:rsidR="009D6812" w:rsidRPr="00376738">
        <w:t>Podmienky</w:t>
      </w:r>
      <w:r w:rsidR="006E6D0E" w:rsidRPr="00376738">
        <w:t xml:space="preserve"> použit</w:t>
      </w:r>
      <w:r w:rsidR="00E40482" w:rsidRPr="00376738">
        <w:t>ia</w:t>
      </w:r>
      <w:r w:rsidR="006E6D0E" w:rsidRPr="00376738">
        <w:t xml:space="preserve"> </w:t>
      </w:r>
      <w:r w:rsidR="009D6812" w:rsidRPr="00376738">
        <w:t>východ</w:t>
      </w:r>
      <w:r w:rsidR="00D15FEE" w:rsidRPr="00376738">
        <w:t>iskových</w:t>
      </w:r>
      <w:r w:rsidR="006E6D0E" w:rsidRPr="00376738">
        <w:t xml:space="preserve"> diagram</w:t>
      </w:r>
      <w:r w:rsidR="009D6812" w:rsidRPr="00376738">
        <w:t>ov</w:t>
      </w:r>
      <w:r w:rsidR="006E6D0E" w:rsidRPr="00376738">
        <w:t xml:space="preserve"> </w:t>
      </w:r>
      <w:r w:rsidR="009D6812" w:rsidRPr="00376738">
        <w:t xml:space="preserve">dodávok </w:t>
      </w:r>
      <w:r w:rsidR="006E6D0E" w:rsidRPr="00376738">
        <w:t xml:space="preserve">(tzv. </w:t>
      </w:r>
      <w:proofErr w:type="spellStart"/>
      <w:r w:rsidR="006E6D0E" w:rsidRPr="00376738">
        <w:t>baselines</w:t>
      </w:r>
      <w:proofErr w:type="spellEnd"/>
      <w:r w:rsidR="006E6D0E" w:rsidRPr="00376738">
        <w:t>) (nový §)</w:t>
      </w:r>
    </w:p>
    <w:p w14:paraId="120980A5" w14:textId="04E62644" w:rsidR="006E6D0E" w:rsidRPr="00376738" w:rsidRDefault="006E6D0E" w:rsidP="006E6D0E">
      <w:pPr>
        <w:rPr>
          <w:rFonts w:cs="Times New Roman"/>
          <w:szCs w:val="24"/>
        </w:rPr>
      </w:pPr>
      <w:r w:rsidRPr="00376738">
        <w:rPr>
          <w:rFonts w:cs="Times New Roman"/>
          <w:szCs w:val="24"/>
        </w:rPr>
        <w:t>Podobne ako pri používaní typových diagramov bud</w:t>
      </w:r>
      <w:r w:rsidR="00444F1F" w:rsidRPr="00376738">
        <w:rPr>
          <w:rFonts w:cs="Times New Roman"/>
          <w:szCs w:val="24"/>
        </w:rPr>
        <w:t>ú</w:t>
      </w:r>
      <w:r w:rsidRPr="00376738">
        <w:rPr>
          <w:rFonts w:cs="Times New Roman"/>
          <w:szCs w:val="24"/>
        </w:rPr>
        <w:t xml:space="preserve"> uprav</w:t>
      </w:r>
      <w:r w:rsidR="00444F1F" w:rsidRPr="00376738">
        <w:rPr>
          <w:rFonts w:cs="Times New Roman"/>
          <w:szCs w:val="24"/>
        </w:rPr>
        <w:t>ené</w:t>
      </w:r>
      <w:r w:rsidRPr="00376738">
        <w:rPr>
          <w:rFonts w:cs="Times New Roman"/>
          <w:szCs w:val="24"/>
        </w:rPr>
        <w:t xml:space="preserve"> postupy tvorby a následného prideľovania tzv. </w:t>
      </w:r>
      <w:proofErr w:type="spellStart"/>
      <w:r w:rsidRPr="00376738">
        <w:rPr>
          <w:rFonts w:cs="Times New Roman"/>
          <w:szCs w:val="24"/>
        </w:rPr>
        <w:t>baselines</w:t>
      </w:r>
      <w:proofErr w:type="spellEnd"/>
      <w:r w:rsidRPr="00376738">
        <w:rPr>
          <w:rFonts w:cs="Times New Roman"/>
          <w:szCs w:val="24"/>
        </w:rPr>
        <w:t xml:space="preserve"> organizátorom krátkodobého trhu s elektrinou (východ</w:t>
      </w:r>
      <w:r w:rsidR="002302E2" w:rsidRPr="00376738">
        <w:rPr>
          <w:rFonts w:cs="Times New Roman"/>
          <w:szCs w:val="24"/>
        </w:rPr>
        <w:t>iskové</w:t>
      </w:r>
      <w:r w:rsidRPr="00376738">
        <w:rPr>
          <w:rFonts w:cs="Times New Roman"/>
          <w:szCs w:val="24"/>
        </w:rPr>
        <w:t xml:space="preserve"> diagramy dodávok elektriny). </w:t>
      </w:r>
    </w:p>
    <w:p w14:paraId="1199009A" w14:textId="344A2434" w:rsidR="006E6D0E" w:rsidRPr="00376738" w:rsidRDefault="00C759D7" w:rsidP="006E6D0E">
      <w:pPr>
        <w:pStyle w:val="Nadpis1"/>
      </w:pPr>
      <w:r w:rsidRPr="00376738">
        <w:t xml:space="preserve"> </w:t>
      </w:r>
      <w:r w:rsidR="006E6D0E" w:rsidRPr="00376738">
        <w:t xml:space="preserve">Vyúčtovanie za dodávku elektriny a za poskytnutie flexibility a informácie o vyúčtovaní za dodávku elektriny </w:t>
      </w:r>
      <w:r w:rsidR="006E6D0E" w:rsidRPr="00376738">
        <w:rPr>
          <w:b w:val="0"/>
          <w:bCs/>
        </w:rPr>
        <w:t>(§ 23 sú</w:t>
      </w:r>
      <w:r w:rsidR="002302E2" w:rsidRPr="00376738">
        <w:rPr>
          <w:b w:val="0"/>
          <w:bCs/>
        </w:rPr>
        <w:t>časn</w:t>
      </w:r>
      <w:r w:rsidR="006E6D0E" w:rsidRPr="00376738">
        <w:rPr>
          <w:b w:val="0"/>
          <w:bCs/>
        </w:rPr>
        <w:t>ej vyhlášky)</w:t>
      </w:r>
    </w:p>
    <w:p w14:paraId="35B8D270" w14:textId="6472ABB1" w:rsidR="006E6D0E" w:rsidRPr="00376738" w:rsidRDefault="006E6D0E" w:rsidP="006E6D0E">
      <w:pPr>
        <w:rPr>
          <w:rFonts w:cs="Times New Roman"/>
          <w:szCs w:val="24"/>
        </w:rPr>
      </w:pPr>
      <w:r w:rsidRPr="00376738">
        <w:rPr>
          <w:rFonts w:cs="Times New Roman"/>
          <w:szCs w:val="24"/>
        </w:rPr>
        <w:t>Ustanovenia § 23</w:t>
      </w:r>
      <w:r w:rsidRPr="00376738">
        <w:rPr>
          <w:rFonts w:cs="Times New Roman"/>
          <w:b/>
          <w:szCs w:val="24"/>
        </w:rPr>
        <w:t xml:space="preserve"> </w:t>
      </w:r>
      <w:r w:rsidR="002302E2" w:rsidRPr="00376738">
        <w:rPr>
          <w:rFonts w:cs="Times New Roman"/>
          <w:szCs w:val="24"/>
        </w:rPr>
        <w:t>súčasnej</w:t>
      </w:r>
      <w:r w:rsidRPr="00376738">
        <w:rPr>
          <w:rFonts w:cs="Times New Roman"/>
          <w:szCs w:val="24"/>
        </w:rPr>
        <w:t xml:space="preserve"> vyhlášky budú v súlade s prílohou I smernice (EÚ) 2019/944 komplexne upravovať: </w:t>
      </w:r>
    </w:p>
    <w:p w14:paraId="0E6DD8E6" w14:textId="77777777" w:rsidR="006E6D0E" w:rsidRPr="00376738" w:rsidRDefault="006E6D0E" w:rsidP="006E6D0E">
      <w:pPr>
        <w:pStyle w:val="Odsekzoznamu"/>
        <w:numPr>
          <w:ilvl w:val="0"/>
          <w:numId w:val="3"/>
        </w:numPr>
        <w:rPr>
          <w:rFonts w:cs="Times New Roman"/>
          <w:szCs w:val="24"/>
        </w:rPr>
      </w:pPr>
      <w:r w:rsidRPr="00376738">
        <w:rPr>
          <w:rFonts w:cs="Times New Roman"/>
          <w:szCs w:val="24"/>
        </w:rPr>
        <w:t>zúčtovacie obdobia;</w:t>
      </w:r>
    </w:p>
    <w:p w14:paraId="2726AA9A" w14:textId="77777777" w:rsidR="006E6D0E" w:rsidRPr="00376738" w:rsidRDefault="006E6D0E" w:rsidP="006E6D0E">
      <w:pPr>
        <w:pStyle w:val="Odsekzoznamu"/>
        <w:numPr>
          <w:ilvl w:val="0"/>
          <w:numId w:val="3"/>
        </w:numPr>
        <w:rPr>
          <w:rFonts w:cs="Times New Roman"/>
          <w:szCs w:val="24"/>
        </w:rPr>
      </w:pPr>
      <w:r w:rsidRPr="00376738">
        <w:rPr>
          <w:rFonts w:cs="Times New Roman"/>
          <w:szCs w:val="24"/>
        </w:rPr>
        <w:t>termíny pre poskytovanie vyúčtovania za dodávku elektriny (vrátane postupu vyúčtovania v prípade zmeny dodávateľa elektriny), vyúčtovania za poskytnutie flexibility (vrátane postupu v prípade zmeny agregátora) a informácií o vyúčtovaní za dodávku elektriny;</w:t>
      </w:r>
    </w:p>
    <w:p w14:paraId="116B8E85" w14:textId="77777777" w:rsidR="006E6D0E" w:rsidRPr="00376738" w:rsidRDefault="006E6D0E" w:rsidP="006E6D0E">
      <w:pPr>
        <w:pStyle w:val="Odsekzoznamu"/>
        <w:numPr>
          <w:ilvl w:val="0"/>
          <w:numId w:val="3"/>
        </w:numPr>
        <w:rPr>
          <w:rFonts w:cs="Times New Roman"/>
          <w:szCs w:val="24"/>
        </w:rPr>
      </w:pPr>
      <w:r w:rsidRPr="00376738">
        <w:rPr>
          <w:rFonts w:cs="Times New Roman"/>
          <w:szCs w:val="24"/>
        </w:rPr>
        <w:t>obsahové náležitosti (najmä minimálne informácie uvedené na faktúre, rozpis položiek konečnej zákazníckej ceny, informácie o zdrojoch energie) a členenie písomného vyhotovenia vyúčtovania za dodávku elektriny a vyúčtovania za poskytnutie flexibility a informácií o vyúčtovaní za dodávku elektriny.</w:t>
      </w:r>
    </w:p>
    <w:p w14:paraId="66473D1C" w14:textId="7F48AAC4" w:rsidR="006E6D0E" w:rsidRPr="00376738" w:rsidRDefault="006E6D0E" w:rsidP="006E6D0E">
      <w:pPr>
        <w:rPr>
          <w:rFonts w:cs="Times New Roman"/>
          <w:szCs w:val="24"/>
        </w:rPr>
      </w:pPr>
      <w:r w:rsidRPr="00376738">
        <w:rPr>
          <w:rFonts w:cs="Times New Roman"/>
          <w:szCs w:val="24"/>
        </w:rPr>
        <w:t xml:space="preserve">Súčasný § 8a upravujúci dodávku elektriny do odberného miesta vybaveného inteligentným meracím systémom sa zruší a bude zapracovaný do tohto </w:t>
      </w:r>
      <w:r w:rsidR="0077695B" w:rsidRPr="00376738">
        <w:rPr>
          <w:rFonts w:cs="Times New Roman"/>
          <w:szCs w:val="24"/>
        </w:rPr>
        <w:t>súčasného</w:t>
      </w:r>
      <w:r w:rsidRPr="00376738">
        <w:rPr>
          <w:rFonts w:cs="Times New Roman"/>
          <w:szCs w:val="24"/>
        </w:rPr>
        <w:t xml:space="preserve"> § 23. </w:t>
      </w:r>
    </w:p>
    <w:p w14:paraId="56004F3C" w14:textId="7FC4C70E" w:rsidR="006E6D0E" w:rsidRPr="00376738" w:rsidRDefault="006E6D0E" w:rsidP="006E6D0E">
      <w:pPr>
        <w:rPr>
          <w:rFonts w:cs="Times New Roman"/>
          <w:szCs w:val="24"/>
        </w:rPr>
      </w:pPr>
      <w:r w:rsidRPr="00376738">
        <w:rPr>
          <w:rFonts w:cs="Times New Roman"/>
          <w:szCs w:val="24"/>
        </w:rPr>
        <w:t xml:space="preserve">§ 23 ods. 1 sa zruší bez náhrady, lebo je už obsiahnutý v </w:t>
      </w:r>
      <w:r w:rsidR="0077695B" w:rsidRPr="00376738">
        <w:rPr>
          <w:rFonts w:cs="Times New Roman"/>
          <w:szCs w:val="24"/>
        </w:rPr>
        <w:t>súčasnej</w:t>
      </w:r>
      <w:r w:rsidRPr="00376738">
        <w:rPr>
          <w:rFonts w:cs="Times New Roman"/>
          <w:szCs w:val="24"/>
        </w:rPr>
        <w:t xml:space="preserve"> § 8 ods. 1 (rovnako toto ustanovenie však môže byť zrušené, lebo dané platí aj bez výslovnej úpravy vo vyhláške). </w:t>
      </w:r>
    </w:p>
    <w:p w14:paraId="64EC987F" w14:textId="5CF0E7BF" w:rsidR="006E6D0E" w:rsidRPr="00376738" w:rsidRDefault="006E6D0E" w:rsidP="006E6D0E">
      <w:pPr>
        <w:rPr>
          <w:rFonts w:cs="Times New Roman"/>
          <w:szCs w:val="24"/>
        </w:rPr>
      </w:pPr>
      <w:r w:rsidRPr="00376738">
        <w:rPr>
          <w:rFonts w:cs="Times New Roman"/>
          <w:szCs w:val="24"/>
        </w:rPr>
        <w:t>Ďalej bude uprav</w:t>
      </w:r>
      <w:r w:rsidR="00444F1F" w:rsidRPr="00376738">
        <w:rPr>
          <w:rFonts w:cs="Times New Roman"/>
          <w:szCs w:val="24"/>
        </w:rPr>
        <w:t>ený</w:t>
      </w:r>
      <w:r w:rsidRPr="00376738">
        <w:rPr>
          <w:rFonts w:cs="Times New Roman"/>
          <w:szCs w:val="24"/>
        </w:rPr>
        <w:t xml:space="preserve"> spôsob stanovenia hodnôt pre vyúčtovanie dodávky elektriny v prípade zdieľania elektriny a agregácie flexibility, kedy týmito hodnotami nebudú už len namerané údaje, ale hodnoty upravené (podrobnosti viď vo vecnom zámere transpozície legislatívneho balíčka EÚ „Čistá energia pre všetkých Európanov“ v oblasti vnútorného trhu s elektrinou do národnej legislatívy SR), a zosúladiť odpočty elektriny s § 40 ZoE. Konkrétne sa jedná o úpravu § 23 ods. 2 </w:t>
      </w:r>
      <w:r w:rsidR="0077695B" w:rsidRPr="00376738">
        <w:rPr>
          <w:rFonts w:cs="Times New Roman"/>
          <w:szCs w:val="24"/>
        </w:rPr>
        <w:t>súčasnej</w:t>
      </w:r>
      <w:r w:rsidRPr="00376738">
        <w:rPr>
          <w:rFonts w:cs="Times New Roman"/>
          <w:szCs w:val="24"/>
        </w:rPr>
        <w:t xml:space="preserve"> vyhlášky.</w:t>
      </w:r>
    </w:p>
    <w:p w14:paraId="63A328F6" w14:textId="49CF8236" w:rsidR="006E6D0E" w:rsidRPr="00376738" w:rsidRDefault="00C759D7" w:rsidP="006E6D0E">
      <w:pPr>
        <w:pStyle w:val="Nadpis1"/>
        <w:rPr>
          <w:b w:val="0"/>
          <w:bCs/>
        </w:rPr>
      </w:pPr>
      <w:r w:rsidRPr="00376738">
        <w:t xml:space="preserve"> </w:t>
      </w:r>
      <w:r w:rsidR="006E6D0E" w:rsidRPr="00376738">
        <w:t xml:space="preserve">Zmena bilančnej skupiny, dodávateľa elektriny a agregátora </w:t>
      </w:r>
      <w:r w:rsidR="006E6D0E" w:rsidRPr="00376738">
        <w:rPr>
          <w:b w:val="0"/>
          <w:bCs/>
        </w:rPr>
        <w:t xml:space="preserve">(§ 24 </w:t>
      </w:r>
      <w:bookmarkStart w:id="3" w:name="_Hlk97571152"/>
      <w:r w:rsidR="007E0521" w:rsidRPr="00376738">
        <w:rPr>
          <w:b w:val="0"/>
          <w:bCs/>
        </w:rPr>
        <w:t>súčasnej</w:t>
      </w:r>
      <w:r w:rsidR="006E6D0E" w:rsidRPr="00376738">
        <w:rPr>
          <w:b w:val="0"/>
          <w:bCs/>
        </w:rPr>
        <w:t xml:space="preserve"> vyhlášky</w:t>
      </w:r>
      <w:bookmarkEnd w:id="3"/>
      <w:r w:rsidR="006E6D0E" w:rsidRPr="00376738">
        <w:rPr>
          <w:b w:val="0"/>
          <w:bCs/>
        </w:rPr>
        <w:t>)</w:t>
      </w:r>
    </w:p>
    <w:p w14:paraId="056743A2" w14:textId="77777777" w:rsidR="006E6D0E" w:rsidRPr="00376738" w:rsidRDefault="006E6D0E" w:rsidP="006E6D0E">
      <w:pPr>
        <w:rPr>
          <w:rFonts w:cs="Times New Roman"/>
          <w:szCs w:val="24"/>
        </w:rPr>
      </w:pPr>
      <w:r w:rsidRPr="00376738">
        <w:rPr>
          <w:rFonts w:cs="Times New Roman"/>
          <w:szCs w:val="24"/>
        </w:rPr>
        <w:lastRenderedPageBreak/>
        <w:t xml:space="preserve">Vyhláška bude po novom upravovať proces registrácie agregátora do odberného nebo odovzdávacieho miesta účastníka trhu. </w:t>
      </w:r>
    </w:p>
    <w:p w14:paraId="659A3E4B" w14:textId="7DDA571B" w:rsidR="006E6D0E" w:rsidRPr="00376738" w:rsidRDefault="006E6D0E" w:rsidP="006E6D0E">
      <w:pPr>
        <w:rPr>
          <w:rFonts w:cs="Times New Roman"/>
          <w:szCs w:val="24"/>
        </w:rPr>
      </w:pPr>
      <w:r w:rsidRPr="00376738">
        <w:rPr>
          <w:rFonts w:cs="Times New Roman"/>
          <w:szCs w:val="24"/>
        </w:rPr>
        <w:t>V </w:t>
      </w:r>
      <w:r w:rsidR="000039FF" w:rsidRPr="00376738">
        <w:rPr>
          <w:rFonts w:cs="Times New Roman"/>
          <w:szCs w:val="24"/>
        </w:rPr>
        <w:t>súčasnom</w:t>
      </w:r>
      <w:r w:rsidRPr="00376738">
        <w:rPr>
          <w:rFonts w:cs="Times New Roman"/>
          <w:szCs w:val="24"/>
        </w:rPr>
        <w:t xml:space="preserve"> § 24 budú po novom vymedzené situácie, v ktorých je možné zmeniť agregátora (obdobne ako v prípade zmeny dodávateľa elektriny a zmeny bilančnej skupiny). </w:t>
      </w:r>
    </w:p>
    <w:p w14:paraId="6954B609" w14:textId="2D4F972F" w:rsidR="006E6D0E" w:rsidRPr="00376738" w:rsidRDefault="006E6D0E" w:rsidP="006E6D0E">
      <w:pPr>
        <w:rPr>
          <w:rFonts w:cs="Times New Roman"/>
          <w:szCs w:val="24"/>
        </w:rPr>
      </w:pPr>
      <w:r w:rsidRPr="00376738">
        <w:rPr>
          <w:rFonts w:cs="Times New Roman"/>
          <w:szCs w:val="24"/>
        </w:rPr>
        <w:t>Ustanovenie odseku 1 písm. c) bude ďalej preformulova</w:t>
      </w:r>
      <w:r w:rsidR="00444F1F" w:rsidRPr="00376738">
        <w:rPr>
          <w:rFonts w:cs="Times New Roman"/>
          <w:szCs w:val="24"/>
        </w:rPr>
        <w:t>né</w:t>
      </w:r>
      <w:r w:rsidRPr="00376738">
        <w:rPr>
          <w:rFonts w:cs="Times New Roman"/>
          <w:szCs w:val="24"/>
        </w:rPr>
        <w:t xml:space="preserve"> tak, aby podmienkou na zmenu dodávateľa elektriny naďalej už nebolo ukončenie zmluvy uzatvorenej s pôvodným dodávateľom elektriny najneskôr ku dňu vykonania zmeny dodávateľa elektriny, ale len uzatvorenie zmluvy s novým dodávateľom elektriny s účinnosťou ku dňu vykonania zmeny dodávateľa elektriny. Zmena dodávateľa elektriny je zákonným právom odberateľa a prípadné porušení zmluvných povinností je nutné riešiť prostriedky záväzkového práva. Dodávateľ elektriny nemá právomoc rozhodovať o tom, či odberateľ bude môcť zmeniť dodávateľa alebo nie. Nadväzuje to na návrh transpozičných právnych predpisov o obmedzení zmluvných pokút v prípade porušenia záväzku vyplývajúceho zo zmluvy s existujúcim dodávateľom (transpozícia článku 12 smernice).</w:t>
      </w:r>
    </w:p>
    <w:p w14:paraId="71D85B99" w14:textId="61B07624" w:rsidR="006E6D0E" w:rsidRPr="00376738" w:rsidRDefault="006E6D0E" w:rsidP="006E6D0E">
      <w:pPr>
        <w:rPr>
          <w:rFonts w:cs="Times New Roman"/>
          <w:szCs w:val="24"/>
        </w:rPr>
      </w:pPr>
      <w:r w:rsidRPr="00376738">
        <w:rPr>
          <w:rFonts w:cs="Times New Roman"/>
          <w:szCs w:val="24"/>
        </w:rPr>
        <w:t>Obdobné platí v prípade zmeny agregátora s tím, že v jednom OOM môže byt v danom čase pridelený iba jeden agr</w:t>
      </w:r>
      <w:r w:rsidR="000039FF" w:rsidRPr="00376738">
        <w:rPr>
          <w:rFonts w:cs="Times New Roman"/>
          <w:szCs w:val="24"/>
        </w:rPr>
        <w:t>e</w:t>
      </w:r>
      <w:r w:rsidRPr="00376738">
        <w:rPr>
          <w:rFonts w:cs="Times New Roman"/>
          <w:szCs w:val="24"/>
        </w:rPr>
        <w:t xml:space="preserve">gátor (je jedno či nezávislý či integrovaný).  </w:t>
      </w:r>
    </w:p>
    <w:p w14:paraId="4AF3D0B3" w14:textId="38DCBCD4" w:rsidR="006E6D0E" w:rsidRPr="00376738" w:rsidRDefault="00C759D7" w:rsidP="006E6D0E">
      <w:pPr>
        <w:pStyle w:val="Nadpis1"/>
      </w:pPr>
      <w:r w:rsidRPr="00376738">
        <w:t xml:space="preserve"> </w:t>
      </w:r>
      <w:r w:rsidR="006E6D0E" w:rsidRPr="00376738">
        <w:t xml:space="preserve">Postup pri zmene bilančnej skupiny </w:t>
      </w:r>
      <w:r w:rsidR="006E6D0E" w:rsidRPr="00376738">
        <w:rPr>
          <w:b w:val="0"/>
          <w:bCs/>
        </w:rPr>
        <w:t xml:space="preserve">(§ 25 </w:t>
      </w:r>
      <w:r w:rsidR="007E0521" w:rsidRPr="00376738">
        <w:rPr>
          <w:b w:val="0"/>
          <w:bCs/>
        </w:rPr>
        <w:t>súčasnej</w:t>
      </w:r>
      <w:r w:rsidR="006E6D0E" w:rsidRPr="00376738">
        <w:rPr>
          <w:b w:val="0"/>
          <w:bCs/>
        </w:rPr>
        <w:t xml:space="preserve"> vyhlášky)</w:t>
      </w:r>
    </w:p>
    <w:p w14:paraId="069A4D48" w14:textId="2FEED252" w:rsidR="006E6D0E" w:rsidRPr="00376738" w:rsidRDefault="006E6D0E" w:rsidP="006E6D0E">
      <w:pPr>
        <w:rPr>
          <w:rFonts w:cs="Times New Roman"/>
          <w:szCs w:val="24"/>
        </w:rPr>
      </w:pPr>
      <w:r w:rsidRPr="00376738">
        <w:rPr>
          <w:rFonts w:cs="Times New Roman"/>
          <w:szCs w:val="24"/>
        </w:rPr>
        <w:t xml:space="preserve">V nadväznosti na úpravy procesu zmeny dodávateľa elektriny podľa </w:t>
      </w:r>
      <w:r w:rsidR="000039FF" w:rsidRPr="00376738">
        <w:rPr>
          <w:rFonts w:cs="Times New Roman"/>
          <w:szCs w:val="24"/>
        </w:rPr>
        <w:t>súčasného</w:t>
      </w:r>
      <w:r w:rsidRPr="00376738">
        <w:rPr>
          <w:rFonts w:cs="Times New Roman"/>
          <w:szCs w:val="24"/>
        </w:rPr>
        <w:t xml:space="preserve"> § 24 bude potrebné adekvátnym spôsobom upraviť aj postup pri zmene bilančnej skupiny.</w:t>
      </w:r>
    </w:p>
    <w:p w14:paraId="689365FF" w14:textId="17B8BD86" w:rsidR="006E6D0E" w:rsidRPr="00376738" w:rsidRDefault="00C759D7" w:rsidP="006E6D0E">
      <w:pPr>
        <w:pStyle w:val="Nadpis1"/>
        <w:rPr>
          <w:b w:val="0"/>
          <w:bCs/>
        </w:rPr>
      </w:pPr>
      <w:r w:rsidRPr="00376738">
        <w:t xml:space="preserve"> </w:t>
      </w:r>
      <w:r w:rsidR="006E6D0E" w:rsidRPr="00376738">
        <w:t xml:space="preserve">Postup pri zmene dodávateľa elektriny </w:t>
      </w:r>
      <w:r w:rsidR="006E6D0E" w:rsidRPr="00376738">
        <w:rPr>
          <w:b w:val="0"/>
          <w:bCs/>
        </w:rPr>
        <w:t xml:space="preserve">(§ 26 </w:t>
      </w:r>
      <w:r w:rsidR="007E0521" w:rsidRPr="00376738">
        <w:rPr>
          <w:b w:val="0"/>
          <w:bCs/>
        </w:rPr>
        <w:t>súčasnej</w:t>
      </w:r>
      <w:r w:rsidR="006E6D0E" w:rsidRPr="00376738">
        <w:rPr>
          <w:b w:val="0"/>
          <w:bCs/>
        </w:rPr>
        <w:t xml:space="preserve"> vyhlášky)</w:t>
      </w:r>
    </w:p>
    <w:p w14:paraId="79BCD33B" w14:textId="5DF292A7" w:rsidR="006E6D0E" w:rsidRPr="00376738" w:rsidRDefault="006E6D0E" w:rsidP="006E6D0E">
      <w:pPr>
        <w:rPr>
          <w:rFonts w:cs="Times New Roman"/>
          <w:szCs w:val="24"/>
        </w:rPr>
      </w:pPr>
      <w:r w:rsidRPr="00376738">
        <w:rPr>
          <w:rFonts w:cs="Times New Roman"/>
          <w:szCs w:val="24"/>
        </w:rPr>
        <w:t xml:space="preserve">V § 26 </w:t>
      </w:r>
      <w:r w:rsidR="007E0521" w:rsidRPr="00376738">
        <w:rPr>
          <w:rFonts w:cs="Times New Roman"/>
          <w:szCs w:val="24"/>
        </w:rPr>
        <w:t>súčasnej</w:t>
      </w:r>
      <w:r w:rsidRPr="00376738">
        <w:rPr>
          <w:rFonts w:cs="Times New Roman"/>
          <w:szCs w:val="24"/>
        </w:rPr>
        <w:t xml:space="preserve"> vyhlášky sa upraví odsek 1, ktorý stanoví ako podmienku na zmenu dodávateľa elektriny ukončenie zmluvy uzatvorenej s pôvodným dodávateľom najneskôr ku dňu vykonania zmeny dodávateľa elektriny. </w:t>
      </w:r>
    </w:p>
    <w:p w14:paraId="5C007857" w14:textId="77777777" w:rsidR="006E6D0E" w:rsidRPr="00376738" w:rsidRDefault="006E6D0E" w:rsidP="006E6D0E">
      <w:pPr>
        <w:rPr>
          <w:rFonts w:cs="Times New Roman"/>
          <w:szCs w:val="24"/>
        </w:rPr>
      </w:pPr>
      <w:r w:rsidRPr="00376738">
        <w:rPr>
          <w:rFonts w:cs="Times New Roman"/>
          <w:szCs w:val="24"/>
        </w:rPr>
        <w:t xml:space="preserve">V nadväznosti na to dôjde aj k úprave odseku 2, kde bude navyše stanovené, že okrem nového dodávateľa elektriny môže proces zmeny iniciovať aj sám koncový odberateľ elektriny (v tomto zmysle bude upravený aj odsek 3). Bude zavedená nová úprava procesu ukončenia zmluvného vzťahu s pôvodným dodávateľom elektriny a v súvislosti s tým bude upravený proces vznášania námietok proti zmene dodávateľa elektriny pôvodným dodávateľom elektriny – keďže došlo k zrušeniu tejto úpravy v ZoE (doteraz v § 17 ods. 9–11 ZoE), bude vyhláška upravovať </w:t>
      </w:r>
      <w:proofErr w:type="spellStart"/>
      <w:r w:rsidRPr="00376738">
        <w:rPr>
          <w:rFonts w:cs="Times New Roman"/>
          <w:szCs w:val="24"/>
        </w:rPr>
        <w:t>námietkovanie</w:t>
      </w:r>
      <w:proofErr w:type="spellEnd"/>
      <w:r w:rsidRPr="00376738">
        <w:rPr>
          <w:rFonts w:cs="Times New Roman"/>
          <w:szCs w:val="24"/>
        </w:rPr>
        <w:t xml:space="preserve"> komplexnejšie ako doteraz. Zároveň vyhláška nemôže upravovať podmienky vzniku záväzkového vzťahu medzi existujúcim dodávateľom a odberateľom, prípadne inými subjektmi.</w:t>
      </w:r>
    </w:p>
    <w:p w14:paraId="19158FD4" w14:textId="6218C417" w:rsidR="006E6D0E" w:rsidRPr="00376738" w:rsidRDefault="00C759D7" w:rsidP="006E6D0E">
      <w:pPr>
        <w:pStyle w:val="Nadpis1"/>
        <w:rPr>
          <w:b w:val="0"/>
          <w:bCs/>
        </w:rPr>
      </w:pPr>
      <w:r w:rsidRPr="00376738">
        <w:t xml:space="preserve"> </w:t>
      </w:r>
      <w:r w:rsidR="006E6D0E" w:rsidRPr="00376738">
        <w:t xml:space="preserve">Postup pri zmene subjektu zúčtovania na odovzdávacom mieste </w:t>
      </w:r>
      <w:r w:rsidR="006E6D0E" w:rsidRPr="00376738">
        <w:rPr>
          <w:b w:val="0"/>
          <w:bCs/>
        </w:rPr>
        <w:t xml:space="preserve">(§ 26a </w:t>
      </w:r>
      <w:r w:rsidR="007E0521" w:rsidRPr="00376738">
        <w:rPr>
          <w:b w:val="0"/>
          <w:bCs/>
        </w:rPr>
        <w:t>súčasnej</w:t>
      </w:r>
      <w:r w:rsidR="006E6D0E" w:rsidRPr="00376738">
        <w:rPr>
          <w:b w:val="0"/>
          <w:bCs/>
        </w:rPr>
        <w:t xml:space="preserve"> vyhlášky)</w:t>
      </w:r>
    </w:p>
    <w:p w14:paraId="6B3B72E8" w14:textId="51B9D41B" w:rsidR="006E6D0E" w:rsidRPr="00376738" w:rsidRDefault="006E6D0E" w:rsidP="006E6D0E">
      <w:pPr>
        <w:rPr>
          <w:rFonts w:cs="Times New Roman"/>
          <w:szCs w:val="24"/>
        </w:rPr>
      </w:pPr>
      <w:r w:rsidRPr="00376738">
        <w:rPr>
          <w:rFonts w:cs="Times New Roman"/>
          <w:szCs w:val="24"/>
        </w:rPr>
        <w:t>V nadväznosti na úpravy procesu zmeny dodávateľa elektriny bude obdobným spôsobom uprav</w:t>
      </w:r>
      <w:r w:rsidR="00444F1F" w:rsidRPr="00376738">
        <w:rPr>
          <w:rFonts w:cs="Times New Roman"/>
          <w:szCs w:val="24"/>
        </w:rPr>
        <w:t>ený</w:t>
      </w:r>
      <w:r w:rsidRPr="00376738">
        <w:rPr>
          <w:rFonts w:cs="Times New Roman"/>
          <w:szCs w:val="24"/>
        </w:rPr>
        <w:t xml:space="preserve"> aj proces zmeny subjektu zúčtovania na odovzdávacom mieste.</w:t>
      </w:r>
    </w:p>
    <w:p w14:paraId="62B425A4" w14:textId="7749DE07" w:rsidR="006E6D0E" w:rsidRPr="00376738" w:rsidRDefault="00C759D7" w:rsidP="006E6D0E">
      <w:pPr>
        <w:pStyle w:val="Nadpis1"/>
        <w:rPr>
          <w:b w:val="0"/>
          <w:bCs/>
        </w:rPr>
      </w:pPr>
      <w:r w:rsidRPr="00376738">
        <w:t xml:space="preserve"> </w:t>
      </w:r>
      <w:r w:rsidR="006E6D0E" w:rsidRPr="00376738">
        <w:t xml:space="preserve">Postup pri zmene agregátora </w:t>
      </w:r>
      <w:r w:rsidR="006E6D0E" w:rsidRPr="00376738">
        <w:rPr>
          <w:b w:val="0"/>
          <w:bCs/>
        </w:rPr>
        <w:t>(nový §)</w:t>
      </w:r>
    </w:p>
    <w:p w14:paraId="3414EC0E" w14:textId="77777777" w:rsidR="006E6D0E" w:rsidRPr="00376738" w:rsidRDefault="006E6D0E" w:rsidP="006E6D0E">
      <w:pPr>
        <w:rPr>
          <w:rFonts w:cs="Times New Roman"/>
          <w:bCs/>
          <w:szCs w:val="24"/>
        </w:rPr>
      </w:pPr>
      <w:r w:rsidRPr="00376738">
        <w:rPr>
          <w:rFonts w:cs="Times New Roman"/>
          <w:szCs w:val="24"/>
        </w:rPr>
        <w:t xml:space="preserve">Obdobne ako v prípade zmeny dodávateľa elektriny bude vyhláška upravovať proces zmeny agregátora vrátane zmeny registrácie odberného miesta koncového odberateľa elektriny na nového agregátora – rozdielom bude, že proces zmeny agregátora nebude zabezpečovať príslušný prevádzkovateľ sústavy ako v prípade zmeny dodávateľa elektriny, ale bude ho vykonávať OKTE. V tomto prípade bude zmena agregátora rozdelená na dva samostatné </w:t>
      </w:r>
      <w:r w:rsidRPr="00376738">
        <w:rPr>
          <w:rFonts w:cs="Times New Roman"/>
          <w:szCs w:val="24"/>
        </w:rPr>
        <w:lastRenderedPageBreak/>
        <w:t>procesy – ukončenie zmluvného vzťahu s pôvodným agregátorom a priradenie nového agregátora.</w:t>
      </w:r>
    </w:p>
    <w:p w14:paraId="21B0A902" w14:textId="67D79D9D" w:rsidR="006E6D0E" w:rsidRPr="00376738" w:rsidRDefault="00C759D7" w:rsidP="006E6D0E">
      <w:pPr>
        <w:pStyle w:val="Nadpis1"/>
        <w:rPr>
          <w:b w:val="0"/>
          <w:bCs/>
        </w:rPr>
      </w:pPr>
      <w:r w:rsidRPr="00376738">
        <w:t xml:space="preserve"> </w:t>
      </w:r>
      <w:r w:rsidR="006E6D0E" w:rsidRPr="00376738">
        <w:t xml:space="preserve">Postup pri zmene koncového odberateľa elektriny v odbernom mieste </w:t>
      </w:r>
      <w:r w:rsidR="006E6D0E" w:rsidRPr="00376738">
        <w:rPr>
          <w:b w:val="0"/>
          <w:bCs/>
        </w:rPr>
        <w:t>(nový §)</w:t>
      </w:r>
    </w:p>
    <w:p w14:paraId="115075FD" w14:textId="77777777" w:rsidR="006E6D0E" w:rsidRPr="00376738" w:rsidRDefault="006E6D0E" w:rsidP="006E6D0E">
      <w:pPr>
        <w:rPr>
          <w:rFonts w:eastAsia="Calibri" w:cs="Times New Roman"/>
          <w:szCs w:val="24"/>
          <w:lang w:eastAsia="cs-CZ"/>
        </w:rPr>
      </w:pPr>
      <w:r w:rsidRPr="00376738">
        <w:rPr>
          <w:rFonts w:cs="Times New Roman"/>
          <w:szCs w:val="24"/>
        </w:rPr>
        <w:t xml:space="preserve">Nový samostatný §  sa bude vzťahovať na </w:t>
      </w:r>
      <w:r w:rsidRPr="00376738">
        <w:rPr>
          <w:rFonts w:eastAsia="Calibri" w:cs="Times New Roman"/>
          <w:szCs w:val="24"/>
          <w:lang w:eastAsia="cs-CZ"/>
        </w:rPr>
        <w:t xml:space="preserve">situácie, kedy sa mení koncový odberateľ elektriny v danom odbernom mieste bez zmeny dodávateľa elektriny. Vyhláška bude stanovovať konkrétny postup ako v prípade zmeny dodávateľa elektriny. </w:t>
      </w:r>
    </w:p>
    <w:p w14:paraId="56CB3098" w14:textId="55C67F9A" w:rsidR="006E6D0E" w:rsidRPr="00376738" w:rsidRDefault="00C759D7" w:rsidP="006E6D0E">
      <w:pPr>
        <w:pStyle w:val="Nadpis1"/>
        <w:rPr>
          <w:lang w:eastAsia="cs-CZ"/>
        </w:rPr>
      </w:pPr>
      <w:r w:rsidRPr="00376738">
        <w:rPr>
          <w:lang w:eastAsia="cs-CZ"/>
        </w:rPr>
        <w:t xml:space="preserve"> </w:t>
      </w:r>
      <w:r w:rsidR="006E6D0E" w:rsidRPr="00376738">
        <w:rPr>
          <w:lang w:eastAsia="cs-CZ"/>
        </w:rPr>
        <w:t xml:space="preserve">Postup pri zmene skupiny zdieľania elektriny </w:t>
      </w:r>
      <w:r w:rsidR="006E6D0E" w:rsidRPr="00376738">
        <w:rPr>
          <w:b w:val="0"/>
          <w:bCs/>
          <w:lang w:eastAsia="cs-CZ"/>
        </w:rPr>
        <w:t>(nový §)</w:t>
      </w:r>
    </w:p>
    <w:p w14:paraId="4C140E36" w14:textId="77777777" w:rsidR="006E6D0E" w:rsidRPr="00376738" w:rsidRDefault="006E6D0E" w:rsidP="006E6D0E">
      <w:pPr>
        <w:rPr>
          <w:rFonts w:cs="Times New Roman"/>
          <w:szCs w:val="24"/>
          <w:lang w:eastAsia="cs-CZ"/>
        </w:rPr>
      </w:pPr>
      <w:r w:rsidRPr="00376738">
        <w:rPr>
          <w:rFonts w:cs="Times New Roman"/>
          <w:szCs w:val="24"/>
          <w:lang w:eastAsia="cs-CZ"/>
        </w:rPr>
        <w:t>Obdobne ako v prípade zmeny agregátora bude vyhláška upravovať postup pri zmene skupiny účastníkov trhu, ktorí medzi sebou zdieľajú elektrinu. Proces bude obdobný procesu zmeny agregátora v tom zmysle, že ho bude kompletne zabezpečovať OKTE a že sa bude skladať z dvoch častí – vystúpenia z pôvodnej skupiny zdieľania elektriny a priradenia k novej skupine zdieľania elektriny.</w:t>
      </w:r>
    </w:p>
    <w:p w14:paraId="38720309" w14:textId="67E91341" w:rsidR="006E6D0E" w:rsidRPr="00376738" w:rsidRDefault="00C759D7" w:rsidP="006E6D0E">
      <w:pPr>
        <w:pStyle w:val="Nadpis1"/>
        <w:rPr>
          <w:b w:val="0"/>
          <w:bCs/>
        </w:rPr>
      </w:pPr>
      <w:r w:rsidRPr="00376738">
        <w:t xml:space="preserve"> </w:t>
      </w:r>
      <w:r w:rsidR="006E6D0E" w:rsidRPr="00376738">
        <w:t xml:space="preserve">Zisťovanie </w:t>
      </w:r>
      <w:bookmarkStart w:id="4" w:name="_Hlk81740812"/>
      <w:r w:rsidR="006E6D0E" w:rsidRPr="00376738">
        <w:t xml:space="preserve">spotreby alebo dodávky elektriny pre odberné alebo odovzdávacie miesto pri zmene </w:t>
      </w:r>
      <w:bookmarkEnd w:id="4"/>
      <w:r w:rsidR="006E6D0E" w:rsidRPr="00376738">
        <w:t xml:space="preserve">dodávateľa elektriny alebo pri zmene bilančnej skupiny </w:t>
      </w:r>
      <w:r w:rsidR="006E6D0E" w:rsidRPr="00376738">
        <w:rPr>
          <w:b w:val="0"/>
          <w:bCs/>
        </w:rPr>
        <w:t xml:space="preserve">(§ 27 </w:t>
      </w:r>
      <w:r w:rsidR="007E0521" w:rsidRPr="00376738">
        <w:rPr>
          <w:b w:val="0"/>
          <w:bCs/>
        </w:rPr>
        <w:t>súčasnej</w:t>
      </w:r>
      <w:r w:rsidR="006E6D0E" w:rsidRPr="00376738">
        <w:rPr>
          <w:b w:val="0"/>
          <w:bCs/>
        </w:rPr>
        <w:t xml:space="preserve"> vyhlášky)</w:t>
      </w:r>
    </w:p>
    <w:p w14:paraId="08EB4CCF" w14:textId="6D49DE6B" w:rsidR="006E6D0E" w:rsidRPr="00376738" w:rsidRDefault="006E6D0E" w:rsidP="006E6D0E">
      <w:pPr>
        <w:rPr>
          <w:rFonts w:cs="Times New Roman"/>
          <w:bCs/>
          <w:szCs w:val="24"/>
        </w:rPr>
      </w:pPr>
      <w:r w:rsidRPr="00376738">
        <w:rPr>
          <w:rFonts w:cs="Times New Roman"/>
          <w:bCs/>
          <w:szCs w:val="24"/>
        </w:rPr>
        <w:t xml:space="preserve">Ustanovenia § 27 budú rozšírené o postup zisťovania spotreby alebo dodávky elektriny pre odberné alebo odovzdávacie miesto pri zmene koncového odberateľa elektriny v odbernom mieste. Obdobne bude nutné rozšíriť postup zisťovania spotreby alebo dodávky elektriny pre odberné alebo odovzdávacie miesto pri zmene skupiny zdieľania elektriny.  </w:t>
      </w:r>
    </w:p>
    <w:p w14:paraId="45EE6130" w14:textId="2433E943" w:rsidR="006E6D0E" w:rsidRPr="00376738" w:rsidRDefault="00C759D7" w:rsidP="006E6D0E">
      <w:pPr>
        <w:pStyle w:val="Nadpis1"/>
      </w:pPr>
      <w:r w:rsidRPr="00376738">
        <w:t xml:space="preserve"> </w:t>
      </w:r>
      <w:r w:rsidR="006E6D0E" w:rsidRPr="00376738">
        <w:t xml:space="preserve">Centrálna fakturácia poplatkov súvisiacich s prevádzkou sústavy vykonávaná organizátorom krátkodobého trhu s elektrinou </w:t>
      </w:r>
      <w:r w:rsidR="006E6D0E" w:rsidRPr="00376738">
        <w:rPr>
          <w:b w:val="0"/>
          <w:bCs/>
        </w:rPr>
        <w:t xml:space="preserve">(§ 31 </w:t>
      </w:r>
      <w:r w:rsidR="007E0521" w:rsidRPr="00376738">
        <w:rPr>
          <w:b w:val="0"/>
          <w:bCs/>
        </w:rPr>
        <w:t>súčasnej</w:t>
      </w:r>
      <w:r w:rsidR="006E6D0E" w:rsidRPr="00376738">
        <w:rPr>
          <w:b w:val="0"/>
          <w:bCs/>
        </w:rPr>
        <w:t xml:space="preserve"> vyhlášky)</w:t>
      </w:r>
    </w:p>
    <w:p w14:paraId="65134CEC" w14:textId="77777777" w:rsidR="006E6D0E" w:rsidRPr="00376738" w:rsidRDefault="006E6D0E" w:rsidP="006E6D0E">
      <w:pPr>
        <w:rPr>
          <w:rFonts w:cs="Times New Roman"/>
          <w:szCs w:val="24"/>
        </w:rPr>
      </w:pPr>
      <w:r w:rsidRPr="00376738">
        <w:rPr>
          <w:rFonts w:cs="Times New Roman"/>
          <w:szCs w:val="24"/>
        </w:rPr>
        <w:t>Ustanovenia o centrálnej fakturácii poplatkov budú doplnené o údaje nových účastníkov trhu, ktorí odoberajú alebo spotrebovávajú vlastnú vyrobenú elektrinu (prevádzkovateľa zariadenia na uskladňovanie elektriny, aktívneho odberateľa, energetického spoločenstva). Zároveň dôjde k úprave vymedzenia množstva spotrebovanej elektriny, na ktoré sa (ne)vzťahuje tarifa za systémové služby (odseky 7 a 8) a tarifa za prevádzkovanie systému (odseky 9 a 10).</w:t>
      </w:r>
    </w:p>
    <w:p w14:paraId="307AD573" w14:textId="4D6786D2" w:rsidR="006E6D0E" w:rsidRPr="00376738" w:rsidRDefault="006E6D0E" w:rsidP="006E6D0E">
      <w:pPr>
        <w:rPr>
          <w:rFonts w:cs="Times New Roman"/>
          <w:szCs w:val="24"/>
        </w:rPr>
      </w:pPr>
      <w:r w:rsidRPr="00376738">
        <w:rPr>
          <w:rFonts w:cs="Times New Roman"/>
          <w:szCs w:val="24"/>
        </w:rPr>
        <w:t xml:space="preserve">V súlade so schváleným </w:t>
      </w:r>
      <w:proofErr w:type="spellStart"/>
      <w:r w:rsidRPr="00376738">
        <w:rPr>
          <w:rFonts w:cs="Times New Roman"/>
          <w:szCs w:val="24"/>
        </w:rPr>
        <w:t>market</w:t>
      </w:r>
      <w:proofErr w:type="spellEnd"/>
      <w:r w:rsidRPr="00376738">
        <w:rPr>
          <w:rFonts w:cs="Times New Roman"/>
          <w:szCs w:val="24"/>
        </w:rPr>
        <w:t xml:space="preserve"> designom bud</w:t>
      </w:r>
      <w:r w:rsidR="00444F1F" w:rsidRPr="00376738">
        <w:rPr>
          <w:rFonts w:cs="Times New Roman"/>
          <w:szCs w:val="24"/>
        </w:rPr>
        <w:t>ú</w:t>
      </w:r>
      <w:r w:rsidRPr="00376738">
        <w:rPr>
          <w:rFonts w:cs="Times New Roman"/>
          <w:szCs w:val="24"/>
        </w:rPr>
        <w:t xml:space="preserve"> uprav</w:t>
      </w:r>
      <w:r w:rsidR="00444F1F" w:rsidRPr="00376738">
        <w:rPr>
          <w:rFonts w:cs="Times New Roman"/>
          <w:szCs w:val="24"/>
        </w:rPr>
        <w:t>ené</w:t>
      </w:r>
      <w:r w:rsidRPr="00376738">
        <w:rPr>
          <w:rFonts w:cs="Times New Roman"/>
          <w:szCs w:val="24"/>
        </w:rPr>
        <w:t xml:space="preserve"> definície množstva elektriny, za ktoré sa neplatí TSS a TPS, o elektrinu odobratú a následne dodanú späť do siete zariadeniami na uskladnenie elektriny, keďže nabíjanie elektriny nie je konečnou spotrebou elektriny. Podobne by sa TSS a TPS nemali platiť za elektrinu vyrobenú v mieste výroby a následne dodanú do siete zo zariadenia na skladovanie elektriny, keďže opäť nejde o konečnú spotrebu elektriny.  </w:t>
      </w:r>
    </w:p>
    <w:p w14:paraId="13058990" w14:textId="6AA82D8F" w:rsidR="006E6D0E" w:rsidRPr="00376738" w:rsidRDefault="00C759D7" w:rsidP="006E6D0E">
      <w:pPr>
        <w:pStyle w:val="Nadpis1"/>
      </w:pPr>
      <w:r w:rsidRPr="00376738">
        <w:t xml:space="preserve"> </w:t>
      </w:r>
      <w:r w:rsidR="006E6D0E" w:rsidRPr="00376738">
        <w:t xml:space="preserve">Správa, zber a sprístupňovanie nameraných údajov organizátorom krátkodobého trhu s elektrinou </w:t>
      </w:r>
      <w:r w:rsidR="006E6D0E" w:rsidRPr="00376738">
        <w:rPr>
          <w:b w:val="0"/>
          <w:bCs/>
        </w:rPr>
        <w:t xml:space="preserve">(§ 32 </w:t>
      </w:r>
      <w:r w:rsidR="007E0521" w:rsidRPr="00376738">
        <w:rPr>
          <w:b w:val="0"/>
          <w:bCs/>
        </w:rPr>
        <w:t>súčasnej</w:t>
      </w:r>
      <w:r w:rsidR="006E6D0E" w:rsidRPr="00376738">
        <w:rPr>
          <w:b w:val="0"/>
          <w:bCs/>
        </w:rPr>
        <w:t xml:space="preserve"> vyhlášky)</w:t>
      </w:r>
    </w:p>
    <w:p w14:paraId="567B0AB0" w14:textId="0B4A0A92" w:rsidR="006E6D0E" w:rsidRPr="00376738" w:rsidRDefault="006E6D0E" w:rsidP="006E6D0E">
      <w:pPr>
        <w:rPr>
          <w:rFonts w:cs="Times New Roman"/>
          <w:szCs w:val="24"/>
        </w:rPr>
      </w:pPr>
      <w:r w:rsidRPr="00376738">
        <w:rPr>
          <w:rFonts w:cs="Times New Roman"/>
          <w:szCs w:val="24"/>
        </w:rPr>
        <w:t xml:space="preserve">V § 32 </w:t>
      </w:r>
      <w:r w:rsidR="007E0521" w:rsidRPr="00376738">
        <w:rPr>
          <w:rFonts w:cs="Times New Roman"/>
          <w:szCs w:val="24"/>
        </w:rPr>
        <w:t>súčasnej</w:t>
      </w:r>
      <w:r w:rsidRPr="00376738">
        <w:rPr>
          <w:rFonts w:cs="Times New Roman"/>
          <w:szCs w:val="24"/>
        </w:rPr>
        <w:t xml:space="preserve"> vyhlášky bude v odsekoch 2 a 4 doplnený prevádzkovateľ zariadenia na uskladňovanie elektriny a aktívny odberateľ a energetické spoločenstvo, keď sú v pozícii výrobcu elektriny alebo prevádzkovateľa zariadenia na uskladňovanie elektriny, ako subjekty povinné poskytovať OKTE namerané údaje. </w:t>
      </w:r>
    </w:p>
    <w:p w14:paraId="4955F6AD" w14:textId="77777777" w:rsidR="006E6D0E" w:rsidRPr="00376738" w:rsidRDefault="006E6D0E" w:rsidP="006E6D0E">
      <w:pPr>
        <w:rPr>
          <w:rFonts w:cs="Times New Roman"/>
          <w:szCs w:val="24"/>
        </w:rPr>
      </w:pPr>
      <w:r w:rsidRPr="00376738">
        <w:rPr>
          <w:rFonts w:cs="Times New Roman"/>
          <w:szCs w:val="24"/>
        </w:rPr>
        <w:t xml:space="preserve">Odseky 5–9, 12 a 13 sa presunú do nového samostatného §, ktorý bude upravovať vedenie evidencií zo strany OKTE. Odseky 10, 11, 14–20 sa tiež presunú do nových §§. </w:t>
      </w:r>
    </w:p>
    <w:p w14:paraId="01E5248A" w14:textId="77777777" w:rsidR="006E6D0E" w:rsidRPr="00376738" w:rsidRDefault="006E6D0E" w:rsidP="006E6D0E">
      <w:pPr>
        <w:rPr>
          <w:rFonts w:cs="Times New Roman"/>
          <w:szCs w:val="24"/>
        </w:rPr>
      </w:pPr>
      <w:r w:rsidRPr="00376738">
        <w:rPr>
          <w:rFonts w:cs="Times New Roman"/>
          <w:szCs w:val="24"/>
        </w:rPr>
        <w:lastRenderedPageBreak/>
        <w:t>V odseku 21 bude rozšírené využívanie nameraných údajov zo strany OKTE (napr. pôjde o poskytovanie údajov agregátorovi alebo energetickým spoločenstvám) a následne sa podrobne upraví postup OKTE pri sprístupňovaní nameraných údajov dotknutým účastníkom trhu s elektrinou.</w:t>
      </w:r>
    </w:p>
    <w:p w14:paraId="4EB785DE" w14:textId="77777777" w:rsidR="006E6D0E" w:rsidRPr="00376738" w:rsidRDefault="006E6D0E" w:rsidP="006E6D0E">
      <w:pPr>
        <w:rPr>
          <w:rFonts w:cs="Times New Roman"/>
          <w:szCs w:val="24"/>
        </w:rPr>
      </w:pPr>
      <w:r w:rsidRPr="00376738">
        <w:rPr>
          <w:rFonts w:cs="Times New Roman"/>
          <w:szCs w:val="24"/>
        </w:rPr>
        <w:t>Ďalej bude tento § obsahovať úpravu</w:t>
      </w:r>
    </w:p>
    <w:p w14:paraId="71977748" w14:textId="77777777" w:rsidR="006E6D0E" w:rsidRPr="00376738" w:rsidRDefault="006E6D0E" w:rsidP="006E6D0E">
      <w:pPr>
        <w:pStyle w:val="Odsekzoznamu"/>
        <w:numPr>
          <w:ilvl w:val="0"/>
          <w:numId w:val="3"/>
        </w:numPr>
        <w:rPr>
          <w:rFonts w:cs="Times New Roman"/>
          <w:szCs w:val="24"/>
        </w:rPr>
      </w:pPr>
      <w:r w:rsidRPr="00376738">
        <w:rPr>
          <w:rFonts w:cs="Times New Roman"/>
          <w:szCs w:val="24"/>
        </w:rPr>
        <w:t>vyhodnocovania nameraných údajov z hľadiska aktivovanej flexibility, uskladňovania elektriny a zdieľania elektriny zo strany OKTE a sprístupňovania takto vyhodnotených údajov;</w:t>
      </w:r>
    </w:p>
    <w:p w14:paraId="5AC7E9A2" w14:textId="77777777" w:rsidR="006E6D0E" w:rsidRPr="00376738" w:rsidRDefault="006E6D0E" w:rsidP="006E6D0E">
      <w:pPr>
        <w:pStyle w:val="Odsekzoznamu"/>
        <w:numPr>
          <w:ilvl w:val="0"/>
          <w:numId w:val="3"/>
        </w:numPr>
        <w:rPr>
          <w:rFonts w:cs="Times New Roman"/>
          <w:szCs w:val="24"/>
        </w:rPr>
      </w:pPr>
      <w:r w:rsidRPr="00376738">
        <w:rPr>
          <w:rFonts w:cs="Times New Roman"/>
          <w:szCs w:val="24"/>
        </w:rPr>
        <w:t>podrobnosti poskytovania údajov a opravných údajov na účely vyúčtovania dodávok elektriny, ak by ešte boli upravené ustanovenia § 34 ods. 1 písm. e), § 28 ods. 3 písm. u), § 31 ods. 3 písm. i) a § 37 ods. 6 ZoE tak, že údaje a opravné údaje na účely vyúčtovania dodávok elektriny bude poskytovať dodávateľom elektriny sprostredkovane OKTE, a nie priamo prevádzkovatelia sústav, ako tomu je v súčasnosti (bola by však teda ešte potrebná zmena úpravy v ZoE);</w:t>
      </w:r>
    </w:p>
    <w:p w14:paraId="425ADC05" w14:textId="77777777" w:rsidR="006E6D0E" w:rsidRPr="00376738" w:rsidRDefault="006E6D0E" w:rsidP="006E6D0E">
      <w:pPr>
        <w:pStyle w:val="Odsekzoznamu"/>
        <w:numPr>
          <w:ilvl w:val="0"/>
          <w:numId w:val="3"/>
        </w:numPr>
        <w:rPr>
          <w:rFonts w:cs="Times New Roman"/>
          <w:szCs w:val="24"/>
        </w:rPr>
      </w:pPr>
      <w:r w:rsidRPr="00376738">
        <w:rPr>
          <w:rFonts w:cs="Times New Roman"/>
          <w:szCs w:val="24"/>
        </w:rPr>
        <w:t>podrobnosti poskytovania údajov a opravných údajov na účely vyúčtovania za poskytnutie flexibility.</w:t>
      </w:r>
    </w:p>
    <w:p w14:paraId="32B7826F" w14:textId="2A1DD7BC" w:rsidR="006E6D0E" w:rsidRPr="00376738" w:rsidRDefault="00C759D7" w:rsidP="006E6D0E">
      <w:pPr>
        <w:pStyle w:val="Nadpis1"/>
        <w:keepNext/>
      </w:pPr>
      <w:r w:rsidRPr="00376738">
        <w:t xml:space="preserve"> </w:t>
      </w:r>
      <w:r w:rsidR="006E6D0E" w:rsidRPr="00376738">
        <w:t xml:space="preserve">Údaje poskytované účastníkmi trhu s elektrinou </w:t>
      </w:r>
      <w:r w:rsidR="006E6D0E" w:rsidRPr="00376738">
        <w:rPr>
          <w:b w:val="0"/>
          <w:bCs/>
        </w:rPr>
        <w:t>(nové §§)</w:t>
      </w:r>
    </w:p>
    <w:p w14:paraId="4513B544" w14:textId="77777777" w:rsidR="006E6D0E" w:rsidRPr="00376738" w:rsidRDefault="006E6D0E" w:rsidP="006E6D0E">
      <w:pPr>
        <w:rPr>
          <w:rFonts w:cs="Times New Roman"/>
          <w:szCs w:val="24"/>
        </w:rPr>
      </w:pPr>
      <w:r w:rsidRPr="00376738">
        <w:rPr>
          <w:rFonts w:cs="Times New Roman"/>
          <w:szCs w:val="24"/>
        </w:rPr>
        <w:t>Poskytovanie údajov jednotlivými účastníkmi trhu (nielen organizátorovi krátkodobého trhu s elektrinou) bude upravené v samostatných paragrafov pre každého dotknutého účastníka s elektrinou nasledovne:</w:t>
      </w:r>
    </w:p>
    <w:p w14:paraId="201DBC7C" w14:textId="79DB94A6" w:rsidR="006E6D0E" w:rsidRPr="00376738" w:rsidRDefault="006E6D0E" w:rsidP="0056323C">
      <w:pPr>
        <w:pStyle w:val="Odsekzoznamu"/>
        <w:numPr>
          <w:ilvl w:val="0"/>
          <w:numId w:val="3"/>
        </w:numPr>
        <w:rPr>
          <w:rFonts w:cs="Times New Roman"/>
          <w:szCs w:val="24"/>
        </w:rPr>
      </w:pPr>
      <w:r w:rsidRPr="00376738">
        <w:rPr>
          <w:rFonts w:cs="Times New Roman"/>
          <w:szCs w:val="24"/>
        </w:rPr>
        <w:t>samostatný §  – Údaje poskytované prevádzkovateľom prenosovej sústavy: Dôjde k presunu ustanovení v súčasnosti obsiahnutých v § 32 ods. 10 a 11, pričom v týchto ustanoveniach bude po novom zohľadnená existencia nových účastníkov trhu (prevádzkovateľov zariadení na uskladňovanie elektriny</w:t>
      </w:r>
      <w:r w:rsidR="0056323C">
        <w:rPr>
          <w:rFonts w:cs="Times New Roman"/>
          <w:szCs w:val="24"/>
        </w:rPr>
        <w:t xml:space="preserve"> a energetických spoločenstiev), </w:t>
      </w:r>
    </w:p>
    <w:p w14:paraId="2FD49F2A" w14:textId="703012BB" w:rsidR="006E6D0E" w:rsidRPr="00376738" w:rsidRDefault="006E6D0E" w:rsidP="0056323C">
      <w:pPr>
        <w:pStyle w:val="Odsekzoznamu"/>
        <w:numPr>
          <w:ilvl w:val="0"/>
          <w:numId w:val="3"/>
        </w:numPr>
        <w:rPr>
          <w:rFonts w:cs="Times New Roman"/>
          <w:szCs w:val="24"/>
        </w:rPr>
      </w:pPr>
      <w:r w:rsidRPr="00376738">
        <w:rPr>
          <w:rFonts w:cs="Times New Roman"/>
          <w:szCs w:val="24"/>
        </w:rPr>
        <w:t>samostatný §  – Údaje poskytované prevádzkovateľom distribučnej sústavy: Dôjde k presunu ustanovení v súčasnosti obsiahnutých v § 32 ods. 14–16, pričom v týchto ustanoveniach bude po novom zohľadnená existencia nových účastníkov trhu (prevádzkovateľov zariadení na uskladňovanie elektriny</w:t>
      </w:r>
      <w:r w:rsidR="0056323C">
        <w:rPr>
          <w:rFonts w:cs="Times New Roman"/>
          <w:szCs w:val="24"/>
        </w:rPr>
        <w:t xml:space="preserve"> a energetických spoločenstiev), </w:t>
      </w:r>
    </w:p>
    <w:p w14:paraId="0AEAD7FE" w14:textId="4C0B333F" w:rsidR="006E6D0E" w:rsidRPr="00376738" w:rsidRDefault="006E6D0E" w:rsidP="0056323C">
      <w:pPr>
        <w:pStyle w:val="Odsekzoznamu"/>
        <w:numPr>
          <w:ilvl w:val="0"/>
          <w:numId w:val="3"/>
        </w:numPr>
        <w:rPr>
          <w:rFonts w:cs="Times New Roman"/>
          <w:szCs w:val="24"/>
        </w:rPr>
      </w:pPr>
      <w:r w:rsidRPr="00376738">
        <w:rPr>
          <w:rFonts w:cs="Times New Roman"/>
          <w:szCs w:val="24"/>
        </w:rPr>
        <w:t>samostatný §  – Údaje poskytované prevádzkovateľom priameho vedenia: Dôjde k presunu ustanovení v súčasnosti obsiahnutých v § 32 ods. 17–19, pričom v týchto ustanoveniach bude po novom zohľadnená existencia nových účastníkov trhu (prevádzkovateľov zariadení na uskladňovanie elektriny</w:t>
      </w:r>
      <w:r w:rsidR="0056323C">
        <w:rPr>
          <w:rFonts w:cs="Times New Roman"/>
          <w:szCs w:val="24"/>
        </w:rPr>
        <w:t xml:space="preserve"> a energetických spoločenstiev), </w:t>
      </w:r>
    </w:p>
    <w:p w14:paraId="6E6CD48E" w14:textId="26AE9015" w:rsidR="006E6D0E" w:rsidRPr="00376738" w:rsidRDefault="006E6D0E" w:rsidP="0056323C">
      <w:pPr>
        <w:pStyle w:val="Odsekzoznamu"/>
        <w:numPr>
          <w:ilvl w:val="0"/>
          <w:numId w:val="3"/>
        </w:numPr>
        <w:rPr>
          <w:rFonts w:cs="Times New Roman"/>
          <w:szCs w:val="24"/>
        </w:rPr>
      </w:pPr>
      <w:r w:rsidRPr="00376738">
        <w:rPr>
          <w:rFonts w:cs="Times New Roman"/>
          <w:szCs w:val="24"/>
        </w:rPr>
        <w:t>samostatný §  – Údaje poskytované dodávateľom elektriny: Dôjde k presunu ustanovení v súčasnosti obsiahnutých v § 32 ods. 20, ktoré sa upravia tak, že dodávateľ elektriny už nebude OKTE poskytovať informáciu o tom, či ide o odberateľa elektriny, ktorý je malým podnikom, lebo sa ruší kategória malých podnikov v ZoE aj v ZoR. Súčasne budú stanovené ďalšie podrobnosti poskytovania údajov dodávateľom elektriny. Tieto ustanovenia sa budú vzťahovať aj na aktívnych odberateľov a energetické spoločenstvá, keď budú vystupovať v pozícii dodávateľa elektriny a bud</w:t>
      </w:r>
      <w:r w:rsidR="0056323C">
        <w:rPr>
          <w:rFonts w:cs="Times New Roman"/>
          <w:szCs w:val="24"/>
        </w:rPr>
        <w:t xml:space="preserve">ú povinní plniť jeho povinnosti, </w:t>
      </w:r>
    </w:p>
    <w:p w14:paraId="60234F02" w14:textId="2E5E7B9C" w:rsidR="006E6D0E" w:rsidRPr="00376738" w:rsidRDefault="006E6D0E" w:rsidP="0056323C">
      <w:pPr>
        <w:pStyle w:val="Odsekzoznamu"/>
        <w:numPr>
          <w:ilvl w:val="0"/>
          <w:numId w:val="3"/>
        </w:numPr>
        <w:rPr>
          <w:rFonts w:cs="Times New Roman"/>
          <w:szCs w:val="24"/>
        </w:rPr>
      </w:pPr>
      <w:r w:rsidRPr="00376738">
        <w:rPr>
          <w:rFonts w:cs="Times New Roman"/>
          <w:szCs w:val="24"/>
        </w:rPr>
        <w:t xml:space="preserve">samostatný §  – Údaje poskytované agregátorom elektriny: Vyhláška vymedzí podrobnosti poskytovania údajov </w:t>
      </w:r>
      <w:proofErr w:type="spellStart"/>
      <w:r w:rsidRPr="00376738">
        <w:rPr>
          <w:rFonts w:cs="Times New Roman"/>
          <w:szCs w:val="24"/>
        </w:rPr>
        <w:t>agregátormi</w:t>
      </w:r>
      <w:proofErr w:type="spellEnd"/>
      <w:r w:rsidRPr="00376738">
        <w:rPr>
          <w:rFonts w:cs="Times New Roman"/>
          <w:szCs w:val="24"/>
        </w:rPr>
        <w:t xml:space="preserve"> OKTE. Bude stanovené, že táto úprava sa bude vzťahovať aj na energetické spoločenstvá, keď budú vystupovať v pozícii agregátora a bud</w:t>
      </w:r>
      <w:r w:rsidR="0056323C">
        <w:rPr>
          <w:rFonts w:cs="Times New Roman"/>
          <w:szCs w:val="24"/>
        </w:rPr>
        <w:t xml:space="preserve">ú povinní plniť jeho povinnosti, </w:t>
      </w:r>
    </w:p>
    <w:p w14:paraId="459AF0A5" w14:textId="1B1C2333" w:rsidR="006E6D0E" w:rsidRPr="00376738" w:rsidRDefault="006E6D0E" w:rsidP="0056323C">
      <w:pPr>
        <w:pStyle w:val="Odsekzoznamu"/>
        <w:numPr>
          <w:ilvl w:val="0"/>
          <w:numId w:val="3"/>
        </w:numPr>
        <w:rPr>
          <w:rFonts w:cs="Times New Roman"/>
          <w:szCs w:val="24"/>
        </w:rPr>
      </w:pPr>
      <w:r w:rsidRPr="00376738">
        <w:rPr>
          <w:rFonts w:cs="Times New Roman"/>
          <w:szCs w:val="24"/>
        </w:rPr>
        <w:lastRenderedPageBreak/>
        <w:t>samostatný §  – Údaje poskytované výrobcom elektriny: Do nového samostatného §  sa presunú ustanovenia z existujúcich § 12 a § 12a (tieto paragrafy sa teda zrušia a zlúčia do nového § ). V nadväznosti na zmeny v § 27 ZoE sa v týchto ustanoveniach aktualizuje rozsah údajov poskytovaných výrobcom elektriny. Takisto bude stanovené, že úprava tohto §  sa vzťahuje aj na aktívnych odberateľov a energetické spoločenstvá, keď budú vystupovať v pozícii výrobcu elektriny a bud</w:t>
      </w:r>
      <w:r w:rsidR="0056323C">
        <w:rPr>
          <w:rFonts w:cs="Times New Roman"/>
          <w:szCs w:val="24"/>
        </w:rPr>
        <w:t xml:space="preserve">ú povinní plniť jeho povinnosti, </w:t>
      </w:r>
    </w:p>
    <w:p w14:paraId="640EB983" w14:textId="1C6B9B35" w:rsidR="006E6D0E" w:rsidRPr="00376738" w:rsidRDefault="006E6D0E" w:rsidP="0056323C">
      <w:pPr>
        <w:pStyle w:val="Odsekzoznamu"/>
        <w:numPr>
          <w:ilvl w:val="0"/>
          <w:numId w:val="3"/>
        </w:numPr>
        <w:rPr>
          <w:rFonts w:cs="Times New Roman"/>
          <w:szCs w:val="24"/>
        </w:rPr>
      </w:pPr>
      <w:r w:rsidRPr="00376738">
        <w:rPr>
          <w:rFonts w:cs="Times New Roman"/>
          <w:szCs w:val="24"/>
        </w:rPr>
        <w:t>samostatný §  – Údaje poskytované prevádzkovateľom zariadenia na uskladňovanie elektriny: V novom §  bude obdobným spôsobom ako v prípade výrobcu elektriny nastavený rozsah údajov poskytovaných prevádzkovateľom zariadenia na uskladňovanie elektriny, ktorým bude po novom aj prevádzkovateľ prečerpávacej vodnej elektrárne.  Takisto bude stanovené, že úprava tohto nového §  sa vzťahuje aj na aktívnych odberateľov a energetické spoločenstvá, keď budú vystupovať v pozícii prevádzkovateľa zariadenia na uskladňovanie elektriny a bud</w:t>
      </w:r>
      <w:r w:rsidR="0056323C">
        <w:rPr>
          <w:rFonts w:cs="Times New Roman"/>
          <w:szCs w:val="24"/>
        </w:rPr>
        <w:t>ú povinní plniť jeho povinnosti,</w:t>
      </w:r>
    </w:p>
    <w:p w14:paraId="23EFD30C" w14:textId="0D845FD9" w:rsidR="006E6D0E" w:rsidRPr="00376738" w:rsidRDefault="006E6D0E" w:rsidP="0056323C">
      <w:pPr>
        <w:pStyle w:val="Odsekzoznamu"/>
        <w:numPr>
          <w:ilvl w:val="0"/>
          <w:numId w:val="3"/>
        </w:numPr>
        <w:rPr>
          <w:rFonts w:cs="Times New Roman"/>
          <w:szCs w:val="24"/>
        </w:rPr>
      </w:pPr>
      <w:r w:rsidRPr="00376738">
        <w:rPr>
          <w:rFonts w:cs="Times New Roman"/>
          <w:szCs w:val="24"/>
        </w:rPr>
        <w:t>samostatný § – Údaje poskytované energetickým spoločenstvom: Vyhláška stanoví podrobnosti poskytovania informácií energetickým spoločenstvom – okrem tých, ktoré bude energetické spoločenstvo poskytovať v pozícii iného účastníka trhu s elektrinu (keď bude v vystupovať v pozícii výrobcu elektriny, prevádzkovateľa zariadenia na uskladňovanie elektriny, dodávateľa elektriny alebo agregátora, bude postupovať podľa ustanovení relevantných p</w:t>
      </w:r>
      <w:r w:rsidR="0056323C">
        <w:rPr>
          <w:rFonts w:cs="Times New Roman"/>
          <w:szCs w:val="24"/>
        </w:rPr>
        <w:t>re toho ktorého účastníka trhu),</w:t>
      </w:r>
    </w:p>
    <w:p w14:paraId="428041E2" w14:textId="7F31FE83" w:rsidR="006E6D0E" w:rsidRPr="00376738" w:rsidRDefault="006E6D0E" w:rsidP="0056323C">
      <w:pPr>
        <w:pStyle w:val="Odsekzoznamu"/>
        <w:numPr>
          <w:ilvl w:val="0"/>
          <w:numId w:val="3"/>
        </w:numPr>
        <w:rPr>
          <w:rFonts w:cs="Times New Roman"/>
          <w:szCs w:val="24"/>
        </w:rPr>
      </w:pPr>
      <w:r w:rsidRPr="00376738">
        <w:rPr>
          <w:rFonts w:cs="Times New Roman"/>
          <w:szCs w:val="24"/>
        </w:rPr>
        <w:t>samostatný §  – Údaje poskytované koncovým odberateľom elektriny: Obdobne ako v prípade energetického spoločenstva stanoví vyhláška podrobnosti poskytovania informácií aktívnym odberateľom.</w:t>
      </w:r>
    </w:p>
    <w:p w14:paraId="4D6C62BA" w14:textId="792912E7" w:rsidR="006E6D0E" w:rsidRPr="00376738" w:rsidRDefault="006E6D0E" w:rsidP="006E6D0E">
      <w:pPr>
        <w:rPr>
          <w:rFonts w:cs="Times New Roman"/>
          <w:szCs w:val="24"/>
        </w:rPr>
      </w:pPr>
      <w:r w:rsidRPr="00376738">
        <w:rPr>
          <w:rFonts w:cs="Times New Roman"/>
          <w:szCs w:val="24"/>
        </w:rPr>
        <w:t>Vo v</w:t>
      </w:r>
      <w:r w:rsidR="00C42146" w:rsidRPr="00376738">
        <w:rPr>
          <w:rFonts w:cs="Times New Roman"/>
          <w:szCs w:val="24"/>
        </w:rPr>
        <w:t>yš</w:t>
      </w:r>
      <w:r w:rsidRPr="00376738">
        <w:rPr>
          <w:rFonts w:cs="Times New Roman"/>
          <w:szCs w:val="24"/>
        </w:rPr>
        <w:t>š</w:t>
      </w:r>
      <w:r w:rsidR="00C42146" w:rsidRPr="00376738">
        <w:rPr>
          <w:rFonts w:cs="Times New Roman"/>
          <w:szCs w:val="24"/>
        </w:rPr>
        <w:t>i</w:t>
      </w:r>
      <w:r w:rsidRPr="00376738">
        <w:rPr>
          <w:rFonts w:cs="Times New Roman"/>
          <w:szCs w:val="24"/>
        </w:rPr>
        <w:t xml:space="preserve">e uvedených ustanoveniach sa bude riešiť nielen </w:t>
      </w:r>
      <w:r w:rsidR="00C42146" w:rsidRPr="00376738">
        <w:rPr>
          <w:rFonts w:cs="Times New Roman"/>
          <w:szCs w:val="24"/>
        </w:rPr>
        <w:t>odovzdávanie</w:t>
      </w:r>
      <w:r w:rsidRPr="00376738">
        <w:rPr>
          <w:rFonts w:cs="Times New Roman"/>
          <w:szCs w:val="24"/>
        </w:rPr>
        <w:t xml:space="preserve"> dát vo vzťahu k OKTE, ale </w:t>
      </w:r>
      <w:r w:rsidR="00C42146" w:rsidRPr="00376738">
        <w:rPr>
          <w:rFonts w:cs="Times New Roman"/>
          <w:szCs w:val="24"/>
        </w:rPr>
        <w:t>aj</w:t>
      </w:r>
      <w:r w:rsidRPr="00376738">
        <w:rPr>
          <w:rFonts w:cs="Times New Roman"/>
          <w:szCs w:val="24"/>
        </w:rPr>
        <w:t> opačný smer toku informácií</w:t>
      </w:r>
      <w:r w:rsidR="00C42146" w:rsidRPr="00376738">
        <w:rPr>
          <w:rFonts w:cs="Times New Roman"/>
          <w:szCs w:val="24"/>
        </w:rPr>
        <w:t xml:space="preserve"> </w:t>
      </w:r>
      <w:r w:rsidRPr="00376738">
        <w:rPr>
          <w:rFonts w:cs="Times New Roman"/>
          <w:szCs w:val="24"/>
        </w:rPr>
        <w:t xml:space="preserve">od OKTE voči príslušným subjektom. </w:t>
      </w:r>
    </w:p>
    <w:p w14:paraId="52145B6D" w14:textId="55EA03FD" w:rsidR="006E6D0E" w:rsidRPr="00376738" w:rsidRDefault="00C759D7" w:rsidP="006E6D0E">
      <w:pPr>
        <w:pStyle w:val="Nadpis1"/>
        <w:keepNext/>
      </w:pPr>
      <w:r w:rsidRPr="00376738">
        <w:t xml:space="preserve"> </w:t>
      </w:r>
      <w:r w:rsidR="006E6D0E" w:rsidRPr="00376738">
        <w:t xml:space="preserve">Vedenie evidencií organizátorom krátkodobého trhu s elektrinou </w:t>
      </w:r>
      <w:r w:rsidR="006E6D0E" w:rsidRPr="00376738">
        <w:rPr>
          <w:b w:val="0"/>
          <w:bCs/>
        </w:rPr>
        <w:t>(nový §)</w:t>
      </w:r>
    </w:p>
    <w:p w14:paraId="720446FA" w14:textId="77777777" w:rsidR="006E6D0E" w:rsidRPr="00376738" w:rsidRDefault="006E6D0E" w:rsidP="006E6D0E">
      <w:pPr>
        <w:keepNext/>
        <w:rPr>
          <w:rFonts w:cs="Times New Roman"/>
          <w:szCs w:val="24"/>
        </w:rPr>
      </w:pPr>
      <w:r w:rsidRPr="00376738">
        <w:rPr>
          <w:rFonts w:cs="Times New Roman"/>
          <w:szCs w:val="24"/>
        </w:rPr>
        <w:t>Do nového §  sa presunú existujúce ustanovenia § 32 ods. 5–9, 12 a 13, pričom budú doplnené o:</w:t>
      </w:r>
    </w:p>
    <w:p w14:paraId="2923D19E" w14:textId="77777777" w:rsidR="006E6D0E" w:rsidRPr="00376738" w:rsidRDefault="006E6D0E" w:rsidP="006E6D0E">
      <w:pPr>
        <w:pStyle w:val="Odsekzoznamu"/>
        <w:numPr>
          <w:ilvl w:val="0"/>
          <w:numId w:val="3"/>
        </w:numPr>
        <w:rPr>
          <w:rFonts w:cs="Times New Roman"/>
          <w:szCs w:val="24"/>
        </w:rPr>
      </w:pPr>
      <w:r w:rsidRPr="00376738">
        <w:rPr>
          <w:rFonts w:cs="Times New Roman"/>
          <w:szCs w:val="24"/>
        </w:rPr>
        <w:t>spôsob vedenia evidencie subjektov zúčtovania zo strany OKTE;</w:t>
      </w:r>
    </w:p>
    <w:p w14:paraId="5E2D6A58" w14:textId="77777777" w:rsidR="006E6D0E" w:rsidRPr="00376738" w:rsidRDefault="006E6D0E" w:rsidP="006E6D0E">
      <w:pPr>
        <w:pStyle w:val="Odsekzoznamu"/>
        <w:numPr>
          <w:ilvl w:val="0"/>
          <w:numId w:val="3"/>
        </w:numPr>
        <w:rPr>
          <w:rFonts w:cs="Times New Roman"/>
          <w:szCs w:val="24"/>
        </w:rPr>
      </w:pPr>
      <w:r w:rsidRPr="00376738">
        <w:rPr>
          <w:rFonts w:cs="Times New Roman"/>
          <w:szCs w:val="24"/>
        </w:rPr>
        <w:t>spôsob evidovania priradenia subjektov zúčtovania k odberným alebo odovzdávacím miestam koncových odberateľov elektriny, energetických spoločenstiev, výrobcov elektriny a prevádzkovateľov zariadení na uskladňovanie elektriny zo strany OKTE;</w:t>
      </w:r>
    </w:p>
    <w:p w14:paraId="0F55AAE8" w14:textId="77777777" w:rsidR="006E6D0E" w:rsidRPr="00376738" w:rsidRDefault="006E6D0E" w:rsidP="006E6D0E">
      <w:pPr>
        <w:pStyle w:val="Odsekzoznamu"/>
        <w:numPr>
          <w:ilvl w:val="0"/>
          <w:numId w:val="3"/>
        </w:numPr>
        <w:rPr>
          <w:rFonts w:cs="Times New Roman"/>
          <w:szCs w:val="24"/>
        </w:rPr>
      </w:pPr>
      <w:r w:rsidRPr="00376738">
        <w:rPr>
          <w:rFonts w:cs="Times New Roman"/>
          <w:szCs w:val="24"/>
        </w:rPr>
        <w:t>evidenciu agregátorov;</w:t>
      </w:r>
    </w:p>
    <w:p w14:paraId="648A4033" w14:textId="77777777" w:rsidR="006E6D0E" w:rsidRPr="00376738" w:rsidRDefault="006E6D0E" w:rsidP="006E6D0E">
      <w:pPr>
        <w:pStyle w:val="Odsekzoznamu"/>
        <w:numPr>
          <w:ilvl w:val="0"/>
          <w:numId w:val="3"/>
        </w:numPr>
        <w:rPr>
          <w:rFonts w:cs="Times New Roman"/>
          <w:szCs w:val="24"/>
        </w:rPr>
      </w:pPr>
      <w:r w:rsidRPr="00376738">
        <w:rPr>
          <w:rFonts w:cs="Times New Roman"/>
          <w:szCs w:val="24"/>
        </w:rPr>
        <w:t>evidenciu zariadení na uskladňovanie elektriny;</w:t>
      </w:r>
    </w:p>
    <w:p w14:paraId="26CDCE07" w14:textId="77777777" w:rsidR="006E6D0E" w:rsidRPr="00376738" w:rsidRDefault="006E6D0E" w:rsidP="006E6D0E">
      <w:pPr>
        <w:pStyle w:val="Odsekzoznamu"/>
        <w:numPr>
          <w:ilvl w:val="0"/>
          <w:numId w:val="3"/>
        </w:numPr>
        <w:rPr>
          <w:rFonts w:cs="Times New Roman"/>
          <w:szCs w:val="24"/>
        </w:rPr>
      </w:pPr>
      <w:r w:rsidRPr="00376738">
        <w:rPr>
          <w:rFonts w:cs="Times New Roman"/>
          <w:szCs w:val="24"/>
        </w:rPr>
        <w:t>evidenciu prevádzkovateľov zariadení na uskladňovanie elektriny;</w:t>
      </w:r>
    </w:p>
    <w:p w14:paraId="4065B2CB" w14:textId="77777777" w:rsidR="006E6D0E" w:rsidRPr="00376738" w:rsidRDefault="006E6D0E" w:rsidP="006E6D0E">
      <w:pPr>
        <w:pStyle w:val="Odsekzoznamu"/>
        <w:numPr>
          <w:ilvl w:val="0"/>
          <w:numId w:val="3"/>
        </w:numPr>
        <w:rPr>
          <w:rFonts w:cs="Times New Roman"/>
          <w:szCs w:val="24"/>
        </w:rPr>
      </w:pPr>
      <w:r w:rsidRPr="00376738">
        <w:rPr>
          <w:rFonts w:cs="Times New Roman"/>
          <w:szCs w:val="24"/>
        </w:rPr>
        <w:t>evidenciu energetických spoločenstiev;</w:t>
      </w:r>
    </w:p>
    <w:p w14:paraId="1888DDD4" w14:textId="77777777" w:rsidR="006E6D0E" w:rsidRPr="00376738" w:rsidRDefault="006E6D0E" w:rsidP="006E6D0E">
      <w:pPr>
        <w:pStyle w:val="Odsekzoznamu"/>
        <w:numPr>
          <w:ilvl w:val="0"/>
          <w:numId w:val="3"/>
        </w:numPr>
        <w:rPr>
          <w:rFonts w:cs="Times New Roman"/>
          <w:szCs w:val="24"/>
        </w:rPr>
      </w:pPr>
      <w:r w:rsidRPr="00376738">
        <w:rPr>
          <w:rFonts w:cs="Times New Roman"/>
          <w:szCs w:val="24"/>
        </w:rPr>
        <w:t>evidenciu spoločne konajúcich koncových odberateľov;</w:t>
      </w:r>
    </w:p>
    <w:p w14:paraId="55B2DDD0" w14:textId="77777777" w:rsidR="006E6D0E" w:rsidRPr="00376738" w:rsidRDefault="006E6D0E" w:rsidP="006E6D0E">
      <w:pPr>
        <w:pStyle w:val="Odsekzoznamu"/>
        <w:numPr>
          <w:ilvl w:val="0"/>
          <w:numId w:val="3"/>
        </w:numPr>
        <w:rPr>
          <w:rFonts w:cs="Times New Roman"/>
          <w:szCs w:val="24"/>
        </w:rPr>
      </w:pPr>
      <w:r w:rsidRPr="00376738">
        <w:rPr>
          <w:rFonts w:cs="Times New Roman"/>
          <w:szCs w:val="24"/>
        </w:rPr>
        <w:t>evidenciu účastníkov trhu s elektrinou, ktorí medzi sebou zdieľajú elektrinu.</w:t>
      </w:r>
    </w:p>
    <w:p w14:paraId="49F45F8F" w14:textId="4D8A2278" w:rsidR="006E6D0E" w:rsidRPr="00376738" w:rsidRDefault="00C759D7" w:rsidP="006E6D0E">
      <w:pPr>
        <w:pStyle w:val="Nadpis1"/>
      </w:pPr>
      <w:r w:rsidRPr="00376738">
        <w:t xml:space="preserve"> </w:t>
      </w:r>
      <w:r w:rsidR="006E6D0E" w:rsidRPr="00376738">
        <w:t xml:space="preserve">Elektronický systém organizátora krátkodobého trhu s elektrinou </w:t>
      </w:r>
      <w:r w:rsidR="006E6D0E" w:rsidRPr="00376738">
        <w:rPr>
          <w:b w:val="0"/>
          <w:bCs/>
        </w:rPr>
        <w:t>(nový § )</w:t>
      </w:r>
    </w:p>
    <w:p w14:paraId="3F02D979" w14:textId="77777777" w:rsidR="006E6D0E" w:rsidRPr="00376738" w:rsidRDefault="006E6D0E" w:rsidP="006E6D0E">
      <w:pPr>
        <w:rPr>
          <w:rFonts w:cs="Times New Roman"/>
          <w:szCs w:val="24"/>
        </w:rPr>
      </w:pPr>
      <w:r w:rsidRPr="00376738">
        <w:rPr>
          <w:rFonts w:cs="Times New Roman"/>
          <w:szCs w:val="24"/>
        </w:rPr>
        <w:t>Vyhláška bude upravovať podmienky prístupu k dátovému a funkčnému rozhraniu elektronického systému OKTE, pravidlá prevádzky a používania elektronického systému OKTE a rozsah činností vykonávaných prostredníctvom elektronického systému OKTE.</w:t>
      </w:r>
    </w:p>
    <w:p w14:paraId="6B5DDFB4" w14:textId="77777777" w:rsidR="006E6D0E" w:rsidRPr="00376738" w:rsidRDefault="006E6D0E" w:rsidP="006E6D0E">
      <w:pPr>
        <w:rPr>
          <w:rFonts w:cs="Times New Roman"/>
          <w:szCs w:val="24"/>
        </w:rPr>
      </w:pPr>
      <w:r w:rsidRPr="00376738">
        <w:rPr>
          <w:rFonts w:cs="Times New Roman"/>
          <w:szCs w:val="24"/>
        </w:rPr>
        <w:t xml:space="preserve">Nový §  bude ďalej definovať účastníkov trhu, ktorí budú okrem OKTE vystupovať ako referenčný zdroj údajov pre elektronický systém OKTE (na základe toho, ktorým účastníkom trhu ZoE stanovuje povinnosť poskytovať OKTE údaje). OKTE následne priradí ku každému </w:t>
      </w:r>
      <w:r w:rsidRPr="00376738">
        <w:rPr>
          <w:rFonts w:cs="Times New Roman"/>
          <w:szCs w:val="24"/>
        </w:rPr>
        <w:lastRenderedPageBreak/>
        <w:t>odbernému alebo odovzdávaciemu miestu jednoznačný identifikátor (napr. EIC kód) a definuje v elektronickom systéme, ktoré kmeňové údaje majú byť sprístupnené ktorým účastníkom trhu. Vyhláška tiež jasne vymedzí podrobnosti a podmienky pre prístup poverených osôb k údajom koncového odberateľa elektriny (vrátane kmeňových údajov v elektronickom systéme OKTE) – táto úprava bude nadväzovať na úpravu § 37a ZoE.</w:t>
      </w:r>
    </w:p>
    <w:p w14:paraId="0B5BFA0D" w14:textId="77777777" w:rsidR="006E6D0E" w:rsidRPr="00376738" w:rsidRDefault="006E6D0E" w:rsidP="006E6D0E">
      <w:pPr>
        <w:rPr>
          <w:rFonts w:cs="Times New Roman"/>
          <w:szCs w:val="24"/>
          <w:lang w:val="sk"/>
        </w:rPr>
      </w:pPr>
      <w:r w:rsidRPr="00376738">
        <w:rPr>
          <w:rFonts w:cs="Times New Roman"/>
          <w:szCs w:val="24"/>
          <w:lang w:val="sk"/>
        </w:rPr>
        <w:t>Pokiaľ ide o činnosť agregátora, mal by elektronický systém OKTE umožniť najmä:</w:t>
      </w:r>
    </w:p>
    <w:p w14:paraId="6294695C" w14:textId="77777777" w:rsidR="006E6D0E" w:rsidRPr="00376738" w:rsidRDefault="006E6D0E" w:rsidP="006E6D0E">
      <w:pPr>
        <w:pStyle w:val="Odsekzoznamu"/>
        <w:numPr>
          <w:ilvl w:val="0"/>
          <w:numId w:val="3"/>
        </w:numPr>
        <w:rPr>
          <w:rFonts w:cs="Times New Roman"/>
          <w:szCs w:val="24"/>
          <w:lang w:val="sk"/>
        </w:rPr>
      </w:pPr>
      <w:r w:rsidRPr="00376738">
        <w:rPr>
          <w:rFonts w:cs="Times New Roman"/>
          <w:szCs w:val="24"/>
          <w:lang w:val="sk"/>
        </w:rPr>
        <w:t>vytvorenie účtu pre registrovaného agregátora;</w:t>
      </w:r>
    </w:p>
    <w:p w14:paraId="729AE7CE" w14:textId="77777777" w:rsidR="006E6D0E" w:rsidRPr="00376738" w:rsidRDefault="006E6D0E" w:rsidP="006E6D0E">
      <w:pPr>
        <w:pStyle w:val="Odsekzoznamu"/>
        <w:numPr>
          <w:ilvl w:val="0"/>
          <w:numId w:val="3"/>
        </w:numPr>
        <w:rPr>
          <w:rFonts w:cs="Times New Roman"/>
          <w:szCs w:val="24"/>
          <w:lang w:val="sk"/>
        </w:rPr>
      </w:pPr>
      <w:r w:rsidRPr="00376738">
        <w:rPr>
          <w:rFonts w:cs="Times New Roman"/>
          <w:szCs w:val="24"/>
          <w:lang w:val="sk"/>
        </w:rPr>
        <w:t>evidenciu portfólia zdrojov flexibility jednotlivých nezávislých agregátorov (priradenie odberných a odovzdávacích miest s flexibilitou k nezávislému agregátorovi);</w:t>
      </w:r>
    </w:p>
    <w:p w14:paraId="3BBBAD91" w14:textId="77777777" w:rsidR="006E6D0E" w:rsidRPr="00376738" w:rsidRDefault="006E6D0E" w:rsidP="006E6D0E">
      <w:pPr>
        <w:pStyle w:val="Odsekzoznamu"/>
        <w:numPr>
          <w:ilvl w:val="0"/>
          <w:numId w:val="3"/>
        </w:numPr>
        <w:rPr>
          <w:rFonts w:cs="Times New Roman"/>
          <w:szCs w:val="24"/>
          <w:lang w:val="sk"/>
        </w:rPr>
      </w:pPr>
      <w:r w:rsidRPr="00376738">
        <w:rPr>
          <w:rFonts w:cs="Times New Roman"/>
          <w:szCs w:val="24"/>
          <w:lang w:val="sk"/>
        </w:rPr>
        <w:t>stanovenie prípadných reštriktívnych podmienok aktivácie flexibility zo strany prevádzkovateľa distribučnej sústavy (metóda semafor);</w:t>
      </w:r>
    </w:p>
    <w:p w14:paraId="29FE6486" w14:textId="77777777" w:rsidR="006E6D0E" w:rsidRPr="00376738" w:rsidRDefault="006E6D0E" w:rsidP="006E6D0E">
      <w:pPr>
        <w:pStyle w:val="Odsekzoznamu"/>
        <w:numPr>
          <w:ilvl w:val="0"/>
          <w:numId w:val="3"/>
        </w:numPr>
        <w:rPr>
          <w:rFonts w:cs="Times New Roman"/>
          <w:szCs w:val="24"/>
          <w:lang w:val="sk"/>
        </w:rPr>
      </w:pPr>
      <w:r w:rsidRPr="00376738">
        <w:rPr>
          <w:rFonts w:cs="Times New Roman"/>
          <w:szCs w:val="24"/>
          <w:lang w:val="sk"/>
        </w:rPr>
        <w:t>overenie možnosti aktivácie flexibility zo strany agregátora;</w:t>
      </w:r>
    </w:p>
    <w:p w14:paraId="1F634225" w14:textId="77777777" w:rsidR="006E6D0E" w:rsidRPr="00376738" w:rsidRDefault="006E6D0E" w:rsidP="006E6D0E">
      <w:pPr>
        <w:pStyle w:val="Odsekzoznamu"/>
        <w:numPr>
          <w:ilvl w:val="0"/>
          <w:numId w:val="3"/>
        </w:numPr>
        <w:rPr>
          <w:rFonts w:cs="Times New Roman"/>
          <w:szCs w:val="24"/>
          <w:lang w:val="sk"/>
        </w:rPr>
      </w:pPr>
      <w:r w:rsidRPr="00376738">
        <w:rPr>
          <w:rFonts w:cs="Times New Roman"/>
          <w:szCs w:val="24"/>
          <w:lang w:val="sk"/>
        </w:rPr>
        <w:t>overovanie ponúk (programov aktivácie) agregátora;</w:t>
      </w:r>
    </w:p>
    <w:p w14:paraId="3DED5AA3" w14:textId="77777777" w:rsidR="006E6D0E" w:rsidRPr="00376738" w:rsidRDefault="006E6D0E" w:rsidP="006E6D0E">
      <w:pPr>
        <w:pStyle w:val="Odsekzoznamu"/>
        <w:numPr>
          <w:ilvl w:val="0"/>
          <w:numId w:val="3"/>
        </w:numPr>
        <w:rPr>
          <w:rFonts w:cs="Times New Roman"/>
          <w:szCs w:val="24"/>
          <w:lang w:val="sk"/>
        </w:rPr>
      </w:pPr>
      <w:r w:rsidRPr="00376738">
        <w:rPr>
          <w:rFonts w:cs="Times New Roman"/>
          <w:szCs w:val="24"/>
          <w:lang w:val="sk"/>
        </w:rPr>
        <w:t>zmenu agregátora,</w:t>
      </w:r>
    </w:p>
    <w:p w14:paraId="55BAE6D8" w14:textId="77777777" w:rsidR="006E6D0E" w:rsidRPr="00376738" w:rsidRDefault="006E6D0E" w:rsidP="006E6D0E">
      <w:pPr>
        <w:pStyle w:val="Odsekzoznamu"/>
        <w:numPr>
          <w:ilvl w:val="0"/>
          <w:numId w:val="3"/>
        </w:numPr>
        <w:rPr>
          <w:rFonts w:cs="Times New Roman"/>
          <w:szCs w:val="24"/>
          <w:lang w:val="sk"/>
        </w:rPr>
      </w:pPr>
      <w:r w:rsidRPr="00376738">
        <w:rPr>
          <w:rFonts w:cs="Times New Roman"/>
          <w:szCs w:val="24"/>
          <w:lang w:val="sk"/>
        </w:rPr>
        <w:t>vyhodnocovanie agregovanej flexibility.</w:t>
      </w:r>
    </w:p>
    <w:p w14:paraId="7E36DF2E" w14:textId="77777777" w:rsidR="006E6D0E" w:rsidRPr="00376738" w:rsidRDefault="006E6D0E" w:rsidP="006E6D0E">
      <w:pPr>
        <w:rPr>
          <w:rFonts w:cs="Times New Roman"/>
          <w:szCs w:val="24"/>
          <w:lang w:val="sk"/>
        </w:rPr>
      </w:pPr>
      <w:r w:rsidRPr="00376738">
        <w:rPr>
          <w:rFonts w:cs="Times New Roman"/>
          <w:szCs w:val="24"/>
          <w:lang w:val="sk"/>
        </w:rPr>
        <w:t>Pokiaľ ide o činnosť uskladňovania elektriny, mal by elektronický systém OKTE umožniť najmä:</w:t>
      </w:r>
    </w:p>
    <w:p w14:paraId="1A1CEB70" w14:textId="77777777" w:rsidR="006E6D0E" w:rsidRPr="00376738" w:rsidRDefault="006E6D0E" w:rsidP="006E6D0E">
      <w:pPr>
        <w:pStyle w:val="Odsekzoznamu"/>
        <w:numPr>
          <w:ilvl w:val="0"/>
          <w:numId w:val="3"/>
        </w:numPr>
        <w:rPr>
          <w:rFonts w:cs="Times New Roman"/>
          <w:szCs w:val="24"/>
          <w:lang w:val="sk"/>
        </w:rPr>
      </w:pPr>
      <w:r w:rsidRPr="00376738">
        <w:rPr>
          <w:rFonts w:cs="Times New Roman"/>
          <w:szCs w:val="24"/>
          <w:lang w:val="sk"/>
        </w:rPr>
        <w:t xml:space="preserve">evidenciu zariadení na uskladňovanie elektrinu vrátane ich prevádzkovateľov a ich priradenie k odberným alebo odovzdávacím miestam; </w:t>
      </w:r>
    </w:p>
    <w:p w14:paraId="6280E7C0" w14:textId="77777777" w:rsidR="006E6D0E" w:rsidRPr="00376738" w:rsidRDefault="006E6D0E" w:rsidP="006E6D0E">
      <w:pPr>
        <w:pStyle w:val="Odsekzoznamu"/>
        <w:numPr>
          <w:ilvl w:val="0"/>
          <w:numId w:val="3"/>
        </w:numPr>
        <w:rPr>
          <w:rFonts w:cs="Times New Roman"/>
          <w:szCs w:val="24"/>
          <w:lang w:val="sk"/>
        </w:rPr>
      </w:pPr>
      <w:r w:rsidRPr="00376738">
        <w:rPr>
          <w:rFonts w:cs="Times New Roman"/>
          <w:szCs w:val="24"/>
          <w:lang w:val="sk"/>
        </w:rPr>
        <w:t>evidencia požiadaviek na vyhodnocovanie uskladňovania;</w:t>
      </w:r>
    </w:p>
    <w:p w14:paraId="06479635" w14:textId="77777777" w:rsidR="006E6D0E" w:rsidRPr="00376738" w:rsidRDefault="006E6D0E" w:rsidP="006E6D0E">
      <w:pPr>
        <w:pStyle w:val="Odsekzoznamu"/>
        <w:numPr>
          <w:ilvl w:val="0"/>
          <w:numId w:val="3"/>
        </w:numPr>
        <w:rPr>
          <w:rFonts w:cs="Times New Roman"/>
          <w:szCs w:val="24"/>
          <w:lang w:val="sk"/>
        </w:rPr>
      </w:pPr>
      <w:r w:rsidRPr="00376738">
        <w:rPr>
          <w:rFonts w:cs="Times New Roman"/>
          <w:szCs w:val="24"/>
          <w:lang w:val="sk"/>
        </w:rPr>
        <w:t>vyhodnocovanie uskladňovania (fiktívne kontá).</w:t>
      </w:r>
    </w:p>
    <w:p w14:paraId="035A207C" w14:textId="77777777" w:rsidR="006E6D0E" w:rsidRPr="00376738" w:rsidRDefault="006E6D0E" w:rsidP="006E6D0E">
      <w:pPr>
        <w:keepNext/>
        <w:rPr>
          <w:rFonts w:cs="Times New Roman"/>
          <w:szCs w:val="24"/>
          <w:lang w:val="sk"/>
        </w:rPr>
      </w:pPr>
      <w:r w:rsidRPr="00376738">
        <w:rPr>
          <w:rFonts w:cs="Times New Roman"/>
          <w:szCs w:val="24"/>
          <w:lang w:val="sk"/>
        </w:rPr>
        <w:t>Pokiaľ ide o činnosť zdieľania elektriny, mal by elektronický systém OKTE umožniť najmä:</w:t>
      </w:r>
    </w:p>
    <w:p w14:paraId="339CF57C" w14:textId="77777777" w:rsidR="006E6D0E" w:rsidRPr="00376738" w:rsidRDefault="006E6D0E" w:rsidP="006E6D0E">
      <w:pPr>
        <w:pStyle w:val="Odsekzoznamu"/>
        <w:numPr>
          <w:ilvl w:val="0"/>
          <w:numId w:val="3"/>
        </w:numPr>
        <w:rPr>
          <w:rFonts w:cs="Times New Roman"/>
          <w:szCs w:val="24"/>
          <w:lang w:val="sk"/>
        </w:rPr>
      </w:pPr>
      <w:r w:rsidRPr="00376738">
        <w:rPr>
          <w:rFonts w:cs="Times New Roman"/>
          <w:szCs w:val="24"/>
          <w:lang w:val="sk"/>
        </w:rPr>
        <w:t xml:space="preserve">evidenciu </w:t>
      </w:r>
      <w:r w:rsidRPr="00376738">
        <w:rPr>
          <w:rFonts w:cs="Times New Roman"/>
          <w:szCs w:val="24"/>
        </w:rPr>
        <w:t>účastníkov trhu s elektrinou, ktorí medzi sebou zdieľajú elektrinu, a ich zmeny;</w:t>
      </w:r>
    </w:p>
    <w:p w14:paraId="278277FB" w14:textId="77777777" w:rsidR="006E6D0E" w:rsidRPr="00376738" w:rsidRDefault="006E6D0E" w:rsidP="006E6D0E">
      <w:pPr>
        <w:pStyle w:val="Odsekzoznamu"/>
        <w:numPr>
          <w:ilvl w:val="0"/>
          <w:numId w:val="3"/>
        </w:numPr>
        <w:rPr>
          <w:rFonts w:cs="Times New Roman"/>
          <w:szCs w:val="24"/>
          <w:lang w:val="sk"/>
        </w:rPr>
      </w:pPr>
      <w:r w:rsidRPr="00376738">
        <w:rPr>
          <w:rFonts w:cs="Times New Roman"/>
          <w:szCs w:val="24"/>
          <w:lang w:val="sk"/>
        </w:rPr>
        <w:t xml:space="preserve">priradenie podielov zdieľanej elektriny v rámci skupiny </w:t>
      </w:r>
      <w:r w:rsidRPr="00376738">
        <w:rPr>
          <w:rFonts w:cs="Times New Roman"/>
          <w:szCs w:val="24"/>
        </w:rPr>
        <w:t>účastníkov trhu s elektrinou, ktorí medzi sebou zdieľajú elektrinu, z jednotlivých zariadení na výrobu elektriny alebo zariadení na uskladňovanie elektriny, z ktorých je elektrina zdieľaná;</w:t>
      </w:r>
    </w:p>
    <w:p w14:paraId="53419B2B" w14:textId="77777777" w:rsidR="006E6D0E" w:rsidRPr="00376738" w:rsidRDefault="006E6D0E" w:rsidP="006E6D0E">
      <w:pPr>
        <w:pStyle w:val="Odsekzoznamu"/>
        <w:numPr>
          <w:ilvl w:val="0"/>
          <w:numId w:val="3"/>
        </w:numPr>
        <w:rPr>
          <w:rFonts w:cs="Times New Roman"/>
          <w:szCs w:val="24"/>
          <w:lang w:val="sk"/>
        </w:rPr>
      </w:pPr>
      <w:r w:rsidRPr="00376738">
        <w:rPr>
          <w:rFonts w:cs="Times New Roman"/>
          <w:szCs w:val="24"/>
          <w:lang w:val="sk"/>
        </w:rPr>
        <w:t xml:space="preserve">označenie odberných alebo odovzdávacích miest skupiny </w:t>
      </w:r>
      <w:r w:rsidRPr="00376738">
        <w:rPr>
          <w:rFonts w:cs="Times New Roman"/>
          <w:szCs w:val="24"/>
        </w:rPr>
        <w:t>účastníkov trhu s elektrinou, ktorí medzi sebou zdieľajú elektrinu bez využitia elektrizačnej sústavy a ktorí sa nachádzajú v tom istom objekte;</w:t>
      </w:r>
    </w:p>
    <w:p w14:paraId="16EAA94C" w14:textId="77777777" w:rsidR="006E6D0E" w:rsidRPr="00376738" w:rsidRDefault="006E6D0E" w:rsidP="006E6D0E">
      <w:pPr>
        <w:pStyle w:val="Odsekzoznamu"/>
        <w:numPr>
          <w:ilvl w:val="0"/>
          <w:numId w:val="3"/>
        </w:numPr>
        <w:rPr>
          <w:rFonts w:cs="Times New Roman"/>
          <w:szCs w:val="24"/>
          <w:lang w:val="sk"/>
        </w:rPr>
      </w:pPr>
      <w:r w:rsidRPr="00376738">
        <w:rPr>
          <w:rFonts w:cs="Times New Roman"/>
          <w:szCs w:val="24"/>
          <w:lang w:val="sk"/>
        </w:rPr>
        <w:t>vyhodnocovanie zdieľania elektriny.</w:t>
      </w:r>
    </w:p>
    <w:p w14:paraId="436D98EF" w14:textId="155FF54D" w:rsidR="006E6D0E" w:rsidRPr="00376738" w:rsidRDefault="00C759D7" w:rsidP="006E6D0E">
      <w:pPr>
        <w:pStyle w:val="Nadpis1"/>
      </w:pPr>
      <w:r w:rsidRPr="00376738">
        <w:t xml:space="preserve"> </w:t>
      </w:r>
      <w:r w:rsidR="006E6D0E" w:rsidRPr="00376738">
        <w:t>Dodávateľ poslednej inštancie (§ 36</w:t>
      </w:r>
      <w:r w:rsidR="006E6D0E" w:rsidRPr="00376738">
        <w:rPr>
          <w:b w:val="0"/>
          <w:bCs/>
        </w:rPr>
        <w:t xml:space="preserve"> </w:t>
      </w:r>
      <w:r w:rsidR="007E0521" w:rsidRPr="00376738">
        <w:rPr>
          <w:b w:val="0"/>
          <w:bCs/>
        </w:rPr>
        <w:t>súčasnej</w:t>
      </w:r>
      <w:r w:rsidR="006E6D0E" w:rsidRPr="00376738">
        <w:rPr>
          <w:b w:val="0"/>
          <w:bCs/>
        </w:rPr>
        <w:t xml:space="preserve"> vyhlášky</w:t>
      </w:r>
      <w:r w:rsidR="006E6D0E" w:rsidRPr="00376738">
        <w:t>)</w:t>
      </w:r>
    </w:p>
    <w:p w14:paraId="5E90D7DF" w14:textId="77777777" w:rsidR="006E6D0E" w:rsidRPr="00376738" w:rsidRDefault="006E6D0E" w:rsidP="006E6D0E">
      <w:pPr>
        <w:rPr>
          <w:rFonts w:cs="Times New Roman"/>
          <w:szCs w:val="24"/>
        </w:rPr>
      </w:pPr>
      <w:r w:rsidRPr="00376738">
        <w:rPr>
          <w:rFonts w:cs="Times New Roman"/>
          <w:szCs w:val="24"/>
        </w:rPr>
        <w:t xml:space="preserve">V súlade s navrhovanou zákonnou úpravou a rozšírením zákonného splnomocnenia v oblasti dodávky poslednej inštancie bude vyhláška po novom upravovať aj samotné podmienky dodávky elektriny dodávateľom poslednej inštancie, vrátane platobných podmienok, oprávnenia stanovenia preddavkových platieb. Ďalej bude vyhláška upravovať konkrétne postupy účastníkov trhu pri zahájení dodávky poslednej inštancie. </w:t>
      </w:r>
    </w:p>
    <w:p w14:paraId="75B6780D" w14:textId="77830FD3" w:rsidR="006E6D0E" w:rsidRPr="00376738" w:rsidRDefault="004C2CD3" w:rsidP="006E6D0E">
      <w:pPr>
        <w:pStyle w:val="Nadpis1"/>
      </w:pPr>
      <w:r w:rsidRPr="00376738">
        <w:t xml:space="preserve"> </w:t>
      </w:r>
      <w:r w:rsidR="006E6D0E" w:rsidRPr="00376738">
        <w:t>Výkup elektriny dodávateľom poslednej inštancie (§ 36a</w:t>
      </w:r>
      <w:r w:rsidR="006E6D0E" w:rsidRPr="00376738">
        <w:rPr>
          <w:b w:val="0"/>
          <w:bCs/>
        </w:rPr>
        <w:t xml:space="preserve"> </w:t>
      </w:r>
      <w:r w:rsidR="007E0521" w:rsidRPr="00376738">
        <w:rPr>
          <w:b w:val="0"/>
          <w:bCs/>
        </w:rPr>
        <w:t>súčasnej</w:t>
      </w:r>
      <w:r w:rsidR="006E6D0E" w:rsidRPr="00376738">
        <w:rPr>
          <w:b w:val="0"/>
          <w:bCs/>
        </w:rPr>
        <w:t xml:space="preserve"> vyhlášky</w:t>
      </w:r>
      <w:r w:rsidR="006E6D0E" w:rsidRPr="00376738">
        <w:t>)</w:t>
      </w:r>
    </w:p>
    <w:p w14:paraId="74287618" w14:textId="627D022E" w:rsidR="006E6D0E" w:rsidRPr="00376738" w:rsidRDefault="006E6D0E" w:rsidP="006E6D0E">
      <w:pPr>
        <w:rPr>
          <w:rFonts w:cs="Times New Roman"/>
          <w:szCs w:val="24"/>
        </w:rPr>
      </w:pPr>
      <w:r w:rsidRPr="00376738">
        <w:rPr>
          <w:rFonts w:cs="Times New Roman"/>
          <w:szCs w:val="24"/>
        </w:rPr>
        <w:t>Upraví sa v nadväznosti na úpravy v </w:t>
      </w:r>
      <w:r w:rsidR="000039FF" w:rsidRPr="00376738">
        <w:rPr>
          <w:rFonts w:cs="Times New Roman"/>
          <w:szCs w:val="24"/>
        </w:rPr>
        <w:t>súčasnom</w:t>
      </w:r>
      <w:r w:rsidRPr="00376738">
        <w:rPr>
          <w:rFonts w:cs="Times New Roman"/>
          <w:szCs w:val="24"/>
        </w:rPr>
        <w:t xml:space="preserve"> § 36 súvisiace so zmenami dodávky poslednej inštancie.</w:t>
      </w:r>
    </w:p>
    <w:p w14:paraId="4F475BCC" w14:textId="62B41199" w:rsidR="006E6D0E" w:rsidRPr="00376738" w:rsidRDefault="004C2CD3" w:rsidP="006E6D0E">
      <w:pPr>
        <w:pStyle w:val="Nadpis1"/>
      </w:pPr>
      <w:r w:rsidRPr="00376738">
        <w:t xml:space="preserve"> </w:t>
      </w:r>
      <w:r w:rsidR="006E6D0E" w:rsidRPr="00376738">
        <w:t>Náležitosti zmlúv na trhu s elektrinou (§ 37</w:t>
      </w:r>
      <w:r w:rsidR="006E6D0E" w:rsidRPr="00376738">
        <w:rPr>
          <w:b w:val="0"/>
          <w:bCs/>
        </w:rPr>
        <w:t xml:space="preserve"> </w:t>
      </w:r>
      <w:r w:rsidR="007E0521" w:rsidRPr="00376738">
        <w:rPr>
          <w:b w:val="0"/>
          <w:bCs/>
        </w:rPr>
        <w:t>súčasnej</w:t>
      </w:r>
      <w:r w:rsidR="006E6D0E" w:rsidRPr="00376738">
        <w:rPr>
          <w:b w:val="0"/>
          <w:bCs/>
        </w:rPr>
        <w:t xml:space="preserve"> vyhlášky</w:t>
      </w:r>
      <w:r w:rsidR="006E6D0E" w:rsidRPr="00376738">
        <w:t>)</w:t>
      </w:r>
    </w:p>
    <w:p w14:paraId="7F997C4B" w14:textId="77777777" w:rsidR="006E6D0E" w:rsidRPr="00376738" w:rsidRDefault="006E6D0E" w:rsidP="006E6D0E">
      <w:pPr>
        <w:rPr>
          <w:rFonts w:cs="Times New Roman"/>
          <w:szCs w:val="24"/>
        </w:rPr>
      </w:pPr>
      <w:r w:rsidRPr="00376738">
        <w:rPr>
          <w:rFonts w:cs="Times New Roman"/>
          <w:szCs w:val="24"/>
        </w:rPr>
        <w:lastRenderedPageBreak/>
        <w:t>Bude nevyhnutné zrevidovať súčasnú úpravu náležitostí zmlúv účastníkov trhu s elektrinou stanovených vyhlášok tak, aby úprava vyhláškou vykonávala ustanovenia zákona vymedzujúceho obsahové náležitosti zmlúv (§ 26 ZoE) a tieto obsahové náležitosti napr. konkretizovala, nie upravovala nové zákonom nestanovené náležitosti zmlúv. To sa týka ako súčasných druhov zmlúv na trhu s elektrinou tak aj nových druhov zmlúv zavádzaných novelou zákona, napríklad:</w:t>
      </w:r>
    </w:p>
    <w:p w14:paraId="3E424B9F" w14:textId="77777777" w:rsidR="006E6D0E" w:rsidRPr="00376738" w:rsidRDefault="006E6D0E" w:rsidP="006E6D0E">
      <w:pPr>
        <w:pStyle w:val="Odsekzoznamu"/>
        <w:numPr>
          <w:ilvl w:val="0"/>
          <w:numId w:val="3"/>
        </w:numPr>
        <w:rPr>
          <w:rFonts w:cs="Times New Roman"/>
          <w:szCs w:val="24"/>
        </w:rPr>
      </w:pPr>
      <w:r w:rsidRPr="00376738">
        <w:rPr>
          <w:rFonts w:cs="Times New Roman"/>
          <w:szCs w:val="24"/>
        </w:rPr>
        <w:t>Zmluva o agregácii</w:t>
      </w:r>
    </w:p>
    <w:p w14:paraId="105BEEB4" w14:textId="77777777" w:rsidR="006E6D0E" w:rsidRPr="00376738" w:rsidRDefault="006E6D0E" w:rsidP="006E6D0E">
      <w:pPr>
        <w:pStyle w:val="Odsekzoznamu"/>
        <w:numPr>
          <w:ilvl w:val="0"/>
          <w:numId w:val="3"/>
        </w:numPr>
        <w:rPr>
          <w:rFonts w:cs="Times New Roman"/>
          <w:szCs w:val="24"/>
        </w:rPr>
      </w:pPr>
      <w:r w:rsidRPr="00376738">
        <w:rPr>
          <w:rFonts w:cs="Times New Roman"/>
          <w:szCs w:val="24"/>
        </w:rPr>
        <w:t>Zmluva o poskytovaní služieb zariadenia na uskladňovanie elektriny</w:t>
      </w:r>
    </w:p>
    <w:p w14:paraId="31E11DFF" w14:textId="77777777" w:rsidR="006E6D0E" w:rsidRPr="00376738" w:rsidRDefault="006E6D0E" w:rsidP="006E6D0E">
      <w:pPr>
        <w:pStyle w:val="Odsekzoznamu"/>
        <w:numPr>
          <w:ilvl w:val="0"/>
          <w:numId w:val="3"/>
        </w:numPr>
        <w:rPr>
          <w:rFonts w:cs="Times New Roman"/>
          <w:szCs w:val="24"/>
        </w:rPr>
      </w:pPr>
      <w:r w:rsidRPr="00376738">
        <w:rPr>
          <w:rFonts w:cs="Times New Roman"/>
          <w:szCs w:val="24"/>
        </w:rPr>
        <w:t>Zmluva o zabezpečení prevádzky alebo správy miestnej distribučnej sústavy</w:t>
      </w:r>
    </w:p>
    <w:p w14:paraId="244898BA" w14:textId="77777777" w:rsidR="006E6D0E" w:rsidRPr="00376738" w:rsidRDefault="006E6D0E" w:rsidP="006E6D0E">
      <w:pPr>
        <w:pStyle w:val="Odsekzoznamu"/>
        <w:numPr>
          <w:ilvl w:val="0"/>
          <w:numId w:val="3"/>
        </w:numPr>
        <w:rPr>
          <w:rFonts w:cs="Times New Roman"/>
          <w:szCs w:val="24"/>
        </w:rPr>
      </w:pPr>
      <w:r w:rsidRPr="00376738">
        <w:rPr>
          <w:rFonts w:cs="Times New Roman"/>
          <w:szCs w:val="24"/>
        </w:rPr>
        <w:t>Zmluva o poskytovaní flexibility</w:t>
      </w:r>
    </w:p>
    <w:p w14:paraId="1017F04A" w14:textId="77777777" w:rsidR="006E6D0E" w:rsidRPr="00376738" w:rsidRDefault="006E6D0E" w:rsidP="006E6D0E">
      <w:pPr>
        <w:rPr>
          <w:rFonts w:cs="Times New Roman"/>
          <w:szCs w:val="24"/>
        </w:rPr>
      </w:pPr>
      <w:r w:rsidRPr="00376738">
        <w:rPr>
          <w:rFonts w:cs="Times New Roman"/>
          <w:szCs w:val="24"/>
        </w:rPr>
        <w:t>Napríklad budú tiež zohľadnené úpravy v existujúcich typoch zmlúv v § 26 ZoE:</w:t>
      </w:r>
    </w:p>
    <w:p w14:paraId="0169FCC3" w14:textId="77777777" w:rsidR="006E6D0E" w:rsidRPr="00376738" w:rsidRDefault="006E6D0E" w:rsidP="006E6D0E">
      <w:pPr>
        <w:pStyle w:val="Odsekzoznamu"/>
        <w:numPr>
          <w:ilvl w:val="0"/>
          <w:numId w:val="3"/>
        </w:numPr>
        <w:rPr>
          <w:rFonts w:cs="Times New Roman"/>
          <w:szCs w:val="24"/>
        </w:rPr>
      </w:pPr>
      <w:r w:rsidRPr="00376738">
        <w:rPr>
          <w:rFonts w:cs="Times New Roman"/>
          <w:szCs w:val="24"/>
        </w:rPr>
        <w:t>v prípade zmluvy o dodávke elektriny a zmluvy o združenej dodávke elektriny sa okrem ceny za dodávku elektriny pripúšťa aj stanovenie spôsobu určenia alebo výpočtu ceny;</w:t>
      </w:r>
    </w:p>
    <w:p w14:paraId="5A1268F4" w14:textId="77777777" w:rsidR="006E6D0E" w:rsidRPr="00376738" w:rsidRDefault="006E6D0E" w:rsidP="006E6D0E">
      <w:pPr>
        <w:pStyle w:val="Odsekzoznamu"/>
        <w:numPr>
          <w:ilvl w:val="0"/>
          <w:numId w:val="3"/>
        </w:numPr>
        <w:rPr>
          <w:rFonts w:cs="Times New Roman"/>
          <w:szCs w:val="24"/>
        </w:rPr>
      </w:pPr>
      <w:r w:rsidRPr="00376738">
        <w:rPr>
          <w:rFonts w:cs="Times New Roman"/>
          <w:szCs w:val="24"/>
        </w:rPr>
        <w:t>súčasťou zmluvy o dodávke elektriny a zmluvy o združenej dodávke elektriny môže byť aj dojednanie o poskytnutí flexibility – pre také prípady budú stanovené ďalšie náležitosti zmluvy;</w:t>
      </w:r>
    </w:p>
    <w:p w14:paraId="0F51479D" w14:textId="77777777" w:rsidR="006E6D0E" w:rsidRPr="00376738" w:rsidRDefault="006E6D0E" w:rsidP="006E6D0E">
      <w:pPr>
        <w:pStyle w:val="Odsekzoznamu"/>
        <w:numPr>
          <w:ilvl w:val="0"/>
          <w:numId w:val="3"/>
        </w:numPr>
        <w:rPr>
          <w:rFonts w:cs="Times New Roman"/>
          <w:szCs w:val="24"/>
        </w:rPr>
      </w:pPr>
      <w:r w:rsidRPr="00376738">
        <w:rPr>
          <w:rFonts w:cs="Times New Roman"/>
          <w:szCs w:val="24"/>
        </w:rPr>
        <w:t>zmluva o pripojení do prenosovej sústavy alebo zmluva o pripojení do distribučnej sústavy sa uzatvára po novom aj v prípade pripojenia zariadenia na uskladňovanie elektriny (ktoré prevádzkuje prevádzkovateľ zariadenia na uskladňovanie elektriny, aktívny odberateľ alebo energetické spoločenstvo).</w:t>
      </w:r>
    </w:p>
    <w:p w14:paraId="3C35115A" w14:textId="4D708BD0" w:rsidR="006E6D0E" w:rsidRPr="00376738" w:rsidRDefault="004C2CD3" w:rsidP="006E6D0E">
      <w:pPr>
        <w:pStyle w:val="Nadpis1"/>
      </w:pPr>
      <w:r w:rsidRPr="00376738">
        <w:t xml:space="preserve"> </w:t>
      </w:r>
      <w:r w:rsidR="006E6D0E" w:rsidRPr="00376738">
        <w:t xml:space="preserve">Postup evidencie </w:t>
      </w:r>
      <w:r w:rsidR="00BD5F59" w:rsidRPr="00376738">
        <w:t>závislých</w:t>
      </w:r>
      <w:r w:rsidR="006E6D0E" w:rsidRPr="00376738">
        <w:t xml:space="preserve"> odberateľov elektriny </w:t>
      </w:r>
      <w:r w:rsidR="006E6D0E" w:rsidRPr="00376738">
        <w:rPr>
          <w:b w:val="0"/>
          <w:bCs/>
        </w:rPr>
        <w:t xml:space="preserve">(§ 38 </w:t>
      </w:r>
      <w:r w:rsidR="007E0521" w:rsidRPr="00376738">
        <w:rPr>
          <w:b w:val="0"/>
          <w:bCs/>
        </w:rPr>
        <w:t>súčasnej</w:t>
      </w:r>
      <w:r w:rsidR="006E6D0E" w:rsidRPr="00376738">
        <w:rPr>
          <w:b w:val="0"/>
          <w:bCs/>
        </w:rPr>
        <w:t xml:space="preserve"> vyhlášky)</w:t>
      </w:r>
    </w:p>
    <w:p w14:paraId="5AE76FD4" w14:textId="5D3E8C3D" w:rsidR="006E6D0E" w:rsidRPr="00376738" w:rsidRDefault="00BD5F59" w:rsidP="006E6D0E">
      <w:pPr>
        <w:rPr>
          <w:rFonts w:cs="Times New Roman"/>
          <w:szCs w:val="24"/>
        </w:rPr>
      </w:pPr>
      <w:r w:rsidRPr="00376738">
        <w:rPr>
          <w:rFonts w:cs="Times New Roman"/>
          <w:szCs w:val="24"/>
        </w:rPr>
        <w:t>Závislým</w:t>
      </w:r>
      <w:r w:rsidR="006E6D0E" w:rsidRPr="00376738">
        <w:rPr>
          <w:rFonts w:cs="Times New Roman"/>
          <w:szCs w:val="24"/>
        </w:rPr>
        <w:t xml:space="preserve"> odberateľom je po novom </w:t>
      </w:r>
    </w:p>
    <w:p w14:paraId="7BB9F273" w14:textId="77777777" w:rsidR="006E6D0E" w:rsidRPr="00376738" w:rsidRDefault="006E6D0E" w:rsidP="006E6D0E">
      <w:pPr>
        <w:pStyle w:val="Odsekzoznamu"/>
        <w:numPr>
          <w:ilvl w:val="0"/>
          <w:numId w:val="3"/>
        </w:numPr>
        <w:rPr>
          <w:rFonts w:cs="Times New Roman"/>
          <w:szCs w:val="24"/>
        </w:rPr>
      </w:pPr>
      <w:r w:rsidRPr="00376738">
        <w:rPr>
          <w:rFonts w:cs="Times New Roman"/>
          <w:szCs w:val="24"/>
        </w:rPr>
        <w:t>odberateľ elektriny v domácnosti, ktorého životné funkcie sú závislé od odberu elektriny, alebo</w:t>
      </w:r>
    </w:p>
    <w:p w14:paraId="27972F33" w14:textId="77777777" w:rsidR="006E6D0E" w:rsidRPr="00376738" w:rsidRDefault="006E6D0E" w:rsidP="006E6D0E">
      <w:pPr>
        <w:pStyle w:val="Odsekzoznamu"/>
        <w:numPr>
          <w:ilvl w:val="0"/>
          <w:numId w:val="3"/>
        </w:numPr>
        <w:rPr>
          <w:rFonts w:cs="Times New Roman"/>
          <w:szCs w:val="24"/>
        </w:rPr>
      </w:pPr>
      <w:r w:rsidRPr="00376738">
        <w:rPr>
          <w:rFonts w:cs="Times New Roman"/>
          <w:szCs w:val="24"/>
        </w:rPr>
        <w:t>odberateľ elektriny v domácnosti, ktorý je ťažko zdravotne postihnutý a na vykurovanie využíva výhradne elektrinu.</w:t>
      </w:r>
    </w:p>
    <w:p w14:paraId="6DFA7019" w14:textId="77777777" w:rsidR="006E6D0E" w:rsidRPr="00376738" w:rsidRDefault="006E6D0E" w:rsidP="006E6D0E">
      <w:pPr>
        <w:rPr>
          <w:rFonts w:cs="Times New Roman"/>
          <w:szCs w:val="24"/>
        </w:rPr>
      </w:pPr>
      <w:r w:rsidRPr="00376738">
        <w:rPr>
          <w:rFonts w:cs="Times New Roman"/>
          <w:szCs w:val="24"/>
        </w:rPr>
        <w:t>V nadväznosti na túto úpravu bude vyhláška po novom popisovať postup preukazovania splnenia podmienky, že na vykurovanie je využívaná výhradne elektrina (nie ďalší zdroje energií či palív).</w:t>
      </w:r>
    </w:p>
    <w:p w14:paraId="3BAB4E3E" w14:textId="0718DB43" w:rsidR="006E6D0E" w:rsidRPr="00376738" w:rsidRDefault="004C2CD3" w:rsidP="006E6D0E">
      <w:pPr>
        <w:pStyle w:val="Nadpis1"/>
      </w:pPr>
      <w:r w:rsidRPr="00376738">
        <w:t xml:space="preserve"> </w:t>
      </w:r>
      <w:r w:rsidR="006E6D0E" w:rsidRPr="00376738">
        <w:t xml:space="preserve">Príloha č. 6 časť B </w:t>
      </w:r>
      <w:r w:rsidR="007E0521" w:rsidRPr="00376738">
        <w:t>súčasnej</w:t>
      </w:r>
      <w:r w:rsidR="006E6D0E" w:rsidRPr="00376738">
        <w:t xml:space="preserve"> vyhlášky</w:t>
      </w:r>
    </w:p>
    <w:p w14:paraId="35E56E60" w14:textId="77777777" w:rsidR="006E6D0E" w:rsidRPr="00376738" w:rsidRDefault="006E6D0E" w:rsidP="006E6D0E">
      <w:pPr>
        <w:rPr>
          <w:rFonts w:eastAsia="Calibri" w:cs="Times New Roman"/>
          <w:szCs w:val="24"/>
        </w:rPr>
      </w:pPr>
      <w:r w:rsidRPr="00376738">
        <w:rPr>
          <w:rFonts w:eastAsia="Calibri" w:cs="Times New Roman"/>
          <w:szCs w:val="24"/>
        </w:rPr>
        <w:t xml:space="preserve">Po pristúpení SEPS k platformám zdieľania regulačnej energie medzi prevádzkovateľmi prenosových sústav bude potrebné upraviť, kto platí za regulačnú energiu jej poskytovateľovi v prípade, že bola aktivovaná v zahraničí pre potreby slovenského trhu.  </w:t>
      </w:r>
    </w:p>
    <w:p w14:paraId="3DC82826" w14:textId="24117B34" w:rsidR="006E6D0E" w:rsidRPr="00376738" w:rsidRDefault="004C2CD3" w:rsidP="006E6D0E">
      <w:pPr>
        <w:pStyle w:val="Nadpis1"/>
      </w:pPr>
      <w:r w:rsidRPr="00376738">
        <w:t xml:space="preserve"> </w:t>
      </w:r>
      <w:r w:rsidR="006E6D0E" w:rsidRPr="00376738">
        <w:t xml:space="preserve">Príloha č. 9 </w:t>
      </w:r>
      <w:r w:rsidR="007E0521" w:rsidRPr="00376738">
        <w:t>súčasnej</w:t>
      </w:r>
      <w:r w:rsidR="006E6D0E" w:rsidRPr="00376738">
        <w:t xml:space="preserve"> vyhlášky</w:t>
      </w:r>
    </w:p>
    <w:p w14:paraId="42B91A63" w14:textId="7B73D4CC" w:rsidR="006E6D0E" w:rsidRPr="00376738" w:rsidRDefault="006E6D0E" w:rsidP="006E6D0E">
      <w:pPr>
        <w:rPr>
          <w:rFonts w:eastAsia="Calibri" w:cs="Times New Roman"/>
          <w:szCs w:val="24"/>
        </w:rPr>
      </w:pPr>
      <w:r w:rsidRPr="00376738">
        <w:rPr>
          <w:rFonts w:eastAsia="Calibri" w:cs="Times New Roman"/>
          <w:szCs w:val="24"/>
        </w:rPr>
        <w:t xml:space="preserve">Bude potrebné overiť existenciu zákonného zmocnenia na stanovenie podmienok, ktoré sú v súčasnosti uvedené v tejto prílohe, vrátane príslušného zákonného ustanovenia. </w:t>
      </w:r>
    </w:p>
    <w:p w14:paraId="523626F9" w14:textId="7CB7AA93" w:rsidR="006E6D0E" w:rsidRPr="00376738" w:rsidRDefault="004C2CD3" w:rsidP="006E6D0E">
      <w:pPr>
        <w:pStyle w:val="Nadpis1"/>
      </w:pPr>
      <w:r w:rsidRPr="00376738">
        <w:t xml:space="preserve"> </w:t>
      </w:r>
      <w:r w:rsidR="006E6D0E" w:rsidRPr="00376738">
        <w:t xml:space="preserve">Príloha č. 13 </w:t>
      </w:r>
      <w:r w:rsidR="007E0521" w:rsidRPr="00376738">
        <w:t>súčasnej</w:t>
      </w:r>
      <w:r w:rsidR="006E6D0E" w:rsidRPr="00376738">
        <w:t xml:space="preserve"> vyhlášky</w:t>
      </w:r>
    </w:p>
    <w:p w14:paraId="02820497" w14:textId="77777777" w:rsidR="006E6D0E" w:rsidRPr="00376738" w:rsidRDefault="006E6D0E" w:rsidP="006E6D0E">
      <w:pPr>
        <w:rPr>
          <w:rFonts w:eastAsia="Calibri" w:cs="Times New Roman"/>
          <w:szCs w:val="24"/>
        </w:rPr>
      </w:pPr>
      <w:r w:rsidRPr="00376738">
        <w:rPr>
          <w:rFonts w:eastAsia="Calibri" w:cs="Times New Roman"/>
          <w:szCs w:val="24"/>
        </w:rPr>
        <w:t>Bude potreba upraviť / rozšíriť pre potreby fungovaní EDC.</w:t>
      </w:r>
    </w:p>
    <w:p w14:paraId="50F6B812" w14:textId="01CF7164" w:rsidR="006E6D0E" w:rsidRPr="00376738" w:rsidRDefault="004C2CD3" w:rsidP="006E6D0E">
      <w:pPr>
        <w:pStyle w:val="Nadpis1"/>
      </w:pPr>
      <w:r w:rsidRPr="00376738">
        <w:t xml:space="preserve"> </w:t>
      </w:r>
      <w:r w:rsidR="006E6D0E" w:rsidRPr="00376738">
        <w:t xml:space="preserve">Príloha č. 15 </w:t>
      </w:r>
      <w:r w:rsidR="007E0521" w:rsidRPr="00376738">
        <w:t>súčasnej</w:t>
      </w:r>
      <w:r w:rsidR="006E6D0E" w:rsidRPr="00376738">
        <w:t xml:space="preserve"> vyhlášky</w:t>
      </w:r>
    </w:p>
    <w:p w14:paraId="2400729E" w14:textId="77777777" w:rsidR="006E6D0E" w:rsidRPr="00376738" w:rsidRDefault="006E6D0E" w:rsidP="006E6D0E">
      <w:pPr>
        <w:rPr>
          <w:rFonts w:eastAsia="Calibri" w:cs="Times New Roman"/>
          <w:szCs w:val="24"/>
        </w:rPr>
      </w:pPr>
      <w:r w:rsidRPr="00376738">
        <w:rPr>
          <w:rFonts w:eastAsia="Calibri" w:cs="Times New Roman"/>
          <w:szCs w:val="24"/>
        </w:rPr>
        <w:lastRenderedPageBreak/>
        <w:t>Bude potreba upraviť v nadväznosti na nove implementované predpisy a konkrétni ustanovení.</w:t>
      </w:r>
    </w:p>
    <w:p w14:paraId="4039ED57" w14:textId="77777777" w:rsidR="006E6D0E" w:rsidRPr="00376738" w:rsidRDefault="006E6D0E" w:rsidP="006E6D0E">
      <w:pPr>
        <w:rPr>
          <w:rFonts w:cs="Times New Roman"/>
          <w:szCs w:val="24"/>
        </w:rPr>
      </w:pPr>
    </w:p>
    <w:p w14:paraId="67696E18" w14:textId="77777777" w:rsidR="0058099B" w:rsidRPr="00376738" w:rsidRDefault="0058099B" w:rsidP="006E6D0E">
      <w:pPr>
        <w:rPr>
          <w:rFonts w:cs="Times New Roman"/>
          <w:szCs w:val="24"/>
        </w:rPr>
      </w:pPr>
    </w:p>
    <w:sectPr w:rsidR="0058099B" w:rsidRPr="00376738" w:rsidSect="00C0253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80FC8" w14:textId="77777777" w:rsidR="0035290E" w:rsidRDefault="0035290E" w:rsidP="006D2253">
      <w:pPr>
        <w:spacing w:before="0" w:after="0"/>
      </w:pPr>
      <w:r>
        <w:separator/>
      </w:r>
    </w:p>
  </w:endnote>
  <w:endnote w:type="continuationSeparator" w:id="0">
    <w:p w14:paraId="1AD22BEF" w14:textId="77777777" w:rsidR="0035290E" w:rsidRDefault="0035290E" w:rsidP="006D2253">
      <w:pPr>
        <w:spacing w:before="0" w:after="0"/>
      </w:pPr>
      <w:r>
        <w:continuationSeparator/>
      </w:r>
    </w:p>
  </w:endnote>
  <w:endnote w:type="continuationNotice" w:id="1">
    <w:p w14:paraId="00E186CF" w14:textId="77777777" w:rsidR="0035290E" w:rsidRDefault="0035290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755704"/>
      <w:docPartObj>
        <w:docPartGallery w:val="Page Numbers (Bottom of Page)"/>
        <w:docPartUnique/>
      </w:docPartObj>
    </w:sdtPr>
    <w:sdtEndPr/>
    <w:sdtContent>
      <w:p w14:paraId="0F8D4ABA" w14:textId="721F5978" w:rsidR="0004054B" w:rsidRDefault="0004054B">
        <w:pPr>
          <w:pStyle w:val="Pta"/>
          <w:jc w:val="center"/>
        </w:pPr>
        <w:r>
          <w:fldChar w:fldCharType="begin"/>
        </w:r>
        <w:r>
          <w:instrText>PAGE   \* MERGEFORMAT</w:instrText>
        </w:r>
        <w:r>
          <w:fldChar w:fldCharType="separate"/>
        </w:r>
        <w:r w:rsidR="00B028B7">
          <w:rPr>
            <w:noProof/>
          </w:rPr>
          <w:t>4</w:t>
        </w:r>
        <w:r>
          <w:fldChar w:fldCharType="end"/>
        </w:r>
      </w:p>
    </w:sdtContent>
  </w:sdt>
  <w:p w14:paraId="11B564CD" w14:textId="77777777" w:rsidR="00EA59BF" w:rsidRDefault="00EA59BF">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F96CA" w14:textId="77777777" w:rsidR="0035290E" w:rsidRDefault="0035290E" w:rsidP="006D2253">
      <w:pPr>
        <w:spacing w:before="0" w:after="0"/>
      </w:pPr>
      <w:r>
        <w:separator/>
      </w:r>
    </w:p>
  </w:footnote>
  <w:footnote w:type="continuationSeparator" w:id="0">
    <w:p w14:paraId="699FEF43" w14:textId="77777777" w:rsidR="0035290E" w:rsidRDefault="0035290E" w:rsidP="006D2253">
      <w:pPr>
        <w:spacing w:before="0" w:after="0"/>
      </w:pPr>
      <w:r>
        <w:continuationSeparator/>
      </w:r>
    </w:p>
  </w:footnote>
  <w:footnote w:type="continuationNotice" w:id="1">
    <w:p w14:paraId="2ED16863" w14:textId="77777777" w:rsidR="0035290E" w:rsidRDefault="0035290E">
      <w:pPr>
        <w:spacing w:before="0"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62169"/>
    <w:multiLevelType w:val="hybridMultilevel"/>
    <w:tmpl w:val="CF7C639E"/>
    <w:lvl w:ilvl="0" w:tplc="041CFC46">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12B6059D"/>
    <w:multiLevelType w:val="hybridMultilevel"/>
    <w:tmpl w:val="ED3823E8"/>
    <w:lvl w:ilvl="0" w:tplc="041B000B">
      <w:start w:val="1"/>
      <w:numFmt w:val="bullet"/>
      <w:lvlText w:val=""/>
      <w:lvlJc w:val="left"/>
      <w:pPr>
        <w:ind w:left="780" w:hanging="360"/>
      </w:pPr>
      <w:rPr>
        <w:rFonts w:ascii="Wingdings" w:hAnsi="Wingdings" w:hint="default"/>
        <w:b w:val="0"/>
        <w:i w:val="0"/>
        <w:color w:val="FFE600"/>
        <w:sz w:val="16"/>
        <w:szCs w:val="20"/>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 w15:restartNumberingAfterBreak="0">
    <w:nsid w:val="19C24ECC"/>
    <w:multiLevelType w:val="hybridMultilevel"/>
    <w:tmpl w:val="7D6C2AF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0742ED"/>
    <w:multiLevelType w:val="hybridMultilevel"/>
    <w:tmpl w:val="69D454C0"/>
    <w:lvl w:ilvl="0" w:tplc="ADCE5C0C">
      <w:numFmt w:val="bullet"/>
      <w:lvlText w:val=""/>
      <w:lvlJc w:val="left"/>
      <w:pPr>
        <w:ind w:left="1068" w:hanging="708"/>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E8871E6"/>
    <w:multiLevelType w:val="hybridMultilevel"/>
    <w:tmpl w:val="5C6AD49C"/>
    <w:lvl w:ilvl="0" w:tplc="7FBCD7C0">
      <w:start w:val="1"/>
      <w:numFmt w:val="bullet"/>
      <w:lvlText w:val="►"/>
      <w:lvlJc w:val="left"/>
      <w:pPr>
        <w:ind w:left="780" w:hanging="360"/>
      </w:pPr>
      <w:rPr>
        <w:rFonts w:ascii="Arial" w:hAnsi="Arial" w:hint="default"/>
        <w:b w:val="0"/>
        <w:i w:val="0"/>
        <w:color w:val="FFE600"/>
        <w:sz w:val="16"/>
        <w:szCs w:val="20"/>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5" w15:restartNumberingAfterBreak="0">
    <w:nsid w:val="23047B60"/>
    <w:multiLevelType w:val="hybridMultilevel"/>
    <w:tmpl w:val="C70475B4"/>
    <w:lvl w:ilvl="0" w:tplc="7FBCD7C0">
      <w:start w:val="1"/>
      <w:numFmt w:val="bullet"/>
      <w:lvlText w:val="►"/>
      <w:lvlJc w:val="left"/>
      <w:pPr>
        <w:ind w:left="720" w:hanging="360"/>
      </w:pPr>
      <w:rPr>
        <w:rFonts w:ascii="Arial" w:hAnsi="Arial" w:hint="default"/>
        <w:b w:val="0"/>
        <w:i w:val="0"/>
        <w:color w:val="FFE600"/>
        <w:sz w:val="16"/>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92123F8"/>
    <w:multiLevelType w:val="hybridMultilevel"/>
    <w:tmpl w:val="3C481BC0"/>
    <w:lvl w:ilvl="0" w:tplc="7FBCD7C0">
      <w:start w:val="1"/>
      <w:numFmt w:val="bullet"/>
      <w:lvlText w:val="►"/>
      <w:lvlJc w:val="left"/>
      <w:pPr>
        <w:ind w:left="720" w:hanging="360"/>
      </w:pPr>
      <w:rPr>
        <w:rFonts w:ascii="Arial" w:hAnsi="Arial" w:hint="default"/>
        <w:b w:val="0"/>
        <w:bCs/>
        <w:i w:val="0"/>
        <w:color w:val="FFE600"/>
        <w:sz w:val="16"/>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8C8146E"/>
    <w:multiLevelType w:val="hybridMultilevel"/>
    <w:tmpl w:val="0A0A7A3C"/>
    <w:lvl w:ilvl="0" w:tplc="F24627F8">
      <w:start w:val="1"/>
      <w:numFmt w:val="decimal"/>
      <w:pStyle w:val="Nadpis1"/>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65200AA"/>
    <w:multiLevelType w:val="hybridMultilevel"/>
    <w:tmpl w:val="B8AC4F8E"/>
    <w:lvl w:ilvl="0" w:tplc="041B0011">
      <w:start w:val="1"/>
      <w:numFmt w:val="decimal"/>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9" w15:restartNumberingAfterBreak="0">
    <w:nsid w:val="48E24DE2"/>
    <w:multiLevelType w:val="hybridMultilevel"/>
    <w:tmpl w:val="4DFC21B0"/>
    <w:lvl w:ilvl="0" w:tplc="481E1AA8">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F0F3C46"/>
    <w:multiLevelType w:val="hybridMultilevel"/>
    <w:tmpl w:val="0DBEAB10"/>
    <w:lvl w:ilvl="0" w:tplc="0E0662E6">
      <w:start w:val="1"/>
      <w:numFmt w:val="bullet"/>
      <w:lvlText w:val="►"/>
      <w:lvlJc w:val="left"/>
      <w:pPr>
        <w:ind w:left="720" w:hanging="360"/>
      </w:pPr>
      <w:rPr>
        <w:rFonts w:ascii="Arial" w:hAnsi="Arial" w:hint="default"/>
        <w:color w:val="FFFF00"/>
        <w:w w:val="80"/>
        <w:sz w:val="16"/>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52404EE"/>
    <w:multiLevelType w:val="hybridMultilevel"/>
    <w:tmpl w:val="BF0A8E28"/>
    <w:lvl w:ilvl="0" w:tplc="0E0662E6">
      <w:start w:val="1"/>
      <w:numFmt w:val="bullet"/>
      <w:lvlText w:val="►"/>
      <w:lvlJc w:val="left"/>
      <w:pPr>
        <w:ind w:left="720" w:hanging="360"/>
      </w:pPr>
      <w:rPr>
        <w:rFonts w:ascii="Arial" w:hAnsi="Arial" w:hint="default"/>
        <w:color w:val="FFFF00"/>
        <w:w w:val="80"/>
        <w:sz w:val="16"/>
        <w:szCs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9B549A2"/>
    <w:multiLevelType w:val="hybridMultilevel"/>
    <w:tmpl w:val="3CDAE54E"/>
    <w:lvl w:ilvl="0" w:tplc="481E1AA8">
      <w:start w:val="1"/>
      <w:numFmt w:val="bullet"/>
      <w:lvlText w:val="-"/>
      <w:lvlJc w:val="left"/>
      <w:pPr>
        <w:ind w:left="780" w:hanging="360"/>
      </w:pPr>
      <w:rPr>
        <w:rFonts w:ascii="Arial" w:eastAsia="Times New Roman" w:hAnsi="Arial" w:cs="Arial" w:hint="default"/>
        <w:b w:val="0"/>
        <w:i w:val="0"/>
        <w:color w:val="FFE600"/>
        <w:sz w:val="16"/>
        <w:szCs w:val="20"/>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3" w15:restartNumberingAfterBreak="0">
    <w:nsid w:val="60E90A72"/>
    <w:multiLevelType w:val="hybridMultilevel"/>
    <w:tmpl w:val="13A4CF0A"/>
    <w:lvl w:ilvl="0" w:tplc="B672A34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5F52F38"/>
    <w:multiLevelType w:val="hybridMultilevel"/>
    <w:tmpl w:val="78AA77A6"/>
    <w:lvl w:ilvl="0" w:tplc="7FBCD7C0">
      <w:start w:val="1"/>
      <w:numFmt w:val="bullet"/>
      <w:lvlText w:val="►"/>
      <w:lvlJc w:val="left"/>
      <w:pPr>
        <w:ind w:left="720" w:hanging="360"/>
      </w:pPr>
      <w:rPr>
        <w:rFonts w:ascii="Arial" w:hAnsi="Arial" w:hint="default"/>
        <w:b w:val="0"/>
        <w:i w:val="0"/>
        <w:color w:val="FFE600"/>
        <w:sz w:val="16"/>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9622C1F"/>
    <w:multiLevelType w:val="hybridMultilevel"/>
    <w:tmpl w:val="054A42E2"/>
    <w:lvl w:ilvl="0" w:tplc="0E0662E6">
      <w:start w:val="1"/>
      <w:numFmt w:val="bullet"/>
      <w:lvlText w:val="►"/>
      <w:lvlJc w:val="left"/>
      <w:pPr>
        <w:ind w:left="1080" w:hanging="360"/>
      </w:pPr>
      <w:rPr>
        <w:rFonts w:ascii="Arial" w:hAnsi="Arial" w:hint="default"/>
        <w:color w:val="FFFF00"/>
        <w:w w:val="80"/>
        <w:sz w:val="16"/>
        <w:szCs w:val="20"/>
      </w:rPr>
    </w:lvl>
    <w:lvl w:ilvl="1" w:tplc="04050019">
      <w:start w:val="1"/>
      <w:numFmt w:val="lowerLetter"/>
      <w:lvlText w:val="%2."/>
      <w:lvlJc w:val="left"/>
      <w:pPr>
        <w:ind w:left="1800" w:hanging="360"/>
      </w:pPr>
    </w:lvl>
    <w:lvl w:ilvl="2" w:tplc="5964A7B0">
      <w:start w:val="1"/>
      <w:numFmt w:val="lowerLetter"/>
      <w:lvlText w:val="%3)"/>
      <w:lvlJc w:val="left"/>
      <w:pPr>
        <w:ind w:left="2700" w:hanging="360"/>
      </w:pPr>
      <w:rPr>
        <w:rFonts w:hint="default"/>
      </w:r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77181C15"/>
    <w:multiLevelType w:val="multilevel"/>
    <w:tmpl w:val="F3386E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739207D"/>
    <w:multiLevelType w:val="hybridMultilevel"/>
    <w:tmpl w:val="C5FCEE64"/>
    <w:lvl w:ilvl="0" w:tplc="AE848AD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8D84600"/>
    <w:multiLevelType w:val="hybridMultilevel"/>
    <w:tmpl w:val="5C0CA45C"/>
    <w:lvl w:ilvl="0" w:tplc="041B000B">
      <w:start w:val="1"/>
      <w:numFmt w:val="bullet"/>
      <w:lvlText w:val=""/>
      <w:lvlJc w:val="left"/>
      <w:pPr>
        <w:ind w:left="720" w:hanging="360"/>
      </w:pPr>
      <w:rPr>
        <w:rFonts w:ascii="Wingdings" w:hAnsi="Wingdings" w:hint="default"/>
        <w:b w:val="0"/>
        <w:i w:val="0"/>
        <w:color w:val="FFE600"/>
        <w:sz w:val="16"/>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B6B00CA"/>
    <w:multiLevelType w:val="hybridMultilevel"/>
    <w:tmpl w:val="D26E4562"/>
    <w:lvl w:ilvl="0" w:tplc="041B000B">
      <w:start w:val="1"/>
      <w:numFmt w:val="bullet"/>
      <w:lvlText w:val=""/>
      <w:lvlJc w:val="left"/>
      <w:pPr>
        <w:ind w:left="720" w:hanging="360"/>
      </w:pPr>
      <w:rPr>
        <w:rFonts w:ascii="Wingdings" w:hAnsi="Wingdings" w:hint="default"/>
        <w:b w:val="0"/>
        <w:i w:val="0"/>
        <w:color w:val="FFE600"/>
        <w:sz w:val="16"/>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7"/>
  </w:num>
  <w:num w:numId="4">
    <w:abstractNumId w:val="3"/>
  </w:num>
  <w:num w:numId="5">
    <w:abstractNumId w:val="11"/>
  </w:num>
  <w:num w:numId="6">
    <w:abstractNumId w:val="10"/>
  </w:num>
  <w:num w:numId="7">
    <w:abstractNumId w:val="16"/>
  </w:num>
  <w:num w:numId="8">
    <w:abstractNumId w:val="15"/>
  </w:num>
  <w:num w:numId="9">
    <w:abstractNumId w:val="4"/>
  </w:num>
  <w:num w:numId="10">
    <w:abstractNumId w:val="8"/>
  </w:num>
  <w:num w:numId="11">
    <w:abstractNumId w:val="9"/>
  </w:num>
  <w:num w:numId="12">
    <w:abstractNumId w:val="12"/>
  </w:num>
  <w:num w:numId="13">
    <w:abstractNumId w:val="7"/>
    <w:lvlOverride w:ilvl="0">
      <w:startOverride w:val="1"/>
    </w:lvlOverride>
  </w:num>
  <w:num w:numId="14">
    <w:abstractNumId w:val="7"/>
    <w:lvlOverride w:ilvl="0">
      <w:startOverride w:val="1"/>
    </w:lvlOverride>
  </w:num>
  <w:num w:numId="15">
    <w:abstractNumId w:val="14"/>
  </w:num>
  <w:num w:numId="16">
    <w:abstractNumId w:val="2"/>
  </w:num>
  <w:num w:numId="17">
    <w:abstractNumId w:val="5"/>
  </w:num>
  <w:num w:numId="18">
    <w:abstractNumId w:val="6"/>
  </w:num>
  <w:num w:numId="19">
    <w:abstractNumId w:val="18"/>
  </w:num>
  <w:num w:numId="20">
    <w:abstractNumId w:val="19"/>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53"/>
    <w:rsid w:val="000039FF"/>
    <w:rsid w:val="0004054B"/>
    <w:rsid w:val="00052216"/>
    <w:rsid w:val="00053F0A"/>
    <w:rsid w:val="000B43CB"/>
    <w:rsid w:val="000B4E19"/>
    <w:rsid w:val="000C7E47"/>
    <w:rsid w:val="000D1099"/>
    <w:rsid w:val="000F4D24"/>
    <w:rsid w:val="00120459"/>
    <w:rsid w:val="00141DCF"/>
    <w:rsid w:val="00142E50"/>
    <w:rsid w:val="001E40E6"/>
    <w:rsid w:val="001E6683"/>
    <w:rsid w:val="00220D33"/>
    <w:rsid w:val="00221FC3"/>
    <w:rsid w:val="002302E2"/>
    <w:rsid w:val="00247D25"/>
    <w:rsid w:val="002646A2"/>
    <w:rsid w:val="002858A1"/>
    <w:rsid w:val="002A5D60"/>
    <w:rsid w:val="002F2E6C"/>
    <w:rsid w:val="003153FB"/>
    <w:rsid w:val="0035290E"/>
    <w:rsid w:val="003728B9"/>
    <w:rsid w:val="00376738"/>
    <w:rsid w:val="003D0557"/>
    <w:rsid w:val="00412976"/>
    <w:rsid w:val="00444F1F"/>
    <w:rsid w:val="004837B2"/>
    <w:rsid w:val="004C2CD3"/>
    <w:rsid w:val="004D0024"/>
    <w:rsid w:val="0054372A"/>
    <w:rsid w:val="0055011C"/>
    <w:rsid w:val="0056323C"/>
    <w:rsid w:val="0058099B"/>
    <w:rsid w:val="00652D1D"/>
    <w:rsid w:val="00670FBB"/>
    <w:rsid w:val="00694790"/>
    <w:rsid w:val="006D2253"/>
    <w:rsid w:val="006E6D0E"/>
    <w:rsid w:val="00761471"/>
    <w:rsid w:val="0077695B"/>
    <w:rsid w:val="007A013D"/>
    <w:rsid w:val="007C0EB9"/>
    <w:rsid w:val="007D253A"/>
    <w:rsid w:val="007E0521"/>
    <w:rsid w:val="007F60A4"/>
    <w:rsid w:val="00863512"/>
    <w:rsid w:val="00876BE3"/>
    <w:rsid w:val="00904795"/>
    <w:rsid w:val="00914EE8"/>
    <w:rsid w:val="009C2932"/>
    <w:rsid w:val="009D6812"/>
    <w:rsid w:val="00A97652"/>
    <w:rsid w:val="00AB732A"/>
    <w:rsid w:val="00B028B7"/>
    <w:rsid w:val="00B703FB"/>
    <w:rsid w:val="00BA60A8"/>
    <w:rsid w:val="00BD3FEE"/>
    <w:rsid w:val="00BD5F59"/>
    <w:rsid w:val="00C02537"/>
    <w:rsid w:val="00C42146"/>
    <w:rsid w:val="00C63713"/>
    <w:rsid w:val="00C759D7"/>
    <w:rsid w:val="00C87E07"/>
    <w:rsid w:val="00CC163E"/>
    <w:rsid w:val="00CD68FC"/>
    <w:rsid w:val="00CE2E2E"/>
    <w:rsid w:val="00CF797C"/>
    <w:rsid w:val="00D15FEE"/>
    <w:rsid w:val="00D17E05"/>
    <w:rsid w:val="00D4019A"/>
    <w:rsid w:val="00D52414"/>
    <w:rsid w:val="00D930D5"/>
    <w:rsid w:val="00DE67F8"/>
    <w:rsid w:val="00E252CE"/>
    <w:rsid w:val="00E40482"/>
    <w:rsid w:val="00E428BE"/>
    <w:rsid w:val="00E433CE"/>
    <w:rsid w:val="00EA59BF"/>
    <w:rsid w:val="00F8188A"/>
    <w:rsid w:val="00F84444"/>
    <w:rsid w:val="00F87734"/>
    <w:rsid w:val="00FC1E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2FCE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D2253"/>
    <w:pPr>
      <w:spacing w:before="120" w:after="120" w:line="240" w:lineRule="auto"/>
      <w:jc w:val="both"/>
    </w:pPr>
    <w:rPr>
      <w:rFonts w:ascii="Times New Roman" w:hAnsi="Times New Roman"/>
      <w:sz w:val="24"/>
      <w:lang w:val="sk-SK"/>
    </w:rPr>
  </w:style>
  <w:style w:type="paragraph" w:styleId="Nadpis1">
    <w:name w:val="heading 1"/>
    <w:basedOn w:val="Odsekzoznamu"/>
    <w:next w:val="Normlny"/>
    <w:link w:val="Nadpis1Char"/>
    <w:uiPriority w:val="9"/>
    <w:qFormat/>
    <w:rsid w:val="006D2253"/>
    <w:pPr>
      <w:numPr>
        <w:numId w:val="1"/>
      </w:numPr>
      <w:spacing w:before="360"/>
      <w:outlineLvl w:val="0"/>
    </w:pPr>
    <w:rPr>
      <w:rFonts w:cs="Times New Roman"/>
      <w:b/>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D2253"/>
    <w:rPr>
      <w:rFonts w:ascii="Times New Roman" w:hAnsi="Times New Roman" w:cs="Times New Roman"/>
      <w:b/>
      <w:sz w:val="24"/>
      <w:szCs w:val="24"/>
      <w:lang w:val="sk-SK"/>
    </w:rPr>
  </w:style>
  <w:style w:type="paragraph" w:styleId="Odsekzoznamu">
    <w:name w:val="List Paragraph"/>
    <w:aliases w:val="Odsek zoznamu1,Odsek,body,Odsek zoznamu2"/>
    <w:basedOn w:val="Normlny"/>
    <w:link w:val="OdsekzoznamuChar"/>
    <w:uiPriority w:val="34"/>
    <w:qFormat/>
    <w:rsid w:val="006D2253"/>
    <w:pPr>
      <w:ind w:left="720"/>
      <w:contextualSpacing/>
    </w:pPr>
  </w:style>
  <w:style w:type="character" w:customStyle="1" w:styleId="OdsekzoznamuChar">
    <w:name w:val="Odsek zoznamu Char"/>
    <w:aliases w:val="Odsek zoznamu1 Char,Odsek Char,body Char,Odsek zoznamu2 Char"/>
    <w:link w:val="Odsekzoznamu"/>
    <w:uiPriority w:val="34"/>
    <w:locked/>
    <w:rsid w:val="006D2253"/>
    <w:rPr>
      <w:rFonts w:ascii="Times New Roman" w:hAnsi="Times New Roman"/>
      <w:sz w:val="24"/>
      <w:lang w:val="sk-SK"/>
    </w:rPr>
  </w:style>
  <w:style w:type="paragraph" w:styleId="Textbubliny">
    <w:name w:val="Balloon Text"/>
    <w:basedOn w:val="Normlny"/>
    <w:link w:val="TextbublinyChar"/>
    <w:uiPriority w:val="99"/>
    <w:semiHidden/>
    <w:unhideWhenUsed/>
    <w:rsid w:val="006D2253"/>
    <w:rPr>
      <w:rFonts w:ascii="Segoe UI" w:hAnsi="Segoe UI" w:cs="Segoe UI"/>
      <w:sz w:val="18"/>
      <w:szCs w:val="18"/>
    </w:rPr>
  </w:style>
  <w:style w:type="character" w:customStyle="1" w:styleId="TextbublinyChar">
    <w:name w:val="Text bubliny Char"/>
    <w:basedOn w:val="Predvolenpsmoodseku"/>
    <w:link w:val="Textbubliny"/>
    <w:uiPriority w:val="99"/>
    <w:semiHidden/>
    <w:rsid w:val="006D2253"/>
    <w:rPr>
      <w:rFonts w:ascii="Segoe UI" w:hAnsi="Segoe UI" w:cs="Segoe UI"/>
      <w:sz w:val="18"/>
      <w:szCs w:val="18"/>
      <w:lang w:val="sk-SK"/>
    </w:rPr>
  </w:style>
  <w:style w:type="character" w:styleId="Odkaznakomentr">
    <w:name w:val="annotation reference"/>
    <w:basedOn w:val="Predvolenpsmoodseku"/>
    <w:uiPriority w:val="99"/>
    <w:semiHidden/>
    <w:unhideWhenUsed/>
    <w:rsid w:val="006D2253"/>
    <w:rPr>
      <w:sz w:val="16"/>
      <w:szCs w:val="16"/>
    </w:rPr>
  </w:style>
  <w:style w:type="paragraph" w:styleId="Textkomentra">
    <w:name w:val="annotation text"/>
    <w:basedOn w:val="Normlny"/>
    <w:link w:val="TextkomentraChar"/>
    <w:uiPriority w:val="99"/>
    <w:unhideWhenUsed/>
    <w:rsid w:val="006D2253"/>
    <w:rPr>
      <w:sz w:val="20"/>
      <w:szCs w:val="20"/>
    </w:rPr>
  </w:style>
  <w:style w:type="character" w:customStyle="1" w:styleId="TextkomentraChar">
    <w:name w:val="Text komentára Char"/>
    <w:basedOn w:val="Predvolenpsmoodseku"/>
    <w:link w:val="Textkomentra"/>
    <w:uiPriority w:val="99"/>
    <w:rsid w:val="006D2253"/>
    <w:rPr>
      <w:rFonts w:ascii="Times New Roman" w:hAnsi="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6D2253"/>
    <w:rPr>
      <w:b/>
      <w:bCs/>
    </w:rPr>
  </w:style>
  <w:style w:type="character" w:customStyle="1" w:styleId="PredmetkomentraChar">
    <w:name w:val="Predmet komentára Char"/>
    <w:basedOn w:val="TextkomentraChar"/>
    <w:link w:val="Predmetkomentra"/>
    <w:uiPriority w:val="99"/>
    <w:semiHidden/>
    <w:rsid w:val="006D2253"/>
    <w:rPr>
      <w:rFonts w:ascii="Times New Roman" w:hAnsi="Times New Roman"/>
      <w:b/>
      <w:bCs/>
      <w:sz w:val="20"/>
      <w:szCs w:val="20"/>
      <w:lang w:val="sk-SK"/>
    </w:rPr>
  </w:style>
  <w:style w:type="character" w:customStyle="1" w:styleId="EY-NormalChar">
    <w:name w:val="EY - Normal Char"/>
    <w:basedOn w:val="Predvolenpsmoodseku"/>
    <w:link w:val="EY-Normal"/>
    <w:locked/>
    <w:rsid w:val="006D2253"/>
    <w:rPr>
      <w:rFonts w:cs="Arial"/>
      <w:kern w:val="12"/>
      <w:szCs w:val="24"/>
      <w:lang w:val="sk-SK"/>
    </w:rPr>
  </w:style>
  <w:style w:type="paragraph" w:customStyle="1" w:styleId="EY-Normal">
    <w:name w:val="EY - Normal"/>
    <w:basedOn w:val="Normlny"/>
    <w:link w:val="EY-NormalChar"/>
    <w:qFormat/>
    <w:rsid w:val="006D2253"/>
    <w:rPr>
      <w:rFonts w:asciiTheme="minorHAnsi" w:hAnsiTheme="minorHAnsi" w:cs="Arial"/>
      <w:kern w:val="12"/>
      <w:sz w:val="22"/>
      <w:szCs w:val="24"/>
    </w:rPr>
  </w:style>
  <w:style w:type="paragraph" w:styleId="Revzia">
    <w:name w:val="Revision"/>
    <w:hidden/>
    <w:uiPriority w:val="99"/>
    <w:semiHidden/>
    <w:rsid w:val="006D2253"/>
    <w:pPr>
      <w:spacing w:after="0" w:line="240" w:lineRule="auto"/>
    </w:pPr>
    <w:rPr>
      <w:rFonts w:ascii="Times New Roman" w:hAnsi="Times New Roman"/>
      <w:sz w:val="24"/>
      <w:lang w:val="sk-SK"/>
    </w:rPr>
  </w:style>
  <w:style w:type="paragraph" w:styleId="Bezriadkovania">
    <w:name w:val="No Spacing"/>
    <w:uiPriority w:val="1"/>
    <w:qFormat/>
    <w:rsid w:val="006D2253"/>
    <w:pPr>
      <w:spacing w:after="0" w:line="240" w:lineRule="auto"/>
      <w:jc w:val="both"/>
    </w:pPr>
    <w:rPr>
      <w:rFonts w:ascii="Times New Roman" w:hAnsi="Times New Roman"/>
      <w:sz w:val="24"/>
      <w:lang w:val="sk-SK"/>
    </w:rPr>
  </w:style>
  <w:style w:type="character" w:customStyle="1" w:styleId="UnresolvedMention">
    <w:name w:val="Unresolved Mention"/>
    <w:basedOn w:val="Predvolenpsmoodseku"/>
    <w:uiPriority w:val="99"/>
    <w:unhideWhenUsed/>
    <w:rsid w:val="006D2253"/>
    <w:rPr>
      <w:color w:val="605E5C"/>
      <w:shd w:val="clear" w:color="auto" w:fill="E1DFDD"/>
    </w:rPr>
  </w:style>
  <w:style w:type="character" w:customStyle="1" w:styleId="Mention">
    <w:name w:val="Mention"/>
    <w:basedOn w:val="Predvolenpsmoodseku"/>
    <w:uiPriority w:val="99"/>
    <w:unhideWhenUsed/>
    <w:rsid w:val="006D2253"/>
    <w:rPr>
      <w:color w:val="2B579A"/>
      <w:shd w:val="clear" w:color="auto" w:fill="E1DFDD"/>
    </w:rPr>
  </w:style>
  <w:style w:type="character" w:customStyle="1" w:styleId="normaltextrun">
    <w:name w:val="normaltextrun"/>
    <w:basedOn w:val="Predvolenpsmoodseku"/>
    <w:rsid w:val="006D2253"/>
  </w:style>
  <w:style w:type="paragraph" w:styleId="Hlavika">
    <w:name w:val="header"/>
    <w:basedOn w:val="Normlny"/>
    <w:link w:val="HlavikaChar"/>
    <w:uiPriority w:val="99"/>
    <w:unhideWhenUsed/>
    <w:rsid w:val="002F2E6C"/>
    <w:pPr>
      <w:tabs>
        <w:tab w:val="center" w:pos="4536"/>
        <w:tab w:val="right" w:pos="9072"/>
      </w:tabs>
      <w:spacing w:before="0" w:after="0"/>
    </w:pPr>
  </w:style>
  <w:style w:type="character" w:customStyle="1" w:styleId="HlavikaChar">
    <w:name w:val="Hlavička Char"/>
    <w:basedOn w:val="Predvolenpsmoodseku"/>
    <w:link w:val="Hlavika"/>
    <w:uiPriority w:val="99"/>
    <w:rsid w:val="002F2E6C"/>
    <w:rPr>
      <w:rFonts w:ascii="Times New Roman" w:hAnsi="Times New Roman"/>
      <w:sz w:val="24"/>
      <w:lang w:val="sk-SK"/>
    </w:rPr>
  </w:style>
  <w:style w:type="paragraph" w:styleId="Pta">
    <w:name w:val="footer"/>
    <w:basedOn w:val="Normlny"/>
    <w:link w:val="PtaChar"/>
    <w:uiPriority w:val="99"/>
    <w:unhideWhenUsed/>
    <w:rsid w:val="002F2E6C"/>
    <w:pPr>
      <w:tabs>
        <w:tab w:val="center" w:pos="4536"/>
        <w:tab w:val="right" w:pos="9072"/>
      </w:tabs>
      <w:spacing w:before="0" w:after="0"/>
    </w:pPr>
  </w:style>
  <w:style w:type="character" w:customStyle="1" w:styleId="PtaChar">
    <w:name w:val="Päta Char"/>
    <w:basedOn w:val="Predvolenpsmoodseku"/>
    <w:link w:val="Pta"/>
    <w:uiPriority w:val="99"/>
    <w:rsid w:val="002F2E6C"/>
    <w:rPr>
      <w:rFonts w:ascii="Times New Roman" w:hAnsi="Times New Roman"/>
      <w:sz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5756</Words>
  <Characters>32812</Characters>
  <DocSecurity>0</DocSecurity>
  <Lines>273</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2022-03-31T21:51:00Z</dcterms:created>
  <dcterms:modified xsi:type="dcterms:W3CDTF">2022-04-04T06:54:00Z</dcterms:modified>
</cp:coreProperties>
</file>