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5277AE" w:rsidRDefault="00A340BB" w:rsidP="001B23B7">
      <w:pPr>
        <w:spacing w:after="0" w:line="240" w:lineRule="auto"/>
        <w:jc w:val="center"/>
        <w:rPr>
          <w:rFonts w:ascii="Times New Roman" w:eastAsia="Times New Roman" w:hAnsi="Times New Roman" w:cs="Times New Roman"/>
          <w:b/>
          <w:sz w:val="24"/>
          <w:szCs w:val="24"/>
          <w:lang w:eastAsia="sk-SK"/>
        </w:rPr>
      </w:pPr>
      <w:bookmarkStart w:id="0" w:name="_GoBack"/>
      <w:bookmarkEnd w:id="0"/>
      <w:r w:rsidRPr="005277AE">
        <w:rPr>
          <w:rFonts w:ascii="Times New Roman" w:eastAsia="Times New Roman" w:hAnsi="Times New Roman" w:cs="Times New Roman"/>
          <w:b/>
          <w:sz w:val="24"/>
          <w:szCs w:val="24"/>
          <w:lang w:eastAsia="sk-SK"/>
        </w:rPr>
        <w:t>D</w:t>
      </w:r>
      <w:r w:rsidR="001B23B7" w:rsidRPr="005277AE">
        <w:rPr>
          <w:rFonts w:ascii="Times New Roman" w:eastAsia="Times New Roman" w:hAnsi="Times New Roman" w:cs="Times New Roman"/>
          <w:b/>
          <w:sz w:val="24"/>
          <w:szCs w:val="24"/>
          <w:lang w:eastAsia="sk-SK"/>
        </w:rPr>
        <w:t>oložka vybraných vplyvov</w:t>
      </w:r>
    </w:p>
    <w:p w:rsidR="001B23B7" w:rsidRPr="005277AE" w:rsidRDefault="001B23B7" w:rsidP="001B23B7">
      <w:pPr>
        <w:spacing w:after="200" w:line="276" w:lineRule="auto"/>
        <w:ind w:left="426"/>
        <w:contextualSpacing/>
        <w:rPr>
          <w:rFonts w:ascii="Times New Roman" w:eastAsia="Calibri" w:hAnsi="Times New Roman" w:cs="Times New Roman"/>
          <w:b/>
          <w:sz w:val="24"/>
          <w:szCs w:val="24"/>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5277AE" w:rsidTr="000800FC">
        <w:tc>
          <w:tcPr>
            <w:tcW w:w="9180" w:type="dxa"/>
            <w:gridSpan w:val="11"/>
            <w:tcBorders>
              <w:bottom w:val="single" w:sz="4" w:space="0" w:color="FFFFFF"/>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Základné údaje</w:t>
            </w:r>
          </w:p>
        </w:tc>
      </w:tr>
      <w:tr w:rsidR="001B23B7" w:rsidRPr="005277AE" w:rsidTr="000800FC">
        <w:tc>
          <w:tcPr>
            <w:tcW w:w="9180" w:type="dxa"/>
            <w:gridSpan w:val="11"/>
            <w:tcBorders>
              <w:bottom w:val="single" w:sz="4" w:space="0" w:color="FFFFFF"/>
            </w:tcBorders>
            <w:shd w:val="clear" w:color="auto" w:fill="E2E2E2"/>
          </w:tcPr>
          <w:p w:rsidR="001B23B7" w:rsidRPr="005277AE" w:rsidRDefault="001B23B7" w:rsidP="000800FC">
            <w:pPr>
              <w:spacing w:after="200" w:line="276" w:lineRule="auto"/>
              <w:ind w:left="142"/>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Názov materiálu</w:t>
            </w:r>
          </w:p>
        </w:tc>
      </w:tr>
      <w:tr w:rsidR="001B23B7" w:rsidRPr="005277AE" w:rsidTr="000800FC">
        <w:tc>
          <w:tcPr>
            <w:tcW w:w="9180" w:type="dxa"/>
            <w:gridSpan w:val="11"/>
            <w:tcBorders>
              <w:top w:val="single" w:sz="4" w:space="0" w:color="FFFFFF"/>
              <w:bottom w:val="single" w:sz="4" w:space="0" w:color="auto"/>
            </w:tcBorders>
          </w:tcPr>
          <w:p w:rsidR="001B23B7" w:rsidRPr="005277AE" w:rsidRDefault="002266EF" w:rsidP="002266EF">
            <w:pPr>
              <w:jc w:val="both"/>
              <w:rPr>
                <w:rFonts w:ascii="Times New Roman" w:hAnsi="Times New Roman" w:cs="Times New Roman"/>
                <w:sz w:val="24"/>
                <w:szCs w:val="24"/>
              </w:rPr>
            </w:pPr>
            <w:r w:rsidRPr="005277AE">
              <w:rPr>
                <w:rFonts w:ascii="Times New Roman" w:hAnsi="Times New Roman" w:cs="Times New Roman"/>
                <w:sz w:val="24"/>
                <w:szCs w:val="24"/>
              </w:rPr>
              <w:t>Návrh zákona, ktorým sa mení a dopĺňa zákon č. 569/2007 Z. z. o geologických prácach (geologický zákon) v znení neskorších predpisov a ktorým sa mení a dopĺňa zákon č. 145/1995 Z. z. o správnych poplatkoch v znení neskorších predpisov</w:t>
            </w:r>
          </w:p>
          <w:p w:rsidR="002266EF" w:rsidRPr="005277AE" w:rsidRDefault="002266EF" w:rsidP="002266EF">
            <w:pPr>
              <w:jc w:val="both"/>
              <w:rPr>
                <w:rFonts w:ascii="Times New Roman" w:eastAsia="Times New Roman" w:hAnsi="Times New Roman" w:cs="Times New Roman"/>
                <w:sz w:val="24"/>
                <w:szCs w:val="24"/>
                <w:lang w:eastAsia="sk-SK"/>
              </w:rPr>
            </w:pPr>
          </w:p>
        </w:tc>
      </w:tr>
      <w:tr w:rsidR="001B23B7" w:rsidRPr="005277AE"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5277AE" w:rsidRDefault="001B23B7" w:rsidP="000800FC">
            <w:pPr>
              <w:spacing w:after="200" w:line="276" w:lineRule="auto"/>
              <w:ind w:left="142"/>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Predkladateľ (a spolupredkladateľ)</w:t>
            </w:r>
          </w:p>
        </w:tc>
      </w:tr>
      <w:tr w:rsidR="001B23B7" w:rsidRPr="005277AE"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5277AE" w:rsidRDefault="003B4152" w:rsidP="003B4152">
            <w:pPr>
              <w:rPr>
                <w:rFonts w:ascii="Times New Roman" w:eastAsia="Times New Roman" w:hAnsi="Times New Roman" w:cs="Times New Roman"/>
                <w:sz w:val="24"/>
                <w:szCs w:val="24"/>
                <w:lang w:eastAsia="sk-SK"/>
              </w:rPr>
            </w:pPr>
            <w:r w:rsidRPr="005277AE">
              <w:rPr>
                <w:rFonts w:ascii="Times New Roman" w:hAnsi="Times New Roman" w:cs="Times New Roman"/>
                <w:sz w:val="24"/>
                <w:szCs w:val="24"/>
              </w:rPr>
              <w:t xml:space="preserve">Ministerstvo životného prostredia Slovenskej republiky </w:t>
            </w:r>
          </w:p>
        </w:tc>
      </w:tr>
      <w:tr w:rsidR="001B23B7" w:rsidRPr="005277AE"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5277AE" w:rsidRDefault="001B23B7" w:rsidP="000800FC">
            <w:pPr>
              <w:spacing w:after="200" w:line="276" w:lineRule="auto"/>
              <w:ind w:left="142"/>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Charakter predkladaného materiálu</w:t>
            </w:r>
          </w:p>
        </w:tc>
        <w:sdt>
          <w:sdtPr>
            <w:rPr>
              <w:rFonts w:ascii="Times New Roman" w:eastAsia="Times New Roman" w:hAnsi="Times New Roman" w:cs="Times New Roman"/>
              <w:sz w:val="24"/>
              <w:szCs w:val="24"/>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5277AE" w:rsidRDefault="000013C3" w:rsidP="000800FC">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5277AE" w:rsidRDefault="001B23B7" w:rsidP="000800FC">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Materiál nelegislatívnej povahy</w:t>
            </w:r>
          </w:p>
        </w:tc>
      </w:tr>
      <w:tr w:rsidR="001B23B7" w:rsidRPr="005277AE" w:rsidTr="000800FC">
        <w:tc>
          <w:tcPr>
            <w:tcW w:w="4212" w:type="dxa"/>
            <w:gridSpan w:val="2"/>
            <w:vMerge/>
            <w:tcBorders>
              <w:top w:val="nil"/>
              <w:left w:val="single" w:sz="4" w:space="0" w:color="auto"/>
              <w:bottom w:val="single" w:sz="4" w:space="0" w:color="FFFFFF"/>
            </w:tcBorders>
            <w:shd w:val="clear" w:color="auto" w:fill="E2E2E2"/>
          </w:tcPr>
          <w:p w:rsidR="001B23B7" w:rsidRPr="005277AE" w:rsidRDefault="001B23B7" w:rsidP="000800FC">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sz w:val="24"/>
              <w:szCs w:val="24"/>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5277AE" w:rsidRDefault="003B4152" w:rsidP="00203EE3">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5277AE" w:rsidRDefault="001B23B7" w:rsidP="000800FC">
            <w:pPr>
              <w:ind w:left="175" w:hanging="175"/>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Materiál legislatívnej povahy</w:t>
            </w:r>
          </w:p>
        </w:tc>
      </w:tr>
      <w:tr w:rsidR="001B23B7" w:rsidRPr="005277AE" w:rsidTr="000800FC">
        <w:tc>
          <w:tcPr>
            <w:tcW w:w="4212" w:type="dxa"/>
            <w:gridSpan w:val="2"/>
            <w:vMerge/>
            <w:tcBorders>
              <w:top w:val="nil"/>
              <w:left w:val="single" w:sz="4" w:space="0" w:color="auto"/>
              <w:bottom w:val="single" w:sz="4" w:space="0" w:color="auto"/>
            </w:tcBorders>
            <w:shd w:val="clear" w:color="auto" w:fill="E2E2E2"/>
          </w:tcPr>
          <w:p w:rsidR="001B23B7" w:rsidRPr="005277AE" w:rsidRDefault="001B23B7" w:rsidP="000800FC">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sz w:val="24"/>
              <w:szCs w:val="24"/>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5277AE" w:rsidRDefault="000013C3" w:rsidP="000800FC">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5277AE" w:rsidRDefault="001B23B7" w:rsidP="000800FC">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Transpozícia práva EÚ</w:t>
            </w:r>
          </w:p>
        </w:tc>
      </w:tr>
      <w:tr w:rsidR="001B23B7" w:rsidRPr="005277AE"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5277AE" w:rsidRDefault="001B23B7" w:rsidP="000800FC">
            <w:pPr>
              <w:rPr>
                <w:rFonts w:ascii="Times New Roman" w:eastAsia="Times New Roman" w:hAnsi="Times New Roman" w:cs="Times New Roman"/>
                <w:i/>
                <w:sz w:val="24"/>
                <w:szCs w:val="24"/>
                <w:lang w:eastAsia="sk-SK"/>
              </w:rPr>
            </w:pPr>
            <w:r w:rsidRPr="005277AE">
              <w:rPr>
                <w:rFonts w:ascii="Times New Roman" w:eastAsia="Times New Roman" w:hAnsi="Times New Roman" w:cs="Times New Roman"/>
                <w:i/>
                <w:sz w:val="24"/>
                <w:szCs w:val="24"/>
                <w:lang w:eastAsia="sk-SK"/>
              </w:rPr>
              <w:t>V prípade transpozície uveďte zoznam transponovaných predpisov:</w:t>
            </w:r>
          </w:p>
          <w:p w:rsidR="003B4152" w:rsidRPr="005277AE" w:rsidRDefault="003B4152" w:rsidP="003B4152">
            <w:pPr>
              <w:rPr>
                <w:rFonts w:ascii="Times New Roman" w:hAnsi="Times New Roman" w:cs="Times New Roman"/>
                <w:sz w:val="24"/>
                <w:szCs w:val="24"/>
              </w:rPr>
            </w:pPr>
            <w:r w:rsidRPr="005277AE">
              <w:rPr>
                <w:rFonts w:ascii="Times New Roman" w:hAnsi="Times New Roman" w:cs="Times New Roman"/>
                <w:sz w:val="24"/>
                <w:szCs w:val="24"/>
              </w:rPr>
              <w:t>Netransponujú sa žiadne predpisy.</w:t>
            </w:r>
          </w:p>
          <w:p w:rsidR="001B23B7" w:rsidRPr="005277AE" w:rsidRDefault="001B23B7" w:rsidP="000800FC">
            <w:pPr>
              <w:rPr>
                <w:rFonts w:ascii="Times New Roman" w:eastAsia="Times New Roman" w:hAnsi="Times New Roman" w:cs="Times New Roman"/>
                <w:sz w:val="24"/>
                <w:szCs w:val="24"/>
                <w:lang w:eastAsia="sk-SK"/>
              </w:rPr>
            </w:pPr>
          </w:p>
        </w:tc>
      </w:tr>
      <w:tr w:rsidR="001B23B7" w:rsidRPr="005277AE"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5277AE" w:rsidRDefault="001B23B7" w:rsidP="000800FC">
            <w:pPr>
              <w:spacing w:after="200" w:line="276" w:lineRule="auto"/>
              <w:ind w:left="142"/>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5277AE" w:rsidRDefault="001B23B7" w:rsidP="000800FC">
            <w:pPr>
              <w:rPr>
                <w:rFonts w:ascii="Times New Roman" w:eastAsia="Times New Roman" w:hAnsi="Times New Roman" w:cs="Times New Roman"/>
                <w:i/>
                <w:sz w:val="24"/>
                <w:szCs w:val="24"/>
                <w:lang w:eastAsia="sk-SK"/>
              </w:rPr>
            </w:pPr>
          </w:p>
        </w:tc>
      </w:tr>
      <w:tr w:rsidR="001B23B7" w:rsidRPr="005277AE"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A340BB">
            <w:pPr>
              <w:spacing w:after="200" w:line="276" w:lineRule="auto"/>
              <w:ind w:left="142"/>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 xml:space="preserve">Predpokladaný termín predloženia na </w:t>
            </w:r>
            <w:r w:rsidR="00A340BB" w:rsidRPr="005277AE">
              <w:rPr>
                <w:rFonts w:ascii="Times New Roman" w:eastAsia="Calibri" w:hAnsi="Times New Roman" w:cs="Times New Roman"/>
                <w:b/>
                <w:sz w:val="24"/>
                <w:szCs w:val="24"/>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5277AE" w:rsidRDefault="001B23B7" w:rsidP="000800FC">
            <w:pPr>
              <w:rPr>
                <w:rFonts w:ascii="Times New Roman" w:eastAsia="Times New Roman" w:hAnsi="Times New Roman" w:cs="Times New Roman"/>
                <w:i/>
                <w:sz w:val="24"/>
                <w:szCs w:val="24"/>
                <w:lang w:eastAsia="sk-SK"/>
              </w:rPr>
            </w:pPr>
          </w:p>
        </w:tc>
      </w:tr>
      <w:tr w:rsidR="001B23B7" w:rsidRPr="005277AE"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D2313B">
            <w:pPr>
              <w:spacing w:line="276" w:lineRule="auto"/>
              <w:ind w:left="142"/>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5277AE" w:rsidRDefault="001B23B7">
            <w:pPr>
              <w:rPr>
                <w:rFonts w:ascii="Times New Roman" w:eastAsia="Times New Roman" w:hAnsi="Times New Roman" w:cs="Times New Roman"/>
                <w:i/>
                <w:sz w:val="24"/>
                <w:szCs w:val="24"/>
                <w:lang w:eastAsia="sk-SK"/>
              </w:rPr>
            </w:pPr>
          </w:p>
        </w:tc>
      </w:tr>
      <w:tr w:rsidR="001B23B7" w:rsidRPr="005277AE"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spacing w:after="200" w:line="276" w:lineRule="auto"/>
              <w:ind w:left="142"/>
              <w:contextualSpacing/>
              <w:jc w:val="both"/>
              <w:rPr>
                <w:rFonts w:ascii="Times New Roman" w:eastAsia="Calibri" w:hAnsi="Times New Roman" w:cs="Times New Roman"/>
                <w:b/>
                <w:sz w:val="24"/>
                <w:szCs w:val="24"/>
              </w:rPr>
            </w:pPr>
            <w:r w:rsidRPr="005277AE">
              <w:rPr>
                <w:rFonts w:ascii="Times New Roman" w:eastAsia="Calibri" w:hAnsi="Times New Roman" w:cs="Times New Roman"/>
                <w:b/>
                <w:sz w:val="24"/>
                <w:szCs w:val="24"/>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5277AE" w:rsidRDefault="001B23B7" w:rsidP="000800FC">
            <w:pPr>
              <w:rPr>
                <w:rFonts w:ascii="Times New Roman" w:eastAsia="Times New Roman" w:hAnsi="Times New Roman" w:cs="Times New Roman"/>
                <w:i/>
                <w:sz w:val="24"/>
                <w:szCs w:val="24"/>
                <w:lang w:eastAsia="sk-SK"/>
              </w:rPr>
            </w:pPr>
          </w:p>
        </w:tc>
      </w:tr>
      <w:tr w:rsidR="001B23B7" w:rsidRPr="005277AE" w:rsidTr="000800FC">
        <w:tc>
          <w:tcPr>
            <w:tcW w:w="9180" w:type="dxa"/>
            <w:gridSpan w:val="11"/>
            <w:tcBorders>
              <w:top w:val="single" w:sz="4" w:space="0" w:color="auto"/>
              <w:left w:val="nil"/>
              <w:bottom w:val="single" w:sz="4" w:space="0" w:color="auto"/>
              <w:right w:val="nil"/>
            </w:tcBorders>
            <w:shd w:val="clear" w:color="auto" w:fill="FFFFFF"/>
          </w:tcPr>
          <w:p w:rsidR="001B23B7" w:rsidRPr="005277AE" w:rsidRDefault="001B23B7" w:rsidP="000800FC">
            <w:pPr>
              <w:rPr>
                <w:rFonts w:ascii="Times New Roman" w:eastAsia="Times New Roman" w:hAnsi="Times New Roman" w:cs="Times New Roman"/>
                <w:sz w:val="24"/>
                <w:szCs w:val="24"/>
                <w:lang w:eastAsia="sk-SK"/>
              </w:rPr>
            </w:pPr>
          </w:p>
        </w:tc>
      </w:tr>
      <w:tr w:rsidR="001B23B7" w:rsidRPr="005277A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Definovanie problému</w:t>
            </w:r>
          </w:p>
        </w:tc>
      </w:tr>
      <w:tr w:rsidR="001B23B7" w:rsidRPr="005277AE"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6D31D2" w:rsidRPr="005277AE" w:rsidRDefault="003B4152" w:rsidP="00DB6CD8">
            <w:pPr>
              <w:jc w:val="both"/>
              <w:rPr>
                <w:rFonts w:ascii="Times New Roman" w:eastAsia="Times New Roman" w:hAnsi="Times New Roman" w:cs="Times New Roman"/>
                <w:b/>
                <w:sz w:val="24"/>
                <w:szCs w:val="24"/>
                <w:lang w:eastAsia="sk-SK"/>
              </w:rPr>
            </w:pPr>
            <w:r w:rsidRPr="005277AE">
              <w:rPr>
                <w:rFonts w:ascii="Times New Roman" w:hAnsi="Times New Roman" w:cs="Times New Roman"/>
                <w:sz w:val="24"/>
                <w:szCs w:val="24"/>
              </w:rPr>
              <w:t xml:space="preserve">Predkladaný návrh ma charakter Iniciatívneho materiálu, ktorý reaguje na problémy a potreby aplikačnej praxe, predovšetkým nemožnosť verejnosti oboznamovať sa s niektorými druhmi záverečných správ (najmä takých, ktoré sa týkajú environmentálnych záťaží). </w:t>
            </w:r>
          </w:p>
        </w:tc>
      </w:tr>
      <w:tr w:rsidR="001B23B7" w:rsidRPr="005277AE"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Ciele a výsledný stav</w:t>
            </w:r>
          </w:p>
        </w:tc>
      </w:tr>
      <w:tr w:rsidR="003B4152" w:rsidRPr="005277AE"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3B4152" w:rsidRPr="005277AE" w:rsidRDefault="003B4152" w:rsidP="00DB6CD8">
            <w:pPr>
              <w:jc w:val="both"/>
              <w:rPr>
                <w:rFonts w:ascii="Times New Roman" w:hAnsi="Times New Roman" w:cs="Times New Roman"/>
                <w:sz w:val="24"/>
                <w:szCs w:val="24"/>
              </w:rPr>
            </w:pPr>
            <w:r w:rsidRPr="005277AE">
              <w:rPr>
                <w:rFonts w:ascii="Times New Roman" w:hAnsi="Times New Roman" w:cs="Times New Roman"/>
                <w:sz w:val="24"/>
                <w:szCs w:val="24"/>
              </w:rPr>
              <w:t>Vyššia prístupnosť vybraných druhov záverečných správ pre širokú verejnosť</w:t>
            </w:r>
            <w:r w:rsidR="007B711E" w:rsidRPr="005277AE">
              <w:rPr>
                <w:rFonts w:ascii="Times New Roman" w:hAnsi="Times New Roman" w:cs="Times New Roman"/>
                <w:sz w:val="24"/>
                <w:szCs w:val="24"/>
              </w:rPr>
              <w:t xml:space="preserve"> a</w:t>
            </w:r>
            <w:r w:rsidRPr="005277AE">
              <w:rPr>
                <w:rFonts w:ascii="Times New Roman" w:hAnsi="Times New Roman" w:cs="Times New Roman"/>
                <w:sz w:val="24"/>
                <w:szCs w:val="24"/>
              </w:rPr>
              <w:t xml:space="preserve"> </w:t>
            </w:r>
            <w:r w:rsidR="007B711E" w:rsidRPr="005277AE">
              <w:rPr>
                <w:rFonts w:ascii="Times New Roman" w:hAnsi="Times New Roman" w:cs="Times New Roman"/>
                <w:sz w:val="24"/>
                <w:szCs w:val="24"/>
              </w:rPr>
              <w:t>o</w:t>
            </w:r>
            <w:r w:rsidR="007B0A58" w:rsidRPr="005277AE">
              <w:rPr>
                <w:rFonts w:ascii="Times New Roman" w:hAnsi="Times New Roman" w:cs="Times New Roman"/>
                <w:sz w:val="24"/>
                <w:szCs w:val="24"/>
              </w:rPr>
              <w:t xml:space="preserve">znamovanie stavu znečisteného územia </w:t>
            </w:r>
            <w:r w:rsidR="00F248C0" w:rsidRPr="005277AE">
              <w:rPr>
                <w:rFonts w:ascii="Times New Roman" w:hAnsi="Times New Roman" w:cs="Times New Roman"/>
                <w:sz w:val="24"/>
                <w:szCs w:val="24"/>
              </w:rPr>
              <w:t>dotknutým obciam.</w:t>
            </w:r>
          </w:p>
        </w:tc>
      </w:tr>
      <w:tr w:rsidR="001B23B7" w:rsidRPr="005277AE"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Dotknuté subjekty</w:t>
            </w:r>
          </w:p>
        </w:tc>
      </w:tr>
      <w:tr w:rsidR="001B23B7" w:rsidRPr="005277AE"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826CB9" w:rsidRPr="005277AE" w:rsidRDefault="00596784" w:rsidP="00B65917">
            <w:pPr>
              <w:jc w:val="both"/>
              <w:rPr>
                <w:rFonts w:ascii="Times New Roman" w:eastAsia="Times New Roman" w:hAnsi="Times New Roman" w:cs="Times New Roman"/>
                <w:sz w:val="24"/>
                <w:szCs w:val="24"/>
                <w:lang w:eastAsia="sk-SK"/>
              </w:rPr>
            </w:pPr>
            <w:r w:rsidRPr="005277AE">
              <w:rPr>
                <w:rFonts w:ascii="Times New Roman" w:hAnsi="Times New Roman" w:cs="Times New Roman"/>
                <w:sz w:val="24"/>
                <w:szCs w:val="24"/>
              </w:rPr>
              <w:t>Nepriamo dotknutá bude zainteresovaná verejnosť v súvislosti s možnosťou sprístupňovania záverečných správ.</w:t>
            </w:r>
            <w:r w:rsidR="00F03DCF" w:rsidRPr="005277AE">
              <w:rPr>
                <w:rFonts w:ascii="Times New Roman" w:hAnsi="Times New Roman" w:cs="Times New Roman"/>
                <w:sz w:val="24"/>
                <w:szCs w:val="24"/>
              </w:rPr>
              <w:t xml:space="preserve"> Dotknutý bude objednávateľ geologických prác</w:t>
            </w:r>
            <w:r w:rsidR="00BB379D" w:rsidRPr="005277AE">
              <w:rPr>
                <w:rFonts w:ascii="Times New Roman" w:hAnsi="Times New Roman" w:cs="Times New Roman"/>
                <w:sz w:val="24"/>
                <w:szCs w:val="24"/>
              </w:rPr>
              <w:t>,</w:t>
            </w:r>
            <w:r w:rsidR="00F03DCF" w:rsidRPr="005277AE">
              <w:rPr>
                <w:rFonts w:ascii="Times New Roman" w:hAnsi="Times New Roman" w:cs="Times New Roman"/>
                <w:sz w:val="24"/>
                <w:szCs w:val="24"/>
              </w:rPr>
              <w:t xml:space="preserve"> resp. poverený zhotoviteľ geologických prác v súvislosti s povinnosťou oznámiť </w:t>
            </w:r>
            <w:r w:rsidR="00F03DCF" w:rsidRPr="005277AE">
              <w:rPr>
                <w:rFonts w:ascii="Times New Roman" w:hAnsi="Times New Roman" w:cs="Times New Roman"/>
                <w:sz w:val="24"/>
                <w:szCs w:val="24"/>
                <w:cs/>
              </w:rPr>
              <w:t>obci, v katastrálnom území ktorej sa analýzou rizika znečisteného územia podľa § 16 ods. 6 geologického zákona potvrdilo riziko pre ľudské zdravie, horninové prostredie, podzemnú vodu a pôdu, riziká vyplývajúce zo znečistenia územia do jedného mesiaca odo dňa nadobudnutia právoplatnosti rozhodnutia  o schválení záverečnej správy s analýzou rizika znečisteného územia</w:t>
            </w:r>
            <w:r w:rsidR="00792F93" w:rsidRPr="005277AE">
              <w:rPr>
                <w:rFonts w:ascii="Times New Roman" w:hAnsi="Times New Roman" w:cs="Times New Roman"/>
                <w:sz w:val="24"/>
                <w:szCs w:val="24"/>
                <w:cs/>
              </w:rPr>
              <w:t xml:space="preserve"> a taktiež s možnosťou sankčného postihu, v prípade nesplnenia uvedenej povinnosti</w:t>
            </w:r>
            <w:r w:rsidR="00C61759" w:rsidRPr="005277AE">
              <w:rPr>
                <w:rFonts w:ascii="Times New Roman" w:hAnsi="Times New Roman" w:cs="Times New Roman"/>
                <w:sz w:val="24"/>
                <w:szCs w:val="24"/>
                <w:cs/>
              </w:rPr>
              <w:t xml:space="preserve"> (ako nového druhu sankcie v § 38</w:t>
            </w:r>
            <w:r w:rsidR="002F7E2E" w:rsidRPr="005277AE">
              <w:rPr>
                <w:rFonts w:ascii="Times New Roman" w:hAnsi="Times New Roman" w:cs="Times New Roman"/>
                <w:sz w:val="24"/>
                <w:szCs w:val="24"/>
                <w:cs/>
              </w:rPr>
              <w:t xml:space="preserve"> ods. 1</w:t>
            </w:r>
            <w:r w:rsidR="00C61759" w:rsidRPr="005277AE">
              <w:rPr>
                <w:rFonts w:ascii="Times New Roman" w:hAnsi="Times New Roman" w:cs="Times New Roman"/>
                <w:sz w:val="24"/>
                <w:szCs w:val="24"/>
                <w:cs/>
              </w:rPr>
              <w:t xml:space="preserve"> geologického zákona)</w:t>
            </w:r>
            <w:r w:rsidR="00F03DCF" w:rsidRPr="005277AE">
              <w:rPr>
                <w:rFonts w:ascii="Times New Roman" w:hAnsi="Times New Roman" w:cs="Times New Roman"/>
                <w:sz w:val="24"/>
                <w:szCs w:val="24"/>
                <w:cs/>
              </w:rPr>
              <w:t>.</w:t>
            </w:r>
          </w:p>
        </w:tc>
      </w:tr>
      <w:tr w:rsidR="001B23B7" w:rsidRPr="005277AE"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Alternatívne riešenia</w:t>
            </w:r>
          </w:p>
        </w:tc>
      </w:tr>
      <w:tr w:rsidR="001B23B7" w:rsidRPr="005277AE" w:rsidTr="006C057C">
        <w:trPr>
          <w:trHeight w:val="497"/>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5277AE" w:rsidRDefault="00050D9C" w:rsidP="00E376CF">
            <w:pPr>
              <w:jc w:val="both"/>
              <w:rPr>
                <w:rFonts w:ascii="Times New Roman" w:eastAsia="Times New Roman" w:hAnsi="Times New Roman" w:cs="Times New Roman"/>
                <w:sz w:val="24"/>
                <w:szCs w:val="24"/>
                <w:lang w:eastAsia="sk-SK"/>
              </w:rPr>
            </w:pPr>
            <w:r w:rsidRPr="005277AE">
              <w:rPr>
                <w:rFonts w:ascii="Times New Roman" w:hAnsi="Times New Roman" w:cs="Times New Roman"/>
                <w:sz w:val="24"/>
                <w:szCs w:val="24"/>
              </w:rPr>
              <w:t xml:space="preserve">Doterajší právny stav </w:t>
            </w:r>
            <w:r w:rsidR="008C53EB" w:rsidRPr="005277AE">
              <w:rPr>
                <w:rFonts w:ascii="Times New Roman" w:hAnsi="Times New Roman" w:cs="Times New Roman"/>
                <w:sz w:val="24"/>
                <w:szCs w:val="24"/>
              </w:rPr>
              <w:t>neustanovoval povinnosť objednávateľa</w:t>
            </w:r>
            <w:r w:rsidR="00F30EBB" w:rsidRPr="005277AE">
              <w:rPr>
                <w:rFonts w:ascii="Times New Roman" w:hAnsi="Times New Roman" w:cs="Times New Roman"/>
                <w:sz w:val="24"/>
                <w:szCs w:val="24"/>
              </w:rPr>
              <w:t xml:space="preserve"> oznamovať obci stav znečistenia územia,</w:t>
            </w:r>
            <w:r w:rsidR="006648BD" w:rsidRPr="005277AE">
              <w:rPr>
                <w:rFonts w:ascii="Times New Roman" w:hAnsi="Times New Roman" w:cs="Times New Roman"/>
                <w:sz w:val="24"/>
                <w:szCs w:val="24"/>
              </w:rPr>
              <w:t xml:space="preserve"> a teda neexistovala možnosť sankcie</w:t>
            </w:r>
            <w:r w:rsidR="00F30EBB" w:rsidRPr="005277AE">
              <w:rPr>
                <w:rFonts w:ascii="Times New Roman" w:hAnsi="Times New Roman" w:cs="Times New Roman"/>
                <w:sz w:val="24"/>
                <w:szCs w:val="24"/>
              </w:rPr>
              <w:t xml:space="preserve"> </w:t>
            </w:r>
            <w:r w:rsidR="006648BD" w:rsidRPr="005277AE">
              <w:rPr>
                <w:rFonts w:ascii="Times New Roman" w:hAnsi="Times New Roman" w:cs="Times New Roman"/>
                <w:sz w:val="24"/>
                <w:szCs w:val="24"/>
              </w:rPr>
              <w:t xml:space="preserve">za porušenie uvedenej povinnosti. Doterajšia právna úprava taktiež neustanovovala </w:t>
            </w:r>
            <w:r w:rsidR="00AF4E97" w:rsidRPr="005277AE">
              <w:rPr>
                <w:rFonts w:ascii="Times New Roman" w:hAnsi="Times New Roman" w:cs="Times New Roman"/>
                <w:sz w:val="24"/>
                <w:szCs w:val="24"/>
              </w:rPr>
              <w:t>povinnosť sprístupňovania záverečných správ v rozsahu, v akom sa</w:t>
            </w:r>
            <w:r w:rsidR="004C4E23" w:rsidRPr="005277AE">
              <w:rPr>
                <w:rFonts w:ascii="Times New Roman" w:hAnsi="Times New Roman" w:cs="Times New Roman"/>
                <w:sz w:val="24"/>
                <w:szCs w:val="24"/>
              </w:rPr>
              <w:t xml:space="preserve"> toto sprístupňovanie</w:t>
            </w:r>
            <w:r w:rsidR="00AF4E97" w:rsidRPr="005277AE">
              <w:rPr>
                <w:rFonts w:ascii="Times New Roman" w:hAnsi="Times New Roman" w:cs="Times New Roman"/>
                <w:sz w:val="24"/>
                <w:szCs w:val="24"/>
              </w:rPr>
              <w:t xml:space="preserve"> navrhuje</w:t>
            </w:r>
            <w:r w:rsidR="009224B1" w:rsidRPr="005277AE">
              <w:rPr>
                <w:rFonts w:ascii="Times New Roman" w:hAnsi="Times New Roman" w:cs="Times New Roman"/>
                <w:sz w:val="24"/>
                <w:szCs w:val="24"/>
              </w:rPr>
              <w:t xml:space="preserve"> predloženým</w:t>
            </w:r>
            <w:r w:rsidR="00AF4E97" w:rsidRPr="005277AE">
              <w:rPr>
                <w:rFonts w:ascii="Times New Roman" w:hAnsi="Times New Roman" w:cs="Times New Roman"/>
                <w:sz w:val="24"/>
                <w:szCs w:val="24"/>
              </w:rPr>
              <w:t xml:space="preserve"> návrhom zákona.</w:t>
            </w:r>
            <w:r w:rsidR="00281D4E" w:rsidRPr="005277AE">
              <w:rPr>
                <w:rFonts w:ascii="Times New Roman" w:hAnsi="Times New Roman" w:cs="Times New Roman"/>
                <w:sz w:val="24"/>
                <w:szCs w:val="24"/>
              </w:rPr>
              <w:t xml:space="preserve"> Úlohou</w:t>
            </w:r>
            <w:r w:rsidR="00E376CF" w:rsidRPr="005277AE">
              <w:rPr>
                <w:rFonts w:ascii="Times New Roman" w:hAnsi="Times New Roman" w:cs="Times New Roman"/>
                <w:sz w:val="24"/>
                <w:szCs w:val="24"/>
              </w:rPr>
              <w:t xml:space="preserve"> navrhovaných </w:t>
            </w:r>
            <w:r w:rsidR="00281D4E" w:rsidRPr="005277AE">
              <w:rPr>
                <w:rFonts w:ascii="Times New Roman" w:hAnsi="Times New Roman" w:cs="Times New Roman"/>
                <w:sz w:val="24"/>
                <w:szCs w:val="24"/>
              </w:rPr>
              <w:t xml:space="preserve">sankcií je preventívne pôsobiť na plnenie zákonných povinností, túto </w:t>
            </w:r>
            <w:r w:rsidR="00281D4E" w:rsidRPr="005277AE">
              <w:rPr>
                <w:rFonts w:ascii="Times New Roman" w:hAnsi="Times New Roman" w:cs="Times New Roman"/>
                <w:sz w:val="24"/>
                <w:szCs w:val="24"/>
              </w:rPr>
              <w:lastRenderedPageBreak/>
              <w:t>funkciu nie je možné nahradiť iným právnym nástrojom.</w:t>
            </w:r>
            <w:r w:rsidR="00373D53" w:rsidRPr="005277AE">
              <w:rPr>
                <w:rFonts w:ascii="Times New Roman" w:hAnsi="Times New Roman" w:cs="Times New Roman"/>
                <w:sz w:val="24"/>
                <w:szCs w:val="24"/>
              </w:rPr>
              <w:t xml:space="preserve"> Nie sú známe iné alternatívne riešenia, žiadne alternatívne riešenia sa nenavrhujú.</w:t>
            </w:r>
          </w:p>
        </w:tc>
      </w:tr>
      <w:tr w:rsidR="001B23B7" w:rsidRPr="005277A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lastRenderedPageBreak/>
              <w:t>Vykonávacie predpisy</w:t>
            </w:r>
          </w:p>
        </w:tc>
      </w:tr>
      <w:tr w:rsidR="001B23B7" w:rsidRPr="005277AE" w:rsidTr="000800FC">
        <w:tc>
          <w:tcPr>
            <w:tcW w:w="6203" w:type="dxa"/>
            <w:gridSpan w:val="7"/>
            <w:tcBorders>
              <w:top w:val="single" w:sz="4" w:space="0" w:color="FFFFFF"/>
              <w:left w:val="single" w:sz="4" w:space="0" w:color="auto"/>
              <w:bottom w:val="nil"/>
              <w:right w:val="nil"/>
            </w:tcBorders>
            <w:shd w:val="clear" w:color="auto" w:fill="FFFFFF"/>
          </w:tcPr>
          <w:p w:rsidR="001B23B7" w:rsidRPr="005277AE" w:rsidRDefault="001B23B7" w:rsidP="000800FC">
            <w:pPr>
              <w:rPr>
                <w:rFonts w:ascii="Times New Roman" w:eastAsia="Times New Roman" w:hAnsi="Times New Roman" w:cs="Times New Roman"/>
                <w:i/>
                <w:sz w:val="24"/>
                <w:szCs w:val="24"/>
                <w:lang w:eastAsia="sk-SK"/>
              </w:rPr>
            </w:pPr>
            <w:r w:rsidRPr="005277AE">
              <w:rPr>
                <w:rFonts w:ascii="Times New Roman" w:eastAsia="Times New Roman" w:hAnsi="Times New Roman" w:cs="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5277AE" w:rsidRDefault="00D90EA4" w:rsidP="000800FC">
            <w:pPr>
              <w:jc w:val="cente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1929613764"/>
                <w14:checkbox>
                  <w14:checked w14:val="0"/>
                  <w14:checkedState w14:val="2612" w14:font="MS Gothic"/>
                  <w14:uncheckedState w14:val="2610" w14:font="MS Gothic"/>
                </w14:checkbox>
              </w:sdtPr>
              <w:sdtEndPr/>
              <w:sdtContent>
                <w:r w:rsidR="00203EE3" w:rsidRPr="005277AE">
                  <w:rPr>
                    <w:rFonts w:ascii="Segoe UI Symbol" w:eastAsia="MS Gothic" w:hAnsi="Segoe UI Symbol" w:cs="Segoe UI Symbol"/>
                    <w:b/>
                    <w:sz w:val="24"/>
                    <w:szCs w:val="24"/>
                    <w:lang w:eastAsia="sk-SK"/>
                  </w:rPr>
                  <w:t>☐</w:t>
                </w:r>
              </w:sdtContent>
            </w:sdt>
            <w:r w:rsidR="001B23B7" w:rsidRPr="005277AE">
              <w:rPr>
                <w:rFonts w:ascii="Times New Roman" w:eastAsia="Times New Roman" w:hAnsi="Times New Roman" w:cs="Times New Roman"/>
                <w:b/>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5277AE" w:rsidRDefault="00D90EA4" w:rsidP="00203EE3">
            <w:pPr>
              <w:jc w:val="cente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1594626508"/>
                <w14:checkbox>
                  <w14:checked w14:val="1"/>
                  <w14:checkedState w14:val="2612" w14:font="MS Gothic"/>
                  <w14:uncheckedState w14:val="2610" w14:font="MS Gothic"/>
                </w14:checkbox>
              </w:sdtPr>
              <w:sdtEndPr/>
              <w:sdtContent>
                <w:r w:rsidR="006C057C" w:rsidRPr="005277AE">
                  <w:rPr>
                    <w:rFonts w:ascii="Segoe UI Symbol" w:eastAsia="MS Gothic" w:hAnsi="Segoe UI Symbol" w:cs="Segoe UI Symbol"/>
                    <w:b/>
                    <w:sz w:val="24"/>
                    <w:szCs w:val="24"/>
                    <w:lang w:eastAsia="sk-SK"/>
                  </w:rPr>
                  <w:t>☒</w:t>
                </w:r>
              </w:sdtContent>
            </w:sdt>
            <w:r w:rsidR="001B23B7" w:rsidRPr="005277AE">
              <w:rPr>
                <w:rFonts w:ascii="Times New Roman" w:eastAsia="Times New Roman" w:hAnsi="Times New Roman" w:cs="Times New Roman"/>
                <w:b/>
                <w:sz w:val="24"/>
                <w:szCs w:val="24"/>
                <w:lang w:eastAsia="sk-SK"/>
              </w:rPr>
              <w:t xml:space="preserve">  Nie</w:t>
            </w:r>
          </w:p>
        </w:tc>
      </w:tr>
      <w:tr w:rsidR="001B23B7" w:rsidRPr="005277AE"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5277AE" w:rsidRDefault="001B23B7" w:rsidP="000800FC">
            <w:pPr>
              <w:rPr>
                <w:rFonts w:ascii="Times New Roman" w:eastAsia="Times New Roman" w:hAnsi="Times New Roman" w:cs="Times New Roman"/>
                <w:i/>
                <w:sz w:val="24"/>
                <w:szCs w:val="24"/>
                <w:lang w:eastAsia="sk-SK"/>
              </w:rPr>
            </w:pPr>
            <w:r w:rsidRPr="005277AE">
              <w:rPr>
                <w:rFonts w:ascii="Times New Roman" w:eastAsia="Times New Roman" w:hAnsi="Times New Roman" w:cs="Times New Roman"/>
                <w:i/>
                <w:sz w:val="24"/>
                <w:szCs w:val="24"/>
                <w:lang w:eastAsia="sk-SK"/>
              </w:rPr>
              <w:t>Ak áno, uveďte ktoré oblasti budú nimi upravené, resp. ktorých vykonávacích predpisov sa zmena dotkne:</w:t>
            </w:r>
          </w:p>
          <w:p w:rsidR="001B23B7" w:rsidRPr="005277AE" w:rsidRDefault="001B23B7" w:rsidP="000800FC">
            <w:pPr>
              <w:rPr>
                <w:rFonts w:ascii="Times New Roman" w:eastAsia="Times New Roman" w:hAnsi="Times New Roman" w:cs="Times New Roman"/>
                <w:sz w:val="24"/>
                <w:szCs w:val="24"/>
                <w:lang w:eastAsia="sk-SK"/>
              </w:rPr>
            </w:pPr>
          </w:p>
        </w:tc>
      </w:tr>
      <w:tr w:rsidR="001B23B7" w:rsidRPr="005277A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 xml:space="preserve">Transpozícia práva EÚ </w:t>
            </w:r>
          </w:p>
        </w:tc>
      </w:tr>
      <w:tr w:rsidR="001B23B7" w:rsidRPr="005277AE"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Pr="005277AE" w:rsidRDefault="006C057C" w:rsidP="000800FC">
            <w:pPr>
              <w:jc w:val="both"/>
              <w:rPr>
                <w:rFonts w:ascii="Times New Roman" w:eastAsia="Times New Roman" w:hAnsi="Times New Roman" w:cs="Times New Roman"/>
                <w:sz w:val="24"/>
                <w:szCs w:val="24"/>
                <w:lang w:eastAsia="sk-SK"/>
              </w:rPr>
            </w:pPr>
            <w:r w:rsidRPr="005277AE">
              <w:rPr>
                <w:rFonts w:ascii="Times New Roman" w:hAnsi="Times New Roman" w:cs="Times New Roman"/>
                <w:sz w:val="24"/>
                <w:szCs w:val="24"/>
              </w:rPr>
              <w:t>Predkladaný materiál má výlučne vnútroštátny charakter.</w:t>
            </w:r>
          </w:p>
        </w:tc>
      </w:tr>
      <w:tr w:rsidR="001B23B7" w:rsidRPr="005277AE"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5277AE" w:rsidRDefault="001B23B7" w:rsidP="000800FC">
            <w:pPr>
              <w:jc w:val="center"/>
              <w:rPr>
                <w:rFonts w:ascii="Times New Roman" w:eastAsia="Times New Roman" w:hAnsi="Times New Roman" w:cs="Times New Roman"/>
                <w:sz w:val="24"/>
                <w:szCs w:val="24"/>
                <w:lang w:eastAsia="sk-SK"/>
              </w:rPr>
            </w:pPr>
          </w:p>
        </w:tc>
      </w:tr>
      <w:tr w:rsidR="001B23B7" w:rsidRPr="005277AE"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Preskúmanie účelnosti</w:t>
            </w:r>
          </w:p>
        </w:tc>
      </w:tr>
      <w:tr w:rsidR="001B23B7" w:rsidRPr="005277AE"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5277AE" w:rsidRDefault="001B23B7" w:rsidP="000800FC">
            <w:pPr>
              <w:rPr>
                <w:rFonts w:ascii="Times New Roman" w:eastAsia="Times New Roman" w:hAnsi="Times New Roman" w:cs="Times New Roman"/>
                <w:i/>
                <w:sz w:val="24"/>
                <w:szCs w:val="24"/>
                <w:lang w:eastAsia="sk-SK"/>
              </w:rPr>
            </w:pPr>
            <w:r w:rsidRPr="005277AE">
              <w:rPr>
                <w:rFonts w:ascii="Times New Roman" w:eastAsia="Times New Roman" w:hAnsi="Times New Roman" w:cs="Times New Roman"/>
                <w:i/>
                <w:sz w:val="24"/>
                <w:szCs w:val="24"/>
                <w:lang w:eastAsia="sk-SK"/>
              </w:rPr>
              <w:t>Uveďte termín, kedy by malo dôjsť k preskúmaniu účinnosti a účelnosti predkladaného materiálu.</w:t>
            </w:r>
          </w:p>
          <w:p w:rsidR="001B23B7" w:rsidRPr="005277AE" w:rsidRDefault="001B23B7" w:rsidP="000800FC">
            <w:pPr>
              <w:rPr>
                <w:rFonts w:ascii="Times New Roman" w:eastAsia="Times New Roman" w:hAnsi="Times New Roman" w:cs="Times New Roman"/>
                <w:i/>
                <w:sz w:val="24"/>
                <w:szCs w:val="24"/>
                <w:lang w:eastAsia="sk-SK"/>
              </w:rPr>
            </w:pPr>
            <w:r w:rsidRPr="005277AE">
              <w:rPr>
                <w:rFonts w:ascii="Times New Roman" w:eastAsia="Times New Roman" w:hAnsi="Times New Roman" w:cs="Times New Roman"/>
                <w:i/>
                <w:sz w:val="24"/>
                <w:szCs w:val="24"/>
                <w:lang w:eastAsia="sk-SK"/>
              </w:rPr>
              <w:t>Uveďte kritériá, na základe ktorých bude preskúmanie vykonané.</w:t>
            </w:r>
          </w:p>
          <w:p w:rsidR="002B6C03" w:rsidRPr="005277AE" w:rsidRDefault="002B6C03" w:rsidP="000800FC">
            <w:pPr>
              <w:rPr>
                <w:rFonts w:ascii="Times New Roman" w:eastAsia="Times New Roman" w:hAnsi="Times New Roman" w:cs="Times New Roman"/>
                <w:i/>
                <w:sz w:val="24"/>
                <w:szCs w:val="24"/>
                <w:lang w:eastAsia="sk-SK"/>
              </w:rPr>
            </w:pPr>
          </w:p>
          <w:p w:rsidR="001B23B7" w:rsidRPr="005277AE" w:rsidRDefault="002B6C03" w:rsidP="003B1E50">
            <w:pPr>
              <w:jc w:val="both"/>
              <w:rPr>
                <w:rFonts w:ascii="Times New Roman" w:hAnsi="Times New Roman" w:cs="Times New Roman"/>
                <w:sz w:val="24"/>
                <w:szCs w:val="24"/>
              </w:rPr>
            </w:pPr>
            <w:r w:rsidRPr="005277AE">
              <w:rPr>
                <w:rFonts w:ascii="Times New Roman" w:hAnsi="Times New Roman" w:cs="Times New Roman"/>
                <w:sz w:val="24"/>
                <w:szCs w:val="24"/>
              </w:rPr>
              <w:t xml:space="preserve">Navrhuje sa lehota </w:t>
            </w:r>
            <w:r w:rsidR="00DA7883" w:rsidRPr="005277AE">
              <w:rPr>
                <w:rFonts w:ascii="Times New Roman" w:hAnsi="Times New Roman" w:cs="Times New Roman"/>
                <w:sz w:val="24"/>
                <w:szCs w:val="24"/>
              </w:rPr>
              <w:t>päť</w:t>
            </w:r>
            <w:r w:rsidRPr="005277AE">
              <w:rPr>
                <w:rFonts w:ascii="Times New Roman" w:hAnsi="Times New Roman" w:cs="Times New Roman"/>
                <w:sz w:val="24"/>
                <w:szCs w:val="24"/>
              </w:rPr>
              <w:t xml:space="preserve"> </w:t>
            </w:r>
            <w:r w:rsidR="005A71E1" w:rsidRPr="005277AE">
              <w:rPr>
                <w:rFonts w:ascii="Times New Roman" w:hAnsi="Times New Roman" w:cs="Times New Roman"/>
                <w:sz w:val="24"/>
                <w:szCs w:val="24"/>
              </w:rPr>
              <w:t>rokov od účinnosti zákona</w:t>
            </w:r>
            <w:r w:rsidR="008D2489" w:rsidRPr="005277AE">
              <w:rPr>
                <w:rFonts w:ascii="Times New Roman" w:hAnsi="Times New Roman" w:cs="Times New Roman"/>
                <w:sz w:val="24"/>
                <w:szCs w:val="24"/>
              </w:rPr>
              <w:t xml:space="preserve"> na preskúmanie účelnosti</w:t>
            </w:r>
            <w:r w:rsidR="005A71E1" w:rsidRPr="005277AE">
              <w:rPr>
                <w:rFonts w:ascii="Times New Roman" w:hAnsi="Times New Roman" w:cs="Times New Roman"/>
                <w:sz w:val="24"/>
                <w:szCs w:val="24"/>
              </w:rPr>
              <w:t>. Ako kritériá pre posúdenie účelnosti sa navrhujú</w:t>
            </w:r>
            <w:r w:rsidR="00DD3C53" w:rsidRPr="005277AE">
              <w:rPr>
                <w:rFonts w:ascii="Times New Roman" w:hAnsi="Times New Roman" w:cs="Times New Roman"/>
                <w:sz w:val="24"/>
                <w:szCs w:val="24"/>
              </w:rPr>
              <w:t xml:space="preserve"> posúdenie miery informovanosti dotknutej verejnosti</w:t>
            </w:r>
            <w:r w:rsidR="005A71E1" w:rsidRPr="005277AE">
              <w:rPr>
                <w:rFonts w:ascii="Times New Roman" w:hAnsi="Times New Roman" w:cs="Times New Roman"/>
                <w:sz w:val="24"/>
                <w:szCs w:val="24"/>
              </w:rPr>
              <w:t xml:space="preserve"> </w:t>
            </w:r>
            <w:r w:rsidR="00DD3C53" w:rsidRPr="005277AE">
              <w:rPr>
                <w:rFonts w:ascii="Times New Roman" w:hAnsi="Times New Roman" w:cs="Times New Roman"/>
                <w:sz w:val="24"/>
                <w:szCs w:val="24"/>
              </w:rPr>
              <w:t xml:space="preserve">a dotknutých obcí o nových skutočnostiach vyplývajúcich </w:t>
            </w:r>
            <w:r w:rsidR="00717C5D" w:rsidRPr="005277AE">
              <w:rPr>
                <w:rFonts w:ascii="Times New Roman" w:hAnsi="Times New Roman" w:cs="Times New Roman"/>
                <w:sz w:val="24"/>
                <w:szCs w:val="24"/>
              </w:rPr>
              <w:t>z</w:t>
            </w:r>
            <w:r w:rsidR="00E51E24" w:rsidRPr="005277AE">
              <w:rPr>
                <w:rFonts w:ascii="Times New Roman" w:hAnsi="Times New Roman" w:cs="Times New Roman"/>
                <w:sz w:val="24"/>
                <w:szCs w:val="24"/>
              </w:rPr>
              <w:t> návrhu zákona, najmä dopytom na dotknuté obce</w:t>
            </w:r>
            <w:r w:rsidR="003B1E50" w:rsidRPr="005277AE">
              <w:rPr>
                <w:rFonts w:ascii="Times New Roman" w:hAnsi="Times New Roman" w:cs="Times New Roman"/>
                <w:sz w:val="24"/>
                <w:szCs w:val="24"/>
              </w:rPr>
              <w:t xml:space="preserve"> a prostredníctvom štátneho geologického dozoru objednávateľov a zhotoviteľov geologických prác</w:t>
            </w:r>
            <w:r w:rsidR="00E51E24" w:rsidRPr="005277AE">
              <w:rPr>
                <w:rFonts w:ascii="Times New Roman" w:hAnsi="Times New Roman" w:cs="Times New Roman"/>
                <w:sz w:val="24"/>
                <w:szCs w:val="24"/>
              </w:rPr>
              <w:t>.</w:t>
            </w:r>
          </w:p>
          <w:p w:rsidR="006D77F0" w:rsidRPr="005277AE" w:rsidRDefault="006D77F0" w:rsidP="003B1E50">
            <w:pPr>
              <w:jc w:val="both"/>
              <w:rPr>
                <w:rFonts w:ascii="Times New Roman" w:eastAsia="Times New Roman" w:hAnsi="Times New Roman" w:cs="Times New Roman"/>
                <w:i/>
                <w:sz w:val="24"/>
                <w:szCs w:val="24"/>
                <w:lang w:eastAsia="sk-SK"/>
              </w:rPr>
            </w:pPr>
          </w:p>
        </w:tc>
      </w:tr>
      <w:tr w:rsidR="001B23B7" w:rsidRPr="005277AE" w:rsidTr="000800FC">
        <w:tc>
          <w:tcPr>
            <w:tcW w:w="9180" w:type="dxa"/>
            <w:gridSpan w:val="11"/>
            <w:tcBorders>
              <w:top w:val="nil"/>
              <w:left w:val="nil"/>
              <w:bottom w:val="single" w:sz="4" w:space="0" w:color="auto"/>
              <w:right w:val="nil"/>
            </w:tcBorders>
            <w:shd w:val="clear" w:color="auto" w:fill="FFFFFF"/>
          </w:tcPr>
          <w:p w:rsidR="001B23B7" w:rsidRPr="005277AE" w:rsidRDefault="001B23B7" w:rsidP="000800FC">
            <w:pPr>
              <w:rPr>
                <w:rFonts w:ascii="Times New Roman" w:eastAsia="Times New Roman" w:hAnsi="Times New Roman" w:cs="Times New Roman"/>
                <w:b/>
                <w:sz w:val="24"/>
                <w:szCs w:val="24"/>
                <w:lang w:eastAsia="sk-SK"/>
              </w:rPr>
            </w:pPr>
          </w:p>
          <w:p w:rsidR="001B23B7" w:rsidRPr="005277AE" w:rsidRDefault="001B23B7" w:rsidP="000800FC">
            <w:pPr>
              <w:rPr>
                <w:rFonts w:ascii="Times New Roman" w:eastAsia="Times New Roman" w:hAnsi="Times New Roman" w:cs="Times New Roman"/>
                <w:b/>
                <w:sz w:val="24"/>
                <w:szCs w:val="24"/>
                <w:lang w:eastAsia="sk-SK"/>
              </w:rPr>
            </w:pPr>
          </w:p>
          <w:p w:rsidR="001B23B7" w:rsidRPr="005277AE" w:rsidRDefault="001B23B7" w:rsidP="000800FC">
            <w:pPr>
              <w:ind w:left="142" w:hanging="142"/>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 xml:space="preserve">* vyplniť iba v prípade, ak materiál nie je zahrnutý do Plánu práce vlády Slovenskej republiky alebo Plánu        legislatívnych úloh vlády Slovenskej republiky. </w:t>
            </w:r>
          </w:p>
          <w:p w:rsidR="00A340BB" w:rsidRPr="005277AE" w:rsidRDefault="001B23B7">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 vyplniť iba v prípade, ak sa záverečné posúdenie</w:t>
            </w:r>
            <w:r w:rsidR="00A340BB" w:rsidRPr="005277AE">
              <w:rPr>
                <w:rFonts w:ascii="Times New Roman" w:eastAsia="Times New Roman" w:hAnsi="Times New Roman" w:cs="Times New Roman"/>
                <w:sz w:val="24"/>
                <w:szCs w:val="24"/>
                <w:lang w:eastAsia="sk-SK"/>
              </w:rPr>
              <w:t xml:space="preserve"> vybraných vplyvov</w:t>
            </w:r>
            <w:r w:rsidRPr="005277AE">
              <w:rPr>
                <w:rFonts w:ascii="Times New Roman" w:eastAsia="Times New Roman" w:hAnsi="Times New Roman" w:cs="Times New Roman"/>
                <w:sz w:val="24"/>
                <w:szCs w:val="24"/>
                <w:lang w:eastAsia="sk-SK"/>
              </w:rPr>
              <w:t xml:space="preserve"> uskutočnilo v zmysle bodu 9.1. </w:t>
            </w:r>
            <w:r w:rsidR="00A340BB" w:rsidRPr="005277AE">
              <w:rPr>
                <w:rFonts w:ascii="Times New Roman" w:eastAsia="Times New Roman" w:hAnsi="Times New Roman" w:cs="Times New Roman"/>
                <w:sz w:val="24"/>
                <w:szCs w:val="24"/>
                <w:lang w:eastAsia="sk-SK"/>
              </w:rPr>
              <w:t>j</w:t>
            </w:r>
            <w:r w:rsidRPr="005277AE">
              <w:rPr>
                <w:rFonts w:ascii="Times New Roman" w:eastAsia="Times New Roman" w:hAnsi="Times New Roman" w:cs="Times New Roman"/>
                <w:sz w:val="24"/>
                <w:szCs w:val="24"/>
                <w:lang w:eastAsia="sk-SK"/>
              </w:rPr>
              <w:t>ednotnej metodiky</w:t>
            </w:r>
            <w:r w:rsidR="00A340BB" w:rsidRPr="005277AE">
              <w:rPr>
                <w:rFonts w:ascii="Times New Roman" w:eastAsia="Times New Roman" w:hAnsi="Times New Roman" w:cs="Times New Roman"/>
                <w:sz w:val="24"/>
                <w:szCs w:val="24"/>
                <w:lang w:eastAsia="sk-SK"/>
              </w:rPr>
              <w:t>.</w:t>
            </w:r>
          </w:p>
          <w:p w:rsidR="001B23B7" w:rsidRPr="005277AE" w:rsidRDefault="001B23B7">
            <w:pPr>
              <w:rPr>
                <w:rFonts w:ascii="Times New Roman" w:eastAsia="Times New Roman" w:hAnsi="Times New Roman" w:cs="Times New Roman"/>
                <w:b/>
                <w:sz w:val="24"/>
                <w:szCs w:val="24"/>
                <w:lang w:eastAsia="sk-SK"/>
              </w:rPr>
            </w:pPr>
          </w:p>
        </w:tc>
      </w:tr>
      <w:tr w:rsidR="001B23B7" w:rsidRPr="005277AE"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Vybrané vplyvy  materiálu</w:t>
            </w:r>
          </w:p>
        </w:tc>
      </w:tr>
      <w:tr w:rsidR="001B23B7" w:rsidRPr="005277AE"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5277AE" w:rsidRDefault="001B23B7" w:rsidP="000800FC">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Vplyvy na rozpočet verejnej správy</w:t>
            </w:r>
          </w:p>
        </w:tc>
        <w:sdt>
          <w:sdtPr>
            <w:rPr>
              <w:rFonts w:ascii="Times New Roman" w:eastAsia="Times New Roman" w:hAnsi="Times New Roman" w:cs="Times New Roman"/>
              <w:b/>
              <w:sz w:val="24"/>
              <w:szCs w:val="24"/>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5277AE" w:rsidRDefault="006C057C" w:rsidP="000800FC">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gridSpan w:val="2"/>
            <w:tcBorders>
              <w:top w:val="single" w:sz="4" w:space="0" w:color="auto"/>
              <w:left w:val="nil"/>
              <w:bottom w:val="dotted" w:sz="4" w:space="0" w:color="auto"/>
              <w:right w:val="nil"/>
            </w:tcBorders>
          </w:tcPr>
          <w:p w:rsidR="001B23B7" w:rsidRPr="005277AE" w:rsidRDefault="001B23B7" w:rsidP="000800FC">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5277AE" w:rsidRDefault="00203EE3" w:rsidP="000800FC">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dotted" w:sz="4" w:space="0" w:color="auto"/>
              <w:right w:val="nil"/>
            </w:tcBorders>
          </w:tcPr>
          <w:p w:rsidR="001B23B7" w:rsidRPr="005277AE" w:rsidRDefault="001B23B7" w:rsidP="000800FC">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5277AE" w:rsidRDefault="006C057C" w:rsidP="000800FC">
                <w:pPr>
                  <w:ind w:left="-107" w:right="-108"/>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5277AE" w:rsidRDefault="001B23B7" w:rsidP="000800FC">
            <w:pPr>
              <w:ind w:left="3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r w:rsidR="001B23B7" w:rsidRPr="005277AE" w:rsidTr="00203EE3">
        <w:tc>
          <w:tcPr>
            <w:tcW w:w="3812" w:type="dxa"/>
            <w:tcBorders>
              <w:top w:val="nil"/>
              <w:left w:val="single" w:sz="4" w:space="0" w:color="auto"/>
              <w:bottom w:val="single" w:sz="4" w:space="0" w:color="000000"/>
              <w:right w:val="single" w:sz="4" w:space="0" w:color="auto"/>
            </w:tcBorders>
            <w:shd w:val="clear" w:color="auto" w:fill="E2E2E2"/>
          </w:tcPr>
          <w:p w:rsidR="00B84F87" w:rsidRPr="005277AE" w:rsidRDefault="00B84F87">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 xml:space="preserve">    </w:t>
            </w:r>
            <w:r w:rsidR="001B23B7" w:rsidRPr="005277AE">
              <w:rPr>
                <w:rFonts w:ascii="Times New Roman" w:eastAsia="Times New Roman" w:hAnsi="Times New Roman" w:cs="Times New Roman"/>
                <w:sz w:val="24"/>
                <w:szCs w:val="24"/>
                <w:lang w:eastAsia="sk-SK"/>
              </w:rPr>
              <w:t xml:space="preserve">z toho rozpočtovo zabezpečené vplyvy, </w:t>
            </w:r>
            <w:r w:rsidR="00A340BB" w:rsidRPr="005277AE">
              <w:rPr>
                <w:rFonts w:ascii="Times New Roman" w:eastAsia="Times New Roman" w:hAnsi="Times New Roman" w:cs="Times New Roman"/>
                <w:sz w:val="24"/>
                <w:szCs w:val="24"/>
                <w:lang w:eastAsia="sk-SK"/>
              </w:rPr>
              <w:t xml:space="preserve">    </w:t>
            </w:r>
            <w:r w:rsidRPr="005277AE">
              <w:rPr>
                <w:rFonts w:ascii="Times New Roman" w:eastAsia="Times New Roman" w:hAnsi="Times New Roman" w:cs="Times New Roman"/>
                <w:sz w:val="24"/>
                <w:szCs w:val="24"/>
                <w:lang w:eastAsia="sk-SK"/>
              </w:rPr>
              <w:t xml:space="preserve">    </w:t>
            </w:r>
          </w:p>
          <w:p w:rsidR="00B84F87" w:rsidRPr="005277AE" w:rsidRDefault="00B84F87">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 xml:space="preserve">    </w:t>
            </w:r>
            <w:r w:rsidR="001B23B7" w:rsidRPr="005277AE">
              <w:rPr>
                <w:rFonts w:ascii="Times New Roman" w:eastAsia="Times New Roman" w:hAnsi="Times New Roman" w:cs="Times New Roman"/>
                <w:sz w:val="24"/>
                <w:szCs w:val="24"/>
                <w:lang w:eastAsia="sk-SK"/>
              </w:rPr>
              <w:t xml:space="preserve">v prípade identifikovaného negatívneho </w:t>
            </w:r>
          </w:p>
          <w:p w:rsidR="001B23B7" w:rsidRPr="005277AE" w:rsidRDefault="00B84F87">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 xml:space="preserve">    </w:t>
            </w:r>
            <w:r w:rsidR="001B23B7" w:rsidRPr="005277AE">
              <w:rPr>
                <w:rFonts w:ascii="Times New Roman" w:eastAsia="Times New Roman" w:hAnsi="Times New Roman" w:cs="Times New Roman"/>
                <w:sz w:val="24"/>
                <w:szCs w:val="24"/>
                <w:lang w:eastAsia="sk-SK"/>
              </w:rPr>
              <w:t>vplyvu</w:t>
            </w:r>
          </w:p>
        </w:tc>
        <w:sdt>
          <w:sdtPr>
            <w:rPr>
              <w:rFonts w:ascii="Times New Roman" w:eastAsia="Times New Roman" w:hAnsi="Times New Roman" w:cs="Times New Roman"/>
              <w:sz w:val="24"/>
              <w:szCs w:val="24"/>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B23B7" w:rsidRPr="005277AE" w:rsidRDefault="00A5067D" w:rsidP="00203EE3">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1312" w:type="dxa"/>
            <w:gridSpan w:val="2"/>
            <w:tcBorders>
              <w:top w:val="dotted" w:sz="4" w:space="0" w:color="auto"/>
              <w:left w:val="nil"/>
              <w:bottom w:val="single" w:sz="4" w:space="0" w:color="auto"/>
              <w:right w:val="nil"/>
            </w:tcBorders>
            <w:vAlign w:val="center"/>
          </w:tcPr>
          <w:p w:rsidR="001B23B7" w:rsidRPr="005277AE" w:rsidRDefault="001B23B7" w:rsidP="00203EE3">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Áno</w:t>
            </w:r>
          </w:p>
        </w:tc>
        <w:sdt>
          <w:sdtPr>
            <w:rPr>
              <w:rFonts w:ascii="Times New Roman" w:eastAsia="Times New Roman" w:hAnsi="Times New Roman" w:cs="Times New Roman"/>
              <w:sz w:val="24"/>
              <w:szCs w:val="24"/>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B23B7" w:rsidRPr="005277AE" w:rsidRDefault="00A5067D" w:rsidP="00203EE3">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1133" w:type="dxa"/>
            <w:tcBorders>
              <w:top w:val="dotted" w:sz="4" w:space="0" w:color="auto"/>
              <w:left w:val="nil"/>
              <w:bottom w:val="single" w:sz="4" w:space="0" w:color="auto"/>
              <w:right w:val="nil"/>
            </w:tcBorders>
            <w:vAlign w:val="center"/>
          </w:tcPr>
          <w:p w:rsidR="001B23B7" w:rsidRPr="005277AE" w:rsidRDefault="001B23B7" w:rsidP="00203EE3">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Nie</w:t>
            </w:r>
          </w:p>
        </w:tc>
        <w:sdt>
          <w:sdtPr>
            <w:rPr>
              <w:rFonts w:ascii="Times New Roman" w:eastAsia="Times New Roman" w:hAnsi="Times New Roman" w:cs="Times New Roman"/>
              <w:sz w:val="24"/>
              <w:szCs w:val="24"/>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B23B7" w:rsidRPr="005277AE" w:rsidRDefault="00203EE3" w:rsidP="00203EE3">
                <w:pPr>
                  <w:ind w:left="-107" w:right="-108"/>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B23B7" w:rsidRPr="005277AE" w:rsidRDefault="001B23B7" w:rsidP="00203EE3">
            <w:pPr>
              <w:ind w:left="34"/>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Čiastočne</w:t>
            </w:r>
          </w:p>
        </w:tc>
      </w:tr>
      <w:tr w:rsidR="00F87681" w:rsidRPr="005277AE" w:rsidTr="00203EE3">
        <w:tc>
          <w:tcPr>
            <w:tcW w:w="3812" w:type="dxa"/>
            <w:tcBorders>
              <w:top w:val="single" w:sz="4" w:space="0" w:color="000000"/>
              <w:left w:val="single" w:sz="4" w:space="0" w:color="auto"/>
              <w:bottom w:val="nil"/>
              <w:right w:val="single" w:sz="4" w:space="0" w:color="auto"/>
            </w:tcBorders>
            <w:shd w:val="clear" w:color="auto" w:fill="E2E2E2"/>
          </w:tcPr>
          <w:p w:rsidR="00F87681" w:rsidRPr="005277AE" w:rsidRDefault="00F87681"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Vplyvy na podnikateľské prostredie</w:t>
            </w:r>
          </w:p>
        </w:tc>
        <w:sdt>
          <w:sdtPr>
            <w:rPr>
              <w:rFonts w:ascii="Times New Roman" w:eastAsia="Times New Roman" w:hAnsi="Times New Roman" w:cs="Times New Roman"/>
              <w:b/>
              <w:sz w:val="24"/>
              <w:szCs w:val="24"/>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F87681" w:rsidRPr="005277AE" w:rsidRDefault="00B547F5" w:rsidP="00203EE3">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gridSpan w:val="2"/>
            <w:tcBorders>
              <w:top w:val="single" w:sz="4" w:space="0" w:color="auto"/>
              <w:left w:val="nil"/>
              <w:bottom w:val="dotted" w:sz="4" w:space="0" w:color="auto"/>
              <w:right w:val="nil"/>
            </w:tcBorders>
            <w:vAlign w:val="center"/>
          </w:tcPr>
          <w:p w:rsidR="00F87681" w:rsidRPr="005277AE" w:rsidRDefault="00F87681" w:rsidP="00203EE3">
            <w:pPr>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87681" w:rsidRPr="005277AE" w:rsidRDefault="00B547F5" w:rsidP="00203EE3">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dotted" w:sz="4" w:space="0" w:color="auto"/>
              <w:right w:val="nil"/>
            </w:tcBorders>
            <w:vAlign w:val="center"/>
          </w:tcPr>
          <w:p w:rsidR="00F87681" w:rsidRPr="005277AE" w:rsidRDefault="00F87681" w:rsidP="00203EE3">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F87681" w:rsidRPr="005277AE" w:rsidRDefault="006C057C" w:rsidP="00203EE3">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F87681" w:rsidRPr="005277AE" w:rsidRDefault="00F87681" w:rsidP="00203EE3">
            <w:pPr>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r w:rsidR="00F87681" w:rsidRPr="005277AE" w:rsidTr="00203EE3">
        <w:tc>
          <w:tcPr>
            <w:tcW w:w="3812" w:type="dxa"/>
            <w:tcBorders>
              <w:top w:val="nil"/>
              <w:left w:val="single" w:sz="4" w:space="0" w:color="000000"/>
              <w:bottom w:val="nil"/>
              <w:right w:val="single" w:sz="4" w:space="0" w:color="000000"/>
            </w:tcBorders>
            <w:shd w:val="clear" w:color="auto" w:fill="E2E2E2"/>
          </w:tcPr>
          <w:p w:rsidR="00F87681" w:rsidRPr="005277AE" w:rsidRDefault="00F87681" w:rsidP="00F87681">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 xml:space="preserve"> </w:t>
            </w:r>
            <w:r w:rsidR="00B84F87" w:rsidRPr="005277AE">
              <w:rPr>
                <w:rFonts w:ascii="Times New Roman" w:eastAsia="Times New Roman" w:hAnsi="Times New Roman" w:cs="Times New Roman"/>
                <w:sz w:val="24"/>
                <w:szCs w:val="24"/>
                <w:lang w:eastAsia="sk-SK"/>
              </w:rPr>
              <w:t xml:space="preserve">   </w:t>
            </w:r>
            <w:r w:rsidRPr="005277AE">
              <w:rPr>
                <w:rFonts w:ascii="Times New Roman" w:eastAsia="Times New Roman" w:hAnsi="Times New Roman" w:cs="Times New Roman"/>
                <w:sz w:val="24"/>
                <w:szCs w:val="24"/>
                <w:lang w:eastAsia="sk-SK"/>
              </w:rPr>
              <w:t>z toho vplyvy na MSP</w:t>
            </w:r>
          </w:p>
          <w:p w:rsidR="00F87681" w:rsidRPr="005277AE" w:rsidRDefault="00F87681" w:rsidP="00F87681">
            <w:pPr>
              <w:rPr>
                <w:rFonts w:ascii="Times New Roman" w:eastAsia="Times New Roman" w:hAnsi="Times New Roman" w:cs="Times New Roman"/>
                <w:sz w:val="24"/>
                <w:szCs w:val="24"/>
                <w:lang w:eastAsia="sk-SK"/>
              </w:rPr>
            </w:pPr>
          </w:p>
        </w:tc>
        <w:sdt>
          <w:sdtPr>
            <w:rPr>
              <w:rFonts w:ascii="Times New Roman" w:eastAsia="Times New Roman" w:hAnsi="Times New Roman" w:cs="Times New Roman"/>
              <w:sz w:val="24"/>
              <w:szCs w:val="24"/>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F87681" w:rsidRPr="005277AE" w:rsidRDefault="00B547F5" w:rsidP="00203EE3">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1312" w:type="dxa"/>
            <w:gridSpan w:val="2"/>
            <w:tcBorders>
              <w:top w:val="dotted" w:sz="4" w:space="0" w:color="auto"/>
              <w:left w:val="nil"/>
              <w:bottom w:val="dotted" w:sz="4" w:space="0" w:color="auto"/>
              <w:right w:val="nil"/>
            </w:tcBorders>
            <w:vAlign w:val="center"/>
          </w:tcPr>
          <w:p w:rsidR="00F87681" w:rsidRPr="005277AE" w:rsidRDefault="00F87681" w:rsidP="00203EE3">
            <w:pPr>
              <w:ind w:right="-108"/>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Pozitívne</w:t>
            </w:r>
          </w:p>
        </w:tc>
        <w:sdt>
          <w:sdtPr>
            <w:rPr>
              <w:rFonts w:ascii="Times New Roman" w:eastAsia="Times New Roman" w:hAnsi="Times New Roman" w:cs="Times New Roman"/>
              <w:sz w:val="24"/>
              <w:szCs w:val="24"/>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87681" w:rsidRPr="005277AE" w:rsidRDefault="006C057C" w:rsidP="00203EE3">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1133" w:type="dxa"/>
            <w:tcBorders>
              <w:top w:val="dotted" w:sz="4" w:space="0" w:color="auto"/>
              <w:left w:val="nil"/>
              <w:bottom w:val="dotted" w:sz="4" w:space="0" w:color="auto"/>
              <w:right w:val="nil"/>
            </w:tcBorders>
            <w:vAlign w:val="center"/>
          </w:tcPr>
          <w:p w:rsidR="00F87681" w:rsidRPr="005277AE" w:rsidRDefault="00F87681" w:rsidP="00203EE3">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Žiadne</w:t>
            </w:r>
          </w:p>
        </w:tc>
        <w:sdt>
          <w:sdtPr>
            <w:rPr>
              <w:rFonts w:ascii="Times New Roman" w:eastAsia="Times New Roman" w:hAnsi="Times New Roman" w:cs="Times New Roman"/>
              <w:sz w:val="24"/>
              <w:szCs w:val="24"/>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F87681" w:rsidRPr="005277AE" w:rsidRDefault="006C057C" w:rsidP="00203EE3">
                <w:pPr>
                  <w:jc w:val="center"/>
                  <w:rPr>
                    <w:rFonts w:ascii="Times New Roman" w:eastAsia="Times New Roman" w:hAnsi="Times New Roman" w:cs="Times New Roman"/>
                    <w:sz w:val="24"/>
                    <w:szCs w:val="24"/>
                    <w:lang w:eastAsia="sk-SK"/>
                  </w:rPr>
                </w:pPr>
                <w:r w:rsidRPr="005277AE">
                  <w:rPr>
                    <w:rFonts w:ascii="Segoe UI Symbol" w:eastAsia="MS Gothic" w:hAnsi="Segoe UI Symbol" w:cs="Segoe UI Symbol"/>
                    <w:sz w:val="24"/>
                    <w:szCs w:val="24"/>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87681" w:rsidRPr="005277AE" w:rsidRDefault="00F87681" w:rsidP="00203EE3">
            <w:pPr>
              <w:ind w:left="54"/>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Negatívne</w:t>
            </w:r>
          </w:p>
        </w:tc>
      </w:tr>
      <w:tr w:rsidR="00F87681" w:rsidRPr="005277AE" w:rsidTr="00203EE3">
        <w:tc>
          <w:tcPr>
            <w:tcW w:w="3812" w:type="dxa"/>
            <w:tcBorders>
              <w:top w:val="nil"/>
              <w:left w:val="single" w:sz="4" w:space="0" w:color="auto"/>
              <w:bottom w:val="single" w:sz="4" w:space="0" w:color="auto"/>
              <w:right w:val="single" w:sz="4" w:space="0" w:color="auto"/>
            </w:tcBorders>
            <w:shd w:val="clear" w:color="auto" w:fill="E2E2E2"/>
          </w:tcPr>
          <w:p w:rsidR="00B84F87" w:rsidRPr="005277AE" w:rsidRDefault="00B84F87" w:rsidP="00F87681">
            <w:pPr>
              <w:rPr>
                <w:rFonts w:ascii="Times New Roman" w:eastAsia="Times New Roman" w:hAnsi="Times New Roman" w:cs="Times New Roman"/>
                <w:sz w:val="24"/>
                <w:szCs w:val="24"/>
                <w:lang w:eastAsia="sk-SK"/>
              </w:rPr>
            </w:pPr>
            <w:r w:rsidRPr="005277AE">
              <w:rPr>
                <w:rFonts w:ascii="Times New Roman" w:eastAsia="Times New Roman" w:hAnsi="Times New Roman" w:cs="Times New Roman"/>
                <w:sz w:val="24"/>
                <w:szCs w:val="24"/>
                <w:lang w:eastAsia="sk-SK"/>
              </w:rPr>
              <w:t xml:space="preserve">    </w:t>
            </w:r>
            <w:r w:rsidR="00F87681" w:rsidRPr="005277AE">
              <w:rPr>
                <w:rFonts w:ascii="Times New Roman" w:eastAsia="Times New Roman" w:hAnsi="Times New Roman" w:cs="Times New Roman"/>
                <w:sz w:val="24"/>
                <w:szCs w:val="24"/>
                <w:lang w:eastAsia="sk-SK"/>
              </w:rPr>
              <w:t xml:space="preserve">Mechanizmus znižovania byrokracie </w:t>
            </w:r>
            <w:r w:rsidRPr="005277AE">
              <w:rPr>
                <w:rFonts w:ascii="Times New Roman" w:eastAsia="Times New Roman" w:hAnsi="Times New Roman" w:cs="Times New Roman"/>
                <w:sz w:val="24"/>
                <w:szCs w:val="24"/>
                <w:lang w:eastAsia="sk-SK"/>
              </w:rPr>
              <w:t xml:space="preserve">   </w:t>
            </w:r>
          </w:p>
          <w:p w:rsidR="00F87681" w:rsidRPr="005277AE" w:rsidRDefault="00B84F87"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sz w:val="24"/>
                <w:szCs w:val="24"/>
                <w:lang w:eastAsia="sk-SK"/>
              </w:rPr>
              <w:t xml:space="preserve">    </w:t>
            </w:r>
            <w:r w:rsidR="00F87681" w:rsidRPr="005277AE">
              <w:rPr>
                <w:rFonts w:ascii="Times New Roman" w:eastAsia="Times New Roman" w:hAnsi="Times New Roman" w:cs="Times New Roman"/>
                <w:sz w:val="24"/>
                <w:szCs w:val="24"/>
                <w:lang w:eastAsia="sk-SK"/>
              </w:rPr>
              <w:t>a nákladov sa uplatňuje:</w:t>
            </w:r>
          </w:p>
        </w:tc>
        <w:sdt>
          <w:sdtPr>
            <w:rPr>
              <w:rFonts w:ascii="Times New Roman" w:eastAsia="Times New Roman" w:hAnsi="Times New Roman" w:cs="Times New Roman"/>
              <w:b/>
              <w:sz w:val="24"/>
              <w:szCs w:val="24"/>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87681" w:rsidRPr="005277AE" w:rsidRDefault="00B547F5" w:rsidP="00203EE3">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596" w:type="dxa"/>
            <w:gridSpan w:val="3"/>
            <w:tcBorders>
              <w:top w:val="dotted" w:sz="4" w:space="0" w:color="auto"/>
              <w:left w:val="nil"/>
              <w:bottom w:val="single" w:sz="4" w:space="0" w:color="auto"/>
              <w:right w:val="nil"/>
            </w:tcBorders>
            <w:vAlign w:val="center"/>
          </w:tcPr>
          <w:p w:rsidR="00F87681" w:rsidRPr="005277AE" w:rsidRDefault="00F87681" w:rsidP="00203EE3">
            <w:pPr>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sz w:val="24"/>
                <w:szCs w:val="24"/>
                <w:lang w:eastAsia="sk-SK"/>
              </w:rPr>
              <w:t>Áno</w:t>
            </w:r>
          </w:p>
        </w:tc>
        <w:tc>
          <w:tcPr>
            <w:tcW w:w="254" w:type="dxa"/>
            <w:tcBorders>
              <w:top w:val="dotted" w:sz="4" w:space="0" w:color="auto"/>
              <w:left w:val="nil"/>
              <w:bottom w:val="single" w:sz="4" w:space="0" w:color="auto"/>
              <w:right w:val="nil"/>
            </w:tcBorders>
            <w:vAlign w:val="center"/>
          </w:tcPr>
          <w:p w:rsidR="00F87681" w:rsidRPr="005277AE" w:rsidRDefault="00F87681" w:rsidP="00203EE3">
            <w:pPr>
              <w:jc w:val="center"/>
              <w:rPr>
                <w:rFonts w:ascii="Times New Roman" w:eastAsia="Times New Roman" w:hAnsi="Times New Roman" w:cs="Times New Roman"/>
                <w:b/>
                <w:sz w:val="24"/>
                <w:szCs w:val="24"/>
                <w:lang w:eastAsia="sk-SK"/>
              </w:rPr>
            </w:pPr>
          </w:p>
        </w:tc>
        <w:tc>
          <w:tcPr>
            <w:tcW w:w="1133" w:type="dxa"/>
            <w:tcBorders>
              <w:top w:val="dotted" w:sz="4" w:space="0" w:color="auto"/>
              <w:left w:val="nil"/>
              <w:bottom w:val="single" w:sz="4" w:space="0" w:color="auto"/>
              <w:right w:val="nil"/>
            </w:tcBorders>
            <w:vAlign w:val="center"/>
          </w:tcPr>
          <w:p w:rsidR="00F87681" w:rsidRPr="005277AE" w:rsidRDefault="00F87681" w:rsidP="00203EE3">
            <w:pPr>
              <w:jc w:val="center"/>
              <w:rPr>
                <w:rFonts w:ascii="Times New Roman" w:eastAsia="Times New Roman" w:hAnsi="Times New Roman" w:cs="Times New Roman"/>
                <w:b/>
                <w:sz w:val="24"/>
                <w:szCs w:val="24"/>
                <w:lang w:eastAsia="sk-SK"/>
              </w:rPr>
            </w:pPr>
          </w:p>
        </w:tc>
        <w:sdt>
          <w:sdtPr>
            <w:rPr>
              <w:rFonts w:ascii="Times New Roman" w:eastAsia="Times New Roman" w:hAnsi="Times New Roman" w:cs="Times New Roman"/>
              <w:b/>
              <w:sz w:val="24"/>
              <w:szCs w:val="24"/>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87681" w:rsidRPr="005277AE" w:rsidRDefault="002C5359" w:rsidP="00203EE3">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87681" w:rsidRPr="005277AE" w:rsidRDefault="00F87681" w:rsidP="00203EE3">
            <w:pPr>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sz w:val="24"/>
                <w:szCs w:val="24"/>
                <w:lang w:eastAsia="sk-SK"/>
              </w:rPr>
              <w:t>Nie</w:t>
            </w:r>
          </w:p>
        </w:tc>
      </w:tr>
      <w:tr w:rsidR="00F87681" w:rsidRPr="005277AE"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5277AE" w:rsidRDefault="00F87681"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Sociálne vplyvy</w:t>
            </w:r>
          </w:p>
        </w:tc>
        <w:sdt>
          <w:sdtPr>
            <w:rPr>
              <w:rFonts w:ascii="Times New Roman" w:eastAsia="Times New Roman" w:hAnsi="Times New Roman" w:cs="Times New Roman"/>
              <w:b/>
              <w:sz w:val="24"/>
              <w:szCs w:val="24"/>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5277AE" w:rsidRDefault="00B547F5"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gridSpan w:val="2"/>
            <w:tcBorders>
              <w:top w:val="single" w:sz="4" w:space="0" w:color="auto"/>
              <w:left w:val="nil"/>
              <w:bottom w:val="single" w:sz="4" w:space="0" w:color="auto"/>
              <w:right w:val="nil"/>
            </w:tcBorders>
          </w:tcPr>
          <w:p w:rsidR="00F87681" w:rsidRPr="005277AE" w:rsidRDefault="00F87681" w:rsidP="00F87681">
            <w:pPr>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5277AE" w:rsidRDefault="00D21E0F" w:rsidP="00B547F5">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rsidR="00F87681" w:rsidRPr="005277AE" w:rsidRDefault="00F87681"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5277AE" w:rsidRDefault="00B547F5"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5277AE" w:rsidRDefault="00F87681" w:rsidP="00F87681">
            <w:pPr>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r w:rsidR="00F87681" w:rsidRPr="005277AE"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5277AE" w:rsidRDefault="00F87681"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Vplyvy na životné prostredie</w:t>
            </w:r>
          </w:p>
        </w:tc>
        <w:sdt>
          <w:sdtPr>
            <w:rPr>
              <w:rFonts w:ascii="Times New Roman" w:eastAsia="Times New Roman" w:hAnsi="Times New Roman" w:cs="Times New Roman"/>
              <w:b/>
              <w:sz w:val="24"/>
              <w:szCs w:val="24"/>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5277AE" w:rsidRDefault="00D21E0F"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gridSpan w:val="2"/>
            <w:tcBorders>
              <w:top w:val="single" w:sz="4" w:space="0" w:color="auto"/>
              <w:left w:val="nil"/>
              <w:bottom w:val="single" w:sz="4" w:space="0" w:color="auto"/>
              <w:right w:val="nil"/>
            </w:tcBorders>
          </w:tcPr>
          <w:p w:rsidR="00F87681" w:rsidRPr="005277AE" w:rsidRDefault="00F87681" w:rsidP="00F87681">
            <w:pPr>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5277AE" w:rsidRDefault="00B547F5"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rsidR="00F87681" w:rsidRPr="005277AE" w:rsidRDefault="00F87681"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5277AE" w:rsidRDefault="00B547F5"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5277AE" w:rsidRDefault="00F87681" w:rsidP="00F87681">
            <w:pPr>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r w:rsidR="00F87681" w:rsidRPr="005277AE"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5277AE" w:rsidRDefault="00F87681"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Vplyvy na informatizáciu</w:t>
            </w:r>
            <w:r w:rsidR="00B84F87" w:rsidRPr="005277AE">
              <w:rPr>
                <w:rFonts w:ascii="Times New Roman" w:eastAsia="Times New Roman" w:hAnsi="Times New Roman" w:cs="Times New Roman"/>
                <w:b/>
                <w:sz w:val="24"/>
                <w:szCs w:val="24"/>
                <w:lang w:eastAsia="sk-SK"/>
              </w:rPr>
              <w:t xml:space="preserve"> spoločnosti</w:t>
            </w:r>
          </w:p>
        </w:tc>
        <w:sdt>
          <w:sdtPr>
            <w:rPr>
              <w:rFonts w:ascii="Times New Roman" w:eastAsia="Times New Roman" w:hAnsi="Times New Roman" w:cs="Times New Roman"/>
              <w:b/>
              <w:sz w:val="24"/>
              <w:szCs w:val="24"/>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5277AE" w:rsidRDefault="00B547F5"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gridSpan w:val="2"/>
            <w:tcBorders>
              <w:top w:val="single" w:sz="4" w:space="0" w:color="auto"/>
              <w:left w:val="nil"/>
              <w:bottom w:val="single" w:sz="4" w:space="0" w:color="auto"/>
              <w:right w:val="nil"/>
            </w:tcBorders>
          </w:tcPr>
          <w:p w:rsidR="00F87681" w:rsidRPr="005277AE" w:rsidRDefault="00F87681" w:rsidP="00F87681">
            <w:pPr>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5277AE" w:rsidRDefault="00D21E0F"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rsidR="00F87681" w:rsidRPr="005277AE" w:rsidRDefault="00F87681" w:rsidP="00F87681">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5277AE" w:rsidRDefault="00B547F5" w:rsidP="00F87681">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5277AE" w:rsidRDefault="00F87681" w:rsidP="00F87681">
            <w:pPr>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5277AE"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5277AE" w:rsidRDefault="000F2BE9" w:rsidP="000800FC">
            <w:pPr>
              <w:spacing w:after="0" w:line="240" w:lineRule="auto"/>
              <w:rPr>
                <w:rFonts w:ascii="Times New Roman" w:eastAsia="Times New Roman" w:hAnsi="Times New Roman" w:cs="Times New Roman"/>
                <w:b/>
                <w:sz w:val="24"/>
                <w:szCs w:val="24"/>
                <w:lang w:eastAsia="sk-SK"/>
              </w:rPr>
            </w:pPr>
            <w:r w:rsidRPr="005277AE">
              <w:rPr>
                <w:rFonts w:ascii="Times New Roman" w:eastAsia="Calibri" w:hAnsi="Times New Roman" w:cs="Times New Roman"/>
                <w:b/>
                <w:sz w:val="24"/>
                <w:szCs w:val="24"/>
              </w:rPr>
              <w:t>Vplyvy na služby verejnej správy pre občana, z</w:t>
            </w:r>
            <w:r w:rsidR="00CE6AAE" w:rsidRPr="005277AE">
              <w:rPr>
                <w:rFonts w:ascii="Times New Roman" w:eastAsia="Calibri" w:hAnsi="Times New Roman" w:cs="Times New Roman"/>
                <w:b/>
                <w:sz w:val="24"/>
                <w:szCs w:val="24"/>
              </w:rPr>
              <w:t> </w:t>
            </w:r>
            <w:r w:rsidRPr="005277AE">
              <w:rPr>
                <w:rFonts w:ascii="Times New Roman" w:eastAsia="Calibri" w:hAnsi="Times New Roman" w:cs="Times New Roman"/>
                <w:b/>
                <w:sz w:val="24"/>
                <w:szCs w:val="24"/>
              </w:rPr>
              <w:t>toho</w:t>
            </w:r>
          </w:p>
        </w:tc>
        <w:tc>
          <w:tcPr>
            <w:tcW w:w="541" w:type="dxa"/>
            <w:tcBorders>
              <w:top w:val="single" w:sz="4" w:space="0" w:color="auto"/>
              <w:left w:val="single" w:sz="4" w:space="0" w:color="auto"/>
              <w:bottom w:val="nil"/>
              <w:right w:val="nil"/>
            </w:tcBorders>
            <w:shd w:val="clear" w:color="auto" w:fill="auto"/>
          </w:tcPr>
          <w:p w:rsidR="000F2BE9" w:rsidRPr="005277AE" w:rsidRDefault="000F2BE9" w:rsidP="000800FC">
            <w:pPr>
              <w:spacing w:after="0" w:line="240" w:lineRule="auto"/>
              <w:jc w:val="center"/>
              <w:rPr>
                <w:rFonts w:ascii="Times New Roman" w:eastAsia="MS Mincho" w:hAnsi="Times New Roman" w:cs="Times New Roman"/>
                <w:b/>
                <w:sz w:val="24"/>
                <w:szCs w:val="24"/>
                <w:lang w:eastAsia="sk-SK"/>
              </w:rPr>
            </w:pPr>
          </w:p>
        </w:tc>
        <w:tc>
          <w:tcPr>
            <w:tcW w:w="1281" w:type="dxa"/>
            <w:tcBorders>
              <w:top w:val="single" w:sz="4" w:space="0" w:color="auto"/>
              <w:left w:val="nil"/>
              <w:bottom w:val="nil"/>
              <w:right w:val="nil"/>
            </w:tcBorders>
            <w:shd w:val="clear" w:color="auto" w:fill="auto"/>
          </w:tcPr>
          <w:p w:rsidR="000F2BE9" w:rsidRPr="005277AE" w:rsidRDefault="000F2BE9" w:rsidP="000800FC">
            <w:pPr>
              <w:spacing w:after="0" w:line="240" w:lineRule="auto"/>
              <w:ind w:right="-108"/>
              <w:rPr>
                <w:rFonts w:ascii="Times New Roman" w:eastAsia="Times New Roman" w:hAnsi="Times New Roman" w:cs="Times New Roman"/>
                <w:b/>
                <w:sz w:val="24"/>
                <w:szCs w:val="24"/>
                <w:lang w:eastAsia="sk-SK"/>
              </w:rPr>
            </w:pPr>
          </w:p>
        </w:tc>
        <w:tc>
          <w:tcPr>
            <w:tcW w:w="569" w:type="dxa"/>
            <w:gridSpan w:val="2"/>
            <w:tcBorders>
              <w:top w:val="single" w:sz="4" w:space="0" w:color="auto"/>
              <w:left w:val="nil"/>
              <w:bottom w:val="nil"/>
              <w:right w:val="nil"/>
            </w:tcBorders>
            <w:shd w:val="clear" w:color="auto" w:fill="auto"/>
          </w:tcPr>
          <w:p w:rsidR="000F2BE9" w:rsidRPr="005277AE" w:rsidRDefault="000F2BE9" w:rsidP="000800FC">
            <w:pPr>
              <w:spacing w:after="0" w:line="240" w:lineRule="auto"/>
              <w:jc w:val="center"/>
              <w:rPr>
                <w:rFonts w:ascii="Times New Roman" w:eastAsia="MS Mincho" w:hAnsi="Times New Roman" w:cs="Times New Roman"/>
                <w:b/>
                <w:sz w:val="24"/>
                <w:szCs w:val="24"/>
                <w:lang w:eastAsia="sk-SK"/>
              </w:rPr>
            </w:pPr>
          </w:p>
        </w:tc>
        <w:tc>
          <w:tcPr>
            <w:tcW w:w="1133" w:type="dxa"/>
            <w:tcBorders>
              <w:top w:val="single" w:sz="4" w:space="0" w:color="auto"/>
              <w:left w:val="nil"/>
              <w:bottom w:val="nil"/>
              <w:right w:val="nil"/>
            </w:tcBorders>
            <w:shd w:val="clear" w:color="auto" w:fill="auto"/>
          </w:tcPr>
          <w:p w:rsidR="000F2BE9" w:rsidRPr="005277AE" w:rsidRDefault="000F2BE9" w:rsidP="000800FC">
            <w:pPr>
              <w:spacing w:after="0" w:line="240" w:lineRule="auto"/>
              <w:rPr>
                <w:rFonts w:ascii="Times New Roman" w:eastAsia="Times New Roman" w:hAnsi="Times New Roman" w:cs="Times New Roman"/>
                <w:b/>
                <w:sz w:val="24"/>
                <w:szCs w:val="24"/>
                <w:lang w:eastAsia="sk-SK"/>
              </w:rPr>
            </w:pPr>
          </w:p>
        </w:tc>
        <w:tc>
          <w:tcPr>
            <w:tcW w:w="547" w:type="dxa"/>
            <w:tcBorders>
              <w:top w:val="single" w:sz="4" w:space="0" w:color="auto"/>
              <w:left w:val="nil"/>
              <w:bottom w:val="nil"/>
              <w:right w:val="nil"/>
            </w:tcBorders>
            <w:shd w:val="clear" w:color="auto" w:fill="auto"/>
          </w:tcPr>
          <w:p w:rsidR="000F2BE9" w:rsidRPr="005277AE" w:rsidRDefault="000F2BE9" w:rsidP="000800FC">
            <w:pPr>
              <w:spacing w:after="0" w:line="240" w:lineRule="auto"/>
              <w:jc w:val="center"/>
              <w:rPr>
                <w:rFonts w:ascii="Times New Roman" w:eastAsia="MS Mincho" w:hAnsi="Times New Roman" w:cs="Times New Roman"/>
                <w:b/>
                <w:sz w:val="24"/>
                <w:szCs w:val="24"/>
                <w:lang w:eastAsia="sk-SK"/>
              </w:rPr>
            </w:pPr>
          </w:p>
        </w:tc>
        <w:tc>
          <w:tcPr>
            <w:tcW w:w="1297" w:type="dxa"/>
            <w:tcBorders>
              <w:top w:val="single" w:sz="4" w:space="0" w:color="auto"/>
              <w:left w:val="nil"/>
              <w:bottom w:val="nil"/>
              <w:right w:val="single" w:sz="4" w:space="0" w:color="auto"/>
            </w:tcBorders>
            <w:shd w:val="clear" w:color="auto" w:fill="auto"/>
          </w:tcPr>
          <w:p w:rsidR="000F2BE9" w:rsidRPr="005277AE" w:rsidRDefault="000F2BE9" w:rsidP="000800FC">
            <w:pPr>
              <w:spacing w:after="0" w:line="240" w:lineRule="auto"/>
              <w:ind w:left="54"/>
              <w:rPr>
                <w:rFonts w:ascii="Times New Roman" w:eastAsia="Times New Roman" w:hAnsi="Times New Roman" w:cs="Times New Roman"/>
                <w:b/>
                <w:sz w:val="24"/>
                <w:szCs w:val="24"/>
                <w:lang w:eastAsia="sk-SK"/>
              </w:rPr>
            </w:pPr>
          </w:p>
        </w:tc>
      </w:tr>
      <w:tr w:rsidR="000F2BE9" w:rsidRPr="005277AE" w:rsidTr="00B547F5">
        <w:tc>
          <w:tcPr>
            <w:tcW w:w="3812" w:type="dxa"/>
            <w:tcBorders>
              <w:top w:val="nil"/>
              <w:left w:val="single" w:sz="4" w:space="0" w:color="auto"/>
              <w:bottom w:val="nil"/>
              <w:right w:val="single" w:sz="4" w:space="0" w:color="auto"/>
            </w:tcBorders>
            <w:shd w:val="clear" w:color="auto" w:fill="E2E2E2"/>
          </w:tcPr>
          <w:p w:rsidR="000F2BE9" w:rsidRPr="005277AE" w:rsidRDefault="000F2BE9" w:rsidP="000800FC">
            <w:pPr>
              <w:spacing w:after="0" w:line="240" w:lineRule="auto"/>
              <w:ind w:left="196" w:hanging="196"/>
              <w:rPr>
                <w:rFonts w:ascii="Times New Roman" w:eastAsia="Calibri" w:hAnsi="Times New Roman" w:cs="Times New Roman"/>
                <w:b/>
                <w:sz w:val="24"/>
                <w:szCs w:val="24"/>
              </w:rPr>
            </w:pPr>
            <w:r w:rsidRPr="005277AE">
              <w:rPr>
                <w:rFonts w:ascii="Times New Roman" w:eastAsia="Calibri" w:hAnsi="Times New Roman" w:cs="Times New Roman"/>
                <w:b/>
                <w:sz w:val="24"/>
                <w:szCs w:val="24"/>
              </w:rPr>
              <w:lastRenderedPageBreak/>
              <w:t xml:space="preserve">    vplyvy služieb verejnej správy na občana</w:t>
            </w:r>
          </w:p>
        </w:tc>
        <w:sdt>
          <w:sdtPr>
            <w:rPr>
              <w:rFonts w:ascii="Times New Roman" w:eastAsia="Times New Roman" w:hAnsi="Times New Roman" w:cs="Times New Roman"/>
              <w:b/>
              <w:sz w:val="24"/>
              <w:szCs w:val="24"/>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5277AE" w:rsidRDefault="0023360B" w:rsidP="00B547F5">
                <w:pPr>
                  <w:spacing w:after="0" w:line="240" w:lineRule="auto"/>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5277AE" w:rsidRDefault="000F2BE9" w:rsidP="00B547F5">
            <w:pPr>
              <w:spacing w:after="0" w:line="240" w:lineRule="auto"/>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5277AE" w:rsidRDefault="00D21E0F" w:rsidP="00B547F5">
                <w:pPr>
                  <w:spacing w:after="0" w:line="240" w:lineRule="auto"/>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nil"/>
              <w:left w:val="nil"/>
              <w:bottom w:val="dotted" w:sz="4" w:space="0" w:color="auto"/>
              <w:right w:val="nil"/>
            </w:tcBorders>
            <w:shd w:val="clear" w:color="auto" w:fill="auto"/>
          </w:tcPr>
          <w:p w:rsidR="000F2BE9" w:rsidRPr="005277AE" w:rsidRDefault="000F2BE9" w:rsidP="00B547F5">
            <w:pPr>
              <w:spacing w:after="0" w:line="240" w:lineRule="auto"/>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5277AE" w:rsidRDefault="0023360B" w:rsidP="00B547F5">
                <w:pPr>
                  <w:spacing w:after="0" w:line="240" w:lineRule="auto"/>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5277AE" w:rsidRDefault="000F2BE9" w:rsidP="00B547F5">
            <w:pPr>
              <w:spacing w:after="0" w:line="240" w:lineRule="auto"/>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r w:rsidR="000F2BE9" w:rsidRPr="005277AE" w:rsidTr="00B547F5">
        <w:tc>
          <w:tcPr>
            <w:tcW w:w="3812" w:type="dxa"/>
            <w:tcBorders>
              <w:top w:val="nil"/>
              <w:left w:val="single" w:sz="4" w:space="0" w:color="auto"/>
              <w:bottom w:val="nil"/>
              <w:right w:val="single" w:sz="4" w:space="0" w:color="auto"/>
            </w:tcBorders>
            <w:shd w:val="clear" w:color="auto" w:fill="E2E2E2"/>
          </w:tcPr>
          <w:p w:rsidR="000F2BE9" w:rsidRPr="005277AE" w:rsidRDefault="000F2BE9" w:rsidP="000800FC">
            <w:pPr>
              <w:spacing w:after="0" w:line="240" w:lineRule="auto"/>
              <w:ind w:left="168" w:hanging="168"/>
              <w:rPr>
                <w:rFonts w:ascii="Times New Roman" w:eastAsia="Calibri" w:hAnsi="Times New Roman" w:cs="Times New Roman"/>
                <w:b/>
                <w:sz w:val="24"/>
                <w:szCs w:val="24"/>
              </w:rPr>
            </w:pPr>
            <w:r w:rsidRPr="005277AE">
              <w:rPr>
                <w:rFonts w:ascii="Times New Roman" w:eastAsia="Calibri" w:hAnsi="Times New Roman" w:cs="Times New Roman"/>
                <w:b/>
                <w:sz w:val="24"/>
                <w:szCs w:val="24"/>
              </w:rPr>
              <w:t xml:space="preserve">    vplyvy na procesy služieb vo verejnej správe</w:t>
            </w:r>
          </w:p>
        </w:tc>
        <w:sdt>
          <w:sdtPr>
            <w:rPr>
              <w:rFonts w:ascii="Times New Roman" w:eastAsia="Times New Roman" w:hAnsi="Times New Roman" w:cs="Times New Roman"/>
              <w:b/>
              <w:sz w:val="24"/>
              <w:szCs w:val="24"/>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5277AE" w:rsidRDefault="0023360B" w:rsidP="00B547F5">
                <w:pPr>
                  <w:spacing w:after="0" w:line="240" w:lineRule="auto"/>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5277AE" w:rsidRDefault="000F2BE9" w:rsidP="00B547F5">
            <w:pPr>
              <w:spacing w:after="0" w:line="240" w:lineRule="auto"/>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5277AE" w:rsidRDefault="00D21E0F" w:rsidP="00B547F5">
                <w:pPr>
                  <w:spacing w:after="0" w:line="240" w:lineRule="auto"/>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5277AE" w:rsidRDefault="000F2BE9" w:rsidP="00B547F5">
            <w:pPr>
              <w:spacing w:after="0" w:line="240" w:lineRule="auto"/>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5277AE" w:rsidRDefault="0023360B" w:rsidP="00B547F5">
                <w:pPr>
                  <w:spacing w:after="0" w:line="240" w:lineRule="auto"/>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5277AE" w:rsidRDefault="000F2BE9" w:rsidP="00B547F5">
            <w:pPr>
              <w:spacing w:after="0" w:line="240" w:lineRule="auto"/>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5277AE"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5277AE" w:rsidRDefault="00A340BB" w:rsidP="00AA592B">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rPr>
              <w:t>Vplyvy na manželstvo</w:t>
            </w:r>
            <w:r w:rsidR="00DF357C" w:rsidRPr="005277AE">
              <w:rPr>
                <w:rFonts w:ascii="Times New Roman" w:eastAsia="Times New Roman" w:hAnsi="Times New Roman" w:cs="Times New Roman"/>
                <w:b/>
                <w:sz w:val="24"/>
                <w:szCs w:val="24"/>
              </w:rPr>
              <w:t>,</w:t>
            </w:r>
            <w:r w:rsidRPr="005277AE">
              <w:rPr>
                <w:rFonts w:ascii="Times New Roman" w:eastAsia="Times New Roman" w:hAnsi="Times New Roman" w:cs="Times New Roman"/>
                <w:b/>
                <w:sz w:val="24"/>
                <w:szCs w:val="24"/>
              </w:rPr>
              <w:t xml:space="preserve"> rodičovstvo a</w:t>
            </w:r>
            <w:r w:rsidR="00CE6AAE" w:rsidRPr="005277AE">
              <w:rPr>
                <w:rFonts w:ascii="Times New Roman" w:eastAsia="Times New Roman" w:hAnsi="Times New Roman" w:cs="Times New Roman"/>
                <w:b/>
                <w:sz w:val="24"/>
                <w:szCs w:val="24"/>
              </w:rPr>
              <w:t> </w:t>
            </w:r>
            <w:r w:rsidRPr="005277AE">
              <w:rPr>
                <w:rFonts w:ascii="Times New Roman" w:eastAsia="Times New Roman" w:hAnsi="Times New Roman" w:cs="Times New Roman"/>
                <w:b/>
                <w:sz w:val="24"/>
                <w:szCs w:val="24"/>
              </w:rPr>
              <w:t>rodinu</w:t>
            </w:r>
          </w:p>
        </w:tc>
        <w:sdt>
          <w:sdtPr>
            <w:rPr>
              <w:rFonts w:ascii="Times New Roman" w:eastAsia="Times New Roman" w:hAnsi="Times New Roman" w:cs="Times New Roman"/>
              <w:b/>
              <w:sz w:val="24"/>
              <w:szCs w:val="24"/>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5277AE" w:rsidRDefault="0023360B" w:rsidP="0023360B">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vAlign w:val="center"/>
          </w:tcPr>
          <w:p w:rsidR="00A340BB" w:rsidRPr="005277AE" w:rsidRDefault="00A340BB" w:rsidP="0023360B">
            <w:pPr>
              <w:ind w:right="-108"/>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Pozitívne</w:t>
            </w:r>
          </w:p>
        </w:tc>
        <w:sdt>
          <w:sdtPr>
            <w:rPr>
              <w:rFonts w:ascii="Times New Roman" w:eastAsia="Times New Roman" w:hAnsi="Times New Roman" w:cs="Times New Roman"/>
              <w:b/>
              <w:sz w:val="24"/>
              <w:szCs w:val="24"/>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5277AE" w:rsidRDefault="00D21E0F" w:rsidP="0023360B">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vAlign w:val="center"/>
          </w:tcPr>
          <w:p w:rsidR="00A340BB" w:rsidRPr="005277AE" w:rsidRDefault="00A340BB" w:rsidP="0023360B">
            <w:pPr>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Žiadne</w:t>
            </w:r>
          </w:p>
        </w:tc>
        <w:sdt>
          <w:sdtPr>
            <w:rPr>
              <w:rFonts w:ascii="Times New Roman" w:eastAsia="Times New Roman" w:hAnsi="Times New Roman" w:cs="Times New Roman"/>
              <w:b/>
              <w:sz w:val="24"/>
              <w:szCs w:val="24"/>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5277AE" w:rsidRDefault="0023360B" w:rsidP="0023360B">
                <w:pPr>
                  <w:jc w:val="center"/>
                  <w:rPr>
                    <w:rFonts w:ascii="Times New Roman" w:eastAsia="Times New Roman" w:hAnsi="Times New Roman" w:cs="Times New Roman"/>
                    <w:b/>
                    <w:sz w:val="24"/>
                    <w:szCs w:val="24"/>
                    <w:lang w:eastAsia="sk-SK"/>
                  </w:rPr>
                </w:pPr>
                <w:r w:rsidRPr="005277AE">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5277AE" w:rsidRDefault="00A340BB" w:rsidP="0023360B">
            <w:pPr>
              <w:ind w:left="54"/>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Negatívne</w:t>
            </w:r>
          </w:p>
        </w:tc>
      </w:tr>
    </w:tbl>
    <w:p w:rsidR="001B23B7" w:rsidRPr="005277AE" w:rsidRDefault="001B23B7" w:rsidP="001B23B7">
      <w:pPr>
        <w:spacing w:after="0" w:line="240" w:lineRule="auto"/>
        <w:ind w:right="141"/>
        <w:rPr>
          <w:rFonts w:ascii="Times New Roman" w:eastAsia="Times New Roman" w:hAnsi="Times New Roman" w:cs="Times New Roman"/>
          <w:b/>
          <w:sz w:val="24"/>
          <w:szCs w:val="24"/>
          <w:lang w:eastAsia="sk-SK"/>
        </w:rPr>
      </w:pPr>
    </w:p>
    <w:tbl>
      <w:tblPr>
        <w:tblStyle w:val="Mriekatabuky1"/>
        <w:tblW w:w="9176" w:type="dxa"/>
        <w:tblLayout w:type="fixed"/>
        <w:tblLook w:val="04A0" w:firstRow="1" w:lastRow="0" w:firstColumn="1" w:lastColumn="0" w:noHBand="0" w:noVBand="1"/>
      </w:tblPr>
      <w:tblGrid>
        <w:gridCol w:w="9176"/>
      </w:tblGrid>
      <w:tr w:rsidR="001B23B7" w:rsidRPr="005277AE"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Poznámky</w:t>
            </w:r>
          </w:p>
        </w:tc>
      </w:tr>
      <w:tr w:rsidR="001B23B7" w:rsidRPr="005277AE"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5277AE" w:rsidRDefault="002C5359" w:rsidP="001B2245">
            <w:pPr>
              <w:jc w:val="both"/>
              <w:rPr>
                <w:rFonts w:ascii="Times New Roman" w:hAnsi="Times New Roman" w:cs="Times New Roman"/>
                <w:sz w:val="24"/>
                <w:szCs w:val="24"/>
              </w:rPr>
            </w:pPr>
            <w:r w:rsidRPr="005277AE">
              <w:rPr>
                <w:rFonts w:ascii="Times New Roman" w:hAnsi="Times New Roman" w:cs="Times New Roman"/>
                <w:sz w:val="24"/>
                <w:szCs w:val="24"/>
              </w:rPr>
              <w:t>Predpoklad</w:t>
            </w:r>
            <w:r w:rsidR="005815BE" w:rsidRPr="005277AE">
              <w:rPr>
                <w:rFonts w:ascii="Times New Roman" w:hAnsi="Times New Roman" w:cs="Times New Roman"/>
                <w:sz w:val="24"/>
                <w:szCs w:val="24"/>
              </w:rPr>
              <w:t>ajú</w:t>
            </w:r>
            <w:r w:rsidRPr="005277AE">
              <w:rPr>
                <w:rFonts w:ascii="Times New Roman" w:hAnsi="Times New Roman" w:cs="Times New Roman"/>
                <w:sz w:val="24"/>
                <w:szCs w:val="24"/>
              </w:rPr>
              <w:t xml:space="preserve"> sa mierne </w:t>
            </w:r>
            <w:r w:rsidR="005815BE" w:rsidRPr="005277AE">
              <w:rPr>
                <w:rFonts w:ascii="Times New Roman" w:hAnsi="Times New Roman" w:cs="Times New Roman"/>
                <w:sz w:val="24"/>
                <w:szCs w:val="24"/>
              </w:rPr>
              <w:t>negatívne vplyvy na podnikateľské prostredie</w:t>
            </w:r>
            <w:r w:rsidR="008160F5" w:rsidRPr="005277AE">
              <w:rPr>
                <w:rFonts w:ascii="Times New Roman" w:hAnsi="Times New Roman" w:cs="Times New Roman"/>
                <w:sz w:val="24"/>
                <w:szCs w:val="24"/>
              </w:rPr>
              <w:t xml:space="preserve"> (nevýznamná byrokratická záťaž).</w:t>
            </w:r>
            <w:r w:rsidR="00CF4119" w:rsidRPr="005277AE">
              <w:rPr>
                <w:rFonts w:ascii="Times New Roman" w:hAnsi="Times New Roman" w:cs="Times New Roman"/>
                <w:sz w:val="24"/>
                <w:szCs w:val="24"/>
              </w:rPr>
              <w:t xml:space="preserve"> Je potrebné upozorniť, že objednávateľom môže byť aj nepodnikateľský subjekt.</w:t>
            </w:r>
            <w:r w:rsidR="005815BE" w:rsidRPr="005277AE">
              <w:rPr>
                <w:rFonts w:ascii="Times New Roman" w:hAnsi="Times New Roman" w:cs="Times New Roman"/>
                <w:sz w:val="24"/>
                <w:szCs w:val="24"/>
              </w:rPr>
              <w:t xml:space="preserve"> Celkovo vplyvy predkladaného materiálu </w:t>
            </w:r>
            <w:r w:rsidR="0004400B" w:rsidRPr="005277AE">
              <w:rPr>
                <w:rFonts w:ascii="Times New Roman" w:hAnsi="Times New Roman" w:cs="Times New Roman"/>
                <w:sz w:val="24"/>
                <w:szCs w:val="24"/>
              </w:rPr>
              <w:t>na rozpočet verejnej správy sú</w:t>
            </w:r>
            <w:r w:rsidR="005815BE" w:rsidRPr="005277AE">
              <w:rPr>
                <w:rFonts w:ascii="Times New Roman" w:hAnsi="Times New Roman" w:cs="Times New Roman"/>
                <w:sz w:val="24"/>
                <w:szCs w:val="24"/>
              </w:rPr>
              <w:t xml:space="preserve"> marginálne, nanajvýš niekoľko stoviek eur ročne na strane pozitívnych</w:t>
            </w:r>
            <w:r w:rsidR="001D3947" w:rsidRPr="005277AE">
              <w:rPr>
                <w:rFonts w:ascii="Times New Roman" w:hAnsi="Times New Roman" w:cs="Times New Roman"/>
                <w:sz w:val="24"/>
                <w:szCs w:val="24"/>
              </w:rPr>
              <w:t xml:space="preserve"> (</w:t>
            </w:r>
            <w:r w:rsidR="00293ADC" w:rsidRPr="005277AE">
              <w:rPr>
                <w:rFonts w:ascii="Times New Roman" w:hAnsi="Times New Roman" w:cs="Times New Roman"/>
                <w:sz w:val="24"/>
                <w:szCs w:val="24"/>
              </w:rPr>
              <w:t>nový druh sankcií a rozšírenie existujúcej deliktuálnej skutkovej podstaty v § 38 ods. 1 písm. d) geologického zákona</w:t>
            </w:r>
            <w:r w:rsidR="001D3947" w:rsidRPr="005277AE">
              <w:rPr>
                <w:rFonts w:ascii="Times New Roman" w:hAnsi="Times New Roman" w:cs="Times New Roman"/>
                <w:sz w:val="24"/>
                <w:szCs w:val="24"/>
              </w:rPr>
              <w:t>)</w:t>
            </w:r>
            <w:r w:rsidR="005815BE" w:rsidRPr="005277AE">
              <w:rPr>
                <w:rFonts w:ascii="Times New Roman" w:hAnsi="Times New Roman" w:cs="Times New Roman"/>
                <w:sz w:val="24"/>
                <w:szCs w:val="24"/>
              </w:rPr>
              <w:t xml:space="preserve"> aj negat</w:t>
            </w:r>
            <w:r w:rsidR="0004400B" w:rsidRPr="005277AE">
              <w:rPr>
                <w:rFonts w:ascii="Times New Roman" w:hAnsi="Times New Roman" w:cs="Times New Roman"/>
                <w:sz w:val="24"/>
                <w:szCs w:val="24"/>
              </w:rPr>
              <w:t>í</w:t>
            </w:r>
            <w:r w:rsidR="005815BE" w:rsidRPr="005277AE">
              <w:rPr>
                <w:rFonts w:ascii="Times New Roman" w:hAnsi="Times New Roman" w:cs="Times New Roman"/>
                <w:sz w:val="24"/>
                <w:szCs w:val="24"/>
              </w:rPr>
              <w:t>vnych vplyvov</w:t>
            </w:r>
            <w:r w:rsidR="001D3947" w:rsidRPr="005277AE">
              <w:rPr>
                <w:rFonts w:ascii="Times New Roman" w:hAnsi="Times New Roman" w:cs="Times New Roman"/>
                <w:sz w:val="24"/>
                <w:szCs w:val="24"/>
              </w:rPr>
              <w:t xml:space="preserve"> (</w:t>
            </w:r>
            <w:r w:rsidR="00B54FF7" w:rsidRPr="005277AE">
              <w:rPr>
                <w:rFonts w:ascii="Times New Roman" w:hAnsi="Times New Roman" w:cs="Times New Roman"/>
                <w:sz w:val="24"/>
                <w:szCs w:val="24"/>
              </w:rPr>
              <w:t>oslobodenie od poplatkov titulom polož</w:t>
            </w:r>
            <w:r w:rsidR="001B2245" w:rsidRPr="005277AE">
              <w:rPr>
                <w:rFonts w:ascii="Times New Roman" w:hAnsi="Times New Roman" w:cs="Times New Roman"/>
                <w:sz w:val="24"/>
                <w:szCs w:val="24"/>
              </w:rPr>
              <w:t>ky</w:t>
            </w:r>
            <w:r w:rsidR="00B54FF7" w:rsidRPr="005277AE">
              <w:rPr>
                <w:rFonts w:ascii="Times New Roman" w:hAnsi="Times New Roman" w:cs="Times New Roman"/>
                <w:sz w:val="24"/>
                <w:szCs w:val="24"/>
              </w:rPr>
              <w:t xml:space="preserve"> 168 sadzobníka</w:t>
            </w:r>
            <w:r w:rsidR="00A35A17" w:rsidRPr="005277AE">
              <w:rPr>
                <w:rFonts w:ascii="Times New Roman" w:hAnsi="Times New Roman" w:cs="Times New Roman"/>
                <w:sz w:val="24"/>
                <w:szCs w:val="24"/>
              </w:rPr>
              <w:t xml:space="preserve"> správnych</w:t>
            </w:r>
            <w:r w:rsidR="00B54FF7" w:rsidRPr="005277AE">
              <w:rPr>
                <w:rFonts w:ascii="Times New Roman" w:hAnsi="Times New Roman" w:cs="Times New Roman"/>
                <w:sz w:val="24"/>
                <w:szCs w:val="24"/>
              </w:rPr>
              <w:t xml:space="preserve"> poplatkov</w:t>
            </w:r>
            <w:r w:rsidR="001D3947" w:rsidRPr="005277AE">
              <w:rPr>
                <w:rFonts w:ascii="Times New Roman" w:hAnsi="Times New Roman" w:cs="Times New Roman"/>
                <w:sz w:val="24"/>
                <w:szCs w:val="24"/>
              </w:rPr>
              <w:t>)</w:t>
            </w:r>
            <w:r w:rsidR="002459CB" w:rsidRPr="005277AE">
              <w:rPr>
                <w:rFonts w:ascii="Times New Roman" w:hAnsi="Times New Roman" w:cs="Times New Roman"/>
                <w:sz w:val="24"/>
                <w:szCs w:val="24"/>
              </w:rPr>
              <w:t>, s miernou prevahou negatívnych vplyvov na rozpočet verejnej správy</w:t>
            </w:r>
            <w:r w:rsidR="005815BE" w:rsidRPr="005277AE">
              <w:rPr>
                <w:rFonts w:ascii="Times New Roman" w:hAnsi="Times New Roman" w:cs="Times New Roman"/>
                <w:sz w:val="24"/>
                <w:szCs w:val="24"/>
              </w:rPr>
              <w:t>.</w:t>
            </w:r>
          </w:p>
          <w:p w:rsidR="00CE06BB" w:rsidRPr="005277AE" w:rsidRDefault="00CE06BB" w:rsidP="001B2245">
            <w:pPr>
              <w:jc w:val="both"/>
              <w:rPr>
                <w:rFonts w:ascii="Times New Roman" w:eastAsia="Calibri" w:hAnsi="Times New Roman" w:cs="Times New Roman"/>
                <w:sz w:val="24"/>
                <w:szCs w:val="24"/>
              </w:rPr>
            </w:pPr>
          </w:p>
        </w:tc>
      </w:tr>
      <w:tr w:rsidR="001B23B7" w:rsidRPr="005277AE"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Kontakt na spracovateľa</w:t>
            </w:r>
          </w:p>
        </w:tc>
      </w:tr>
      <w:tr w:rsidR="001B23B7" w:rsidRPr="005277AE"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5277AE" w:rsidRDefault="00901E90" w:rsidP="006454F8">
            <w:pPr>
              <w:rPr>
                <w:rFonts w:ascii="Times New Roman" w:eastAsia="Times New Roman" w:hAnsi="Times New Roman" w:cs="Times New Roman"/>
                <w:i/>
                <w:sz w:val="24"/>
                <w:szCs w:val="24"/>
                <w:lang w:eastAsia="sk-SK"/>
              </w:rPr>
            </w:pPr>
            <w:r w:rsidRPr="005277AE">
              <w:rPr>
                <w:rFonts w:ascii="Times New Roman" w:hAnsi="Times New Roman" w:cs="Times New Roman"/>
                <w:i/>
                <w:sz w:val="24"/>
                <w:szCs w:val="24"/>
              </w:rPr>
              <w:t>JUDr. Tomáš Hrvol,</w:t>
            </w:r>
            <w:r w:rsidR="006454F8" w:rsidRPr="005277AE">
              <w:rPr>
                <w:rFonts w:ascii="Times New Roman" w:hAnsi="Times New Roman" w:cs="Times New Roman"/>
                <w:i/>
                <w:sz w:val="24"/>
                <w:szCs w:val="24"/>
              </w:rPr>
              <w:t xml:space="preserve"> hlavný štátny radca odboru štátnej geologickej správy</w:t>
            </w:r>
            <w:r w:rsidRPr="005277AE">
              <w:rPr>
                <w:rFonts w:ascii="Times New Roman" w:hAnsi="Times New Roman" w:cs="Times New Roman"/>
                <w:i/>
                <w:sz w:val="24"/>
                <w:szCs w:val="24"/>
              </w:rPr>
              <w:t xml:space="preserve"> </w:t>
            </w:r>
            <w:hyperlink r:id="rId8" w:history="1">
              <w:r w:rsidRPr="005277AE">
                <w:rPr>
                  <w:rStyle w:val="Hypertextovprepojenie"/>
                  <w:rFonts w:ascii="Times New Roman" w:hAnsi="Times New Roman" w:cs="Times New Roman"/>
                  <w:i/>
                  <w:sz w:val="24"/>
                  <w:szCs w:val="24"/>
                </w:rPr>
                <w:t>tomas.hrvol@enviro.gov.sk</w:t>
              </w:r>
            </w:hyperlink>
            <w:r w:rsidRPr="005277AE">
              <w:rPr>
                <w:rFonts w:ascii="Times New Roman" w:hAnsi="Times New Roman" w:cs="Times New Roman"/>
                <w:i/>
                <w:sz w:val="24"/>
                <w:szCs w:val="24"/>
              </w:rPr>
              <w:t>, 02</w:t>
            </w:r>
            <w:r w:rsidR="00824DB7" w:rsidRPr="005277AE">
              <w:rPr>
                <w:rFonts w:ascii="Times New Roman" w:hAnsi="Times New Roman" w:cs="Times New Roman"/>
                <w:i/>
                <w:sz w:val="24"/>
                <w:szCs w:val="24"/>
              </w:rPr>
              <w:t xml:space="preserve"> /</w:t>
            </w:r>
            <w:r w:rsidRPr="005277AE">
              <w:rPr>
                <w:rFonts w:ascii="Times New Roman" w:hAnsi="Times New Roman" w:cs="Times New Roman"/>
                <w:i/>
                <w:sz w:val="24"/>
                <w:szCs w:val="24"/>
              </w:rPr>
              <w:t xml:space="preserve"> 5956 4226</w:t>
            </w:r>
          </w:p>
        </w:tc>
      </w:tr>
      <w:tr w:rsidR="001B23B7" w:rsidRPr="005277AE"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numPr>
                <w:ilvl w:val="0"/>
                <w:numId w:val="1"/>
              </w:numPr>
              <w:ind w:left="426"/>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Zdroje</w:t>
            </w:r>
          </w:p>
        </w:tc>
      </w:tr>
      <w:tr w:rsidR="001B23B7" w:rsidRPr="005277AE"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5277AE" w:rsidRDefault="004A0620" w:rsidP="006E56F4">
            <w:pPr>
              <w:jc w:val="both"/>
              <w:rPr>
                <w:rFonts w:ascii="Times New Roman" w:eastAsia="Times New Roman" w:hAnsi="Times New Roman" w:cs="Times New Roman"/>
                <w:i/>
                <w:sz w:val="24"/>
                <w:szCs w:val="24"/>
                <w:lang w:eastAsia="sk-SK"/>
              </w:rPr>
            </w:pPr>
            <w:r w:rsidRPr="005277AE">
              <w:rPr>
                <w:rFonts w:ascii="Times New Roman" w:hAnsi="Times New Roman" w:cs="Times New Roman"/>
                <w:sz w:val="24"/>
                <w:szCs w:val="24"/>
              </w:rPr>
              <w:t>Štatistické a iné z</w:t>
            </w:r>
            <w:r w:rsidR="006E56F4" w:rsidRPr="005277AE">
              <w:rPr>
                <w:rFonts w:ascii="Times New Roman" w:hAnsi="Times New Roman" w:cs="Times New Roman"/>
                <w:sz w:val="24"/>
                <w:szCs w:val="24"/>
              </w:rPr>
              <w:t xml:space="preserve">droje neexistujú, </w:t>
            </w:r>
            <w:r w:rsidR="00F358BC" w:rsidRPr="005277AE">
              <w:rPr>
                <w:rFonts w:ascii="Times New Roman" w:hAnsi="Times New Roman" w:cs="Times New Roman"/>
                <w:sz w:val="24"/>
                <w:szCs w:val="24"/>
              </w:rPr>
              <w:t>návrh zákona zakladá</w:t>
            </w:r>
            <w:r w:rsidR="006E56F4" w:rsidRPr="005277AE">
              <w:rPr>
                <w:rFonts w:ascii="Times New Roman" w:hAnsi="Times New Roman" w:cs="Times New Roman"/>
                <w:sz w:val="24"/>
                <w:szCs w:val="24"/>
              </w:rPr>
              <w:t xml:space="preserve"> nové povinnosti</w:t>
            </w:r>
            <w:r w:rsidR="00F358BC" w:rsidRPr="005277AE">
              <w:rPr>
                <w:rFonts w:ascii="Times New Roman" w:hAnsi="Times New Roman" w:cs="Times New Roman"/>
                <w:sz w:val="24"/>
                <w:szCs w:val="24"/>
              </w:rPr>
              <w:t>,</w:t>
            </w:r>
            <w:r w:rsidR="006E56F4" w:rsidRPr="005277AE">
              <w:rPr>
                <w:rFonts w:ascii="Times New Roman" w:hAnsi="Times New Roman" w:cs="Times New Roman"/>
                <w:sz w:val="24"/>
                <w:szCs w:val="24"/>
              </w:rPr>
              <w:t xml:space="preserve"> na ktoré nejestvujú </w:t>
            </w:r>
            <w:r w:rsidR="00F358BC" w:rsidRPr="005277AE">
              <w:rPr>
                <w:rFonts w:ascii="Times New Roman" w:hAnsi="Times New Roman" w:cs="Times New Roman"/>
                <w:sz w:val="24"/>
                <w:szCs w:val="24"/>
              </w:rPr>
              <w:t>štatistiky.</w:t>
            </w:r>
            <w:r w:rsidR="006E56F4" w:rsidRPr="005277AE">
              <w:rPr>
                <w:rFonts w:ascii="Times New Roman" w:hAnsi="Times New Roman" w:cs="Times New Roman"/>
                <w:sz w:val="24"/>
                <w:szCs w:val="24"/>
              </w:rPr>
              <w:t xml:space="preserve"> </w:t>
            </w:r>
          </w:p>
          <w:p w:rsidR="001B23B7" w:rsidRPr="005277AE" w:rsidRDefault="001B23B7" w:rsidP="000800FC">
            <w:pPr>
              <w:rPr>
                <w:rFonts w:ascii="Times New Roman" w:eastAsia="Times New Roman" w:hAnsi="Times New Roman" w:cs="Times New Roman"/>
                <w:b/>
                <w:sz w:val="24"/>
                <w:szCs w:val="24"/>
                <w:lang w:eastAsia="sk-SK"/>
              </w:rPr>
            </w:pPr>
          </w:p>
        </w:tc>
      </w:tr>
      <w:tr w:rsidR="001B23B7" w:rsidRPr="005277AE"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5277AE" w:rsidRDefault="001B23B7" w:rsidP="000800FC">
            <w:pPr>
              <w:numPr>
                <w:ilvl w:val="0"/>
                <w:numId w:val="1"/>
              </w:numPr>
              <w:ind w:left="447" w:hanging="425"/>
              <w:contextualSpacing/>
              <w:rPr>
                <w:rFonts w:ascii="Times New Roman" w:eastAsia="Calibri" w:hAnsi="Times New Roman" w:cs="Times New Roman"/>
                <w:b/>
                <w:sz w:val="24"/>
                <w:szCs w:val="24"/>
              </w:rPr>
            </w:pPr>
            <w:r w:rsidRPr="005277AE">
              <w:rPr>
                <w:rFonts w:ascii="Times New Roman" w:eastAsia="Calibri" w:hAnsi="Times New Roman" w:cs="Times New Roman"/>
                <w:b/>
                <w:sz w:val="24"/>
                <w:szCs w:val="24"/>
              </w:rPr>
              <w:t>Stanovisko Komisie na posudzovanie vybraných vplyvov z PPK č. ..........</w:t>
            </w:r>
            <w:r w:rsidRPr="005277AE">
              <w:rPr>
                <w:rFonts w:ascii="Times New Roman" w:eastAsia="Calibri" w:hAnsi="Times New Roman" w:cs="Times New Roman"/>
                <w:sz w:val="24"/>
                <w:szCs w:val="24"/>
              </w:rPr>
              <w:t xml:space="preserve"> </w:t>
            </w:r>
          </w:p>
          <w:p w:rsidR="001B23B7" w:rsidRPr="005277AE" w:rsidRDefault="001B23B7" w:rsidP="000800FC">
            <w:pPr>
              <w:ind w:left="502"/>
              <w:rPr>
                <w:rFonts w:ascii="Times New Roman" w:eastAsia="Times New Roman" w:hAnsi="Times New Roman" w:cs="Times New Roman"/>
                <w:b/>
                <w:sz w:val="24"/>
                <w:szCs w:val="24"/>
                <w:lang w:eastAsia="sk-SK"/>
              </w:rPr>
            </w:pPr>
            <w:r w:rsidRPr="005277AE">
              <w:rPr>
                <w:rFonts w:ascii="Times New Roman" w:eastAsia="Calibri" w:hAnsi="Times New Roman" w:cs="Times New Roman"/>
                <w:sz w:val="24"/>
                <w:szCs w:val="24"/>
              </w:rPr>
              <w:t>(v prípade, ak sa uskutočnilo v zmysle bodu 8.1 Jednotnej metodiky)</w:t>
            </w:r>
          </w:p>
        </w:tc>
      </w:tr>
      <w:tr w:rsidR="001B23B7" w:rsidRPr="005277AE"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5277AE" w:rsidRDefault="001B23B7" w:rsidP="000800FC">
            <w:pPr>
              <w:rPr>
                <w:rFonts w:ascii="Times New Roman" w:eastAsia="Times New Roman" w:hAnsi="Times New Roman" w:cs="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5277AE" w:rsidTr="000800FC">
              <w:trPr>
                <w:trHeight w:val="396"/>
              </w:trPr>
              <w:tc>
                <w:tcPr>
                  <w:tcW w:w="2552" w:type="dxa"/>
                </w:tcPr>
                <w:p w:rsidR="001B23B7" w:rsidRPr="005277AE" w:rsidRDefault="00D90EA4" w:rsidP="000800FC">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1874910888"/>
                      <w14:checkbox>
                        <w14:checked w14:val="0"/>
                        <w14:checkedState w14:val="2612" w14:font="MS Gothic"/>
                        <w14:uncheckedState w14:val="2610" w14:font="MS Gothic"/>
                      </w14:checkbox>
                    </w:sdtPr>
                    <w:sdtEndPr/>
                    <w:sdtContent>
                      <w:r w:rsidR="0023360B" w:rsidRPr="005277AE">
                        <w:rPr>
                          <w:rFonts w:ascii="Segoe UI Symbol" w:eastAsia="MS Gothic" w:hAnsi="Segoe UI Symbol" w:cs="Segoe UI Symbol"/>
                          <w:b/>
                          <w:sz w:val="24"/>
                          <w:szCs w:val="24"/>
                          <w:lang w:eastAsia="sk-SK"/>
                        </w:rPr>
                        <w:t>☐</w:t>
                      </w:r>
                    </w:sdtContent>
                  </w:sdt>
                  <w:r w:rsidR="0023360B" w:rsidRPr="005277AE">
                    <w:rPr>
                      <w:rFonts w:ascii="Times New Roman" w:eastAsia="Times New Roman" w:hAnsi="Times New Roman" w:cs="Times New Roman"/>
                      <w:b/>
                      <w:sz w:val="24"/>
                      <w:szCs w:val="24"/>
                      <w:lang w:eastAsia="sk-SK"/>
                    </w:rPr>
                    <w:t xml:space="preserve">  </w:t>
                  </w:r>
                  <w:r w:rsidR="001B23B7" w:rsidRPr="005277AE">
                    <w:rPr>
                      <w:rFonts w:ascii="Times New Roman" w:eastAsia="Times New Roman" w:hAnsi="Times New Roman" w:cs="Times New Roman"/>
                      <w:b/>
                      <w:sz w:val="24"/>
                      <w:szCs w:val="24"/>
                      <w:lang w:eastAsia="sk-SK"/>
                    </w:rPr>
                    <w:t xml:space="preserve">Súhlasné </w:t>
                  </w:r>
                </w:p>
              </w:tc>
              <w:tc>
                <w:tcPr>
                  <w:tcW w:w="3827" w:type="dxa"/>
                </w:tcPr>
                <w:p w:rsidR="001B23B7" w:rsidRPr="005277AE" w:rsidRDefault="00D90EA4" w:rsidP="000800FC">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1697888127"/>
                      <w14:checkbox>
                        <w14:checked w14:val="0"/>
                        <w14:checkedState w14:val="2612" w14:font="MS Gothic"/>
                        <w14:uncheckedState w14:val="2610" w14:font="MS Gothic"/>
                      </w14:checkbox>
                    </w:sdtPr>
                    <w:sdtEndPr/>
                    <w:sdtContent>
                      <w:r w:rsidR="0023360B" w:rsidRPr="005277AE">
                        <w:rPr>
                          <w:rFonts w:ascii="Segoe UI Symbol" w:eastAsia="MS Gothic" w:hAnsi="Segoe UI Symbol" w:cs="Segoe UI Symbol"/>
                          <w:b/>
                          <w:sz w:val="24"/>
                          <w:szCs w:val="24"/>
                          <w:lang w:eastAsia="sk-SK"/>
                        </w:rPr>
                        <w:t>☐</w:t>
                      </w:r>
                    </w:sdtContent>
                  </w:sdt>
                  <w:r w:rsidR="0023360B" w:rsidRPr="005277AE">
                    <w:rPr>
                      <w:rFonts w:ascii="Times New Roman" w:eastAsia="Times New Roman" w:hAnsi="Times New Roman" w:cs="Times New Roman"/>
                      <w:b/>
                      <w:sz w:val="24"/>
                      <w:szCs w:val="24"/>
                      <w:lang w:eastAsia="sk-SK"/>
                    </w:rPr>
                    <w:t xml:space="preserve">  </w:t>
                  </w:r>
                  <w:r w:rsidR="001B23B7" w:rsidRPr="005277AE">
                    <w:rPr>
                      <w:rFonts w:ascii="Times New Roman" w:eastAsia="Times New Roman" w:hAnsi="Times New Roman" w:cs="Times New Roman"/>
                      <w:b/>
                      <w:sz w:val="24"/>
                      <w:szCs w:val="24"/>
                      <w:lang w:eastAsia="sk-SK"/>
                    </w:rPr>
                    <w:t>Súhlasné s návrhom na dopracovanie</w:t>
                  </w:r>
                </w:p>
              </w:tc>
              <w:tc>
                <w:tcPr>
                  <w:tcW w:w="2534" w:type="dxa"/>
                </w:tcPr>
                <w:p w:rsidR="001B23B7" w:rsidRPr="005277AE" w:rsidRDefault="00D90EA4" w:rsidP="000800FC">
                  <w:pPr>
                    <w:ind w:right="459"/>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647822913"/>
                      <w14:checkbox>
                        <w14:checked w14:val="0"/>
                        <w14:checkedState w14:val="2612" w14:font="MS Gothic"/>
                        <w14:uncheckedState w14:val="2610" w14:font="MS Gothic"/>
                      </w14:checkbox>
                    </w:sdtPr>
                    <w:sdtEndPr/>
                    <w:sdtContent>
                      <w:r w:rsidR="0013290A" w:rsidRPr="005277AE">
                        <w:rPr>
                          <w:rFonts w:ascii="Segoe UI Symbol" w:eastAsia="MS Gothic" w:hAnsi="Segoe UI Symbol" w:cs="Segoe UI Symbol"/>
                          <w:b/>
                          <w:sz w:val="24"/>
                          <w:szCs w:val="24"/>
                          <w:lang w:eastAsia="sk-SK"/>
                        </w:rPr>
                        <w:t>☐</w:t>
                      </w:r>
                    </w:sdtContent>
                  </w:sdt>
                  <w:r w:rsidR="0023360B" w:rsidRPr="005277AE">
                    <w:rPr>
                      <w:rFonts w:ascii="Times New Roman" w:eastAsia="Times New Roman" w:hAnsi="Times New Roman" w:cs="Times New Roman"/>
                      <w:b/>
                      <w:sz w:val="24"/>
                      <w:szCs w:val="24"/>
                      <w:lang w:eastAsia="sk-SK"/>
                    </w:rPr>
                    <w:t xml:space="preserve">  </w:t>
                  </w:r>
                  <w:r w:rsidR="001B23B7" w:rsidRPr="005277AE">
                    <w:rPr>
                      <w:rFonts w:ascii="Times New Roman" w:eastAsia="Times New Roman" w:hAnsi="Times New Roman" w:cs="Times New Roman"/>
                      <w:b/>
                      <w:sz w:val="24"/>
                      <w:szCs w:val="24"/>
                      <w:lang w:eastAsia="sk-SK"/>
                    </w:rPr>
                    <w:t>Nesúhlasné</w:t>
                  </w:r>
                </w:p>
              </w:tc>
            </w:tr>
          </w:tbl>
          <w:p w:rsidR="001B23B7" w:rsidRPr="005277AE" w:rsidRDefault="001B23B7" w:rsidP="000800FC">
            <w:pPr>
              <w:jc w:val="both"/>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Uveďte pripomienky zo stanoviska Komisie z časti II. spolu s Vaším vyhodnotením:</w:t>
            </w:r>
          </w:p>
          <w:p w:rsidR="001B23B7" w:rsidRPr="005277AE" w:rsidRDefault="001B23B7" w:rsidP="000800FC">
            <w:pPr>
              <w:rPr>
                <w:rFonts w:ascii="Times New Roman" w:eastAsia="Times New Roman" w:hAnsi="Times New Roman" w:cs="Times New Roman"/>
                <w:b/>
                <w:sz w:val="24"/>
                <w:szCs w:val="24"/>
                <w:lang w:eastAsia="sk-SK"/>
              </w:rPr>
            </w:pPr>
          </w:p>
          <w:p w:rsidR="001B23B7" w:rsidRPr="005277AE" w:rsidRDefault="001B23B7" w:rsidP="000800FC">
            <w:pPr>
              <w:rPr>
                <w:rFonts w:ascii="Times New Roman" w:eastAsia="Times New Roman" w:hAnsi="Times New Roman" w:cs="Times New Roman"/>
                <w:b/>
                <w:sz w:val="24"/>
                <w:szCs w:val="24"/>
                <w:lang w:eastAsia="sk-SK"/>
              </w:rPr>
            </w:pPr>
          </w:p>
          <w:p w:rsidR="001B23B7" w:rsidRPr="005277AE" w:rsidRDefault="001B23B7" w:rsidP="000800FC">
            <w:pPr>
              <w:rPr>
                <w:rFonts w:ascii="Times New Roman" w:eastAsia="Times New Roman" w:hAnsi="Times New Roman" w:cs="Times New Roman"/>
                <w:b/>
                <w:sz w:val="24"/>
                <w:szCs w:val="24"/>
                <w:lang w:eastAsia="sk-SK"/>
              </w:rPr>
            </w:pPr>
          </w:p>
        </w:tc>
      </w:tr>
      <w:tr w:rsidR="001B23B7" w:rsidRPr="005277AE"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5277AE" w:rsidRDefault="001B23B7" w:rsidP="000800FC">
            <w:pPr>
              <w:numPr>
                <w:ilvl w:val="0"/>
                <w:numId w:val="1"/>
              </w:numPr>
              <w:ind w:left="450" w:hanging="425"/>
              <w:contextualSpacing/>
              <w:jc w:val="both"/>
              <w:rPr>
                <w:rFonts w:ascii="Times New Roman" w:eastAsia="Calibri" w:hAnsi="Times New Roman" w:cs="Times New Roman"/>
                <w:b/>
                <w:sz w:val="24"/>
                <w:szCs w:val="24"/>
              </w:rPr>
            </w:pPr>
            <w:r w:rsidRPr="005277AE">
              <w:rPr>
                <w:rFonts w:ascii="Times New Roman" w:eastAsia="Calibri" w:hAnsi="Times New Roman" w:cs="Times New Roman"/>
                <w:b/>
                <w:sz w:val="24"/>
                <w:szCs w:val="24"/>
              </w:rPr>
              <w:t>Stanovisko Komisie na posudzovanie vybraných vplyvov zo záverečného posúdenia č. ..........</w:t>
            </w:r>
            <w:r w:rsidRPr="005277AE">
              <w:rPr>
                <w:rFonts w:ascii="Times New Roman" w:eastAsia="Calibri" w:hAnsi="Times New Roman" w:cs="Times New Roman"/>
                <w:sz w:val="24"/>
                <w:szCs w:val="24"/>
              </w:rPr>
              <w:t xml:space="preserve"> (v prípade, ak sa uskutočnilo v zmysle bodu 9.1. Jednotnej metodiky) </w:t>
            </w:r>
          </w:p>
        </w:tc>
      </w:tr>
      <w:tr w:rsidR="001B23B7" w:rsidRPr="005277AE" w:rsidTr="000800FC">
        <w:tblPrEx>
          <w:tblBorders>
            <w:insideH w:val="single" w:sz="4" w:space="0" w:color="FFFFFF"/>
            <w:insideV w:val="single" w:sz="4" w:space="0" w:color="FFFFFF"/>
          </w:tblBorders>
        </w:tblPrEx>
        <w:tc>
          <w:tcPr>
            <w:tcW w:w="9176" w:type="dxa"/>
            <w:shd w:val="clear" w:color="auto" w:fill="FFFFFF"/>
          </w:tcPr>
          <w:p w:rsidR="001B23B7" w:rsidRPr="005277AE" w:rsidRDefault="001B23B7" w:rsidP="000800FC">
            <w:pPr>
              <w:rPr>
                <w:rFonts w:ascii="Times New Roman" w:eastAsia="Times New Roman" w:hAnsi="Times New Roman" w:cs="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5277AE" w:rsidTr="000800FC">
              <w:trPr>
                <w:trHeight w:val="396"/>
              </w:trPr>
              <w:tc>
                <w:tcPr>
                  <w:tcW w:w="2552" w:type="dxa"/>
                </w:tcPr>
                <w:p w:rsidR="001B23B7" w:rsidRPr="005277AE" w:rsidRDefault="00D90EA4" w:rsidP="000800FC">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888232876"/>
                      <w14:checkbox>
                        <w14:checked w14:val="0"/>
                        <w14:checkedState w14:val="2612" w14:font="MS Gothic"/>
                        <w14:uncheckedState w14:val="2610" w14:font="MS Gothic"/>
                      </w14:checkbox>
                    </w:sdtPr>
                    <w:sdtEndPr/>
                    <w:sdtContent>
                      <w:r w:rsidR="0075197E" w:rsidRPr="005277AE">
                        <w:rPr>
                          <w:rFonts w:ascii="Segoe UI Symbol" w:eastAsia="MS Gothic" w:hAnsi="Segoe UI Symbol" w:cs="Segoe UI Symbol"/>
                          <w:b/>
                          <w:sz w:val="24"/>
                          <w:szCs w:val="24"/>
                          <w:lang w:eastAsia="sk-SK"/>
                        </w:rPr>
                        <w:t>☐</w:t>
                      </w:r>
                    </w:sdtContent>
                  </w:sdt>
                  <w:r w:rsidR="0023360B" w:rsidRPr="005277AE">
                    <w:rPr>
                      <w:rFonts w:ascii="Times New Roman" w:eastAsia="Times New Roman" w:hAnsi="Times New Roman" w:cs="Times New Roman"/>
                      <w:b/>
                      <w:sz w:val="24"/>
                      <w:szCs w:val="24"/>
                      <w:lang w:eastAsia="sk-SK"/>
                    </w:rPr>
                    <w:t xml:space="preserve">   </w:t>
                  </w:r>
                  <w:r w:rsidR="001B23B7" w:rsidRPr="005277AE">
                    <w:rPr>
                      <w:rFonts w:ascii="Times New Roman" w:eastAsia="Times New Roman" w:hAnsi="Times New Roman" w:cs="Times New Roman"/>
                      <w:b/>
                      <w:sz w:val="24"/>
                      <w:szCs w:val="24"/>
                      <w:lang w:eastAsia="sk-SK"/>
                    </w:rPr>
                    <w:t xml:space="preserve">Súhlasné </w:t>
                  </w:r>
                </w:p>
              </w:tc>
              <w:tc>
                <w:tcPr>
                  <w:tcW w:w="3827" w:type="dxa"/>
                </w:tcPr>
                <w:p w:rsidR="001B23B7" w:rsidRPr="005277AE" w:rsidRDefault="00D90EA4" w:rsidP="000800FC">
                  <w:pPr>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953831761"/>
                      <w14:checkbox>
                        <w14:checked w14:val="0"/>
                        <w14:checkedState w14:val="2612" w14:font="MS Gothic"/>
                        <w14:uncheckedState w14:val="2610" w14:font="MS Gothic"/>
                      </w14:checkbox>
                    </w:sdtPr>
                    <w:sdtEndPr/>
                    <w:sdtContent>
                      <w:r w:rsidR="0075197E" w:rsidRPr="005277AE">
                        <w:rPr>
                          <w:rFonts w:ascii="Segoe UI Symbol" w:eastAsia="MS Gothic" w:hAnsi="Segoe UI Symbol" w:cs="Segoe UI Symbol"/>
                          <w:b/>
                          <w:sz w:val="24"/>
                          <w:szCs w:val="24"/>
                          <w:lang w:eastAsia="sk-SK"/>
                        </w:rPr>
                        <w:t>☐</w:t>
                      </w:r>
                    </w:sdtContent>
                  </w:sdt>
                  <w:r w:rsidR="0023360B" w:rsidRPr="005277AE">
                    <w:rPr>
                      <w:rFonts w:ascii="Times New Roman" w:eastAsia="Times New Roman" w:hAnsi="Times New Roman" w:cs="Times New Roman"/>
                      <w:b/>
                      <w:sz w:val="24"/>
                      <w:szCs w:val="24"/>
                      <w:lang w:eastAsia="sk-SK"/>
                    </w:rPr>
                    <w:t xml:space="preserve">  </w:t>
                  </w:r>
                  <w:r w:rsidR="001B23B7" w:rsidRPr="005277AE">
                    <w:rPr>
                      <w:rFonts w:ascii="Times New Roman" w:eastAsia="Times New Roman" w:hAnsi="Times New Roman" w:cs="Times New Roman"/>
                      <w:b/>
                      <w:sz w:val="24"/>
                      <w:szCs w:val="24"/>
                      <w:lang w:eastAsia="sk-SK"/>
                    </w:rPr>
                    <w:t>Súhlasné s  návrhom na dopracovanie</w:t>
                  </w:r>
                </w:p>
              </w:tc>
              <w:tc>
                <w:tcPr>
                  <w:tcW w:w="2534" w:type="dxa"/>
                </w:tcPr>
                <w:p w:rsidR="001B23B7" w:rsidRPr="005277AE" w:rsidRDefault="00D90EA4" w:rsidP="000800FC">
                  <w:pPr>
                    <w:ind w:right="459"/>
                    <w:rPr>
                      <w:rFonts w:ascii="Times New Roman" w:eastAsia="Times New Roman" w:hAnsi="Times New Roman" w:cs="Times New Roman"/>
                      <w:b/>
                      <w:sz w:val="24"/>
                      <w:szCs w:val="24"/>
                      <w:lang w:eastAsia="sk-SK"/>
                    </w:rPr>
                  </w:pPr>
                  <w:sdt>
                    <w:sdtPr>
                      <w:rPr>
                        <w:rFonts w:ascii="Times New Roman" w:eastAsia="Times New Roman" w:hAnsi="Times New Roman" w:cs="Times New Roman"/>
                        <w:b/>
                        <w:sz w:val="24"/>
                        <w:szCs w:val="24"/>
                        <w:lang w:eastAsia="sk-SK"/>
                      </w:rPr>
                      <w:id w:val="-361740452"/>
                      <w14:checkbox>
                        <w14:checked w14:val="1"/>
                        <w14:checkedState w14:val="2612" w14:font="MS Gothic"/>
                        <w14:uncheckedState w14:val="2610" w14:font="MS Gothic"/>
                      </w14:checkbox>
                    </w:sdtPr>
                    <w:sdtEndPr/>
                    <w:sdtContent>
                      <w:r w:rsidR="00E105DD" w:rsidRPr="005277AE">
                        <w:rPr>
                          <w:rFonts w:ascii="Segoe UI Symbol" w:eastAsia="MS Gothic" w:hAnsi="Segoe UI Symbol" w:cs="Segoe UI Symbol"/>
                          <w:b/>
                          <w:sz w:val="24"/>
                          <w:szCs w:val="24"/>
                          <w:lang w:eastAsia="sk-SK"/>
                        </w:rPr>
                        <w:t>☒</w:t>
                      </w:r>
                    </w:sdtContent>
                  </w:sdt>
                  <w:r w:rsidR="0023360B" w:rsidRPr="005277AE">
                    <w:rPr>
                      <w:rFonts w:ascii="Times New Roman" w:eastAsia="Times New Roman" w:hAnsi="Times New Roman" w:cs="Times New Roman"/>
                      <w:b/>
                      <w:sz w:val="24"/>
                      <w:szCs w:val="24"/>
                      <w:lang w:eastAsia="sk-SK"/>
                    </w:rPr>
                    <w:t xml:space="preserve">  </w:t>
                  </w:r>
                  <w:r w:rsidR="001B23B7" w:rsidRPr="005277AE">
                    <w:rPr>
                      <w:rFonts w:ascii="Times New Roman" w:eastAsia="Times New Roman" w:hAnsi="Times New Roman" w:cs="Times New Roman"/>
                      <w:b/>
                      <w:sz w:val="24"/>
                      <w:szCs w:val="24"/>
                      <w:lang w:eastAsia="sk-SK"/>
                    </w:rPr>
                    <w:t>Nesúhlasné</w:t>
                  </w:r>
                </w:p>
              </w:tc>
            </w:tr>
          </w:tbl>
          <w:p w:rsidR="001B23B7" w:rsidRPr="005277AE" w:rsidRDefault="001B23B7" w:rsidP="00797846">
            <w:pPr>
              <w:jc w:val="both"/>
              <w:rPr>
                <w:rFonts w:ascii="Times New Roman" w:eastAsia="Times New Roman" w:hAnsi="Times New Roman" w:cs="Times New Roman"/>
                <w:b/>
                <w:sz w:val="24"/>
                <w:szCs w:val="24"/>
                <w:lang w:eastAsia="sk-SK"/>
              </w:rPr>
            </w:pPr>
            <w:r w:rsidRPr="005277AE">
              <w:rPr>
                <w:rFonts w:ascii="Times New Roman" w:eastAsia="Times New Roman" w:hAnsi="Times New Roman" w:cs="Times New Roman"/>
                <w:b/>
                <w:sz w:val="24"/>
                <w:szCs w:val="24"/>
                <w:lang w:eastAsia="sk-SK"/>
              </w:rPr>
              <w:t>Uveďte pripomienky zo stanoviska Komisie z časti II. spolu s Vaším vyhodnotením:</w:t>
            </w:r>
          </w:p>
          <w:p w:rsidR="0013290A" w:rsidRPr="005277AE" w:rsidRDefault="0013290A" w:rsidP="000800FC">
            <w:pPr>
              <w:rPr>
                <w:rFonts w:ascii="Times New Roman" w:eastAsia="Times New Roman" w:hAnsi="Times New Roman" w:cs="Times New Roman"/>
                <w:b/>
                <w:sz w:val="24"/>
                <w:szCs w:val="24"/>
                <w:lang w:eastAsia="sk-SK"/>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I. Úvod: Ministerstvo životného prostredia Slovenskej republiky predložilo dňa 16. marca 2022 Stálej pracovnej komisii na posudzovanie vybraných vplyvov (ďalej len „Komisia“) na záverečné posúdenie materiál: „Návrh zákona, ktorým sa mení a dopĺňa zákon č. 569/2007 Z. z. o geologických prácach (geologický zákon) v znení neskorších predpisov a ktorým sa mení a dopĺňa zákon č. 145/1995 Z. z. o správnych poplatkoch v znení neskorších predpisov“. Materiál predpokladá pozitívno-negatívne vplyvy na rozpočet verejnej správy, ktoré nie sú rozpočtovo zabezpečené, negatívne vplyvy na podnikateľské prostredie, vrátane negatívnych vplyvov na malé a stredné podniky a pozitívne vplyvy na životné prostredie.</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lastRenderedPageBreak/>
              <w:t>II. Pripomienky a návrhy zmien: Komisia uplatňuje k materiálu nasledovné pripomienky a odporúčania:</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 doložke vybraných vplyvov</w:t>
            </w: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Komisia žiada predkladateľa, aby dopracoval Doložku vybraných vplyvov v časti 4. „Dotknuté subjekty“ o objednávateľa a v časti 5. „Alternatívne riešenia“ o minimálne nulový variant.</w:t>
            </w: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Odôvodnenie: Predkladateľ nezapracoval v plnom rozsahu zásadnú pripomienku z medzirezortného pripomienkového konania a predložil na záverečné posúdenie Doložku vybraných vplyvov bez vyplnenia jej povinných častí.</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Komisia odporúča predkladateľovi v Doložke vybraných vplyvov v časti 10. „Poznámky“, aby zhrnul vplyvy vo viacerých oblastiach a uviedol prevládajúci charakter vplyvov (pozitívny/negatívny).</w:t>
            </w: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Odôvodnenie: Pri návrhoch, ktoré predpokladajú súčasne pozitívne aj negatívne vplyvy na vybranú oblasť sa odporúča uviesť prevládajúci vplyv.</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Komisia odporúča v  časti  11. „Kontakt na spracovateľa“ uviesť údaje na kontaktnú osobu, ktorú je možné kontaktovať v súvislosti s posúdením vybraných vplyvov.</w:t>
            </w: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Odôvodnenie: V zmysle Jednotnej metodiky sa v časti 11. uvádza meno, priezvisko a funkcia spracovateľa, e-mailový a telefonický kontakt.</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Komisia odporúča v  časti 12. „Zdroje“ uviesť zdroje údajov potrebných pri vypracovaní Doložky vybraných vplyvov a príslušných analýz.</w:t>
            </w: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Odôvodnenie: V zmysle Jednotnej metodiky je predkladateľ povinný v Doložke vybraných vplyvov v časti 12. „Zdroje“ uviesť zdroje (štatistiky, prieskumy, spoluprácu s odborníkmi, interné materiály, zákony a iné), z ktorých spracovateľ pri vypracovávaní doložky, príp. analýz vplyvov vychádzal.</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Komisia odporúča predkladateľovi v časti 4. „Dotknuté subjekty“ opraviť informáciu, týkajúcu sa  zhotoviteľov geologických prác.</w:t>
            </w: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Odôvodnenie: Zhotoviteľov geologických prác Komisia považuje za podnikateľské subjekty. V samotnom zákone sa uvádza: § 4 Vykonávanie geologických prác</w:t>
            </w:r>
            <w:r w:rsidRPr="005277AE">
              <w:rPr>
                <w:rFonts w:ascii="Times New Roman" w:hAnsi="Times New Roman" w:cs="Times New Roman"/>
                <w:sz w:val="24"/>
                <w:szCs w:val="24"/>
              </w:rPr>
              <w:br/>
              <w:t>(1) Geologické práce je oprávnený vykonávať zhotoviteľ geologických prác, a to</w:t>
            </w:r>
            <w:r w:rsidRPr="005277AE">
              <w:rPr>
                <w:rFonts w:ascii="Times New Roman" w:hAnsi="Times New Roman" w:cs="Times New Roman"/>
                <w:sz w:val="24"/>
                <w:szCs w:val="24"/>
              </w:rPr>
              <w:br/>
              <w:t>a) fyzická osoba – podnikateľ a právnická osoba, ktorá má geologické oprávnenie.</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 vplyvom na podnikateľské prostredie</w:t>
            </w:r>
          </w:p>
          <w:p w:rsidR="00D20746" w:rsidRPr="005277AE" w:rsidRDefault="00D20746" w:rsidP="00D20746">
            <w:pPr>
              <w:spacing w:line="252" w:lineRule="auto"/>
              <w:jc w:val="both"/>
              <w:rPr>
                <w:rFonts w:ascii="Times New Roman" w:hAnsi="Times New Roman" w:cs="Times New Roman"/>
                <w:sz w:val="24"/>
                <w:szCs w:val="24"/>
              </w:rPr>
            </w:pPr>
            <w:r w:rsidRPr="005277AE">
              <w:rPr>
                <w:rFonts w:ascii="Times New Roman" w:hAnsi="Times New Roman" w:cs="Times New Roman"/>
                <w:sz w:val="24"/>
                <w:szCs w:val="24"/>
              </w:rPr>
              <w:t>Komisia žiada predkladateľa o uvedenie informácií o pokutách v časti 3.4 Analýzy vplyvov na podnikateľské prostredie, nakoľko sa vzťahujú  na podnikateľské subjekty.</w:t>
            </w:r>
          </w:p>
          <w:p w:rsidR="00D20746" w:rsidRPr="005277AE" w:rsidRDefault="00D20746" w:rsidP="00D20746">
            <w:pPr>
              <w:spacing w:line="252" w:lineRule="auto"/>
              <w:jc w:val="both"/>
              <w:rPr>
                <w:rFonts w:ascii="Times New Roman" w:hAnsi="Times New Roman" w:cs="Times New Roman"/>
                <w:sz w:val="24"/>
                <w:szCs w:val="24"/>
              </w:rPr>
            </w:pPr>
            <w:r w:rsidRPr="005277AE">
              <w:rPr>
                <w:rFonts w:ascii="Times New Roman" w:hAnsi="Times New Roman" w:cs="Times New Roman"/>
                <w:sz w:val="24"/>
                <w:szCs w:val="24"/>
              </w:rPr>
              <w:t>Odôvodnenie: Materiál v § 38 ods. 1 písm. d) rozširuje doterajšiu deliktuálnu skutkovú podstatu správneho deliktu a zároveň ju doplňuje v § 38 ods. 1 písm. e. Tieto skutočnosti je potrebné uviesť v bode 3.4 Iné vplyvy na podnikateľské prostredie.</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K vplyvom na rozpočet verejnej správy</w:t>
            </w: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 xml:space="preserve">V nadväznosti na zásadnú pripomienku MF SR uplatnenú v rámci medzirezortného pripomienkového konania predkladateľ v doložke vybraných vplyvov upravil vykazovanie vplyvov predmetného návrhu zákona na rozpočet verejnej správy ako pozitívne a súčasne negatívne, avšak negatívne vplyvy na rozpočet verejnej správy označil ako rozpočtovo nezabezpečené. Vypracovaná analýza vplyvov na rozpočet verejnej správy neobsahuje žiadne kvantifikácie deklarovaných vplyvov na rozpočet verejnej správy. V časti 2.2.1. analýzy </w:t>
            </w:r>
            <w:r w:rsidRPr="005277AE">
              <w:rPr>
                <w:rFonts w:ascii="Times New Roman" w:hAnsi="Times New Roman" w:cs="Times New Roman"/>
                <w:sz w:val="24"/>
                <w:szCs w:val="24"/>
              </w:rPr>
              <w:lastRenderedPageBreak/>
              <w:t>vplyvov predkladateľ v súvislosti s rozšírením doterajších skutkových podstát správnych deliktov podľa navrhovaného doplneného znenia § 38 ods. 1 zákona č. 569/2007 Z. z. o geologických prácach (geologický zákon) v znení neskorších predpisov konštatuje, že sa môže v malej miere zvýšiť počet uložených sankcií, a teda predpokladá len nepatrný pozitívny vplyv na príjmy rozpočtu verejnej správy (príjmy Environmentálneho fondu). V súvislosti s navrhovanou úpravou položky č. 168 zákona NR SR č. 145/1995 Z. z. o správnych poplatkoch v znení neskorších predpisov, ktorou sa oslobodzuje od správnych poplatkov vydanie rozhodnutia, ak bola geologická úloha financovaná zo štátneho rozpočtu alebo z fondov Európskej únie, predkladateľ uvádza, že uvedená zmena bude mať menší negatívny vplyv na rozpočet verejnej správy (príjmy štátneho rozpočtu). Súčasne uvádza, že možno predpokladať, že negatívny vplyv návrhu zákona na rozpočet verejnej správy bude prevažovať nad pozitívnym vplyvom rádovo v stovkách eur ročne.</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Vzhľadom na uvedené žiada Komisia v súlade s § 33 ods. 1 zákona č. 523/2004 Z. z. o rozpočtových pravidlách verejnej správy a o zmene a doplnení niektorých zákonov v znení neskorších predpisov a Jednotnou metodikou na posudzovanie vybraných vplyvov doplniť analýzu vplyvov na rozpočet verejnej správy o kvantifikáciu pozitívnych a negatívnych vplyvov návrhu zákona na rozpočet verejnej správy na bežný rok a tri nasledujúce rozpočtové roky a uviesť aj návrh na krytie negatívnych vplyvov. Ak takáto kvantifikácia nie je možná, Komisia žiada uviesť zdôvodnenie. Súčasne žiada Komisia, aby predkladateľ v doložke vybraných vplyvov a analýze vplyvov na rozpočet verejnej správy jednoznačne uviedol, že prípadný výpadok príjmov bude zabezpečený v rámci schválených limitov kapitoly MŽP SR a nebude zakladať nekryté vplyvy na rozpočet verejnej správy. V doložke vybraných vplyvov preto žiada Komisia upraviť vykazovanie rozpočtovej zabezpečenosti identifikovaného negatívneho vplyvu na rozpočet verejnej správy z „Nie“ na „Áno“.</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V súvislosti s čl. III vlastného materiálu Komisia uvádza, že zmeny v ňom uvedené sú už premietnuté v aktuálnom znení zákona č. 541/2004 Z. z. o mierovom využívaní jadrovej energie (atómový zákon) a o zmene a doplnení niektorých zákonov v znení neskorších predpisov. Predkladateľ v doložke vybraných vplyvov uvádza upravený názov materiálu, ktorý uvedený zákon už nepokrýva, avšak táto úprava nie je zohľadnená vo vlastnom materiáli. Uvedený nesúlad je potrebné odstrániť.</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 xml:space="preserve">III. Záver: Stála pracovná komisia na posudzovanie vybraných vplyvov vyjadruje </w:t>
            </w:r>
          </w:p>
          <w:p w:rsidR="00D20746" w:rsidRPr="005277AE" w:rsidRDefault="00D20746" w:rsidP="00D20746">
            <w:pPr>
              <w:tabs>
                <w:tab w:val="center" w:pos="6379"/>
              </w:tabs>
              <w:jc w:val="center"/>
              <w:rPr>
                <w:rFonts w:ascii="Times New Roman" w:hAnsi="Times New Roman" w:cs="Times New Roman"/>
                <w:sz w:val="24"/>
                <w:szCs w:val="24"/>
              </w:rPr>
            </w:pPr>
          </w:p>
          <w:p w:rsidR="00D20746" w:rsidRPr="005277AE" w:rsidRDefault="00D20746" w:rsidP="00D20746">
            <w:pPr>
              <w:tabs>
                <w:tab w:val="center" w:pos="6379"/>
              </w:tabs>
              <w:jc w:val="center"/>
              <w:rPr>
                <w:rFonts w:ascii="Times New Roman" w:hAnsi="Times New Roman" w:cs="Times New Roman"/>
                <w:sz w:val="24"/>
                <w:szCs w:val="24"/>
              </w:rPr>
            </w:pPr>
            <w:r w:rsidRPr="005277AE">
              <w:rPr>
                <w:rFonts w:ascii="Times New Roman" w:hAnsi="Times New Roman" w:cs="Times New Roman"/>
                <w:sz w:val="24"/>
                <w:szCs w:val="24"/>
              </w:rPr>
              <w:t>nesúhlasné stanovisko</w:t>
            </w:r>
          </w:p>
          <w:p w:rsidR="00D20746" w:rsidRPr="005277AE" w:rsidRDefault="00D20746" w:rsidP="00D20746">
            <w:pPr>
              <w:tabs>
                <w:tab w:val="center" w:pos="6379"/>
              </w:tabs>
              <w:jc w:val="both"/>
              <w:rPr>
                <w:rFonts w:ascii="Times New Roman" w:hAnsi="Times New Roman" w:cs="Times New Roman"/>
                <w:sz w:val="24"/>
                <w:szCs w:val="24"/>
              </w:rPr>
            </w:pPr>
          </w:p>
          <w:p w:rsidR="00D20746" w:rsidRPr="005277AE" w:rsidRDefault="00D20746" w:rsidP="00D20746">
            <w:pPr>
              <w:tabs>
                <w:tab w:val="center" w:pos="6379"/>
              </w:tabs>
              <w:jc w:val="both"/>
              <w:rPr>
                <w:rFonts w:ascii="Times New Roman" w:hAnsi="Times New Roman" w:cs="Times New Roman"/>
                <w:sz w:val="24"/>
                <w:szCs w:val="24"/>
              </w:rPr>
            </w:pPr>
            <w:r w:rsidRPr="005277AE">
              <w:rPr>
                <w:rFonts w:ascii="Times New Roman" w:hAnsi="Times New Roman" w:cs="Times New Roman"/>
                <w:sz w:val="24"/>
                <w:szCs w:val="24"/>
              </w:rPr>
              <w:t>s materiálom predloženým na záverečné posúdenie.</w:t>
            </w:r>
          </w:p>
          <w:p w:rsidR="00D20746" w:rsidRPr="005277AE" w:rsidRDefault="00D20746" w:rsidP="00D20746">
            <w:pPr>
              <w:jc w:val="both"/>
              <w:rPr>
                <w:rFonts w:ascii="Times New Roman" w:hAnsi="Times New Roman" w:cs="Times New Roman"/>
                <w:sz w:val="24"/>
                <w:szCs w:val="24"/>
              </w:rPr>
            </w:pPr>
          </w:p>
          <w:p w:rsidR="00D20746" w:rsidRPr="005277AE" w:rsidRDefault="00D20746" w:rsidP="00D20746">
            <w:pPr>
              <w:jc w:val="both"/>
              <w:rPr>
                <w:rFonts w:ascii="Times New Roman" w:hAnsi="Times New Roman" w:cs="Times New Roman"/>
                <w:sz w:val="24"/>
                <w:szCs w:val="24"/>
              </w:rPr>
            </w:pPr>
            <w:r w:rsidRPr="005277AE">
              <w:rPr>
                <w:rFonts w:ascii="Times New Roman" w:hAnsi="Times New Roman" w:cs="Times New Roman"/>
                <w:sz w:val="24"/>
                <w:szCs w:val="24"/>
              </w:rPr>
              <w:t>IV. Poznámka: Predkladateľ zapracuje pripomienky a odporúčania na úpravu uvedené v bode II a uvedie stanovisko Komisie do doložky vybraných vplyvov spolu s vyhodnotením pripomienok.</w:t>
            </w:r>
          </w:p>
          <w:p w:rsidR="00D20746" w:rsidRPr="005277AE" w:rsidRDefault="00D20746" w:rsidP="00D20746">
            <w:pPr>
              <w:pStyle w:val="Zkladntext"/>
              <w:spacing w:after="0" w:line="240" w:lineRule="auto"/>
              <w:jc w:val="both"/>
              <w:rPr>
                <w:rFonts w:eastAsiaTheme="minorHAnsi"/>
                <w:sz w:val="24"/>
                <w:szCs w:val="24"/>
                <w:lang w:eastAsia="en-US"/>
              </w:rPr>
            </w:pPr>
          </w:p>
          <w:p w:rsidR="00D20746" w:rsidRPr="005277AE" w:rsidRDefault="00D20746" w:rsidP="00D20746">
            <w:pPr>
              <w:pStyle w:val="Zkladntext"/>
              <w:spacing w:after="0" w:line="240" w:lineRule="auto"/>
              <w:jc w:val="both"/>
              <w:rPr>
                <w:rFonts w:eastAsiaTheme="minorHAnsi"/>
                <w:sz w:val="24"/>
                <w:szCs w:val="24"/>
                <w:lang w:eastAsia="en-US"/>
              </w:rPr>
            </w:pPr>
            <w:r w:rsidRPr="005277AE">
              <w:rPr>
                <w:rFonts w:eastAsiaTheme="minorHAnsi"/>
                <w:sz w:val="24"/>
                <w:szCs w:val="24"/>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E105DD" w:rsidRPr="005277AE" w:rsidRDefault="00E105DD" w:rsidP="00E105DD">
            <w:pPr>
              <w:jc w:val="both"/>
              <w:rPr>
                <w:rFonts w:ascii="Times New Roman" w:hAnsi="Times New Roman" w:cs="Times New Roman"/>
                <w:sz w:val="24"/>
                <w:szCs w:val="24"/>
              </w:rPr>
            </w:pPr>
          </w:p>
          <w:p w:rsidR="00E105DD" w:rsidRPr="005277AE" w:rsidRDefault="00DE6312" w:rsidP="00B85708">
            <w:pPr>
              <w:jc w:val="both"/>
              <w:rPr>
                <w:rFonts w:ascii="Times New Roman" w:eastAsia="Times New Roman" w:hAnsi="Times New Roman" w:cs="Times New Roman"/>
                <w:b/>
                <w:sz w:val="24"/>
                <w:szCs w:val="24"/>
                <w:lang w:eastAsia="sk-SK"/>
              </w:rPr>
            </w:pPr>
            <w:r w:rsidRPr="005277AE">
              <w:rPr>
                <w:rFonts w:ascii="Times New Roman" w:hAnsi="Times New Roman" w:cs="Times New Roman"/>
                <w:b/>
                <w:sz w:val="24"/>
                <w:szCs w:val="24"/>
              </w:rPr>
              <w:t>Vyhodnotenie</w:t>
            </w:r>
            <w:r w:rsidR="00B85708" w:rsidRPr="005277AE">
              <w:rPr>
                <w:rFonts w:ascii="Times New Roman" w:hAnsi="Times New Roman" w:cs="Times New Roman"/>
                <w:b/>
                <w:sz w:val="24"/>
                <w:szCs w:val="24"/>
              </w:rPr>
              <w:t xml:space="preserve"> pripo</w:t>
            </w:r>
            <w:r w:rsidR="007510FA" w:rsidRPr="005277AE">
              <w:rPr>
                <w:rFonts w:ascii="Times New Roman" w:hAnsi="Times New Roman" w:cs="Times New Roman"/>
                <w:b/>
                <w:sz w:val="24"/>
                <w:szCs w:val="24"/>
              </w:rPr>
              <w:t>m</w:t>
            </w:r>
            <w:r w:rsidR="00B85708" w:rsidRPr="005277AE">
              <w:rPr>
                <w:rFonts w:ascii="Times New Roman" w:hAnsi="Times New Roman" w:cs="Times New Roman"/>
                <w:b/>
                <w:sz w:val="24"/>
                <w:szCs w:val="24"/>
              </w:rPr>
              <w:t>ienok</w:t>
            </w:r>
            <w:r w:rsidRPr="005277AE">
              <w:rPr>
                <w:rFonts w:ascii="Times New Roman" w:hAnsi="Times New Roman" w:cs="Times New Roman"/>
                <w:b/>
                <w:sz w:val="24"/>
                <w:szCs w:val="24"/>
              </w:rPr>
              <w:t xml:space="preserve">: </w:t>
            </w:r>
            <w:r w:rsidRPr="005277AE">
              <w:rPr>
                <w:rFonts w:ascii="Times New Roman" w:hAnsi="Times New Roman" w:cs="Times New Roman"/>
                <w:sz w:val="24"/>
                <w:szCs w:val="24"/>
              </w:rPr>
              <w:t>Pripomienky boli zapracované</w:t>
            </w:r>
            <w:r w:rsidR="00B85708" w:rsidRPr="005277AE">
              <w:rPr>
                <w:rFonts w:ascii="Times New Roman" w:hAnsi="Times New Roman" w:cs="Times New Roman"/>
                <w:sz w:val="24"/>
                <w:szCs w:val="24"/>
              </w:rPr>
              <w:t xml:space="preserve"> v požadovanom rozsahu.</w:t>
            </w:r>
          </w:p>
        </w:tc>
      </w:tr>
    </w:tbl>
    <w:p w:rsidR="00274130" w:rsidRPr="005277AE" w:rsidRDefault="00D90EA4" w:rsidP="00CF1D36">
      <w:pPr>
        <w:rPr>
          <w:rFonts w:ascii="Times New Roman" w:hAnsi="Times New Roman" w:cs="Times New Roman"/>
          <w:sz w:val="24"/>
          <w:szCs w:val="24"/>
        </w:rPr>
      </w:pPr>
    </w:p>
    <w:sectPr w:rsidR="00274130" w:rsidRPr="005277AE"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A4" w:rsidRDefault="00D90EA4" w:rsidP="001B23B7">
      <w:pPr>
        <w:spacing w:after="0" w:line="240" w:lineRule="auto"/>
      </w:pPr>
      <w:r>
        <w:separator/>
      </w:r>
    </w:p>
  </w:endnote>
  <w:endnote w:type="continuationSeparator" w:id="0">
    <w:p w:rsidR="00D90EA4" w:rsidRDefault="00D90EA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74F23">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A4" w:rsidRDefault="00D90EA4" w:rsidP="001B23B7">
      <w:pPr>
        <w:spacing w:after="0" w:line="240" w:lineRule="auto"/>
      </w:pPr>
      <w:r>
        <w:separator/>
      </w:r>
    </w:p>
  </w:footnote>
  <w:footnote w:type="continuationSeparator" w:id="0">
    <w:p w:rsidR="00D90EA4" w:rsidRDefault="00D90EA4"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5277AE" w:rsidRDefault="005277A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4400B"/>
    <w:rsid w:val="00050D9C"/>
    <w:rsid w:val="0009275B"/>
    <w:rsid w:val="00097069"/>
    <w:rsid w:val="000D3FE2"/>
    <w:rsid w:val="000F2BE9"/>
    <w:rsid w:val="00117E4A"/>
    <w:rsid w:val="0013290A"/>
    <w:rsid w:val="001358DB"/>
    <w:rsid w:val="0014035D"/>
    <w:rsid w:val="001B2245"/>
    <w:rsid w:val="001B23B7"/>
    <w:rsid w:val="001C5907"/>
    <w:rsid w:val="001D3947"/>
    <w:rsid w:val="001E3562"/>
    <w:rsid w:val="00203EE3"/>
    <w:rsid w:val="002266EF"/>
    <w:rsid w:val="0023360B"/>
    <w:rsid w:val="00241FBC"/>
    <w:rsid w:val="00243652"/>
    <w:rsid w:val="002459CB"/>
    <w:rsid w:val="00281D4E"/>
    <w:rsid w:val="00293ADC"/>
    <w:rsid w:val="002B6C03"/>
    <w:rsid w:val="002C5359"/>
    <w:rsid w:val="002F7E2E"/>
    <w:rsid w:val="00373D53"/>
    <w:rsid w:val="003A057B"/>
    <w:rsid w:val="003B1E50"/>
    <w:rsid w:val="003B4152"/>
    <w:rsid w:val="003D161A"/>
    <w:rsid w:val="00452CDB"/>
    <w:rsid w:val="0049476D"/>
    <w:rsid w:val="004A0620"/>
    <w:rsid w:val="004A4383"/>
    <w:rsid w:val="004C4E23"/>
    <w:rsid w:val="005277AE"/>
    <w:rsid w:val="0054435C"/>
    <w:rsid w:val="005815BE"/>
    <w:rsid w:val="00591EC6"/>
    <w:rsid w:val="00596784"/>
    <w:rsid w:val="005A3C42"/>
    <w:rsid w:val="005A71E1"/>
    <w:rsid w:val="006454F8"/>
    <w:rsid w:val="006566F7"/>
    <w:rsid w:val="006648BD"/>
    <w:rsid w:val="00674F23"/>
    <w:rsid w:val="006954E0"/>
    <w:rsid w:val="006C057C"/>
    <w:rsid w:val="006D31D2"/>
    <w:rsid w:val="006D77F0"/>
    <w:rsid w:val="006E432F"/>
    <w:rsid w:val="006E56F4"/>
    <w:rsid w:val="006F678E"/>
    <w:rsid w:val="0070582F"/>
    <w:rsid w:val="00717C5D"/>
    <w:rsid w:val="00720322"/>
    <w:rsid w:val="007510FA"/>
    <w:rsid w:val="0075197E"/>
    <w:rsid w:val="00761208"/>
    <w:rsid w:val="00780D06"/>
    <w:rsid w:val="00790CBF"/>
    <w:rsid w:val="00792F93"/>
    <w:rsid w:val="00797846"/>
    <w:rsid w:val="007B0A58"/>
    <w:rsid w:val="007B40C1"/>
    <w:rsid w:val="007B711E"/>
    <w:rsid w:val="00804A5C"/>
    <w:rsid w:val="008160F5"/>
    <w:rsid w:val="00824DB7"/>
    <w:rsid w:val="00826CB9"/>
    <w:rsid w:val="008648F6"/>
    <w:rsid w:val="00865E81"/>
    <w:rsid w:val="008801B5"/>
    <w:rsid w:val="008A186D"/>
    <w:rsid w:val="008B222D"/>
    <w:rsid w:val="008C53EB"/>
    <w:rsid w:val="008C79B7"/>
    <w:rsid w:val="008D245C"/>
    <w:rsid w:val="008D2489"/>
    <w:rsid w:val="00901E90"/>
    <w:rsid w:val="00921F9C"/>
    <w:rsid w:val="009224B1"/>
    <w:rsid w:val="009431E3"/>
    <w:rsid w:val="0094396B"/>
    <w:rsid w:val="009475F5"/>
    <w:rsid w:val="009717F5"/>
    <w:rsid w:val="0098327C"/>
    <w:rsid w:val="0098401D"/>
    <w:rsid w:val="009C2748"/>
    <w:rsid w:val="009C424C"/>
    <w:rsid w:val="009E09F7"/>
    <w:rsid w:val="009F4832"/>
    <w:rsid w:val="00A340BB"/>
    <w:rsid w:val="00A35A17"/>
    <w:rsid w:val="00A5067D"/>
    <w:rsid w:val="00AC30D6"/>
    <w:rsid w:val="00AE30EC"/>
    <w:rsid w:val="00AF4E97"/>
    <w:rsid w:val="00B05016"/>
    <w:rsid w:val="00B547F5"/>
    <w:rsid w:val="00B54FF7"/>
    <w:rsid w:val="00B65917"/>
    <w:rsid w:val="00B84F87"/>
    <w:rsid w:val="00B85708"/>
    <w:rsid w:val="00BA2BF4"/>
    <w:rsid w:val="00BB379D"/>
    <w:rsid w:val="00C259B7"/>
    <w:rsid w:val="00C474AE"/>
    <w:rsid w:val="00C554DE"/>
    <w:rsid w:val="00C61759"/>
    <w:rsid w:val="00CE06BB"/>
    <w:rsid w:val="00CE6AAE"/>
    <w:rsid w:val="00CF1A25"/>
    <w:rsid w:val="00CF1D36"/>
    <w:rsid w:val="00CF4119"/>
    <w:rsid w:val="00D20746"/>
    <w:rsid w:val="00D21E0F"/>
    <w:rsid w:val="00D2313B"/>
    <w:rsid w:val="00D90EA4"/>
    <w:rsid w:val="00DA7883"/>
    <w:rsid w:val="00DB6CD8"/>
    <w:rsid w:val="00DD3C53"/>
    <w:rsid w:val="00DE6312"/>
    <w:rsid w:val="00DF357C"/>
    <w:rsid w:val="00E105DD"/>
    <w:rsid w:val="00E376CF"/>
    <w:rsid w:val="00E51E24"/>
    <w:rsid w:val="00F03DCF"/>
    <w:rsid w:val="00F248C0"/>
    <w:rsid w:val="00F30EBB"/>
    <w:rsid w:val="00F358BC"/>
    <w:rsid w:val="00F8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D21E0F"/>
    <w:rPr>
      <w:color w:val="0563C1" w:themeColor="hyperlink"/>
      <w:u w:val="single"/>
    </w:rPr>
  </w:style>
  <w:style w:type="paragraph" w:styleId="Zkladntext">
    <w:name w:val="Body Text"/>
    <w:basedOn w:val="Normlny"/>
    <w:link w:val="ZkladntextChar"/>
    <w:uiPriority w:val="99"/>
    <w:semiHidden/>
    <w:unhideWhenUsed/>
    <w:rsid w:val="00E105DD"/>
    <w:pPr>
      <w:suppressAutoHyphens/>
      <w:spacing w:after="120" w:line="100" w:lineRule="atLeast"/>
    </w:pPr>
    <w:rPr>
      <w:rFonts w:ascii="Times New Roman" w:eastAsia="Times New Roman" w:hAnsi="Times New Roman" w:cs="Times New Roman"/>
      <w:sz w:val="20"/>
      <w:szCs w:val="20"/>
      <w:lang w:eastAsia="ar-SA"/>
    </w:rPr>
  </w:style>
  <w:style w:type="character" w:customStyle="1" w:styleId="ZkladntextChar">
    <w:name w:val="Základný text Char"/>
    <w:basedOn w:val="Predvolenpsmoodseku"/>
    <w:link w:val="Zkladntext"/>
    <w:uiPriority w:val="99"/>
    <w:semiHidden/>
    <w:rsid w:val="00E105D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rvol@envir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11343</Characters>
  <Application>Microsoft Office Word</Application>
  <DocSecurity>0</DocSecurity>
  <Lines>94</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Katrlík Radovan</cp:lastModifiedBy>
  <cp:revision>2</cp:revision>
  <cp:lastPrinted>2022-03-28T12:52:00Z</cp:lastPrinted>
  <dcterms:created xsi:type="dcterms:W3CDTF">2022-04-06T12:13:00Z</dcterms:created>
  <dcterms:modified xsi:type="dcterms:W3CDTF">2022-04-06T12:13:00Z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