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02" w:rsidRDefault="001A6C02">
      <w:pPr>
        <w:keepNext/>
        <w:widowControl/>
        <w:spacing w:before="0" w:after="0"/>
        <w:jc w:val="center"/>
      </w:pPr>
      <w:bookmarkStart w:id="0" w:name="_GoBack"/>
      <w:bookmarkEnd w:id="0"/>
    </w:p>
    <w:p w:rsidR="006A385C" w:rsidRPr="006A385C" w:rsidRDefault="006A385C" w:rsidP="006A385C">
      <w:pPr>
        <w:spacing w:line="252" w:lineRule="auto"/>
        <w:jc w:val="center"/>
        <w:rPr>
          <w:b/>
          <w:bCs/>
          <w:lang w:eastAsia="sk-SK"/>
        </w:rPr>
      </w:pPr>
      <w:r w:rsidRPr="006A385C">
        <w:rPr>
          <w:b/>
          <w:bCs/>
        </w:rPr>
        <w:t>NÁRODNÁ  RADA  SLOVENSKEJ  REPUBLIKY</w:t>
      </w:r>
    </w:p>
    <w:p w:rsidR="006A385C" w:rsidRPr="006A385C" w:rsidRDefault="006A385C" w:rsidP="006A385C">
      <w:pPr>
        <w:pBdr>
          <w:bottom w:val="single" w:sz="6" w:space="1" w:color="auto"/>
        </w:pBdr>
        <w:spacing w:line="252" w:lineRule="auto"/>
        <w:jc w:val="center"/>
        <w:rPr>
          <w:b/>
          <w:bCs/>
        </w:rPr>
      </w:pPr>
      <w:r w:rsidRPr="006A385C">
        <w:rPr>
          <w:b/>
          <w:bCs/>
        </w:rPr>
        <w:t xml:space="preserve">  VIII. volebné obdobie</w:t>
      </w:r>
    </w:p>
    <w:p w:rsidR="006A385C" w:rsidRPr="006A385C" w:rsidRDefault="006A385C" w:rsidP="006A385C">
      <w:pPr>
        <w:spacing w:line="252" w:lineRule="auto"/>
        <w:rPr>
          <w:b/>
          <w:bCs/>
        </w:rPr>
      </w:pPr>
    </w:p>
    <w:p w:rsidR="006A385C" w:rsidRPr="006A385C" w:rsidRDefault="006A385C" w:rsidP="006A385C">
      <w:pPr>
        <w:spacing w:line="252" w:lineRule="auto"/>
        <w:rPr>
          <w:b/>
          <w:bCs/>
        </w:rPr>
      </w:pPr>
    </w:p>
    <w:p w:rsidR="006A385C" w:rsidRPr="006A385C" w:rsidRDefault="006A385C" w:rsidP="006A385C">
      <w:pPr>
        <w:spacing w:line="252" w:lineRule="auto"/>
        <w:jc w:val="center"/>
        <w:rPr>
          <w:b/>
          <w:bCs/>
        </w:rPr>
      </w:pPr>
      <w:r>
        <w:rPr>
          <w:b/>
          <w:bCs/>
        </w:rPr>
        <w:t>97</w:t>
      </w:r>
      <w:r w:rsidR="00805A07">
        <w:rPr>
          <w:b/>
          <w:bCs/>
        </w:rPr>
        <w:t>8</w:t>
      </w:r>
    </w:p>
    <w:p w:rsidR="00025E2B" w:rsidRDefault="00025E2B">
      <w:pPr>
        <w:keepNext/>
        <w:widowControl/>
        <w:spacing w:before="0" w:after="0"/>
        <w:jc w:val="center"/>
      </w:pPr>
    </w:p>
    <w:p w:rsidR="006A385C" w:rsidRPr="00025E2B" w:rsidRDefault="00025E2B">
      <w:pPr>
        <w:keepNext/>
        <w:widowControl/>
        <w:spacing w:before="0" w:after="0"/>
        <w:jc w:val="center"/>
        <w:rPr>
          <w:b/>
        </w:rPr>
      </w:pPr>
      <w:r w:rsidRPr="00025E2B">
        <w:rPr>
          <w:b/>
        </w:rPr>
        <w:t>VLÁDNY NÁVRH</w:t>
      </w:r>
    </w:p>
    <w:p w:rsidR="00025E2B" w:rsidRPr="00C81DE4" w:rsidRDefault="00025E2B">
      <w:pPr>
        <w:keepNext/>
        <w:widowControl/>
        <w:spacing w:before="0" w:after="0"/>
        <w:jc w:val="center"/>
        <w:rPr>
          <w:cs/>
        </w:rPr>
      </w:pPr>
    </w:p>
    <w:p w:rsidR="001A6C02" w:rsidRPr="00C81DE4" w:rsidRDefault="001A6C02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rPr>
          <w:cs/>
        </w:rPr>
      </w:pPr>
      <w:r w:rsidRPr="00C81DE4">
        <w:rPr>
          <w:cs/>
        </w:rPr>
        <w:t>ZÁKON</w:t>
      </w:r>
    </w:p>
    <w:p w:rsidR="00C1657E" w:rsidRDefault="00C1657E">
      <w:pPr>
        <w:spacing w:before="0" w:after="0"/>
        <w:jc w:val="center"/>
        <w:rPr>
          <w:bCs/>
          <w:cs/>
        </w:rPr>
      </w:pPr>
    </w:p>
    <w:p w:rsidR="001A6C02" w:rsidRPr="00C81DE4" w:rsidRDefault="001A6C02">
      <w:pPr>
        <w:spacing w:before="0" w:after="0"/>
        <w:jc w:val="center"/>
        <w:rPr>
          <w:bCs/>
          <w:cs/>
        </w:rPr>
      </w:pPr>
      <w:r w:rsidRPr="00C81DE4">
        <w:rPr>
          <w:bCs/>
          <w:cs/>
        </w:rPr>
        <w:t>z ................. 202</w:t>
      </w:r>
      <w:r w:rsidR="00596931" w:rsidRPr="00C81DE4">
        <w:rPr>
          <w:bCs/>
          <w:cs/>
        </w:rPr>
        <w:t>2</w:t>
      </w:r>
      <w:r w:rsidRPr="00C81DE4">
        <w:rPr>
          <w:bCs/>
          <w:cs/>
        </w:rPr>
        <w:t>,</w:t>
      </w:r>
    </w:p>
    <w:p w:rsidR="001A6C02" w:rsidRPr="00C81DE4" w:rsidRDefault="001A6C02">
      <w:pPr>
        <w:spacing w:before="0" w:after="0"/>
        <w:jc w:val="center"/>
        <w:rPr>
          <w:bCs/>
          <w:cs/>
        </w:rPr>
      </w:pPr>
    </w:p>
    <w:p w:rsidR="001A6C02" w:rsidRPr="00C81DE4" w:rsidRDefault="001A6C02">
      <w:pPr>
        <w:spacing w:before="0" w:after="0"/>
        <w:jc w:val="center"/>
        <w:rPr>
          <w:bCs/>
          <w:cs/>
        </w:rPr>
      </w:pPr>
      <w:r w:rsidRPr="00C81DE4">
        <w:rPr>
          <w:bCs/>
          <w:cs/>
        </w:rPr>
        <w:t xml:space="preserve">       ktorým sa mení a dopĺňa zákon č. 569/2007 Z. z. o geologických prácach (geologický zákon) v znení neskorších predpisov a ktorým sa men</w:t>
      </w:r>
      <w:r w:rsidR="00604EF6">
        <w:rPr>
          <w:bCs/>
          <w:cs/>
        </w:rPr>
        <w:t xml:space="preserve">í zákon Národnej rady Slovenskej republiky č. 145/1995 Z. z. o správnych </w:t>
      </w:r>
      <w:r w:rsidR="006E261E">
        <w:rPr>
          <w:bCs/>
          <w:cs/>
        </w:rPr>
        <w:t>p</w:t>
      </w:r>
      <w:r w:rsidR="00604EF6">
        <w:rPr>
          <w:bCs/>
          <w:cs/>
        </w:rPr>
        <w:t>oplatkoch v znení neskorších predpisov</w:t>
      </w:r>
      <w:r w:rsidRPr="00C81DE4">
        <w:rPr>
          <w:bCs/>
          <w:cs/>
        </w:rPr>
        <w:t xml:space="preserve"> </w:t>
      </w:r>
    </w:p>
    <w:p w:rsidR="001A6C02" w:rsidRPr="00C81DE4" w:rsidRDefault="001A6C02">
      <w:pPr>
        <w:spacing w:before="0" w:after="0"/>
        <w:jc w:val="center"/>
        <w:rPr>
          <w:bCs/>
          <w:cs/>
        </w:rPr>
      </w:pPr>
    </w:p>
    <w:p w:rsidR="001A6C02" w:rsidRPr="00C81DE4" w:rsidRDefault="001A6C02">
      <w:pPr>
        <w:spacing w:before="0" w:after="0"/>
        <w:jc w:val="center"/>
        <w:rPr>
          <w:bCs/>
          <w:cs/>
        </w:rPr>
      </w:pPr>
    </w:p>
    <w:p w:rsidR="001A6C02" w:rsidRPr="00C81DE4" w:rsidRDefault="001A6C02">
      <w:pPr>
        <w:spacing w:before="0" w:after="0"/>
        <w:jc w:val="center"/>
        <w:rPr>
          <w:cs/>
        </w:rPr>
      </w:pPr>
      <w:r w:rsidRPr="00C81DE4">
        <w:rPr>
          <w:cs/>
        </w:rPr>
        <w:t>Národná rada Slovenskej republiky sa uzniesla na tomto zákone:</w:t>
      </w:r>
    </w:p>
    <w:p w:rsidR="001A6C02" w:rsidRPr="00C81DE4" w:rsidRDefault="001A6C02">
      <w:pPr>
        <w:spacing w:before="0" w:after="0"/>
        <w:jc w:val="center"/>
        <w:rPr>
          <w:cs/>
        </w:rPr>
      </w:pPr>
    </w:p>
    <w:p w:rsidR="001A6C02" w:rsidRPr="00C81DE4" w:rsidRDefault="001A6C02">
      <w:pPr>
        <w:spacing w:before="0" w:after="0"/>
        <w:jc w:val="center"/>
        <w:rPr>
          <w:cs/>
        </w:rPr>
      </w:pPr>
    </w:p>
    <w:p w:rsidR="001A6C02" w:rsidRPr="00C81DE4" w:rsidRDefault="001A6C02">
      <w:pPr>
        <w:spacing w:before="0" w:after="0"/>
        <w:jc w:val="center"/>
        <w:rPr>
          <w:bCs/>
          <w:cs/>
        </w:rPr>
      </w:pPr>
      <w:r w:rsidRPr="00C81DE4">
        <w:rPr>
          <w:bCs/>
          <w:cs/>
        </w:rPr>
        <w:t>Čl. I</w:t>
      </w:r>
    </w:p>
    <w:p w:rsidR="001A6C02" w:rsidRPr="00C81DE4" w:rsidRDefault="001A6C02">
      <w:pPr>
        <w:spacing w:before="0" w:after="0"/>
        <w:jc w:val="center"/>
        <w:rPr>
          <w:bCs/>
          <w:cs/>
        </w:rPr>
      </w:pPr>
    </w:p>
    <w:p w:rsidR="001A6C02" w:rsidRPr="00C81DE4" w:rsidRDefault="001A6C02">
      <w:pPr>
        <w:spacing w:before="0" w:after="0"/>
        <w:rPr>
          <w:cs/>
        </w:rPr>
      </w:pPr>
      <w:r w:rsidRPr="00C81DE4">
        <w:tab/>
      </w:r>
      <w:r w:rsidRPr="00C81DE4">
        <w:rPr>
          <w:cs/>
        </w:rPr>
        <w:t>Zákon č. 569/2007 Z. z. o geologických prácach (geologický zákon) v znení zákona č. 515/2008 Z. z., zákona č. 384/2009 Z. z., zákona č. 110/2010 Z. z., zákona č. 136/2010 Z. z., zákona č. 145/2010 Z. z., zákona č. 268/2010 Z. z., zákona č. 258/2011 Z. z., zákona č. 409/2011 Z. z., zákona č. 311/2013 Z. z., zákona č. 160/2014 Z. z., zákona č. 91/2016 Z. z., zákona č. 125/2016 Z. z.,  zákona č. 315/2016 Z. z., zákona č. 147/2017 Z. z., zákona č. 292/2017 Z. z.,  zákona č. 49/2018 Z. z., zákona č. 51/2018 Z. z., zákona č. 177/2018 Z. z., zákona č. 353/2018 Z. z., zákona č. 221/2019 Z. z.</w:t>
      </w:r>
      <w:r w:rsidR="00596931" w:rsidRPr="00C81DE4">
        <w:rPr>
          <w:cs/>
        </w:rPr>
        <w:t>,</w:t>
      </w:r>
      <w:r w:rsidRPr="00C81DE4">
        <w:rPr>
          <w:cs/>
        </w:rPr>
        <w:t xml:space="preserve"> zákona č. 74/2020 Z. z.</w:t>
      </w:r>
      <w:r w:rsidR="00596931" w:rsidRPr="00C81DE4">
        <w:rPr>
          <w:cs/>
        </w:rPr>
        <w:t xml:space="preserve">, zákona č. </w:t>
      </w:r>
      <w:r w:rsidR="00596931" w:rsidRPr="00C81DE4">
        <w:t>310/2021 Z.</w:t>
      </w:r>
      <w:r w:rsidR="00652DDD">
        <w:t xml:space="preserve"> </w:t>
      </w:r>
      <w:r w:rsidR="00596931" w:rsidRPr="00C81DE4">
        <w:t>z. a zákona č. 347/2021 Z.</w:t>
      </w:r>
      <w:r w:rsidR="00652DDD">
        <w:t xml:space="preserve"> </w:t>
      </w:r>
      <w:r w:rsidR="00596931" w:rsidRPr="00C81DE4">
        <w:t>z.</w:t>
      </w:r>
      <w:r w:rsidRPr="00C81DE4">
        <w:rPr>
          <w:cs/>
        </w:rPr>
        <w:t xml:space="preserve"> sa mení a dopĺňa takto:</w:t>
      </w:r>
    </w:p>
    <w:p w:rsidR="001A6C02" w:rsidRPr="00C81DE4" w:rsidRDefault="001A6C02" w:rsidP="00777BC3">
      <w:pPr>
        <w:keepNext/>
        <w:widowControl/>
        <w:spacing w:before="0" w:after="0"/>
        <w:rPr>
          <w:cs/>
        </w:rPr>
      </w:pPr>
    </w:p>
    <w:p w:rsidR="00777BC3" w:rsidRPr="00C81DE4" w:rsidRDefault="00777BC3" w:rsidP="00777BC3">
      <w:pPr>
        <w:keepNext/>
        <w:widowControl/>
        <w:spacing w:before="0" w:after="0"/>
        <w:rPr>
          <w:cs/>
        </w:rPr>
      </w:pPr>
    </w:p>
    <w:p w:rsidR="007A43DE" w:rsidRPr="007A43DE" w:rsidRDefault="001A6C02" w:rsidP="007A43DE">
      <w:pPr>
        <w:keepNext/>
        <w:widowControl/>
        <w:numPr>
          <w:ilvl w:val="0"/>
          <w:numId w:val="6"/>
        </w:numPr>
        <w:spacing w:before="0" w:after="0"/>
        <w:rPr>
          <w:strike/>
          <w:cs/>
        </w:rPr>
      </w:pPr>
      <w:r w:rsidRPr="00C81DE4">
        <w:rPr>
          <w:cs/>
        </w:rPr>
        <w:t>V § 19 odsek 3 znie:</w:t>
      </w:r>
      <w:r w:rsidR="007A43DE">
        <w:rPr>
          <w:cs/>
        </w:rPr>
        <w:t xml:space="preserve"> </w:t>
      </w:r>
    </w:p>
    <w:p w:rsidR="007A43DE" w:rsidRPr="007A43DE" w:rsidRDefault="007A43DE" w:rsidP="007A43DE">
      <w:pPr>
        <w:keepNext/>
        <w:widowControl/>
        <w:spacing w:before="0" w:after="0"/>
        <w:ind w:left="360"/>
        <w:rPr>
          <w:strike/>
          <w:cs/>
        </w:rPr>
      </w:pPr>
    </w:p>
    <w:p w:rsidR="00820E71" w:rsidRPr="007A43DE" w:rsidRDefault="007A43DE" w:rsidP="007A43DE">
      <w:pPr>
        <w:keepNext/>
        <w:widowControl/>
        <w:spacing w:before="0" w:after="0"/>
        <w:ind w:left="360"/>
        <w:rPr>
          <w:strike/>
          <w:cs/>
        </w:rPr>
      </w:pPr>
      <w:r w:rsidRPr="00C81DE4">
        <w:t>„</w:t>
      </w:r>
      <w:r>
        <w:rPr>
          <w:cs/>
        </w:rPr>
        <w:t xml:space="preserve">(3) </w:t>
      </w:r>
      <w:r w:rsidR="00820E71" w:rsidRPr="00C81DE4">
        <w:rPr>
          <w:cs/>
        </w:rPr>
        <w:t xml:space="preserve">Podmienky ustanovené </w:t>
      </w:r>
      <w:r w:rsidR="00EF01C5">
        <w:rPr>
          <w:cs/>
        </w:rPr>
        <w:t>v</w:t>
      </w:r>
      <w:r w:rsidR="00820E71" w:rsidRPr="00C81DE4">
        <w:rPr>
          <w:cs/>
        </w:rPr>
        <w:t xml:space="preserve"> odseku </w:t>
      </w:r>
      <w:r w:rsidR="00944394">
        <w:rPr>
          <w:cs/>
        </w:rPr>
        <w:t>2</w:t>
      </w:r>
      <w:r w:rsidR="00820E71" w:rsidRPr="00C81DE4">
        <w:rPr>
          <w:cs/>
        </w:rPr>
        <w:t xml:space="preserve"> sa nevzťahujú na poskytovanie informácií 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rPr>
          <w:cs/>
        </w:rPr>
        <w:t>ústredným orgánom štátnej správy, ktorým Štátny geologický ústav Dionýza Štúra poskytuje bezplatne informácie, ktoré sú nevyhnutne potrebné z dôvodu verejného záujmu alebo na plnenie ich úloh,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rPr>
          <w:cs/>
        </w:rPr>
        <w:t xml:space="preserve">zo záverečnej správy a inej geologickej dokumentácie, ktoré boli financované alebo spolufinancované zo štátneho rozpočtu, z rozpočtov obcí, rozpočtov samosprávnych krajov a iných verejných zdrojov, 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t>zo záverečnej správy a inej geologickej dokumentácie, ktoré boli financované právnickou osobou, ktorá je kontrolovaná štátom, samosprávnym krajom, obcou, alebo štát, samosprávny kraj alebo obec v nej vymenúva alebo volí viac ako polovicu jej riadiaceho orgánu alebo kontrolného orgánu,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rPr>
          <w:cs/>
        </w:rPr>
        <w:t>zo záverečnej správy s analýzou rizika znečisteného územia,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rPr>
          <w:cs/>
        </w:rPr>
        <w:t xml:space="preserve">zo záverečnej správy, pri riešení ktorej sa zistilo a overilo územie náchylné na </w:t>
      </w:r>
      <w:r w:rsidRPr="00C81DE4">
        <w:rPr>
          <w:cs/>
        </w:rPr>
        <w:lastRenderedPageBreak/>
        <w:t xml:space="preserve">zosúvanie, </w:t>
      </w:r>
    </w:p>
    <w:p w:rsidR="00820E71" w:rsidRPr="00C81DE4" w:rsidRDefault="00820E71" w:rsidP="00820E71">
      <w:pPr>
        <w:pStyle w:val="Odsekzoznamu"/>
        <w:numPr>
          <w:ilvl w:val="0"/>
          <w:numId w:val="7"/>
        </w:numPr>
        <w:spacing w:after="0"/>
        <w:rPr>
          <w:cs/>
        </w:rPr>
      </w:pPr>
      <w:r w:rsidRPr="00C81DE4">
        <w:rPr>
          <w:cs/>
        </w:rPr>
        <w:t>zo záverečnej správy zo sanácie geologického prostredia a zo sanácie environmentálnej záťaže</w:t>
      </w:r>
      <w:r w:rsidR="00EE15F3" w:rsidRPr="00C81DE4">
        <w:rPr>
          <w:cs/>
        </w:rPr>
        <w:t>.</w:t>
      </w:r>
      <w:r w:rsidRPr="00C81DE4">
        <w:rPr>
          <w:cs/>
        </w:rPr>
        <w:t>“.</w:t>
      </w:r>
    </w:p>
    <w:p w:rsidR="00820E71" w:rsidRPr="00C81DE4" w:rsidRDefault="00820E71" w:rsidP="00820E71">
      <w:pPr>
        <w:pStyle w:val="Odsekzoznamu"/>
        <w:spacing w:after="0"/>
        <w:ind w:left="720"/>
        <w:rPr>
          <w:cs/>
        </w:rPr>
      </w:pPr>
    </w:p>
    <w:p w:rsidR="00837168" w:rsidRPr="00C81DE4" w:rsidRDefault="00820E71" w:rsidP="0040557C">
      <w:pPr>
        <w:pStyle w:val="Odsekzoznamu"/>
        <w:spacing w:after="0"/>
        <w:ind w:left="360"/>
      </w:pPr>
      <w:r w:rsidRPr="00C81DE4">
        <w:rPr>
          <w:rFonts w:ascii="Times" w:hAnsi="Times" w:cs="Times"/>
          <w:sz w:val="25"/>
          <w:szCs w:val="25"/>
        </w:rPr>
        <w:t>2.</w:t>
      </w:r>
      <w:r w:rsidRPr="00C81DE4">
        <w:rPr>
          <w:rFonts w:ascii="Times" w:hAnsi="Times" w:cs="Times"/>
          <w:sz w:val="25"/>
          <w:szCs w:val="25"/>
        </w:rPr>
        <w:tab/>
      </w:r>
      <w:r w:rsidR="000B5D26" w:rsidRPr="00C81DE4">
        <w:t>V § 19 odsek 5 znie:</w:t>
      </w:r>
    </w:p>
    <w:p w:rsidR="001A6C02" w:rsidRPr="00C81DE4" w:rsidRDefault="000B5D26" w:rsidP="0040557C">
      <w:pPr>
        <w:pStyle w:val="Odsekzoznamu"/>
        <w:spacing w:after="0"/>
        <w:ind w:left="360"/>
        <w:rPr>
          <w:cs/>
        </w:rPr>
      </w:pPr>
      <w:r w:rsidRPr="00C81DE4">
        <w:t>„(5) Záverečné správy sa považujú za informácie o životnom prostredí</w:t>
      </w:r>
      <w:r w:rsidR="000F6870">
        <w:t>;</w:t>
      </w:r>
      <w:r w:rsidRPr="00C81DE4">
        <w:t xml:space="preserve"> </w:t>
      </w:r>
      <w:r w:rsidR="00166C25">
        <w:t>poskytovanie informácií je možné obmedziť podľa odseku 2.</w:t>
      </w:r>
      <w:r w:rsidRPr="00C81DE4">
        <w:t>“.</w:t>
      </w:r>
      <w:r w:rsidR="001A6C02" w:rsidRPr="00C81DE4">
        <w:rPr>
          <w:cs/>
        </w:rPr>
        <w:t xml:space="preserve"> </w:t>
      </w:r>
    </w:p>
    <w:p w:rsidR="001A6C02" w:rsidRPr="00C81DE4" w:rsidRDefault="001A6C02">
      <w:pPr>
        <w:spacing w:after="0"/>
        <w:rPr>
          <w:cs/>
        </w:rPr>
      </w:pPr>
    </w:p>
    <w:p w:rsidR="001A6C02" w:rsidRPr="00C81DE4" w:rsidRDefault="000B5D26" w:rsidP="0040557C">
      <w:pPr>
        <w:pStyle w:val="Odsekzoznamu"/>
        <w:spacing w:after="0"/>
        <w:ind w:left="360"/>
        <w:rPr>
          <w:cs/>
        </w:rPr>
      </w:pPr>
      <w:r w:rsidRPr="00C81DE4">
        <w:rPr>
          <w:cs/>
        </w:rPr>
        <w:t xml:space="preserve">3. </w:t>
      </w:r>
      <w:r w:rsidR="001A6C02" w:rsidRPr="00C81DE4">
        <w:rPr>
          <w:cs/>
        </w:rPr>
        <w:t>§ 19 sa dopĺňa odsekom 6, ktorý znie:</w:t>
      </w:r>
    </w:p>
    <w:p w:rsidR="00454868" w:rsidRPr="00C81DE4" w:rsidRDefault="00AB5854" w:rsidP="00454868">
      <w:pPr>
        <w:spacing w:after="0"/>
        <w:ind w:left="360"/>
        <w:rPr>
          <w:cs/>
        </w:rPr>
      </w:pPr>
      <w:r>
        <w:rPr>
          <w:color w:val="000000"/>
        </w:rPr>
        <w:t xml:space="preserve"> „(6) </w:t>
      </w:r>
      <w:r w:rsidR="00EF01C5" w:rsidRPr="00EF01C5">
        <w:rPr>
          <w:color w:val="000000"/>
        </w:rPr>
        <w:t>Objednávateľ je povinný písomne oznámiť obci, v katastrálnom území ktorej sa analýzou rizika znečisteného územia podľa § 16 ods. 6  zistilo a overilo závažné riziko pre ľudské zdravie, horninové prostredie, podzemnú vodu a pôdu riziká vyplývajúce zo znečistenia územia do jedného mesiaca odo dňa nadobudnutia právoplatnosti rozhodnutia  o schválení záverečnej správy s analýzou rizika znečisteného územia.</w:t>
      </w:r>
      <w:r w:rsidR="00517E66" w:rsidRPr="00517E66">
        <w:t xml:space="preserve"> </w:t>
      </w:r>
      <w:r w:rsidR="00517E66">
        <w:t xml:space="preserve">Objednávateľ môže oznámením písomne poveriť zhotoviteľa geologických prác. Súčasťou oznámenia je aj kópia katastrálnej mapy vo vhodnej mierke s vyznačením znečisteného územia.“. </w:t>
      </w:r>
      <w:r w:rsidR="00454868" w:rsidRPr="00C81DE4">
        <w:rPr>
          <w:cs/>
        </w:rPr>
        <w:t xml:space="preserve"> </w:t>
      </w:r>
    </w:p>
    <w:p w:rsidR="001A6C02" w:rsidRPr="00C81DE4" w:rsidRDefault="001A6C02">
      <w:pPr>
        <w:spacing w:after="0"/>
        <w:rPr>
          <w:cs/>
        </w:rPr>
      </w:pPr>
    </w:p>
    <w:p w:rsidR="001A6C02" w:rsidRPr="00C81DE4" w:rsidRDefault="00F2336F" w:rsidP="0040557C">
      <w:pPr>
        <w:pStyle w:val="Odsekzoznamu"/>
        <w:spacing w:after="0"/>
        <w:ind w:left="360"/>
        <w:rPr>
          <w:cs/>
        </w:rPr>
      </w:pPr>
      <w:r w:rsidRPr="00C81DE4">
        <w:rPr>
          <w:cs/>
        </w:rPr>
        <w:t xml:space="preserve">4. </w:t>
      </w:r>
      <w:r w:rsidR="001A6C02" w:rsidRPr="00C81DE4">
        <w:rPr>
          <w:cs/>
        </w:rPr>
        <w:t>V § 38 ods. 1 pí</w:t>
      </w:r>
      <w:r w:rsidR="00EB4EEC" w:rsidRPr="00C81DE4">
        <w:rPr>
          <w:cs/>
        </w:rPr>
        <w:t>smeno</w:t>
      </w:r>
      <w:r w:rsidR="001A6C02" w:rsidRPr="00C81DE4">
        <w:rPr>
          <w:cs/>
        </w:rPr>
        <w:t xml:space="preserve"> d) znie:</w:t>
      </w:r>
    </w:p>
    <w:p w:rsidR="00BA1414" w:rsidRPr="00C81DE4" w:rsidRDefault="00BA1414" w:rsidP="00BA1414">
      <w:pPr>
        <w:keepNext/>
        <w:widowControl/>
        <w:tabs>
          <w:tab w:val="left" w:pos="0"/>
        </w:tabs>
        <w:spacing w:before="0" w:after="0"/>
        <w:ind w:left="360"/>
        <w:rPr>
          <w:cs/>
        </w:rPr>
      </w:pPr>
      <w:r w:rsidRPr="00C81DE4">
        <w:rPr>
          <w:cs/>
        </w:rPr>
        <w:t xml:space="preserve">„d) neodovzdá záverečnú správu, geologickú štúdiu, odborný geologický posudok, správu z geologického výskumného projektu alebo </w:t>
      </w:r>
      <w:r w:rsidR="00FC683A">
        <w:rPr>
          <w:cs/>
        </w:rPr>
        <w:t xml:space="preserve">z </w:t>
      </w:r>
      <w:r w:rsidRPr="00C81DE4">
        <w:rPr>
          <w:cs/>
        </w:rPr>
        <w:t>grantu Štátnemu geologickému ústavu Dionýza Štúra podľa § 19</w:t>
      </w:r>
      <w:r w:rsidR="008068F1">
        <w:rPr>
          <w:cs/>
        </w:rPr>
        <w:t>,</w:t>
      </w:r>
      <w:r w:rsidRPr="00C81DE4">
        <w:rPr>
          <w:cs/>
        </w:rPr>
        <w:t>“.</w:t>
      </w:r>
    </w:p>
    <w:p w:rsidR="00777BC3" w:rsidRPr="00C81DE4" w:rsidRDefault="00777BC3">
      <w:pPr>
        <w:spacing w:after="0"/>
        <w:ind w:left="284"/>
        <w:rPr>
          <w:cs/>
        </w:rPr>
      </w:pPr>
    </w:p>
    <w:p w:rsidR="001A6C02" w:rsidRPr="00C81DE4" w:rsidRDefault="00166C25" w:rsidP="0040557C">
      <w:pPr>
        <w:pStyle w:val="Odsekzoznamu"/>
        <w:spacing w:after="0"/>
        <w:ind w:left="360"/>
        <w:rPr>
          <w:cs/>
        </w:rPr>
      </w:pPr>
      <w:r>
        <w:rPr>
          <w:cs/>
        </w:rPr>
        <w:t>5</w:t>
      </w:r>
      <w:r w:rsidR="00F2336F" w:rsidRPr="00C81DE4">
        <w:rPr>
          <w:cs/>
        </w:rPr>
        <w:t xml:space="preserve">. </w:t>
      </w:r>
      <w:r w:rsidR="001A6C02" w:rsidRPr="00C81DE4">
        <w:rPr>
          <w:cs/>
        </w:rPr>
        <w:t>V § 38 sa odsek 1 dopĺňa písmenom e), ktoré znie:</w:t>
      </w:r>
    </w:p>
    <w:p w:rsidR="001A6C02" w:rsidRPr="00C81DE4" w:rsidRDefault="001A6C02">
      <w:pPr>
        <w:spacing w:after="0"/>
        <w:ind w:left="284"/>
        <w:rPr>
          <w:cs/>
        </w:rPr>
      </w:pPr>
      <w:r w:rsidRPr="00C81DE4">
        <w:rPr>
          <w:cs/>
        </w:rPr>
        <w:t xml:space="preserve">„e) neoznámi obci závažné </w:t>
      </w:r>
      <w:r w:rsidR="008E08E2">
        <w:rPr>
          <w:cs/>
        </w:rPr>
        <w:t xml:space="preserve">riziko </w:t>
      </w:r>
      <w:r w:rsidRPr="00C81DE4">
        <w:rPr>
          <w:cs/>
        </w:rPr>
        <w:t>podľa § 19 ods. 6.“.</w:t>
      </w:r>
    </w:p>
    <w:p w:rsidR="001A6C02" w:rsidRPr="00C81DE4" w:rsidRDefault="001A6C02">
      <w:pPr>
        <w:spacing w:after="0"/>
        <w:rPr>
          <w:bCs/>
          <w:cs/>
        </w:rPr>
      </w:pPr>
    </w:p>
    <w:p w:rsidR="001A6C02" w:rsidRPr="00C81DE4" w:rsidRDefault="00166C25" w:rsidP="0040557C">
      <w:pPr>
        <w:pStyle w:val="Odsekzoznamu"/>
        <w:spacing w:after="0"/>
        <w:ind w:left="360"/>
        <w:rPr>
          <w:bCs/>
          <w:cs/>
        </w:rPr>
      </w:pPr>
      <w:r>
        <w:rPr>
          <w:cs/>
        </w:rPr>
        <w:t>6</w:t>
      </w:r>
      <w:r w:rsidR="00F2336F" w:rsidRPr="00C81DE4">
        <w:rPr>
          <w:cs/>
        </w:rPr>
        <w:t xml:space="preserve">. </w:t>
      </w:r>
      <w:r w:rsidR="001A6C02" w:rsidRPr="00C81DE4">
        <w:rPr>
          <w:cs/>
        </w:rPr>
        <w:t xml:space="preserve">Za § 45f sa vkladá § 45g, ktorý </w:t>
      </w:r>
      <w:r w:rsidR="0081097B" w:rsidRPr="00C81DE4">
        <w:rPr>
          <w:cs/>
        </w:rPr>
        <w:t xml:space="preserve">vrátane nadpisu </w:t>
      </w:r>
      <w:r w:rsidR="001A6C02" w:rsidRPr="00C81DE4">
        <w:rPr>
          <w:cs/>
        </w:rPr>
        <w:t>znie:</w:t>
      </w:r>
    </w:p>
    <w:p w:rsidR="00A40373" w:rsidRPr="00C81DE4" w:rsidRDefault="00A40373">
      <w:pPr>
        <w:pStyle w:val="Odsekzoznamu"/>
        <w:spacing w:after="0"/>
        <w:ind w:left="3900" w:firstLine="348"/>
        <w:rPr>
          <w:bCs/>
          <w:cs/>
        </w:rPr>
      </w:pPr>
    </w:p>
    <w:p w:rsidR="001A6C02" w:rsidRPr="00C81DE4" w:rsidRDefault="001A6C02">
      <w:pPr>
        <w:pStyle w:val="Odsekzoznamu"/>
        <w:spacing w:after="0"/>
        <w:ind w:left="3900" w:firstLine="348"/>
        <w:rPr>
          <w:bCs/>
          <w:cs/>
        </w:rPr>
      </w:pPr>
      <w:r w:rsidRPr="00C81DE4">
        <w:rPr>
          <w:bCs/>
          <w:cs/>
        </w:rPr>
        <w:t xml:space="preserve"> „§ 45g</w:t>
      </w:r>
    </w:p>
    <w:p w:rsidR="001A6C02" w:rsidRPr="00C81DE4" w:rsidRDefault="001A6C02">
      <w:pPr>
        <w:spacing w:after="0"/>
        <w:ind w:left="360"/>
        <w:jc w:val="center"/>
        <w:rPr>
          <w:bCs/>
          <w:cs/>
        </w:rPr>
      </w:pPr>
      <w:r w:rsidRPr="00C81DE4">
        <w:rPr>
          <w:bCs/>
          <w:cs/>
        </w:rPr>
        <w:t xml:space="preserve">Prechodné </w:t>
      </w:r>
      <w:r w:rsidR="00D74537" w:rsidRPr="00C81DE4">
        <w:rPr>
          <w:bCs/>
          <w:cs/>
        </w:rPr>
        <w:t xml:space="preserve">ustanovenia </w:t>
      </w:r>
      <w:r w:rsidRPr="00C81DE4">
        <w:rPr>
          <w:bCs/>
          <w:cs/>
        </w:rPr>
        <w:t>k úpravám účinný</w:t>
      </w:r>
      <w:r w:rsidR="000E0078" w:rsidRPr="00C81DE4">
        <w:rPr>
          <w:bCs/>
          <w:cs/>
        </w:rPr>
        <w:t xml:space="preserve">m od </w:t>
      </w:r>
      <w:r w:rsidR="000F6870">
        <w:rPr>
          <w:bCs/>
          <w:cs/>
        </w:rPr>
        <w:t>1. augusta</w:t>
      </w:r>
      <w:r w:rsidR="000E0078" w:rsidRPr="00C81DE4">
        <w:rPr>
          <w:bCs/>
          <w:cs/>
        </w:rPr>
        <w:t xml:space="preserve"> </w:t>
      </w:r>
      <w:r w:rsidRPr="00C81DE4">
        <w:rPr>
          <w:bCs/>
          <w:cs/>
        </w:rPr>
        <w:t>202</w:t>
      </w:r>
      <w:r w:rsidR="00BA1414" w:rsidRPr="00C81DE4">
        <w:rPr>
          <w:bCs/>
          <w:cs/>
        </w:rPr>
        <w:t>2</w:t>
      </w:r>
    </w:p>
    <w:p w:rsidR="001A6C02" w:rsidRPr="00C81DE4" w:rsidRDefault="001A6C02">
      <w:pPr>
        <w:spacing w:after="0"/>
        <w:rPr>
          <w:cs/>
        </w:rPr>
      </w:pPr>
    </w:p>
    <w:p w:rsidR="001A6C02" w:rsidRPr="00C81DE4" w:rsidRDefault="000F7318">
      <w:pPr>
        <w:spacing w:after="0"/>
        <w:rPr>
          <w:cs/>
        </w:rPr>
      </w:pPr>
      <w:r w:rsidRPr="00C81DE4">
        <w:rPr>
          <w:cs/>
        </w:rPr>
        <w:t xml:space="preserve">(1) </w:t>
      </w:r>
      <w:r w:rsidR="001A6C02" w:rsidRPr="00C81DE4">
        <w:rPr>
          <w:cs/>
        </w:rPr>
        <w:t>Ustanovenie §</w:t>
      </w:r>
      <w:r w:rsidR="00EE1E18" w:rsidRPr="00C81DE4">
        <w:rPr>
          <w:cs/>
        </w:rPr>
        <w:t xml:space="preserve"> </w:t>
      </w:r>
      <w:r w:rsidR="001A6C02" w:rsidRPr="00C81DE4">
        <w:rPr>
          <w:cs/>
        </w:rPr>
        <w:t xml:space="preserve">19 ods. 3 </w:t>
      </w:r>
      <w:r w:rsidR="00B17EFA" w:rsidRPr="00C81DE4">
        <w:rPr>
          <w:rFonts w:ascii="Times" w:hAnsi="Times" w:cs="Times"/>
          <w:sz w:val="25"/>
          <w:szCs w:val="25"/>
        </w:rPr>
        <w:t xml:space="preserve">v znení účinnom od </w:t>
      </w:r>
      <w:r w:rsidR="000F6870">
        <w:rPr>
          <w:rFonts w:ascii="Times" w:hAnsi="Times" w:cs="Times"/>
          <w:sz w:val="25"/>
          <w:szCs w:val="25"/>
        </w:rPr>
        <w:t>1</w:t>
      </w:r>
      <w:r w:rsidR="00EC326C" w:rsidRPr="00C81DE4">
        <w:rPr>
          <w:rFonts w:ascii="Times" w:hAnsi="Times" w:cs="Times"/>
          <w:sz w:val="25"/>
          <w:szCs w:val="25"/>
        </w:rPr>
        <w:t>.</w:t>
      </w:r>
      <w:r w:rsidR="000F6870">
        <w:rPr>
          <w:rFonts w:ascii="Times" w:hAnsi="Times" w:cs="Times"/>
          <w:sz w:val="25"/>
          <w:szCs w:val="25"/>
        </w:rPr>
        <w:t xml:space="preserve"> augusta</w:t>
      </w:r>
      <w:r w:rsidR="00EC326C" w:rsidRPr="00C81DE4">
        <w:rPr>
          <w:rFonts w:ascii="Times" w:hAnsi="Times" w:cs="Times"/>
          <w:sz w:val="25"/>
          <w:szCs w:val="25"/>
        </w:rPr>
        <w:t xml:space="preserve"> 2022</w:t>
      </w:r>
      <w:r w:rsidR="00B17EFA" w:rsidRPr="00C81DE4">
        <w:rPr>
          <w:rFonts w:ascii="Times" w:hAnsi="Times" w:cs="Times"/>
          <w:sz w:val="25"/>
          <w:szCs w:val="25"/>
        </w:rPr>
        <w:t xml:space="preserve"> </w:t>
      </w:r>
      <w:r w:rsidR="001A6C02" w:rsidRPr="00C81DE4">
        <w:rPr>
          <w:cs/>
        </w:rPr>
        <w:t>sa vzťahuje aj na záverečné správy a inú geologickú dokumentáciu odovzdané pre</w:t>
      </w:r>
      <w:r w:rsidR="0075161C" w:rsidRPr="00C81DE4">
        <w:rPr>
          <w:cs/>
        </w:rPr>
        <w:t>d</w:t>
      </w:r>
      <w:r w:rsidR="001A6C02" w:rsidRPr="00C81DE4">
        <w:rPr>
          <w:cs/>
        </w:rPr>
        <w:t xml:space="preserve"> </w:t>
      </w:r>
      <w:r w:rsidR="000F6870">
        <w:rPr>
          <w:cs/>
        </w:rPr>
        <w:t>1</w:t>
      </w:r>
      <w:r w:rsidR="00EC326C" w:rsidRPr="00C81DE4">
        <w:rPr>
          <w:cs/>
        </w:rPr>
        <w:t>.</w:t>
      </w:r>
      <w:r w:rsidR="000F6870">
        <w:rPr>
          <w:cs/>
        </w:rPr>
        <w:t xml:space="preserve"> augustom</w:t>
      </w:r>
      <w:r w:rsidR="00EC326C" w:rsidRPr="00C81DE4">
        <w:rPr>
          <w:cs/>
        </w:rPr>
        <w:t xml:space="preserve"> </w:t>
      </w:r>
      <w:r w:rsidR="00B17EFA" w:rsidRPr="00C81DE4">
        <w:rPr>
          <w:cs/>
        </w:rPr>
        <w:t>202</w:t>
      </w:r>
      <w:r w:rsidR="00EC326C" w:rsidRPr="00C81DE4">
        <w:rPr>
          <w:cs/>
        </w:rPr>
        <w:t>2</w:t>
      </w:r>
      <w:r w:rsidR="001A6C02" w:rsidRPr="00C81DE4">
        <w:rPr>
          <w:cs/>
        </w:rPr>
        <w:t>.</w:t>
      </w:r>
    </w:p>
    <w:p w:rsidR="000F7318" w:rsidRPr="00C81DE4" w:rsidRDefault="000F7318" w:rsidP="000F7318">
      <w:pPr>
        <w:spacing w:after="0"/>
        <w:rPr>
          <w:cs/>
        </w:rPr>
      </w:pPr>
      <w:r w:rsidRPr="00C81DE4">
        <w:rPr>
          <w:cs/>
        </w:rPr>
        <w:t>(2) Sprí</w:t>
      </w:r>
      <w:r w:rsidR="00C81DE4">
        <w:rPr>
          <w:cs/>
        </w:rPr>
        <w:t>stupňovanie</w:t>
      </w:r>
      <w:r w:rsidRPr="00C81DE4">
        <w:rPr>
          <w:cs/>
        </w:rPr>
        <w:t xml:space="preserve"> záverečných správ podľa § 19 ods.</w:t>
      </w:r>
      <w:r w:rsidR="000A06A3" w:rsidRPr="00C81DE4">
        <w:rPr>
          <w:cs/>
        </w:rPr>
        <w:t xml:space="preserve"> 3</w:t>
      </w:r>
      <w:r w:rsidRPr="00C81DE4">
        <w:rPr>
          <w:cs/>
        </w:rPr>
        <w:t xml:space="preserve"> </w:t>
      </w:r>
      <w:r w:rsidR="001662BA" w:rsidRPr="00C81DE4">
        <w:rPr>
          <w:cs/>
        </w:rPr>
        <w:t>zabezpečí</w:t>
      </w:r>
      <w:r w:rsidRPr="00C81DE4">
        <w:rPr>
          <w:cs/>
        </w:rPr>
        <w:t xml:space="preserve"> Štátny geologický ústav Dionýza Štúra najneskôr do šiestich mesiacov odo dňa účinnosti tohto zákona.</w:t>
      </w:r>
      <w:r w:rsidR="008068F1">
        <w:rPr>
          <w:cs/>
        </w:rPr>
        <w:t>"</w:t>
      </w:r>
      <w:r w:rsidRPr="00C81DE4">
        <w:rPr>
          <w:cs/>
        </w:rPr>
        <w:t xml:space="preserve">. </w:t>
      </w:r>
    </w:p>
    <w:p w:rsidR="000007E8" w:rsidRPr="00C81DE4" w:rsidRDefault="000007E8">
      <w:pPr>
        <w:spacing w:after="0"/>
      </w:pPr>
    </w:p>
    <w:p w:rsidR="000007E8" w:rsidRPr="00C81DE4" w:rsidRDefault="00166C25" w:rsidP="0040557C">
      <w:pPr>
        <w:pStyle w:val="Odsekzoznamu"/>
        <w:spacing w:after="0"/>
        <w:ind w:left="360"/>
      </w:pPr>
      <w:r>
        <w:t>7</w:t>
      </w:r>
      <w:r w:rsidR="00F2336F" w:rsidRPr="00C81DE4">
        <w:t xml:space="preserve">. </w:t>
      </w:r>
      <w:r w:rsidR="000007E8" w:rsidRPr="00C81DE4">
        <w:t xml:space="preserve"> § 46 znie:</w:t>
      </w:r>
    </w:p>
    <w:p w:rsidR="000007E8" w:rsidRPr="00C81DE4" w:rsidRDefault="000007E8" w:rsidP="0040557C">
      <w:pPr>
        <w:spacing w:after="0"/>
        <w:ind w:left="360"/>
        <w:jc w:val="center"/>
        <w:rPr>
          <w:b/>
        </w:rPr>
      </w:pPr>
      <w:r w:rsidRPr="00C81DE4">
        <w:rPr>
          <w:b/>
        </w:rPr>
        <w:t>„§ 46</w:t>
      </w:r>
    </w:p>
    <w:p w:rsidR="00C65CF2" w:rsidRPr="00C81DE4" w:rsidRDefault="00C65CF2" w:rsidP="0040557C">
      <w:pPr>
        <w:spacing w:after="0"/>
        <w:ind w:left="360"/>
        <w:jc w:val="center"/>
        <w:rPr>
          <w:b/>
        </w:rPr>
      </w:pPr>
    </w:p>
    <w:p w:rsidR="001A6C02" w:rsidRPr="00C81DE4" w:rsidRDefault="000007E8" w:rsidP="00777BC3">
      <w:pPr>
        <w:keepNext/>
        <w:widowControl/>
        <w:autoSpaceDE/>
        <w:autoSpaceDN w:val="0"/>
        <w:spacing w:before="0" w:after="0"/>
        <w:rPr>
          <w:rFonts w:ascii="Times" w:hAnsi="Times" w:cs="Times"/>
          <w:sz w:val="25"/>
          <w:szCs w:val="25"/>
        </w:rPr>
      </w:pPr>
      <w:r w:rsidRPr="00C81DE4">
        <w:rPr>
          <w:rFonts w:ascii="Times" w:hAnsi="Times" w:cs="Times"/>
          <w:sz w:val="25"/>
          <w:szCs w:val="25"/>
        </w:rPr>
        <w:t>Týmto zákonom sa preberajú právne záväzné akty Európskej únie uvedené v prílohe č. 2</w:t>
      </w:r>
      <w:r w:rsidR="00841261" w:rsidRPr="00C81DE4">
        <w:rPr>
          <w:rFonts w:ascii="Times" w:hAnsi="Times" w:cs="Times"/>
          <w:sz w:val="25"/>
          <w:szCs w:val="25"/>
        </w:rPr>
        <w:t>.</w:t>
      </w:r>
      <w:r w:rsidRPr="00C81DE4">
        <w:rPr>
          <w:rFonts w:ascii="Times" w:hAnsi="Times" w:cs="Times"/>
          <w:sz w:val="25"/>
          <w:szCs w:val="25"/>
        </w:rPr>
        <w:t>“.</w:t>
      </w:r>
    </w:p>
    <w:p w:rsidR="000007E8" w:rsidRPr="00C81DE4" w:rsidRDefault="000007E8" w:rsidP="00777BC3">
      <w:pPr>
        <w:keepNext/>
        <w:widowControl/>
        <w:autoSpaceDE/>
        <w:autoSpaceDN w:val="0"/>
        <w:spacing w:before="0" w:after="0"/>
        <w:rPr>
          <w:rFonts w:ascii="Times" w:hAnsi="Times" w:cs="Times"/>
          <w:sz w:val="25"/>
          <w:szCs w:val="25"/>
        </w:rPr>
      </w:pPr>
    </w:p>
    <w:p w:rsidR="0079279C" w:rsidRDefault="00166C25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8</w:t>
      </w:r>
      <w:r w:rsidR="00F2336F" w:rsidRPr="00C81DE4">
        <w:rPr>
          <w:rFonts w:ascii="Times" w:hAnsi="Times" w:cs="Times"/>
          <w:sz w:val="25"/>
          <w:szCs w:val="25"/>
        </w:rPr>
        <w:t xml:space="preserve">. </w:t>
      </w:r>
      <w:r w:rsidR="000007E8" w:rsidRPr="00C81DE4">
        <w:rPr>
          <w:rFonts w:ascii="Times" w:hAnsi="Times" w:cs="Times"/>
          <w:sz w:val="25"/>
          <w:szCs w:val="25"/>
        </w:rPr>
        <w:t xml:space="preserve">Nadpis prílohy č. 2 znie: </w:t>
      </w:r>
    </w:p>
    <w:p w:rsidR="0079279C" w:rsidRDefault="0079279C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</w:p>
    <w:p w:rsidR="000007E8" w:rsidRDefault="000007E8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  <w:r w:rsidRPr="00C81DE4">
        <w:rPr>
          <w:rFonts w:ascii="Times" w:hAnsi="Times" w:cs="Times"/>
          <w:sz w:val="25"/>
          <w:szCs w:val="25"/>
        </w:rPr>
        <w:t>„</w:t>
      </w:r>
      <w:r w:rsidRPr="00C81DE4">
        <w:rPr>
          <w:rFonts w:ascii="Times" w:hAnsi="Times" w:cs="Times"/>
          <w:caps/>
          <w:sz w:val="25"/>
          <w:szCs w:val="25"/>
        </w:rPr>
        <w:t>Zoznam preberaných právne záväzných aktov Európskej únie</w:t>
      </w:r>
      <w:r w:rsidRPr="00C81DE4">
        <w:rPr>
          <w:rFonts w:ascii="Times" w:hAnsi="Times" w:cs="Times"/>
          <w:sz w:val="25"/>
          <w:szCs w:val="25"/>
        </w:rPr>
        <w:t>“.</w:t>
      </w:r>
    </w:p>
    <w:p w:rsidR="0079279C" w:rsidRDefault="0079279C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</w:p>
    <w:p w:rsidR="002A1897" w:rsidRDefault="002A1897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</w:p>
    <w:p w:rsidR="002A1897" w:rsidRDefault="002A1897" w:rsidP="0079279C">
      <w:pPr>
        <w:pStyle w:val="Odsekzoznamu"/>
        <w:spacing w:after="0"/>
        <w:ind w:left="360"/>
        <w:rPr>
          <w:rFonts w:ascii="Times" w:hAnsi="Times" w:cs="Times"/>
          <w:sz w:val="25"/>
          <w:szCs w:val="25"/>
        </w:rPr>
      </w:pPr>
    </w:p>
    <w:p w:rsidR="001A6C02" w:rsidRPr="00C81DE4" w:rsidRDefault="001A6C02">
      <w:pPr>
        <w:keepNext/>
        <w:widowControl/>
        <w:autoSpaceDE/>
        <w:autoSpaceDN w:val="0"/>
        <w:spacing w:before="0" w:after="0"/>
        <w:jc w:val="center"/>
        <w:rPr>
          <w:cs/>
        </w:rPr>
      </w:pPr>
      <w:r w:rsidRPr="00C81DE4">
        <w:rPr>
          <w:bCs/>
          <w:cs/>
        </w:rPr>
        <w:t>Čl. II</w:t>
      </w:r>
    </w:p>
    <w:p w:rsidR="001A6C02" w:rsidRPr="00C81DE4" w:rsidRDefault="001A6C02">
      <w:pPr>
        <w:spacing w:before="0" w:after="0"/>
        <w:jc w:val="center"/>
        <w:rPr>
          <w:bCs/>
          <w:cs/>
        </w:rPr>
      </w:pPr>
    </w:p>
    <w:p w:rsidR="001A6C02" w:rsidRPr="00C81DE4" w:rsidRDefault="00596931" w:rsidP="00596931">
      <w:pPr>
        <w:pStyle w:val="Odsekzoznamu"/>
        <w:widowControl/>
        <w:autoSpaceDE/>
        <w:spacing w:before="0" w:after="0" w:line="259" w:lineRule="auto"/>
        <w:ind w:left="0" w:firstLine="708"/>
        <w:rPr>
          <w:cs/>
        </w:rPr>
      </w:pPr>
      <w:r w:rsidRPr="00C81DE4">
        <w:rPr>
          <w:cs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</w:t>
      </w:r>
      <w:r w:rsidRPr="00C81DE4">
        <w:rPr>
          <w:cs/>
        </w:rPr>
        <w:lastRenderedPageBreak/>
        <w:t xml:space="preserve">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</w:t>
      </w:r>
      <w:r w:rsidRPr="00C81DE4">
        <w:t xml:space="preserve">zákona č. 238/2017 Z. z.,  zákona č. 242/2017 Z. z., zákona č. 276/2017 Z. z., zákona č. 292/2017 Z. z., zákona č. 293/2017 Z. z., zákona č. 336/2017 Z. z., zákona č. 17/2018 Z. z., zákona č. 18/2018 Z. z., zákona č. 49/2018 Z. z., zákona č. 52/2018 Z. z., zákona č. 52/2018 Z. z., </w:t>
      </w:r>
      <w:r w:rsidRPr="00C81DE4">
        <w:rPr>
          <w:cs/>
        </w:rPr>
        <w:t xml:space="preserve">zákona č. </w:t>
      </w:r>
      <w:r w:rsidRPr="00C81DE4">
        <w:t xml:space="preserve">56/2018 Z. z., </w:t>
      </w:r>
      <w:r w:rsidRPr="00C81DE4">
        <w:rPr>
          <w:cs/>
        </w:rPr>
        <w:t xml:space="preserve">zákona č. </w:t>
      </w:r>
      <w:r w:rsidRPr="00C81DE4">
        <w:t xml:space="preserve">87/2018 Z. z., </w:t>
      </w:r>
      <w:r w:rsidRPr="00C81DE4">
        <w:rPr>
          <w:cs/>
        </w:rPr>
        <w:t xml:space="preserve">zákona č. </w:t>
      </w:r>
      <w:r w:rsidRPr="00C81DE4">
        <w:t xml:space="preserve">106/2018 Z. z., </w:t>
      </w:r>
      <w:r w:rsidRPr="00C81DE4">
        <w:rPr>
          <w:cs/>
        </w:rPr>
        <w:t xml:space="preserve">zákona č. </w:t>
      </w:r>
      <w:r w:rsidRPr="00C81DE4">
        <w:t xml:space="preserve">108/2018 Z. z., </w:t>
      </w:r>
      <w:r w:rsidRPr="00C81DE4">
        <w:rPr>
          <w:cs/>
        </w:rPr>
        <w:t xml:space="preserve">zákona č. </w:t>
      </w:r>
      <w:r w:rsidRPr="00C81DE4">
        <w:t xml:space="preserve">110/2018 Z. z., </w:t>
      </w:r>
      <w:r w:rsidRPr="00C81DE4">
        <w:rPr>
          <w:cs/>
        </w:rPr>
        <w:t xml:space="preserve">zákona č. </w:t>
      </w:r>
      <w:r w:rsidRPr="00C81DE4">
        <w:t>157/2018 Z. z.</w:t>
      </w:r>
      <w:r w:rsidRPr="00C81DE4">
        <w:rPr>
          <w:cs/>
        </w:rPr>
        <w:t xml:space="preserve"> zákona č. </w:t>
      </w:r>
      <w:r w:rsidRPr="00C81DE4">
        <w:t xml:space="preserve">212/2018 Z. z., </w:t>
      </w:r>
      <w:r w:rsidRPr="00C81DE4">
        <w:rPr>
          <w:cs/>
        </w:rPr>
        <w:t xml:space="preserve">zákona č. </w:t>
      </w:r>
      <w:r w:rsidRPr="00C81DE4">
        <w:t xml:space="preserve">215/2018 Z. z., </w:t>
      </w:r>
      <w:r w:rsidRPr="00C81DE4">
        <w:rPr>
          <w:cs/>
        </w:rPr>
        <w:t xml:space="preserve">zákona č. </w:t>
      </w:r>
      <w:r w:rsidRPr="00C81DE4">
        <w:t xml:space="preserve">284/2018 Z. z., </w:t>
      </w:r>
      <w:r w:rsidRPr="00C81DE4">
        <w:rPr>
          <w:cs/>
        </w:rPr>
        <w:t xml:space="preserve">zákona č. </w:t>
      </w:r>
      <w:r w:rsidRPr="00C81DE4">
        <w:t xml:space="preserve">312/2018 Z. z., </w:t>
      </w:r>
      <w:r w:rsidRPr="00C81DE4">
        <w:rPr>
          <w:cs/>
        </w:rPr>
        <w:t xml:space="preserve">zákona č. </w:t>
      </w:r>
      <w:r w:rsidRPr="00C81DE4">
        <w:t xml:space="preserve">346/2018 Z. z., </w:t>
      </w:r>
      <w:r w:rsidRPr="00C81DE4">
        <w:rPr>
          <w:cs/>
        </w:rPr>
        <w:t xml:space="preserve">zákona č. </w:t>
      </w:r>
      <w:r w:rsidRPr="00C81DE4">
        <w:t xml:space="preserve">9/2019 Z. z., </w:t>
      </w:r>
      <w:r w:rsidRPr="00C81DE4">
        <w:rPr>
          <w:cs/>
        </w:rPr>
        <w:t xml:space="preserve">zákona č. </w:t>
      </w:r>
      <w:r w:rsidRPr="00C81DE4">
        <w:t xml:space="preserve">30/2019 Z. z., </w:t>
      </w:r>
      <w:r w:rsidRPr="00C81DE4">
        <w:rPr>
          <w:cs/>
        </w:rPr>
        <w:t xml:space="preserve">zákona č. </w:t>
      </w:r>
      <w:r w:rsidRPr="00C81DE4">
        <w:t xml:space="preserve">150/2019 Z. z., </w:t>
      </w:r>
      <w:r w:rsidRPr="00C81DE4">
        <w:rPr>
          <w:cs/>
        </w:rPr>
        <w:t xml:space="preserve">zákona č. </w:t>
      </w:r>
      <w:r w:rsidRPr="00C81DE4">
        <w:t xml:space="preserve">156/2019 Z. z., </w:t>
      </w:r>
      <w:r w:rsidRPr="00C81DE4">
        <w:rPr>
          <w:cs/>
        </w:rPr>
        <w:t xml:space="preserve">zákona č. </w:t>
      </w:r>
      <w:r w:rsidRPr="00C81DE4">
        <w:t xml:space="preserve">158/2019 Z. z., </w:t>
      </w:r>
      <w:r w:rsidRPr="00C81DE4">
        <w:rPr>
          <w:cs/>
        </w:rPr>
        <w:t xml:space="preserve">zákona č. </w:t>
      </w:r>
      <w:r w:rsidRPr="00C81DE4">
        <w:t xml:space="preserve">211/2019 Z. z., </w:t>
      </w:r>
      <w:r w:rsidRPr="00C81DE4">
        <w:rPr>
          <w:cs/>
        </w:rPr>
        <w:t xml:space="preserve">zákona č. </w:t>
      </w:r>
      <w:r w:rsidRPr="00C81DE4">
        <w:t xml:space="preserve">213/2019 Z. z., </w:t>
      </w:r>
      <w:r w:rsidRPr="00C81DE4">
        <w:rPr>
          <w:cs/>
        </w:rPr>
        <w:t xml:space="preserve">zákona č. </w:t>
      </w:r>
      <w:r w:rsidRPr="00C81DE4">
        <w:t xml:space="preserve">216/2019 Z. z., </w:t>
      </w:r>
      <w:r w:rsidRPr="00C81DE4">
        <w:rPr>
          <w:cs/>
        </w:rPr>
        <w:t xml:space="preserve">zákona č. </w:t>
      </w:r>
      <w:r w:rsidRPr="00C81DE4">
        <w:t xml:space="preserve">221/2019 Z. z., </w:t>
      </w:r>
      <w:r w:rsidRPr="00C81DE4">
        <w:rPr>
          <w:cs/>
        </w:rPr>
        <w:t xml:space="preserve">zákona č. </w:t>
      </w:r>
      <w:r w:rsidRPr="00C81DE4">
        <w:t xml:space="preserve">234/2019 Z. z., </w:t>
      </w:r>
      <w:r w:rsidRPr="00C81DE4">
        <w:rPr>
          <w:cs/>
        </w:rPr>
        <w:t xml:space="preserve">zákona č. </w:t>
      </w:r>
      <w:r w:rsidRPr="00C81DE4">
        <w:t xml:space="preserve">356/2019 Z. z., </w:t>
      </w:r>
      <w:r w:rsidRPr="00C81DE4">
        <w:rPr>
          <w:cs/>
        </w:rPr>
        <w:t xml:space="preserve">zákona č. </w:t>
      </w:r>
      <w:r w:rsidRPr="00C81DE4">
        <w:t xml:space="preserve">364/2019 Z. z., </w:t>
      </w:r>
      <w:r w:rsidRPr="00C81DE4">
        <w:rPr>
          <w:cs/>
        </w:rPr>
        <w:t xml:space="preserve">zákona č. </w:t>
      </w:r>
      <w:r w:rsidRPr="00C81DE4">
        <w:t xml:space="preserve">383/2019 Z. z., </w:t>
      </w:r>
      <w:r w:rsidRPr="00C81DE4">
        <w:rPr>
          <w:cs/>
        </w:rPr>
        <w:t xml:space="preserve">zákona č. </w:t>
      </w:r>
      <w:r w:rsidRPr="00C81DE4">
        <w:t xml:space="preserve">386/2019 Z. z., </w:t>
      </w:r>
      <w:r w:rsidRPr="00C81DE4">
        <w:rPr>
          <w:cs/>
        </w:rPr>
        <w:t xml:space="preserve">zákona č. </w:t>
      </w:r>
      <w:r w:rsidRPr="00C81DE4">
        <w:t xml:space="preserve">390/2019 Z. z., </w:t>
      </w:r>
      <w:r w:rsidRPr="00C81DE4">
        <w:rPr>
          <w:cs/>
        </w:rPr>
        <w:t xml:space="preserve">zákona č. </w:t>
      </w:r>
      <w:r w:rsidRPr="00C81DE4">
        <w:t xml:space="preserve">395/2019 Z. z., </w:t>
      </w:r>
      <w:r w:rsidRPr="00C81DE4">
        <w:rPr>
          <w:cs/>
        </w:rPr>
        <w:t xml:space="preserve">zákona č. </w:t>
      </w:r>
      <w:r w:rsidRPr="00C81DE4">
        <w:t xml:space="preserve">460/2019 Z. z., </w:t>
      </w:r>
      <w:r w:rsidRPr="00C81DE4">
        <w:rPr>
          <w:cs/>
        </w:rPr>
        <w:t xml:space="preserve">zákona č. </w:t>
      </w:r>
      <w:r w:rsidRPr="00C81DE4">
        <w:t xml:space="preserve">165/2020 Z. z., </w:t>
      </w:r>
      <w:r w:rsidRPr="00C81DE4">
        <w:rPr>
          <w:cs/>
        </w:rPr>
        <w:t xml:space="preserve">zákona č. </w:t>
      </w:r>
      <w:r w:rsidRPr="00C81DE4">
        <w:t xml:space="preserve">198/2020 Z. z., </w:t>
      </w:r>
      <w:r w:rsidRPr="00C81DE4">
        <w:rPr>
          <w:cs/>
        </w:rPr>
        <w:t xml:space="preserve">zákona č. </w:t>
      </w:r>
      <w:r w:rsidRPr="00C81DE4">
        <w:t xml:space="preserve">310/2020 Z. z., zákona č. </w:t>
      </w:r>
      <w:r w:rsidR="000F6870" w:rsidRPr="00C81DE4">
        <w:t>128/2021</w:t>
      </w:r>
      <w:r w:rsidR="000F6870">
        <w:t xml:space="preserve"> Z. z., zákona č.</w:t>
      </w:r>
      <w:r w:rsidR="000F6870" w:rsidRPr="00C81DE4">
        <w:t xml:space="preserve"> </w:t>
      </w:r>
      <w:r w:rsidRPr="00C81DE4">
        <w:t>149/2021 Z.</w:t>
      </w:r>
      <w:r w:rsidR="00652DDD">
        <w:t xml:space="preserve"> </w:t>
      </w:r>
      <w:r w:rsidRPr="00C81DE4">
        <w:t>z., zákona č. 259/2021 Z.</w:t>
      </w:r>
      <w:r w:rsidR="00652DDD">
        <w:t xml:space="preserve"> </w:t>
      </w:r>
      <w:r w:rsidRPr="00C81DE4">
        <w:t>z., zákona č. 287/2021 Z.</w:t>
      </w:r>
      <w:r w:rsidR="00652DDD">
        <w:t xml:space="preserve"> </w:t>
      </w:r>
      <w:r w:rsidRPr="00C81DE4">
        <w:t xml:space="preserve">z., </w:t>
      </w:r>
      <w:r w:rsidR="000F6870" w:rsidRPr="00C81DE4">
        <w:t>zákona č. 310/2021 Z.</w:t>
      </w:r>
      <w:r w:rsidR="000F6870">
        <w:t xml:space="preserve"> </w:t>
      </w:r>
      <w:r w:rsidR="000F6870" w:rsidRPr="00C81DE4">
        <w:t>z</w:t>
      </w:r>
      <w:r w:rsidR="000F6870">
        <w:t>.,</w:t>
      </w:r>
      <w:r w:rsidR="000F6870" w:rsidRPr="00C81DE4">
        <w:t xml:space="preserve"> </w:t>
      </w:r>
      <w:r w:rsidRPr="00C81DE4">
        <w:t>zákona č. 372/2021 Z.</w:t>
      </w:r>
      <w:r w:rsidR="00652DDD">
        <w:t xml:space="preserve"> </w:t>
      </w:r>
      <w:r w:rsidRPr="00C81DE4">
        <w:t xml:space="preserve">z., </w:t>
      </w:r>
      <w:r w:rsidR="000F6870" w:rsidRPr="00C81DE4">
        <w:t>zákona č. 378/2021 Z.</w:t>
      </w:r>
      <w:r w:rsidR="000F6870">
        <w:t xml:space="preserve"> </w:t>
      </w:r>
      <w:r w:rsidR="000F6870" w:rsidRPr="00C81DE4">
        <w:t>z</w:t>
      </w:r>
      <w:r w:rsidR="000F6870">
        <w:t>.,</w:t>
      </w:r>
      <w:r w:rsidR="000F6870" w:rsidRPr="00C81DE4">
        <w:t xml:space="preserve"> zákona č. 395/2021 Z.</w:t>
      </w:r>
      <w:r w:rsidR="000F6870">
        <w:t xml:space="preserve"> </w:t>
      </w:r>
      <w:r w:rsidR="000F6870" w:rsidRPr="00C81DE4">
        <w:t>z.</w:t>
      </w:r>
      <w:r w:rsidR="000F6870">
        <w:t xml:space="preserve">, </w:t>
      </w:r>
      <w:r w:rsidRPr="00C81DE4">
        <w:t>zákona č. 402/2021 Z.</w:t>
      </w:r>
      <w:r w:rsidR="00652DDD">
        <w:t xml:space="preserve"> </w:t>
      </w:r>
      <w:r w:rsidRPr="00C81DE4">
        <w:t xml:space="preserve">z., </w:t>
      </w:r>
      <w:r w:rsidR="000F6870">
        <w:t xml:space="preserve">zákona č. </w:t>
      </w:r>
      <w:r w:rsidRPr="00C81DE4">
        <w:t>404/2021 Z.</w:t>
      </w:r>
      <w:r w:rsidR="00652DDD">
        <w:t xml:space="preserve"> </w:t>
      </w:r>
      <w:r w:rsidRPr="00C81DE4">
        <w:t>z., zákona č. 455/2021 Z.</w:t>
      </w:r>
      <w:r w:rsidR="00652DDD">
        <w:t xml:space="preserve"> </w:t>
      </w:r>
      <w:r w:rsidRPr="00C81DE4">
        <w:t xml:space="preserve">z., </w:t>
      </w:r>
      <w:r w:rsidR="000F6870" w:rsidRPr="00C81DE4">
        <w:t>zákona č. 490/2021 Z.</w:t>
      </w:r>
      <w:r w:rsidR="000F6870">
        <w:t xml:space="preserve"> </w:t>
      </w:r>
      <w:r w:rsidR="000F6870" w:rsidRPr="00C81DE4">
        <w:t>z.</w:t>
      </w:r>
      <w:r w:rsidR="000F6870">
        <w:t>,</w:t>
      </w:r>
      <w:r w:rsidR="000F6870" w:rsidRPr="00C81DE4">
        <w:t xml:space="preserve"> zákona č. 500/2021 Z.</w:t>
      </w:r>
      <w:r w:rsidR="000F6870">
        <w:t xml:space="preserve"> </w:t>
      </w:r>
      <w:r w:rsidR="000F6870" w:rsidRPr="00C81DE4">
        <w:t>z.,</w:t>
      </w:r>
      <w:r w:rsidR="000F6870">
        <w:t xml:space="preserve"> </w:t>
      </w:r>
      <w:r w:rsidR="000F6870" w:rsidRPr="00C81DE4">
        <w:t xml:space="preserve">zákona </w:t>
      </w:r>
      <w:r w:rsidR="000F6870">
        <w:t xml:space="preserve">č. </w:t>
      </w:r>
      <w:r w:rsidR="000F6870" w:rsidRPr="00C81DE4">
        <w:t>532/2021 Z.</w:t>
      </w:r>
      <w:r w:rsidR="000F6870">
        <w:t xml:space="preserve"> </w:t>
      </w:r>
      <w:r w:rsidR="000F6870" w:rsidRPr="00C81DE4">
        <w:t>z.</w:t>
      </w:r>
      <w:r w:rsidR="000F6870">
        <w:t xml:space="preserve"> a </w:t>
      </w:r>
      <w:r w:rsidRPr="00C81DE4">
        <w:t>zákona č. 540/2021 Z.</w:t>
      </w:r>
      <w:r w:rsidR="00652DDD">
        <w:t xml:space="preserve"> </w:t>
      </w:r>
      <w:r w:rsidRPr="00C81DE4">
        <w:t xml:space="preserve">z. </w:t>
      </w:r>
      <w:r w:rsidRPr="00C81DE4">
        <w:rPr>
          <w:cs/>
        </w:rPr>
        <w:t>sa mení takto:</w:t>
      </w:r>
    </w:p>
    <w:p w:rsidR="00596931" w:rsidRPr="00C81DE4" w:rsidRDefault="00596931" w:rsidP="00596931">
      <w:pPr>
        <w:pStyle w:val="Odsekzoznamu"/>
        <w:widowControl/>
        <w:autoSpaceDE/>
        <w:spacing w:before="0" w:after="0" w:line="259" w:lineRule="auto"/>
        <w:ind w:left="0" w:firstLine="708"/>
        <w:rPr>
          <w:cs/>
        </w:rPr>
      </w:pPr>
    </w:p>
    <w:p w:rsidR="001A6C02" w:rsidRDefault="00AA3EF7" w:rsidP="00D15D78">
      <w:pPr>
        <w:pStyle w:val="Odsekzoznamu"/>
        <w:widowControl/>
        <w:autoSpaceDE/>
        <w:spacing w:before="0" w:after="0" w:line="259" w:lineRule="auto"/>
        <w:ind w:left="142" w:firstLine="566"/>
      </w:pPr>
      <w:r>
        <w:t>V prílohe Sadzobník správnych poplatkov časti X. Životné prostredie položke 168 časť OSLOBODENIE znie:</w:t>
      </w:r>
    </w:p>
    <w:p w:rsidR="00D15D78" w:rsidRPr="00C81DE4" w:rsidRDefault="00D15D78" w:rsidP="00D15D78">
      <w:pPr>
        <w:pStyle w:val="Odsekzoznamu"/>
        <w:widowControl/>
        <w:autoSpaceDE/>
        <w:spacing w:before="0" w:after="0" w:line="259" w:lineRule="auto"/>
        <w:ind w:left="142" w:firstLine="566"/>
        <w:rPr>
          <w:cs/>
        </w:rPr>
      </w:pPr>
    </w:p>
    <w:p w:rsidR="001A6C02" w:rsidRPr="00C81DE4" w:rsidRDefault="001A6C02">
      <w:pPr>
        <w:widowControl/>
        <w:autoSpaceDE/>
        <w:spacing w:before="0" w:after="0" w:line="259" w:lineRule="auto"/>
        <w:rPr>
          <w:cs/>
        </w:rPr>
      </w:pPr>
      <w:r w:rsidRPr="00C81DE4">
        <w:rPr>
          <w:cs/>
        </w:rPr>
        <w:t xml:space="preserve">„Od poplatku podľa písmen a) až f) je oslobodené vydanie rozhodnutia, ak bola geologická úloha financovaná zo štátneho rozpočtu alebo z fondov Európskej únie.“. </w:t>
      </w:r>
    </w:p>
    <w:p w:rsidR="000E0078" w:rsidRPr="00C81DE4" w:rsidRDefault="000E0078" w:rsidP="003055E2">
      <w:pPr>
        <w:spacing w:before="0" w:after="0"/>
        <w:rPr>
          <w:bCs/>
        </w:rPr>
      </w:pPr>
    </w:p>
    <w:p w:rsidR="000E0078" w:rsidRPr="00C81DE4" w:rsidRDefault="000E0078">
      <w:pPr>
        <w:spacing w:before="0" w:after="0"/>
        <w:jc w:val="center"/>
        <w:rPr>
          <w:bCs/>
          <w:cs/>
        </w:rPr>
      </w:pPr>
    </w:p>
    <w:p w:rsidR="000E0078" w:rsidRPr="00FC217B" w:rsidRDefault="000E0078" w:rsidP="000E0078">
      <w:pPr>
        <w:spacing w:before="0" w:after="0"/>
        <w:jc w:val="center"/>
        <w:rPr>
          <w:b/>
          <w:bCs/>
          <w:cs/>
        </w:rPr>
      </w:pPr>
      <w:r w:rsidRPr="00FC217B">
        <w:rPr>
          <w:b/>
          <w:bCs/>
          <w:cs/>
        </w:rPr>
        <w:t xml:space="preserve">Čl. </w:t>
      </w:r>
      <w:r w:rsidR="00FC217B">
        <w:rPr>
          <w:b/>
          <w:bCs/>
          <w:cs/>
        </w:rPr>
        <w:t>III</w:t>
      </w:r>
    </w:p>
    <w:p w:rsidR="000E0078" w:rsidRPr="00C81DE4" w:rsidRDefault="000E0078" w:rsidP="000E0078">
      <w:pPr>
        <w:spacing w:before="0" w:after="0"/>
        <w:rPr>
          <w:bCs/>
          <w:cs/>
        </w:rPr>
      </w:pPr>
    </w:p>
    <w:p w:rsidR="001A6C02" w:rsidRPr="00C81DE4" w:rsidRDefault="001A6C02">
      <w:pPr>
        <w:rPr>
          <w:cs/>
        </w:rPr>
      </w:pPr>
      <w:r w:rsidRPr="00C81DE4">
        <w:tab/>
      </w:r>
      <w:r w:rsidRPr="00C81DE4">
        <w:rPr>
          <w:cs/>
        </w:rPr>
        <w:t xml:space="preserve">Tento zákon nadobúda účinnosť </w:t>
      </w:r>
      <w:r w:rsidR="00463216">
        <w:rPr>
          <w:cs/>
        </w:rPr>
        <w:t>1</w:t>
      </w:r>
      <w:r w:rsidR="00BA1414" w:rsidRPr="00C81DE4">
        <w:rPr>
          <w:cs/>
        </w:rPr>
        <w:t>.</w:t>
      </w:r>
      <w:r w:rsidR="00463216">
        <w:rPr>
          <w:cs/>
        </w:rPr>
        <w:t xml:space="preserve"> augusta</w:t>
      </w:r>
      <w:r w:rsidR="000E0078" w:rsidRPr="00C81DE4">
        <w:rPr>
          <w:cs/>
        </w:rPr>
        <w:t xml:space="preserve"> 202</w:t>
      </w:r>
      <w:r w:rsidR="00BA1414" w:rsidRPr="00C81DE4">
        <w:rPr>
          <w:cs/>
        </w:rPr>
        <w:t>2</w:t>
      </w:r>
      <w:r w:rsidR="000E0078" w:rsidRPr="00C81DE4">
        <w:rPr>
          <w:cs/>
        </w:rPr>
        <w:t>.</w:t>
      </w:r>
      <w:r w:rsidRPr="00C81DE4">
        <w:rPr>
          <w:cs/>
        </w:rPr>
        <w:t xml:space="preserve">  </w:t>
      </w:r>
    </w:p>
    <w:sectPr w:rsidR="001A6C02" w:rsidRPr="00C81DE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A9" w:rsidRDefault="006319A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endnote>
  <w:endnote w:type="continuationSeparator" w:id="0">
    <w:p w:rsidR="006319A9" w:rsidRDefault="006319A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F7" w:rsidRDefault="00AA3E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50E7B">
      <w:rPr>
        <w:noProof/>
      </w:rPr>
      <w:t>1</w:t>
    </w:r>
    <w:r>
      <w:fldChar w:fldCharType="end"/>
    </w:r>
  </w:p>
  <w:p w:rsidR="00AA3EF7" w:rsidRDefault="00AA3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A9" w:rsidRDefault="006319A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footnote>
  <w:footnote w:type="continuationSeparator" w:id="0">
    <w:p w:rsidR="006319A9" w:rsidRDefault="006319A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B1CB2"/>
    <w:multiLevelType w:val="singleLevel"/>
    <w:tmpl w:val="9D9B1C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B9959AC8"/>
    <w:multiLevelType w:val="singleLevel"/>
    <w:tmpl w:val="B9959A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E8F3997C"/>
    <w:multiLevelType w:val="singleLevel"/>
    <w:tmpl w:val="E8F39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F75C4AC2"/>
    <w:multiLevelType w:val="singleLevel"/>
    <w:tmpl w:val="F75C4A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 w15:restartNumberingAfterBreak="0">
    <w:nsid w:val="FC049310"/>
    <w:multiLevelType w:val="singleLevel"/>
    <w:tmpl w:val="FC04931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FFFFFFF">
      <w:start w:val="1"/>
      <w:numFmt w:val="none"/>
      <w:suff w:val="nothing"/>
      <w:lvlText w:val="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 w15:restartNumberingAfterBreak="0">
    <w:nsid w:val="10AC39BD"/>
    <w:multiLevelType w:val="hybridMultilevel"/>
    <w:tmpl w:val="10AC39BD"/>
    <w:lvl w:ilvl="0" w:tplc="FFFFFFFF">
      <w:start w:val="5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3295D"/>
    <w:multiLevelType w:val="hybridMultilevel"/>
    <w:tmpl w:val="29B44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2E12EA"/>
    <w:multiLevelType w:val="hybridMultilevel"/>
    <w:tmpl w:val="1A2E1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ACEDD"/>
    <w:multiLevelType w:val="singleLevel"/>
    <w:tmpl w:val="20FACEDD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1" w15:restartNumberingAfterBreak="0">
    <w:nsid w:val="223572B5"/>
    <w:multiLevelType w:val="hybridMultilevel"/>
    <w:tmpl w:val="223572B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2" w15:restartNumberingAfterBreak="0">
    <w:nsid w:val="2AFA682F"/>
    <w:multiLevelType w:val="hybridMultilevel"/>
    <w:tmpl w:val="8E10A058"/>
    <w:lvl w:ilvl="0" w:tplc="BAACE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A1008C"/>
    <w:multiLevelType w:val="hybridMultilevel"/>
    <w:tmpl w:val="2EA1008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4" w15:restartNumberingAfterBreak="0">
    <w:nsid w:val="41005E9A"/>
    <w:multiLevelType w:val="hybridMultilevel"/>
    <w:tmpl w:val="41005E9A"/>
    <w:lvl w:ilvl="0" w:tplc="FFFFFFFF">
      <w:start w:val="1"/>
      <w:numFmt w:val="decimal"/>
      <w:lvlText w:val="(%1)"/>
      <w:lvlJc w:val="left"/>
      <w:pPr>
        <w:ind w:left="6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5" w15:restartNumberingAfterBreak="0">
    <w:nsid w:val="434B455F"/>
    <w:multiLevelType w:val="hybridMultilevel"/>
    <w:tmpl w:val="434B455F"/>
    <w:lvl w:ilvl="0" w:tplc="FFFFFFFF">
      <w:start w:val="4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F4BF6"/>
    <w:multiLevelType w:val="hybridMultilevel"/>
    <w:tmpl w:val="475F4BF6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4580E70"/>
    <w:multiLevelType w:val="hybridMultilevel"/>
    <w:tmpl w:val="54580E7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56E4C5D6"/>
    <w:multiLevelType w:val="singleLevel"/>
    <w:tmpl w:val="56E4C5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9" w15:restartNumberingAfterBreak="0">
    <w:nsid w:val="5A0FE17E"/>
    <w:multiLevelType w:val="singleLevel"/>
    <w:tmpl w:val="5A0F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B7A057B"/>
    <w:multiLevelType w:val="singleLevel"/>
    <w:tmpl w:val="5B7A057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1" w15:restartNumberingAfterBreak="0">
    <w:nsid w:val="5C334A94"/>
    <w:multiLevelType w:val="hybridMultilevel"/>
    <w:tmpl w:val="5C334A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2206CD"/>
    <w:multiLevelType w:val="hybridMultilevel"/>
    <w:tmpl w:val="692206CD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B0C923B"/>
    <w:multiLevelType w:val="singleLevel"/>
    <w:tmpl w:val="6B0C923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4" w15:restartNumberingAfterBreak="0">
    <w:nsid w:val="743E335A"/>
    <w:multiLevelType w:val="hybridMultilevel"/>
    <w:tmpl w:val="743E33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67699C"/>
    <w:multiLevelType w:val="hybridMultilevel"/>
    <w:tmpl w:val="743E33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D84178"/>
    <w:multiLevelType w:val="hybridMultilevel"/>
    <w:tmpl w:val="78D8417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6C4153"/>
    <w:multiLevelType w:val="hybridMultilevel"/>
    <w:tmpl w:val="7E6C4153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13"/>
  </w:num>
  <w:num w:numId="5">
    <w:abstractNumId w:val="8"/>
  </w:num>
  <w:num w:numId="6">
    <w:abstractNumId w:val="12"/>
  </w:num>
  <w:num w:numId="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alignTablesRowByRow/>
    <w:doNotSnapToGridInCell/>
    <w:selectFldWithFirstOrLastChar/>
    <w:doNotWrapTextWithPunct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02"/>
    <w:rsid w:val="00000000"/>
    <w:rsid w:val="000007E8"/>
    <w:rsid w:val="00025E2B"/>
    <w:rsid w:val="000332CF"/>
    <w:rsid w:val="00050091"/>
    <w:rsid w:val="00055ACF"/>
    <w:rsid w:val="000A06A3"/>
    <w:rsid w:val="000B5D26"/>
    <w:rsid w:val="000E0078"/>
    <w:rsid w:val="000F6870"/>
    <w:rsid w:val="000F7318"/>
    <w:rsid w:val="00113C89"/>
    <w:rsid w:val="001350C0"/>
    <w:rsid w:val="00150E7B"/>
    <w:rsid w:val="001575A2"/>
    <w:rsid w:val="001662BA"/>
    <w:rsid w:val="00166C25"/>
    <w:rsid w:val="001A6C02"/>
    <w:rsid w:val="001E4F45"/>
    <w:rsid w:val="001F10F6"/>
    <w:rsid w:val="00203B0B"/>
    <w:rsid w:val="0023785C"/>
    <w:rsid w:val="0024311E"/>
    <w:rsid w:val="00284D8D"/>
    <w:rsid w:val="002A1897"/>
    <w:rsid w:val="002A3BC7"/>
    <w:rsid w:val="002A412C"/>
    <w:rsid w:val="002A6E14"/>
    <w:rsid w:val="002D58BD"/>
    <w:rsid w:val="002F248B"/>
    <w:rsid w:val="003055E2"/>
    <w:rsid w:val="0031284E"/>
    <w:rsid w:val="00344F12"/>
    <w:rsid w:val="003538CB"/>
    <w:rsid w:val="003A1C11"/>
    <w:rsid w:val="003B3B75"/>
    <w:rsid w:val="003E4E98"/>
    <w:rsid w:val="0040557C"/>
    <w:rsid w:val="0042026F"/>
    <w:rsid w:val="00420AA8"/>
    <w:rsid w:val="004347B7"/>
    <w:rsid w:val="00454868"/>
    <w:rsid w:val="004565CC"/>
    <w:rsid w:val="00463216"/>
    <w:rsid w:val="004A6F79"/>
    <w:rsid w:val="004D1662"/>
    <w:rsid w:val="004F5F76"/>
    <w:rsid w:val="005133AC"/>
    <w:rsid w:val="00517E66"/>
    <w:rsid w:val="00522BF8"/>
    <w:rsid w:val="00596931"/>
    <w:rsid w:val="005C4A2B"/>
    <w:rsid w:val="005F2EBB"/>
    <w:rsid w:val="00604EF6"/>
    <w:rsid w:val="006070EF"/>
    <w:rsid w:val="006319A9"/>
    <w:rsid w:val="00652DDD"/>
    <w:rsid w:val="006A385C"/>
    <w:rsid w:val="006E261E"/>
    <w:rsid w:val="00724A67"/>
    <w:rsid w:val="007266AC"/>
    <w:rsid w:val="0075161C"/>
    <w:rsid w:val="00764F61"/>
    <w:rsid w:val="00770779"/>
    <w:rsid w:val="00777BC3"/>
    <w:rsid w:val="007920F9"/>
    <w:rsid w:val="0079279C"/>
    <w:rsid w:val="0079330F"/>
    <w:rsid w:val="007A43DE"/>
    <w:rsid w:val="008038A5"/>
    <w:rsid w:val="00805A07"/>
    <w:rsid w:val="008068F1"/>
    <w:rsid w:val="0081097B"/>
    <w:rsid w:val="00820E71"/>
    <w:rsid w:val="00823678"/>
    <w:rsid w:val="00837168"/>
    <w:rsid w:val="00841261"/>
    <w:rsid w:val="008A2D2F"/>
    <w:rsid w:val="008B1480"/>
    <w:rsid w:val="008E08E2"/>
    <w:rsid w:val="008E2315"/>
    <w:rsid w:val="00925499"/>
    <w:rsid w:val="00925C49"/>
    <w:rsid w:val="00926E54"/>
    <w:rsid w:val="00933D80"/>
    <w:rsid w:val="009372AF"/>
    <w:rsid w:val="00944394"/>
    <w:rsid w:val="00963014"/>
    <w:rsid w:val="00966A2C"/>
    <w:rsid w:val="0097603D"/>
    <w:rsid w:val="00982A6F"/>
    <w:rsid w:val="00A0198C"/>
    <w:rsid w:val="00A203F8"/>
    <w:rsid w:val="00A37D9F"/>
    <w:rsid w:val="00A40373"/>
    <w:rsid w:val="00A40C9A"/>
    <w:rsid w:val="00A429C2"/>
    <w:rsid w:val="00A6732E"/>
    <w:rsid w:val="00A962F3"/>
    <w:rsid w:val="00AA3EF7"/>
    <w:rsid w:val="00AB5854"/>
    <w:rsid w:val="00AC4228"/>
    <w:rsid w:val="00B07A84"/>
    <w:rsid w:val="00B132A4"/>
    <w:rsid w:val="00B17EFA"/>
    <w:rsid w:val="00B451D9"/>
    <w:rsid w:val="00B522D9"/>
    <w:rsid w:val="00B54C45"/>
    <w:rsid w:val="00B65772"/>
    <w:rsid w:val="00B91003"/>
    <w:rsid w:val="00BA1414"/>
    <w:rsid w:val="00BA743D"/>
    <w:rsid w:val="00BE5738"/>
    <w:rsid w:val="00C11EE4"/>
    <w:rsid w:val="00C1657E"/>
    <w:rsid w:val="00C1664A"/>
    <w:rsid w:val="00C236C0"/>
    <w:rsid w:val="00C2725D"/>
    <w:rsid w:val="00C27F9D"/>
    <w:rsid w:val="00C555E2"/>
    <w:rsid w:val="00C65CF2"/>
    <w:rsid w:val="00C74189"/>
    <w:rsid w:val="00C748D4"/>
    <w:rsid w:val="00C81DE4"/>
    <w:rsid w:val="00C93C4C"/>
    <w:rsid w:val="00CC02DE"/>
    <w:rsid w:val="00CF4FD0"/>
    <w:rsid w:val="00D15D78"/>
    <w:rsid w:val="00D1706B"/>
    <w:rsid w:val="00D415F1"/>
    <w:rsid w:val="00D63C5A"/>
    <w:rsid w:val="00D73B81"/>
    <w:rsid w:val="00D74537"/>
    <w:rsid w:val="00DC24B9"/>
    <w:rsid w:val="00DD42E2"/>
    <w:rsid w:val="00DE57B3"/>
    <w:rsid w:val="00DF677C"/>
    <w:rsid w:val="00E02F28"/>
    <w:rsid w:val="00E06EDC"/>
    <w:rsid w:val="00E37611"/>
    <w:rsid w:val="00E53465"/>
    <w:rsid w:val="00EB4EEC"/>
    <w:rsid w:val="00EC326C"/>
    <w:rsid w:val="00ED7CC7"/>
    <w:rsid w:val="00EE15F3"/>
    <w:rsid w:val="00EE1E18"/>
    <w:rsid w:val="00EF01C5"/>
    <w:rsid w:val="00EF6211"/>
    <w:rsid w:val="00F00180"/>
    <w:rsid w:val="00F16100"/>
    <w:rsid w:val="00F2336F"/>
    <w:rsid w:val="00F30967"/>
    <w:rsid w:val="00F54A7D"/>
    <w:rsid w:val="00F61E93"/>
    <w:rsid w:val="00F718DC"/>
    <w:rsid w:val="00F90BAC"/>
    <w:rsid w:val="00F961A6"/>
    <w:rsid w:val="00FC217B"/>
    <w:rsid w:val="00FC31F3"/>
    <w:rsid w:val="00FC5C59"/>
    <w:rsid w:val="00FC683A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B21D82-86BF-44AE-B8FC-3F611B8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HTML Variable" w:unhideWhenUsed="1"/>
    <w:lsdException w:name="annotation subject" w:unhideWhenUsed="1"/>
    <w:lsdException w:name="No List" w:semiHidden="1" w:unhideWhenUsed="1"/>
    <w:lsdException w:name="Balloon Text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spacing w:before="60" w:after="60"/>
      <w:jc w:val="both"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/>
      <w:numPr>
        <w:numId w:val="1"/>
      </w:numPr>
      <w:tabs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/>
      <w:numPr>
        <w:ilvl w:val="1"/>
        <w:numId w:val="1"/>
      </w:numPr>
      <w:tabs>
        <w:tab w:val="left" w:pos="576"/>
      </w:tabs>
      <w:spacing w:before="240"/>
      <w:jc w:val="center"/>
      <w:outlineLvl w:val="1"/>
    </w:pPr>
    <w:rPr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unhideWhenUsed/>
    <w:locked/>
    <w:rPr>
      <w:rFonts w:cs="Times New Roman"/>
      <w:kern w:val="2"/>
      <w:lang w:val="x-none" w:eastAsia="zh-CN"/>
    </w:rPr>
  </w:style>
  <w:style w:type="character" w:customStyle="1" w:styleId="Nadpis2Char">
    <w:name w:val="Nadpis 2 Char"/>
    <w:link w:val="Nadpis2"/>
    <w:uiPriority w:val="9"/>
    <w:unhideWhenUsed/>
    <w:locked/>
    <w:rPr>
      <w:rFonts w:cs="Times New Roman"/>
      <w:lang w:val="x-none" w:eastAsia="zh-CN"/>
    </w:rPr>
  </w:style>
  <w:style w:type="character" w:styleId="Odkaznakomentr">
    <w:name w:val="annotation reference"/>
    <w:uiPriority w:val="99"/>
    <w:unhideWhenUsed/>
    <w:rPr>
      <w:rFonts w:cs="Times New Roman"/>
      <w:sz w:val="16"/>
    </w:rPr>
  </w:style>
  <w:style w:type="character" w:customStyle="1" w:styleId="TextkomentraChar2">
    <w:name w:val="Text komentára Char2"/>
    <w:link w:val="Textkomentra"/>
    <w:uiPriority w:val="99"/>
    <w:unhideWhenUsed/>
    <w:locked/>
    <w:rPr>
      <w:rFonts w:eastAsia="Times New Roman"/>
      <w:sz w:val="20"/>
    </w:rPr>
  </w:style>
  <w:style w:type="character" w:customStyle="1" w:styleId="PredmetkomentraChar2">
    <w:name w:val="Predmet komentára Char2"/>
    <w:link w:val="Predmetkomentra"/>
    <w:uiPriority w:val="99"/>
    <w:unhideWhenUsed/>
    <w:locked/>
    <w:rPr>
      <w:rFonts w:eastAsia="Times New Roman"/>
      <w:sz w:val="20"/>
      <w:lang w:val="x-none" w:eastAsia="zh-CN"/>
    </w:rPr>
  </w:style>
  <w:style w:type="character" w:customStyle="1" w:styleId="TextbublinyChar2">
    <w:name w:val="Text bubliny Char2"/>
    <w:link w:val="Textbubliny"/>
    <w:uiPriority w:val="99"/>
    <w:unhideWhenUsed/>
    <w:locked/>
    <w:rPr>
      <w:rFonts w:ascii="Tahoma"/>
      <w:sz w:val="16"/>
      <w:lang w:val="x-none" w:eastAsia="zh-CN"/>
    </w:rPr>
  </w:style>
  <w:style w:type="character" w:styleId="PremennHTML">
    <w:name w:val="HTML Variable"/>
    <w:uiPriority w:val="99"/>
    <w:unhideWhenUsed/>
    <w:rPr>
      <w:rFonts w:cs="Times New Roman"/>
    </w:rPr>
  </w:style>
  <w:style w:type="paragraph" w:styleId="Textbubliny">
    <w:name w:val="Balloon Text"/>
    <w:basedOn w:val="Normlny"/>
    <w:link w:val="TextbublinyChar2"/>
    <w:uiPriority w:val="99"/>
    <w:unhideWhenUsed/>
    <w:pPr>
      <w:spacing w:before="0" w:after="0"/>
    </w:pPr>
    <w:rPr>
      <w:rFonts w:ascii="Tahoma" w:cs="Tahoma"/>
      <w:szCs w:val="16"/>
    </w:rPr>
  </w:style>
  <w:style w:type="character" w:customStyle="1" w:styleId="TextbublinyChar">
    <w:name w:val="Text bubliny Char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customStyle="1" w:styleId="TextbublinyChar29">
    <w:name w:val="Text bubliny Char29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8">
    <w:name w:val="Text bubliny Char28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7">
    <w:name w:val="Text bubliny Char27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6">
    <w:name w:val="Text bubliny Char26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5">
    <w:name w:val="Text bubliny Char25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4">
    <w:name w:val="Text bubliny Char24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3">
    <w:name w:val="Text bubliny Char23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2">
    <w:name w:val="Text bubliny Char22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1">
    <w:name w:val="Text bubliny Char21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20">
    <w:name w:val="Text bubliny Char20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0">
    <w:name w:val="Text bubliny Char10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9">
    <w:name w:val="Text bubliny Char9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8">
    <w:name w:val="Text bubliny Char8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7">
    <w:name w:val="Text bubliny Char7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6">
    <w:name w:val="Text bubliny Char6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5">
    <w:name w:val="Text bubliny Char5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4">
    <w:name w:val="Text bubliny Char4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3">
    <w:name w:val="Text bubliny Char3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">
    <w:name w:val="Balloon Text Char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">
    <w:name w:val="Text bubliny Char1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6">
    <w:name w:val="Text bubliny Char116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5">
    <w:name w:val="Text bubliny Char115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4">
    <w:name w:val="Text bubliny Char1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3">
    <w:name w:val="Text bubliny Char1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2">
    <w:name w:val="Text bubliny Char1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1">
    <w:name w:val="Text bubliny Char111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0">
    <w:name w:val="Text bubliny Char110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9">
    <w:name w:val="Text bubliny Char19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8">
    <w:name w:val="Text bubliny Char18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7">
    <w:name w:val="Text bubliny Char17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6">
    <w:name w:val="Text bubliny Char16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5">
    <w:name w:val="Text bubliny Char15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4">
    <w:name w:val="Text bubliny Char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3">
    <w:name w:val="Text bubliny Char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2">
    <w:name w:val="Text bubliny Char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">
    <w:name w:val="Text bubliny Char11"/>
    <w:uiPriority w:val="99"/>
    <w:semiHidden/>
    <w:rPr>
      <w:rFonts w:ascii="Segoe UI" w:hAnsi="Segoe UI"/>
      <w:sz w:val="18"/>
      <w:lang w:val="x-none" w:eastAsia="zh-CN"/>
    </w:rPr>
  </w:style>
  <w:style w:type="paragraph" w:styleId="Textkomentra">
    <w:name w:val="annotation text"/>
    <w:basedOn w:val="Normlny"/>
    <w:link w:val="TextkomentraChar2"/>
    <w:uiPriority w:val="99"/>
    <w:unhideWhenUsed/>
    <w:pPr>
      <w:widowControl/>
      <w:autoSpaceDE/>
      <w:spacing w:before="0" w:after="200" w:line="276" w:lineRule="auto"/>
      <w:jc w:val="left"/>
    </w:pPr>
    <w:rPr>
      <w:rFonts w:ascii="Calibri" w:hAnsi="Calibri"/>
      <w:szCs w:val="20"/>
      <w:lang w:eastAsia="sk-SK"/>
    </w:rPr>
  </w:style>
  <w:style w:type="character" w:customStyle="1" w:styleId="TextkomentraChar">
    <w:name w:val="Text komentára Char"/>
    <w:uiPriority w:val="99"/>
    <w:semiHidden/>
    <w:rPr>
      <w:lang w:eastAsia="zh-CN"/>
    </w:rPr>
  </w:style>
  <w:style w:type="character" w:customStyle="1" w:styleId="TextkomentraChar29">
    <w:name w:val="Text komentára Char29"/>
    <w:uiPriority w:val="99"/>
    <w:semiHidden/>
    <w:rPr>
      <w:rFonts w:cs="Times New Roman"/>
      <w:lang w:val="x-none" w:eastAsia="zh-CN"/>
    </w:rPr>
  </w:style>
  <w:style w:type="character" w:customStyle="1" w:styleId="TextkomentraChar28">
    <w:name w:val="Text komentára Char28"/>
    <w:uiPriority w:val="99"/>
    <w:semiHidden/>
    <w:rPr>
      <w:rFonts w:cs="Times New Roman"/>
      <w:lang w:val="x-none" w:eastAsia="zh-CN"/>
    </w:rPr>
  </w:style>
  <w:style w:type="character" w:customStyle="1" w:styleId="TextkomentraChar27">
    <w:name w:val="Text komentára Char27"/>
    <w:uiPriority w:val="99"/>
    <w:semiHidden/>
    <w:rPr>
      <w:rFonts w:cs="Times New Roman"/>
      <w:lang w:val="x-none" w:eastAsia="zh-CN"/>
    </w:rPr>
  </w:style>
  <w:style w:type="character" w:customStyle="1" w:styleId="TextkomentraChar26">
    <w:name w:val="Text komentára Char26"/>
    <w:uiPriority w:val="99"/>
    <w:semiHidden/>
    <w:rPr>
      <w:rFonts w:cs="Times New Roman"/>
      <w:lang w:val="x-none" w:eastAsia="zh-CN"/>
    </w:rPr>
  </w:style>
  <w:style w:type="character" w:customStyle="1" w:styleId="TextkomentraChar25">
    <w:name w:val="Text komentára Char25"/>
    <w:uiPriority w:val="99"/>
    <w:semiHidden/>
    <w:rPr>
      <w:rFonts w:cs="Times New Roman"/>
      <w:lang w:val="x-none" w:eastAsia="zh-CN"/>
    </w:rPr>
  </w:style>
  <w:style w:type="character" w:customStyle="1" w:styleId="TextkomentraChar24">
    <w:name w:val="Text komentára Char24"/>
    <w:uiPriority w:val="99"/>
    <w:semiHidden/>
    <w:rPr>
      <w:rFonts w:cs="Times New Roman"/>
      <w:lang w:val="x-none" w:eastAsia="zh-CN"/>
    </w:rPr>
  </w:style>
  <w:style w:type="character" w:customStyle="1" w:styleId="TextkomentraChar23">
    <w:name w:val="Text komentára Char23"/>
    <w:uiPriority w:val="99"/>
    <w:semiHidden/>
    <w:rPr>
      <w:rFonts w:cs="Times New Roman"/>
      <w:lang w:val="x-none" w:eastAsia="zh-CN"/>
    </w:rPr>
  </w:style>
  <w:style w:type="character" w:customStyle="1" w:styleId="TextkomentraChar22">
    <w:name w:val="Text komentára Char22"/>
    <w:uiPriority w:val="99"/>
    <w:semiHidden/>
    <w:rPr>
      <w:rFonts w:cs="Times New Roman"/>
      <w:lang w:val="x-none" w:eastAsia="zh-CN"/>
    </w:rPr>
  </w:style>
  <w:style w:type="character" w:customStyle="1" w:styleId="TextkomentraChar21">
    <w:name w:val="Text komentára Char21"/>
    <w:uiPriority w:val="99"/>
    <w:semiHidden/>
    <w:rPr>
      <w:rFonts w:cs="Times New Roman"/>
      <w:lang w:val="x-none" w:eastAsia="zh-CN"/>
    </w:rPr>
  </w:style>
  <w:style w:type="character" w:customStyle="1" w:styleId="TextkomentraChar20">
    <w:name w:val="Text komentára Char20"/>
    <w:uiPriority w:val="99"/>
    <w:semiHidden/>
    <w:rPr>
      <w:rFonts w:cs="Times New Roman"/>
      <w:lang w:val="x-none" w:eastAsia="zh-CN"/>
    </w:rPr>
  </w:style>
  <w:style w:type="character" w:customStyle="1" w:styleId="TextkomentraChar10">
    <w:name w:val="Text komentára Char10"/>
    <w:uiPriority w:val="99"/>
    <w:semiHidden/>
    <w:rPr>
      <w:rFonts w:cs="Times New Roman"/>
      <w:lang w:val="x-none" w:eastAsia="zh-CN"/>
    </w:rPr>
  </w:style>
  <w:style w:type="character" w:customStyle="1" w:styleId="TextkomentraChar9">
    <w:name w:val="Text komentára Char9"/>
    <w:uiPriority w:val="99"/>
    <w:semiHidden/>
    <w:rPr>
      <w:rFonts w:cs="Times New Roman"/>
      <w:lang w:val="x-none" w:eastAsia="zh-CN"/>
    </w:rPr>
  </w:style>
  <w:style w:type="character" w:customStyle="1" w:styleId="TextkomentraChar8">
    <w:name w:val="Text komentára Char8"/>
    <w:uiPriority w:val="99"/>
    <w:semiHidden/>
    <w:rPr>
      <w:rFonts w:cs="Times New Roman"/>
      <w:lang w:val="x-none" w:eastAsia="zh-CN"/>
    </w:rPr>
  </w:style>
  <w:style w:type="character" w:customStyle="1" w:styleId="TextkomentraChar7">
    <w:name w:val="Text komentára Char7"/>
    <w:uiPriority w:val="99"/>
    <w:semiHidden/>
    <w:rPr>
      <w:rFonts w:cs="Times New Roman"/>
      <w:lang w:val="x-none" w:eastAsia="zh-CN"/>
    </w:rPr>
  </w:style>
  <w:style w:type="character" w:customStyle="1" w:styleId="TextkomentraChar6">
    <w:name w:val="Text komentára Char6"/>
    <w:uiPriority w:val="99"/>
    <w:semiHidden/>
    <w:rPr>
      <w:rFonts w:cs="Times New Roman"/>
      <w:lang w:val="x-none" w:eastAsia="zh-CN"/>
    </w:rPr>
  </w:style>
  <w:style w:type="character" w:customStyle="1" w:styleId="TextkomentraChar5">
    <w:name w:val="Text komentára Char5"/>
    <w:uiPriority w:val="99"/>
    <w:semiHidden/>
    <w:rPr>
      <w:rFonts w:cs="Times New Roman"/>
      <w:lang w:val="x-none" w:eastAsia="zh-CN"/>
    </w:rPr>
  </w:style>
  <w:style w:type="character" w:customStyle="1" w:styleId="TextkomentraChar4">
    <w:name w:val="Text komentára Char4"/>
    <w:uiPriority w:val="99"/>
    <w:semiHidden/>
    <w:rPr>
      <w:rFonts w:cs="Times New Roman"/>
      <w:lang w:val="x-none" w:eastAsia="zh-CN"/>
    </w:rPr>
  </w:style>
  <w:style w:type="character" w:customStyle="1" w:styleId="TextkomentraChar3">
    <w:name w:val="Text komentára Char3"/>
    <w:uiPriority w:val="99"/>
    <w:semiHidden/>
    <w:rPr>
      <w:rFonts w:cs="Times New Roman"/>
      <w:lang w:val="x-none" w:eastAsia="zh-CN"/>
    </w:rPr>
  </w:style>
  <w:style w:type="character" w:customStyle="1" w:styleId="CommentTextChar">
    <w:name w:val="Comment Text Char"/>
    <w:uiPriority w:val="99"/>
    <w:semiHidden/>
    <w:rPr>
      <w:rFonts w:cs="Times New Roman"/>
      <w:lang w:val="x-none" w:eastAsia="zh-CN"/>
    </w:rPr>
  </w:style>
  <w:style w:type="character" w:customStyle="1" w:styleId="TextkomentraChar1">
    <w:name w:val="Text komentára Char1"/>
    <w:uiPriority w:val="99"/>
    <w:semiHidden/>
    <w:rPr>
      <w:rFonts w:cs="Times New Roman"/>
      <w:lang w:val="x-none" w:eastAsia="zh-CN"/>
    </w:rPr>
  </w:style>
  <w:style w:type="character" w:customStyle="1" w:styleId="TextkomentraChar116">
    <w:name w:val="Text komentára Char116"/>
    <w:uiPriority w:val="99"/>
    <w:semiHidden/>
    <w:rPr>
      <w:rFonts w:cs="Times New Roman"/>
      <w:lang w:val="x-none" w:eastAsia="zh-CN"/>
    </w:rPr>
  </w:style>
  <w:style w:type="character" w:customStyle="1" w:styleId="TextkomentraChar115">
    <w:name w:val="Text komentára Char115"/>
    <w:uiPriority w:val="99"/>
    <w:semiHidden/>
    <w:rPr>
      <w:rFonts w:cs="Times New Roman"/>
      <w:lang w:val="x-none" w:eastAsia="zh-CN"/>
    </w:rPr>
  </w:style>
  <w:style w:type="character" w:customStyle="1" w:styleId="TextkomentraChar114">
    <w:name w:val="Text komentára Char114"/>
    <w:uiPriority w:val="99"/>
    <w:semiHidden/>
    <w:rPr>
      <w:sz w:val="20"/>
      <w:lang w:val="x-none" w:eastAsia="zh-CN"/>
    </w:rPr>
  </w:style>
  <w:style w:type="character" w:customStyle="1" w:styleId="TextkomentraChar113">
    <w:name w:val="Text komentára Char113"/>
    <w:uiPriority w:val="99"/>
    <w:semiHidden/>
    <w:rPr>
      <w:sz w:val="20"/>
      <w:lang w:val="x-none" w:eastAsia="zh-CN"/>
    </w:rPr>
  </w:style>
  <w:style w:type="character" w:customStyle="1" w:styleId="TextkomentraChar112">
    <w:name w:val="Text komentára Char112"/>
    <w:uiPriority w:val="99"/>
    <w:semiHidden/>
    <w:rPr>
      <w:sz w:val="20"/>
      <w:lang w:val="x-none" w:eastAsia="zh-CN"/>
    </w:rPr>
  </w:style>
  <w:style w:type="character" w:customStyle="1" w:styleId="TextkomentraChar111">
    <w:name w:val="Text komentára Char111"/>
    <w:uiPriority w:val="99"/>
    <w:semiHidden/>
    <w:rPr>
      <w:sz w:val="20"/>
      <w:lang w:val="x-none" w:eastAsia="zh-CN"/>
    </w:rPr>
  </w:style>
  <w:style w:type="character" w:customStyle="1" w:styleId="TextkomentraChar110">
    <w:name w:val="Text komentára Char110"/>
    <w:uiPriority w:val="99"/>
    <w:semiHidden/>
    <w:rPr>
      <w:sz w:val="20"/>
      <w:lang w:val="x-none" w:eastAsia="zh-CN"/>
    </w:rPr>
  </w:style>
  <w:style w:type="character" w:customStyle="1" w:styleId="TextkomentraChar19">
    <w:name w:val="Text komentára Char19"/>
    <w:uiPriority w:val="99"/>
    <w:semiHidden/>
    <w:rPr>
      <w:sz w:val="20"/>
      <w:lang w:val="x-none" w:eastAsia="zh-CN"/>
    </w:rPr>
  </w:style>
  <w:style w:type="character" w:customStyle="1" w:styleId="TextkomentraChar18">
    <w:name w:val="Text komentára Char18"/>
    <w:uiPriority w:val="99"/>
    <w:semiHidden/>
    <w:rPr>
      <w:sz w:val="20"/>
      <w:lang w:val="x-none" w:eastAsia="zh-CN"/>
    </w:rPr>
  </w:style>
  <w:style w:type="character" w:customStyle="1" w:styleId="TextkomentraChar17">
    <w:name w:val="Text komentára Char17"/>
    <w:uiPriority w:val="99"/>
    <w:semiHidden/>
    <w:rPr>
      <w:sz w:val="20"/>
      <w:lang w:val="x-none" w:eastAsia="zh-CN"/>
    </w:rPr>
  </w:style>
  <w:style w:type="character" w:customStyle="1" w:styleId="TextkomentraChar16">
    <w:name w:val="Text komentára Char16"/>
    <w:uiPriority w:val="99"/>
    <w:semiHidden/>
    <w:rPr>
      <w:sz w:val="20"/>
      <w:lang w:val="x-none" w:eastAsia="zh-CN"/>
    </w:rPr>
  </w:style>
  <w:style w:type="character" w:customStyle="1" w:styleId="TextkomentraChar15">
    <w:name w:val="Text komentára Char15"/>
    <w:uiPriority w:val="99"/>
    <w:semiHidden/>
    <w:rPr>
      <w:sz w:val="20"/>
      <w:lang w:val="x-none" w:eastAsia="zh-CN"/>
    </w:rPr>
  </w:style>
  <w:style w:type="character" w:customStyle="1" w:styleId="TextkomentraChar14">
    <w:name w:val="Text komentára Char14"/>
    <w:uiPriority w:val="99"/>
    <w:semiHidden/>
    <w:rPr>
      <w:sz w:val="20"/>
      <w:lang w:val="x-none" w:eastAsia="zh-CN"/>
    </w:rPr>
  </w:style>
  <w:style w:type="character" w:customStyle="1" w:styleId="TextkomentraChar13">
    <w:name w:val="Text komentára Char13"/>
    <w:uiPriority w:val="99"/>
    <w:semiHidden/>
    <w:rPr>
      <w:sz w:val="20"/>
      <w:lang w:val="x-none" w:eastAsia="zh-CN"/>
    </w:rPr>
  </w:style>
  <w:style w:type="character" w:customStyle="1" w:styleId="TextkomentraChar12">
    <w:name w:val="Text komentára Char12"/>
    <w:uiPriority w:val="99"/>
    <w:semiHidden/>
    <w:rPr>
      <w:sz w:val="20"/>
      <w:lang w:val="x-none" w:eastAsia="zh-CN"/>
    </w:rPr>
  </w:style>
  <w:style w:type="character" w:customStyle="1" w:styleId="TextkomentraChar11">
    <w:name w:val="Text komentára Char11"/>
    <w:uiPriority w:val="99"/>
    <w:semiHidden/>
    <w:rPr>
      <w:sz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2"/>
    <w:uiPriority w:val="99"/>
    <w:unhideWhenUsed/>
    <w:pPr>
      <w:widowControl w:val="0"/>
      <w:autoSpaceDE w:val="0"/>
      <w:spacing w:before="60" w:after="60" w:line="240" w:lineRule="auto"/>
      <w:jc w:val="both"/>
    </w:pPr>
    <w:rPr>
      <w:rFonts w:cs="Calibri"/>
      <w:bCs/>
      <w:lang w:eastAsia="zh-CN"/>
    </w:rPr>
  </w:style>
  <w:style w:type="character" w:customStyle="1" w:styleId="PredmetkomentraChar">
    <w:name w:val="Predmet komentára Char"/>
    <w:uiPriority w:val="99"/>
    <w:semiHidden/>
    <w:rPr>
      <w:rFonts w:eastAsia="Times New Roman"/>
      <w:b/>
      <w:bCs/>
      <w:sz w:val="20"/>
      <w:lang w:eastAsia="zh-CN"/>
    </w:rPr>
  </w:style>
  <w:style w:type="character" w:customStyle="1" w:styleId="PredmetkomentraChar29">
    <w:name w:val="Predmet komentára Char29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8">
    <w:name w:val="Predmet komentára Char28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7">
    <w:name w:val="Predmet komentára Char27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6">
    <w:name w:val="Predmet komentára Char26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5">
    <w:name w:val="Predmet komentára Char25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4">
    <w:name w:val="Predmet komentára Char24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3">
    <w:name w:val="Predmet komentára Char23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2">
    <w:name w:val="Predmet komentára Char2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1">
    <w:name w:val="Predmet komentára Char21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20">
    <w:name w:val="Predmet komentára Char20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0">
    <w:name w:val="Predmet komentára Char10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9">
    <w:name w:val="Predmet komentára Char9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8">
    <w:name w:val="Predmet komentára Char8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7">
    <w:name w:val="Predmet komentára Char7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6">
    <w:name w:val="Predmet komentára Char6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5">
    <w:name w:val="Predmet komentára Char5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4">
    <w:name w:val="Predmet komentára Char4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3">
    <w:name w:val="Predmet komentára Char3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">
    <w:name w:val="Comment Subject Char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">
    <w:name w:val="Predmet komentára Char1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6">
    <w:name w:val="Predmet komentára Char116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5">
    <w:name w:val="Predmet komentára Char115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4">
    <w:name w:val="Predmet komentára Char1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3">
    <w:name w:val="Predmet komentára Char1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2">
    <w:name w:val="Predmet komentára Char1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1">
    <w:name w:val="Predmet komentára Char111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0">
    <w:name w:val="Predmet komentára Char110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9">
    <w:name w:val="Predmet komentára Char19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8">
    <w:name w:val="Predmet komentára Char18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7">
    <w:name w:val="Predmet komentára Char17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6">
    <w:name w:val="Predmet komentára Char16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5">
    <w:name w:val="Predmet komentára Char15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4">
    <w:name w:val="Predmet komentára Char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3">
    <w:name w:val="Predmet komentára Char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2">
    <w:name w:val="Predmet komentára Char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">
    <w:name w:val="Predmet komentára Char11"/>
    <w:uiPriority w:val="99"/>
    <w:semiHidden/>
    <w:rPr>
      <w:rFonts w:eastAsia="Times New Roman"/>
      <w:b/>
      <w:sz w:val="20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Hlavika">
    <w:name w:val="header"/>
    <w:basedOn w:val="Normlny"/>
    <w:link w:val="Hlavik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77BC3"/>
    <w:rPr>
      <w:rFonts w:cs="Times New Roman"/>
      <w:sz w:val="24"/>
      <w:lang w:val="x-none" w:eastAsia="zh-CN"/>
    </w:rPr>
  </w:style>
  <w:style w:type="character" w:customStyle="1" w:styleId="PtaChar">
    <w:name w:val="Päta Char"/>
    <w:link w:val="Pta"/>
    <w:uiPriority w:val="99"/>
    <w:locked/>
    <w:rsid w:val="00777BC3"/>
    <w:rPr>
      <w:rFonts w:cs="Times New Roman"/>
      <w:sz w:val="24"/>
      <w:lang w:val="x-none" w:eastAsia="zh-CN"/>
    </w:rPr>
  </w:style>
  <w:style w:type="paragraph" w:styleId="Pta">
    <w:name w:val="footer"/>
    <w:basedOn w:val="Normlny"/>
    <w:link w:val="Pt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PtaChar1">
    <w:name w:val="Päta Char1"/>
    <w:uiPriority w:val="99"/>
    <w:semiHidden/>
    <w:rPr>
      <w:sz w:val="24"/>
      <w:szCs w:val="24"/>
      <w:lang w:eastAsia="zh-CN"/>
    </w:rPr>
  </w:style>
  <w:style w:type="character" w:customStyle="1" w:styleId="PtaChar117">
    <w:name w:val="Päta Char117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6">
    <w:name w:val="Päta Char116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5">
    <w:name w:val="Päta Char115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4">
    <w:name w:val="Päta Char114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3">
    <w:name w:val="Päta Char113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2">
    <w:name w:val="Päta Char112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1">
    <w:name w:val="Päta Char111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0">
    <w:name w:val="Päta Char110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9">
    <w:name w:val="Päta Char19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8">
    <w:name w:val="Päta Char18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7">
    <w:name w:val="Päta Char17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6">
    <w:name w:val="Päta Char16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5">
    <w:name w:val="Päta Char15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4">
    <w:name w:val="Päta Char14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3">
    <w:name w:val="Päta Char13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2">
    <w:name w:val="Päta Char12"/>
    <w:uiPriority w:val="99"/>
    <w:semiHidden/>
    <w:rPr>
      <w:rFonts w:cs="Times New Roman"/>
      <w:sz w:val="24"/>
      <w:szCs w:val="24"/>
      <w:lang w:val="x-none" w:eastAsia="zh-CN"/>
    </w:rPr>
  </w:style>
  <w:style w:type="character" w:customStyle="1" w:styleId="PtaChar11">
    <w:name w:val="Päta Char11"/>
    <w:uiPriority w:val="99"/>
    <w:semiHidden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mrozb</dc:creator>
  <cp:keywords/>
  <dc:description/>
  <cp:lastModifiedBy>Beláňová Sylvia</cp:lastModifiedBy>
  <cp:revision>2</cp:revision>
  <cp:lastPrinted>2022-04-07T09:16:00Z</cp:lastPrinted>
  <dcterms:created xsi:type="dcterms:W3CDTF">2022-04-07T13:37:00Z</dcterms:created>
  <dcterms:modified xsi:type="dcterms:W3CDTF">2022-04-07T13:37:00Z</dcterms:modified>
</cp:coreProperties>
</file>