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111" w:rsidRPr="00620F52" w:rsidRDefault="00A05111" w:rsidP="007601F6">
      <w:pPr>
        <w:contextualSpacing/>
        <w:jc w:val="center"/>
        <w:rPr>
          <w:b/>
          <w:caps/>
        </w:rPr>
      </w:pPr>
      <w:r w:rsidRPr="00620F52">
        <w:rPr>
          <w:b/>
          <w:caps/>
        </w:rPr>
        <w:t>dôvodová správa</w:t>
      </w:r>
    </w:p>
    <w:p w:rsidR="00A05111" w:rsidRDefault="00A05111" w:rsidP="007601F6">
      <w:pPr>
        <w:contextualSpacing/>
      </w:pPr>
    </w:p>
    <w:p w:rsidR="004E07D6" w:rsidRDefault="004E07D6" w:rsidP="007601F6">
      <w:pPr>
        <w:contextualSpacing/>
        <w:rPr>
          <w:b/>
        </w:rPr>
      </w:pPr>
    </w:p>
    <w:p w:rsidR="004E07D6" w:rsidRDefault="004E07D6" w:rsidP="007601F6">
      <w:pPr>
        <w:contextualSpacing/>
        <w:rPr>
          <w:b/>
        </w:rPr>
      </w:pPr>
    </w:p>
    <w:p w:rsidR="00A05111" w:rsidRPr="00620F52" w:rsidRDefault="00A05111" w:rsidP="007601F6">
      <w:pPr>
        <w:contextualSpacing/>
        <w:rPr>
          <w:b/>
        </w:rPr>
      </w:pPr>
      <w:r w:rsidRPr="00620F52">
        <w:rPr>
          <w:b/>
        </w:rPr>
        <w:t>A. Všeobecná časť</w:t>
      </w:r>
    </w:p>
    <w:p w:rsidR="00154D6E" w:rsidRPr="00620F52" w:rsidRDefault="00154D6E" w:rsidP="007601F6">
      <w:pPr>
        <w:contextualSpacing/>
      </w:pPr>
    </w:p>
    <w:p w:rsidR="004D2D3F" w:rsidRDefault="004D2D3F" w:rsidP="004D2D3F">
      <w:pPr>
        <w:ind w:firstLine="709"/>
        <w:contextualSpacing/>
        <w:jc w:val="both"/>
        <w:rPr>
          <w:color w:val="000000"/>
        </w:rPr>
      </w:pPr>
      <w:r w:rsidRPr="00482F5F">
        <w:rPr>
          <w:color w:val="000000"/>
        </w:rPr>
        <w:t>Návrh zákona, ktorým sa mení a dopĺňa zákon č. 8/20</w:t>
      </w:r>
      <w:r w:rsidR="002D5B16">
        <w:rPr>
          <w:color w:val="000000"/>
        </w:rPr>
        <w:t>09 Z. z. o cestnej premávke a o </w:t>
      </w:r>
      <w:r w:rsidRPr="00482F5F">
        <w:rPr>
          <w:color w:val="000000"/>
        </w:rPr>
        <w:t xml:space="preserve">zmene a doplnení </w:t>
      </w:r>
      <w:r w:rsidRPr="004D2D3F">
        <w:rPr>
          <w:rStyle w:val="Zstupntext"/>
          <w:color w:val="000000"/>
        </w:rPr>
        <w:t>niektorých</w:t>
      </w:r>
      <w:r w:rsidRPr="00482F5F">
        <w:rPr>
          <w:color w:val="000000"/>
        </w:rPr>
        <w:t xml:space="preserve"> zákonov v znení neskorších predpisov</w:t>
      </w:r>
      <w:r w:rsidRPr="00482F5F">
        <w:t xml:space="preserve"> </w:t>
      </w:r>
      <w:r w:rsidRPr="00482F5F">
        <w:rPr>
          <w:color w:val="000000"/>
        </w:rPr>
        <w:t>a</w:t>
      </w:r>
      <w:r>
        <w:rPr>
          <w:color w:val="000000"/>
        </w:rPr>
        <w:t xml:space="preserve"> ktorým sa mení </w:t>
      </w:r>
      <w:r w:rsidRPr="00482F5F">
        <w:rPr>
          <w:color w:val="000000"/>
        </w:rPr>
        <w:t>zákon Slovenskej národnej rady č. 372/1990 Zb. o priestupkoch v znení neskorších predpisov</w:t>
      </w:r>
      <w:r w:rsidRPr="00482F5F">
        <w:t xml:space="preserve"> </w:t>
      </w:r>
      <w:r w:rsidRPr="00482F5F">
        <w:rPr>
          <w:color w:val="000000"/>
        </w:rPr>
        <w:t>(ďalej len „návrh zákona“) sa predkladá na základe úlohy B.1. uznesenia vlády Slovenskej republiky č. 467 z 15. júla 2020 k informácii o transpozičnom deficite a harmonograme jeho odstránenia</w:t>
      </w:r>
      <w:r>
        <w:rPr>
          <w:color w:val="000000"/>
        </w:rPr>
        <w:t xml:space="preserve">, úlohy B.1 uznesenia </w:t>
      </w:r>
      <w:r w:rsidRPr="00482F5F">
        <w:rPr>
          <w:color w:val="000000"/>
        </w:rPr>
        <w:t xml:space="preserve">vlády Slovenskej republiky č. </w:t>
      </w:r>
      <w:r>
        <w:rPr>
          <w:color w:val="000000"/>
        </w:rPr>
        <w:t>751</w:t>
      </w:r>
      <w:r w:rsidRPr="00482F5F">
        <w:rPr>
          <w:color w:val="000000"/>
        </w:rPr>
        <w:t xml:space="preserve"> z </w:t>
      </w:r>
      <w:r>
        <w:rPr>
          <w:color w:val="000000"/>
        </w:rPr>
        <w:t>2</w:t>
      </w:r>
      <w:r w:rsidRPr="00482F5F">
        <w:rPr>
          <w:color w:val="000000"/>
        </w:rPr>
        <w:t xml:space="preserve">. </w:t>
      </w:r>
      <w:r>
        <w:rPr>
          <w:color w:val="000000"/>
        </w:rPr>
        <w:t>decembra</w:t>
      </w:r>
      <w:r w:rsidRPr="00482F5F">
        <w:rPr>
          <w:color w:val="000000"/>
        </w:rPr>
        <w:t xml:space="preserve"> 2020 k informácii o transpozičnom deficite a harmonograme jeho odstránenia</w:t>
      </w:r>
      <w:r>
        <w:rPr>
          <w:color w:val="000000"/>
        </w:rPr>
        <w:t>,</w:t>
      </w:r>
      <w:r w:rsidRPr="00482F5F">
        <w:rPr>
          <w:color w:val="000000"/>
        </w:rPr>
        <w:t xml:space="preserve"> úlohy B.1. uznesenia vlády Slovenskej republiky č. 283 z 26. mája 2021 k informácii o transpozičnom deficite </w:t>
      </w:r>
      <w:r>
        <w:rPr>
          <w:color w:val="000000"/>
        </w:rPr>
        <w:t>a</w:t>
      </w:r>
      <w:r w:rsidR="002D5B16">
        <w:rPr>
          <w:color w:val="000000"/>
        </w:rPr>
        <w:t> </w:t>
      </w:r>
      <w:r>
        <w:rPr>
          <w:color w:val="000000"/>
        </w:rPr>
        <w:t>harmonograme jeho odstránenia a úlohy B.1</w:t>
      </w:r>
      <w:r w:rsidR="002D5B16">
        <w:rPr>
          <w:color w:val="000000"/>
        </w:rPr>
        <w:t>.</w:t>
      </w:r>
      <w:r>
        <w:rPr>
          <w:color w:val="000000"/>
        </w:rPr>
        <w:t xml:space="preserve"> </w:t>
      </w:r>
      <w:r w:rsidRPr="00482F5F">
        <w:rPr>
          <w:color w:val="000000"/>
        </w:rPr>
        <w:t xml:space="preserve">uznesenia vlády Slovenskej republiky č. </w:t>
      </w:r>
      <w:r>
        <w:rPr>
          <w:color w:val="000000"/>
        </w:rPr>
        <w:t>675</w:t>
      </w:r>
      <w:r w:rsidRPr="00482F5F">
        <w:rPr>
          <w:color w:val="000000"/>
        </w:rPr>
        <w:t xml:space="preserve"> z </w:t>
      </w:r>
      <w:r>
        <w:rPr>
          <w:color w:val="000000"/>
        </w:rPr>
        <w:t>24</w:t>
      </w:r>
      <w:r w:rsidRPr="00482F5F">
        <w:rPr>
          <w:color w:val="000000"/>
        </w:rPr>
        <w:t xml:space="preserve">. </w:t>
      </w:r>
      <w:r>
        <w:rPr>
          <w:color w:val="000000"/>
        </w:rPr>
        <w:t xml:space="preserve">novembra </w:t>
      </w:r>
      <w:r w:rsidRPr="00482F5F">
        <w:rPr>
          <w:color w:val="000000"/>
        </w:rPr>
        <w:t>202</w:t>
      </w:r>
      <w:r>
        <w:rPr>
          <w:color w:val="000000"/>
        </w:rPr>
        <w:t>1</w:t>
      </w:r>
      <w:r w:rsidRPr="00482F5F">
        <w:rPr>
          <w:color w:val="000000"/>
        </w:rPr>
        <w:t xml:space="preserve"> k informácii o transpozičnom deficite a harmonograme jeho odstránenia</w:t>
      </w:r>
      <w:r>
        <w:rPr>
          <w:color w:val="000000"/>
        </w:rPr>
        <w:t>.</w:t>
      </w:r>
    </w:p>
    <w:p w:rsidR="007601F6" w:rsidRDefault="007601F6" w:rsidP="007601F6">
      <w:pPr>
        <w:ind w:firstLine="709"/>
        <w:contextualSpacing/>
        <w:jc w:val="both"/>
        <w:rPr>
          <w:rStyle w:val="Zstupntext"/>
          <w:color w:val="000000"/>
        </w:rPr>
      </w:pPr>
    </w:p>
    <w:p w:rsidR="007601F6" w:rsidRPr="007601F6" w:rsidRDefault="007601F6" w:rsidP="007601F6">
      <w:pPr>
        <w:ind w:firstLine="709"/>
        <w:contextualSpacing/>
        <w:jc w:val="both"/>
        <w:rPr>
          <w:rStyle w:val="Zstupntext"/>
          <w:color w:val="000000"/>
        </w:rPr>
      </w:pPr>
      <w:r w:rsidRPr="007601F6">
        <w:rPr>
          <w:rStyle w:val="Zstupntext"/>
          <w:color w:val="000000"/>
        </w:rPr>
        <w:t>Cieľom návrhu zákona je predovšetkým prebratie smernice Európskeho parlamentu a</w:t>
      </w:r>
      <w:r w:rsidR="00DE0FDF">
        <w:rPr>
          <w:rStyle w:val="Zstupntext"/>
          <w:color w:val="000000"/>
        </w:rPr>
        <w:t> </w:t>
      </w:r>
      <w:r w:rsidRPr="007601F6">
        <w:rPr>
          <w:rStyle w:val="Zstupntext"/>
          <w:color w:val="000000"/>
        </w:rPr>
        <w:t>Rady (EÚ) 2018/645 z 18. apríla 2018, ktorou sa mení smernica 2003/59/ES o základnej kvalifikácii a pravidelnom výcviku vodičov určitých cestných vozidiel nákladnej a osobnej dopravy a smernica 2006/126/ES o vodičských preukazoch v časti, ktorá sa týka zmien v</w:t>
      </w:r>
      <w:r w:rsidR="00DE0FDF">
        <w:rPr>
          <w:rStyle w:val="Zstupntext"/>
          <w:color w:val="000000"/>
        </w:rPr>
        <w:t> </w:t>
      </w:r>
      <w:r w:rsidRPr="007601F6">
        <w:rPr>
          <w:rStyle w:val="Zstupntext"/>
          <w:color w:val="000000"/>
        </w:rPr>
        <w:t>smernici o vodičských preukazoch. Obsahom zmien je zosúladenie minimálneho veku na</w:t>
      </w:r>
      <w:r w:rsidR="00DE0FDF">
        <w:rPr>
          <w:rStyle w:val="Zstupntext"/>
          <w:color w:val="000000"/>
        </w:rPr>
        <w:t> </w:t>
      </w:r>
      <w:r w:rsidRPr="007601F6">
        <w:rPr>
          <w:rStyle w:val="Zstupntext"/>
          <w:color w:val="000000"/>
        </w:rPr>
        <w:t xml:space="preserve">vedenie motorových vozidiel skupiny C, CE, D a DE so smernicou </w:t>
      </w:r>
      <w:r w:rsidR="007B3058">
        <w:rPr>
          <w:rStyle w:val="Zstupntext"/>
          <w:color w:val="000000"/>
        </w:rPr>
        <w:t>o vodičských preukazoch</w:t>
      </w:r>
      <w:r w:rsidRPr="007601F6">
        <w:rPr>
          <w:rStyle w:val="Zstupntext"/>
          <w:color w:val="000000"/>
        </w:rPr>
        <w:t>. Transpozičná lehota smernice 2018/645 v tejto časti uplynula už 23. mája 2020, vzhľadom na to Komisia už začala proti Slovenskej republike konanie za porušenie Zmluvy o</w:t>
      </w:r>
      <w:r w:rsidR="00DE0FDF">
        <w:rPr>
          <w:rStyle w:val="Zstupntext"/>
          <w:color w:val="000000"/>
        </w:rPr>
        <w:t> </w:t>
      </w:r>
      <w:r w:rsidRPr="007601F6">
        <w:rPr>
          <w:rStyle w:val="Zstupntext"/>
          <w:color w:val="000000"/>
        </w:rPr>
        <w:t>fungovaní Európskej únie.</w:t>
      </w:r>
    </w:p>
    <w:p w:rsidR="007601F6" w:rsidRPr="007601F6" w:rsidRDefault="007601F6" w:rsidP="007601F6">
      <w:pPr>
        <w:ind w:firstLine="709"/>
        <w:contextualSpacing/>
        <w:jc w:val="both"/>
        <w:rPr>
          <w:rStyle w:val="Zstupntext"/>
          <w:color w:val="000000"/>
        </w:rPr>
      </w:pPr>
    </w:p>
    <w:p w:rsidR="005E7A62" w:rsidRDefault="00A709D9" w:rsidP="007601F6">
      <w:pPr>
        <w:ind w:firstLine="709"/>
        <w:contextualSpacing/>
        <w:jc w:val="both"/>
      </w:pPr>
      <w:r w:rsidRPr="00620F52">
        <w:t xml:space="preserve">Minimálny vek na udelenie vodičského oprávnenia a na vedenie motorových vozidiel vyplýva zo smernice </w:t>
      </w:r>
      <w:r w:rsidR="00D514C3" w:rsidRPr="00620F52">
        <w:t>o vodičských preukazoch, na základe ktorej</w:t>
      </w:r>
      <w:r w:rsidRPr="00620F52">
        <w:t xml:space="preserve"> sa od roku 2013 zvýšil vek na vedenie motorových vozidiel skupiny C a CE z 18 rokov na 21 rokov a na vedenie motorový</w:t>
      </w:r>
      <w:r w:rsidR="00426DBA" w:rsidRPr="00620F52">
        <w:t xml:space="preserve">ch vozidiel skupiny D a DE z 21 </w:t>
      </w:r>
      <w:r w:rsidRPr="00620F52">
        <w:t>rokov na 24 rokov</w:t>
      </w:r>
      <w:r w:rsidR="00CA0546" w:rsidRPr="00620F52">
        <w:t>.</w:t>
      </w:r>
      <w:r w:rsidRPr="00620F52">
        <w:t xml:space="preserve"> </w:t>
      </w:r>
      <w:r w:rsidR="005F4E1B" w:rsidRPr="00620F52">
        <w:t xml:space="preserve">Smernicou </w:t>
      </w:r>
      <w:r w:rsidR="0020129A">
        <w:t xml:space="preserve">(EÚ) 2018/645 </w:t>
      </w:r>
      <w:r w:rsidR="005F4E1B" w:rsidRPr="00620F52">
        <w:t xml:space="preserve">sa tento vek </w:t>
      </w:r>
      <w:r w:rsidR="0020129A">
        <w:t>znížil</w:t>
      </w:r>
      <w:r w:rsidR="00D514C3" w:rsidRPr="00620F52">
        <w:t xml:space="preserve"> na pôvodnú úroveň</w:t>
      </w:r>
      <w:r w:rsidR="005F4E1B" w:rsidRPr="00620F52">
        <w:t>, avšak za podmienky dôkladnejšieho a hlbšieho vzdel</w:t>
      </w:r>
      <w:r w:rsidR="005E7A62">
        <w:t xml:space="preserve">ávania </w:t>
      </w:r>
      <w:r w:rsidR="00D514C3" w:rsidRPr="00620F52">
        <w:t xml:space="preserve">vodičov </w:t>
      </w:r>
      <w:r w:rsidR="005F4E1B" w:rsidRPr="00620F52">
        <w:t xml:space="preserve">v teórii aj v praxi vedenia týchto motorových vozidiel. </w:t>
      </w:r>
      <w:r w:rsidR="007601F6">
        <w:t xml:space="preserve">Na základe </w:t>
      </w:r>
      <w:r w:rsidR="0020129A">
        <w:t xml:space="preserve">uvedených </w:t>
      </w:r>
      <w:r w:rsidR="007601F6">
        <w:t>smerníc</w:t>
      </w:r>
      <w:r w:rsidR="0020129A">
        <w:t xml:space="preserve"> Európskej únie</w:t>
      </w:r>
      <w:r w:rsidR="007601F6">
        <w:t xml:space="preserve"> dlhodobo využíva </w:t>
      </w:r>
      <w:r w:rsidR="005F4E1B" w:rsidRPr="00620F52">
        <w:t>m</w:t>
      </w:r>
      <w:r w:rsidRPr="00620F52">
        <w:t xml:space="preserve">ožnosť </w:t>
      </w:r>
      <w:r w:rsidR="007601F6">
        <w:t>udeľovať vodičské oprávnenie na vedenie týchto skupín</w:t>
      </w:r>
      <w:r w:rsidRPr="00620F52">
        <w:t xml:space="preserve"> motorov</w:t>
      </w:r>
      <w:r w:rsidR="007601F6">
        <w:t>ých</w:t>
      </w:r>
      <w:r w:rsidRPr="00620F52">
        <w:t xml:space="preserve"> vozid</w:t>
      </w:r>
      <w:r w:rsidR="007601F6">
        <w:t>ie</w:t>
      </w:r>
      <w:r w:rsidRPr="00620F52">
        <w:t xml:space="preserve">l </w:t>
      </w:r>
      <w:r w:rsidR="005F4E1B" w:rsidRPr="00620F52">
        <w:t xml:space="preserve">v nižšom veku </w:t>
      </w:r>
      <w:r w:rsidRPr="00620F52">
        <w:t>aj mnoh</w:t>
      </w:r>
      <w:r w:rsidR="005F4E1B" w:rsidRPr="00620F52">
        <w:t>o</w:t>
      </w:r>
      <w:r w:rsidRPr="00620F52">
        <w:t xml:space="preserve"> iných členských štáto</w:t>
      </w:r>
      <w:r w:rsidR="005E7A62">
        <w:t>v</w:t>
      </w:r>
      <w:r w:rsidRPr="00620F52">
        <w:t xml:space="preserve"> Európ</w:t>
      </w:r>
      <w:r w:rsidR="00C42B5B">
        <w:t>s</w:t>
      </w:r>
      <w:r w:rsidRPr="00620F52">
        <w:t>kej únie (napr. Česk</w:t>
      </w:r>
      <w:r w:rsidR="005F4E1B" w:rsidRPr="00620F52">
        <w:t>á</w:t>
      </w:r>
      <w:r w:rsidRPr="00620F52">
        <w:t xml:space="preserve"> republik</w:t>
      </w:r>
      <w:r w:rsidR="005F4E1B" w:rsidRPr="00620F52">
        <w:t>a</w:t>
      </w:r>
      <w:r w:rsidRPr="00620F52">
        <w:t>, Rakúsk</w:t>
      </w:r>
      <w:r w:rsidR="005F4E1B" w:rsidRPr="00620F52">
        <w:t>o</w:t>
      </w:r>
      <w:r w:rsidRPr="00620F52">
        <w:t>, Poľsk</w:t>
      </w:r>
      <w:r w:rsidR="005F4E1B" w:rsidRPr="00620F52">
        <w:t>o</w:t>
      </w:r>
      <w:r w:rsidRPr="00620F52">
        <w:t>, Nemeck</w:t>
      </w:r>
      <w:r w:rsidR="005F4E1B" w:rsidRPr="00620F52">
        <w:t>o</w:t>
      </w:r>
      <w:r w:rsidRPr="00620F52">
        <w:t>, Fran</w:t>
      </w:r>
      <w:r w:rsidR="00657884" w:rsidRPr="00620F52">
        <w:t>cúzsk</w:t>
      </w:r>
      <w:r w:rsidR="005F4E1B" w:rsidRPr="00620F52">
        <w:t>o</w:t>
      </w:r>
      <w:r w:rsidR="00657884" w:rsidRPr="00620F52">
        <w:t>, Írsk</w:t>
      </w:r>
      <w:r w:rsidR="005F4E1B" w:rsidRPr="00620F52">
        <w:t>o</w:t>
      </w:r>
      <w:r w:rsidR="00657884" w:rsidRPr="00620F52">
        <w:t>).</w:t>
      </w:r>
    </w:p>
    <w:p w:rsidR="00B7217E" w:rsidRDefault="00B7217E" w:rsidP="007601F6">
      <w:pPr>
        <w:ind w:firstLine="709"/>
        <w:contextualSpacing/>
        <w:jc w:val="both"/>
      </w:pPr>
    </w:p>
    <w:p w:rsidR="00B7217E" w:rsidRDefault="00B7217E" w:rsidP="00B7217E">
      <w:pPr>
        <w:ind w:firstLine="709"/>
        <w:contextualSpacing/>
        <w:jc w:val="both"/>
        <w:rPr>
          <w:rStyle w:val="Zstupntext"/>
          <w:color w:val="000000"/>
        </w:rPr>
      </w:pPr>
      <w:r w:rsidRPr="007601F6">
        <w:rPr>
          <w:rStyle w:val="Zstupntext"/>
          <w:color w:val="000000"/>
        </w:rPr>
        <w:t>V rámci návrhu zákona sa okrem toho navrhuje zaradiť podstatné prekročenie najvyššej dovolenej rýchlosti a držanie alebo používanie telefónneho prístroja bez systému „voľné ruky“ a iných obdobných zariadení počas vedenia vozidla medzi porušenia pravidiel cestnej premávky závažným spôsobom. Spolu s týmito zmenami sa navrhujú aj zmeny v</w:t>
      </w:r>
      <w:r w:rsidR="00C63078">
        <w:rPr>
          <w:rStyle w:val="Zstupntext"/>
          <w:color w:val="000000"/>
        </w:rPr>
        <w:t> </w:t>
      </w:r>
      <w:r w:rsidRPr="007601F6">
        <w:rPr>
          <w:rStyle w:val="Zstupntext"/>
          <w:color w:val="000000"/>
        </w:rPr>
        <w:t>zákone o priestupkoch, na základe ktorých sa umožní správnemu orgánu prejednávať takéto priestupky v správnom konaní, ktorý následne môže uložiť aj sankciu zákazu činnosti a ďalšie opatrenia ukladané pri recidíve závažných porušení pravidiel cestnej premávky (preskúšanie odbornej spôsobilosti, preskúmanie zdravotnej a preskúmanie psychickej spôsobilosti).</w:t>
      </w:r>
    </w:p>
    <w:p w:rsidR="00B7217E" w:rsidRDefault="00B7217E" w:rsidP="007601F6">
      <w:pPr>
        <w:ind w:firstLine="709"/>
        <w:contextualSpacing/>
        <w:jc w:val="both"/>
      </w:pPr>
    </w:p>
    <w:p w:rsidR="00616B98" w:rsidRDefault="00616B98" w:rsidP="007601F6">
      <w:pPr>
        <w:ind w:firstLine="709"/>
        <w:contextualSpacing/>
        <w:jc w:val="both"/>
      </w:pPr>
    </w:p>
    <w:p w:rsidR="00B7217E" w:rsidRDefault="00B7217E" w:rsidP="007601F6">
      <w:pPr>
        <w:ind w:firstLine="709"/>
        <w:contextualSpacing/>
        <w:jc w:val="both"/>
      </w:pPr>
      <w:r w:rsidRPr="00B7217E">
        <w:lastRenderedPageBreak/>
        <w:t>Predkladaný návrh nepredpokladá žiadne vplyvy na rozpočet verejnej správy, na</w:t>
      </w:r>
      <w:r w:rsidR="00C63078">
        <w:t> </w:t>
      </w:r>
      <w:r w:rsidRPr="00B7217E">
        <w:t>manželstvo, rodičovstvo a rodinu, podnikateľské prostredie, sociálne vplyvy, vplyvy na</w:t>
      </w:r>
      <w:r w:rsidR="00C63078">
        <w:t> </w:t>
      </w:r>
      <w:r w:rsidRPr="00B7217E">
        <w:t>životné prostredie,  na informatizáciu spoločnosti ani vplyvy na služby verejnej správy pre občana.</w:t>
      </w:r>
    </w:p>
    <w:p w:rsidR="007601F6" w:rsidRDefault="007601F6" w:rsidP="007601F6">
      <w:pPr>
        <w:ind w:firstLine="709"/>
        <w:contextualSpacing/>
        <w:jc w:val="both"/>
      </w:pPr>
    </w:p>
    <w:p w:rsidR="007601F6" w:rsidRDefault="00292311" w:rsidP="007601F6">
      <w:pPr>
        <w:ind w:firstLine="709"/>
        <w:contextualSpacing/>
        <w:jc w:val="both"/>
      </w:pPr>
      <w:r w:rsidRPr="00292311">
        <w:t>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w:t>
      </w:r>
    </w:p>
    <w:p w:rsidR="00292311" w:rsidRDefault="00292311" w:rsidP="007601F6">
      <w:pPr>
        <w:ind w:firstLine="709"/>
        <w:contextualSpacing/>
        <w:jc w:val="both"/>
      </w:pPr>
    </w:p>
    <w:p w:rsidR="00B7217E" w:rsidRDefault="00B7217E" w:rsidP="007601F6">
      <w:pPr>
        <w:ind w:firstLine="709"/>
        <w:contextualSpacing/>
        <w:jc w:val="both"/>
      </w:pPr>
    </w:p>
    <w:p w:rsidR="00143542" w:rsidRDefault="00143542" w:rsidP="005B3062">
      <w:pPr>
        <w:jc w:val="center"/>
        <w:rPr>
          <w:b/>
          <w:sz w:val="28"/>
          <w:szCs w:val="28"/>
        </w:rPr>
      </w:pPr>
    </w:p>
    <w:p w:rsidR="00616B98" w:rsidRDefault="00616B98" w:rsidP="005B3062">
      <w:pPr>
        <w:jc w:val="center"/>
        <w:rPr>
          <w:b/>
          <w:sz w:val="28"/>
          <w:szCs w:val="28"/>
        </w:rPr>
      </w:pPr>
    </w:p>
    <w:p w:rsidR="005B3062" w:rsidRPr="006045CB" w:rsidRDefault="005B3062" w:rsidP="005B3062">
      <w:pPr>
        <w:jc w:val="center"/>
        <w:rPr>
          <w:b/>
          <w:sz w:val="28"/>
          <w:szCs w:val="28"/>
        </w:rPr>
      </w:pPr>
      <w:r>
        <w:rPr>
          <w:b/>
          <w:sz w:val="28"/>
          <w:szCs w:val="28"/>
        </w:rPr>
        <w:t>D</w:t>
      </w:r>
      <w:r w:rsidRPr="006045CB">
        <w:rPr>
          <w:b/>
          <w:sz w:val="28"/>
          <w:szCs w:val="28"/>
        </w:rPr>
        <w:t>oložka vybraných vplyvov</w:t>
      </w:r>
    </w:p>
    <w:p w:rsidR="005B3062" w:rsidRPr="00B043B4" w:rsidRDefault="005B3062" w:rsidP="005B3062">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547"/>
        <w:gridCol w:w="1297"/>
      </w:tblGrid>
      <w:tr w:rsidR="005B3062" w:rsidRPr="00B043B4" w:rsidTr="009620E1">
        <w:tc>
          <w:tcPr>
            <w:tcW w:w="9180" w:type="dxa"/>
            <w:gridSpan w:val="10"/>
            <w:tcBorders>
              <w:bottom w:val="single" w:sz="4" w:space="0" w:color="FFFFFF"/>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Základné údaje</w:t>
            </w:r>
          </w:p>
        </w:tc>
      </w:tr>
      <w:tr w:rsidR="005B3062" w:rsidRPr="00B043B4" w:rsidTr="009620E1">
        <w:tc>
          <w:tcPr>
            <w:tcW w:w="9180" w:type="dxa"/>
            <w:gridSpan w:val="10"/>
            <w:tcBorders>
              <w:bottom w:val="single" w:sz="4" w:space="0" w:color="FFFFFF"/>
            </w:tcBorders>
            <w:shd w:val="clear" w:color="auto" w:fill="E2E2E2"/>
          </w:tcPr>
          <w:p w:rsidR="005B3062" w:rsidRPr="00B043B4" w:rsidRDefault="005B3062" w:rsidP="009620E1">
            <w:pPr>
              <w:spacing w:after="200" w:line="276" w:lineRule="auto"/>
              <w:ind w:left="142"/>
              <w:contextualSpacing/>
              <w:rPr>
                <w:rFonts w:eastAsia="Calibri"/>
                <w:b/>
              </w:rPr>
            </w:pPr>
            <w:r w:rsidRPr="00B043B4">
              <w:rPr>
                <w:rFonts w:eastAsia="Calibri"/>
                <w:b/>
              </w:rPr>
              <w:t>Názov materiálu</w:t>
            </w:r>
          </w:p>
        </w:tc>
      </w:tr>
      <w:tr w:rsidR="005B3062" w:rsidRPr="00B043B4" w:rsidTr="009620E1">
        <w:tc>
          <w:tcPr>
            <w:tcW w:w="9180" w:type="dxa"/>
            <w:gridSpan w:val="10"/>
            <w:tcBorders>
              <w:top w:val="single" w:sz="4" w:space="0" w:color="FFFFFF"/>
              <w:bottom w:val="single" w:sz="4" w:space="0" w:color="auto"/>
            </w:tcBorders>
          </w:tcPr>
          <w:p w:rsidR="005B3062" w:rsidRDefault="005B3062" w:rsidP="009620E1">
            <w:pPr>
              <w:jc w:val="both"/>
              <w:rPr>
                <w:rFonts w:eastAsia="Times New Roman"/>
                <w:sz w:val="20"/>
                <w:szCs w:val="20"/>
              </w:rPr>
            </w:pPr>
            <w:r w:rsidRPr="0064342B">
              <w:rPr>
                <w:rFonts w:eastAsia="Times New Roman"/>
                <w:sz w:val="20"/>
                <w:szCs w:val="20"/>
              </w:rPr>
              <w:t xml:space="preserve">Návrh </w:t>
            </w:r>
            <w:r>
              <w:rPr>
                <w:rFonts w:eastAsia="Times New Roman"/>
                <w:sz w:val="20"/>
                <w:szCs w:val="20"/>
              </w:rPr>
              <w:t>z</w:t>
            </w:r>
            <w:r w:rsidRPr="00835A91">
              <w:rPr>
                <w:rFonts w:eastAsia="Times New Roman"/>
                <w:sz w:val="20"/>
                <w:szCs w:val="20"/>
              </w:rPr>
              <w:t>ákon</w:t>
            </w:r>
            <w:r>
              <w:rPr>
                <w:rFonts w:eastAsia="Times New Roman"/>
                <w:sz w:val="20"/>
                <w:szCs w:val="20"/>
              </w:rPr>
              <w:t>a</w:t>
            </w:r>
            <w:r w:rsidRPr="00835A91">
              <w:rPr>
                <w:rFonts w:eastAsia="Times New Roman"/>
                <w:sz w:val="20"/>
                <w:szCs w:val="20"/>
              </w:rPr>
              <w:t>, ktorým sa mení a dopĺňa zákon č. 8/2009 Z. z. o cestnej premávke a o zmene a doplnení niektorých zákonov v znení neskorších predpisov a</w:t>
            </w:r>
            <w:r>
              <w:rPr>
                <w:rFonts w:eastAsia="Times New Roman"/>
                <w:sz w:val="20"/>
                <w:szCs w:val="20"/>
              </w:rPr>
              <w:t> ktorým sa mení</w:t>
            </w:r>
            <w:r w:rsidRPr="00835A91">
              <w:rPr>
                <w:rFonts w:eastAsia="Times New Roman"/>
                <w:sz w:val="20"/>
                <w:szCs w:val="20"/>
              </w:rPr>
              <w:t xml:space="preserve"> zákon Slovenskej národnej rady </w:t>
            </w:r>
            <w:r w:rsidR="0001652B">
              <w:rPr>
                <w:rFonts w:eastAsia="Times New Roman"/>
                <w:sz w:val="20"/>
                <w:szCs w:val="20"/>
              </w:rPr>
              <w:t xml:space="preserve">                            </w:t>
            </w:r>
            <w:r w:rsidRPr="00835A91">
              <w:rPr>
                <w:rFonts w:eastAsia="Times New Roman"/>
                <w:sz w:val="20"/>
                <w:szCs w:val="20"/>
              </w:rPr>
              <w:t>č. 372/1990 Zb. o priestupkoch v znení neskorších predpisov.</w:t>
            </w:r>
          </w:p>
          <w:p w:rsidR="005B3062" w:rsidRPr="00B043B4" w:rsidRDefault="005B3062" w:rsidP="009620E1">
            <w:pPr>
              <w:jc w:val="both"/>
              <w:rPr>
                <w:rFonts w:eastAsia="Times New Roman"/>
                <w:sz w:val="20"/>
                <w:szCs w:val="20"/>
              </w:rPr>
            </w:pPr>
          </w:p>
        </w:tc>
      </w:tr>
      <w:tr w:rsidR="005B3062" w:rsidRPr="00B043B4" w:rsidTr="009620E1">
        <w:tc>
          <w:tcPr>
            <w:tcW w:w="9180" w:type="dxa"/>
            <w:gridSpan w:val="10"/>
            <w:tcBorders>
              <w:top w:val="single" w:sz="4" w:space="0" w:color="auto"/>
              <w:left w:val="single" w:sz="4" w:space="0" w:color="auto"/>
              <w:bottom w:val="single" w:sz="4" w:space="0" w:color="FFFFFF"/>
            </w:tcBorders>
            <w:shd w:val="clear" w:color="auto" w:fill="E2E2E2"/>
          </w:tcPr>
          <w:p w:rsidR="005B3062" w:rsidRPr="00B043B4" w:rsidRDefault="005B3062" w:rsidP="009620E1">
            <w:pPr>
              <w:spacing w:after="200" w:line="276" w:lineRule="auto"/>
              <w:ind w:left="142"/>
              <w:contextualSpacing/>
              <w:rPr>
                <w:rFonts w:eastAsia="Calibri"/>
                <w:b/>
              </w:rPr>
            </w:pPr>
            <w:r w:rsidRPr="00B043B4">
              <w:rPr>
                <w:rFonts w:eastAsia="Calibri"/>
                <w:b/>
              </w:rPr>
              <w:t>Predkladateľ (a spolupredkladateľ)</w:t>
            </w:r>
          </w:p>
        </w:tc>
      </w:tr>
      <w:tr w:rsidR="005B3062" w:rsidRPr="00B043B4" w:rsidTr="009620E1">
        <w:tc>
          <w:tcPr>
            <w:tcW w:w="9180" w:type="dxa"/>
            <w:gridSpan w:val="10"/>
            <w:tcBorders>
              <w:top w:val="single" w:sz="4" w:space="0" w:color="FFFFFF"/>
              <w:left w:val="single" w:sz="4" w:space="0" w:color="auto"/>
              <w:bottom w:val="single" w:sz="4" w:space="0" w:color="auto"/>
            </w:tcBorders>
            <w:shd w:val="clear" w:color="auto" w:fill="FFFFFF"/>
          </w:tcPr>
          <w:p w:rsidR="005B3062" w:rsidRPr="00B043B4" w:rsidRDefault="005B3062" w:rsidP="009620E1">
            <w:pPr>
              <w:rPr>
                <w:rFonts w:eastAsia="Times New Roman"/>
                <w:sz w:val="20"/>
                <w:szCs w:val="20"/>
              </w:rPr>
            </w:pPr>
            <w:r w:rsidRPr="0064342B">
              <w:rPr>
                <w:rFonts w:eastAsia="Times New Roman"/>
                <w:sz w:val="20"/>
                <w:szCs w:val="20"/>
              </w:rPr>
              <w:t>Ministerstvo vnútra Slovenskej republiky</w:t>
            </w:r>
          </w:p>
          <w:p w:rsidR="005B3062" w:rsidRPr="00B043B4" w:rsidRDefault="005B3062" w:rsidP="009620E1">
            <w:pPr>
              <w:rPr>
                <w:rFonts w:eastAsia="Times New Roman"/>
                <w:sz w:val="20"/>
                <w:szCs w:val="20"/>
              </w:rPr>
            </w:pPr>
          </w:p>
        </w:tc>
      </w:tr>
      <w:tr w:rsidR="005B3062" w:rsidRPr="00B043B4" w:rsidTr="009620E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5B3062" w:rsidRPr="00B043B4" w:rsidRDefault="005B3062" w:rsidP="009620E1">
            <w:pPr>
              <w:spacing w:after="200" w:line="276" w:lineRule="auto"/>
              <w:ind w:left="142"/>
              <w:contextualSpacing/>
              <w:rPr>
                <w:rFonts w:eastAsia="Calibri"/>
                <w:b/>
              </w:rPr>
            </w:pPr>
            <w:r w:rsidRPr="00B043B4">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rsidR="005B3062" w:rsidRPr="00B043B4" w:rsidRDefault="005B3062" w:rsidP="009620E1">
            <w:pPr>
              <w:rPr>
                <w:rFonts w:eastAsia="Times New Roman"/>
                <w:sz w:val="20"/>
                <w:szCs w:val="20"/>
              </w:rPr>
            </w:pPr>
            <w:r w:rsidRPr="00B043B4">
              <w:rPr>
                <w:rFonts w:eastAsia="Times New Roman"/>
                <w:sz w:val="20"/>
                <w:szCs w:val="20"/>
              </w:rPr>
              <w:t>Materiál nelegislatívnej povahy</w:t>
            </w:r>
          </w:p>
        </w:tc>
      </w:tr>
      <w:tr w:rsidR="005B3062" w:rsidRPr="00B043B4" w:rsidTr="009620E1">
        <w:tc>
          <w:tcPr>
            <w:tcW w:w="4212" w:type="dxa"/>
            <w:gridSpan w:val="2"/>
            <w:vMerge/>
            <w:tcBorders>
              <w:top w:val="nil"/>
              <w:left w:val="single" w:sz="4" w:space="0" w:color="auto"/>
              <w:bottom w:val="single" w:sz="4" w:space="0" w:color="FFFFFF"/>
            </w:tcBorders>
            <w:shd w:val="clear" w:color="auto" w:fill="E2E2E2"/>
          </w:tcPr>
          <w:p w:rsidR="005B3062" w:rsidRPr="00B043B4" w:rsidRDefault="005B3062" w:rsidP="009620E1">
            <w:pPr>
              <w:rPr>
                <w:rFonts w:eastAsia="Times New Roman"/>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4263" w:type="dxa"/>
            <w:gridSpan w:val="6"/>
            <w:tcBorders>
              <w:top w:val="single" w:sz="4" w:space="0" w:color="auto"/>
              <w:left w:val="nil"/>
              <w:bottom w:val="single" w:sz="4" w:space="0" w:color="auto"/>
            </w:tcBorders>
            <w:shd w:val="clear" w:color="auto" w:fill="FFFFFF"/>
          </w:tcPr>
          <w:p w:rsidR="005B3062" w:rsidRPr="00B043B4" w:rsidRDefault="005B3062" w:rsidP="009620E1">
            <w:pPr>
              <w:ind w:left="175" w:hanging="175"/>
              <w:rPr>
                <w:rFonts w:eastAsia="Times New Roman"/>
                <w:sz w:val="20"/>
                <w:szCs w:val="20"/>
              </w:rPr>
            </w:pPr>
            <w:r w:rsidRPr="00B043B4">
              <w:rPr>
                <w:rFonts w:eastAsia="Times New Roman"/>
                <w:sz w:val="20"/>
                <w:szCs w:val="20"/>
              </w:rPr>
              <w:t>Materiál legislatívnej povahy</w:t>
            </w:r>
          </w:p>
        </w:tc>
      </w:tr>
      <w:tr w:rsidR="005B3062" w:rsidRPr="00B043B4" w:rsidTr="009620E1">
        <w:tc>
          <w:tcPr>
            <w:tcW w:w="4212" w:type="dxa"/>
            <w:gridSpan w:val="2"/>
            <w:vMerge/>
            <w:tcBorders>
              <w:top w:val="nil"/>
              <w:left w:val="single" w:sz="4" w:space="0" w:color="auto"/>
              <w:bottom w:val="single" w:sz="4" w:space="0" w:color="auto"/>
            </w:tcBorders>
            <w:shd w:val="clear" w:color="auto" w:fill="E2E2E2"/>
          </w:tcPr>
          <w:p w:rsidR="005B3062" w:rsidRPr="00B043B4" w:rsidRDefault="005B3062" w:rsidP="009620E1">
            <w:pPr>
              <w:rPr>
                <w:rFonts w:eastAsia="Times New Roman"/>
                <w:sz w:val="20"/>
                <w:szCs w:val="20"/>
              </w:rPr>
            </w:pPr>
          </w:p>
        </w:tc>
        <w:sdt>
          <w:sdtPr>
            <w:rPr>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4263" w:type="dxa"/>
            <w:gridSpan w:val="6"/>
            <w:tcBorders>
              <w:top w:val="single" w:sz="4" w:space="0" w:color="auto"/>
              <w:left w:val="nil"/>
              <w:bottom w:val="single" w:sz="4" w:space="0" w:color="auto"/>
            </w:tcBorders>
            <w:shd w:val="clear" w:color="auto" w:fill="FFFFFF"/>
          </w:tcPr>
          <w:p w:rsidR="005B3062" w:rsidRPr="00B043B4" w:rsidRDefault="005B3062" w:rsidP="009620E1">
            <w:pPr>
              <w:rPr>
                <w:rFonts w:eastAsia="Times New Roman"/>
                <w:sz w:val="20"/>
                <w:szCs w:val="20"/>
              </w:rPr>
            </w:pPr>
            <w:r w:rsidRPr="00B043B4">
              <w:rPr>
                <w:rFonts w:eastAsia="Times New Roman"/>
                <w:sz w:val="20"/>
                <w:szCs w:val="20"/>
              </w:rPr>
              <w:t>Transpozícia práva EÚ</w:t>
            </w:r>
          </w:p>
        </w:tc>
      </w:tr>
      <w:tr w:rsidR="005B3062" w:rsidRPr="00B043B4" w:rsidTr="009620E1">
        <w:tc>
          <w:tcPr>
            <w:tcW w:w="9180" w:type="dxa"/>
            <w:gridSpan w:val="10"/>
            <w:tcBorders>
              <w:top w:val="single" w:sz="4" w:space="0" w:color="auto"/>
              <w:left w:val="single" w:sz="4" w:space="0" w:color="auto"/>
              <w:bottom w:val="single" w:sz="4" w:space="0" w:color="FFFFFF"/>
            </w:tcBorders>
            <w:shd w:val="clear" w:color="auto" w:fill="FFFFFF"/>
          </w:tcPr>
          <w:p w:rsidR="005B3062" w:rsidRPr="00B043B4" w:rsidRDefault="005B3062" w:rsidP="009620E1">
            <w:pPr>
              <w:rPr>
                <w:rFonts w:eastAsia="Times New Roman"/>
                <w:sz w:val="20"/>
                <w:szCs w:val="20"/>
              </w:rPr>
            </w:pPr>
          </w:p>
        </w:tc>
      </w:tr>
      <w:tr w:rsidR="005B3062" w:rsidRPr="00B043B4" w:rsidTr="009620E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5B3062" w:rsidRPr="00B043B4" w:rsidRDefault="005B3062" w:rsidP="009620E1">
            <w:pPr>
              <w:spacing w:after="200" w:line="276" w:lineRule="auto"/>
              <w:ind w:left="142"/>
              <w:contextualSpacing/>
              <w:rPr>
                <w:rFonts w:eastAsia="Calibri"/>
                <w:b/>
              </w:rPr>
            </w:pPr>
            <w:r w:rsidRPr="00B043B4">
              <w:rPr>
                <w:rFonts w:eastAsia="Calibri"/>
                <w:b/>
              </w:rPr>
              <w:t>Termín začiatku a ukončenia PPK</w:t>
            </w:r>
          </w:p>
        </w:tc>
        <w:tc>
          <w:tcPr>
            <w:tcW w:w="3231" w:type="dxa"/>
            <w:gridSpan w:val="4"/>
            <w:tcBorders>
              <w:top w:val="single" w:sz="4" w:space="0" w:color="000000"/>
              <w:left w:val="single" w:sz="4" w:space="0" w:color="auto"/>
              <w:bottom w:val="single" w:sz="4" w:space="0" w:color="auto"/>
              <w:right w:val="single" w:sz="4" w:space="0" w:color="auto"/>
            </w:tcBorders>
          </w:tcPr>
          <w:p w:rsidR="005B3062" w:rsidRPr="00D12919" w:rsidRDefault="005B3062" w:rsidP="009620E1">
            <w:pPr>
              <w:rPr>
                <w:rFonts w:eastAsia="Times New Roman"/>
                <w:sz w:val="20"/>
                <w:szCs w:val="20"/>
              </w:rPr>
            </w:pPr>
            <w:r>
              <w:rPr>
                <w:rFonts w:eastAsia="Times New Roman"/>
                <w:sz w:val="20"/>
                <w:szCs w:val="20"/>
              </w:rPr>
              <w:t>-</w:t>
            </w:r>
          </w:p>
        </w:tc>
      </w:tr>
      <w:tr w:rsidR="005B3062" w:rsidRPr="00B043B4" w:rsidTr="009620E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9620E1">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4"/>
            <w:tcBorders>
              <w:top w:val="single" w:sz="4" w:space="0" w:color="auto"/>
              <w:left w:val="single" w:sz="4" w:space="0" w:color="auto"/>
              <w:bottom w:val="single" w:sz="4" w:space="0" w:color="auto"/>
              <w:right w:val="single" w:sz="4" w:space="0" w:color="auto"/>
            </w:tcBorders>
          </w:tcPr>
          <w:p w:rsidR="005B3062" w:rsidRPr="00D12919" w:rsidRDefault="005B3062" w:rsidP="009620E1">
            <w:pPr>
              <w:rPr>
                <w:rFonts w:eastAsia="Times New Roman"/>
                <w:sz w:val="20"/>
                <w:szCs w:val="20"/>
              </w:rPr>
            </w:pPr>
            <w:r>
              <w:rPr>
                <w:rFonts w:ascii="Times" w:eastAsia="Times New Roman" w:hAnsi="Times" w:cs="Times"/>
              </w:rPr>
              <w:t>25. 11. – 15. 12. 2021</w:t>
            </w:r>
          </w:p>
        </w:tc>
      </w:tr>
      <w:tr w:rsidR="005B3062" w:rsidRPr="00B043B4" w:rsidTr="009620E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9620E1">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4"/>
            <w:tcBorders>
              <w:top w:val="single" w:sz="4" w:space="0" w:color="auto"/>
              <w:left w:val="single" w:sz="4" w:space="0" w:color="auto"/>
              <w:bottom w:val="single" w:sz="4" w:space="0" w:color="auto"/>
              <w:right w:val="single" w:sz="4" w:space="0" w:color="auto"/>
            </w:tcBorders>
          </w:tcPr>
          <w:p w:rsidR="005B3062" w:rsidRPr="00D12919" w:rsidRDefault="005B3062" w:rsidP="009620E1">
            <w:pPr>
              <w:rPr>
                <w:rFonts w:eastAsia="Times New Roman"/>
                <w:sz w:val="20"/>
                <w:szCs w:val="20"/>
              </w:rPr>
            </w:pPr>
            <w:r>
              <w:rPr>
                <w:rFonts w:eastAsia="Times New Roman"/>
                <w:sz w:val="20"/>
                <w:szCs w:val="20"/>
              </w:rPr>
              <w:t>-</w:t>
            </w:r>
          </w:p>
        </w:tc>
      </w:tr>
      <w:tr w:rsidR="005B3062" w:rsidRPr="00B043B4" w:rsidTr="009620E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9620E1">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4"/>
            <w:tcBorders>
              <w:top w:val="single" w:sz="4" w:space="0" w:color="auto"/>
              <w:left w:val="single" w:sz="4" w:space="0" w:color="auto"/>
              <w:bottom w:val="single" w:sz="4" w:space="0" w:color="auto"/>
              <w:right w:val="single" w:sz="4" w:space="0" w:color="auto"/>
            </w:tcBorders>
          </w:tcPr>
          <w:p w:rsidR="005B3062" w:rsidRPr="00D12919" w:rsidRDefault="005B3062" w:rsidP="009620E1">
            <w:pPr>
              <w:rPr>
                <w:rFonts w:eastAsia="Times New Roman"/>
                <w:sz w:val="20"/>
                <w:szCs w:val="20"/>
              </w:rPr>
            </w:pPr>
            <w:r>
              <w:rPr>
                <w:rFonts w:eastAsia="Times New Roman"/>
                <w:sz w:val="20"/>
                <w:szCs w:val="20"/>
              </w:rPr>
              <w:t>december 2021</w:t>
            </w:r>
          </w:p>
        </w:tc>
      </w:tr>
      <w:tr w:rsidR="005B3062" w:rsidRPr="00B043B4" w:rsidTr="009620E1">
        <w:tc>
          <w:tcPr>
            <w:tcW w:w="9180" w:type="dxa"/>
            <w:gridSpan w:val="10"/>
            <w:tcBorders>
              <w:top w:val="single" w:sz="4" w:space="0" w:color="auto"/>
              <w:left w:val="nil"/>
              <w:bottom w:val="single" w:sz="4" w:space="0" w:color="auto"/>
              <w:right w:val="nil"/>
            </w:tcBorders>
            <w:shd w:val="clear" w:color="auto" w:fill="FFFFFF"/>
          </w:tcPr>
          <w:p w:rsidR="005B3062" w:rsidRPr="00B043B4" w:rsidRDefault="005B3062" w:rsidP="009620E1">
            <w:pPr>
              <w:rPr>
                <w:rFonts w:eastAsia="Times New Roman"/>
                <w:sz w:val="20"/>
                <w:szCs w:val="20"/>
              </w:rPr>
            </w:pPr>
          </w:p>
        </w:tc>
      </w:tr>
      <w:tr w:rsidR="005B3062" w:rsidRPr="00B043B4" w:rsidTr="009620E1">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Definovanie problému</w:t>
            </w:r>
          </w:p>
        </w:tc>
      </w:tr>
      <w:tr w:rsidR="005B3062" w:rsidRPr="00B043B4" w:rsidTr="009620E1">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5B3062" w:rsidRPr="00835A91" w:rsidRDefault="005B3062" w:rsidP="009620E1">
            <w:pPr>
              <w:jc w:val="both"/>
              <w:rPr>
                <w:rFonts w:eastAsia="Times New Roman"/>
                <w:sz w:val="20"/>
                <w:szCs w:val="20"/>
              </w:rPr>
            </w:pPr>
            <w:r w:rsidRPr="00835A91">
              <w:rPr>
                <w:rFonts w:eastAsia="Times New Roman"/>
                <w:sz w:val="20"/>
                <w:szCs w:val="20"/>
              </w:rPr>
              <w:t xml:space="preserve">Návrh zákona sa predkladá v súvislosti s plnením uznesenia vlády </w:t>
            </w:r>
            <w:r>
              <w:rPr>
                <w:rFonts w:eastAsia="Times New Roman"/>
                <w:sz w:val="20"/>
                <w:szCs w:val="20"/>
              </w:rPr>
              <w:t>SR</w:t>
            </w:r>
            <w:r w:rsidRPr="00835A91">
              <w:rPr>
                <w:rFonts w:eastAsia="Times New Roman"/>
                <w:sz w:val="20"/>
                <w:szCs w:val="20"/>
              </w:rPr>
              <w:t xml:space="preserve"> č. 467 z 15. júla 2020</w:t>
            </w:r>
            <w:r>
              <w:rPr>
                <w:rFonts w:eastAsia="Times New Roman"/>
                <w:sz w:val="20"/>
                <w:szCs w:val="20"/>
              </w:rPr>
              <w:t xml:space="preserve"> a č. </w:t>
            </w:r>
            <w:r w:rsidRPr="005E69C2">
              <w:rPr>
                <w:rFonts w:eastAsia="Times New Roman"/>
                <w:sz w:val="20"/>
                <w:szCs w:val="20"/>
              </w:rPr>
              <w:t>283 z 26. mája 2021</w:t>
            </w:r>
            <w:r w:rsidRPr="00835A91">
              <w:rPr>
                <w:rFonts w:eastAsia="Times New Roman"/>
                <w:sz w:val="20"/>
                <w:szCs w:val="20"/>
              </w:rPr>
              <w:t>, ktoré uložil</w:t>
            </w:r>
            <w:r>
              <w:rPr>
                <w:rFonts w:eastAsia="Times New Roman"/>
                <w:sz w:val="20"/>
                <w:szCs w:val="20"/>
              </w:rPr>
              <w:t>i</w:t>
            </w:r>
            <w:r w:rsidRPr="00835A91">
              <w:rPr>
                <w:rFonts w:eastAsia="Times New Roman"/>
                <w:sz w:val="20"/>
                <w:szCs w:val="20"/>
              </w:rPr>
              <w:t xml:space="preserve"> ministrovi vnútra </w:t>
            </w:r>
            <w:r>
              <w:rPr>
                <w:rFonts w:eastAsia="Times New Roman"/>
                <w:sz w:val="20"/>
                <w:szCs w:val="20"/>
              </w:rPr>
              <w:t xml:space="preserve">úlohu </w:t>
            </w:r>
            <w:r w:rsidRPr="00835A91">
              <w:rPr>
                <w:rFonts w:eastAsia="Times New Roman"/>
                <w:sz w:val="20"/>
                <w:szCs w:val="20"/>
              </w:rPr>
              <w:t>odstrániť transpozičný deficit. Ide o transpozíciu smernice Európskeho parlamentu a Rady (EÚ) 2018/645 z 18. apríla 2018, ktorou sa mení smernica 2003/59/ES o základnej kvalifikácii a pravidelnom výcviku vodičov určitých cestných vozidiel nákladnej a osobnej dopravy a smernica 2006/126/ES o vodičských preukazoch v časti, ktorá sa týka zmien v smernici 2006/126/ES o vodičských preukazoch.</w:t>
            </w:r>
          </w:p>
          <w:p w:rsidR="005B3062" w:rsidRPr="00835A91" w:rsidRDefault="005B3062" w:rsidP="009620E1">
            <w:pPr>
              <w:jc w:val="both"/>
              <w:rPr>
                <w:rFonts w:eastAsia="Times New Roman"/>
                <w:sz w:val="20"/>
                <w:szCs w:val="20"/>
              </w:rPr>
            </w:pPr>
          </w:p>
          <w:p w:rsidR="005B3062" w:rsidRPr="00835A91" w:rsidRDefault="005B3062" w:rsidP="009620E1">
            <w:pPr>
              <w:jc w:val="both"/>
              <w:rPr>
                <w:rFonts w:eastAsia="Times New Roman"/>
                <w:sz w:val="20"/>
                <w:szCs w:val="20"/>
              </w:rPr>
            </w:pPr>
            <w:r w:rsidRPr="00835A91">
              <w:rPr>
                <w:rFonts w:eastAsia="Times New Roman"/>
                <w:sz w:val="20"/>
                <w:szCs w:val="20"/>
              </w:rPr>
              <w:t>Súčasný stav:</w:t>
            </w:r>
          </w:p>
          <w:p w:rsidR="005B3062" w:rsidRDefault="005B3062" w:rsidP="009620E1">
            <w:pPr>
              <w:jc w:val="both"/>
              <w:rPr>
                <w:rFonts w:eastAsia="Times New Roman"/>
                <w:sz w:val="20"/>
                <w:szCs w:val="20"/>
              </w:rPr>
            </w:pPr>
            <w:r w:rsidRPr="00835A91">
              <w:rPr>
                <w:rFonts w:eastAsia="Times New Roman"/>
                <w:sz w:val="20"/>
                <w:szCs w:val="20"/>
              </w:rPr>
              <w:t>Minimálny vek na udelenie vodičského oprávnenia a na vedenie motorových vozidiel vyplýva zo smernice Európskeho parlamentu a Komisie 2006/126/ES o vodičských preukazoch. Podľa tejto smernice sa od roku 2013 zvýšil vek na vedenie motorových vozidiel skupiny C a CE z 18 rokov na 21 rokov a na vedenie motorových vozidiel skupiny D a DE z 21 rokov na 24 rokov. Toto zvýšenie minimálneho veku sa na základe zmeny smernice zosúlaďuje s minimálnymi vekmi podľa smernice 2003/59/ES o základnej kvalifikácii a pravidelnom výcviku vodičov určitých cestných vozidiel nákladnej a osobnej dopravy.</w:t>
            </w:r>
          </w:p>
          <w:p w:rsidR="00616B98" w:rsidRDefault="00616B98" w:rsidP="009620E1">
            <w:pPr>
              <w:jc w:val="both"/>
              <w:rPr>
                <w:rFonts w:eastAsia="Times New Roman"/>
                <w:sz w:val="20"/>
                <w:szCs w:val="20"/>
              </w:rPr>
            </w:pPr>
          </w:p>
          <w:p w:rsidR="005B3062" w:rsidRPr="00B043B4" w:rsidRDefault="005B3062" w:rsidP="009620E1">
            <w:pPr>
              <w:jc w:val="both"/>
              <w:rPr>
                <w:rFonts w:eastAsia="Times New Roman"/>
                <w:b/>
                <w:sz w:val="20"/>
                <w:szCs w:val="20"/>
              </w:rPr>
            </w:pPr>
          </w:p>
        </w:tc>
      </w:tr>
      <w:tr w:rsidR="005B3062" w:rsidRPr="00B043B4" w:rsidTr="009620E1">
        <w:tc>
          <w:tcPr>
            <w:tcW w:w="9180" w:type="dxa"/>
            <w:gridSpan w:val="10"/>
            <w:tcBorders>
              <w:top w:val="single" w:sz="4" w:space="0" w:color="auto"/>
              <w:left w:val="single" w:sz="4" w:space="0" w:color="auto"/>
              <w:bottom w:val="nil"/>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lastRenderedPageBreak/>
              <w:t>Ciele a výsledný stav</w:t>
            </w:r>
          </w:p>
        </w:tc>
      </w:tr>
      <w:tr w:rsidR="005B3062" w:rsidRPr="00B043B4" w:rsidTr="009620E1">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rsidR="005B3062" w:rsidRDefault="005B3062" w:rsidP="009620E1">
            <w:pPr>
              <w:jc w:val="both"/>
              <w:rPr>
                <w:rFonts w:eastAsia="Times New Roman"/>
                <w:sz w:val="20"/>
                <w:szCs w:val="20"/>
              </w:rPr>
            </w:pPr>
            <w:r w:rsidRPr="00835A91">
              <w:rPr>
                <w:rFonts w:eastAsia="Times New Roman"/>
                <w:sz w:val="20"/>
                <w:szCs w:val="20"/>
              </w:rPr>
              <w:t xml:space="preserve">Cieľom návrhu zákona je transpozícia smernice (EÚ) 2018/645 v časti, ktorá sa týka zmien v smernici </w:t>
            </w:r>
            <w:r>
              <w:rPr>
                <w:rFonts w:eastAsia="Times New Roman"/>
                <w:sz w:val="20"/>
                <w:szCs w:val="20"/>
              </w:rPr>
              <w:t xml:space="preserve">o </w:t>
            </w:r>
            <w:r w:rsidRPr="00835A91">
              <w:rPr>
                <w:rFonts w:eastAsia="Times New Roman"/>
                <w:sz w:val="20"/>
                <w:szCs w:val="20"/>
              </w:rPr>
              <w:t>vodičských preukazoch; zníženie veku na vedenie motorových vozidiel skupiny C, CE, D a DE a rozšírenie vodičského oprávnenia skupiny B viesť na území Slovenskej republiky aj motorové vozidlá s pohonom na alternatívne palivá, ktorých najväčšia prípustná celková hmotnosť presahuje 3 500 kg a nepresahuje 4 250 kg, bez prípojného vozidla, určené na prepravu tovaru.</w:t>
            </w:r>
          </w:p>
          <w:p w:rsidR="005B3062" w:rsidRDefault="005B3062" w:rsidP="009620E1">
            <w:pPr>
              <w:jc w:val="both"/>
              <w:rPr>
                <w:rFonts w:eastAsia="Times New Roman"/>
                <w:sz w:val="20"/>
                <w:szCs w:val="20"/>
              </w:rPr>
            </w:pPr>
          </w:p>
          <w:p w:rsidR="005B3062" w:rsidRDefault="005B3062" w:rsidP="009620E1">
            <w:pPr>
              <w:jc w:val="both"/>
              <w:rPr>
                <w:rFonts w:eastAsia="Times New Roman"/>
                <w:sz w:val="20"/>
                <w:szCs w:val="20"/>
              </w:rPr>
            </w:pPr>
            <w:r>
              <w:rPr>
                <w:rFonts w:eastAsia="Times New Roman"/>
                <w:sz w:val="20"/>
                <w:szCs w:val="20"/>
              </w:rPr>
              <w:t>Cieľom je taktiež úprava sankcií za prekročenie najvyššej dovolenej rýchlosti jazdy a za používanie telefónu a obdobných prístrojov počas vedenia vozidla, a to najmä čo sa týka ukladania zákazu činnosti a nápravných opatrení (doškoľovací kurz, preskúmanie zdravotnej a psychickej spôsobilosti, preskúšanie odbornej spôsobilosti).</w:t>
            </w:r>
          </w:p>
          <w:p w:rsidR="005B3062" w:rsidRPr="00B043B4" w:rsidRDefault="005B3062" w:rsidP="009620E1">
            <w:pPr>
              <w:rPr>
                <w:rFonts w:eastAsia="Times New Roman"/>
                <w:sz w:val="20"/>
                <w:szCs w:val="20"/>
              </w:rPr>
            </w:pPr>
          </w:p>
        </w:tc>
      </w:tr>
      <w:tr w:rsidR="005B3062" w:rsidRPr="00B043B4" w:rsidTr="009620E1">
        <w:tc>
          <w:tcPr>
            <w:tcW w:w="9180" w:type="dxa"/>
            <w:gridSpan w:val="10"/>
            <w:tcBorders>
              <w:top w:val="single" w:sz="4" w:space="0" w:color="auto"/>
              <w:left w:val="single" w:sz="4" w:space="0" w:color="auto"/>
              <w:bottom w:val="nil"/>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Dotknuté subjekty</w:t>
            </w:r>
          </w:p>
        </w:tc>
      </w:tr>
      <w:tr w:rsidR="005B3062" w:rsidRPr="00B043B4" w:rsidTr="009620E1">
        <w:tc>
          <w:tcPr>
            <w:tcW w:w="9180" w:type="dxa"/>
            <w:gridSpan w:val="10"/>
            <w:tcBorders>
              <w:top w:val="nil"/>
              <w:left w:val="single" w:sz="4" w:space="0" w:color="auto"/>
              <w:bottom w:val="single" w:sz="4" w:space="0" w:color="auto"/>
              <w:right w:val="single" w:sz="4" w:space="0" w:color="auto"/>
            </w:tcBorders>
            <w:shd w:val="clear" w:color="auto" w:fill="FFFFFF"/>
          </w:tcPr>
          <w:p w:rsidR="005B3062" w:rsidRPr="00835A91" w:rsidRDefault="005B3062" w:rsidP="009620E1">
            <w:pPr>
              <w:jc w:val="both"/>
              <w:rPr>
                <w:rFonts w:eastAsia="Times New Roman"/>
                <w:sz w:val="20"/>
                <w:szCs w:val="20"/>
              </w:rPr>
            </w:pPr>
            <w:r w:rsidRPr="00835A91">
              <w:rPr>
                <w:rFonts w:eastAsia="Times New Roman"/>
                <w:sz w:val="20"/>
                <w:szCs w:val="20"/>
              </w:rPr>
              <w:t>Návrh zákona sa bude týkať:</w:t>
            </w:r>
          </w:p>
          <w:p w:rsidR="005B3062" w:rsidRPr="00835A91" w:rsidRDefault="005B3062" w:rsidP="009620E1">
            <w:pPr>
              <w:jc w:val="both"/>
              <w:rPr>
                <w:rFonts w:eastAsia="Times New Roman"/>
                <w:sz w:val="20"/>
                <w:szCs w:val="20"/>
              </w:rPr>
            </w:pPr>
            <w:r w:rsidRPr="00835A91">
              <w:rPr>
                <w:rFonts w:eastAsia="Times New Roman"/>
                <w:sz w:val="20"/>
                <w:szCs w:val="20"/>
              </w:rPr>
              <w:t>a)</w:t>
            </w:r>
            <w:r>
              <w:rPr>
                <w:rFonts w:eastAsia="Times New Roman"/>
                <w:sz w:val="20"/>
                <w:szCs w:val="20"/>
              </w:rPr>
              <w:t xml:space="preserve"> </w:t>
            </w:r>
            <w:r w:rsidRPr="00835A91">
              <w:rPr>
                <w:rFonts w:eastAsia="Times New Roman"/>
                <w:sz w:val="20"/>
                <w:szCs w:val="20"/>
              </w:rPr>
              <w:t>účastníkov cestnej premávky,</w:t>
            </w:r>
          </w:p>
          <w:p w:rsidR="005B3062" w:rsidRPr="00835A91" w:rsidRDefault="005B3062" w:rsidP="009620E1">
            <w:pPr>
              <w:jc w:val="both"/>
              <w:rPr>
                <w:rFonts w:eastAsia="Times New Roman"/>
                <w:sz w:val="20"/>
                <w:szCs w:val="20"/>
              </w:rPr>
            </w:pPr>
            <w:r w:rsidRPr="00835A91">
              <w:rPr>
                <w:rFonts w:eastAsia="Times New Roman"/>
                <w:sz w:val="20"/>
                <w:szCs w:val="20"/>
              </w:rPr>
              <w:t>b)</w:t>
            </w:r>
            <w:r>
              <w:rPr>
                <w:rFonts w:eastAsia="Times New Roman"/>
                <w:sz w:val="20"/>
                <w:szCs w:val="20"/>
              </w:rPr>
              <w:t xml:space="preserve"> </w:t>
            </w:r>
            <w:r w:rsidRPr="00835A91">
              <w:rPr>
                <w:rFonts w:eastAsia="Times New Roman"/>
                <w:sz w:val="20"/>
                <w:szCs w:val="20"/>
              </w:rPr>
              <w:t xml:space="preserve">žiadateľov o udelenie vodičského oprávnenia a držiteľov vodičského oprávnenia, </w:t>
            </w:r>
          </w:p>
          <w:p w:rsidR="005B3062" w:rsidRDefault="005B3062" w:rsidP="009620E1">
            <w:pPr>
              <w:jc w:val="both"/>
              <w:rPr>
                <w:rFonts w:eastAsia="Times New Roman"/>
                <w:sz w:val="20"/>
                <w:szCs w:val="20"/>
              </w:rPr>
            </w:pPr>
            <w:r w:rsidRPr="00835A91">
              <w:rPr>
                <w:rFonts w:eastAsia="Times New Roman"/>
                <w:sz w:val="20"/>
                <w:szCs w:val="20"/>
              </w:rPr>
              <w:t>c)</w:t>
            </w:r>
            <w:r>
              <w:rPr>
                <w:rFonts w:eastAsia="Times New Roman"/>
                <w:sz w:val="20"/>
                <w:szCs w:val="20"/>
              </w:rPr>
              <w:t xml:space="preserve"> </w:t>
            </w:r>
            <w:r w:rsidRPr="00835A91">
              <w:rPr>
                <w:rFonts w:eastAsia="Times New Roman"/>
                <w:sz w:val="20"/>
                <w:szCs w:val="20"/>
              </w:rPr>
              <w:t>orgánov štátnej správy: Ministerstvo vnútra SR, okresné úrady, orgány Policajného zboru.</w:t>
            </w:r>
          </w:p>
          <w:p w:rsidR="005B3062" w:rsidRDefault="005B3062" w:rsidP="009620E1">
            <w:pPr>
              <w:jc w:val="both"/>
              <w:rPr>
                <w:rFonts w:eastAsia="Times New Roman"/>
                <w:sz w:val="20"/>
                <w:szCs w:val="20"/>
              </w:rPr>
            </w:pPr>
          </w:p>
          <w:p w:rsidR="005B3062" w:rsidRPr="00D12919" w:rsidRDefault="005B3062" w:rsidP="009620E1">
            <w:pPr>
              <w:jc w:val="both"/>
              <w:rPr>
                <w:rFonts w:eastAsia="Times New Roman"/>
                <w:sz w:val="20"/>
                <w:szCs w:val="20"/>
              </w:rPr>
            </w:pPr>
          </w:p>
        </w:tc>
      </w:tr>
      <w:tr w:rsidR="005B3062" w:rsidRPr="00B043B4" w:rsidTr="009620E1">
        <w:tc>
          <w:tcPr>
            <w:tcW w:w="9180" w:type="dxa"/>
            <w:gridSpan w:val="10"/>
            <w:tcBorders>
              <w:top w:val="single" w:sz="4" w:space="0" w:color="auto"/>
              <w:left w:val="single" w:sz="4" w:space="0" w:color="auto"/>
              <w:bottom w:val="nil"/>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Alternatívne riešenia</w:t>
            </w:r>
          </w:p>
        </w:tc>
      </w:tr>
      <w:tr w:rsidR="005B3062" w:rsidRPr="00B043B4" w:rsidTr="009620E1">
        <w:trPr>
          <w:trHeight w:val="751"/>
        </w:trPr>
        <w:tc>
          <w:tcPr>
            <w:tcW w:w="9180" w:type="dxa"/>
            <w:gridSpan w:val="10"/>
            <w:tcBorders>
              <w:top w:val="nil"/>
              <w:left w:val="single" w:sz="4" w:space="0" w:color="auto"/>
              <w:bottom w:val="single" w:sz="4" w:space="0" w:color="auto"/>
              <w:right w:val="single" w:sz="4" w:space="0" w:color="auto"/>
            </w:tcBorders>
            <w:shd w:val="clear" w:color="auto" w:fill="FFFFFF"/>
          </w:tcPr>
          <w:p w:rsidR="005B3062" w:rsidRPr="001D21EA" w:rsidRDefault="005B3062" w:rsidP="009620E1">
            <w:pPr>
              <w:jc w:val="both"/>
              <w:rPr>
                <w:rFonts w:eastAsia="Times New Roman"/>
                <w:sz w:val="20"/>
                <w:szCs w:val="20"/>
                <w:u w:val="single"/>
              </w:rPr>
            </w:pPr>
            <w:r w:rsidRPr="001D21EA">
              <w:rPr>
                <w:rFonts w:eastAsia="Times New Roman"/>
                <w:sz w:val="20"/>
                <w:szCs w:val="20"/>
                <w:u w:val="single"/>
              </w:rPr>
              <w:t xml:space="preserve">Nulový variant </w:t>
            </w:r>
          </w:p>
          <w:p w:rsidR="005B3062" w:rsidRPr="001D21EA" w:rsidRDefault="005B3062" w:rsidP="009620E1">
            <w:pPr>
              <w:jc w:val="both"/>
              <w:rPr>
                <w:rFonts w:eastAsia="Times New Roman"/>
                <w:sz w:val="20"/>
                <w:szCs w:val="20"/>
              </w:rPr>
            </w:pPr>
            <w:r w:rsidRPr="001D21EA">
              <w:rPr>
                <w:rFonts w:eastAsia="Times New Roman"/>
                <w:sz w:val="20"/>
                <w:szCs w:val="20"/>
              </w:rPr>
              <w:t>Ak by nedošlo k navrhovanej </w:t>
            </w:r>
            <w:r>
              <w:rPr>
                <w:rFonts w:eastAsia="Times New Roman"/>
                <w:sz w:val="20"/>
                <w:szCs w:val="20"/>
              </w:rPr>
              <w:t>transpozícii smernice (EÚ) 2018/645, Slovenská republika by si tým naďalej neplnila svoje povinnosti vyplývajúce z členstva v Európskej únii.</w:t>
            </w:r>
          </w:p>
          <w:p w:rsidR="005B3062" w:rsidRDefault="005B3062" w:rsidP="009620E1">
            <w:pPr>
              <w:jc w:val="both"/>
              <w:rPr>
                <w:rFonts w:ascii="Times" w:hAnsi="Times" w:cs="Times"/>
                <w:sz w:val="20"/>
                <w:szCs w:val="20"/>
              </w:rPr>
            </w:pPr>
          </w:p>
          <w:p w:rsidR="005B3062" w:rsidRDefault="005B3062" w:rsidP="009620E1">
            <w:pPr>
              <w:jc w:val="both"/>
              <w:rPr>
                <w:rFonts w:ascii="Times" w:hAnsi="Times" w:cs="Times"/>
                <w:sz w:val="20"/>
                <w:szCs w:val="20"/>
              </w:rPr>
            </w:pPr>
            <w:r>
              <w:rPr>
                <w:rFonts w:ascii="Times" w:hAnsi="Times" w:cs="Times"/>
                <w:sz w:val="20"/>
                <w:szCs w:val="20"/>
              </w:rPr>
              <w:t>Ak by nedošlo k zmenám v ukladaní sankcií za prekročenie rýchlosti a používanie telefónnych a iných obdobných zariadení počas jazdy, nemožno očakávať zlepšovanie dopravno-bezpečnostnej situácie, keďže samotná s</w:t>
            </w:r>
            <w:r w:rsidRPr="005E69C2">
              <w:rPr>
                <w:rFonts w:ascii="Times" w:hAnsi="Times" w:cs="Times"/>
                <w:sz w:val="20"/>
                <w:szCs w:val="20"/>
              </w:rPr>
              <w:t>ankcia v podobe peňažnej pokuty nie je v súčasnosti dostatočnou ujmou za spáchanie priestupku a ani dostatočnou ochranou ostatnýc</w:t>
            </w:r>
            <w:r>
              <w:rPr>
                <w:rFonts w:ascii="Times" w:hAnsi="Times" w:cs="Times"/>
                <w:sz w:val="20"/>
                <w:szCs w:val="20"/>
              </w:rPr>
              <w:t>h účastníkov cestnej premávky.</w:t>
            </w:r>
          </w:p>
          <w:p w:rsidR="005B3062" w:rsidRDefault="005B3062" w:rsidP="009620E1">
            <w:pPr>
              <w:jc w:val="both"/>
              <w:rPr>
                <w:rFonts w:ascii="Times" w:hAnsi="Times" w:cs="Times"/>
                <w:sz w:val="20"/>
                <w:szCs w:val="20"/>
              </w:rPr>
            </w:pPr>
          </w:p>
          <w:p w:rsidR="005B3062" w:rsidRDefault="005B3062" w:rsidP="009620E1">
            <w:pPr>
              <w:jc w:val="both"/>
              <w:rPr>
                <w:rFonts w:ascii="Times" w:hAnsi="Times" w:cs="Times"/>
                <w:sz w:val="20"/>
                <w:szCs w:val="20"/>
              </w:rPr>
            </w:pPr>
            <w:r w:rsidRPr="001D21EA">
              <w:rPr>
                <w:rFonts w:eastAsia="Times New Roman"/>
                <w:sz w:val="20"/>
                <w:szCs w:val="20"/>
              </w:rPr>
              <w:t>Vzhľadom na to neboli pri týchto zmenách posudzované iné alternatívne riešenia.</w:t>
            </w:r>
            <w:r>
              <w:rPr>
                <w:rFonts w:eastAsia="Times New Roman"/>
                <w:sz w:val="20"/>
                <w:szCs w:val="20"/>
              </w:rPr>
              <w:t xml:space="preserve"> </w:t>
            </w:r>
            <w:r>
              <w:rPr>
                <w:rFonts w:ascii="Times" w:hAnsi="Times" w:cs="Times"/>
                <w:sz w:val="20"/>
                <w:szCs w:val="20"/>
              </w:rPr>
              <w:t>Navrhované riešenia možno považovať za najvhodnejšie so zreteľom na oprávnené záujmy účastníkov cestnej premávky a žiadateľov o udelenie vodičského oprávnenia.</w:t>
            </w:r>
          </w:p>
          <w:p w:rsidR="005B3062" w:rsidRPr="004A7256" w:rsidRDefault="005B3062" w:rsidP="009620E1">
            <w:pPr>
              <w:jc w:val="both"/>
              <w:rPr>
                <w:rFonts w:eastAsia="Times New Roman"/>
                <w:sz w:val="20"/>
                <w:szCs w:val="20"/>
              </w:rPr>
            </w:pPr>
          </w:p>
        </w:tc>
      </w:tr>
      <w:tr w:rsidR="005B3062" w:rsidRPr="00B043B4" w:rsidTr="009620E1">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Vykonávacie predpisy</w:t>
            </w:r>
          </w:p>
        </w:tc>
      </w:tr>
      <w:tr w:rsidR="005B3062" w:rsidRPr="00B043B4" w:rsidTr="009620E1">
        <w:tc>
          <w:tcPr>
            <w:tcW w:w="9180" w:type="dxa"/>
            <w:gridSpan w:val="10"/>
            <w:tcBorders>
              <w:top w:val="single" w:sz="4" w:space="0" w:color="FFFFFF"/>
              <w:left w:val="single" w:sz="4" w:space="0" w:color="auto"/>
              <w:bottom w:val="nil"/>
              <w:right w:val="single" w:sz="4" w:space="0" w:color="auto"/>
            </w:tcBorders>
            <w:shd w:val="clear" w:color="auto" w:fill="FFFFFF"/>
          </w:tcPr>
          <w:p w:rsidR="005B3062" w:rsidRDefault="005B3062" w:rsidP="009620E1">
            <w:pPr>
              <w:rPr>
                <w:rFonts w:eastAsia="Times New Roman"/>
                <w:b/>
                <w:sz w:val="20"/>
                <w:szCs w:val="20"/>
              </w:rPr>
            </w:pPr>
            <w:r w:rsidRPr="00D12919">
              <w:rPr>
                <w:rFonts w:eastAsia="Times New Roman"/>
                <w:sz w:val="20"/>
                <w:szCs w:val="20"/>
              </w:rPr>
              <w:t>Predpokladá sa prijatie/zmena  vykonávacích predpisov?</w:t>
            </w:r>
            <w:r>
              <w:rPr>
                <w:rFonts w:eastAsia="Times New Roman"/>
                <w:sz w:val="20"/>
                <w:szCs w:val="20"/>
              </w:rPr>
              <w:t xml:space="preserve">                                     </w:t>
            </w:r>
            <w:sdt>
              <w:sdtPr>
                <w:rPr>
                  <w:b/>
                  <w:sz w:val="20"/>
                  <w:szCs w:val="20"/>
                </w:rPr>
                <w:id w:val="1929613764"/>
                <w14:checkbox>
                  <w14:checked w14:val="1"/>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B043B4">
              <w:rPr>
                <w:rFonts w:eastAsia="Times New Roman"/>
                <w:b/>
                <w:sz w:val="20"/>
                <w:szCs w:val="20"/>
              </w:rPr>
              <w:t xml:space="preserve">  Áno</w:t>
            </w:r>
            <w:r>
              <w:rPr>
                <w:rFonts w:eastAsia="Times New Roman"/>
                <w:b/>
                <w:sz w:val="20"/>
                <w:szCs w:val="20"/>
              </w:rPr>
              <w:t xml:space="preserve">            </w:t>
            </w:r>
            <w:sdt>
              <w:sdtPr>
                <w:rPr>
                  <w:b/>
                  <w:sz w:val="20"/>
                  <w:szCs w:val="20"/>
                </w:rPr>
                <w:id w:val="-159462650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B043B4">
              <w:rPr>
                <w:rFonts w:eastAsia="Times New Roman"/>
                <w:b/>
                <w:sz w:val="20"/>
                <w:szCs w:val="20"/>
              </w:rPr>
              <w:t xml:space="preserve">  Nie</w:t>
            </w:r>
          </w:p>
          <w:p w:rsidR="005B3062" w:rsidRDefault="005B3062" w:rsidP="009620E1">
            <w:pPr>
              <w:rPr>
                <w:rFonts w:eastAsia="Times New Roman"/>
                <w:sz w:val="20"/>
                <w:szCs w:val="20"/>
              </w:rPr>
            </w:pPr>
          </w:p>
          <w:p w:rsidR="005B3062" w:rsidRPr="00D12919" w:rsidRDefault="005B3062" w:rsidP="009620E1">
            <w:pPr>
              <w:rPr>
                <w:rFonts w:eastAsia="Times New Roman"/>
                <w:sz w:val="20"/>
                <w:szCs w:val="20"/>
              </w:rPr>
            </w:pPr>
            <w:r>
              <w:rPr>
                <w:rFonts w:ascii="Times" w:hAnsi="Times" w:cs="Times"/>
                <w:sz w:val="20"/>
                <w:szCs w:val="20"/>
              </w:rPr>
              <w:t>Predpokladá sa zmena vyhlášky Ministerstva vnútra Slovenskej republiky č. 9/2009 Z. z., ktorou sa vykonáva zákon o cestnej premávke a o zmene a doplnení niektorých zákonov v znení neskorších predpisov.</w:t>
            </w:r>
          </w:p>
          <w:p w:rsidR="005B3062" w:rsidRPr="00B043B4" w:rsidRDefault="005B3062" w:rsidP="009620E1">
            <w:pPr>
              <w:rPr>
                <w:rFonts w:eastAsia="Times New Roman"/>
                <w:b/>
                <w:sz w:val="20"/>
                <w:szCs w:val="20"/>
              </w:rPr>
            </w:pPr>
          </w:p>
        </w:tc>
      </w:tr>
      <w:tr w:rsidR="005B3062" w:rsidRPr="00B043B4" w:rsidTr="009620E1">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 xml:space="preserve">Transpozícia práva EÚ </w:t>
            </w:r>
          </w:p>
        </w:tc>
      </w:tr>
      <w:tr w:rsidR="005B3062" w:rsidRPr="00B043B4" w:rsidTr="009620E1">
        <w:trPr>
          <w:trHeight w:val="157"/>
        </w:trPr>
        <w:tc>
          <w:tcPr>
            <w:tcW w:w="9180" w:type="dxa"/>
            <w:gridSpan w:val="10"/>
            <w:tcBorders>
              <w:top w:val="nil"/>
              <w:left w:val="single" w:sz="4" w:space="0" w:color="000000"/>
              <w:bottom w:val="nil"/>
              <w:right w:val="single" w:sz="4" w:space="0" w:color="auto"/>
            </w:tcBorders>
            <w:shd w:val="clear" w:color="auto" w:fill="FFFFFF"/>
          </w:tcPr>
          <w:p w:rsidR="005B3062" w:rsidRPr="00D12919" w:rsidRDefault="005B3062" w:rsidP="009620E1">
            <w:pPr>
              <w:jc w:val="both"/>
              <w:rPr>
                <w:rFonts w:eastAsia="Times New Roman"/>
                <w:sz w:val="20"/>
                <w:szCs w:val="20"/>
              </w:rPr>
            </w:pPr>
            <w:r w:rsidRPr="00D12919">
              <w:rPr>
                <w:rFonts w:eastAsia="Times New Roman"/>
                <w:sz w:val="20"/>
                <w:szCs w:val="20"/>
              </w:rPr>
              <w:t>-</w:t>
            </w:r>
            <w:r>
              <w:rPr>
                <w:rFonts w:eastAsia="Times New Roman"/>
                <w:sz w:val="20"/>
                <w:szCs w:val="20"/>
              </w:rPr>
              <w:t xml:space="preserve"> áno</w:t>
            </w:r>
          </w:p>
        </w:tc>
      </w:tr>
      <w:tr w:rsidR="005B3062" w:rsidRPr="00B043B4" w:rsidTr="009620E1">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5B3062" w:rsidRPr="00B043B4" w:rsidRDefault="005B3062" w:rsidP="009620E1">
            <w:pPr>
              <w:rPr>
                <w:rFonts w:eastAsia="Times New Roman"/>
                <w:sz w:val="20"/>
                <w:szCs w:val="20"/>
              </w:rPr>
            </w:pPr>
          </w:p>
        </w:tc>
      </w:tr>
      <w:tr w:rsidR="005B3062" w:rsidRPr="00B043B4" w:rsidTr="009620E1">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Preskúmanie účelnosti</w:t>
            </w:r>
          </w:p>
        </w:tc>
      </w:tr>
      <w:tr w:rsidR="005B3062" w:rsidRPr="00B043B4" w:rsidTr="009620E1">
        <w:tc>
          <w:tcPr>
            <w:tcW w:w="9180" w:type="dxa"/>
            <w:gridSpan w:val="10"/>
            <w:tcBorders>
              <w:top w:val="single" w:sz="4" w:space="0" w:color="FFFFFF"/>
              <w:left w:val="single" w:sz="4" w:space="0" w:color="auto"/>
              <w:bottom w:val="single" w:sz="4" w:space="0" w:color="auto"/>
              <w:right w:val="single" w:sz="4" w:space="0" w:color="auto"/>
            </w:tcBorders>
            <w:shd w:val="clear" w:color="auto" w:fill="auto"/>
          </w:tcPr>
          <w:p w:rsidR="005B3062" w:rsidRPr="00724719" w:rsidRDefault="005B3062" w:rsidP="009620E1">
            <w:pPr>
              <w:jc w:val="both"/>
              <w:rPr>
                <w:rFonts w:eastAsia="Times New Roman"/>
                <w:sz w:val="20"/>
                <w:szCs w:val="20"/>
              </w:rPr>
            </w:pPr>
            <w:r>
              <w:rPr>
                <w:rFonts w:eastAsia="Times New Roman"/>
                <w:sz w:val="20"/>
                <w:szCs w:val="20"/>
              </w:rPr>
              <w:t>Nepovažujeme za potrebné.</w:t>
            </w:r>
          </w:p>
          <w:p w:rsidR="005B3062" w:rsidRPr="004A7256" w:rsidRDefault="005B3062" w:rsidP="009620E1">
            <w:pPr>
              <w:rPr>
                <w:rFonts w:eastAsia="Times New Roman"/>
                <w:sz w:val="20"/>
                <w:szCs w:val="20"/>
              </w:rPr>
            </w:pPr>
          </w:p>
        </w:tc>
      </w:tr>
      <w:tr w:rsidR="005B3062" w:rsidRPr="00B043B4" w:rsidTr="009620E1">
        <w:tc>
          <w:tcPr>
            <w:tcW w:w="9180" w:type="dxa"/>
            <w:gridSpan w:val="10"/>
            <w:tcBorders>
              <w:top w:val="nil"/>
              <w:left w:val="nil"/>
              <w:bottom w:val="single" w:sz="4" w:space="0" w:color="auto"/>
              <w:right w:val="nil"/>
            </w:tcBorders>
            <w:shd w:val="clear" w:color="auto" w:fill="FFFFFF"/>
          </w:tcPr>
          <w:p w:rsidR="005B3062" w:rsidRPr="00B043B4" w:rsidRDefault="005B3062" w:rsidP="009620E1">
            <w:pPr>
              <w:rPr>
                <w:rFonts w:eastAsia="Times New Roman"/>
                <w:b/>
                <w:sz w:val="20"/>
                <w:szCs w:val="20"/>
              </w:rPr>
            </w:pPr>
          </w:p>
          <w:p w:rsidR="005B3062" w:rsidRPr="00B043B4" w:rsidRDefault="005B3062" w:rsidP="009620E1">
            <w:pPr>
              <w:ind w:left="142" w:hanging="142"/>
              <w:jc w:val="both"/>
              <w:rPr>
                <w:rFonts w:eastAsia="Times New Roman"/>
                <w:sz w:val="20"/>
                <w:szCs w:val="20"/>
              </w:rPr>
            </w:pPr>
            <w:r w:rsidRPr="00B043B4">
              <w:rPr>
                <w:rFonts w:eastAsia="Times New Roman"/>
                <w:sz w:val="20"/>
                <w:szCs w:val="20"/>
              </w:rPr>
              <w:t xml:space="preserve">* vyplniť iba v prípade, ak materiál nie je zahrnutý do Plánu práce vlády Slovenskej republiky alebo Plánu        legislatívnych úloh vlády Slovenskej republiky. </w:t>
            </w:r>
          </w:p>
          <w:p w:rsidR="005B3062" w:rsidRDefault="005B3062" w:rsidP="009620E1">
            <w:pPr>
              <w:ind w:left="142" w:hanging="142"/>
              <w:jc w:val="both"/>
              <w:rPr>
                <w:rFonts w:eastAsia="Times New Roman"/>
                <w:sz w:val="20"/>
                <w:szCs w:val="20"/>
              </w:rPr>
            </w:pPr>
            <w:r w:rsidRPr="00B043B4">
              <w:rPr>
                <w:rFonts w:eastAsia="Times New Roman"/>
                <w:sz w:val="20"/>
                <w:szCs w:val="20"/>
              </w:rPr>
              <w:t>** vyplniť iba v prípade, ak sa záverečné posúdenie</w:t>
            </w:r>
            <w:r>
              <w:rPr>
                <w:rFonts w:eastAsia="Times New Roman"/>
                <w:sz w:val="20"/>
                <w:szCs w:val="20"/>
              </w:rPr>
              <w:t xml:space="preserve"> vybraných vplyvov</w:t>
            </w:r>
            <w:r w:rsidRPr="00B043B4">
              <w:rPr>
                <w:rFonts w:eastAsia="Times New Roman"/>
                <w:sz w:val="20"/>
                <w:szCs w:val="20"/>
              </w:rPr>
              <w:t xml:space="preserve"> uskutočnilo v zmysle bodu 9.1. </w:t>
            </w:r>
            <w:r>
              <w:rPr>
                <w:rFonts w:eastAsia="Times New Roman"/>
                <w:sz w:val="20"/>
                <w:szCs w:val="20"/>
              </w:rPr>
              <w:t>j</w:t>
            </w:r>
            <w:r w:rsidRPr="00B043B4">
              <w:rPr>
                <w:rFonts w:eastAsia="Times New Roman"/>
                <w:sz w:val="20"/>
                <w:szCs w:val="20"/>
              </w:rPr>
              <w:t>ednotnej metodiky</w:t>
            </w:r>
            <w:r>
              <w:rPr>
                <w:rFonts w:eastAsia="Times New Roman"/>
                <w:sz w:val="20"/>
                <w:szCs w:val="20"/>
              </w:rPr>
              <w:t>.</w:t>
            </w:r>
          </w:p>
          <w:p w:rsidR="005B3062" w:rsidRPr="00B043B4" w:rsidRDefault="005B3062" w:rsidP="009620E1">
            <w:pPr>
              <w:rPr>
                <w:rFonts w:eastAsia="Times New Roman"/>
                <w:b/>
                <w:sz w:val="20"/>
                <w:szCs w:val="20"/>
              </w:rPr>
            </w:pPr>
          </w:p>
        </w:tc>
      </w:tr>
      <w:tr w:rsidR="005B3062" w:rsidRPr="00B043B4" w:rsidTr="009620E1">
        <w:trPr>
          <w:trHeight w:val="283"/>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rsidR="005B3062" w:rsidRPr="00B043B4" w:rsidRDefault="005B3062" w:rsidP="005B3062">
            <w:pPr>
              <w:numPr>
                <w:ilvl w:val="0"/>
                <w:numId w:val="14"/>
              </w:numPr>
              <w:ind w:left="426"/>
              <w:contextualSpacing/>
              <w:rPr>
                <w:rFonts w:eastAsia="Calibri"/>
                <w:b/>
              </w:rPr>
            </w:pPr>
            <w:r w:rsidRPr="00B043B4">
              <w:rPr>
                <w:rFonts w:eastAsia="Calibri"/>
                <w:b/>
              </w:rPr>
              <w:t>Vybrané vplyvy  materiálu</w:t>
            </w:r>
          </w:p>
        </w:tc>
      </w:tr>
      <w:tr w:rsidR="005B3062" w:rsidRPr="00B043B4" w:rsidTr="009620E1">
        <w:tc>
          <w:tcPr>
            <w:tcW w:w="3812" w:type="dxa"/>
            <w:tcBorders>
              <w:top w:val="single" w:sz="4" w:space="0" w:color="auto"/>
              <w:left w:val="single" w:sz="4" w:space="0" w:color="auto"/>
              <w:bottom w:val="nil"/>
              <w:right w:val="single" w:sz="4" w:space="0" w:color="auto"/>
            </w:tcBorders>
            <w:shd w:val="clear" w:color="auto" w:fill="E2E2E2"/>
          </w:tcPr>
          <w:p w:rsidR="005B3062" w:rsidRPr="00B043B4" w:rsidRDefault="005B3062" w:rsidP="009620E1">
            <w:pPr>
              <w:rPr>
                <w:rFonts w:eastAsia="Times New Roman"/>
                <w:b/>
                <w:sz w:val="20"/>
                <w:szCs w:val="20"/>
              </w:rPr>
            </w:pPr>
            <w:r w:rsidRPr="00B043B4">
              <w:rPr>
                <w:rFonts w:eastAsia="Times New Roman"/>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5B3062" w:rsidRPr="00B043B4" w:rsidRDefault="005B3062" w:rsidP="009620E1">
            <w:pPr>
              <w:rPr>
                <w:rFonts w:eastAsia="Times New Roman"/>
                <w:b/>
                <w:sz w:val="20"/>
                <w:szCs w:val="20"/>
              </w:rPr>
            </w:pPr>
            <w:r w:rsidRPr="00B043B4">
              <w:rPr>
                <w:rFonts w:eastAsia="Times New Roman"/>
                <w:b/>
                <w:sz w:val="20"/>
                <w:szCs w:val="20"/>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rsidR="005B3062" w:rsidRPr="00B043B4" w:rsidRDefault="005B3062" w:rsidP="009620E1">
            <w:pPr>
              <w:rPr>
                <w:rFonts w:eastAsia="Times New Roman"/>
                <w:b/>
                <w:sz w:val="20"/>
                <w:szCs w:val="20"/>
              </w:rPr>
            </w:pPr>
            <w:r w:rsidRPr="00B043B4">
              <w:rPr>
                <w:rFonts w:eastAsia="Times New Roman"/>
                <w:b/>
                <w:sz w:val="20"/>
                <w:szCs w:val="20"/>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rsidR="005B3062" w:rsidRPr="00B043B4" w:rsidRDefault="005B3062" w:rsidP="009620E1">
                <w:pPr>
                  <w:ind w:left="-107" w:right="-108"/>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5B3062" w:rsidRPr="00B043B4" w:rsidRDefault="005B3062" w:rsidP="009620E1">
            <w:pPr>
              <w:ind w:left="34"/>
              <w:rPr>
                <w:rFonts w:eastAsia="Times New Roman"/>
                <w:b/>
                <w:sz w:val="20"/>
                <w:szCs w:val="20"/>
              </w:rPr>
            </w:pPr>
            <w:r w:rsidRPr="00B043B4">
              <w:rPr>
                <w:rFonts w:eastAsia="Times New Roman"/>
                <w:b/>
                <w:sz w:val="20"/>
                <w:szCs w:val="20"/>
              </w:rPr>
              <w:t>Negatívne</w:t>
            </w:r>
          </w:p>
        </w:tc>
      </w:tr>
      <w:tr w:rsidR="005B3062" w:rsidRPr="00B043B4" w:rsidTr="009620E1">
        <w:tc>
          <w:tcPr>
            <w:tcW w:w="3812" w:type="dxa"/>
            <w:tcBorders>
              <w:top w:val="nil"/>
              <w:left w:val="single" w:sz="4" w:space="0" w:color="auto"/>
              <w:bottom w:val="single" w:sz="4" w:space="0" w:color="000000"/>
              <w:right w:val="single" w:sz="4" w:space="0" w:color="auto"/>
            </w:tcBorders>
            <w:shd w:val="clear" w:color="auto" w:fill="E2E2E2"/>
          </w:tcPr>
          <w:p w:rsidR="005B3062" w:rsidRDefault="005B3062" w:rsidP="009620E1">
            <w:pPr>
              <w:rPr>
                <w:rFonts w:eastAsia="Times New Roman"/>
                <w:sz w:val="20"/>
                <w:szCs w:val="20"/>
              </w:rPr>
            </w:pPr>
            <w:r>
              <w:rPr>
                <w:rFonts w:eastAsia="Times New Roman"/>
                <w:sz w:val="20"/>
                <w:szCs w:val="20"/>
              </w:rPr>
              <w:t xml:space="preserve">    </w:t>
            </w:r>
            <w:r w:rsidRPr="00A340BB">
              <w:rPr>
                <w:rFonts w:eastAsia="Times New Roman"/>
                <w:sz w:val="20"/>
                <w:szCs w:val="20"/>
              </w:rPr>
              <w:t xml:space="preserve">z toho rozpočtovo zabezpečené vplyvy,     </w:t>
            </w:r>
            <w:r>
              <w:rPr>
                <w:rFonts w:eastAsia="Times New Roman"/>
                <w:sz w:val="20"/>
                <w:szCs w:val="20"/>
              </w:rPr>
              <w:t xml:space="preserve">    </w:t>
            </w:r>
          </w:p>
          <w:p w:rsidR="005B3062" w:rsidRDefault="005B3062" w:rsidP="009620E1">
            <w:pPr>
              <w:rPr>
                <w:rFonts w:eastAsia="Times New Roman"/>
                <w:sz w:val="20"/>
                <w:szCs w:val="20"/>
              </w:rPr>
            </w:pPr>
            <w:r>
              <w:rPr>
                <w:rFonts w:eastAsia="Times New Roman"/>
                <w:sz w:val="20"/>
                <w:szCs w:val="20"/>
              </w:rPr>
              <w:t xml:space="preserve">    </w:t>
            </w:r>
            <w:r w:rsidRPr="00A340BB">
              <w:rPr>
                <w:rFonts w:eastAsia="Times New Roman"/>
                <w:sz w:val="20"/>
                <w:szCs w:val="20"/>
              </w:rPr>
              <w:t xml:space="preserve">v prípade identifikovaného negatívneho </w:t>
            </w:r>
          </w:p>
          <w:p w:rsidR="005B3062" w:rsidRPr="00A340BB" w:rsidRDefault="005B3062" w:rsidP="009620E1">
            <w:pPr>
              <w:rPr>
                <w:rFonts w:eastAsia="Times New Roman"/>
                <w:sz w:val="20"/>
                <w:szCs w:val="20"/>
              </w:rPr>
            </w:pPr>
            <w:r>
              <w:rPr>
                <w:rFonts w:eastAsia="Times New Roman"/>
                <w:sz w:val="20"/>
                <w:szCs w:val="20"/>
              </w:rPr>
              <w:t xml:space="preserve">    </w:t>
            </w:r>
            <w:r w:rsidRPr="00A340BB">
              <w:rPr>
                <w:rFonts w:eastAsia="Times New Roman"/>
                <w:sz w:val="20"/>
                <w:szCs w:val="20"/>
              </w:rPr>
              <w:t>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5B3062" w:rsidRPr="00B043B4" w:rsidRDefault="005B3062" w:rsidP="009620E1">
            <w:pPr>
              <w:rPr>
                <w:rFonts w:eastAsia="Times New Roman"/>
                <w:sz w:val="20"/>
                <w:szCs w:val="20"/>
              </w:rPr>
            </w:pPr>
            <w:r w:rsidRPr="00B043B4">
              <w:rPr>
                <w:rFonts w:eastAsia="Times New Roman"/>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rsidR="005B3062" w:rsidRPr="00B043B4" w:rsidRDefault="005B3062" w:rsidP="009620E1">
            <w:pPr>
              <w:rPr>
                <w:rFonts w:eastAsia="Times New Roman"/>
                <w:sz w:val="20"/>
                <w:szCs w:val="20"/>
              </w:rPr>
            </w:pPr>
            <w:r w:rsidRPr="00B043B4">
              <w:rPr>
                <w:rFonts w:eastAsia="Times New Roman"/>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rsidR="005B3062" w:rsidRPr="00B043B4" w:rsidRDefault="005B3062" w:rsidP="009620E1">
                <w:pPr>
                  <w:ind w:left="-107" w:right="-108"/>
                  <w:jc w:val="center"/>
                  <w:rPr>
                    <w:rFonts w:eastAsia="Times New Roman"/>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5B3062" w:rsidRPr="00B043B4" w:rsidRDefault="005B3062" w:rsidP="009620E1">
            <w:pPr>
              <w:ind w:left="34"/>
              <w:rPr>
                <w:rFonts w:eastAsia="Times New Roman"/>
                <w:sz w:val="20"/>
                <w:szCs w:val="20"/>
              </w:rPr>
            </w:pPr>
            <w:r w:rsidRPr="00B043B4">
              <w:rPr>
                <w:rFonts w:eastAsia="Times New Roman"/>
                <w:sz w:val="20"/>
                <w:szCs w:val="20"/>
              </w:rPr>
              <w:t>Čiastočne</w:t>
            </w:r>
          </w:p>
        </w:tc>
      </w:tr>
      <w:tr w:rsidR="005B3062" w:rsidRPr="00B043B4" w:rsidTr="009620E1">
        <w:tc>
          <w:tcPr>
            <w:tcW w:w="3812" w:type="dxa"/>
            <w:tcBorders>
              <w:top w:val="single" w:sz="4" w:space="0" w:color="000000"/>
              <w:left w:val="single" w:sz="4" w:space="0" w:color="auto"/>
              <w:bottom w:val="nil"/>
              <w:right w:val="single" w:sz="4" w:space="0" w:color="auto"/>
            </w:tcBorders>
            <w:shd w:val="clear" w:color="auto" w:fill="E2E2E2"/>
          </w:tcPr>
          <w:p w:rsidR="005B3062" w:rsidRPr="00B043B4" w:rsidRDefault="005B3062" w:rsidP="009620E1">
            <w:pPr>
              <w:rPr>
                <w:rFonts w:eastAsia="Times New Roman"/>
                <w:b/>
                <w:sz w:val="20"/>
                <w:szCs w:val="20"/>
              </w:rPr>
            </w:pPr>
            <w:r w:rsidRPr="00B043B4">
              <w:rPr>
                <w:rFonts w:eastAsia="Times New Roman"/>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5B3062" w:rsidRPr="00B043B4" w:rsidRDefault="005B3062" w:rsidP="009620E1">
            <w:pPr>
              <w:ind w:right="-108"/>
              <w:rPr>
                <w:rFonts w:eastAsia="Times New Roman"/>
                <w:b/>
                <w:sz w:val="20"/>
                <w:szCs w:val="20"/>
              </w:rPr>
            </w:pPr>
            <w:r w:rsidRPr="00B043B4">
              <w:rPr>
                <w:rFonts w:eastAsia="Times New Roman"/>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5B3062" w:rsidRPr="00B043B4" w:rsidRDefault="005B3062" w:rsidP="009620E1">
            <w:pPr>
              <w:rPr>
                <w:rFonts w:eastAsia="Times New Roman"/>
                <w:b/>
                <w:sz w:val="20"/>
                <w:szCs w:val="20"/>
              </w:rPr>
            </w:pPr>
            <w:r w:rsidRPr="00B043B4">
              <w:rPr>
                <w:rFonts w:eastAsia="Times New Roman"/>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5B3062" w:rsidRPr="00B043B4" w:rsidRDefault="005B3062" w:rsidP="009620E1">
            <w:pPr>
              <w:ind w:left="54"/>
              <w:rPr>
                <w:rFonts w:eastAsia="Times New Roman"/>
                <w:b/>
                <w:sz w:val="20"/>
                <w:szCs w:val="20"/>
              </w:rPr>
            </w:pPr>
            <w:r w:rsidRPr="00B043B4">
              <w:rPr>
                <w:rFonts w:eastAsia="Times New Roman"/>
                <w:b/>
                <w:sz w:val="20"/>
                <w:szCs w:val="20"/>
              </w:rPr>
              <w:t>Negatívne</w:t>
            </w:r>
          </w:p>
        </w:tc>
      </w:tr>
      <w:tr w:rsidR="005B3062" w:rsidRPr="00B043B4" w:rsidTr="009620E1">
        <w:tc>
          <w:tcPr>
            <w:tcW w:w="3812" w:type="dxa"/>
            <w:tcBorders>
              <w:top w:val="nil"/>
              <w:left w:val="single" w:sz="4" w:space="0" w:color="000000"/>
              <w:bottom w:val="nil"/>
              <w:right w:val="single" w:sz="4" w:space="0" w:color="000000"/>
            </w:tcBorders>
            <w:shd w:val="clear" w:color="auto" w:fill="E2E2E2"/>
          </w:tcPr>
          <w:p w:rsidR="005B3062" w:rsidRPr="00B043B4" w:rsidRDefault="005B3062" w:rsidP="009620E1">
            <w:pPr>
              <w:rPr>
                <w:rFonts w:eastAsia="Times New Roman"/>
                <w:sz w:val="20"/>
                <w:szCs w:val="20"/>
              </w:rPr>
            </w:pPr>
            <w:r w:rsidRPr="00B043B4">
              <w:rPr>
                <w:rFonts w:eastAsia="Times New Roman"/>
                <w:sz w:val="20"/>
                <w:szCs w:val="20"/>
              </w:rPr>
              <w:t xml:space="preserve"> </w:t>
            </w:r>
            <w:r>
              <w:rPr>
                <w:rFonts w:eastAsia="Times New Roman"/>
                <w:sz w:val="20"/>
                <w:szCs w:val="20"/>
              </w:rPr>
              <w:t xml:space="preserve">   </w:t>
            </w:r>
            <w:r w:rsidRPr="00B043B4">
              <w:rPr>
                <w:rFonts w:eastAsia="Times New Roman"/>
                <w:sz w:val="20"/>
                <w:szCs w:val="20"/>
              </w:rPr>
              <w:t>z toho vplyvy na MSP</w:t>
            </w:r>
          </w:p>
          <w:p w:rsidR="005B3062" w:rsidRPr="00B043B4" w:rsidRDefault="005B3062" w:rsidP="009620E1">
            <w:pPr>
              <w:rPr>
                <w:rFonts w:eastAsia="Times New Roman"/>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5B3062" w:rsidRPr="00B043B4" w:rsidRDefault="005B3062" w:rsidP="009620E1">
            <w:pPr>
              <w:ind w:right="-108"/>
              <w:rPr>
                <w:rFonts w:eastAsia="Times New Roman"/>
                <w:sz w:val="20"/>
                <w:szCs w:val="20"/>
              </w:rPr>
            </w:pPr>
            <w:r w:rsidRPr="00B043B4">
              <w:rPr>
                <w:rFonts w:eastAsia="Times New Roman"/>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5B3062" w:rsidRPr="00B043B4" w:rsidRDefault="005B3062" w:rsidP="009620E1">
            <w:pPr>
              <w:rPr>
                <w:rFonts w:eastAsia="Times New Roman"/>
                <w:sz w:val="20"/>
                <w:szCs w:val="20"/>
              </w:rPr>
            </w:pPr>
            <w:r w:rsidRPr="00B043B4">
              <w:rPr>
                <w:rFonts w:eastAsia="Times New Roman"/>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5B3062" w:rsidRPr="00B043B4" w:rsidRDefault="005B3062" w:rsidP="009620E1">
                <w:pPr>
                  <w:jc w:val="center"/>
                  <w:rPr>
                    <w:rFonts w:eastAsia="Times New Roman"/>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5B3062" w:rsidRPr="00B043B4" w:rsidRDefault="005B3062" w:rsidP="009620E1">
            <w:pPr>
              <w:ind w:left="54"/>
              <w:rPr>
                <w:rFonts w:eastAsia="Times New Roman"/>
                <w:sz w:val="20"/>
                <w:szCs w:val="20"/>
              </w:rPr>
            </w:pPr>
            <w:r w:rsidRPr="00B043B4">
              <w:rPr>
                <w:rFonts w:eastAsia="Times New Roman"/>
                <w:sz w:val="20"/>
                <w:szCs w:val="20"/>
              </w:rPr>
              <w:t>Negatívne</w:t>
            </w:r>
          </w:p>
        </w:tc>
      </w:tr>
      <w:tr w:rsidR="005B3062" w:rsidRPr="00B043B4" w:rsidTr="009620E1">
        <w:tc>
          <w:tcPr>
            <w:tcW w:w="3812" w:type="dxa"/>
            <w:tcBorders>
              <w:top w:val="nil"/>
              <w:left w:val="single" w:sz="4" w:space="0" w:color="auto"/>
              <w:bottom w:val="single" w:sz="4" w:space="0" w:color="auto"/>
              <w:right w:val="single" w:sz="4" w:space="0" w:color="auto"/>
            </w:tcBorders>
            <w:shd w:val="clear" w:color="auto" w:fill="E2E2E2"/>
          </w:tcPr>
          <w:p w:rsidR="005B3062" w:rsidRDefault="005B3062" w:rsidP="009620E1">
            <w:pPr>
              <w:rPr>
                <w:rFonts w:eastAsia="Times New Roman"/>
                <w:sz w:val="20"/>
                <w:szCs w:val="20"/>
              </w:rPr>
            </w:pPr>
            <w:r>
              <w:rPr>
                <w:rFonts w:eastAsia="Times New Roman"/>
                <w:sz w:val="20"/>
                <w:szCs w:val="20"/>
              </w:rPr>
              <w:t xml:space="preserve">    </w:t>
            </w:r>
            <w:r w:rsidRPr="00B043B4">
              <w:rPr>
                <w:rFonts w:eastAsia="Times New Roman"/>
                <w:sz w:val="20"/>
                <w:szCs w:val="20"/>
              </w:rPr>
              <w:t xml:space="preserve">Mechanizmus znižovania byrokracie </w:t>
            </w:r>
            <w:r>
              <w:rPr>
                <w:rFonts w:eastAsia="Times New Roman"/>
                <w:sz w:val="20"/>
                <w:szCs w:val="20"/>
              </w:rPr>
              <w:t xml:space="preserve">   </w:t>
            </w:r>
          </w:p>
          <w:p w:rsidR="005B3062" w:rsidRPr="00B043B4" w:rsidRDefault="005B3062" w:rsidP="009620E1">
            <w:pPr>
              <w:rPr>
                <w:rFonts w:eastAsia="Times New Roman"/>
                <w:b/>
                <w:sz w:val="20"/>
                <w:szCs w:val="20"/>
              </w:rPr>
            </w:pPr>
            <w:r>
              <w:rPr>
                <w:rFonts w:eastAsia="Times New Roman"/>
                <w:sz w:val="20"/>
                <w:szCs w:val="20"/>
              </w:rPr>
              <w:t xml:space="preserve">    </w:t>
            </w:r>
            <w:r w:rsidRPr="00B043B4">
              <w:rPr>
                <w:rFonts w:eastAsia="Times New Roman"/>
                <w:sz w:val="20"/>
                <w:szCs w:val="20"/>
              </w:rPr>
              <w:t>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5B3062" w:rsidRPr="00B043B4" w:rsidRDefault="005B3062" w:rsidP="009620E1">
            <w:pPr>
              <w:ind w:right="-108"/>
              <w:rPr>
                <w:rFonts w:eastAsia="Times New Roman"/>
                <w:b/>
                <w:sz w:val="20"/>
                <w:szCs w:val="20"/>
              </w:rPr>
            </w:pPr>
            <w:r w:rsidRPr="00B043B4">
              <w:rPr>
                <w:rFonts w:eastAsia="Times New Roman"/>
                <w:sz w:val="20"/>
                <w:szCs w:val="20"/>
              </w:rPr>
              <w:t>Áno</w:t>
            </w:r>
          </w:p>
        </w:tc>
        <w:tc>
          <w:tcPr>
            <w:tcW w:w="254" w:type="dxa"/>
            <w:tcBorders>
              <w:top w:val="dotted" w:sz="4" w:space="0" w:color="auto"/>
              <w:left w:val="nil"/>
              <w:bottom w:val="single" w:sz="4" w:space="0" w:color="auto"/>
              <w:right w:val="nil"/>
            </w:tcBorders>
            <w:vAlign w:val="center"/>
          </w:tcPr>
          <w:p w:rsidR="005B3062" w:rsidRPr="00B043B4" w:rsidRDefault="005B3062" w:rsidP="009620E1">
            <w:pPr>
              <w:jc w:val="center"/>
              <w:rPr>
                <w:rFonts w:eastAsia="Times New Roman"/>
                <w:b/>
                <w:sz w:val="20"/>
                <w:szCs w:val="20"/>
              </w:rPr>
            </w:pPr>
          </w:p>
        </w:tc>
        <w:tc>
          <w:tcPr>
            <w:tcW w:w="1133" w:type="dxa"/>
            <w:tcBorders>
              <w:top w:val="dotted" w:sz="4" w:space="0" w:color="auto"/>
              <w:left w:val="nil"/>
              <w:bottom w:val="single" w:sz="4" w:space="0" w:color="auto"/>
              <w:right w:val="nil"/>
            </w:tcBorders>
            <w:vAlign w:val="center"/>
          </w:tcPr>
          <w:p w:rsidR="005B3062" w:rsidRPr="00B043B4" w:rsidRDefault="005B3062" w:rsidP="009620E1">
            <w:pPr>
              <w:jc w:val="center"/>
              <w:rPr>
                <w:rFonts w:eastAsia="Times New Roman"/>
                <w:b/>
                <w:sz w:val="20"/>
                <w:szCs w:val="20"/>
              </w:rPr>
            </w:pPr>
          </w:p>
        </w:tc>
        <w:sdt>
          <w:sdtPr>
            <w:rPr>
              <w:b/>
              <w:sz w:val="20"/>
              <w:szCs w:val="20"/>
            </w:rPr>
            <w:id w:val="-365677636"/>
            <w14:checkbox>
              <w14:checked w14:val="1"/>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5B3062" w:rsidRPr="00B043B4" w:rsidRDefault="005B3062" w:rsidP="009620E1">
            <w:pPr>
              <w:ind w:left="54"/>
              <w:rPr>
                <w:rFonts w:eastAsia="Times New Roman"/>
                <w:b/>
                <w:sz w:val="20"/>
                <w:szCs w:val="20"/>
              </w:rPr>
            </w:pPr>
            <w:r w:rsidRPr="00B043B4">
              <w:rPr>
                <w:rFonts w:eastAsia="Times New Roman"/>
                <w:sz w:val="20"/>
                <w:szCs w:val="20"/>
              </w:rPr>
              <w:t>Nie</w:t>
            </w:r>
          </w:p>
        </w:tc>
      </w:tr>
      <w:tr w:rsidR="005B3062" w:rsidRPr="00B043B4" w:rsidTr="009620E1">
        <w:tc>
          <w:tcPr>
            <w:tcW w:w="3812" w:type="dxa"/>
            <w:tcBorders>
              <w:top w:val="single" w:sz="4" w:space="0" w:color="000000"/>
              <w:left w:val="single" w:sz="4" w:space="0" w:color="auto"/>
              <w:bottom w:val="single" w:sz="4" w:space="0" w:color="auto"/>
              <w:right w:val="single" w:sz="4" w:space="0" w:color="auto"/>
            </w:tcBorders>
            <w:shd w:val="clear" w:color="auto" w:fill="E2E2E2"/>
          </w:tcPr>
          <w:p w:rsidR="005B3062" w:rsidRPr="00B043B4" w:rsidRDefault="005B3062" w:rsidP="009620E1">
            <w:pPr>
              <w:rPr>
                <w:rFonts w:eastAsia="Times New Roman"/>
                <w:b/>
                <w:sz w:val="20"/>
                <w:szCs w:val="20"/>
              </w:rPr>
            </w:pPr>
            <w:r w:rsidRPr="00B043B4">
              <w:rPr>
                <w:rFonts w:eastAsia="Times New Roman"/>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5B3062" w:rsidRPr="00B043B4" w:rsidRDefault="005B3062" w:rsidP="009620E1">
            <w:pPr>
              <w:ind w:right="-108"/>
              <w:rPr>
                <w:rFonts w:eastAsia="Times New Roman"/>
                <w:b/>
                <w:sz w:val="20"/>
                <w:szCs w:val="20"/>
              </w:rPr>
            </w:pPr>
            <w:r w:rsidRPr="00B043B4">
              <w:rPr>
                <w:rFonts w:eastAsia="Times New Roman"/>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5B3062" w:rsidRPr="00B043B4" w:rsidRDefault="005B3062" w:rsidP="009620E1">
            <w:pPr>
              <w:rPr>
                <w:rFonts w:eastAsia="Times New Roman"/>
                <w:b/>
                <w:sz w:val="20"/>
                <w:szCs w:val="20"/>
              </w:rPr>
            </w:pPr>
            <w:r w:rsidRPr="00B043B4">
              <w:rPr>
                <w:rFonts w:eastAsia="Times New Roman"/>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5B3062" w:rsidRPr="00B043B4" w:rsidRDefault="005B3062" w:rsidP="009620E1">
            <w:pPr>
              <w:ind w:left="54"/>
              <w:rPr>
                <w:rFonts w:eastAsia="Times New Roman"/>
                <w:b/>
                <w:sz w:val="20"/>
                <w:szCs w:val="20"/>
              </w:rPr>
            </w:pPr>
            <w:r w:rsidRPr="00B043B4">
              <w:rPr>
                <w:rFonts w:eastAsia="Times New Roman"/>
                <w:b/>
                <w:sz w:val="20"/>
                <w:szCs w:val="20"/>
              </w:rPr>
              <w:t>Negatívne</w:t>
            </w:r>
          </w:p>
        </w:tc>
      </w:tr>
      <w:tr w:rsidR="005B3062" w:rsidRPr="00B043B4" w:rsidTr="009620E1">
        <w:tc>
          <w:tcPr>
            <w:tcW w:w="3812" w:type="dxa"/>
            <w:tcBorders>
              <w:top w:val="single" w:sz="4" w:space="0" w:color="auto"/>
              <w:left w:val="single" w:sz="4" w:space="0" w:color="auto"/>
              <w:bottom w:val="single" w:sz="4" w:space="0" w:color="auto"/>
              <w:right w:val="single" w:sz="4" w:space="0" w:color="auto"/>
            </w:tcBorders>
            <w:shd w:val="clear" w:color="auto" w:fill="E2E2E2"/>
          </w:tcPr>
          <w:p w:rsidR="005B3062" w:rsidRPr="00B043B4" w:rsidRDefault="005B3062" w:rsidP="009620E1">
            <w:pPr>
              <w:rPr>
                <w:rFonts w:eastAsia="Times New Roman"/>
                <w:b/>
                <w:sz w:val="20"/>
                <w:szCs w:val="20"/>
              </w:rPr>
            </w:pPr>
            <w:r w:rsidRPr="00B043B4">
              <w:rPr>
                <w:rFonts w:eastAsia="Times New Roman"/>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5B3062" w:rsidRPr="00B043B4" w:rsidRDefault="005B3062" w:rsidP="009620E1">
            <w:pPr>
              <w:ind w:right="-108"/>
              <w:rPr>
                <w:rFonts w:eastAsia="Times New Roman"/>
                <w:b/>
                <w:sz w:val="20"/>
                <w:szCs w:val="20"/>
              </w:rPr>
            </w:pPr>
            <w:r w:rsidRPr="00B043B4">
              <w:rPr>
                <w:rFonts w:eastAsia="Times New Roman"/>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5B3062" w:rsidRPr="00B043B4" w:rsidRDefault="005B3062" w:rsidP="009620E1">
            <w:pPr>
              <w:rPr>
                <w:rFonts w:eastAsia="Times New Roman"/>
                <w:b/>
                <w:sz w:val="20"/>
                <w:szCs w:val="20"/>
              </w:rPr>
            </w:pPr>
            <w:r w:rsidRPr="00B043B4">
              <w:rPr>
                <w:rFonts w:eastAsia="Times New Roman"/>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5B3062" w:rsidRPr="00B043B4" w:rsidRDefault="005B3062" w:rsidP="009620E1">
            <w:pPr>
              <w:ind w:left="54"/>
              <w:rPr>
                <w:rFonts w:eastAsia="Times New Roman"/>
                <w:b/>
                <w:sz w:val="20"/>
                <w:szCs w:val="20"/>
              </w:rPr>
            </w:pPr>
            <w:r w:rsidRPr="00B043B4">
              <w:rPr>
                <w:rFonts w:eastAsia="Times New Roman"/>
                <w:b/>
                <w:sz w:val="20"/>
                <w:szCs w:val="20"/>
              </w:rPr>
              <w:t>Negatívne</w:t>
            </w:r>
          </w:p>
        </w:tc>
      </w:tr>
      <w:tr w:rsidR="005B3062" w:rsidRPr="00B043B4" w:rsidTr="009620E1">
        <w:tc>
          <w:tcPr>
            <w:tcW w:w="3812" w:type="dxa"/>
            <w:tcBorders>
              <w:top w:val="single" w:sz="4" w:space="0" w:color="auto"/>
              <w:left w:val="single" w:sz="4" w:space="0" w:color="auto"/>
              <w:bottom w:val="single" w:sz="4" w:space="0" w:color="auto"/>
              <w:right w:val="single" w:sz="4" w:space="0" w:color="auto"/>
            </w:tcBorders>
            <w:shd w:val="clear" w:color="auto" w:fill="E2E2E2"/>
          </w:tcPr>
          <w:p w:rsidR="005B3062" w:rsidRPr="00B043B4" w:rsidRDefault="005B3062" w:rsidP="009620E1">
            <w:pPr>
              <w:rPr>
                <w:rFonts w:eastAsia="Times New Roman"/>
                <w:b/>
                <w:sz w:val="20"/>
                <w:szCs w:val="20"/>
              </w:rPr>
            </w:pPr>
            <w:r w:rsidRPr="00B043B4">
              <w:rPr>
                <w:rFonts w:eastAsia="Times New Roman"/>
                <w:b/>
                <w:sz w:val="20"/>
                <w:szCs w:val="20"/>
              </w:rPr>
              <w:t>Vplyvy na informatizáciu</w:t>
            </w:r>
            <w:r>
              <w:rPr>
                <w:rFonts w:eastAsia="Times New Roman"/>
                <w:b/>
                <w:sz w:val="20"/>
                <w:szCs w:val="20"/>
              </w:rPr>
              <w:t xml:space="preserve">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5B3062" w:rsidRPr="00B043B4" w:rsidRDefault="005B3062" w:rsidP="009620E1">
            <w:pPr>
              <w:ind w:right="-108"/>
              <w:rPr>
                <w:rFonts w:eastAsia="Times New Roman"/>
                <w:b/>
                <w:sz w:val="20"/>
                <w:szCs w:val="20"/>
              </w:rPr>
            </w:pPr>
            <w:r w:rsidRPr="00B043B4">
              <w:rPr>
                <w:rFonts w:eastAsia="Times New Roman"/>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5B3062" w:rsidRPr="00B043B4" w:rsidRDefault="005B3062" w:rsidP="009620E1">
            <w:pPr>
              <w:rPr>
                <w:rFonts w:eastAsia="Times New Roman"/>
                <w:b/>
                <w:sz w:val="20"/>
                <w:szCs w:val="20"/>
              </w:rPr>
            </w:pPr>
            <w:r w:rsidRPr="00B043B4">
              <w:rPr>
                <w:rFonts w:eastAsia="Times New Roman"/>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5B3062" w:rsidRPr="00B043B4" w:rsidRDefault="005B3062" w:rsidP="009620E1">
            <w:pPr>
              <w:ind w:left="54"/>
              <w:rPr>
                <w:rFonts w:eastAsia="Times New Roman"/>
                <w:b/>
                <w:sz w:val="20"/>
                <w:szCs w:val="20"/>
              </w:rPr>
            </w:pPr>
            <w:r w:rsidRPr="00B043B4">
              <w:rPr>
                <w:rFonts w:eastAsia="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B3062" w:rsidRPr="00B043B4" w:rsidTr="009620E1">
        <w:tc>
          <w:tcPr>
            <w:tcW w:w="3812" w:type="dxa"/>
            <w:tcBorders>
              <w:top w:val="single" w:sz="4" w:space="0" w:color="auto"/>
              <w:left w:val="single" w:sz="4" w:space="0" w:color="auto"/>
              <w:bottom w:val="nil"/>
              <w:right w:val="single" w:sz="4" w:space="0" w:color="auto"/>
            </w:tcBorders>
            <w:shd w:val="clear" w:color="auto" w:fill="E2E2E2"/>
          </w:tcPr>
          <w:p w:rsidR="005B3062" w:rsidRPr="00B043B4" w:rsidRDefault="005B3062" w:rsidP="009620E1">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5B3062" w:rsidRPr="00B043B4" w:rsidRDefault="005B3062" w:rsidP="009620E1">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5B3062" w:rsidRPr="00B043B4" w:rsidRDefault="005B3062" w:rsidP="009620E1">
            <w:pPr>
              <w:ind w:right="-108"/>
              <w:rPr>
                <w:b/>
                <w:sz w:val="20"/>
                <w:szCs w:val="20"/>
              </w:rPr>
            </w:pPr>
          </w:p>
        </w:tc>
        <w:tc>
          <w:tcPr>
            <w:tcW w:w="569" w:type="dxa"/>
            <w:gridSpan w:val="2"/>
            <w:tcBorders>
              <w:top w:val="single" w:sz="4" w:space="0" w:color="auto"/>
              <w:left w:val="nil"/>
              <w:bottom w:val="nil"/>
              <w:right w:val="nil"/>
            </w:tcBorders>
            <w:shd w:val="clear" w:color="auto" w:fill="auto"/>
          </w:tcPr>
          <w:p w:rsidR="005B3062" w:rsidRPr="00B043B4" w:rsidRDefault="005B3062" w:rsidP="009620E1">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5B3062" w:rsidRPr="00B043B4" w:rsidRDefault="005B3062" w:rsidP="009620E1">
            <w:pPr>
              <w:rPr>
                <w:b/>
                <w:sz w:val="20"/>
                <w:szCs w:val="20"/>
              </w:rPr>
            </w:pPr>
          </w:p>
        </w:tc>
        <w:tc>
          <w:tcPr>
            <w:tcW w:w="547" w:type="dxa"/>
            <w:tcBorders>
              <w:top w:val="single" w:sz="4" w:space="0" w:color="auto"/>
              <w:left w:val="nil"/>
              <w:bottom w:val="nil"/>
              <w:right w:val="nil"/>
            </w:tcBorders>
            <w:shd w:val="clear" w:color="auto" w:fill="auto"/>
          </w:tcPr>
          <w:p w:rsidR="005B3062" w:rsidRPr="00B043B4" w:rsidRDefault="005B3062" w:rsidP="009620E1">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5B3062" w:rsidRPr="00B043B4" w:rsidRDefault="005B3062" w:rsidP="009620E1">
            <w:pPr>
              <w:ind w:left="54"/>
              <w:rPr>
                <w:b/>
                <w:sz w:val="20"/>
                <w:szCs w:val="20"/>
              </w:rPr>
            </w:pPr>
          </w:p>
        </w:tc>
      </w:tr>
      <w:tr w:rsidR="005B3062" w:rsidRPr="00B043B4" w:rsidTr="009620E1">
        <w:tc>
          <w:tcPr>
            <w:tcW w:w="3812" w:type="dxa"/>
            <w:tcBorders>
              <w:top w:val="nil"/>
              <w:left w:val="single" w:sz="4" w:space="0" w:color="auto"/>
              <w:bottom w:val="nil"/>
              <w:right w:val="single" w:sz="4" w:space="0" w:color="auto"/>
            </w:tcBorders>
            <w:shd w:val="clear" w:color="auto" w:fill="E2E2E2"/>
          </w:tcPr>
          <w:p w:rsidR="005B3062" w:rsidRPr="00B043B4" w:rsidRDefault="005B3062" w:rsidP="009620E1">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5B3062" w:rsidRPr="00B043B4" w:rsidRDefault="005B3062" w:rsidP="009620E1">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5B3062" w:rsidRPr="00B043B4" w:rsidRDefault="005B3062" w:rsidP="009620E1">
            <w:pPr>
              <w:ind w:right="-108"/>
              <w:rPr>
                <w:b/>
                <w:sz w:val="20"/>
                <w:szCs w:val="20"/>
              </w:rPr>
            </w:pPr>
            <w:r w:rsidRPr="00B043B4">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5B3062" w:rsidRPr="00B043B4" w:rsidRDefault="005B3062" w:rsidP="009620E1">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5B3062" w:rsidRPr="00B043B4" w:rsidRDefault="005B3062" w:rsidP="009620E1">
            <w:pPr>
              <w:rPr>
                <w:b/>
                <w:sz w:val="20"/>
                <w:szCs w:val="20"/>
              </w:rPr>
            </w:pPr>
            <w:r w:rsidRPr="00B043B4">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5B3062" w:rsidRPr="00B043B4" w:rsidRDefault="005B3062" w:rsidP="009620E1">
                <w:pPr>
                  <w:jc w:val="center"/>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5B3062" w:rsidRPr="00B043B4" w:rsidRDefault="005B3062" w:rsidP="009620E1">
            <w:pPr>
              <w:ind w:left="54"/>
              <w:rPr>
                <w:b/>
                <w:sz w:val="20"/>
                <w:szCs w:val="20"/>
              </w:rPr>
            </w:pPr>
            <w:r w:rsidRPr="00B043B4">
              <w:rPr>
                <w:b/>
                <w:sz w:val="20"/>
                <w:szCs w:val="20"/>
              </w:rPr>
              <w:t>Negatívne</w:t>
            </w:r>
          </w:p>
        </w:tc>
      </w:tr>
      <w:tr w:rsidR="005B3062" w:rsidRPr="00B043B4" w:rsidTr="009620E1">
        <w:tc>
          <w:tcPr>
            <w:tcW w:w="3812" w:type="dxa"/>
            <w:tcBorders>
              <w:top w:val="nil"/>
              <w:left w:val="single" w:sz="4" w:space="0" w:color="auto"/>
              <w:bottom w:val="nil"/>
              <w:right w:val="single" w:sz="4" w:space="0" w:color="auto"/>
            </w:tcBorders>
            <w:shd w:val="clear" w:color="auto" w:fill="E2E2E2"/>
          </w:tcPr>
          <w:p w:rsidR="005B3062" w:rsidRPr="00B043B4" w:rsidRDefault="005B3062" w:rsidP="009620E1">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5B3062" w:rsidRPr="00B043B4" w:rsidRDefault="005B3062" w:rsidP="009620E1">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B3062" w:rsidRPr="00B043B4" w:rsidRDefault="005B3062" w:rsidP="009620E1">
            <w:pPr>
              <w:ind w:right="-108"/>
              <w:rPr>
                <w:b/>
                <w:sz w:val="20"/>
                <w:szCs w:val="20"/>
              </w:rPr>
            </w:pPr>
            <w:r w:rsidRPr="00B043B4">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5B3062" w:rsidRPr="00B043B4" w:rsidRDefault="005B3062" w:rsidP="009620E1">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5B3062" w:rsidRPr="00B043B4" w:rsidRDefault="005B3062" w:rsidP="009620E1">
            <w:pPr>
              <w:rPr>
                <w:b/>
                <w:sz w:val="20"/>
                <w:szCs w:val="20"/>
              </w:rPr>
            </w:pPr>
            <w:r w:rsidRPr="00B043B4">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5B3062" w:rsidRPr="00B043B4" w:rsidRDefault="005B3062" w:rsidP="009620E1">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B3062" w:rsidRPr="00B043B4" w:rsidRDefault="005B3062" w:rsidP="009620E1">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B3062" w:rsidRPr="00B043B4" w:rsidTr="00143542">
        <w:tc>
          <w:tcPr>
            <w:tcW w:w="3812" w:type="dxa"/>
            <w:tcBorders>
              <w:top w:val="single" w:sz="4" w:space="0" w:color="000000"/>
              <w:left w:val="single" w:sz="4" w:space="0" w:color="auto"/>
              <w:bottom w:val="single" w:sz="4" w:space="0" w:color="auto"/>
              <w:right w:val="single" w:sz="4" w:space="0" w:color="auto"/>
            </w:tcBorders>
            <w:shd w:val="clear" w:color="auto" w:fill="E2E2E2"/>
          </w:tcPr>
          <w:p w:rsidR="005B3062" w:rsidRPr="00B043B4" w:rsidRDefault="005B3062" w:rsidP="009620E1">
            <w:pPr>
              <w:rPr>
                <w:rFonts w:eastAsia="Times New Roman"/>
                <w:b/>
                <w:sz w:val="20"/>
                <w:szCs w:val="20"/>
              </w:rPr>
            </w:pPr>
            <w:r w:rsidRPr="00F87681">
              <w:rPr>
                <w:rFonts w:eastAsia="Times New Roman"/>
                <w:b/>
                <w:sz w:val="20"/>
                <w:szCs w:val="20"/>
              </w:rPr>
              <w:t>Vplyvy na manželstvo</w:t>
            </w:r>
            <w:r>
              <w:rPr>
                <w:rFonts w:eastAsia="Times New Roman"/>
                <w:b/>
                <w:sz w:val="20"/>
                <w:szCs w:val="20"/>
              </w:rPr>
              <w:t>,</w:t>
            </w:r>
            <w:r w:rsidRPr="00F87681">
              <w:rPr>
                <w:rFonts w:eastAsia="Times New Roman"/>
                <w:b/>
                <w:sz w:val="20"/>
                <w:szCs w:val="20"/>
              </w:rPr>
              <w:t xml:space="preserve"> rodičovstvo a</w:t>
            </w:r>
            <w:r>
              <w:rPr>
                <w:rFonts w:eastAsia="Times New Roman"/>
                <w:b/>
                <w:sz w:val="20"/>
                <w:szCs w:val="20"/>
              </w:rPr>
              <w:t> </w:t>
            </w:r>
            <w:r w:rsidRPr="00F87681">
              <w:rPr>
                <w:rFonts w:eastAsia="Times New Roman"/>
                <w:b/>
                <w:sz w:val="20"/>
                <w:szCs w:val="20"/>
              </w:rPr>
              <w:t>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5B3062" w:rsidRPr="00B043B4" w:rsidRDefault="005B3062" w:rsidP="009620E1">
            <w:pPr>
              <w:ind w:right="-108"/>
              <w:rPr>
                <w:rFonts w:eastAsia="Times New Roman"/>
                <w:b/>
                <w:sz w:val="20"/>
                <w:szCs w:val="20"/>
              </w:rPr>
            </w:pPr>
            <w:r w:rsidRPr="00B043B4">
              <w:rPr>
                <w:rFonts w:eastAsia="Times New Roman"/>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5B3062" w:rsidRPr="00B043B4" w:rsidRDefault="005B3062" w:rsidP="009620E1">
            <w:pPr>
              <w:rPr>
                <w:rFonts w:eastAsia="Times New Roman"/>
                <w:b/>
                <w:sz w:val="20"/>
                <w:szCs w:val="20"/>
              </w:rPr>
            </w:pPr>
            <w:r w:rsidRPr="00B043B4">
              <w:rPr>
                <w:rFonts w:eastAsia="Times New Roman"/>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5B3062" w:rsidRPr="00B043B4" w:rsidRDefault="005B3062" w:rsidP="009620E1">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B3062" w:rsidRPr="00B043B4" w:rsidRDefault="005B3062" w:rsidP="009620E1">
            <w:pPr>
              <w:ind w:left="54"/>
              <w:rPr>
                <w:rFonts w:eastAsia="Times New Roman"/>
                <w:b/>
                <w:sz w:val="20"/>
                <w:szCs w:val="20"/>
              </w:rPr>
            </w:pPr>
            <w:r w:rsidRPr="00B043B4">
              <w:rPr>
                <w:rFonts w:eastAsia="Times New Roman"/>
                <w:b/>
                <w:sz w:val="20"/>
                <w:szCs w:val="20"/>
              </w:rPr>
              <w:t>Negatívne</w:t>
            </w:r>
          </w:p>
        </w:tc>
      </w:tr>
      <w:tr w:rsidR="005B3062" w:rsidRPr="00B043B4" w:rsidTr="00143542">
        <w:tc>
          <w:tcPr>
            <w:tcW w:w="9176" w:type="dxa"/>
            <w:gridSpan w:val="7"/>
            <w:tcBorders>
              <w:top w:val="single" w:sz="4" w:space="0" w:color="auto"/>
              <w:left w:val="single" w:sz="4" w:space="0" w:color="auto"/>
              <w:bottom w:val="nil"/>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Poznámky</w:t>
            </w:r>
          </w:p>
        </w:tc>
      </w:tr>
      <w:tr w:rsidR="005B3062" w:rsidRPr="00B043B4" w:rsidTr="00143542">
        <w:trPr>
          <w:trHeight w:val="713"/>
        </w:trPr>
        <w:tc>
          <w:tcPr>
            <w:tcW w:w="9176" w:type="dxa"/>
            <w:gridSpan w:val="7"/>
            <w:tcBorders>
              <w:top w:val="nil"/>
              <w:left w:val="single" w:sz="4" w:space="0" w:color="auto"/>
              <w:bottom w:val="single" w:sz="4" w:space="0" w:color="FFFFFF"/>
              <w:right w:val="single" w:sz="4" w:space="0" w:color="auto"/>
            </w:tcBorders>
            <w:shd w:val="clear" w:color="auto" w:fill="auto"/>
          </w:tcPr>
          <w:p w:rsidR="005B3062" w:rsidRDefault="005B3062" w:rsidP="009620E1">
            <w:pPr>
              <w:jc w:val="both"/>
              <w:rPr>
                <w:rFonts w:eastAsia="Times New Roman"/>
                <w:sz w:val="20"/>
                <w:szCs w:val="20"/>
              </w:rPr>
            </w:pPr>
            <w:r>
              <w:rPr>
                <w:rFonts w:eastAsia="Times New Roman"/>
                <w:sz w:val="20"/>
                <w:szCs w:val="20"/>
              </w:rPr>
              <w:t>Vzhľadom na to, že neboli identifikované vplyvy, materiál nebol predložený na predbežné pripomienkové konanie.</w:t>
            </w:r>
          </w:p>
          <w:p w:rsidR="005B3062" w:rsidRDefault="005B3062" w:rsidP="009620E1">
            <w:pPr>
              <w:jc w:val="both"/>
              <w:rPr>
                <w:rFonts w:eastAsia="Times New Roman"/>
                <w:sz w:val="20"/>
                <w:szCs w:val="20"/>
              </w:rPr>
            </w:pPr>
          </w:p>
          <w:p w:rsidR="005B3062" w:rsidRDefault="005B3062" w:rsidP="009620E1">
            <w:pPr>
              <w:jc w:val="both"/>
              <w:rPr>
                <w:rFonts w:eastAsia="Times New Roman"/>
                <w:sz w:val="20"/>
                <w:szCs w:val="20"/>
              </w:rPr>
            </w:pPr>
            <w:r>
              <w:rPr>
                <w:rFonts w:eastAsia="Times New Roman"/>
                <w:sz w:val="20"/>
                <w:szCs w:val="20"/>
              </w:rPr>
              <w:t xml:space="preserve">Zmeny týkajúce sa transpozície smernice (EÚ) 2018/645 už boli predmetom medzirezortného pripomienkového konania v roku 2019. </w:t>
            </w:r>
          </w:p>
          <w:p w:rsidR="005B3062" w:rsidRDefault="005B3062" w:rsidP="009620E1">
            <w:pPr>
              <w:jc w:val="both"/>
              <w:rPr>
                <w:rFonts w:eastAsia="Times New Roman"/>
                <w:sz w:val="20"/>
                <w:szCs w:val="20"/>
              </w:rPr>
            </w:pPr>
          </w:p>
          <w:p w:rsidR="005B3062" w:rsidRDefault="005B3062" w:rsidP="009620E1">
            <w:pPr>
              <w:jc w:val="both"/>
              <w:rPr>
                <w:rFonts w:eastAsia="Times New Roman"/>
                <w:sz w:val="20"/>
                <w:szCs w:val="20"/>
              </w:rPr>
            </w:pPr>
            <w:r>
              <w:rPr>
                <w:rFonts w:eastAsia="Times New Roman"/>
                <w:sz w:val="20"/>
                <w:szCs w:val="20"/>
              </w:rPr>
              <w:t>Nepredpokladá sa, že zmeny v sankciách budú mať vplyvy na verejné financie a keď áno tak marginálne, pretože  tieto zmeny sa týkajú najmä ukladania zákazu činnosti viesť motorové vozidlá a ukladania nápravných opatrení (doškoľovací kurz, preskúmanie zdravotnej a psychickej spôsobilosti, preskúšanie odbornej spôsobilosti), teda zväčša bez priameho navyšovania či znižovania samotných peňažných sankcií.</w:t>
            </w:r>
          </w:p>
          <w:p w:rsidR="005B3062" w:rsidRPr="00B043B4" w:rsidRDefault="005B3062" w:rsidP="009620E1">
            <w:pPr>
              <w:jc w:val="both"/>
              <w:rPr>
                <w:rFonts w:eastAsia="Calibri"/>
                <w:b/>
              </w:rPr>
            </w:pPr>
          </w:p>
        </w:tc>
      </w:tr>
      <w:tr w:rsidR="005B3062" w:rsidRPr="00B043B4" w:rsidTr="00143542">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Kontakt na spracovateľa</w:t>
            </w:r>
          </w:p>
        </w:tc>
      </w:tr>
      <w:tr w:rsidR="005B3062" w:rsidRPr="00B043B4" w:rsidTr="00143542">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5B3062" w:rsidRPr="00837170" w:rsidRDefault="005B3062" w:rsidP="009620E1">
            <w:pPr>
              <w:jc w:val="both"/>
              <w:rPr>
                <w:rFonts w:eastAsia="Times New Roman"/>
                <w:sz w:val="20"/>
                <w:szCs w:val="20"/>
              </w:rPr>
            </w:pPr>
            <w:r w:rsidRPr="00837170">
              <w:rPr>
                <w:rFonts w:eastAsia="Times New Roman"/>
                <w:sz w:val="20"/>
                <w:szCs w:val="20"/>
              </w:rPr>
              <w:t>pplk. Ing. Juraj Vašš</w:t>
            </w:r>
          </w:p>
          <w:p w:rsidR="005B3062" w:rsidRPr="00837170" w:rsidRDefault="005B3062" w:rsidP="009620E1">
            <w:pPr>
              <w:jc w:val="both"/>
              <w:rPr>
                <w:rFonts w:eastAsia="Times New Roman"/>
                <w:sz w:val="20"/>
                <w:szCs w:val="20"/>
              </w:rPr>
            </w:pPr>
            <w:r w:rsidRPr="00837170">
              <w:rPr>
                <w:rFonts w:eastAsia="Times New Roman"/>
                <w:sz w:val="20"/>
                <w:szCs w:val="20"/>
              </w:rPr>
              <w:t>Prezídium Policajného zboru</w:t>
            </w:r>
          </w:p>
          <w:p w:rsidR="005B3062" w:rsidRPr="00837170" w:rsidRDefault="00B31434" w:rsidP="009620E1">
            <w:pPr>
              <w:jc w:val="both"/>
              <w:rPr>
                <w:rFonts w:eastAsia="Times New Roman"/>
                <w:sz w:val="20"/>
                <w:szCs w:val="20"/>
              </w:rPr>
            </w:pPr>
            <w:hyperlink r:id="rId11" w:history="1">
              <w:r w:rsidR="005B3062" w:rsidRPr="006F313F">
                <w:rPr>
                  <w:rStyle w:val="Hypertextovprepojenie"/>
                  <w:rFonts w:eastAsia="Times New Roman"/>
                  <w:sz w:val="20"/>
                  <w:szCs w:val="20"/>
                </w:rPr>
                <w:t>juraj.vass@minv.sk</w:t>
              </w:r>
            </w:hyperlink>
            <w:r w:rsidR="005B3062">
              <w:rPr>
                <w:rFonts w:eastAsia="Times New Roman"/>
                <w:sz w:val="20"/>
                <w:szCs w:val="20"/>
              </w:rPr>
              <w:t xml:space="preserve"> </w:t>
            </w:r>
            <w:r w:rsidR="005B3062" w:rsidRPr="00837170">
              <w:rPr>
                <w:rFonts w:eastAsia="Times New Roman"/>
                <w:sz w:val="20"/>
                <w:szCs w:val="20"/>
              </w:rPr>
              <w:t xml:space="preserve">  </w:t>
            </w:r>
            <w:r w:rsidR="005B3062">
              <w:rPr>
                <w:rFonts w:eastAsia="Times New Roman"/>
                <w:sz w:val="20"/>
                <w:szCs w:val="20"/>
              </w:rPr>
              <w:t xml:space="preserve"> </w:t>
            </w:r>
          </w:p>
          <w:p w:rsidR="005B3062" w:rsidRDefault="005B3062" w:rsidP="009620E1">
            <w:pPr>
              <w:rPr>
                <w:rFonts w:eastAsia="Times New Roman"/>
                <w:sz w:val="20"/>
                <w:szCs w:val="20"/>
              </w:rPr>
            </w:pPr>
            <w:r w:rsidRPr="00837170">
              <w:rPr>
                <w:rFonts w:eastAsia="Times New Roman"/>
                <w:sz w:val="20"/>
                <w:szCs w:val="20"/>
              </w:rPr>
              <w:t>tel: (0)9610 50229</w:t>
            </w:r>
          </w:p>
          <w:p w:rsidR="005B3062" w:rsidRPr="00B043B4" w:rsidRDefault="005B3062" w:rsidP="009620E1">
            <w:pPr>
              <w:rPr>
                <w:rFonts w:eastAsia="Times New Roman"/>
                <w:i/>
                <w:sz w:val="20"/>
                <w:szCs w:val="20"/>
              </w:rPr>
            </w:pPr>
          </w:p>
        </w:tc>
      </w:tr>
      <w:tr w:rsidR="005B3062" w:rsidRPr="00B043B4" w:rsidTr="00143542">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26"/>
              <w:contextualSpacing/>
              <w:rPr>
                <w:rFonts w:eastAsia="Calibri"/>
                <w:b/>
              </w:rPr>
            </w:pPr>
            <w:r w:rsidRPr="00B043B4">
              <w:rPr>
                <w:rFonts w:eastAsia="Calibri"/>
                <w:b/>
              </w:rPr>
              <w:t>Zdroje</w:t>
            </w:r>
          </w:p>
        </w:tc>
      </w:tr>
      <w:tr w:rsidR="005B3062" w:rsidRPr="00B043B4" w:rsidTr="00143542">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5B3062" w:rsidRDefault="005B3062" w:rsidP="009620E1">
            <w:pPr>
              <w:jc w:val="both"/>
              <w:rPr>
                <w:rFonts w:eastAsia="Times New Roman"/>
                <w:sz w:val="20"/>
                <w:szCs w:val="20"/>
              </w:rPr>
            </w:pPr>
            <w:r w:rsidRPr="001D21EA">
              <w:rPr>
                <w:rFonts w:eastAsia="Times New Roman"/>
                <w:sz w:val="20"/>
                <w:szCs w:val="20"/>
              </w:rPr>
              <w:t>Pri navrhovaní zmien predkladateľ vychádzal z vlastných poznatkov.</w:t>
            </w:r>
          </w:p>
          <w:p w:rsidR="005B3062" w:rsidRPr="00724719" w:rsidRDefault="005B3062" w:rsidP="009620E1">
            <w:pPr>
              <w:jc w:val="both"/>
              <w:rPr>
                <w:rFonts w:eastAsia="Times New Roman"/>
                <w:sz w:val="20"/>
                <w:szCs w:val="20"/>
              </w:rPr>
            </w:pPr>
          </w:p>
        </w:tc>
      </w:tr>
      <w:tr w:rsidR="005B3062" w:rsidRPr="00B043B4" w:rsidTr="00143542">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5B3062" w:rsidRPr="00B043B4" w:rsidRDefault="005B3062" w:rsidP="005B3062">
            <w:pPr>
              <w:numPr>
                <w:ilvl w:val="0"/>
                <w:numId w:val="14"/>
              </w:numPr>
              <w:ind w:left="447" w:hanging="425"/>
              <w:contextualSpacing/>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rsidR="005B3062" w:rsidRPr="00B043B4" w:rsidRDefault="005B3062" w:rsidP="009620E1">
            <w:pPr>
              <w:ind w:left="502"/>
              <w:rPr>
                <w:rFonts w:eastAsia="Times New Roman"/>
                <w:b/>
                <w:sz w:val="20"/>
                <w:szCs w:val="20"/>
              </w:rPr>
            </w:pPr>
            <w:r w:rsidRPr="00B043B4">
              <w:rPr>
                <w:rFonts w:eastAsia="Calibri"/>
              </w:rPr>
              <w:t>(v prípade, ak sa uskutočnilo v zmysle bodu 8.1 Jednotnej metodiky)</w:t>
            </w:r>
          </w:p>
        </w:tc>
      </w:tr>
      <w:tr w:rsidR="005B3062" w:rsidRPr="00B043B4" w:rsidTr="00143542">
        <w:trPr>
          <w:trHeight w:val="123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5B3062" w:rsidRPr="00B043B4" w:rsidRDefault="005B3062" w:rsidP="009620E1">
            <w:pPr>
              <w:rPr>
                <w:rFonts w:eastAsia="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B3062" w:rsidRPr="00B043B4" w:rsidTr="009620E1">
              <w:trPr>
                <w:trHeight w:val="396"/>
              </w:trPr>
              <w:tc>
                <w:tcPr>
                  <w:tcW w:w="2552" w:type="dxa"/>
                </w:tcPr>
                <w:p w:rsidR="005B3062" w:rsidRPr="00B043B4" w:rsidRDefault="00B31434" w:rsidP="009620E1">
                  <w:pPr>
                    <w:rPr>
                      <w:rFonts w:eastAsia="Times New Roman"/>
                      <w:b/>
                      <w:sz w:val="20"/>
                      <w:szCs w:val="20"/>
                    </w:rPr>
                  </w:pPr>
                  <w:sdt>
                    <w:sdtPr>
                      <w:rPr>
                        <w:b/>
                        <w:sz w:val="20"/>
                        <w:szCs w:val="20"/>
                      </w:rPr>
                      <w:id w:val="-1874910888"/>
                      <w14:checkbox>
                        <w14:checked w14:val="0"/>
                        <w14:checkedState w14:val="2612" w14:font="MS Gothic"/>
                        <w14:uncheckedState w14:val="2610" w14:font="MS Gothic"/>
                      </w14:checkbox>
                    </w:sdtPr>
                    <w:sdtEndPr/>
                    <w:sdtContent>
                      <w:r w:rsidR="005B3062">
                        <w:rPr>
                          <w:rFonts w:ascii="MS Gothic" w:eastAsia="MS Gothic" w:hAnsi="MS Gothic" w:hint="eastAsia"/>
                          <w:b/>
                          <w:sz w:val="20"/>
                          <w:szCs w:val="20"/>
                        </w:rPr>
                        <w:t>☐</w:t>
                      </w:r>
                    </w:sdtContent>
                  </w:sdt>
                  <w:r w:rsidR="005B3062">
                    <w:rPr>
                      <w:rFonts w:eastAsia="Times New Roman"/>
                      <w:b/>
                      <w:sz w:val="20"/>
                      <w:szCs w:val="20"/>
                    </w:rPr>
                    <w:t xml:space="preserve">  </w:t>
                  </w:r>
                  <w:r w:rsidR="005B3062" w:rsidRPr="00B043B4">
                    <w:rPr>
                      <w:rFonts w:eastAsia="Times New Roman"/>
                      <w:b/>
                      <w:sz w:val="20"/>
                      <w:szCs w:val="20"/>
                    </w:rPr>
                    <w:t xml:space="preserve">Súhlasné </w:t>
                  </w:r>
                </w:p>
              </w:tc>
              <w:tc>
                <w:tcPr>
                  <w:tcW w:w="3827" w:type="dxa"/>
                </w:tcPr>
                <w:p w:rsidR="005B3062" w:rsidRPr="00B043B4" w:rsidRDefault="00B31434" w:rsidP="009620E1">
                  <w:pPr>
                    <w:rPr>
                      <w:rFonts w:eastAsia="Times New Roman"/>
                      <w:b/>
                      <w:sz w:val="20"/>
                      <w:szCs w:val="20"/>
                    </w:rPr>
                  </w:pPr>
                  <w:sdt>
                    <w:sdtPr>
                      <w:rPr>
                        <w:b/>
                        <w:sz w:val="20"/>
                        <w:szCs w:val="20"/>
                      </w:rPr>
                      <w:id w:val="1697888127"/>
                      <w14:checkbox>
                        <w14:checked w14:val="0"/>
                        <w14:checkedState w14:val="2612" w14:font="MS Gothic"/>
                        <w14:uncheckedState w14:val="2610" w14:font="MS Gothic"/>
                      </w14:checkbox>
                    </w:sdtPr>
                    <w:sdtEndPr/>
                    <w:sdtContent>
                      <w:r w:rsidR="005B3062">
                        <w:rPr>
                          <w:rFonts w:ascii="MS Gothic" w:eastAsia="MS Gothic" w:hAnsi="MS Gothic" w:hint="eastAsia"/>
                          <w:b/>
                          <w:sz w:val="20"/>
                          <w:szCs w:val="20"/>
                        </w:rPr>
                        <w:t>☐</w:t>
                      </w:r>
                    </w:sdtContent>
                  </w:sdt>
                  <w:r w:rsidR="005B3062">
                    <w:rPr>
                      <w:rFonts w:eastAsia="Times New Roman"/>
                      <w:b/>
                      <w:sz w:val="20"/>
                      <w:szCs w:val="20"/>
                    </w:rPr>
                    <w:t xml:space="preserve">  </w:t>
                  </w:r>
                  <w:r w:rsidR="005B3062" w:rsidRPr="00B043B4">
                    <w:rPr>
                      <w:rFonts w:eastAsia="Times New Roman"/>
                      <w:b/>
                      <w:sz w:val="20"/>
                      <w:szCs w:val="20"/>
                    </w:rPr>
                    <w:t>Súhlasné s návrhom na dopracovanie</w:t>
                  </w:r>
                </w:p>
              </w:tc>
              <w:tc>
                <w:tcPr>
                  <w:tcW w:w="2534" w:type="dxa"/>
                </w:tcPr>
                <w:p w:rsidR="005B3062" w:rsidRPr="00B043B4" w:rsidRDefault="00B31434" w:rsidP="009620E1">
                  <w:pPr>
                    <w:ind w:right="459"/>
                    <w:rPr>
                      <w:rFonts w:eastAsia="Times New Roman"/>
                      <w:b/>
                      <w:sz w:val="20"/>
                      <w:szCs w:val="20"/>
                    </w:rPr>
                  </w:pPr>
                  <w:sdt>
                    <w:sdtPr>
                      <w:rPr>
                        <w:b/>
                        <w:sz w:val="20"/>
                        <w:szCs w:val="20"/>
                      </w:rPr>
                      <w:id w:val="-647822913"/>
                      <w14:checkbox>
                        <w14:checked w14:val="0"/>
                        <w14:checkedState w14:val="2612" w14:font="MS Gothic"/>
                        <w14:uncheckedState w14:val="2610" w14:font="MS Gothic"/>
                      </w14:checkbox>
                    </w:sdtPr>
                    <w:sdtEndPr/>
                    <w:sdtContent>
                      <w:r w:rsidR="005B3062">
                        <w:rPr>
                          <w:rFonts w:ascii="MS Gothic" w:eastAsia="MS Gothic" w:hAnsi="MS Gothic" w:hint="eastAsia"/>
                          <w:b/>
                          <w:sz w:val="20"/>
                          <w:szCs w:val="20"/>
                        </w:rPr>
                        <w:t>☐</w:t>
                      </w:r>
                    </w:sdtContent>
                  </w:sdt>
                  <w:r w:rsidR="005B3062">
                    <w:rPr>
                      <w:rFonts w:eastAsia="Times New Roman"/>
                      <w:b/>
                      <w:sz w:val="20"/>
                      <w:szCs w:val="20"/>
                    </w:rPr>
                    <w:t xml:space="preserve">  </w:t>
                  </w:r>
                  <w:r w:rsidR="005B3062" w:rsidRPr="00B043B4">
                    <w:rPr>
                      <w:rFonts w:eastAsia="Times New Roman"/>
                      <w:b/>
                      <w:sz w:val="20"/>
                      <w:szCs w:val="20"/>
                    </w:rPr>
                    <w:t>Nesúhlasné</w:t>
                  </w:r>
                </w:p>
              </w:tc>
            </w:tr>
          </w:tbl>
          <w:p w:rsidR="005B3062" w:rsidRPr="00B043B4" w:rsidRDefault="005B3062" w:rsidP="009620E1">
            <w:pPr>
              <w:jc w:val="both"/>
              <w:rPr>
                <w:rFonts w:eastAsia="Times New Roman"/>
                <w:b/>
                <w:sz w:val="20"/>
                <w:szCs w:val="20"/>
              </w:rPr>
            </w:pPr>
            <w:r w:rsidRPr="00B043B4">
              <w:rPr>
                <w:rFonts w:eastAsia="Times New Roman"/>
                <w:b/>
                <w:sz w:val="20"/>
                <w:szCs w:val="20"/>
              </w:rPr>
              <w:t>Uveďte pripomienky zo stanoviska Komisie z časti II. spolu s Vaším vyhodnotením:</w:t>
            </w:r>
          </w:p>
          <w:p w:rsidR="005B3062" w:rsidRPr="00B043B4" w:rsidRDefault="005B3062" w:rsidP="009620E1">
            <w:pPr>
              <w:rPr>
                <w:rFonts w:eastAsia="Times New Roman"/>
                <w:b/>
                <w:sz w:val="20"/>
                <w:szCs w:val="20"/>
              </w:rPr>
            </w:pPr>
          </w:p>
          <w:p w:rsidR="005B3062" w:rsidRPr="00B043B4" w:rsidRDefault="005B3062" w:rsidP="009620E1">
            <w:pPr>
              <w:rPr>
                <w:rFonts w:eastAsia="Times New Roman"/>
                <w:b/>
                <w:sz w:val="20"/>
                <w:szCs w:val="20"/>
              </w:rPr>
            </w:pPr>
          </w:p>
        </w:tc>
      </w:tr>
      <w:tr w:rsidR="005B3062" w:rsidRPr="00B043B4" w:rsidTr="00143542">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5B3062" w:rsidRPr="00B043B4" w:rsidRDefault="005B3062" w:rsidP="005B3062">
            <w:pPr>
              <w:numPr>
                <w:ilvl w:val="0"/>
                <w:numId w:val="14"/>
              </w:numPr>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5B3062" w:rsidRPr="00B043B4" w:rsidTr="00143542">
        <w:tblPrEx>
          <w:tblBorders>
            <w:insideH w:val="single" w:sz="4" w:space="0" w:color="FFFFFF"/>
            <w:insideV w:val="single" w:sz="4" w:space="0" w:color="FFFFFF"/>
          </w:tblBorders>
        </w:tblPrEx>
        <w:tc>
          <w:tcPr>
            <w:tcW w:w="9176" w:type="dxa"/>
            <w:gridSpan w:val="7"/>
            <w:shd w:val="clear" w:color="auto" w:fill="FFFFFF"/>
          </w:tcPr>
          <w:p w:rsidR="005B3062" w:rsidRPr="00B043B4" w:rsidRDefault="005B3062" w:rsidP="009620E1">
            <w:pPr>
              <w:rPr>
                <w:rFonts w:eastAsia="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B3062" w:rsidRPr="00B043B4" w:rsidTr="009620E1">
              <w:trPr>
                <w:trHeight w:val="396"/>
              </w:trPr>
              <w:tc>
                <w:tcPr>
                  <w:tcW w:w="2552" w:type="dxa"/>
                </w:tcPr>
                <w:p w:rsidR="005B3062" w:rsidRPr="00B043B4" w:rsidRDefault="00B31434" w:rsidP="009620E1">
                  <w:pPr>
                    <w:rPr>
                      <w:rFonts w:eastAsia="Times New Roman"/>
                      <w:b/>
                      <w:sz w:val="20"/>
                      <w:szCs w:val="20"/>
                    </w:rPr>
                  </w:pPr>
                  <w:sdt>
                    <w:sdtPr>
                      <w:rPr>
                        <w:b/>
                        <w:sz w:val="20"/>
                        <w:szCs w:val="20"/>
                      </w:rPr>
                      <w:id w:val="888232876"/>
                      <w14:checkbox>
                        <w14:checked w14:val="0"/>
                        <w14:checkedState w14:val="2612" w14:font="MS Gothic"/>
                        <w14:uncheckedState w14:val="2610" w14:font="MS Gothic"/>
                      </w14:checkbox>
                    </w:sdtPr>
                    <w:sdtEndPr/>
                    <w:sdtContent>
                      <w:r w:rsidR="005B3062">
                        <w:rPr>
                          <w:rFonts w:ascii="MS Gothic" w:eastAsia="MS Gothic" w:hAnsi="MS Gothic" w:hint="eastAsia"/>
                          <w:b/>
                          <w:sz w:val="20"/>
                          <w:szCs w:val="20"/>
                        </w:rPr>
                        <w:t>☐</w:t>
                      </w:r>
                    </w:sdtContent>
                  </w:sdt>
                  <w:r w:rsidR="005B3062">
                    <w:rPr>
                      <w:rFonts w:eastAsia="Times New Roman"/>
                      <w:b/>
                      <w:sz w:val="20"/>
                      <w:szCs w:val="20"/>
                    </w:rPr>
                    <w:t xml:space="preserve">   </w:t>
                  </w:r>
                  <w:r w:rsidR="005B3062" w:rsidRPr="00B043B4">
                    <w:rPr>
                      <w:rFonts w:eastAsia="Times New Roman"/>
                      <w:b/>
                      <w:sz w:val="20"/>
                      <w:szCs w:val="20"/>
                    </w:rPr>
                    <w:t xml:space="preserve">Súhlasné </w:t>
                  </w:r>
                </w:p>
              </w:tc>
              <w:tc>
                <w:tcPr>
                  <w:tcW w:w="3827" w:type="dxa"/>
                </w:tcPr>
                <w:p w:rsidR="005B3062" w:rsidRPr="00B043B4" w:rsidRDefault="00B31434" w:rsidP="009620E1">
                  <w:pPr>
                    <w:rPr>
                      <w:rFonts w:eastAsia="Times New Roman"/>
                      <w:b/>
                      <w:sz w:val="20"/>
                      <w:szCs w:val="20"/>
                    </w:rPr>
                  </w:pPr>
                  <w:sdt>
                    <w:sdtPr>
                      <w:rPr>
                        <w:b/>
                        <w:sz w:val="20"/>
                        <w:szCs w:val="20"/>
                      </w:rPr>
                      <w:id w:val="953831761"/>
                      <w14:checkbox>
                        <w14:checked w14:val="0"/>
                        <w14:checkedState w14:val="2612" w14:font="MS Gothic"/>
                        <w14:uncheckedState w14:val="2610" w14:font="MS Gothic"/>
                      </w14:checkbox>
                    </w:sdtPr>
                    <w:sdtEndPr/>
                    <w:sdtContent>
                      <w:r w:rsidR="005B3062">
                        <w:rPr>
                          <w:rFonts w:ascii="MS Gothic" w:eastAsia="MS Gothic" w:hAnsi="MS Gothic" w:hint="eastAsia"/>
                          <w:b/>
                          <w:sz w:val="20"/>
                          <w:szCs w:val="20"/>
                        </w:rPr>
                        <w:t>☐</w:t>
                      </w:r>
                    </w:sdtContent>
                  </w:sdt>
                  <w:r w:rsidR="005B3062">
                    <w:rPr>
                      <w:rFonts w:eastAsia="Times New Roman"/>
                      <w:b/>
                      <w:sz w:val="20"/>
                      <w:szCs w:val="20"/>
                    </w:rPr>
                    <w:t xml:space="preserve">  </w:t>
                  </w:r>
                  <w:r w:rsidR="005B3062" w:rsidRPr="00B043B4">
                    <w:rPr>
                      <w:rFonts w:eastAsia="Times New Roman"/>
                      <w:b/>
                      <w:sz w:val="20"/>
                      <w:szCs w:val="20"/>
                    </w:rPr>
                    <w:t>Súhlasné s  návrhom na dopracovanie</w:t>
                  </w:r>
                </w:p>
              </w:tc>
              <w:tc>
                <w:tcPr>
                  <w:tcW w:w="2534" w:type="dxa"/>
                </w:tcPr>
                <w:p w:rsidR="005B3062" w:rsidRPr="00B043B4" w:rsidRDefault="00B31434" w:rsidP="009620E1">
                  <w:pPr>
                    <w:ind w:right="459"/>
                    <w:rPr>
                      <w:rFonts w:eastAsia="Times New Roman"/>
                      <w:b/>
                      <w:sz w:val="20"/>
                      <w:szCs w:val="20"/>
                    </w:rPr>
                  </w:pPr>
                  <w:sdt>
                    <w:sdtPr>
                      <w:rPr>
                        <w:b/>
                        <w:sz w:val="20"/>
                        <w:szCs w:val="20"/>
                      </w:rPr>
                      <w:id w:val="-361740452"/>
                      <w14:checkbox>
                        <w14:checked w14:val="0"/>
                        <w14:checkedState w14:val="2612" w14:font="MS Gothic"/>
                        <w14:uncheckedState w14:val="2610" w14:font="MS Gothic"/>
                      </w14:checkbox>
                    </w:sdtPr>
                    <w:sdtEndPr/>
                    <w:sdtContent>
                      <w:r w:rsidR="005B3062">
                        <w:rPr>
                          <w:rFonts w:ascii="MS Gothic" w:eastAsia="MS Gothic" w:hAnsi="MS Gothic" w:hint="eastAsia"/>
                          <w:b/>
                          <w:sz w:val="20"/>
                          <w:szCs w:val="20"/>
                        </w:rPr>
                        <w:t>☐</w:t>
                      </w:r>
                    </w:sdtContent>
                  </w:sdt>
                  <w:r w:rsidR="005B3062">
                    <w:rPr>
                      <w:rFonts w:eastAsia="Times New Roman"/>
                      <w:b/>
                      <w:sz w:val="20"/>
                      <w:szCs w:val="20"/>
                    </w:rPr>
                    <w:t xml:space="preserve">  </w:t>
                  </w:r>
                  <w:r w:rsidR="005B3062" w:rsidRPr="00B043B4">
                    <w:rPr>
                      <w:rFonts w:eastAsia="Times New Roman"/>
                      <w:b/>
                      <w:sz w:val="20"/>
                      <w:szCs w:val="20"/>
                    </w:rPr>
                    <w:t>Nesúhlasné</w:t>
                  </w:r>
                </w:p>
              </w:tc>
            </w:tr>
          </w:tbl>
          <w:p w:rsidR="005B3062" w:rsidRPr="00B043B4" w:rsidRDefault="005B3062" w:rsidP="009620E1">
            <w:pPr>
              <w:jc w:val="both"/>
              <w:rPr>
                <w:rFonts w:eastAsia="Times New Roman"/>
                <w:b/>
                <w:sz w:val="20"/>
                <w:szCs w:val="20"/>
              </w:rPr>
            </w:pPr>
            <w:r w:rsidRPr="00B043B4">
              <w:rPr>
                <w:rFonts w:eastAsia="Times New Roman"/>
                <w:b/>
                <w:sz w:val="20"/>
                <w:szCs w:val="20"/>
              </w:rPr>
              <w:t>Uveďte pripomienky zo stanoviska Komisie z časti II. spolu s Vaším vyhodnotením:</w:t>
            </w:r>
          </w:p>
          <w:p w:rsidR="005B3062" w:rsidRPr="00B043B4" w:rsidRDefault="005B3062" w:rsidP="009620E1">
            <w:pPr>
              <w:rPr>
                <w:rFonts w:eastAsia="Times New Roman"/>
                <w:b/>
                <w:sz w:val="20"/>
                <w:szCs w:val="20"/>
              </w:rPr>
            </w:pPr>
          </w:p>
          <w:p w:rsidR="005B3062" w:rsidRPr="00B043B4" w:rsidRDefault="005B3062" w:rsidP="009620E1">
            <w:pPr>
              <w:rPr>
                <w:rFonts w:eastAsia="Times New Roman"/>
                <w:b/>
                <w:sz w:val="20"/>
                <w:szCs w:val="20"/>
              </w:rPr>
            </w:pPr>
          </w:p>
        </w:tc>
      </w:tr>
    </w:tbl>
    <w:p w:rsidR="005B3062" w:rsidRDefault="005B3062" w:rsidP="005B3062"/>
    <w:p w:rsidR="00C63078" w:rsidRDefault="00C63078">
      <w:pPr>
        <w:spacing w:after="200" w:line="276" w:lineRule="auto"/>
        <w:rPr>
          <w:b/>
        </w:rPr>
      </w:pPr>
      <w:r>
        <w:rPr>
          <w:b/>
        </w:rPr>
        <w:br w:type="page"/>
      </w:r>
    </w:p>
    <w:p w:rsidR="005B3062" w:rsidRPr="004B2813" w:rsidRDefault="005B3062" w:rsidP="005B3062">
      <w:pPr>
        <w:contextualSpacing/>
        <w:jc w:val="center"/>
        <w:rPr>
          <w:b/>
          <w:caps/>
          <w:spacing w:val="30"/>
        </w:rPr>
      </w:pPr>
      <w:r w:rsidRPr="004B2813">
        <w:rPr>
          <w:b/>
          <w:caps/>
          <w:spacing w:val="30"/>
        </w:rPr>
        <w:lastRenderedPageBreak/>
        <w:t>Doložka zlučiteľnosti</w:t>
      </w:r>
    </w:p>
    <w:p w:rsidR="005B3062" w:rsidRPr="004B2813" w:rsidRDefault="005B3062" w:rsidP="005B3062">
      <w:pPr>
        <w:contextualSpacing/>
        <w:jc w:val="center"/>
        <w:rPr>
          <w:b/>
        </w:rPr>
      </w:pPr>
      <w:r w:rsidRPr="004B2813">
        <w:rPr>
          <w:b/>
        </w:rPr>
        <w:t>návrhu zákona s právom Európskej únie </w:t>
      </w:r>
    </w:p>
    <w:p w:rsidR="005B3062" w:rsidRPr="004B2813" w:rsidRDefault="005B3062" w:rsidP="005B3062">
      <w:pPr>
        <w:contextualSpacing/>
        <w:jc w:val="center"/>
        <w:rPr>
          <w:b/>
        </w:rPr>
      </w:pPr>
    </w:p>
    <w:p w:rsidR="005B3062" w:rsidRPr="004B2813" w:rsidRDefault="005B3062" w:rsidP="005B3062">
      <w:pPr>
        <w:ind w:left="360" w:hanging="360"/>
        <w:contextualSpacing/>
      </w:pPr>
      <w:r w:rsidRPr="004B2813">
        <w:rPr>
          <w:b/>
        </w:rPr>
        <w:t>1.</w:t>
      </w:r>
      <w:r w:rsidRPr="004B2813">
        <w:rPr>
          <w:b/>
        </w:rPr>
        <w:tab/>
        <w:t>Navrhovateľ zákona:</w:t>
      </w:r>
      <w:r w:rsidRPr="004B2813">
        <w:t xml:space="preserve"> </w:t>
      </w:r>
    </w:p>
    <w:p w:rsidR="005B3062" w:rsidRPr="004B2813" w:rsidRDefault="005B3062" w:rsidP="005B3062">
      <w:pPr>
        <w:ind w:left="360"/>
        <w:contextualSpacing/>
      </w:pPr>
      <w:r w:rsidRPr="004B2813">
        <w:t>Ministerstvo vnútra Slovenskej republiky</w:t>
      </w:r>
    </w:p>
    <w:p w:rsidR="005B3062" w:rsidRPr="004B2813" w:rsidRDefault="005B3062" w:rsidP="005B3062">
      <w:pPr>
        <w:ind w:left="360" w:hanging="360"/>
        <w:contextualSpacing/>
        <w:jc w:val="both"/>
        <w:rPr>
          <w:b/>
        </w:rPr>
      </w:pPr>
    </w:p>
    <w:p w:rsidR="005B3062" w:rsidRPr="004B2813" w:rsidRDefault="005B3062" w:rsidP="005B3062">
      <w:pPr>
        <w:ind w:left="360" w:hanging="360"/>
        <w:contextualSpacing/>
        <w:jc w:val="both"/>
      </w:pPr>
      <w:r w:rsidRPr="004B2813">
        <w:rPr>
          <w:b/>
        </w:rPr>
        <w:t>2.</w:t>
      </w:r>
      <w:r w:rsidRPr="004B2813">
        <w:rPr>
          <w:b/>
        </w:rPr>
        <w:tab/>
        <w:t>Názov návrhu zákona:</w:t>
      </w:r>
      <w:r w:rsidRPr="004B2813">
        <w:t xml:space="preserve"> </w:t>
      </w:r>
    </w:p>
    <w:p w:rsidR="005B3062" w:rsidRPr="004B2813" w:rsidRDefault="005B3062" w:rsidP="005B3062">
      <w:pPr>
        <w:ind w:left="360"/>
        <w:contextualSpacing/>
        <w:jc w:val="both"/>
      </w:pPr>
      <w:r w:rsidRPr="004B2813">
        <w:t>Návrh zákona, ktorým sa mení a dopĺňa zákon č. 8/2009 Z. z. o cestnej premávke a</w:t>
      </w:r>
      <w:r>
        <w:t> </w:t>
      </w:r>
      <w:r w:rsidRPr="004B2813">
        <w:t>o</w:t>
      </w:r>
      <w:r>
        <w:t> </w:t>
      </w:r>
      <w:r w:rsidRPr="004B2813">
        <w:t>zmene a doplnení niektorých zákonov v znení neskorších predpisov a ktorým sa mení zákon Slovenskej národnej rady č. 372/1990 Zb. o priestupkoch v znení neskorších predpisov</w:t>
      </w:r>
    </w:p>
    <w:p w:rsidR="005B3062" w:rsidRPr="004B2813" w:rsidRDefault="005B3062" w:rsidP="005B3062">
      <w:pPr>
        <w:ind w:left="360" w:hanging="360"/>
        <w:contextualSpacing/>
        <w:rPr>
          <w:b/>
        </w:rPr>
      </w:pPr>
    </w:p>
    <w:p w:rsidR="005B3062" w:rsidRPr="004B2813" w:rsidRDefault="005B3062" w:rsidP="005B3062">
      <w:pPr>
        <w:ind w:left="360" w:hanging="360"/>
        <w:contextualSpacing/>
        <w:rPr>
          <w:b/>
        </w:rPr>
      </w:pPr>
      <w:r w:rsidRPr="004B2813">
        <w:rPr>
          <w:b/>
        </w:rPr>
        <w:t>3.</w:t>
      </w:r>
      <w:r w:rsidRPr="004B2813">
        <w:rPr>
          <w:b/>
        </w:rPr>
        <w:tab/>
        <w:t>Predmet návrhu zákona je upravený v práve Európskej únie:</w:t>
      </w:r>
    </w:p>
    <w:p w:rsidR="005B3062" w:rsidRPr="004B2813" w:rsidRDefault="005B3062" w:rsidP="005B3062">
      <w:pPr>
        <w:ind w:left="709" w:hanging="349"/>
        <w:contextualSpacing/>
      </w:pPr>
      <w:r w:rsidRPr="004B2813">
        <w:t>a)</w:t>
      </w:r>
      <w:r w:rsidRPr="004B2813">
        <w:tab/>
        <w:t>v primárnom práve</w:t>
      </w:r>
    </w:p>
    <w:p w:rsidR="005B3062" w:rsidRPr="004B2813" w:rsidRDefault="005B3062" w:rsidP="005B3062">
      <w:pPr>
        <w:pStyle w:val="Odsekzoznamu"/>
        <w:numPr>
          <w:ilvl w:val="0"/>
          <w:numId w:val="16"/>
        </w:numPr>
        <w:jc w:val="both"/>
      </w:pPr>
      <w:r w:rsidRPr="004B2813">
        <w:t>čl. 91 ods. 1 písm. c) Zmluvy o fungovaní Európskej únie (konsolidované znenie) (Ú. v. EÚ C 202, 7. 6. 2016) v platnom znení</w:t>
      </w:r>
    </w:p>
    <w:p w:rsidR="005B3062" w:rsidRPr="004B2813" w:rsidRDefault="005B3062" w:rsidP="005B3062">
      <w:pPr>
        <w:widowControl w:val="0"/>
        <w:adjustRightInd w:val="0"/>
        <w:ind w:left="360"/>
        <w:contextualSpacing/>
        <w:jc w:val="both"/>
      </w:pPr>
    </w:p>
    <w:p w:rsidR="005B3062" w:rsidRPr="00A95D08" w:rsidRDefault="005B3062" w:rsidP="005B3062">
      <w:pPr>
        <w:widowControl w:val="0"/>
        <w:adjustRightInd w:val="0"/>
        <w:ind w:left="360"/>
        <w:contextualSpacing/>
        <w:jc w:val="both"/>
      </w:pPr>
      <w:r w:rsidRPr="00A95D08">
        <w:t>b) v sekundárnom práve</w:t>
      </w:r>
    </w:p>
    <w:p w:rsidR="005B3062" w:rsidRPr="00A95D08" w:rsidRDefault="005B3062" w:rsidP="005B3062">
      <w:pPr>
        <w:pStyle w:val="Odsekzoznamu"/>
        <w:numPr>
          <w:ilvl w:val="0"/>
          <w:numId w:val="16"/>
        </w:numPr>
        <w:jc w:val="both"/>
      </w:pPr>
      <w:r w:rsidRPr="00A95D08">
        <w:t xml:space="preserve">smernica Európskeho Parlamentu a Rady (EÚ) 2018/645 z 8. apríla 2018, ktorou sa mení smernica 2003/59/ES o základnej kvalifikácii a pravidelnom výcviku vodičov určitých cestných vozidiel nákladnej a osobnej dopravy a smernica 2006/126/ES o vodičských preukazoch (Ú. v. EÚ L 112, 2. 5. 2018); </w:t>
      </w:r>
    </w:p>
    <w:p w:rsidR="005B3062" w:rsidRPr="00A95D08" w:rsidRDefault="005B3062" w:rsidP="005B3062">
      <w:pPr>
        <w:pStyle w:val="Odsekzoznamu"/>
      </w:pPr>
      <w:r w:rsidRPr="00A95D08">
        <w:t xml:space="preserve">gestor: Ministerstvo dopravy a výstavby SR, </w:t>
      </w:r>
    </w:p>
    <w:p w:rsidR="005B3062" w:rsidRPr="00A95D08" w:rsidRDefault="005B3062" w:rsidP="005B3062">
      <w:pPr>
        <w:pStyle w:val="Default"/>
        <w:ind w:left="720"/>
        <w:contextualSpacing/>
        <w:jc w:val="both"/>
        <w:rPr>
          <w:rFonts w:ascii="Times New Roman" w:hAnsi="Times New Roman" w:cs="Times New Roman"/>
        </w:rPr>
      </w:pPr>
      <w:r w:rsidRPr="00A95D08">
        <w:rPr>
          <w:rFonts w:ascii="Times New Roman" w:hAnsi="Times New Roman" w:cs="Times New Roman"/>
        </w:rPr>
        <w:t>spolupracujúci rezort: Ministerstvo vnútra SR,</w:t>
      </w:r>
    </w:p>
    <w:p w:rsidR="005B3062" w:rsidRPr="004B2813" w:rsidRDefault="005B3062" w:rsidP="005B3062">
      <w:pPr>
        <w:contextualSpacing/>
      </w:pPr>
    </w:p>
    <w:p w:rsidR="005B3062" w:rsidRPr="004B2813" w:rsidRDefault="005B3062" w:rsidP="005B3062">
      <w:pPr>
        <w:ind w:left="709" w:hanging="349"/>
        <w:contextualSpacing/>
        <w:jc w:val="both"/>
      </w:pPr>
      <w:r w:rsidRPr="004B2813">
        <w:t>c)</w:t>
      </w:r>
      <w:r w:rsidRPr="004B2813">
        <w:tab/>
        <w:t>nie je obsiahnutá v judikatúre Súdneho dvora Európskej únie</w:t>
      </w:r>
    </w:p>
    <w:p w:rsidR="005B3062" w:rsidRPr="004B2813" w:rsidRDefault="005B3062" w:rsidP="005B3062">
      <w:pPr>
        <w:pStyle w:val="Odsekzoznamu"/>
        <w:widowControl w:val="0"/>
        <w:adjustRightInd w:val="0"/>
        <w:ind w:left="284"/>
        <w:rPr>
          <w:b/>
        </w:rPr>
      </w:pPr>
    </w:p>
    <w:p w:rsidR="005B3062" w:rsidRPr="004B2813" w:rsidRDefault="005B3062" w:rsidP="005B3062">
      <w:pPr>
        <w:pStyle w:val="Odsekzoznamu"/>
        <w:widowControl w:val="0"/>
        <w:numPr>
          <w:ilvl w:val="0"/>
          <w:numId w:val="17"/>
        </w:numPr>
        <w:adjustRightInd w:val="0"/>
        <w:ind w:left="284" w:hanging="284"/>
        <w:rPr>
          <w:b/>
        </w:rPr>
      </w:pPr>
      <w:r w:rsidRPr="004B2813">
        <w:rPr>
          <w:b/>
        </w:rPr>
        <w:t xml:space="preserve">Záväzky Slovenskej republiky vo vzťahu k Európskej únii: </w:t>
      </w:r>
    </w:p>
    <w:p w:rsidR="005B3062" w:rsidRPr="004B2813" w:rsidRDefault="005B3062" w:rsidP="005B3062">
      <w:pPr>
        <w:ind w:left="709" w:hanging="349"/>
        <w:contextualSpacing/>
        <w:jc w:val="both"/>
      </w:pPr>
      <w:r w:rsidRPr="004B2813">
        <w:t>a)</w:t>
      </w:r>
      <w:r w:rsidRPr="004B2813">
        <w:tab/>
        <w:t>lehota na prebratie smernice alebo lehota na implementáciu nariadenia alebo rozhodnutia</w:t>
      </w:r>
    </w:p>
    <w:p w:rsidR="005B3062" w:rsidRPr="004B2813" w:rsidRDefault="005B3062" w:rsidP="005B3062">
      <w:pPr>
        <w:pStyle w:val="Odsekzoznamu"/>
        <w:numPr>
          <w:ilvl w:val="0"/>
          <w:numId w:val="16"/>
        </w:numPr>
        <w:jc w:val="both"/>
      </w:pPr>
      <w:r w:rsidRPr="004B2813">
        <w:t>smernicu (EÚ) 2018/645 je podľa čl. 3 potrebné prebrať do slovenského právneho poriadku do 23. mája 2020 okrem čl. 1 šiesteho bodu smernice, ktorý je potrebné prebrať do 23. mája 2021</w:t>
      </w:r>
    </w:p>
    <w:p w:rsidR="005B3062" w:rsidRPr="004B2813" w:rsidRDefault="005B3062" w:rsidP="005B3062">
      <w:pPr>
        <w:pStyle w:val="Odsekzoznamu"/>
        <w:ind w:left="709"/>
        <w:jc w:val="both"/>
      </w:pPr>
    </w:p>
    <w:p w:rsidR="005B3062" w:rsidRPr="004B2813" w:rsidRDefault="005B3062" w:rsidP="005B3062">
      <w:pPr>
        <w:ind w:left="709" w:hanging="349"/>
        <w:contextualSpacing/>
        <w:jc w:val="both"/>
      </w:pPr>
      <w:r w:rsidRPr="004B2813">
        <w:t>b)</w:t>
      </w:r>
      <w:r w:rsidRPr="004B2813">
        <w:tab/>
        <w:t>informácia o konaní začatom proti Slovenskej republike o porušení podľa čl. 258 až 260 Zmluvy o fungovaní Európskej únie</w:t>
      </w:r>
    </w:p>
    <w:p w:rsidR="005B3062" w:rsidRPr="004B2813" w:rsidRDefault="005B3062" w:rsidP="005B3062">
      <w:pPr>
        <w:ind w:left="709" w:hanging="349"/>
        <w:contextualSpacing/>
        <w:jc w:val="both"/>
      </w:pPr>
    </w:p>
    <w:p w:rsidR="005B3062" w:rsidRPr="004B2813" w:rsidRDefault="005B3062" w:rsidP="005B3062">
      <w:pPr>
        <w:pBdr>
          <w:top w:val="nil"/>
          <w:left w:val="nil"/>
          <w:bottom w:val="nil"/>
          <w:right w:val="nil"/>
          <w:between w:val="nil"/>
        </w:pBdr>
        <w:ind w:left="720"/>
        <w:contextualSpacing/>
        <w:jc w:val="both"/>
      </w:pPr>
      <w:r w:rsidRPr="004B2813">
        <w:t>Proti Slovenskej republike v súčasnosti prebiehajú tieto konania:</w:t>
      </w:r>
    </w:p>
    <w:p w:rsidR="005B3062" w:rsidRPr="004B2813" w:rsidRDefault="005B3062" w:rsidP="005B3062">
      <w:pPr>
        <w:pStyle w:val="Odsekzoznamu"/>
        <w:numPr>
          <w:ilvl w:val="0"/>
          <w:numId w:val="16"/>
        </w:numPr>
        <w:jc w:val="both"/>
      </w:pPr>
      <w:r w:rsidRPr="004B2813">
        <w:t>č. 2020/0363 z 20. 7. 2020 a č. 2021/0359 z 23. 7. 2021 z dôvodu neoznámenia vnútroštátnych transpozičných opatrení k čl. 2 smernice (EÚ) 2018/645</w:t>
      </w:r>
    </w:p>
    <w:p w:rsidR="005B3062" w:rsidRPr="004B2813" w:rsidRDefault="005B3062" w:rsidP="005B3062">
      <w:pPr>
        <w:ind w:left="709" w:hanging="1"/>
        <w:contextualSpacing/>
        <w:jc w:val="both"/>
      </w:pPr>
    </w:p>
    <w:p w:rsidR="005B3062" w:rsidRPr="004B2813" w:rsidRDefault="005B3062" w:rsidP="005B3062">
      <w:pPr>
        <w:ind w:left="709" w:hanging="349"/>
        <w:contextualSpacing/>
        <w:jc w:val="both"/>
      </w:pPr>
      <w:r w:rsidRPr="004B2813">
        <w:t>c)</w:t>
      </w:r>
      <w:r w:rsidRPr="004B2813">
        <w:tab/>
        <w:t>informácia o právnych predpisoch, v ktorých sú preberané smernice už prebraté spolu s uvedením rozsahu tohto prebratia</w:t>
      </w:r>
    </w:p>
    <w:p w:rsidR="005B3062" w:rsidRPr="004B2813" w:rsidRDefault="005B3062" w:rsidP="005B3062">
      <w:pPr>
        <w:ind w:left="709" w:hanging="349"/>
        <w:contextualSpacing/>
        <w:jc w:val="both"/>
      </w:pPr>
    </w:p>
    <w:p w:rsidR="005B3062" w:rsidRPr="004B2813" w:rsidRDefault="005B3062" w:rsidP="005B3062">
      <w:pPr>
        <w:pBdr>
          <w:top w:val="nil"/>
          <w:left w:val="nil"/>
          <w:bottom w:val="nil"/>
          <w:right w:val="nil"/>
          <w:between w:val="nil"/>
        </w:pBdr>
        <w:ind w:left="720"/>
        <w:contextualSpacing/>
        <w:jc w:val="both"/>
      </w:pPr>
      <w:r w:rsidRPr="004B2813">
        <w:t>Smernica (EÚ) 2018/645 je čiastočne prebratá v </w:t>
      </w:r>
    </w:p>
    <w:p w:rsidR="005B3062" w:rsidRPr="004B2813" w:rsidRDefault="005B3062" w:rsidP="005B3062">
      <w:pPr>
        <w:pStyle w:val="Odsekzoznamu"/>
        <w:numPr>
          <w:ilvl w:val="0"/>
          <w:numId w:val="15"/>
        </w:numPr>
        <w:jc w:val="both"/>
      </w:pPr>
      <w:r w:rsidRPr="004B2813">
        <w:t>zákone č. 280/2006 Z. z. o povinnej základnej kvalifikácii a pravidelnom výcviku niektorých vodičov v znení neskorších predpisov v rozsahu čl. 1 a 3 a</w:t>
      </w:r>
      <w:r>
        <w:t> </w:t>
      </w:r>
      <w:r w:rsidRPr="004B2813">
        <w:t>prílohy</w:t>
      </w:r>
      <w:r>
        <w:t xml:space="preserve"> smernice</w:t>
      </w:r>
    </w:p>
    <w:p w:rsidR="005B3062" w:rsidRDefault="005B3062" w:rsidP="005B3062">
      <w:pPr>
        <w:ind w:left="709" w:hanging="349"/>
        <w:contextualSpacing/>
        <w:jc w:val="both"/>
      </w:pPr>
    </w:p>
    <w:p w:rsidR="009218DF" w:rsidRDefault="009218DF" w:rsidP="005B3062">
      <w:pPr>
        <w:ind w:left="709" w:hanging="349"/>
        <w:contextualSpacing/>
        <w:jc w:val="both"/>
      </w:pPr>
    </w:p>
    <w:p w:rsidR="005B3062" w:rsidRDefault="005B3062" w:rsidP="005B3062">
      <w:pPr>
        <w:ind w:left="360" w:hanging="360"/>
        <w:contextualSpacing/>
        <w:rPr>
          <w:b/>
        </w:rPr>
      </w:pPr>
      <w:r w:rsidRPr="004B2813">
        <w:rPr>
          <w:b/>
        </w:rPr>
        <w:lastRenderedPageBreak/>
        <w:t>5.</w:t>
      </w:r>
      <w:r w:rsidRPr="004B2813">
        <w:rPr>
          <w:b/>
        </w:rPr>
        <w:tab/>
        <w:t>Návrh zákona je zlučiteľný s právom Európskej únie:</w:t>
      </w:r>
    </w:p>
    <w:p w:rsidR="005B3062" w:rsidRPr="004B2813" w:rsidRDefault="005B3062" w:rsidP="005B3062">
      <w:pPr>
        <w:numPr>
          <w:ilvl w:val="0"/>
          <w:numId w:val="15"/>
        </w:numPr>
        <w:pBdr>
          <w:top w:val="nil"/>
          <w:left w:val="nil"/>
          <w:bottom w:val="nil"/>
          <w:right w:val="nil"/>
          <w:between w:val="nil"/>
        </w:pBdr>
        <w:contextualSpacing/>
        <w:jc w:val="both"/>
      </w:pPr>
      <w:r>
        <w:t>úplný</w:t>
      </w:r>
    </w:p>
    <w:p w:rsidR="005B3062" w:rsidRDefault="005B3062" w:rsidP="007601F6">
      <w:pPr>
        <w:contextualSpacing/>
        <w:rPr>
          <w:b/>
        </w:rPr>
      </w:pPr>
    </w:p>
    <w:p w:rsidR="00143542" w:rsidRDefault="00143542" w:rsidP="007601F6">
      <w:pPr>
        <w:contextualSpacing/>
        <w:rPr>
          <w:b/>
        </w:rPr>
      </w:pPr>
    </w:p>
    <w:p w:rsidR="00143542" w:rsidRDefault="00143542" w:rsidP="007601F6">
      <w:pPr>
        <w:contextualSpacing/>
        <w:rPr>
          <w:b/>
        </w:rPr>
      </w:pPr>
    </w:p>
    <w:p w:rsidR="00A05111" w:rsidRPr="00620F52" w:rsidRDefault="00A05111" w:rsidP="007601F6">
      <w:pPr>
        <w:contextualSpacing/>
        <w:rPr>
          <w:b/>
        </w:rPr>
      </w:pPr>
      <w:r w:rsidRPr="00620F52">
        <w:rPr>
          <w:b/>
        </w:rPr>
        <w:t>B. Osobitná časť</w:t>
      </w:r>
    </w:p>
    <w:p w:rsidR="00A05111" w:rsidRPr="00620F52" w:rsidRDefault="00A05111" w:rsidP="007601F6">
      <w:pPr>
        <w:contextualSpacing/>
      </w:pPr>
    </w:p>
    <w:p w:rsidR="00A05111" w:rsidRPr="00620F52" w:rsidRDefault="00A05111" w:rsidP="007601F6">
      <w:pPr>
        <w:contextualSpacing/>
        <w:rPr>
          <w:b/>
          <w:u w:val="single"/>
        </w:rPr>
      </w:pPr>
      <w:r w:rsidRPr="00620F52">
        <w:rPr>
          <w:b/>
          <w:u w:val="single"/>
        </w:rPr>
        <w:t>K čl. I</w:t>
      </w:r>
    </w:p>
    <w:p w:rsidR="00C3265F" w:rsidRPr="00620F52" w:rsidRDefault="00C3265F" w:rsidP="007601F6">
      <w:pPr>
        <w:contextualSpacing/>
      </w:pPr>
    </w:p>
    <w:p w:rsidR="0034647F" w:rsidRPr="0034647F" w:rsidRDefault="0034647F" w:rsidP="007601F6">
      <w:pPr>
        <w:contextualSpacing/>
        <w:jc w:val="both"/>
        <w:rPr>
          <w:b/>
        </w:rPr>
      </w:pPr>
      <w:r w:rsidRPr="0034647F">
        <w:rPr>
          <w:b/>
        </w:rPr>
        <w:t xml:space="preserve">K bodu 1 (§ 76 ods. </w:t>
      </w:r>
      <w:r>
        <w:rPr>
          <w:b/>
        </w:rPr>
        <w:t>7</w:t>
      </w:r>
      <w:r w:rsidRPr="0034647F">
        <w:rPr>
          <w:b/>
        </w:rPr>
        <w:t>)</w:t>
      </w:r>
    </w:p>
    <w:p w:rsidR="0034647F" w:rsidRDefault="00EB5998" w:rsidP="007601F6">
      <w:pPr>
        <w:ind w:firstLine="709"/>
        <w:contextualSpacing/>
        <w:jc w:val="both"/>
        <w:rPr>
          <w:b/>
        </w:rPr>
      </w:pPr>
      <w:r>
        <w:t>V</w:t>
      </w:r>
      <w:r w:rsidR="00EA6CCA">
        <w:t xml:space="preserve"> súlade so smernicou </w:t>
      </w:r>
      <w:r w:rsidR="00EA6CCA" w:rsidRPr="00EB6CBD">
        <w:t>2006/126/ES o vodičských preukazoch</w:t>
      </w:r>
      <w:r>
        <w:t xml:space="preserve"> sa navrhuje</w:t>
      </w:r>
      <w:r w:rsidR="00EA6CCA">
        <w:t xml:space="preserve">, aby vodičské oprávnenie skupiny B oprávňovalo jeho držiteľa </w:t>
      </w:r>
      <w:r w:rsidR="00EA6CCA" w:rsidRPr="00EA6CCA">
        <w:t>viesť na území Slovenskej republiky aj motorové vozidlá s pohonom na alternatívne palivá, ktorých najväčšia prípustná celková hmotnosť presahuje 3 500 kg a nepresahuje 4 250 kg, bez prípojného vozidla, určené na prepravu tovaru, ak je najväčšia prípustná celková hmotnosť presahujúca 3 500 kg spôsobená výlučne vyššou hmotnosťou ich pohonného systému v porovnaní s pohonným systémom vozidiel s rovnakými rozmermi, ktoré sú vybavené zážihovým alebo vznetovým spaľovacím motorom, a za predpokladu, že sa nezvýšila nosnosť vo vzťahu k tomu istému vozidlu.</w:t>
      </w:r>
    </w:p>
    <w:p w:rsidR="0034647F" w:rsidRDefault="0034647F" w:rsidP="007601F6">
      <w:pPr>
        <w:contextualSpacing/>
        <w:jc w:val="both"/>
        <w:rPr>
          <w:b/>
        </w:rPr>
      </w:pPr>
    </w:p>
    <w:p w:rsidR="009C6E2E" w:rsidRDefault="009C6E2E" w:rsidP="007601F6">
      <w:pPr>
        <w:contextualSpacing/>
        <w:jc w:val="both"/>
        <w:rPr>
          <w:b/>
        </w:rPr>
      </w:pPr>
      <w:r w:rsidRPr="00620F52">
        <w:rPr>
          <w:b/>
        </w:rPr>
        <w:t>K bodom</w:t>
      </w:r>
      <w:r w:rsidR="00EB352F" w:rsidRPr="00620F52">
        <w:rPr>
          <w:b/>
        </w:rPr>
        <w:t xml:space="preserve"> </w:t>
      </w:r>
      <w:r w:rsidR="00B7217E">
        <w:rPr>
          <w:b/>
        </w:rPr>
        <w:t>2</w:t>
      </w:r>
      <w:r w:rsidR="0026750C">
        <w:rPr>
          <w:b/>
        </w:rPr>
        <w:t xml:space="preserve"> a </w:t>
      </w:r>
      <w:r w:rsidR="00B7217E">
        <w:rPr>
          <w:b/>
        </w:rPr>
        <w:t>3</w:t>
      </w:r>
      <w:r w:rsidR="00FC1C6F" w:rsidRPr="00620F52">
        <w:rPr>
          <w:b/>
        </w:rPr>
        <w:t xml:space="preserve"> (§ 76 ods. 11 a 12)</w:t>
      </w:r>
    </w:p>
    <w:p w:rsidR="00B7217E" w:rsidRDefault="00B7217E" w:rsidP="00B7217E">
      <w:pPr>
        <w:ind w:firstLine="709"/>
        <w:contextualSpacing/>
        <w:jc w:val="both"/>
        <w:rPr>
          <w:b/>
        </w:rPr>
      </w:pPr>
      <w:r>
        <w:t xml:space="preserve">V súlade so smernicou </w:t>
      </w:r>
      <w:r w:rsidRPr="00EB6CBD">
        <w:t>2006/126/ES o vodičských preukazoch</w:t>
      </w:r>
      <w:r>
        <w:t xml:space="preserve"> sa navrhuje, aby vodičské oprávnenie skupiny C udelené </w:t>
      </w:r>
      <w:r w:rsidRPr="00EB6CBD">
        <w:t>v skoršom veku ako je základný minimálny vek na ich udelenie</w:t>
      </w:r>
      <w:r>
        <w:t xml:space="preserve"> žiadateľovi, ktorý </w:t>
      </w:r>
      <w:r w:rsidRPr="00EB18CD">
        <w:t xml:space="preserve">je príslušníkom ozbrojeného bezpečnostného zboru, ozbrojeného zboru, Hasičského a záchranného zboru alebo profesionálnym vojakom </w:t>
      </w:r>
      <w:r>
        <w:t xml:space="preserve">umožňovalo </w:t>
      </w:r>
      <w:r w:rsidRPr="00EB18CD">
        <w:t>viesť motorové vozidlá skupiny C</w:t>
      </w:r>
      <w:r>
        <w:t xml:space="preserve"> len na území Slovenskej republiky</w:t>
      </w:r>
      <w:r w:rsidRPr="00EB18CD">
        <w:t>.</w:t>
      </w:r>
    </w:p>
    <w:p w:rsidR="004E07D6" w:rsidRPr="00620F52" w:rsidRDefault="004E07D6" w:rsidP="007601F6">
      <w:pPr>
        <w:ind w:firstLine="708"/>
        <w:contextualSpacing/>
        <w:jc w:val="both"/>
      </w:pPr>
      <w:r w:rsidRPr="00620F52">
        <w:t>Oprávnenie viesť motorové vozidlá skupiny C a CE v zníženom veku (§ 78 ods. 5) bude v nadväznosti na znenie smernice 2018/645 obmedzené tým, že pre takýchto vodičov bude platiť povinnosť byť zároveň aj držiteľom kvalifikačnej karty vodiča, teda nielen vtedy, ak to vyžaduje zákon č. 280/2006 Z. z. o povinnej základnej kvalifikácii a pravidelnom výcviku niektorých vodičov. Kvalifikačná karta vodiča preukazuje, že vodič po kurze základnej kvalifikácie úspešne vykonal aj skúšku a získal základnú kvalifikáciu. Tieto obmedzenia budú platiť do dovŕšenia základného minimálneho veku na vedenie motorových vozidiel skupiny C a CE, t. j. do 21 rokov.</w:t>
      </w:r>
    </w:p>
    <w:p w:rsidR="00E05D00" w:rsidRPr="00620F52" w:rsidRDefault="00E05D00" w:rsidP="007601F6">
      <w:pPr>
        <w:contextualSpacing/>
        <w:jc w:val="both"/>
      </w:pPr>
    </w:p>
    <w:p w:rsidR="00D35EC3" w:rsidRPr="00620F52" w:rsidRDefault="001B361C" w:rsidP="007601F6">
      <w:pPr>
        <w:contextualSpacing/>
        <w:jc w:val="both"/>
        <w:rPr>
          <w:b/>
        </w:rPr>
      </w:pPr>
      <w:r w:rsidRPr="00620F52">
        <w:rPr>
          <w:b/>
        </w:rPr>
        <w:t xml:space="preserve">K bodom </w:t>
      </w:r>
      <w:r w:rsidR="00B527F0">
        <w:rPr>
          <w:b/>
        </w:rPr>
        <w:t>4</w:t>
      </w:r>
      <w:r w:rsidR="0026750C">
        <w:rPr>
          <w:b/>
        </w:rPr>
        <w:t xml:space="preserve"> a </w:t>
      </w:r>
      <w:r w:rsidR="00B527F0">
        <w:rPr>
          <w:b/>
        </w:rPr>
        <w:t>5</w:t>
      </w:r>
      <w:r w:rsidR="00FC1C6F" w:rsidRPr="00620F52">
        <w:rPr>
          <w:b/>
        </w:rPr>
        <w:t xml:space="preserve"> (§ 76 ods. 15 a 16)</w:t>
      </w:r>
    </w:p>
    <w:p w:rsidR="00B7217E" w:rsidRDefault="00B7217E" w:rsidP="00B7217E">
      <w:pPr>
        <w:ind w:firstLine="709"/>
        <w:contextualSpacing/>
        <w:jc w:val="both"/>
        <w:rPr>
          <w:b/>
        </w:rPr>
      </w:pPr>
      <w:r>
        <w:t xml:space="preserve">V súlade so smernicou </w:t>
      </w:r>
      <w:r w:rsidRPr="00EB6CBD">
        <w:t>2006/126/ES o vodičských preukazoch</w:t>
      </w:r>
      <w:r>
        <w:t xml:space="preserve"> sa navrhuje, aby vodičské oprávnenie skupiny D udelené </w:t>
      </w:r>
      <w:r w:rsidRPr="00EB6CBD">
        <w:t>v skoršom veku ako je základný minimálny vek na ich udelenie</w:t>
      </w:r>
      <w:r>
        <w:t xml:space="preserve"> žiadateľovi, ktorý </w:t>
      </w:r>
      <w:r w:rsidRPr="00EB18CD">
        <w:t xml:space="preserve">je príslušníkom ozbrojeného bezpečnostného zboru, ozbrojeného zboru, Hasičského a záchranného zboru alebo profesionálnym vojakom </w:t>
      </w:r>
      <w:r>
        <w:t xml:space="preserve">umožňovalo </w:t>
      </w:r>
      <w:r w:rsidRPr="00EB18CD">
        <w:t xml:space="preserve">viesť motorové vozidlá skupiny </w:t>
      </w:r>
      <w:r>
        <w:t>D len na území Slovenskej republiky</w:t>
      </w:r>
      <w:r w:rsidRPr="00EB18CD">
        <w:t>.</w:t>
      </w:r>
    </w:p>
    <w:p w:rsidR="009C6E2E" w:rsidRPr="00620F52" w:rsidRDefault="009C6E2E" w:rsidP="007601F6">
      <w:pPr>
        <w:ind w:firstLine="708"/>
        <w:contextualSpacing/>
        <w:jc w:val="both"/>
      </w:pPr>
      <w:r w:rsidRPr="00620F52">
        <w:t xml:space="preserve">Oprávnenie viesť motorové vozidlá skupiny D a DE </w:t>
      </w:r>
      <w:r w:rsidR="00AE3F92" w:rsidRPr="00620F52">
        <w:t xml:space="preserve">v zníženom veku (§ 78 ods. 6) bude v nadväznosti na znenie smernice 2018/645 obmedzené tým, že pre takýchto vodičov bude platiť </w:t>
      </w:r>
      <w:r w:rsidRPr="00620F52">
        <w:t xml:space="preserve">povinnosť byť zároveň aj držiteľom kvalifikačnej karty vodiča, teda nielen vtedy, ak to vyžaduje zákon č. 280/2006 Z. z. o povinnej základnej kvalifikácii a pravidelnom výcviku niektorých vodičov. Kvalifikačná karta vodiča preukazuje, že vodič po kurze základnej kvalifikácie úspešne vykonal aj skúšku a získal základnú kvalifikáciu. Vodičské oprávnenie skupiny D a DE, ktoré bolo udelené po dovŕšení </w:t>
      </w:r>
      <w:r w:rsidR="004E07D6">
        <w:t xml:space="preserve"> veku </w:t>
      </w:r>
      <w:r w:rsidRPr="00620F52">
        <w:t>21 rokov a jeho držiteľ získal len zrýchlenú základnú kvalifikáciu, bude do dovŕšenia</w:t>
      </w:r>
      <w:r w:rsidR="004E07D6">
        <w:t xml:space="preserve"> veku</w:t>
      </w:r>
      <w:r w:rsidRPr="00620F52">
        <w:t xml:space="preserve"> 23 rokov oprávňovať len na vedenie vozidiel pravidelnej autobusovej dopravy na autobusovej linke, ktorá nepresahuje </w:t>
      </w:r>
      <w:r w:rsidRPr="00620F52">
        <w:lastRenderedPageBreak/>
        <w:t>50 km. Tieto obmedzenia budú platiť do dovŕšenia základného minimálneho veku na vedenie motorových vozidiel skupiny D a DE, t. j. do 24 rokov.</w:t>
      </w:r>
    </w:p>
    <w:p w:rsidR="009C6E2E" w:rsidRDefault="009C6E2E" w:rsidP="007601F6">
      <w:pPr>
        <w:contextualSpacing/>
        <w:jc w:val="both"/>
      </w:pPr>
    </w:p>
    <w:p w:rsidR="00D35EC3" w:rsidRPr="00620F52" w:rsidRDefault="009C6E2E" w:rsidP="007601F6">
      <w:pPr>
        <w:contextualSpacing/>
        <w:jc w:val="both"/>
        <w:rPr>
          <w:b/>
        </w:rPr>
      </w:pPr>
      <w:r w:rsidRPr="00620F52">
        <w:rPr>
          <w:b/>
        </w:rPr>
        <w:t xml:space="preserve">K bodom </w:t>
      </w:r>
      <w:r w:rsidR="00B527F0">
        <w:rPr>
          <w:b/>
        </w:rPr>
        <w:t>6</w:t>
      </w:r>
      <w:r w:rsidR="0026750C">
        <w:rPr>
          <w:b/>
        </w:rPr>
        <w:t xml:space="preserve"> a </w:t>
      </w:r>
      <w:r w:rsidR="00B527F0">
        <w:rPr>
          <w:b/>
        </w:rPr>
        <w:t>8</w:t>
      </w:r>
      <w:r w:rsidR="003B522D" w:rsidRPr="00620F52">
        <w:rPr>
          <w:b/>
        </w:rPr>
        <w:t xml:space="preserve"> [§ 77 ods. 1 písm. s), § 80 ods. 4]</w:t>
      </w:r>
    </w:p>
    <w:p w:rsidR="009C6E2E" w:rsidRPr="00620F52" w:rsidRDefault="009C6E2E" w:rsidP="007601F6">
      <w:pPr>
        <w:ind w:firstLine="708"/>
        <w:contextualSpacing/>
        <w:jc w:val="both"/>
      </w:pPr>
      <w:r w:rsidRPr="00620F52">
        <w:t>Podmienky na udelenie vodičského oprávnenia sa dopĺňajú o ukončenie kurzu základnej kvalifikácie, ak sa vodičské oprávnenie skupiny C, CE, D a DE má udeliť v skoršom veku ako je základný minimálny vek na ich udelenie. Ukončenie kurzu zdokladuje žiadateľ o udelenie vodičského oprávnenia pred vykonaním skúšky z odbornej spôsobilosti predložením potvrdenia o ukončení kurzu, ktorý mu vydá prevádzkovateľ školiaceho strediska podľa § 4 ods. 5 zákona č. 280/2006 Z. z.</w:t>
      </w:r>
    </w:p>
    <w:p w:rsidR="009C6E2E" w:rsidRPr="00620F52" w:rsidRDefault="009C6E2E" w:rsidP="007601F6">
      <w:pPr>
        <w:ind w:firstLine="708"/>
        <w:contextualSpacing/>
        <w:jc w:val="both"/>
      </w:pPr>
      <w:r w:rsidRPr="00620F52">
        <w:t>Okrem toho sa navrhuje medzi podmienky na udelenie vodičského oprávnenia, ktorých splnenie preukazuje priamo žiadateľ o udelenie vodičského oprávnenia, doplniť aj podmienku podľa § 77 ods. 1 písm. q), teda že sa podrobil preskúmaniu zdravotnej spôsobilosti osobitne vo vzťahu k závislosti od alkoholu, inej návykovej látky alebo liečiva a odbornému poradenstvu, ak v priebehu posledných piatich rokov ako vodič motorového vozidla bez vodičského oprávnenia porušil pravidlá cestnej premávky požitím alkoholu alebo inej návykovej látky alebo odmietnutím podrobiť sa vyšetreniu na ich zistenie, keďže túto skutočnosť môže preukázať len samotný žiadateľ predložením príslušného dokladu od psychiatra a posudzujúceho psychológa.</w:t>
      </w:r>
    </w:p>
    <w:p w:rsidR="00FE1A16" w:rsidRPr="00620F52" w:rsidRDefault="00FE1A16" w:rsidP="007601F6">
      <w:pPr>
        <w:contextualSpacing/>
        <w:jc w:val="both"/>
        <w:rPr>
          <w:u w:val="single"/>
        </w:rPr>
      </w:pPr>
    </w:p>
    <w:p w:rsidR="009C6E2E" w:rsidRPr="00620F52" w:rsidRDefault="007B2A59" w:rsidP="007601F6">
      <w:pPr>
        <w:contextualSpacing/>
        <w:jc w:val="both"/>
        <w:rPr>
          <w:b/>
        </w:rPr>
      </w:pPr>
      <w:r w:rsidRPr="00620F52">
        <w:rPr>
          <w:b/>
        </w:rPr>
        <w:t>K bod</w:t>
      </w:r>
      <w:r w:rsidR="001B361C" w:rsidRPr="00620F52">
        <w:rPr>
          <w:b/>
        </w:rPr>
        <w:t xml:space="preserve">u </w:t>
      </w:r>
      <w:r w:rsidR="00B527F0">
        <w:rPr>
          <w:b/>
        </w:rPr>
        <w:t>7</w:t>
      </w:r>
      <w:r w:rsidR="00EC3924" w:rsidRPr="00620F52">
        <w:rPr>
          <w:b/>
        </w:rPr>
        <w:t xml:space="preserve"> (§ 78 ods. </w:t>
      </w:r>
      <w:r w:rsidR="00CA015F">
        <w:rPr>
          <w:b/>
        </w:rPr>
        <w:t>7</w:t>
      </w:r>
      <w:r w:rsidR="00EC3924" w:rsidRPr="00620F52">
        <w:rPr>
          <w:b/>
        </w:rPr>
        <w:t xml:space="preserve"> a </w:t>
      </w:r>
      <w:r w:rsidR="00CA015F">
        <w:rPr>
          <w:b/>
        </w:rPr>
        <w:t>8</w:t>
      </w:r>
      <w:r w:rsidR="00EC3924" w:rsidRPr="00620F52">
        <w:rPr>
          <w:b/>
        </w:rPr>
        <w:t>)</w:t>
      </w:r>
    </w:p>
    <w:p w:rsidR="00C05F82" w:rsidRPr="00620F52" w:rsidRDefault="00EC3924" w:rsidP="007601F6">
      <w:pPr>
        <w:ind w:firstLine="708"/>
        <w:contextualSpacing/>
        <w:jc w:val="both"/>
      </w:pPr>
      <w:r w:rsidRPr="00620F52">
        <w:t>V súlade so smernicou 2018/645 sa n</w:t>
      </w:r>
      <w:r w:rsidR="00C05F82" w:rsidRPr="00620F52">
        <w:t xml:space="preserve">avrhuje umožniť udelenie vodičského oprávnenia na vedenie motorových vozidiel nákladnej a osobnej dopravy aj v nižšom veku, ako je v súčasnosti. Motorové vozidlá skupiny C a CE (vozidlá určené na prepravu tovaru s celkovou hmotnosťou nad 3,5 t) a motorové vozidlá skupiny D1 a D1E (vozidlá určené na prepravu najviac 16 osôb s dĺžkou do 8 m) možno v súčasnosti viesť po dovŕšení veku 21 rokov. Motorové vozidlá skupiny D a DE (vozidlá určené na prepravu viac ako 8 osôb okrem vodiča) možno viesť po dovŕšení </w:t>
      </w:r>
      <w:r w:rsidR="004E07D6">
        <w:t xml:space="preserve">veku </w:t>
      </w:r>
      <w:r w:rsidR="00C05F82" w:rsidRPr="00620F52">
        <w:t xml:space="preserve">24 rokov. Tieto minimálne roky sú spoločné v rámci celej Európskej únie a vychádzajú zo smernice 2006/126/ES o vodičských preukazoch. Smernica 2006/126/ES však </w:t>
      </w:r>
      <w:r w:rsidR="002F68EE">
        <w:t xml:space="preserve">nejasne </w:t>
      </w:r>
      <w:r w:rsidR="00C05F82" w:rsidRPr="00620F52">
        <w:t>v istej miere pripúšťa</w:t>
      </w:r>
      <w:r w:rsidRPr="00620F52">
        <w:t>la</w:t>
      </w:r>
      <w:r w:rsidR="00C05F82" w:rsidRPr="00620F52">
        <w:t xml:space="preserve"> tieto roky znížiť, a to za predpokladu aplikovania smernice 2003/59/ES aj na udeľovanie vodičského op</w:t>
      </w:r>
      <w:r w:rsidR="00DA6174" w:rsidRPr="00620F52">
        <w:t xml:space="preserve">rávnenia, čo je už aj výslovne upravené ich </w:t>
      </w:r>
      <w:r w:rsidR="002F68EE">
        <w:t>spoločnou</w:t>
      </w:r>
      <w:r w:rsidR="00DA6174" w:rsidRPr="00620F52">
        <w:t xml:space="preserve"> novelou – smernicou 2018/645.</w:t>
      </w:r>
    </w:p>
    <w:p w:rsidR="00C05F82" w:rsidRPr="00620F52" w:rsidRDefault="00C05F82" w:rsidP="007601F6">
      <w:pPr>
        <w:ind w:firstLine="708"/>
        <w:contextualSpacing/>
        <w:jc w:val="both"/>
      </w:pPr>
      <w:r w:rsidRPr="00620F52">
        <w:t>Smernica 2003/59/ES sa primárne vzťahuje na „vodičov – profesionálov“ a na základe nej môžu vodiči viesť motorové vozidlá určené na prepravu osôb alebo nákladu len po získaní základnej kvalifikácie. Okrem toho musia v pravidelných intervaloch (</w:t>
      </w:r>
      <w:r w:rsidR="001171EE">
        <w:t>v Slovenskej republike</w:t>
      </w:r>
      <w:r w:rsidRPr="00620F52">
        <w:t xml:space="preserve"> každých päť rokov) absolvovať pravidelný výcvik. Základná kvalifikácia a pravidelný výcvik sa vykonáva v školiacich strediskách, ktorými môžu byť aj autoškoly, pričom kurz základnej kvalifikácie môže prebiehať súčasne s vodičským kurzom žiadateľa o udelenie vodičského oprávnenia. Kurzy základnej kvalifikácie môžu byť riadne (trvajú 280 hodín) alebo zrýchlené (trvajú 140 hodín). Kedy sa vyžaduje kurz riadnej kvalifikácie, kedy kurz zrýchlenej kvalifikácie a na aké skupiny motorových vozidiel, vychádza zo smernice 2003/59/ES.</w:t>
      </w:r>
    </w:p>
    <w:p w:rsidR="00C05F82" w:rsidRPr="00620F52" w:rsidRDefault="002F68EE" w:rsidP="007601F6">
      <w:pPr>
        <w:ind w:firstLine="708"/>
        <w:contextualSpacing/>
        <w:jc w:val="both"/>
      </w:pPr>
      <w:r>
        <w:t>V</w:t>
      </w:r>
      <w:r w:rsidR="00C05F82" w:rsidRPr="00620F52">
        <w:t xml:space="preserve">odičské oprávnenie skupiny C a CE </w:t>
      </w:r>
      <w:r>
        <w:t xml:space="preserve">bude možné </w:t>
      </w:r>
      <w:r w:rsidR="00C05F82" w:rsidRPr="00620F52">
        <w:t>udeliť v</w:t>
      </w:r>
      <w:r w:rsidR="004E07D6">
        <w:t>o veku</w:t>
      </w:r>
      <w:r w:rsidR="00C05F82" w:rsidRPr="00620F52">
        <w:t> 18 roko</w:t>
      </w:r>
      <w:r w:rsidR="004E07D6">
        <w:t>v</w:t>
      </w:r>
      <w:r w:rsidR="00C05F82" w:rsidRPr="00620F52">
        <w:t xml:space="preserve"> (oproti 21 rokom) a vodičské oprávnenie skupiny D a DE v</w:t>
      </w:r>
      <w:r w:rsidR="004E07D6">
        <w:t>o veku</w:t>
      </w:r>
      <w:r w:rsidR="00C05F82" w:rsidRPr="00620F52">
        <w:t> 21 roko</w:t>
      </w:r>
      <w:r w:rsidR="004E07D6">
        <w:t>v</w:t>
      </w:r>
      <w:r w:rsidR="00C05F82" w:rsidRPr="00620F52">
        <w:t xml:space="preserve"> (oproti 24 rokom), čiže v minimálnom veku, ktorý platil do roku 2013. V súlade so smernicou </w:t>
      </w:r>
      <w:r w:rsidR="00DA6174" w:rsidRPr="00620F52">
        <w:t xml:space="preserve">2018/645, resp. </w:t>
      </w:r>
      <w:r w:rsidR="00C05F82" w:rsidRPr="00620F52">
        <w:t>2003/59</w:t>
      </w:r>
      <w:r w:rsidR="00DA6174" w:rsidRPr="00620F52">
        <w:t>,</w:t>
      </w:r>
      <w:r w:rsidR="00C05F82" w:rsidRPr="00620F52">
        <w:t xml:space="preserve"> to však bude možné len za podmienky absolvovania kurzu základnej kvalifikácie. </w:t>
      </w:r>
    </w:p>
    <w:p w:rsidR="00C05F82" w:rsidRPr="00620F52" w:rsidRDefault="00C05F82" w:rsidP="007601F6">
      <w:pPr>
        <w:ind w:firstLine="708"/>
        <w:contextualSpacing/>
        <w:jc w:val="both"/>
      </w:pPr>
      <w:r w:rsidRPr="00620F52">
        <w:t xml:space="preserve">Absolvovanie kurzu </w:t>
      </w:r>
      <w:r w:rsidR="00EC3924" w:rsidRPr="00620F52">
        <w:t xml:space="preserve">základnej kvalifikácie </w:t>
      </w:r>
      <w:r w:rsidRPr="00620F52">
        <w:t>bude musieť žiadateľ doložiť skúšobnému komisárovi pred samotnou skúškou z odbornej spôsobilosti. Po úspešne vykonanej skúške z odbornej spôsobilosti bude musieť vodič ešte úspešne vykonať skúšku podľa zákona č. 280/2006 Z. z., čím získa aj osvedčenie o základnej kvalifikácii a kvalifikačnú kartu vodiča. Až potom bude vodič oprávnený viesť</w:t>
      </w:r>
      <w:r w:rsidR="00EC3924" w:rsidRPr="00620F52">
        <w:t xml:space="preserve"> motorové vozidlá danej skupiny</w:t>
      </w:r>
      <w:r w:rsidR="007409FA">
        <w:t xml:space="preserve"> v nižšom veku</w:t>
      </w:r>
      <w:r w:rsidRPr="00620F52">
        <w:t>.</w:t>
      </w:r>
    </w:p>
    <w:p w:rsidR="00EC3924" w:rsidRPr="00620F52" w:rsidRDefault="00C05F82" w:rsidP="007601F6">
      <w:pPr>
        <w:ind w:firstLine="708"/>
        <w:contextualSpacing/>
        <w:jc w:val="both"/>
      </w:pPr>
      <w:r w:rsidRPr="00620F52">
        <w:lastRenderedPageBreak/>
        <w:t>Smernicou 2003/59/ES danú možnosť znížiť vek na vedenie motorových vozidiel určených na hromadnú prepravu osôb (skupiny D1, D1E, D a DE) pod hranicu 21 rokov, sa navrhuje nevyužiť</w:t>
      </w:r>
      <w:r w:rsidR="00EC3924" w:rsidRPr="00620F52">
        <w:t>, keďže a</w:t>
      </w:r>
      <w:r w:rsidRPr="00620F52">
        <w:t>j pred rokom 2013 bolo možné udeliť vodičské oprávnenie na</w:t>
      </w:r>
      <w:r w:rsidR="00EC3924" w:rsidRPr="00620F52">
        <w:t xml:space="preserve"> tieto skupiny až od</w:t>
      </w:r>
      <w:r w:rsidR="004E07D6">
        <w:t xml:space="preserve"> veku </w:t>
      </w:r>
      <w:r w:rsidR="00EC3924" w:rsidRPr="00620F52">
        <w:t>21 rokov.</w:t>
      </w:r>
    </w:p>
    <w:p w:rsidR="006E4723" w:rsidRDefault="006E4723" w:rsidP="007601F6">
      <w:pPr>
        <w:contextualSpacing/>
        <w:jc w:val="both"/>
        <w:rPr>
          <w:u w:val="single"/>
        </w:rPr>
      </w:pPr>
    </w:p>
    <w:p w:rsidR="00956AED" w:rsidRPr="00956AED" w:rsidRDefault="00956AED" w:rsidP="007601F6">
      <w:pPr>
        <w:contextualSpacing/>
        <w:jc w:val="both"/>
        <w:rPr>
          <w:b/>
        </w:rPr>
      </w:pPr>
      <w:r w:rsidRPr="00956AED">
        <w:rPr>
          <w:b/>
        </w:rPr>
        <w:t>K bodu 9 (§ 91 ods. 4)</w:t>
      </w:r>
    </w:p>
    <w:p w:rsidR="00956AED" w:rsidRDefault="003318AA" w:rsidP="003318AA">
      <w:pPr>
        <w:ind w:firstLine="708"/>
        <w:contextualSpacing/>
        <w:jc w:val="both"/>
      </w:pPr>
      <w:r>
        <w:t xml:space="preserve">Precizuje sa ustanovenie o </w:t>
      </w:r>
      <w:r w:rsidRPr="003318AA">
        <w:t xml:space="preserve">preskúmaní zdravotnej spôsobilosti osobitne vo vzťahu k závislosti od alkoholu, inej návykovej látky alebo liečiva psychiatrom </w:t>
      </w:r>
      <w:r>
        <w:t>v situácii</w:t>
      </w:r>
      <w:r w:rsidRPr="003318AA">
        <w:t>, ak bolo v cudzom štáte držiteľovi vodičského oprávnenia zakázané viesť motorové vozidlá</w:t>
      </w:r>
      <w:r>
        <w:t xml:space="preserve"> kvôli jazde pod vplyvom alkoholu či návykovej látky. Z poznatkov z aplikačnej praxe vyplýva, že je vhodnejšie všeobecnejšie vyjadrenie zakázania vedenia motorových vozidiel, keďže cudzie štáty vydávajú formálne rôzne označené rozhodnutia. Taktiež je vhodnejšie viazať plynutie ročnej lehoty na začiatok zákazu (čo je v zaslanej informácii cudzieho štátu vždy uvedené) ako na jeho uloženie, vzhľadom na rôznorodosť právnych poriadkov v rôznych štátoch.</w:t>
      </w:r>
    </w:p>
    <w:p w:rsidR="003318AA" w:rsidRPr="00956AED" w:rsidRDefault="003318AA" w:rsidP="007601F6">
      <w:pPr>
        <w:contextualSpacing/>
        <w:jc w:val="both"/>
      </w:pPr>
    </w:p>
    <w:p w:rsidR="00956AED" w:rsidRPr="00956AED" w:rsidRDefault="00956AED" w:rsidP="007601F6">
      <w:pPr>
        <w:contextualSpacing/>
        <w:jc w:val="both"/>
        <w:rPr>
          <w:b/>
        </w:rPr>
      </w:pPr>
      <w:r w:rsidRPr="00956AED">
        <w:rPr>
          <w:b/>
        </w:rPr>
        <w:t>K bodu 10 (§ 119a ods. 11)</w:t>
      </w:r>
    </w:p>
    <w:p w:rsidR="00956AED" w:rsidRDefault="00372C73" w:rsidP="00372C73">
      <w:pPr>
        <w:ind w:firstLine="708"/>
        <w:contextualSpacing/>
        <w:jc w:val="both"/>
      </w:pPr>
      <w:r w:rsidRPr="00372C73">
        <w:t xml:space="preserve">Ak bolo </w:t>
      </w:r>
      <w:r>
        <w:t>motorové vozidlo zaistené postupom napríklad podľa Trestného poriadku alebo podľa zákona o Policajnom zbore,</w:t>
      </w:r>
      <w:r w:rsidRPr="00372C73">
        <w:t xml:space="preserve"> takéto vozidlo sa nesmie používať v cestnej premávke</w:t>
      </w:r>
      <w:r>
        <w:t xml:space="preserve">. Naďalej je však evidované v evidencii vozidiel a teda jeho držiteľ má naďalej formálnu povinnosť </w:t>
      </w:r>
      <w:r w:rsidRPr="00372C73">
        <w:t xml:space="preserve">absolvovať technickú </w:t>
      </w:r>
      <w:r>
        <w:t>a</w:t>
      </w:r>
      <w:r w:rsidRPr="00372C73">
        <w:t xml:space="preserve"> emisnú kontrolu</w:t>
      </w:r>
      <w:r>
        <w:t xml:space="preserve"> a uhrádzať povinné zmluvné poistenie.</w:t>
      </w:r>
      <w:r w:rsidRPr="00372C73">
        <w:t xml:space="preserve"> </w:t>
      </w:r>
      <w:r>
        <w:t xml:space="preserve">Napriek reálnej nemožnosti disponovať s vozidlom, resp. ho reálne používať, </w:t>
      </w:r>
      <w:r w:rsidRPr="00372C73">
        <w:t xml:space="preserve">by </w:t>
      </w:r>
      <w:r>
        <w:t xml:space="preserve">mohli byť generované pokuty </w:t>
      </w:r>
      <w:r w:rsidRPr="00372C73">
        <w:t xml:space="preserve">za neabsolvovanie technickej </w:t>
      </w:r>
      <w:r>
        <w:t>a</w:t>
      </w:r>
      <w:r w:rsidRPr="00372C73">
        <w:t xml:space="preserve"> emisnej kontroly, </w:t>
      </w:r>
      <w:r>
        <w:t>resp.  musí byť uhrádzané p</w:t>
      </w:r>
      <w:r w:rsidRPr="00372C73">
        <w:t>ovinn</w:t>
      </w:r>
      <w:r>
        <w:t>é</w:t>
      </w:r>
      <w:r w:rsidRPr="00372C73">
        <w:t xml:space="preserve"> zmluvn</w:t>
      </w:r>
      <w:r>
        <w:t>é</w:t>
      </w:r>
      <w:r w:rsidRPr="00372C73">
        <w:t xml:space="preserve"> poisten</w:t>
      </w:r>
      <w:r>
        <w:t>ie</w:t>
      </w:r>
      <w:r w:rsidRPr="00372C73">
        <w:t xml:space="preserve"> vozidla. </w:t>
      </w:r>
      <w:r>
        <w:t>Navrhuje sa preto</w:t>
      </w:r>
      <w:r w:rsidRPr="00372C73">
        <w:t xml:space="preserve"> doplniť dočasné vyradenie vozidla </w:t>
      </w:r>
      <w:r>
        <w:t xml:space="preserve">z úradnej moci </w:t>
      </w:r>
      <w:r w:rsidRPr="00372C73">
        <w:t xml:space="preserve">aj o </w:t>
      </w:r>
      <w:r>
        <w:t>situáciu</w:t>
      </w:r>
      <w:r w:rsidRPr="00372C73">
        <w:t>, keď je vozidlo zaistené.</w:t>
      </w:r>
    </w:p>
    <w:p w:rsidR="00956AED" w:rsidRPr="00956AED" w:rsidRDefault="00956AED" w:rsidP="007601F6">
      <w:pPr>
        <w:contextualSpacing/>
        <w:jc w:val="both"/>
      </w:pPr>
    </w:p>
    <w:p w:rsidR="00B004B3" w:rsidRPr="00F4065A" w:rsidRDefault="00B004B3" w:rsidP="007601F6">
      <w:pPr>
        <w:contextualSpacing/>
        <w:rPr>
          <w:rFonts w:eastAsiaTheme="minorHAnsi"/>
          <w:b/>
          <w:lang w:eastAsia="en-US"/>
        </w:rPr>
      </w:pPr>
      <w:r w:rsidRPr="00F4065A">
        <w:rPr>
          <w:rFonts w:eastAsiaTheme="minorHAnsi"/>
          <w:b/>
          <w:lang w:eastAsia="en-US"/>
        </w:rPr>
        <w:t xml:space="preserve">K bodu </w:t>
      </w:r>
      <w:r w:rsidR="00956AED">
        <w:rPr>
          <w:rFonts w:eastAsiaTheme="minorHAnsi"/>
          <w:b/>
          <w:lang w:eastAsia="en-US"/>
        </w:rPr>
        <w:t>11</w:t>
      </w:r>
      <w:r w:rsidRPr="00F4065A">
        <w:rPr>
          <w:rFonts w:eastAsiaTheme="minorHAnsi"/>
          <w:b/>
          <w:lang w:eastAsia="en-US"/>
        </w:rPr>
        <w:t xml:space="preserve"> (§ 137 ods. 2)</w:t>
      </w:r>
    </w:p>
    <w:p w:rsidR="00B004B3" w:rsidRPr="00E367B6" w:rsidRDefault="00B004B3" w:rsidP="00E367B6">
      <w:pPr>
        <w:ind w:firstLine="709"/>
        <w:contextualSpacing/>
        <w:jc w:val="both"/>
        <w:rPr>
          <w:rFonts w:eastAsiaTheme="minorHAnsi"/>
          <w:lang w:eastAsia="en-US"/>
        </w:rPr>
      </w:pPr>
      <w:r w:rsidRPr="00E367B6">
        <w:rPr>
          <w:rFonts w:eastAsiaTheme="minorHAnsi"/>
          <w:lang w:eastAsia="en-US"/>
        </w:rPr>
        <w:t>Sankcia v podobe peňažnej pokuty nie je v súčasnosti dostatočnou ujmou za</w:t>
      </w:r>
      <w:r w:rsidR="00E367B6" w:rsidRPr="00E367B6">
        <w:rPr>
          <w:rFonts w:eastAsiaTheme="minorHAnsi"/>
          <w:lang w:eastAsia="en-US"/>
        </w:rPr>
        <w:t xml:space="preserve"> výrazné</w:t>
      </w:r>
      <w:r w:rsidRPr="00E367B6">
        <w:rPr>
          <w:rFonts w:eastAsiaTheme="minorHAnsi"/>
          <w:lang w:eastAsia="en-US"/>
        </w:rPr>
        <w:t xml:space="preserve"> </w:t>
      </w:r>
      <w:r w:rsidR="00E367B6" w:rsidRPr="00E367B6">
        <w:rPr>
          <w:rFonts w:eastAsiaTheme="minorHAnsi"/>
          <w:lang w:eastAsia="en-US"/>
        </w:rPr>
        <w:t>prekročenie rýchlosti</w:t>
      </w:r>
      <w:r w:rsidRPr="00E367B6">
        <w:rPr>
          <w:rFonts w:eastAsiaTheme="minorHAnsi"/>
          <w:lang w:eastAsia="en-US"/>
        </w:rPr>
        <w:t xml:space="preserve"> a ani dostatočnou ochranou ostatných účastníkov cestnej premávky. Hlavným zmyslom ukladania sankcie by vždy malo byť odvrátenie páchateľa od páchania protiprávneho skutku. Dopravná polícia často zverejňuje zábery, kde vodiči doslova preletia cez obec, cez priechod pre chodcov v rýchlosti 168 km/h (13. 6. 2020 v Prešove) a mimo obce aj 240 km/h. Za takéto agresívne a život ohrozujúce konanie uhradia pokutu, ktorá však nemá schopnosť ich odradiť od ďalšieho pokračovania v rýchlej jazde.</w:t>
      </w:r>
      <w:r w:rsidR="00E367B6" w:rsidRPr="00E367B6">
        <w:rPr>
          <w:rFonts w:eastAsiaTheme="minorHAnsi"/>
          <w:lang w:eastAsia="en-US"/>
        </w:rPr>
        <w:t xml:space="preserve"> </w:t>
      </w:r>
      <w:r w:rsidRPr="00E367B6">
        <w:rPr>
          <w:rFonts w:eastAsiaTheme="minorHAnsi"/>
          <w:lang w:eastAsia="en-US"/>
        </w:rPr>
        <w:t xml:space="preserve">Z uvedeného dôvodu je zaradenie prekročenia dovolenej rýchlosti jazdy vozidla v obci </w:t>
      </w:r>
      <w:r w:rsidR="00B361C6" w:rsidRPr="00E367B6">
        <w:rPr>
          <w:rFonts w:eastAsiaTheme="minorHAnsi"/>
          <w:lang w:eastAsia="en-US"/>
        </w:rPr>
        <w:t>o 5</w:t>
      </w:r>
      <w:r w:rsidRPr="00E367B6">
        <w:rPr>
          <w:rFonts w:eastAsiaTheme="minorHAnsi"/>
          <w:lang w:eastAsia="en-US"/>
        </w:rPr>
        <w:t>0 km/h a viac a mimo obce o </w:t>
      </w:r>
      <w:r w:rsidR="00B361C6" w:rsidRPr="00E367B6">
        <w:rPr>
          <w:rFonts w:eastAsiaTheme="minorHAnsi"/>
          <w:lang w:eastAsia="en-US"/>
        </w:rPr>
        <w:t>6</w:t>
      </w:r>
      <w:r w:rsidRPr="00E367B6">
        <w:rPr>
          <w:rFonts w:eastAsiaTheme="minorHAnsi"/>
          <w:lang w:eastAsia="en-US"/>
        </w:rPr>
        <w:t>0 km/h a viac medzi porušenia pravidiel cestnej premávky závažným spôsobom správnym krokom.</w:t>
      </w:r>
      <w:r w:rsidR="00E367B6">
        <w:rPr>
          <w:rFonts w:eastAsiaTheme="minorHAnsi"/>
          <w:lang w:eastAsia="en-US"/>
        </w:rPr>
        <w:t xml:space="preserve"> </w:t>
      </w:r>
      <w:r w:rsidR="00E367B6" w:rsidRPr="00E367B6">
        <w:rPr>
          <w:rFonts w:eastAsiaTheme="minorHAnsi"/>
          <w:lang w:eastAsia="en-US"/>
        </w:rPr>
        <w:t xml:space="preserve">Následkom </w:t>
      </w:r>
      <w:r w:rsidR="00E367B6">
        <w:rPr>
          <w:rFonts w:eastAsiaTheme="minorHAnsi"/>
          <w:lang w:eastAsia="en-US"/>
        </w:rPr>
        <w:t xml:space="preserve">toho, že ani takéto </w:t>
      </w:r>
      <w:r w:rsidR="00E367B6" w:rsidRPr="00E367B6">
        <w:rPr>
          <w:rFonts w:eastAsiaTheme="minorHAnsi"/>
          <w:lang w:eastAsia="en-US"/>
        </w:rPr>
        <w:t>prekr</w:t>
      </w:r>
      <w:r w:rsidR="00E367B6">
        <w:rPr>
          <w:rFonts w:eastAsiaTheme="minorHAnsi"/>
          <w:lang w:eastAsia="en-US"/>
        </w:rPr>
        <w:t xml:space="preserve">očenie </w:t>
      </w:r>
      <w:r w:rsidR="00E367B6" w:rsidRPr="00E367B6">
        <w:rPr>
          <w:rFonts w:eastAsiaTheme="minorHAnsi"/>
          <w:lang w:eastAsia="en-US"/>
        </w:rPr>
        <w:t>rýchlos</w:t>
      </w:r>
      <w:r w:rsidR="00E367B6">
        <w:rPr>
          <w:rFonts w:eastAsiaTheme="minorHAnsi"/>
          <w:lang w:eastAsia="en-US"/>
        </w:rPr>
        <w:t>ti</w:t>
      </w:r>
      <w:r w:rsidR="00E367B6" w:rsidRPr="00E367B6">
        <w:rPr>
          <w:rFonts w:eastAsiaTheme="minorHAnsi"/>
          <w:lang w:eastAsia="en-US"/>
        </w:rPr>
        <w:t xml:space="preserve"> nie </w:t>
      </w:r>
      <w:r w:rsidR="00E367B6">
        <w:rPr>
          <w:rFonts w:eastAsiaTheme="minorHAnsi"/>
          <w:lang w:eastAsia="en-US"/>
        </w:rPr>
        <w:t xml:space="preserve">je </w:t>
      </w:r>
      <w:r w:rsidR="00E367B6" w:rsidRPr="00E367B6">
        <w:rPr>
          <w:rFonts w:eastAsiaTheme="minorHAnsi"/>
          <w:lang w:eastAsia="en-US"/>
        </w:rPr>
        <w:t xml:space="preserve">v súčasnosti </w:t>
      </w:r>
      <w:r w:rsidR="00E367B6">
        <w:rPr>
          <w:rFonts w:eastAsiaTheme="minorHAnsi"/>
          <w:lang w:eastAsia="en-US"/>
        </w:rPr>
        <w:t xml:space="preserve">zadefinované ako porušenie pravidiel závažným spôsobom, takíto vodiči </w:t>
      </w:r>
      <w:r w:rsidR="00E367B6" w:rsidRPr="00E367B6">
        <w:rPr>
          <w:rFonts w:eastAsiaTheme="minorHAnsi"/>
          <w:lang w:eastAsia="en-US"/>
        </w:rPr>
        <w:t>nepodliehajú opatreniam ukladaným pri recidíve závažných porušení pravidiel (</w:t>
      </w:r>
      <w:r w:rsidR="00E367B6">
        <w:rPr>
          <w:rFonts w:eastAsiaTheme="minorHAnsi"/>
          <w:lang w:eastAsia="en-US"/>
        </w:rPr>
        <w:t xml:space="preserve">doškoľovací kurz, </w:t>
      </w:r>
      <w:r w:rsidR="00E367B6" w:rsidRPr="00E367B6">
        <w:rPr>
          <w:rFonts w:eastAsiaTheme="minorHAnsi"/>
          <w:lang w:eastAsia="en-US"/>
        </w:rPr>
        <w:t xml:space="preserve">preskúšanie odbornej spôsobilosti, preskúmanie zdravotnej a </w:t>
      </w:r>
      <w:r w:rsidR="00E367B6">
        <w:rPr>
          <w:rFonts w:eastAsiaTheme="minorHAnsi"/>
          <w:lang w:eastAsia="en-US"/>
        </w:rPr>
        <w:t>psychickej spôsobilosti). Navrhovaná zmena spôsobí rátanie aj takého významného prekročenia rýchlosti medzi tri závažné porušenia za 12 mesiacov</w:t>
      </w:r>
      <w:r w:rsidR="00AB3A2B">
        <w:rPr>
          <w:rFonts w:eastAsiaTheme="minorHAnsi"/>
          <w:lang w:eastAsia="en-US"/>
        </w:rPr>
        <w:t>.</w:t>
      </w:r>
    </w:p>
    <w:p w:rsidR="00B004B3" w:rsidRDefault="00B004B3" w:rsidP="007601F6">
      <w:pPr>
        <w:ind w:firstLine="709"/>
        <w:contextualSpacing/>
        <w:jc w:val="both"/>
        <w:rPr>
          <w:lang w:eastAsia="en-US"/>
        </w:rPr>
      </w:pPr>
      <w:r w:rsidRPr="00E367B6">
        <w:rPr>
          <w:lang w:eastAsia="en-US"/>
        </w:rPr>
        <w:t>Ako ďalší fenomén spoločnosti, ktorý negatívne ovplyvňuje vývoj dopravno</w:t>
      </w:r>
      <w:r w:rsidR="00B527F0" w:rsidRPr="00E367B6">
        <w:rPr>
          <w:lang w:eastAsia="en-US"/>
        </w:rPr>
        <w:t>-</w:t>
      </w:r>
      <w:r w:rsidRPr="00E367B6">
        <w:rPr>
          <w:lang w:eastAsia="en-US"/>
        </w:rPr>
        <w:t>bezpečnostnej situácie je nevenovanie sa plne vedeniu vozidlu a nesledovanie situácie v cestnej premávke (napr. v rok</w:t>
      </w:r>
      <w:r w:rsidR="00EA6CCA" w:rsidRPr="00E367B6">
        <w:rPr>
          <w:lang w:eastAsia="en-US"/>
        </w:rPr>
        <w:t>u 2020 bolo</w:t>
      </w:r>
      <w:r w:rsidRPr="00E367B6">
        <w:rPr>
          <w:lang w:eastAsia="en-US"/>
        </w:rPr>
        <w:t xml:space="preserve"> až 41</w:t>
      </w:r>
      <w:r w:rsidR="000E7F7D" w:rsidRPr="00E367B6">
        <w:rPr>
          <w:lang w:eastAsia="en-US"/>
        </w:rPr>
        <w:t xml:space="preserve"> </w:t>
      </w:r>
      <w:r w:rsidRPr="00E367B6">
        <w:rPr>
          <w:lang w:eastAsia="en-US"/>
        </w:rPr>
        <w:t>% nehôd zapríčinených týmto porušením).  Komplexné a nevyrušované venovanie sa vedeniu vozidla a sledovanie situácie v cestnej premávke je základným predpokladom bezkolízneho priebehu vedenia vozidla. Možností, ktoré môžu</w:t>
      </w:r>
      <w:r w:rsidRPr="00EA6CCA">
        <w:rPr>
          <w:lang w:eastAsia="en-US"/>
        </w:rPr>
        <w:t xml:space="preserve"> eventuálne odpútať vodiča od pozornosti je nespočetné množstvo. Väčšina z nich nie je úmyselným počínaním vodiča. Držaním telefónneho prístroja v ruke alebo vykonávanie inej jeho obsluhy (bez použitia systému voľné ruky) alebo obsluhy iného telekomunikačného, audiovizuálneho alebo obdobného zariadenia počas vedenia vozidla je však úmyselným, </w:t>
      </w:r>
      <w:r w:rsidRPr="00EA6CCA">
        <w:rPr>
          <w:lang w:eastAsia="en-US"/>
        </w:rPr>
        <w:lastRenderedPageBreak/>
        <w:t>vedomým porušovaním pravidiel cestnej premávky, za ktorý možno dne</w:t>
      </w:r>
      <w:r w:rsidR="00B527F0">
        <w:rPr>
          <w:lang w:eastAsia="en-US"/>
        </w:rPr>
        <w:t>s uložiť blokovú pokutu do 100 eur</w:t>
      </w:r>
      <w:r w:rsidRPr="00EA6CCA">
        <w:rPr>
          <w:lang w:eastAsia="en-US"/>
        </w:rPr>
        <w:t>.</w:t>
      </w:r>
    </w:p>
    <w:p w:rsidR="00B004B3" w:rsidRPr="00F4065A" w:rsidRDefault="00B004B3" w:rsidP="007601F6">
      <w:pPr>
        <w:ind w:firstLine="709"/>
        <w:contextualSpacing/>
        <w:jc w:val="both"/>
        <w:rPr>
          <w:rFonts w:eastAsiaTheme="minorHAnsi"/>
          <w:lang w:eastAsia="en-US"/>
        </w:rPr>
      </w:pPr>
      <w:r w:rsidRPr="00F4065A">
        <w:rPr>
          <w:lang w:eastAsia="en-US"/>
        </w:rPr>
        <w:t>Z dôvodu výraznej nebezpečnosti telefonovania za volantom a neexistencie reálnej hrozby formou možnosti zasiahnuť do oprávnenia na vedenie motorového vozidla ako generálnej prevencie pred porušovaním pravidiel cestnej premávky na tomto úseku navrhujeme zaradiť porušenie zákazu počas vedenia vozidla držať v ruke alebo iným spôsobom obsluhovať telefónny prístroj alebo iné telekomunikačné, audiovizuálne alebo obdobné zariadenie okrem použitia systému „voľné ruky“ medzi iné porušenia pravidiel cestnej premávky spáchané závažným spôsobom, kam bez pochyby patrí.</w:t>
      </w:r>
    </w:p>
    <w:p w:rsidR="00B004B3" w:rsidRDefault="00B004B3" w:rsidP="007601F6">
      <w:pPr>
        <w:contextualSpacing/>
        <w:jc w:val="both"/>
        <w:rPr>
          <w:b/>
        </w:rPr>
      </w:pPr>
    </w:p>
    <w:p w:rsidR="00956AED" w:rsidRDefault="00956AED" w:rsidP="007601F6">
      <w:pPr>
        <w:contextualSpacing/>
        <w:jc w:val="both"/>
        <w:rPr>
          <w:b/>
        </w:rPr>
      </w:pPr>
      <w:r>
        <w:rPr>
          <w:b/>
        </w:rPr>
        <w:t>K bodom 12 a 13 (príloha)</w:t>
      </w:r>
    </w:p>
    <w:p w:rsidR="00B004B3" w:rsidRPr="00620F52" w:rsidRDefault="00956AED" w:rsidP="007601F6">
      <w:pPr>
        <w:ind w:firstLine="708"/>
        <w:contextualSpacing/>
        <w:jc w:val="both"/>
      </w:pPr>
      <w:r>
        <w:t>V t</w:t>
      </w:r>
      <w:r w:rsidR="00B004B3" w:rsidRPr="00620F52">
        <w:t>ranspozičn</w:t>
      </w:r>
      <w:r>
        <w:t xml:space="preserve">ej prílohe sa vypúšťa už zrušená smernica a </w:t>
      </w:r>
      <w:r w:rsidR="00B004B3" w:rsidRPr="00620F52">
        <w:t xml:space="preserve">dopĺňa </w:t>
      </w:r>
      <w:r>
        <w:t xml:space="preserve">sa </w:t>
      </w:r>
      <w:r w:rsidR="00B004B3" w:rsidRPr="00620F52">
        <w:t>o smernicu 2018/645.</w:t>
      </w:r>
    </w:p>
    <w:p w:rsidR="00B004B3" w:rsidRDefault="00B004B3" w:rsidP="007601F6">
      <w:pPr>
        <w:contextualSpacing/>
        <w:jc w:val="both"/>
      </w:pPr>
    </w:p>
    <w:p w:rsidR="00DD5A3E" w:rsidRDefault="00DD5A3E" w:rsidP="007601F6">
      <w:pPr>
        <w:contextualSpacing/>
        <w:jc w:val="both"/>
      </w:pPr>
    </w:p>
    <w:p w:rsidR="00B004B3" w:rsidRPr="00F4065A" w:rsidRDefault="00B004B3" w:rsidP="007601F6">
      <w:pPr>
        <w:contextualSpacing/>
        <w:jc w:val="both"/>
        <w:rPr>
          <w:b/>
          <w:u w:val="single"/>
        </w:rPr>
      </w:pPr>
      <w:r w:rsidRPr="00F4065A">
        <w:rPr>
          <w:b/>
          <w:u w:val="single"/>
        </w:rPr>
        <w:t>K čl. II</w:t>
      </w:r>
    </w:p>
    <w:p w:rsidR="00B004B3" w:rsidRDefault="00B004B3" w:rsidP="007601F6">
      <w:pPr>
        <w:contextualSpacing/>
        <w:jc w:val="both"/>
        <w:rPr>
          <w:rFonts w:eastAsiaTheme="minorHAnsi"/>
          <w:b/>
          <w:lang w:eastAsia="en-US"/>
        </w:rPr>
      </w:pPr>
    </w:p>
    <w:p w:rsidR="00B004B3" w:rsidRPr="00F4065A" w:rsidRDefault="00B004B3" w:rsidP="007601F6">
      <w:pPr>
        <w:contextualSpacing/>
        <w:jc w:val="both"/>
        <w:rPr>
          <w:rFonts w:eastAsiaTheme="minorHAnsi"/>
          <w:b/>
          <w:lang w:eastAsia="en-US"/>
        </w:rPr>
      </w:pPr>
      <w:r w:rsidRPr="00F4065A">
        <w:rPr>
          <w:rFonts w:eastAsiaTheme="minorHAnsi"/>
          <w:b/>
          <w:lang w:eastAsia="en-US"/>
        </w:rPr>
        <w:t xml:space="preserve">K bodu 1 </w:t>
      </w:r>
      <w:r w:rsidR="00B527F0">
        <w:rPr>
          <w:rFonts w:eastAsiaTheme="minorHAnsi"/>
          <w:b/>
          <w:lang w:eastAsia="en-US"/>
        </w:rPr>
        <w:t>[§ 22 ods. 1 písm. k)]</w:t>
      </w:r>
    </w:p>
    <w:p w:rsidR="00B004B3" w:rsidRDefault="00B004B3" w:rsidP="007601F6">
      <w:pPr>
        <w:ind w:firstLine="709"/>
        <w:contextualSpacing/>
        <w:jc w:val="both"/>
        <w:rPr>
          <w:rFonts w:eastAsiaTheme="minorHAnsi"/>
          <w:lang w:eastAsia="en-US"/>
        </w:rPr>
      </w:pPr>
      <w:r w:rsidRPr="00F4065A">
        <w:rPr>
          <w:rFonts w:eastAsiaTheme="minorHAnsi"/>
          <w:lang w:eastAsia="en-US"/>
        </w:rPr>
        <w:t>Z dôvodu výraznej nebezpečnosti telefonovania za volantom a neexistencie reálnej hrozby formou možnosti zasiahnuť do oprávnenia na vedenie motorového vozidla ako generálnej prevencie pred porušovaním pravidiel cestnej premávky na tomto úseku sa v</w:t>
      </w:r>
      <w:r w:rsidR="006E4723">
        <w:rPr>
          <w:rFonts w:eastAsiaTheme="minorHAnsi"/>
          <w:lang w:eastAsia="en-US"/>
        </w:rPr>
        <w:t> čl. I</w:t>
      </w:r>
      <w:r w:rsidRPr="00F4065A">
        <w:rPr>
          <w:rFonts w:eastAsiaTheme="minorHAnsi"/>
          <w:lang w:eastAsia="en-US"/>
        </w:rPr>
        <w:t xml:space="preserve"> navrhuje zaradiť porušenie zákazu počas vedenia vozidla držať v ruke alebo iným spôsobom obsluhovať telefónny prístroj alebo iné telekomunikačné, audiovizuálne alebo obdobné zariadenie okrem použitia systému „voľné ruky“ medzi iné porušenia pravidiel cestnej premávky spáchané závažným spôsobom, kam bez pochyby patrí.</w:t>
      </w:r>
    </w:p>
    <w:p w:rsidR="00B004B3" w:rsidRDefault="00B004B3" w:rsidP="007601F6">
      <w:pPr>
        <w:ind w:firstLine="709"/>
        <w:contextualSpacing/>
        <w:jc w:val="both"/>
        <w:rPr>
          <w:rFonts w:eastAsiaTheme="minorHAnsi"/>
          <w:lang w:eastAsia="en-US"/>
        </w:rPr>
      </w:pPr>
      <w:r w:rsidRPr="00F4065A">
        <w:rPr>
          <w:rFonts w:eastAsiaTheme="minorHAnsi"/>
          <w:lang w:eastAsia="en-US"/>
        </w:rPr>
        <w:t xml:space="preserve">Denne však možno vidieť množstvo vodičov telefonujúcich za volantom, nastavujúcich si cestu v navigácii, vodičov nákladných vozidiel sledujúcich notebooky. Možnosť ukladať za daný priestupok len sankciu pokuty už dnes nespĺňa zmysel, pre ktorý sa sankcia ukladá. Porušenie tejto povinnosti je druhou najčastejšou príčinou ukladania pokuty v cestnej premávke. Zastávame názor, že zvyšovanie peňažného vyjadrenia pokuty za porušenie zákazu telefonovať za volantom nie je to, čo reálne donúti vodiča netelefonovať za volantom. Vedomie, že policajt môže okamžite a neočakávane zasiahnuť do možnosti vodiča viesť akékoľvek vozidlo je z psychologického hľadiska to, čo môže </w:t>
      </w:r>
      <w:r>
        <w:rPr>
          <w:rFonts w:eastAsiaTheme="minorHAnsi"/>
          <w:lang w:eastAsia="en-US"/>
        </w:rPr>
        <w:t xml:space="preserve">ovplyvniť rozhodnutie vodiča. </w:t>
      </w:r>
    </w:p>
    <w:p w:rsidR="00B004B3" w:rsidRPr="00F4065A" w:rsidRDefault="00B004B3" w:rsidP="007601F6">
      <w:pPr>
        <w:ind w:firstLine="709"/>
        <w:contextualSpacing/>
        <w:jc w:val="both"/>
        <w:rPr>
          <w:rFonts w:eastAsiaTheme="minorHAnsi"/>
          <w:lang w:eastAsia="en-US"/>
        </w:rPr>
      </w:pPr>
      <w:r w:rsidRPr="00F4065A">
        <w:rPr>
          <w:rFonts w:eastAsiaTheme="minorHAnsi"/>
          <w:lang w:eastAsia="en-US"/>
        </w:rPr>
        <w:t>V nadväznosti na zaradenie porušenia zákazu telefonovať za volantom medzi porušenia pravidiel cestnej premávky závažným spôsobom a súčasne nenapĺňaním generálnej prevencie hrozbou len sankciou pokuty navrhujeme vypustiť súčasné znenie samostatnej skutkovej podstaty porušenia zákazu počas vedenia vozidla držať v ruke alebo iným spôsobom obsluhovať telefónny prístroj alebo iné telekomunikačné, audiovizuálne alebo obdobné zariadenie okrem použitia systému „voľné ruky“ alebo vykonávať inú obdobnú činnosť, ktorá nesúvisí s vedením vozidla. Uvedený skutok bude tak kvalifikovaný ako ostatné porušenia pravidiel cestnej premávky závažným spôsobom, a teda v blokovom konaní bude možné uložiť pokutu do 150 eur  a v konaní pred správnym orgánom pokutu od 60 eur do 300 eur a bude možné uložiť aj sankciu zákazu činnosti v trvaní do dvoch rokov.</w:t>
      </w:r>
    </w:p>
    <w:p w:rsidR="00B004B3" w:rsidRPr="00F4065A" w:rsidRDefault="00B004B3" w:rsidP="007601F6">
      <w:pPr>
        <w:ind w:firstLine="284"/>
        <w:contextualSpacing/>
        <w:jc w:val="both"/>
        <w:rPr>
          <w:rFonts w:eastAsiaTheme="minorHAnsi"/>
          <w:b/>
          <w:lang w:eastAsia="en-US"/>
        </w:rPr>
      </w:pPr>
    </w:p>
    <w:p w:rsidR="00B004B3" w:rsidRPr="00F4065A" w:rsidRDefault="00B527F0" w:rsidP="007601F6">
      <w:pPr>
        <w:contextualSpacing/>
        <w:jc w:val="both"/>
        <w:rPr>
          <w:rFonts w:eastAsiaTheme="minorHAnsi"/>
          <w:b/>
          <w:lang w:eastAsia="en-US"/>
        </w:rPr>
      </w:pPr>
      <w:r>
        <w:rPr>
          <w:rFonts w:eastAsiaTheme="minorHAnsi"/>
          <w:b/>
          <w:lang w:eastAsia="en-US"/>
        </w:rPr>
        <w:t>K bodom</w:t>
      </w:r>
      <w:r w:rsidR="00B004B3" w:rsidRPr="00F4065A">
        <w:rPr>
          <w:rFonts w:eastAsiaTheme="minorHAnsi"/>
          <w:b/>
          <w:lang w:eastAsia="en-US"/>
        </w:rPr>
        <w:t xml:space="preserve"> 2 až </w:t>
      </w:r>
      <w:r w:rsidR="00B361C6">
        <w:rPr>
          <w:rFonts w:eastAsiaTheme="minorHAnsi"/>
          <w:b/>
          <w:lang w:eastAsia="en-US"/>
        </w:rPr>
        <w:t>8</w:t>
      </w:r>
      <w:r>
        <w:rPr>
          <w:rFonts w:eastAsiaTheme="minorHAnsi"/>
          <w:b/>
          <w:lang w:eastAsia="en-US"/>
        </w:rPr>
        <w:t xml:space="preserve"> [§ 22 ods. 1 písm. l), § 22 ods. 2 a 3]</w:t>
      </w:r>
    </w:p>
    <w:p w:rsidR="00B004B3" w:rsidRPr="00F4065A" w:rsidRDefault="00B004B3" w:rsidP="007601F6">
      <w:pPr>
        <w:contextualSpacing/>
        <w:jc w:val="both"/>
        <w:rPr>
          <w:rFonts w:eastAsiaTheme="minorHAnsi"/>
          <w:lang w:eastAsia="en-US"/>
        </w:rPr>
      </w:pPr>
      <w:r>
        <w:rPr>
          <w:rFonts w:eastAsiaTheme="minorHAnsi"/>
          <w:lang w:eastAsia="en-US"/>
        </w:rPr>
        <w:t xml:space="preserve">            </w:t>
      </w:r>
      <w:r w:rsidR="00B527F0">
        <w:rPr>
          <w:rFonts w:eastAsiaTheme="minorHAnsi"/>
          <w:lang w:eastAsia="en-US"/>
        </w:rPr>
        <w:t>Ide o l</w:t>
      </w:r>
      <w:r w:rsidRPr="00F4065A">
        <w:rPr>
          <w:rFonts w:eastAsiaTheme="minorHAnsi"/>
          <w:lang w:eastAsia="en-US"/>
        </w:rPr>
        <w:t>egislatívno</w:t>
      </w:r>
      <w:r w:rsidR="00B527F0">
        <w:rPr>
          <w:rFonts w:eastAsiaTheme="minorHAnsi"/>
          <w:lang w:eastAsia="en-US"/>
        </w:rPr>
        <w:t>-</w:t>
      </w:r>
      <w:r w:rsidRPr="00F4065A">
        <w:rPr>
          <w:rFonts w:eastAsiaTheme="minorHAnsi"/>
          <w:lang w:eastAsia="en-US"/>
        </w:rPr>
        <w:t>technick</w:t>
      </w:r>
      <w:r w:rsidR="00B527F0">
        <w:rPr>
          <w:rFonts w:eastAsiaTheme="minorHAnsi"/>
          <w:lang w:eastAsia="en-US"/>
        </w:rPr>
        <w:t>é úpravy</w:t>
      </w:r>
      <w:r w:rsidRPr="00F4065A">
        <w:rPr>
          <w:rFonts w:eastAsiaTheme="minorHAnsi"/>
          <w:lang w:eastAsia="en-US"/>
        </w:rPr>
        <w:t xml:space="preserve"> v</w:t>
      </w:r>
      <w:r w:rsidR="00B527F0">
        <w:rPr>
          <w:rFonts w:eastAsiaTheme="minorHAnsi"/>
          <w:lang w:eastAsia="en-US"/>
        </w:rPr>
        <w:t xml:space="preserve"> nadväznosti na zmenu </w:t>
      </w:r>
      <w:r w:rsidRPr="00F4065A">
        <w:rPr>
          <w:rFonts w:eastAsiaTheme="minorHAnsi"/>
          <w:lang w:eastAsia="en-US"/>
        </w:rPr>
        <w:t>v</w:t>
      </w:r>
      <w:r w:rsidR="00B527F0">
        <w:rPr>
          <w:rFonts w:eastAsiaTheme="minorHAnsi"/>
          <w:lang w:eastAsia="en-US"/>
        </w:rPr>
        <w:t> prvom bode.</w:t>
      </w:r>
    </w:p>
    <w:p w:rsidR="00AB3A2B" w:rsidRDefault="00AB3A2B" w:rsidP="007601F6">
      <w:pPr>
        <w:contextualSpacing/>
        <w:jc w:val="both"/>
        <w:rPr>
          <w:rFonts w:eastAsiaTheme="minorHAnsi"/>
          <w:b/>
          <w:lang w:eastAsia="en-US"/>
        </w:rPr>
      </w:pPr>
    </w:p>
    <w:p w:rsidR="00143542" w:rsidRDefault="00143542" w:rsidP="007601F6">
      <w:pPr>
        <w:contextualSpacing/>
        <w:jc w:val="both"/>
        <w:rPr>
          <w:rFonts w:eastAsiaTheme="minorHAnsi"/>
          <w:b/>
          <w:lang w:eastAsia="en-US"/>
        </w:rPr>
      </w:pPr>
    </w:p>
    <w:p w:rsidR="00143542" w:rsidRDefault="00143542" w:rsidP="007601F6">
      <w:pPr>
        <w:contextualSpacing/>
        <w:jc w:val="both"/>
        <w:rPr>
          <w:rFonts w:eastAsiaTheme="minorHAnsi"/>
          <w:b/>
          <w:lang w:eastAsia="en-US"/>
        </w:rPr>
      </w:pPr>
    </w:p>
    <w:p w:rsidR="00143542" w:rsidRPr="00F4065A" w:rsidRDefault="00143542" w:rsidP="007601F6">
      <w:pPr>
        <w:contextualSpacing/>
        <w:jc w:val="both"/>
        <w:rPr>
          <w:rFonts w:eastAsiaTheme="minorHAnsi"/>
          <w:b/>
          <w:lang w:eastAsia="en-US"/>
        </w:rPr>
      </w:pPr>
    </w:p>
    <w:p w:rsidR="00B004B3" w:rsidRPr="00F4065A" w:rsidRDefault="00B004B3" w:rsidP="007601F6">
      <w:pPr>
        <w:contextualSpacing/>
        <w:jc w:val="both"/>
        <w:rPr>
          <w:rFonts w:eastAsiaTheme="minorHAnsi"/>
          <w:b/>
          <w:lang w:eastAsia="en-US"/>
        </w:rPr>
      </w:pPr>
      <w:r w:rsidRPr="00F4065A">
        <w:rPr>
          <w:rFonts w:eastAsiaTheme="minorHAnsi"/>
          <w:b/>
          <w:lang w:eastAsia="en-US"/>
        </w:rPr>
        <w:lastRenderedPageBreak/>
        <w:t xml:space="preserve">K bodu </w:t>
      </w:r>
      <w:r w:rsidR="00B361C6">
        <w:rPr>
          <w:rFonts w:eastAsiaTheme="minorHAnsi"/>
          <w:b/>
          <w:lang w:eastAsia="en-US"/>
        </w:rPr>
        <w:t>9</w:t>
      </w:r>
      <w:r w:rsidRPr="00F4065A">
        <w:rPr>
          <w:rFonts w:eastAsiaTheme="minorHAnsi"/>
          <w:b/>
          <w:lang w:eastAsia="en-US"/>
        </w:rPr>
        <w:t xml:space="preserve"> </w:t>
      </w:r>
      <w:r w:rsidR="00B527F0">
        <w:rPr>
          <w:rFonts w:eastAsiaTheme="minorHAnsi"/>
          <w:b/>
          <w:lang w:eastAsia="en-US"/>
        </w:rPr>
        <w:t>[§ 22 ods. 4]</w:t>
      </w:r>
    </w:p>
    <w:p w:rsidR="00B004B3" w:rsidRDefault="000D2D4F" w:rsidP="007601F6">
      <w:pPr>
        <w:ind w:firstLine="709"/>
        <w:contextualSpacing/>
        <w:jc w:val="both"/>
        <w:rPr>
          <w:rFonts w:eastAsiaTheme="minorHAnsi"/>
          <w:lang w:eastAsia="en-US"/>
        </w:rPr>
      </w:pPr>
      <w:r>
        <w:rPr>
          <w:rFonts w:eastAsiaTheme="minorHAnsi"/>
          <w:lang w:eastAsia="en-US"/>
        </w:rPr>
        <w:t>P</w:t>
      </w:r>
      <w:r w:rsidR="00B004B3" w:rsidRPr="00F4065A">
        <w:rPr>
          <w:rFonts w:eastAsiaTheme="minorHAnsi"/>
          <w:lang w:eastAsia="en-US"/>
        </w:rPr>
        <w:t xml:space="preserve">orušenie zákazu telefonovania za volantom </w:t>
      </w:r>
      <w:r>
        <w:rPr>
          <w:rFonts w:eastAsiaTheme="minorHAnsi"/>
          <w:lang w:eastAsia="en-US"/>
        </w:rPr>
        <w:t xml:space="preserve">musí byť v súčasnosti vybavené </w:t>
      </w:r>
      <w:r w:rsidR="00B004B3" w:rsidRPr="00F4065A">
        <w:rPr>
          <w:rFonts w:eastAsiaTheme="minorHAnsi"/>
          <w:lang w:eastAsia="en-US"/>
        </w:rPr>
        <w:t>vždy prednostne</w:t>
      </w:r>
      <w:r>
        <w:rPr>
          <w:rFonts w:eastAsiaTheme="minorHAnsi"/>
          <w:lang w:eastAsia="en-US"/>
        </w:rPr>
        <w:t xml:space="preserve"> v blokovom konaní</w:t>
      </w:r>
      <w:r w:rsidR="00B004B3" w:rsidRPr="00F4065A">
        <w:rPr>
          <w:rFonts w:eastAsiaTheme="minorHAnsi"/>
          <w:lang w:eastAsia="en-US"/>
        </w:rPr>
        <w:t xml:space="preserve">, ak sú splnené </w:t>
      </w:r>
      <w:r>
        <w:rPr>
          <w:rFonts w:eastAsiaTheme="minorHAnsi"/>
          <w:lang w:eastAsia="en-US"/>
        </w:rPr>
        <w:t xml:space="preserve">jeho </w:t>
      </w:r>
      <w:r w:rsidR="00B004B3" w:rsidRPr="00F4065A">
        <w:rPr>
          <w:rFonts w:eastAsiaTheme="minorHAnsi"/>
          <w:lang w:eastAsia="en-US"/>
        </w:rPr>
        <w:t>podmienky (priestupok je spoľahlivo zistený a obvinený je ochotný pokutu zaplatiť)</w:t>
      </w:r>
      <w:r>
        <w:rPr>
          <w:rFonts w:eastAsiaTheme="minorHAnsi"/>
          <w:lang w:eastAsia="en-US"/>
        </w:rPr>
        <w:t>.</w:t>
      </w:r>
      <w:r w:rsidR="00B004B3" w:rsidRPr="00F4065A">
        <w:rPr>
          <w:rFonts w:eastAsiaTheme="minorHAnsi"/>
          <w:lang w:eastAsia="en-US"/>
        </w:rPr>
        <w:t xml:space="preserve"> </w:t>
      </w:r>
      <w:r>
        <w:rPr>
          <w:rFonts w:eastAsiaTheme="minorHAnsi"/>
          <w:lang w:eastAsia="en-US"/>
        </w:rPr>
        <w:t>Navrhovaná zmena</w:t>
      </w:r>
      <w:r w:rsidR="00B004B3" w:rsidRPr="00F4065A">
        <w:rPr>
          <w:rFonts w:eastAsiaTheme="minorHAnsi"/>
          <w:lang w:eastAsia="en-US"/>
        </w:rPr>
        <w:t xml:space="preserve"> umožní policajtovi rozhodnúť z hľadiska predovšetkým závažnosti skutku, spôsobu jeho spáchania, následkov skutku, okolností, za ktorých bol skutok spáchaný, na mieru zavinenia, na pohnútky a na osobu páchateľa, či vec vybaví v blokovom konaní na mieste alebo sa s ohľadom na uvedené okolnosti (priťažujúce alebo poľahčujúce) rozhodne vec predložiť správnemu orgánu, ktorý už následne môže ulo</w:t>
      </w:r>
      <w:r>
        <w:rPr>
          <w:rFonts w:eastAsiaTheme="minorHAnsi"/>
          <w:lang w:eastAsia="en-US"/>
        </w:rPr>
        <w:t>žiť aj sankciu zákazu činnosti.</w:t>
      </w:r>
    </w:p>
    <w:p w:rsidR="000D2D4F" w:rsidRPr="00F4065A" w:rsidRDefault="000D2D4F" w:rsidP="007601F6">
      <w:pPr>
        <w:ind w:firstLine="709"/>
        <w:contextualSpacing/>
        <w:jc w:val="both"/>
        <w:rPr>
          <w:lang w:eastAsia="en-US"/>
        </w:rPr>
      </w:pPr>
      <w:r>
        <w:rPr>
          <w:lang w:eastAsia="en-US"/>
        </w:rPr>
        <w:t xml:space="preserve">Rovnako musí byť v súčasnosti </w:t>
      </w:r>
      <w:r w:rsidRPr="00F4065A">
        <w:rPr>
          <w:lang w:eastAsia="en-US"/>
        </w:rPr>
        <w:t>prednostne vybav</w:t>
      </w:r>
      <w:r>
        <w:rPr>
          <w:lang w:eastAsia="en-US"/>
        </w:rPr>
        <w:t>ené</w:t>
      </w:r>
      <w:r w:rsidRPr="00F4065A">
        <w:rPr>
          <w:lang w:eastAsia="en-US"/>
        </w:rPr>
        <w:t xml:space="preserve"> v blokovom konaní</w:t>
      </w:r>
      <w:r>
        <w:rPr>
          <w:lang w:eastAsia="en-US"/>
        </w:rPr>
        <w:t xml:space="preserve"> každé</w:t>
      </w:r>
      <w:r w:rsidRPr="00F4065A">
        <w:rPr>
          <w:lang w:eastAsia="en-US"/>
        </w:rPr>
        <w:t xml:space="preserve"> prekročenie</w:t>
      </w:r>
      <w:r>
        <w:rPr>
          <w:lang w:eastAsia="en-US"/>
        </w:rPr>
        <w:t xml:space="preserve"> rýchlosti</w:t>
      </w:r>
      <w:r w:rsidRPr="00F4065A">
        <w:rPr>
          <w:lang w:eastAsia="en-US"/>
        </w:rPr>
        <w:t xml:space="preserve">. Následkom </w:t>
      </w:r>
      <w:r>
        <w:rPr>
          <w:lang w:eastAsia="en-US"/>
        </w:rPr>
        <w:t xml:space="preserve">toho ani vodičom opakovane výrazne prekračujúcim </w:t>
      </w:r>
      <w:r w:rsidRPr="00F4065A">
        <w:rPr>
          <w:lang w:eastAsia="en-US"/>
        </w:rPr>
        <w:t xml:space="preserve"> rýchlosť </w:t>
      </w:r>
      <w:r>
        <w:rPr>
          <w:lang w:eastAsia="en-US"/>
        </w:rPr>
        <w:t>nie sú</w:t>
      </w:r>
      <w:r w:rsidRPr="00F4065A">
        <w:rPr>
          <w:lang w:eastAsia="en-US"/>
        </w:rPr>
        <w:t xml:space="preserve"> v súča</w:t>
      </w:r>
      <w:r w:rsidR="00E367B6">
        <w:rPr>
          <w:lang w:eastAsia="en-US"/>
        </w:rPr>
        <w:t>snosti ukladané zákazy činnosti</w:t>
      </w:r>
      <w:r w:rsidRPr="00F4065A">
        <w:rPr>
          <w:lang w:eastAsia="en-US"/>
        </w:rPr>
        <w:t xml:space="preserve">, </w:t>
      </w:r>
      <w:r w:rsidR="00E367B6">
        <w:rPr>
          <w:lang w:eastAsia="en-US"/>
        </w:rPr>
        <w:t>pretože</w:t>
      </w:r>
      <w:r w:rsidRPr="00F4065A">
        <w:rPr>
          <w:lang w:eastAsia="en-US"/>
        </w:rPr>
        <w:t xml:space="preserve"> uhradia blokovú pokutu. </w:t>
      </w:r>
      <w:r>
        <w:rPr>
          <w:lang w:eastAsia="en-US"/>
        </w:rPr>
        <w:t xml:space="preserve">Keďže navrhované sprísnenie opatrení ma pôsobiť najmä na vodičov, ktorí </w:t>
      </w:r>
      <w:r w:rsidR="00E367B6">
        <w:rPr>
          <w:lang w:eastAsia="en-US"/>
        </w:rPr>
        <w:t>o</w:t>
      </w:r>
      <w:r>
        <w:rPr>
          <w:lang w:eastAsia="en-US"/>
        </w:rPr>
        <w:t xml:space="preserve">pakovane výrazne </w:t>
      </w:r>
      <w:r w:rsidR="00B361C6">
        <w:rPr>
          <w:lang w:eastAsia="en-US"/>
        </w:rPr>
        <w:t>prekračujú</w:t>
      </w:r>
      <w:r>
        <w:rPr>
          <w:lang w:eastAsia="en-US"/>
        </w:rPr>
        <w:t xml:space="preserve"> </w:t>
      </w:r>
      <w:r w:rsidR="00B361C6">
        <w:rPr>
          <w:lang w:eastAsia="en-US"/>
        </w:rPr>
        <w:t>rýchlosť</w:t>
      </w:r>
      <w:r>
        <w:rPr>
          <w:lang w:eastAsia="en-US"/>
        </w:rPr>
        <w:t xml:space="preserve">, navrhuje sa </w:t>
      </w:r>
      <w:r w:rsidRPr="00F4065A">
        <w:rPr>
          <w:rFonts w:eastAsiaTheme="minorHAnsi"/>
          <w:lang w:eastAsia="en-US"/>
        </w:rPr>
        <w:t>vypust</w:t>
      </w:r>
      <w:r>
        <w:rPr>
          <w:rFonts w:eastAsiaTheme="minorHAnsi"/>
          <w:lang w:eastAsia="en-US"/>
        </w:rPr>
        <w:t xml:space="preserve">iť </w:t>
      </w:r>
      <w:r w:rsidRPr="00F4065A">
        <w:rPr>
          <w:rFonts w:eastAsiaTheme="minorHAnsi"/>
          <w:lang w:eastAsia="en-US"/>
        </w:rPr>
        <w:t>povinnos</w:t>
      </w:r>
      <w:r>
        <w:rPr>
          <w:rFonts w:eastAsiaTheme="minorHAnsi"/>
          <w:lang w:eastAsia="en-US"/>
        </w:rPr>
        <w:t>ť</w:t>
      </w:r>
      <w:r w:rsidRPr="00F4065A">
        <w:rPr>
          <w:rFonts w:eastAsiaTheme="minorHAnsi"/>
          <w:lang w:eastAsia="en-US"/>
        </w:rPr>
        <w:t xml:space="preserve"> prejednať </w:t>
      </w:r>
      <w:r>
        <w:rPr>
          <w:rFonts w:eastAsiaTheme="minorHAnsi"/>
          <w:lang w:eastAsia="en-US"/>
        </w:rPr>
        <w:t xml:space="preserve">tretie a ďalšie </w:t>
      </w:r>
      <w:r w:rsidRPr="00F4065A">
        <w:rPr>
          <w:rFonts w:eastAsiaTheme="minorHAnsi"/>
          <w:lang w:eastAsia="en-US"/>
        </w:rPr>
        <w:t xml:space="preserve">prekročenie rýchlosti </w:t>
      </w:r>
      <w:r>
        <w:rPr>
          <w:rFonts w:eastAsiaTheme="minorHAnsi"/>
          <w:lang w:eastAsia="en-US"/>
        </w:rPr>
        <w:t>v obci o 50 km/h a viac a mimo obce o 60 km/h</w:t>
      </w:r>
      <w:r w:rsidRPr="00F4065A">
        <w:rPr>
          <w:rFonts w:eastAsiaTheme="minorHAnsi"/>
          <w:lang w:eastAsia="en-US"/>
        </w:rPr>
        <w:t xml:space="preserve"> </w:t>
      </w:r>
      <w:r>
        <w:rPr>
          <w:rFonts w:eastAsiaTheme="minorHAnsi"/>
          <w:lang w:eastAsia="en-US"/>
        </w:rPr>
        <w:t>a</w:t>
      </w:r>
      <w:r w:rsidR="00E367B6">
        <w:rPr>
          <w:rFonts w:eastAsiaTheme="minorHAnsi"/>
          <w:lang w:eastAsia="en-US"/>
        </w:rPr>
        <w:t> </w:t>
      </w:r>
      <w:r>
        <w:rPr>
          <w:rFonts w:eastAsiaTheme="minorHAnsi"/>
          <w:lang w:eastAsia="en-US"/>
        </w:rPr>
        <w:t>viac</w:t>
      </w:r>
      <w:r w:rsidR="00E367B6">
        <w:rPr>
          <w:rFonts w:eastAsiaTheme="minorHAnsi"/>
          <w:lang w:eastAsia="en-US"/>
        </w:rPr>
        <w:t xml:space="preserve"> počas 12 mesiacov</w:t>
      </w:r>
      <w:r>
        <w:rPr>
          <w:rFonts w:eastAsiaTheme="minorHAnsi"/>
          <w:lang w:eastAsia="en-US"/>
        </w:rPr>
        <w:t xml:space="preserve"> </w:t>
      </w:r>
      <w:r w:rsidR="00B361C6">
        <w:rPr>
          <w:rFonts w:eastAsiaTheme="minorHAnsi"/>
          <w:lang w:eastAsia="en-US"/>
        </w:rPr>
        <w:t xml:space="preserve">v blokovom konaní, čo umožní pri takomto opakovanom a podstatnom prekročení rýchlosti </w:t>
      </w:r>
      <w:r w:rsidR="00311986">
        <w:rPr>
          <w:rFonts w:eastAsiaTheme="minorHAnsi"/>
          <w:lang w:eastAsia="en-US"/>
        </w:rPr>
        <w:t>aj uloženie zákazu činnosti</w:t>
      </w:r>
      <w:r w:rsidR="00B361C6">
        <w:rPr>
          <w:rFonts w:eastAsiaTheme="minorHAnsi"/>
          <w:lang w:eastAsia="en-US"/>
        </w:rPr>
        <w:t>.</w:t>
      </w:r>
    </w:p>
    <w:p w:rsidR="00B004B3" w:rsidRDefault="00B004B3" w:rsidP="007601F6">
      <w:pPr>
        <w:contextualSpacing/>
        <w:jc w:val="both"/>
        <w:rPr>
          <w:b/>
          <w:u w:val="single"/>
        </w:rPr>
      </w:pPr>
    </w:p>
    <w:p w:rsidR="00C63078" w:rsidRDefault="00C63078" w:rsidP="007601F6">
      <w:pPr>
        <w:contextualSpacing/>
        <w:jc w:val="both"/>
        <w:rPr>
          <w:b/>
          <w:u w:val="single"/>
        </w:rPr>
      </w:pPr>
    </w:p>
    <w:p w:rsidR="00B004B3" w:rsidRPr="00620F52" w:rsidRDefault="00B004B3" w:rsidP="007601F6">
      <w:pPr>
        <w:contextualSpacing/>
        <w:jc w:val="both"/>
        <w:rPr>
          <w:b/>
          <w:u w:val="single"/>
        </w:rPr>
      </w:pPr>
      <w:r w:rsidRPr="00620F52">
        <w:rPr>
          <w:b/>
          <w:u w:val="single"/>
        </w:rPr>
        <w:t>K čl. I</w:t>
      </w:r>
      <w:r>
        <w:rPr>
          <w:b/>
          <w:u w:val="single"/>
        </w:rPr>
        <w:t>I</w:t>
      </w:r>
      <w:r w:rsidRPr="00620F52">
        <w:rPr>
          <w:b/>
          <w:u w:val="single"/>
        </w:rPr>
        <w:t>I</w:t>
      </w:r>
    </w:p>
    <w:p w:rsidR="00C63078" w:rsidRDefault="00C63078" w:rsidP="007601F6">
      <w:pPr>
        <w:ind w:firstLine="709"/>
        <w:contextualSpacing/>
        <w:jc w:val="both"/>
      </w:pPr>
    </w:p>
    <w:p w:rsidR="00DB5E75" w:rsidRDefault="00B004B3" w:rsidP="007601F6">
      <w:pPr>
        <w:ind w:firstLine="709"/>
        <w:contextualSpacing/>
        <w:jc w:val="both"/>
      </w:pPr>
      <w:r w:rsidRPr="00620F52">
        <w:t>Účinnosť zákona sa vzhľadom na predpokladanú dĺžku legislatívneho procesu</w:t>
      </w:r>
      <w:r>
        <w:t xml:space="preserve"> a</w:t>
      </w:r>
      <w:r w:rsidRPr="00620F52">
        <w:t xml:space="preserve"> potrebu legisvakancie</w:t>
      </w:r>
      <w:r>
        <w:t xml:space="preserve"> </w:t>
      </w:r>
      <w:r w:rsidRPr="00620F52">
        <w:t>navrhuje od 1</w:t>
      </w:r>
      <w:r w:rsidR="00B361C6">
        <w:t>5</w:t>
      </w:r>
      <w:r w:rsidRPr="00620F52">
        <w:t xml:space="preserve">. </w:t>
      </w:r>
      <w:r w:rsidR="00A0237F">
        <w:t>jú</w:t>
      </w:r>
      <w:r w:rsidR="00B361C6">
        <w:t>l</w:t>
      </w:r>
      <w:r w:rsidR="00A0237F">
        <w:t>a</w:t>
      </w:r>
      <w:r>
        <w:t xml:space="preserve"> 2022</w:t>
      </w:r>
      <w:r w:rsidRPr="00620F52">
        <w:t>.</w:t>
      </w:r>
    </w:p>
    <w:p w:rsidR="00C164C7" w:rsidRDefault="00C164C7" w:rsidP="007601F6">
      <w:pPr>
        <w:ind w:firstLine="709"/>
        <w:contextualSpacing/>
        <w:jc w:val="both"/>
      </w:pPr>
    </w:p>
    <w:p w:rsidR="00C164C7" w:rsidRDefault="00C164C7" w:rsidP="007601F6">
      <w:pPr>
        <w:ind w:firstLine="709"/>
        <w:contextualSpacing/>
        <w:jc w:val="both"/>
      </w:pPr>
    </w:p>
    <w:p w:rsidR="00C164C7" w:rsidRDefault="00C164C7" w:rsidP="00C164C7">
      <w:pPr>
        <w:ind w:left="426" w:hanging="426"/>
        <w:jc w:val="both"/>
        <w:rPr>
          <w:bCs/>
        </w:rPr>
      </w:pPr>
      <w:r>
        <w:rPr>
          <w:bCs/>
        </w:rPr>
        <w:t>V Bratislave 6. apríla 2022</w:t>
      </w:r>
    </w:p>
    <w:p w:rsidR="00C164C7" w:rsidRDefault="00C164C7" w:rsidP="00C164C7">
      <w:pPr>
        <w:ind w:left="426"/>
        <w:jc w:val="both"/>
        <w:rPr>
          <w:bCs/>
        </w:rPr>
      </w:pPr>
    </w:p>
    <w:p w:rsidR="00C164C7" w:rsidRDefault="00C164C7" w:rsidP="00C164C7">
      <w:pPr>
        <w:jc w:val="center"/>
        <w:rPr>
          <w:b/>
        </w:rPr>
      </w:pPr>
    </w:p>
    <w:p w:rsidR="00C164C7" w:rsidRDefault="00C164C7" w:rsidP="00C164C7">
      <w:pPr>
        <w:jc w:val="center"/>
        <w:rPr>
          <w:b/>
        </w:rPr>
      </w:pPr>
    </w:p>
    <w:p w:rsidR="00C164C7" w:rsidRDefault="00C164C7" w:rsidP="00C164C7">
      <w:pPr>
        <w:jc w:val="center"/>
        <w:rPr>
          <w:b/>
        </w:rPr>
      </w:pPr>
    </w:p>
    <w:p w:rsidR="00C164C7" w:rsidRDefault="00C164C7" w:rsidP="00C164C7">
      <w:pPr>
        <w:jc w:val="center"/>
        <w:rPr>
          <w:b/>
        </w:rPr>
      </w:pPr>
    </w:p>
    <w:p w:rsidR="00C164C7" w:rsidRDefault="00C164C7" w:rsidP="00C164C7">
      <w:pPr>
        <w:jc w:val="center"/>
        <w:rPr>
          <w:b/>
        </w:rPr>
      </w:pPr>
      <w:r>
        <w:rPr>
          <w:b/>
        </w:rPr>
        <w:t>Eduard Heger</w:t>
      </w:r>
      <w:r w:rsidR="00850F18">
        <w:rPr>
          <w:b/>
        </w:rPr>
        <w:t xml:space="preserve"> v. r.</w:t>
      </w:r>
    </w:p>
    <w:p w:rsidR="00C164C7" w:rsidRDefault="00C164C7" w:rsidP="00C164C7">
      <w:pPr>
        <w:jc w:val="center"/>
        <w:rPr>
          <w:b/>
        </w:rPr>
      </w:pPr>
      <w:r>
        <w:rPr>
          <w:b/>
        </w:rPr>
        <w:t>predseda vlády Slovenskej republiky</w:t>
      </w:r>
    </w:p>
    <w:p w:rsidR="00C164C7" w:rsidRDefault="00C164C7" w:rsidP="00C164C7">
      <w:pPr>
        <w:jc w:val="center"/>
        <w:rPr>
          <w:b/>
        </w:rPr>
      </w:pPr>
    </w:p>
    <w:p w:rsidR="00C164C7" w:rsidRDefault="00C164C7" w:rsidP="00C164C7">
      <w:pPr>
        <w:jc w:val="center"/>
        <w:rPr>
          <w:b/>
        </w:rPr>
      </w:pPr>
    </w:p>
    <w:p w:rsidR="00C164C7" w:rsidRDefault="00C164C7" w:rsidP="00C164C7">
      <w:pPr>
        <w:jc w:val="center"/>
        <w:rPr>
          <w:b/>
        </w:rPr>
      </w:pPr>
      <w:r>
        <w:rPr>
          <w:b/>
        </w:rPr>
        <w:t xml:space="preserve">Roman Mikulec </w:t>
      </w:r>
      <w:r w:rsidR="00850F18">
        <w:rPr>
          <w:b/>
        </w:rPr>
        <w:t>v. r.</w:t>
      </w:r>
      <w:bookmarkStart w:id="0" w:name="_GoBack"/>
      <w:bookmarkEnd w:id="0"/>
    </w:p>
    <w:p w:rsidR="00C164C7" w:rsidRDefault="00C164C7" w:rsidP="00C164C7">
      <w:pPr>
        <w:jc w:val="center"/>
      </w:pPr>
      <w:r>
        <w:rPr>
          <w:b/>
        </w:rPr>
        <w:t>minister vnútra Slovenskej republiky</w:t>
      </w:r>
    </w:p>
    <w:p w:rsidR="00C164C7" w:rsidRDefault="00C164C7" w:rsidP="00C164C7">
      <w:pPr>
        <w:spacing w:after="160" w:line="256" w:lineRule="auto"/>
        <w:rPr>
          <w:rFonts w:eastAsia="Calibri"/>
          <w:lang w:eastAsia="en-US"/>
        </w:rPr>
      </w:pPr>
    </w:p>
    <w:p w:rsidR="00C164C7" w:rsidRPr="00620F52" w:rsidRDefault="00C164C7" w:rsidP="007601F6">
      <w:pPr>
        <w:ind w:firstLine="709"/>
        <w:contextualSpacing/>
        <w:jc w:val="both"/>
      </w:pPr>
    </w:p>
    <w:sectPr w:rsidR="00C164C7" w:rsidRPr="00620F52" w:rsidSect="003C428F">
      <w:footerReference w:type="even" r:id="rId12"/>
      <w:footerReference w:type="defaul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34" w:rsidRDefault="00B31434">
      <w:r>
        <w:separator/>
      </w:r>
    </w:p>
  </w:endnote>
  <w:endnote w:type="continuationSeparator" w:id="0">
    <w:p w:rsidR="00B31434" w:rsidRDefault="00B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C0" w:rsidRDefault="00C243C0" w:rsidP="000D2A1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C243C0" w:rsidRDefault="00C243C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C0" w:rsidRPr="004175F3" w:rsidRDefault="00C243C0" w:rsidP="004175F3">
    <w:pPr>
      <w:pStyle w:val="Pta"/>
      <w:framePr w:wrap="around" w:vAnchor="text" w:hAnchor="margin" w:xAlign="center" w:y="1"/>
      <w:jc w:val="center"/>
      <w:rPr>
        <w:rStyle w:val="slostrany"/>
        <w:sz w:val="20"/>
        <w:szCs w:val="20"/>
      </w:rPr>
    </w:pPr>
    <w:r w:rsidRPr="004175F3">
      <w:rPr>
        <w:rStyle w:val="slostrany"/>
        <w:sz w:val="20"/>
        <w:szCs w:val="20"/>
      </w:rPr>
      <w:fldChar w:fldCharType="begin"/>
    </w:r>
    <w:r w:rsidRPr="004175F3">
      <w:rPr>
        <w:rStyle w:val="slostrany"/>
        <w:sz w:val="20"/>
        <w:szCs w:val="20"/>
      </w:rPr>
      <w:instrText xml:space="preserve">PAGE  </w:instrText>
    </w:r>
    <w:r w:rsidRPr="004175F3">
      <w:rPr>
        <w:rStyle w:val="slostrany"/>
        <w:sz w:val="20"/>
        <w:szCs w:val="20"/>
      </w:rPr>
      <w:fldChar w:fldCharType="separate"/>
    </w:r>
    <w:r w:rsidR="00850F18">
      <w:rPr>
        <w:rStyle w:val="slostrany"/>
        <w:noProof/>
        <w:sz w:val="20"/>
        <w:szCs w:val="20"/>
      </w:rPr>
      <w:t>10</w:t>
    </w:r>
    <w:r w:rsidRPr="004175F3">
      <w:rPr>
        <w:rStyle w:val="slostrany"/>
        <w:sz w:val="20"/>
        <w:szCs w:val="20"/>
      </w:rPr>
      <w:fldChar w:fldCharType="end"/>
    </w:r>
  </w:p>
  <w:p w:rsidR="00C243C0" w:rsidRPr="004175F3" w:rsidRDefault="00C243C0" w:rsidP="004175F3">
    <w:pPr>
      <w:pStyle w:val="Pta"/>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C0" w:rsidRPr="00146464" w:rsidRDefault="00C243C0" w:rsidP="00FB4561">
    <w:pPr>
      <w:pStyle w:val="Pta"/>
      <w:jc w:val="center"/>
      <w:rPr>
        <w:sz w:val="20"/>
        <w:szCs w:val="20"/>
      </w:rPr>
    </w:pPr>
    <w:r w:rsidRPr="00146464">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34" w:rsidRDefault="00B31434">
      <w:r>
        <w:separator/>
      </w:r>
    </w:p>
  </w:footnote>
  <w:footnote w:type="continuationSeparator" w:id="0">
    <w:p w:rsidR="00B31434" w:rsidRDefault="00B3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ED7"/>
    <w:multiLevelType w:val="hybridMultilevel"/>
    <w:tmpl w:val="58E23D58"/>
    <w:lvl w:ilvl="0" w:tplc="EB86282A">
      <w:start w:val="1"/>
      <w:numFmt w:val="decimal"/>
      <w:lvlText w:val="%1."/>
      <w:lvlJc w:val="left"/>
      <w:pPr>
        <w:ind w:left="397" w:hanging="397"/>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9274BA6"/>
    <w:multiLevelType w:val="hybridMultilevel"/>
    <w:tmpl w:val="AD82DF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705423"/>
    <w:multiLevelType w:val="hybridMultilevel"/>
    <w:tmpl w:val="FEA6F1D4"/>
    <w:lvl w:ilvl="0" w:tplc="B2A884A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D05122"/>
    <w:multiLevelType w:val="hybridMultilevel"/>
    <w:tmpl w:val="37D6839E"/>
    <w:lvl w:ilvl="0" w:tplc="223E055E">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4" w15:restartNumberingAfterBreak="0">
    <w:nsid w:val="27EF31EC"/>
    <w:multiLevelType w:val="hybridMultilevel"/>
    <w:tmpl w:val="C4F68352"/>
    <w:lvl w:ilvl="0" w:tplc="83142C3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1BD5BEB"/>
    <w:multiLevelType w:val="hybridMultilevel"/>
    <w:tmpl w:val="F5B01A4E"/>
    <w:lvl w:ilvl="0" w:tplc="21D06C8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248212D"/>
    <w:multiLevelType w:val="hybridMultilevel"/>
    <w:tmpl w:val="9014DD2C"/>
    <w:lvl w:ilvl="0" w:tplc="041B0017">
      <w:start w:val="1"/>
      <w:numFmt w:val="lowerLetter"/>
      <w:lvlText w:val="%1)"/>
      <w:lvlJc w:val="left"/>
      <w:pPr>
        <w:ind w:left="380" w:hanging="360"/>
      </w:pPr>
      <w:rPr>
        <w:rFonts w:hint="default"/>
      </w:rPr>
    </w:lvl>
    <w:lvl w:ilvl="1" w:tplc="041B0019" w:tentative="1">
      <w:start w:val="1"/>
      <w:numFmt w:val="lowerLetter"/>
      <w:lvlText w:val="%2."/>
      <w:lvlJc w:val="left"/>
      <w:pPr>
        <w:ind w:left="1100" w:hanging="360"/>
      </w:pPr>
    </w:lvl>
    <w:lvl w:ilvl="2" w:tplc="041B001B" w:tentative="1">
      <w:start w:val="1"/>
      <w:numFmt w:val="lowerRoman"/>
      <w:lvlText w:val="%3."/>
      <w:lvlJc w:val="right"/>
      <w:pPr>
        <w:ind w:left="1820" w:hanging="180"/>
      </w:pPr>
    </w:lvl>
    <w:lvl w:ilvl="3" w:tplc="041B000F" w:tentative="1">
      <w:start w:val="1"/>
      <w:numFmt w:val="decimal"/>
      <w:lvlText w:val="%4."/>
      <w:lvlJc w:val="left"/>
      <w:pPr>
        <w:ind w:left="2540" w:hanging="360"/>
      </w:pPr>
    </w:lvl>
    <w:lvl w:ilvl="4" w:tplc="041B0019" w:tentative="1">
      <w:start w:val="1"/>
      <w:numFmt w:val="lowerLetter"/>
      <w:lvlText w:val="%5."/>
      <w:lvlJc w:val="left"/>
      <w:pPr>
        <w:ind w:left="3260" w:hanging="360"/>
      </w:pPr>
    </w:lvl>
    <w:lvl w:ilvl="5" w:tplc="041B001B" w:tentative="1">
      <w:start w:val="1"/>
      <w:numFmt w:val="lowerRoman"/>
      <w:lvlText w:val="%6."/>
      <w:lvlJc w:val="right"/>
      <w:pPr>
        <w:ind w:left="3980" w:hanging="180"/>
      </w:pPr>
    </w:lvl>
    <w:lvl w:ilvl="6" w:tplc="041B000F" w:tentative="1">
      <w:start w:val="1"/>
      <w:numFmt w:val="decimal"/>
      <w:lvlText w:val="%7."/>
      <w:lvlJc w:val="left"/>
      <w:pPr>
        <w:ind w:left="4700" w:hanging="360"/>
      </w:pPr>
    </w:lvl>
    <w:lvl w:ilvl="7" w:tplc="041B0019" w:tentative="1">
      <w:start w:val="1"/>
      <w:numFmt w:val="lowerLetter"/>
      <w:lvlText w:val="%8."/>
      <w:lvlJc w:val="left"/>
      <w:pPr>
        <w:ind w:left="5420" w:hanging="360"/>
      </w:pPr>
    </w:lvl>
    <w:lvl w:ilvl="8" w:tplc="041B001B" w:tentative="1">
      <w:start w:val="1"/>
      <w:numFmt w:val="lowerRoman"/>
      <w:lvlText w:val="%9."/>
      <w:lvlJc w:val="right"/>
      <w:pPr>
        <w:ind w:left="6140" w:hanging="180"/>
      </w:pPr>
    </w:lvl>
  </w:abstractNum>
  <w:abstractNum w:abstractNumId="7" w15:restartNumberingAfterBreak="0">
    <w:nsid w:val="35275502"/>
    <w:multiLevelType w:val="hybridMultilevel"/>
    <w:tmpl w:val="8E667906"/>
    <w:lvl w:ilvl="0" w:tplc="3B0CB176">
      <w:numFmt w:val="bullet"/>
      <w:lvlText w:val="-"/>
      <w:lvlJc w:val="left"/>
      <w:pPr>
        <w:ind w:left="1068" w:hanging="360"/>
      </w:pPr>
      <w:rPr>
        <w:rFonts w:ascii="Times New Roman" w:eastAsia="Times New Roman" w:hAnsi="Times New Roman" w:hint="default"/>
        <w:i w:val="0"/>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3CCA4519"/>
    <w:multiLevelType w:val="hybridMultilevel"/>
    <w:tmpl w:val="1D9E9C60"/>
    <w:lvl w:ilvl="0" w:tplc="A6E069F2">
      <w:start w:val="1"/>
      <w:numFmt w:val="lowerLetter"/>
      <w:lvlText w:val="%1)"/>
      <w:lvlJc w:val="left"/>
      <w:pPr>
        <w:ind w:left="720" w:hanging="360"/>
      </w:pPr>
      <w:rPr>
        <w:rFonts w:ascii="Times New Roman" w:hAnsi="Times New Roman" w:cs="Times New Roman" w:hint="default"/>
        <w:color w:val="8064A2" w:themeColor="accent4"/>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8D335B"/>
    <w:multiLevelType w:val="hybridMultilevel"/>
    <w:tmpl w:val="232CA7F0"/>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723C2D"/>
    <w:multiLevelType w:val="hybridMultilevel"/>
    <w:tmpl w:val="2BC6B7BC"/>
    <w:lvl w:ilvl="0" w:tplc="909E9128">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3216B5"/>
    <w:multiLevelType w:val="hybridMultilevel"/>
    <w:tmpl w:val="243EDC2C"/>
    <w:lvl w:ilvl="0" w:tplc="3482E6C8">
      <w:start w:val="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3D3FF4"/>
    <w:multiLevelType w:val="hybridMultilevel"/>
    <w:tmpl w:val="C9C04356"/>
    <w:lvl w:ilvl="0" w:tplc="3B0CB176">
      <w:numFmt w:val="bullet"/>
      <w:lvlText w:val="-"/>
      <w:lvlJc w:val="left"/>
      <w:pPr>
        <w:ind w:left="1068" w:hanging="360"/>
      </w:pPr>
      <w:rPr>
        <w:rFonts w:ascii="Times New Roman" w:eastAsia="Times New Roman" w:hAnsi="Times New Roman" w:hint="default"/>
        <w:i w:val="0"/>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6A870EAF"/>
    <w:multiLevelType w:val="hybridMultilevel"/>
    <w:tmpl w:val="97A8A118"/>
    <w:lvl w:ilvl="0" w:tplc="2ECEE11C">
      <w:start w:val="2"/>
      <w:numFmt w:val="bullet"/>
      <w:lvlText w:val="-"/>
      <w:lvlJc w:val="left"/>
      <w:pPr>
        <w:ind w:left="1065" w:hanging="705"/>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3EA32A6"/>
    <w:multiLevelType w:val="hybridMultilevel"/>
    <w:tmpl w:val="1700DFC0"/>
    <w:lvl w:ilvl="0" w:tplc="99FCD14A">
      <w:start w:val="1"/>
      <w:numFmt w:val="decimal"/>
      <w:lvlText w:val="%1."/>
      <w:lvlJc w:val="left"/>
      <w:pPr>
        <w:ind w:left="360" w:hanging="360"/>
      </w:pPr>
      <w:rPr>
        <w:rFonts w:cs="Times New Roman" w:hint="default"/>
        <w:b w:val="0"/>
        <w:color w:val="000000"/>
      </w:rPr>
    </w:lvl>
    <w:lvl w:ilvl="1" w:tplc="A1E45998">
      <w:start w:val="1"/>
      <w:numFmt w:val="lowerLetter"/>
      <w:lvlText w:val="%2)"/>
      <w:lvlJc w:val="left"/>
      <w:pPr>
        <w:ind w:left="426" w:hanging="360"/>
      </w:pPr>
      <w:rPr>
        <w:rFonts w:hint="default"/>
        <w:b w:val="0"/>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75A76C01"/>
    <w:multiLevelType w:val="hybridMultilevel"/>
    <w:tmpl w:val="0BF40A12"/>
    <w:lvl w:ilvl="0" w:tplc="8B7EC1B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3"/>
  </w:num>
  <w:num w:numId="2">
    <w:abstractNumId w:val="7"/>
  </w:num>
  <w:num w:numId="3">
    <w:abstractNumId w:val="12"/>
  </w:num>
  <w:num w:numId="4">
    <w:abstractNumId w:val="11"/>
  </w:num>
  <w:num w:numId="5">
    <w:abstractNumId w:val="9"/>
  </w:num>
  <w:num w:numId="6">
    <w:abstractNumId w:val="0"/>
  </w:num>
  <w:num w:numId="7">
    <w:abstractNumId w:val="6"/>
  </w:num>
  <w:num w:numId="8">
    <w:abstractNumId w:val="8"/>
  </w:num>
  <w:num w:numId="9">
    <w:abstractNumId w:val="10"/>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16"/>
  </w:num>
  <w:num w:numId="15">
    <w:abstractNumId w:val="5"/>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11"/>
    <w:rsid w:val="00004D0E"/>
    <w:rsid w:val="00011060"/>
    <w:rsid w:val="000111B9"/>
    <w:rsid w:val="00011BF3"/>
    <w:rsid w:val="0001247A"/>
    <w:rsid w:val="000145D1"/>
    <w:rsid w:val="0001652B"/>
    <w:rsid w:val="00020AED"/>
    <w:rsid w:val="00020C8E"/>
    <w:rsid w:val="000217EF"/>
    <w:rsid w:val="00022171"/>
    <w:rsid w:val="00022EB8"/>
    <w:rsid w:val="0002400F"/>
    <w:rsid w:val="00025619"/>
    <w:rsid w:val="00040EFB"/>
    <w:rsid w:val="0004149A"/>
    <w:rsid w:val="000418D9"/>
    <w:rsid w:val="00043073"/>
    <w:rsid w:val="00046761"/>
    <w:rsid w:val="000538D2"/>
    <w:rsid w:val="00055CB6"/>
    <w:rsid w:val="000572D9"/>
    <w:rsid w:val="000600C6"/>
    <w:rsid w:val="000600D0"/>
    <w:rsid w:val="00063E95"/>
    <w:rsid w:val="000647A5"/>
    <w:rsid w:val="00071166"/>
    <w:rsid w:val="00071218"/>
    <w:rsid w:val="00072668"/>
    <w:rsid w:val="000756D6"/>
    <w:rsid w:val="00076E36"/>
    <w:rsid w:val="00082A4C"/>
    <w:rsid w:val="00083029"/>
    <w:rsid w:val="00085509"/>
    <w:rsid w:val="0009525C"/>
    <w:rsid w:val="000A05F7"/>
    <w:rsid w:val="000A1DD7"/>
    <w:rsid w:val="000A20A2"/>
    <w:rsid w:val="000A7454"/>
    <w:rsid w:val="000B22DE"/>
    <w:rsid w:val="000B58AD"/>
    <w:rsid w:val="000B7121"/>
    <w:rsid w:val="000C6003"/>
    <w:rsid w:val="000D1917"/>
    <w:rsid w:val="000D2A1C"/>
    <w:rsid w:val="000D2D4F"/>
    <w:rsid w:val="000D6919"/>
    <w:rsid w:val="000E1244"/>
    <w:rsid w:val="000E18B1"/>
    <w:rsid w:val="000E28EA"/>
    <w:rsid w:val="000E50CA"/>
    <w:rsid w:val="000E62D6"/>
    <w:rsid w:val="000E7355"/>
    <w:rsid w:val="000E7F7D"/>
    <w:rsid w:val="000F0C41"/>
    <w:rsid w:val="000F11AF"/>
    <w:rsid w:val="000F1893"/>
    <w:rsid w:val="000F34FD"/>
    <w:rsid w:val="000F417B"/>
    <w:rsid w:val="000F4762"/>
    <w:rsid w:val="000F6134"/>
    <w:rsid w:val="00100040"/>
    <w:rsid w:val="00102121"/>
    <w:rsid w:val="00102341"/>
    <w:rsid w:val="00102F60"/>
    <w:rsid w:val="001171EE"/>
    <w:rsid w:val="00120A21"/>
    <w:rsid w:val="00121C8A"/>
    <w:rsid w:val="00123065"/>
    <w:rsid w:val="00126A27"/>
    <w:rsid w:val="00131942"/>
    <w:rsid w:val="00143542"/>
    <w:rsid w:val="00145BFB"/>
    <w:rsid w:val="00146464"/>
    <w:rsid w:val="001472F6"/>
    <w:rsid w:val="00154D16"/>
    <w:rsid w:val="00154D6E"/>
    <w:rsid w:val="0015725D"/>
    <w:rsid w:val="00161D6C"/>
    <w:rsid w:val="0016361B"/>
    <w:rsid w:val="0016648F"/>
    <w:rsid w:val="001665F7"/>
    <w:rsid w:val="00172925"/>
    <w:rsid w:val="00173E8C"/>
    <w:rsid w:val="00177890"/>
    <w:rsid w:val="0018248F"/>
    <w:rsid w:val="00190A1D"/>
    <w:rsid w:val="001951E6"/>
    <w:rsid w:val="001A258F"/>
    <w:rsid w:val="001A5AF0"/>
    <w:rsid w:val="001A7FCC"/>
    <w:rsid w:val="001B1BF4"/>
    <w:rsid w:val="001B361C"/>
    <w:rsid w:val="001B3E8E"/>
    <w:rsid w:val="001B5AD1"/>
    <w:rsid w:val="001B765E"/>
    <w:rsid w:val="001C02DA"/>
    <w:rsid w:val="001C1938"/>
    <w:rsid w:val="001C5206"/>
    <w:rsid w:val="001C7A3D"/>
    <w:rsid w:val="001D03BA"/>
    <w:rsid w:val="001D0608"/>
    <w:rsid w:val="001D0D92"/>
    <w:rsid w:val="001D57CA"/>
    <w:rsid w:val="001D5F0D"/>
    <w:rsid w:val="001D6C97"/>
    <w:rsid w:val="001E0325"/>
    <w:rsid w:val="001E61C2"/>
    <w:rsid w:val="001F2A7D"/>
    <w:rsid w:val="001F3550"/>
    <w:rsid w:val="001F659A"/>
    <w:rsid w:val="0020106B"/>
    <w:rsid w:val="0020129A"/>
    <w:rsid w:val="002024B8"/>
    <w:rsid w:val="002045E2"/>
    <w:rsid w:val="002075F1"/>
    <w:rsid w:val="00212A49"/>
    <w:rsid w:val="0021595E"/>
    <w:rsid w:val="002231A6"/>
    <w:rsid w:val="00224359"/>
    <w:rsid w:val="00231AC1"/>
    <w:rsid w:val="00233CC9"/>
    <w:rsid w:val="00233F43"/>
    <w:rsid w:val="002344FB"/>
    <w:rsid w:val="002403F2"/>
    <w:rsid w:val="00241C14"/>
    <w:rsid w:val="002430B0"/>
    <w:rsid w:val="002435D0"/>
    <w:rsid w:val="00250597"/>
    <w:rsid w:val="002538EC"/>
    <w:rsid w:val="0025628A"/>
    <w:rsid w:val="00256889"/>
    <w:rsid w:val="002576E8"/>
    <w:rsid w:val="00257E98"/>
    <w:rsid w:val="00261462"/>
    <w:rsid w:val="002623E2"/>
    <w:rsid w:val="00262A72"/>
    <w:rsid w:val="0026350F"/>
    <w:rsid w:val="00263B48"/>
    <w:rsid w:val="0026750C"/>
    <w:rsid w:val="00275398"/>
    <w:rsid w:val="00282AA8"/>
    <w:rsid w:val="00285C7A"/>
    <w:rsid w:val="0028778A"/>
    <w:rsid w:val="00290E46"/>
    <w:rsid w:val="0029162B"/>
    <w:rsid w:val="00291788"/>
    <w:rsid w:val="00292311"/>
    <w:rsid w:val="00294019"/>
    <w:rsid w:val="0029623B"/>
    <w:rsid w:val="002B0A61"/>
    <w:rsid w:val="002B5CC7"/>
    <w:rsid w:val="002B6394"/>
    <w:rsid w:val="002B6ADA"/>
    <w:rsid w:val="002B6EDB"/>
    <w:rsid w:val="002C0FC1"/>
    <w:rsid w:val="002C4952"/>
    <w:rsid w:val="002C63F0"/>
    <w:rsid w:val="002D496D"/>
    <w:rsid w:val="002D5B16"/>
    <w:rsid w:val="002D6905"/>
    <w:rsid w:val="002D7562"/>
    <w:rsid w:val="002D78CA"/>
    <w:rsid w:val="002E0272"/>
    <w:rsid w:val="002E10F6"/>
    <w:rsid w:val="002F018C"/>
    <w:rsid w:val="002F161F"/>
    <w:rsid w:val="002F1E6A"/>
    <w:rsid w:val="002F48F9"/>
    <w:rsid w:val="002F68EE"/>
    <w:rsid w:val="002F7E43"/>
    <w:rsid w:val="0030664C"/>
    <w:rsid w:val="0030774A"/>
    <w:rsid w:val="003104D0"/>
    <w:rsid w:val="00311986"/>
    <w:rsid w:val="00312A26"/>
    <w:rsid w:val="00320893"/>
    <w:rsid w:val="00321360"/>
    <w:rsid w:val="00323308"/>
    <w:rsid w:val="00330C51"/>
    <w:rsid w:val="003318AA"/>
    <w:rsid w:val="003375CD"/>
    <w:rsid w:val="0034146E"/>
    <w:rsid w:val="00344561"/>
    <w:rsid w:val="003450FF"/>
    <w:rsid w:val="0034647F"/>
    <w:rsid w:val="00354411"/>
    <w:rsid w:val="00356A0F"/>
    <w:rsid w:val="00357638"/>
    <w:rsid w:val="0035796E"/>
    <w:rsid w:val="00357D30"/>
    <w:rsid w:val="0036088F"/>
    <w:rsid w:val="00362269"/>
    <w:rsid w:val="003674ED"/>
    <w:rsid w:val="003717C9"/>
    <w:rsid w:val="00372C73"/>
    <w:rsid w:val="003745A8"/>
    <w:rsid w:val="00375F41"/>
    <w:rsid w:val="00376656"/>
    <w:rsid w:val="00382EB7"/>
    <w:rsid w:val="00384026"/>
    <w:rsid w:val="003854F5"/>
    <w:rsid w:val="00387B91"/>
    <w:rsid w:val="00394346"/>
    <w:rsid w:val="003A0D21"/>
    <w:rsid w:val="003A1DEF"/>
    <w:rsid w:val="003A6C60"/>
    <w:rsid w:val="003B079C"/>
    <w:rsid w:val="003B522D"/>
    <w:rsid w:val="003B6B28"/>
    <w:rsid w:val="003C428F"/>
    <w:rsid w:val="003C5B3F"/>
    <w:rsid w:val="003C5FA1"/>
    <w:rsid w:val="003C6B60"/>
    <w:rsid w:val="003D3887"/>
    <w:rsid w:val="003D3FF1"/>
    <w:rsid w:val="003D5614"/>
    <w:rsid w:val="003D76CC"/>
    <w:rsid w:val="003E2AB4"/>
    <w:rsid w:val="003E4B26"/>
    <w:rsid w:val="003E57F6"/>
    <w:rsid w:val="003E7ECA"/>
    <w:rsid w:val="00400CAD"/>
    <w:rsid w:val="004035D9"/>
    <w:rsid w:val="00405565"/>
    <w:rsid w:val="00405EF4"/>
    <w:rsid w:val="004105ED"/>
    <w:rsid w:val="00413F5F"/>
    <w:rsid w:val="00416A54"/>
    <w:rsid w:val="004175F3"/>
    <w:rsid w:val="00420C3B"/>
    <w:rsid w:val="00421290"/>
    <w:rsid w:val="00425439"/>
    <w:rsid w:val="00425649"/>
    <w:rsid w:val="00426DBA"/>
    <w:rsid w:val="00433412"/>
    <w:rsid w:val="004343D2"/>
    <w:rsid w:val="00442250"/>
    <w:rsid w:val="00442F60"/>
    <w:rsid w:val="00443FAF"/>
    <w:rsid w:val="004458E4"/>
    <w:rsid w:val="00450636"/>
    <w:rsid w:val="00454463"/>
    <w:rsid w:val="0045479D"/>
    <w:rsid w:val="00457F59"/>
    <w:rsid w:val="00460E06"/>
    <w:rsid w:val="004612B2"/>
    <w:rsid w:val="004618BC"/>
    <w:rsid w:val="004648D5"/>
    <w:rsid w:val="00464ED9"/>
    <w:rsid w:val="004655D9"/>
    <w:rsid w:val="0046704B"/>
    <w:rsid w:val="00467838"/>
    <w:rsid w:val="00472282"/>
    <w:rsid w:val="00473DBB"/>
    <w:rsid w:val="00476475"/>
    <w:rsid w:val="00487310"/>
    <w:rsid w:val="00490BAB"/>
    <w:rsid w:val="004910A2"/>
    <w:rsid w:val="00491F9C"/>
    <w:rsid w:val="0049244D"/>
    <w:rsid w:val="00492A1F"/>
    <w:rsid w:val="00493E36"/>
    <w:rsid w:val="004944BF"/>
    <w:rsid w:val="004A4E41"/>
    <w:rsid w:val="004B3A7F"/>
    <w:rsid w:val="004B3E9A"/>
    <w:rsid w:val="004B5FD5"/>
    <w:rsid w:val="004B62FC"/>
    <w:rsid w:val="004C5A57"/>
    <w:rsid w:val="004C6057"/>
    <w:rsid w:val="004C7D0F"/>
    <w:rsid w:val="004D1FA1"/>
    <w:rsid w:val="004D2D3F"/>
    <w:rsid w:val="004D3626"/>
    <w:rsid w:val="004D4296"/>
    <w:rsid w:val="004E07D6"/>
    <w:rsid w:val="004E0F5F"/>
    <w:rsid w:val="004E45E8"/>
    <w:rsid w:val="004E70AC"/>
    <w:rsid w:val="004E7782"/>
    <w:rsid w:val="004F52A6"/>
    <w:rsid w:val="00501995"/>
    <w:rsid w:val="0050220D"/>
    <w:rsid w:val="005108D9"/>
    <w:rsid w:val="00510C88"/>
    <w:rsid w:val="00512E99"/>
    <w:rsid w:val="005176D6"/>
    <w:rsid w:val="00521F19"/>
    <w:rsid w:val="00523B2D"/>
    <w:rsid w:val="0052475E"/>
    <w:rsid w:val="00525EB7"/>
    <w:rsid w:val="005376ED"/>
    <w:rsid w:val="005401F9"/>
    <w:rsid w:val="00542152"/>
    <w:rsid w:val="0054427B"/>
    <w:rsid w:val="005447EE"/>
    <w:rsid w:val="00552A48"/>
    <w:rsid w:val="00560134"/>
    <w:rsid w:val="00561C8C"/>
    <w:rsid w:val="00562B2C"/>
    <w:rsid w:val="00563A90"/>
    <w:rsid w:val="00577465"/>
    <w:rsid w:val="0058405F"/>
    <w:rsid w:val="0058407B"/>
    <w:rsid w:val="00584E29"/>
    <w:rsid w:val="00593C41"/>
    <w:rsid w:val="0059633C"/>
    <w:rsid w:val="0059708D"/>
    <w:rsid w:val="00597833"/>
    <w:rsid w:val="005A138E"/>
    <w:rsid w:val="005A53D3"/>
    <w:rsid w:val="005B1D66"/>
    <w:rsid w:val="005B21BA"/>
    <w:rsid w:val="005B3062"/>
    <w:rsid w:val="005B40CE"/>
    <w:rsid w:val="005B45A5"/>
    <w:rsid w:val="005B6316"/>
    <w:rsid w:val="005B7319"/>
    <w:rsid w:val="005C037C"/>
    <w:rsid w:val="005C227B"/>
    <w:rsid w:val="005C2872"/>
    <w:rsid w:val="005C2B24"/>
    <w:rsid w:val="005C79A2"/>
    <w:rsid w:val="005D5F10"/>
    <w:rsid w:val="005E0752"/>
    <w:rsid w:val="005E0D63"/>
    <w:rsid w:val="005E452D"/>
    <w:rsid w:val="005E78F9"/>
    <w:rsid w:val="005E7A62"/>
    <w:rsid w:val="005F2682"/>
    <w:rsid w:val="005F4E1B"/>
    <w:rsid w:val="00603705"/>
    <w:rsid w:val="006039F5"/>
    <w:rsid w:val="0060514E"/>
    <w:rsid w:val="0060542E"/>
    <w:rsid w:val="00611A35"/>
    <w:rsid w:val="00616ADF"/>
    <w:rsid w:val="00616B98"/>
    <w:rsid w:val="00620F52"/>
    <w:rsid w:val="0062104B"/>
    <w:rsid w:val="0062390A"/>
    <w:rsid w:val="00623A9D"/>
    <w:rsid w:val="00624F0F"/>
    <w:rsid w:val="00626259"/>
    <w:rsid w:val="00637F76"/>
    <w:rsid w:val="006500EB"/>
    <w:rsid w:val="00650727"/>
    <w:rsid w:val="00651DF0"/>
    <w:rsid w:val="006567E7"/>
    <w:rsid w:val="00656CFD"/>
    <w:rsid w:val="00657884"/>
    <w:rsid w:val="0066301F"/>
    <w:rsid w:val="00663476"/>
    <w:rsid w:val="00667B15"/>
    <w:rsid w:val="00670DB2"/>
    <w:rsid w:val="00675850"/>
    <w:rsid w:val="00676F2F"/>
    <w:rsid w:val="00677D81"/>
    <w:rsid w:val="006809B2"/>
    <w:rsid w:val="00685164"/>
    <w:rsid w:val="00687111"/>
    <w:rsid w:val="006877C4"/>
    <w:rsid w:val="006916D0"/>
    <w:rsid w:val="00692DA2"/>
    <w:rsid w:val="00692E23"/>
    <w:rsid w:val="006959AB"/>
    <w:rsid w:val="00697F25"/>
    <w:rsid w:val="006A1E21"/>
    <w:rsid w:val="006B0A47"/>
    <w:rsid w:val="006B33C4"/>
    <w:rsid w:val="006B543C"/>
    <w:rsid w:val="006B58AE"/>
    <w:rsid w:val="006B7245"/>
    <w:rsid w:val="006C466F"/>
    <w:rsid w:val="006C61B9"/>
    <w:rsid w:val="006D099B"/>
    <w:rsid w:val="006D69AE"/>
    <w:rsid w:val="006D77A6"/>
    <w:rsid w:val="006E0200"/>
    <w:rsid w:val="006E4723"/>
    <w:rsid w:val="006E4FF6"/>
    <w:rsid w:val="006E6CB2"/>
    <w:rsid w:val="006E7FF2"/>
    <w:rsid w:val="006F032B"/>
    <w:rsid w:val="006F71A7"/>
    <w:rsid w:val="0070763B"/>
    <w:rsid w:val="007119D3"/>
    <w:rsid w:val="00712839"/>
    <w:rsid w:val="00712A20"/>
    <w:rsid w:val="00714132"/>
    <w:rsid w:val="00715CB9"/>
    <w:rsid w:val="0071629E"/>
    <w:rsid w:val="0072145E"/>
    <w:rsid w:val="00723E5D"/>
    <w:rsid w:val="00727248"/>
    <w:rsid w:val="00731AE8"/>
    <w:rsid w:val="007332BD"/>
    <w:rsid w:val="007333FA"/>
    <w:rsid w:val="00735742"/>
    <w:rsid w:val="007367F8"/>
    <w:rsid w:val="007409FA"/>
    <w:rsid w:val="00743481"/>
    <w:rsid w:val="00744712"/>
    <w:rsid w:val="00752279"/>
    <w:rsid w:val="0076012E"/>
    <w:rsid w:val="007601F6"/>
    <w:rsid w:val="007644A4"/>
    <w:rsid w:val="00764B78"/>
    <w:rsid w:val="00766346"/>
    <w:rsid w:val="00774702"/>
    <w:rsid w:val="00774E3E"/>
    <w:rsid w:val="00775BB7"/>
    <w:rsid w:val="00780EA7"/>
    <w:rsid w:val="007853CD"/>
    <w:rsid w:val="00785FC6"/>
    <w:rsid w:val="00786AC1"/>
    <w:rsid w:val="00790E95"/>
    <w:rsid w:val="00791C42"/>
    <w:rsid w:val="007A115D"/>
    <w:rsid w:val="007A1CDE"/>
    <w:rsid w:val="007A3140"/>
    <w:rsid w:val="007A37A6"/>
    <w:rsid w:val="007A5208"/>
    <w:rsid w:val="007B2A59"/>
    <w:rsid w:val="007B3058"/>
    <w:rsid w:val="007B3834"/>
    <w:rsid w:val="007C20CD"/>
    <w:rsid w:val="007C256D"/>
    <w:rsid w:val="007C48E4"/>
    <w:rsid w:val="007C770C"/>
    <w:rsid w:val="007D1B8A"/>
    <w:rsid w:val="007D26F0"/>
    <w:rsid w:val="007E0EC6"/>
    <w:rsid w:val="007E56B1"/>
    <w:rsid w:val="007F1890"/>
    <w:rsid w:val="00802944"/>
    <w:rsid w:val="00803C60"/>
    <w:rsid w:val="008100E2"/>
    <w:rsid w:val="0081693F"/>
    <w:rsid w:val="00817646"/>
    <w:rsid w:val="00821145"/>
    <w:rsid w:val="00824F8F"/>
    <w:rsid w:val="0085050B"/>
    <w:rsid w:val="00850F18"/>
    <w:rsid w:val="00854897"/>
    <w:rsid w:val="008552BD"/>
    <w:rsid w:val="008559E6"/>
    <w:rsid w:val="00857DCE"/>
    <w:rsid w:val="00867F69"/>
    <w:rsid w:val="0087121A"/>
    <w:rsid w:val="008755CB"/>
    <w:rsid w:val="00876AC2"/>
    <w:rsid w:val="0088087A"/>
    <w:rsid w:val="008835D2"/>
    <w:rsid w:val="00883ABA"/>
    <w:rsid w:val="00884E05"/>
    <w:rsid w:val="008906AC"/>
    <w:rsid w:val="008919FC"/>
    <w:rsid w:val="00892F7B"/>
    <w:rsid w:val="008A3791"/>
    <w:rsid w:val="008A7AE1"/>
    <w:rsid w:val="008B0E35"/>
    <w:rsid w:val="008C30C5"/>
    <w:rsid w:val="008C3603"/>
    <w:rsid w:val="008C58C3"/>
    <w:rsid w:val="008C69F4"/>
    <w:rsid w:val="008D66A2"/>
    <w:rsid w:val="008E47D1"/>
    <w:rsid w:val="008F1F7F"/>
    <w:rsid w:val="008F3BA4"/>
    <w:rsid w:val="00901F3D"/>
    <w:rsid w:val="00906BED"/>
    <w:rsid w:val="00914D85"/>
    <w:rsid w:val="00914F76"/>
    <w:rsid w:val="00920BD4"/>
    <w:rsid w:val="009218DF"/>
    <w:rsid w:val="009246D8"/>
    <w:rsid w:val="00924D0B"/>
    <w:rsid w:val="009301DD"/>
    <w:rsid w:val="00934EFD"/>
    <w:rsid w:val="009368F2"/>
    <w:rsid w:val="00937C77"/>
    <w:rsid w:val="0094283A"/>
    <w:rsid w:val="0094753A"/>
    <w:rsid w:val="00954E5A"/>
    <w:rsid w:val="009555BC"/>
    <w:rsid w:val="00956AED"/>
    <w:rsid w:val="009579F4"/>
    <w:rsid w:val="00957EEA"/>
    <w:rsid w:val="00961AD1"/>
    <w:rsid w:val="0096245A"/>
    <w:rsid w:val="009624E3"/>
    <w:rsid w:val="00962FCA"/>
    <w:rsid w:val="00971E75"/>
    <w:rsid w:val="00972204"/>
    <w:rsid w:val="00980862"/>
    <w:rsid w:val="00987C14"/>
    <w:rsid w:val="00992AD3"/>
    <w:rsid w:val="0099608E"/>
    <w:rsid w:val="009A46A9"/>
    <w:rsid w:val="009A5668"/>
    <w:rsid w:val="009B2BF7"/>
    <w:rsid w:val="009B5B9F"/>
    <w:rsid w:val="009B68A3"/>
    <w:rsid w:val="009B7D39"/>
    <w:rsid w:val="009C13DC"/>
    <w:rsid w:val="009C239E"/>
    <w:rsid w:val="009C3F70"/>
    <w:rsid w:val="009C4B47"/>
    <w:rsid w:val="009C6E2E"/>
    <w:rsid w:val="009D75C3"/>
    <w:rsid w:val="009D7DEB"/>
    <w:rsid w:val="009E3B00"/>
    <w:rsid w:val="009E512D"/>
    <w:rsid w:val="009E7D2C"/>
    <w:rsid w:val="009F10FA"/>
    <w:rsid w:val="009F12C4"/>
    <w:rsid w:val="009F498D"/>
    <w:rsid w:val="009F4AB9"/>
    <w:rsid w:val="009F5061"/>
    <w:rsid w:val="009F5189"/>
    <w:rsid w:val="00A0237F"/>
    <w:rsid w:val="00A05111"/>
    <w:rsid w:val="00A06091"/>
    <w:rsid w:val="00A07D6D"/>
    <w:rsid w:val="00A1021F"/>
    <w:rsid w:val="00A10956"/>
    <w:rsid w:val="00A131F6"/>
    <w:rsid w:val="00A13E52"/>
    <w:rsid w:val="00A20E04"/>
    <w:rsid w:val="00A20F52"/>
    <w:rsid w:val="00A2351F"/>
    <w:rsid w:val="00A30A96"/>
    <w:rsid w:val="00A351AB"/>
    <w:rsid w:val="00A503F7"/>
    <w:rsid w:val="00A53322"/>
    <w:rsid w:val="00A563F1"/>
    <w:rsid w:val="00A57965"/>
    <w:rsid w:val="00A605F8"/>
    <w:rsid w:val="00A62AD1"/>
    <w:rsid w:val="00A65204"/>
    <w:rsid w:val="00A67D01"/>
    <w:rsid w:val="00A7009F"/>
    <w:rsid w:val="00A709D9"/>
    <w:rsid w:val="00A70C6C"/>
    <w:rsid w:val="00A737C0"/>
    <w:rsid w:val="00A73816"/>
    <w:rsid w:val="00A746FB"/>
    <w:rsid w:val="00A74793"/>
    <w:rsid w:val="00A74E25"/>
    <w:rsid w:val="00A772B3"/>
    <w:rsid w:val="00A773D6"/>
    <w:rsid w:val="00A81500"/>
    <w:rsid w:val="00A82D99"/>
    <w:rsid w:val="00A8347C"/>
    <w:rsid w:val="00A8732D"/>
    <w:rsid w:val="00A90AA2"/>
    <w:rsid w:val="00A926B3"/>
    <w:rsid w:val="00A92DA5"/>
    <w:rsid w:val="00A95429"/>
    <w:rsid w:val="00A957E5"/>
    <w:rsid w:val="00A95D08"/>
    <w:rsid w:val="00AA13BD"/>
    <w:rsid w:val="00AA69E1"/>
    <w:rsid w:val="00AB2B82"/>
    <w:rsid w:val="00AB3A2B"/>
    <w:rsid w:val="00AC3CA8"/>
    <w:rsid w:val="00AC651C"/>
    <w:rsid w:val="00AD121E"/>
    <w:rsid w:val="00AD16D4"/>
    <w:rsid w:val="00AD1C9C"/>
    <w:rsid w:val="00AD294C"/>
    <w:rsid w:val="00AD2A86"/>
    <w:rsid w:val="00AD42D4"/>
    <w:rsid w:val="00AE238A"/>
    <w:rsid w:val="00AE2BEE"/>
    <w:rsid w:val="00AE3F92"/>
    <w:rsid w:val="00AE5153"/>
    <w:rsid w:val="00AF0712"/>
    <w:rsid w:val="00B004B3"/>
    <w:rsid w:val="00B03C25"/>
    <w:rsid w:val="00B05734"/>
    <w:rsid w:val="00B06BA0"/>
    <w:rsid w:val="00B103F1"/>
    <w:rsid w:val="00B109AE"/>
    <w:rsid w:val="00B11375"/>
    <w:rsid w:val="00B2526D"/>
    <w:rsid w:val="00B31434"/>
    <w:rsid w:val="00B31B6E"/>
    <w:rsid w:val="00B31C9D"/>
    <w:rsid w:val="00B33972"/>
    <w:rsid w:val="00B343BF"/>
    <w:rsid w:val="00B361C6"/>
    <w:rsid w:val="00B406FA"/>
    <w:rsid w:val="00B40A86"/>
    <w:rsid w:val="00B43435"/>
    <w:rsid w:val="00B43499"/>
    <w:rsid w:val="00B43989"/>
    <w:rsid w:val="00B4664E"/>
    <w:rsid w:val="00B51E1C"/>
    <w:rsid w:val="00B527F0"/>
    <w:rsid w:val="00B53FE3"/>
    <w:rsid w:val="00B6790F"/>
    <w:rsid w:val="00B7217E"/>
    <w:rsid w:val="00B772C2"/>
    <w:rsid w:val="00B80F14"/>
    <w:rsid w:val="00B8394C"/>
    <w:rsid w:val="00B85FD8"/>
    <w:rsid w:val="00B86E06"/>
    <w:rsid w:val="00B87C51"/>
    <w:rsid w:val="00B900D5"/>
    <w:rsid w:val="00B92BD5"/>
    <w:rsid w:val="00B97143"/>
    <w:rsid w:val="00B976C4"/>
    <w:rsid w:val="00BA0FD2"/>
    <w:rsid w:val="00BA11B4"/>
    <w:rsid w:val="00BA1873"/>
    <w:rsid w:val="00BA3A46"/>
    <w:rsid w:val="00BA486D"/>
    <w:rsid w:val="00BB5172"/>
    <w:rsid w:val="00BB5448"/>
    <w:rsid w:val="00BB7B5C"/>
    <w:rsid w:val="00BC01CD"/>
    <w:rsid w:val="00BC19B7"/>
    <w:rsid w:val="00BC542C"/>
    <w:rsid w:val="00BE1148"/>
    <w:rsid w:val="00BE633A"/>
    <w:rsid w:val="00BE720A"/>
    <w:rsid w:val="00BF0734"/>
    <w:rsid w:val="00BF1134"/>
    <w:rsid w:val="00BF192F"/>
    <w:rsid w:val="00BF1F5D"/>
    <w:rsid w:val="00BF4E24"/>
    <w:rsid w:val="00BF66EA"/>
    <w:rsid w:val="00C00BB0"/>
    <w:rsid w:val="00C01981"/>
    <w:rsid w:val="00C057B8"/>
    <w:rsid w:val="00C05F82"/>
    <w:rsid w:val="00C07EFC"/>
    <w:rsid w:val="00C111E6"/>
    <w:rsid w:val="00C13B93"/>
    <w:rsid w:val="00C164C7"/>
    <w:rsid w:val="00C20697"/>
    <w:rsid w:val="00C23F51"/>
    <w:rsid w:val="00C243C0"/>
    <w:rsid w:val="00C3265F"/>
    <w:rsid w:val="00C34AB6"/>
    <w:rsid w:val="00C356B2"/>
    <w:rsid w:val="00C35F39"/>
    <w:rsid w:val="00C379A1"/>
    <w:rsid w:val="00C42B5B"/>
    <w:rsid w:val="00C5328B"/>
    <w:rsid w:val="00C55450"/>
    <w:rsid w:val="00C6299E"/>
    <w:rsid w:val="00C63078"/>
    <w:rsid w:val="00C635D5"/>
    <w:rsid w:val="00C6775A"/>
    <w:rsid w:val="00C70D97"/>
    <w:rsid w:val="00C73142"/>
    <w:rsid w:val="00C75F6D"/>
    <w:rsid w:val="00C7729A"/>
    <w:rsid w:val="00C82DF3"/>
    <w:rsid w:val="00C83E9F"/>
    <w:rsid w:val="00C85590"/>
    <w:rsid w:val="00C8601B"/>
    <w:rsid w:val="00C911C0"/>
    <w:rsid w:val="00C928A8"/>
    <w:rsid w:val="00C959AA"/>
    <w:rsid w:val="00C97E19"/>
    <w:rsid w:val="00CA015F"/>
    <w:rsid w:val="00CA0546"/>
    <w:rsid w:val="00CA101F"/>
    <w:rsid w:val="00CA1382"/>
    <w:rsid w:val="00CA1980"/>
    <w:rsid w:val="00CB13EC"/>
    <w:rsid w:val="00CB45FF"/>
    <w:rsid w:val="00CB4C70"/>
    <w:rsid w:val="00CB5634"/>
    <w:rsid w:val="00CC1A76"/>
    <w:rsid w:val="00CC4B48"/>
    <w:rsid w:val="00CD316D"/>
    <w:rsid w:val="00CD4644"/>
    <w:rsid w:val="00CD62EF"/>
    <w:rsid w:val="00CE3A41"/>
    <w:rsid w:val="00CE61AB"/>
    <w:rsid w:val="00CF0997"/>
    <w:rsid w:val="00CF3AD8"/>
    <w:rsid w:val="00CF59EF"/>
    <w:rsid w:val="00D01AD9"/>
    <w:rsid w:val="00D13257"/>
    <w:rsid w:val="00D15228"/>
    <w:rsid w:val="00D15C4F"/>
    <w:rsid w:val="00D214E9"/>
    <w:rsid w:val="00D22B19"/>
    <w:rsid w:val="00D26037"/>
    <w:rsid w:val="00D30687"/>
    <w:rsid w:val="00D34643"/>
    <w:rsid w:val="00D353FA"/>
    <w:rsid w:val="00D35EC3"/>
    <w:rsid w:val="00D3785C"/>
    <w:rsid w:val="00D40D33"/>
    <w:rsid w:val="00D45200"/>
    <w:rsid w:val="00D4563A"/>
    <w:rsid w:val="00D5127F"/>
    <w:rsid w:val="00D514C3"/>
    <w:rsid w:val="00D522D1"/>
    <w:rsid w:val="00D53D12"/>
    <w:rsid w:val="00D55F06"/>
    <w:rsid w:val="00D605EF"/>
    <w:rsid w:val="00D6329A"/>
    <w:rsid w:val="00D644A0"/>
    <w:rsid w:val="00D650C5"/>
    <w:rsid w:val="00D7145D"/>
    <w:rsid w:val="00D742F5"/>
    <w:rsid w:val="00D75B42"/>
    <w:rsid w:val="00D75F4E"/>
    <w:rsid w:val="00D832EF"/>
    <w:rsid w:val="00D838F8"/>
    <w:rsid w:val="00D92536"/>
    <w:rsid w:val="00D94789"/>
    <w:rsid w:val="00D95C2A"/>
    <w:rsid w:val="00D96071"/>
    <w:rsid w:val="00DA0649"/>
    <w:rsid w:val="00DA2147"/>
    <w:rsid w:val="00DA3E58"/>
    <w:rsid w:val="00DA4150"/>
    <w:rsid w:val="00DA6174"/>
    <w:rsid w:val="00DA69B2"/>
    <w:rsid w:val="00DA6C4A"/>
    <w:rsid w:val="00DB1117"/>
    <w:rsid w:val="00DB5E75"/>
    <w:rsid w:val="00DC0434"/>
    <w:rsid w:val="00DC6B05"/>
    <w:rsid w:val="00DD5A3E"/>
    <w:rsid w:val="00DD5C41"/>
    <w:rsid w:val="00DE0FDF"/>
    <w:rsid w:val="00DE197A"/>
    <w:rsid w:val="00DE2E2E"/>
    <w:rsid w:val="00DE447E"/>
    <w:rsid w:val="00DE50B7"/>
    <w:rsid w:val="00DF67F4"/>
    <w:rsid w:val="00E05D00"/>
    <w:rsid w:val="00E06468"/>
    <w:rsid w:val="00E10EC2"/>
    <w:rsid w:val="00E11333"/>
    <w:rsid w:val="00E1256D"/>
    <w:rsid w:val="00E1582C"/>
    <w:rsid w:val="00E16A6C"/>
    <w:rsid w:val="00E20939"/>
    <w:rsid w:val="00E217A8"/>
    <w:rsid w:val="00E2658E"/>
    <w:rsid w:val="00E26918"/>
    <w:rsid w:val="00E33DF9"/>
    <w:rsid w:val="00E35659"/>
    <w:rsid w:val="00E35E9E"/>
    <w:rsid w:val="00E366FE"/>
    <w:rsid w:val="00E367B6"/>
    <w:rsid w:val="00E406BF"/>
    <w:rsid w:val="00E41E9C"/>
    <w:rsid w:val="00E42AD9"/>
    <w:rsid w:val="00E440AE"/>
    <w:rsid w:val="00E44FF7"/>
    <w:rsid w:val="00E45596"/>
    <w:rsid w:val="00E46444"/>
    <w:rsid w:val="00E46A69"/>
    <w:rsid w:val="00E46AD0"/>
    <w:rsid w:val="00E52FCD"/>
    <w:rsid w:val="00E60FEA"/>
    <w:rsid w:val="00E63A60"/>
    <w:rsid w:val="00E72095"/>
    <w:rsid w:val="00E81E4F"/>
    <w:rsid w:val="00E8330C"/>
    <w:rsid w:val="00E8485D"/>
    <w:rsid w:val="00E8574F"/>
    <w:rsid w:val="00E957B7"/>
    <w:rsid w:val="00E95B9F"/>
    <w:rsid w:val="00EA0C98"/>
    <w:rsid w:val="00EA28C5"/>
    <w:rsid w:val="00EA443F"/>
    <w:rsid w:val="00EA6847"/>
    <w:rsid w:val="00EA6CCA"/>
    <w:rsid w:val="00EB18CD"/>
    <w:rsid w:val="00EB2192"/>
    <w:rsid w:val="00EB352F"/>
    <w:rsid w:val="00EB4011"/>
    <w:rsid w:val="00EB5998"/>
    <w:rsid w:val="00EB6CBD"/>
    <w:rsid w:val="00EC3924"/>
    <w:rsid w:val="00EC7036"/>
    <w:rsid w:val="00ED28EA"/>
    <w:rsid w:val="00ED5707"/>
    <w:rsid w:val="00EE0C6C"/>
    <w:rsid w:val="00EE2A6C"/>
    <w:rsid w:val="00EE4824"/>
    <w:rsid w:val="00EE6D34"/>
    <w:rsid w:val="00EF02EB"/>
    <w:rsid w:val="00EF0705"/>
    <w:rsid w:val="00EF5156"/>
    <w:rsid w:val="00EF7B80"/>
    <w:rsid w:val="00F01A11"/>
    <w:rsid w:val="00F06F26"/>
    <w:rsid w:val="00F07B77"/>
    <w:rsid w:val="00F101CB"/>
    <w:rsid w:val="00F1030E"/>
    <w:rsid w:val="00F1059A"/>
    <w:rsid w:val="00F11014"/>
    <w:rsid w:val="00F128FC"/>
    <w:rsid w:val="00F13E0B"/>
    <w:rsid w:val="00F16342"/>
    <w:rsid w:val="00F21BE8"/>
    <w:rsid w:val="00F247E1"/>
    <w:rsid w:val="00F251DE"/>
    <w:rsid w:val="00F26649"/>
    <w:rsid w:val="00F27083"/>
    <w:rsid w:val="00F273C9"/>
    <w:rsid w:val="00F30E53"/>
    <w:rsid w:val="00F4065A"/>
    <w:rsid w:val="00F40EA8"/>
    <w:rsid w:val="00F43262"/>
    <w:rsid w:val="00F465E5"/>
    <w:rsid w:val="00F50AD7"/>
    <w:rsid w:val="00F56447"/>
    <w:rsid w:val="00F5778E"/>
    <w:rsid w:val="00F643AF"/>
    <w:rsid w:val="00F72721"/>
    <w:rsid w:val="00F75789"/>
    <w:rsid w:val="00F75E4E"/>
    <w:rsid w:val="00F760D2"/>
    <w:rsid w:val="00F7660D"/>
    <w:rsid w:val="00F77106"/>
    <w:rsid w:val="00F77882"/>
    <w:rsid w:val="00F77EED"/>
    <w:rsid w:val="00F818F1"/>
    <w:rsid w:val="00F839B4"/>
    <w:rsid w:val="00F85506"/>
    <w:rsid w:val="00F85EFA"/>
    <w:rsid w:val="00F86CFC"/>
    <w:rsid w:val="00F9051C"/>
    <w:rsid w:val="00F90DB6"/>
    <w:rsid w:val="00F91741"/>
    <w:rsid w:val="00F94B30"/>
    <w:rsid w:val="00F95A1E"/>
    <w:rsid w:val="00FA26DE"/>
    <w:rsid w:val="00FA5378"/>
    <w:rsid w:val="00FA5E44"/>
    <w:rsid w:val="00FA67DE"/>
    <w:rsid w:val="00FA69F5"/>
    <w:rsid w:val="00FB4561"/>
    <w:rsid w:val="00FB5167"/>
    <w:rsid w:val="00FC0232"/>
    <w:rsid w:val="00FC1C6F"/>
    <w:rsid w:val="00FC544F"/>
    <w:rsid w:val="00FD44D2"/>
    <w:rsid w:val="00FD56B7"/>
    <w:rsid w:val="00FD5895"/>
    <w:rsid w:val="00FE0A7B"/>
    <w:rsid w:val="00FE198A"/>
    <w:rsid w:val="00FE1A16"/>
    <w:rsid w:val="00FE66BC"/>
    <w:rsid w:val="00FF1BD9"/>
    <w:rsid w:val="00FF28B9"/>
    <w:rsid w:val="00FF3BDB"/>
    <w:rsid w:val="00FF420D"/>
    <w:rsid w:val="00FF79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3370B"/>
  <w14:defaultImageDpi w14:val="96"/>
  <w15:docId w15:val="{A018C038-98B2-4F1C-8602-00A9250C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247A"/>
    <w:pPr>
      <w:spacing w:after="0" w:line="240" w:lineRule="auto"/>
    </w:pPr>
    <w:rPr>
      <w:rFonts w:ascii="Times New Roman" w:hAnsi="Times New Roman" w:cs="Times New Roman"/>
      <w:sz w:val="24"/>
      <w:szCs w:val="24"/>
      <w:lang w:eastAsia="sk-SK"/>
    </w:rPr>
  </w:style>
  <w:style w:type="paragraph" w:styleId="Nadpis1">
    <w:name w:val="heading 1"/>
    <w:basedOn w:val="Normlny"/>
    <w:link w:val="Nadpis1Char"/>
    <w:uiPriority w:val="9"/>
    <w:qFormat/>
    <w:rsid w:val="00ED28EA"/>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A05111"/>
    <w:pPr>
      <w:tabs>
        <w:tab w:val="center" w:pos="4536"/>
        <w:tab w:val="right" w:pos="9072"/>
      </w:tabs>
    </w:pPr>
  </w:style>
  <w:style w:type="character" w:customStyle="1" w:styleId="PtaChar">
    <w:name w:val="Päta Char"/>
    <w:basedOn w:val="Predvolenpsmoodseku"/>
    <w:link w:val="Pta"/>
    <w:uiPriority w:val="99"/>
    <w:locked/>
    <w:rsid w:val="00A05111"/>
    <w:rPr>
      <w:rFonts w:ascii="Times New Roman" w:hAnsi="Times New Roman" w:cs="Times New Roman"/>
      <w:sz w:val="24"/>
      <w:szCs w:val="24"/>
      <w:lang w:val="x-none" w:eastAsia="sk-SK"/>
    </w:rPr>
  </w:style>
  <w:style w:type="character" w:styleId="slostrany">
    <w:name w:val="page number"/>
    <w:basedOn w:val="Predvolenpsmoodseku"/>
    <w:uiPriority w:val="99"/>
    <w:rsid w:val="00A05111"/>
    <w:rPr>
      <w:rFonts w:cs="Times New Roman"/>
    </w:rPr>
  </w:style>
  <w:style w:type="paragraph" w:styleId="Odsekzoznamu">
    <w:name w:val="List Paragraph"/>
    <w:basedOn w:val="Normlny"/>
    <w:uiPriority w:val="34"/>
    <w:qFormat/>
    <w:rsid w:val="00A05111"/>
    <w:pPr>
      <w:ind w:left="720"/>
      <w:contextualSpacing/>
    </w:pPr>
  </w:style>
  <w:style w:type="paragraph" w:styleId="Textbubliny">
    <w:name w:val="Balloon Text"/>
    <w:basedOn w:val="Normlny"/>
    <w:link w:val="TextbublinyChar"/>
    <w:uiPriority w:val="99"/>
    <w:semiHidden/>
    <w:unhideWhenUsed/>
    <w:rsid w:val="0030664C"/>
    <w:rPr>
      <w:rFonts w:ascii="Tahoma" w:hAnsi="Tahoma" w:cs="Tahoma"/>
      <w:sz w:val="16"/>
      <w:szCs w:val="16"/>
    </w:rPr>
  </w:style>
  <w:style w:type="character" w:customStyle="1" w:styleId="TextbublinyChar">
    <w:name w:val="Text bubliny Char"/>
    <w:basedOn w:val="Predvolenpsmoodseku"/>
    <w:link w:val="Textbubliny"/>
    <w:uiPriority w:val="99"/>
    <w:semiHidden/>
    <w:rsid w:val="0030664C"/>
    <w:rPr>
      <w:rFonts w:ascii="Tahoma" w:hAnsi="Tahoma" w:cs="Tahoma"/>
      <w:sz w:val="16"/>
      <w:szCs w:val="16"/>
      <w:lang w:eastAsia="sk-SK"/>
    </w:rPr>
  </w:style>
  <w:style w:type="paragraph" w:styleId="Normlnywebov">
    <w:name w:val="Normal (Web)"/>
    <w:basedOn w:val="Normlny"/>
    <w:uiPriority w:val="99"/>
    <w:unhideWhenUsed/>
    <w:rsid w:val="0030664C"/>
    <w:pPr>
      <w:spacing w:before="100" w:beforeAutospacing="1" w:after="100" w:afterAutospacing="1"/>
    </w:pPr>
  </w:style>
  <w:style w:type="table" w:styleId="Mriekatabuky">
    <w:name w:val="Table Grid"/>
    <w:basedOn w:val="Normlnatabuka"/>
    <w:uiPriority w:val="59"/>
    <w:rsid w:val="0024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D099B"/>
    <w:pPr>
      <w:tabs>
        <w:tab w:val="center" w:pos="4536"/>
        <w:tab w:val="right" w:pos="9072"/>
      </w:tabs>
    </w:pPr>
  </w:style>
  <w:style w:type="character" w:customStyle="1" w:styleId="HlavikaChar">
    <w:name w:val="Hlavička Char"/>
    <w:basedOn w:val="Predvolenpsmoodseku"/>
    <w:link w:val="Hlavika"/>
    <w:uiPriority w:val="99"/>
    <w:rsid w:val="006D099B"/>
    <w:rPr>
      <w:rFonts w:ascii="Times New Roman" w:hAnsi="Times New Roman" w:cs="Times New Roman"/>
      <w:sz w:val="24"/>
      <w:szCs w:val="24"/>
      <w:lang w:eastAsia="sk-SK"/>
    </w:rPr>
  </w:style>
  <w:style w:type="character" w:styleId="Zstupntext">
    <w:name w:val="Placeholder Text"/>
    <w:basedOn w:val="Predvolenpsmoodseku"/>
    <w:uiPriority w:val="99"/>
    <w:semiHidden/>
    <w:rsid w:val="00584E29"/>
    <w:rPr>
      <w:rFonts w:ascii="Times New Roman" w:hAnsi="Times New Roman" w:cs="Times New Roman"/>
      <w:color w:val="808080"/>
    </w:rPr>
  </w:style>
  <w:style w:type="table" w:styleId="Svetlmriekazvraznenie4">
    <w:name w:val="Light Grid Accent 4"/>
    <w:basedOn w:val="Normlnatabuka"/>
    <w:uiPriority w:val="62"/>
    <w:rsid w:val="00FD56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Jemnodkaz">
    <w:name w:val="Subtle Reference"/>
    <w:basedOn w:val="Predvolenpsmoodseku"/>
    <w:uiPriority w:val="31"/>
    <w:qFormat/>
    <w:rsid w:val="00980862"/>
    <w:rPr>
      <w:smallCaps/>
      <w:color w:val="C0504D" w:themeColor="accent2"/>
      <w:u w:val="single"/>
    </w:rPr>
  </w:style>
  <w:style w:type="character" w:customStyle="1" w:styleId="Nadpis1Char">
    <w:name w:val="Nadpis 1 Char"/>
    <w:basedOn w:val="Predvolenpsmoodseku"/>
    <w:link w:val="Nadpis1"/>
    <w:uiPriority w:val="9"/>
    <w:rsid w:val="00ED28EA"/>
    <w:rPr>
      <w:rFonts w:ascii="Times New Roman" w:hAnsi="Times New Roman" w:cs="Times New Roman"/>
      <w:b/>
      <w:bCs/>
      <w:kern w:val="36"/>
      <w:sz w:val="48"/>
      <w:szCs w:val="48"/>
      <w:lang w:eastAsia="sk-SK"/>
    </w:rPr>
  </w:style>
  <w:style w:type="character" w:customStyle="1" w:styleId="highlight">
    <w:name w:val="highlight"/>
    <w:basedOn w:val="Predvolenpsmoodseku"/>
    <w:rsid w:val="00ED28EA"/>
  </w:style>
  <w:style w:type="paragraph" w:customStyle="1" w:styleId="perex">
    <w:name w:val="perex"/>
    <w:basedOn w:val="Normlny"/>
    <w:rsid w:val="00ED28EA"/>
    <w:pPr>
      <w:spacing w:before="100" w:beforeAutospacing="1" w:after="100" w:afterAutospacing="1"/>
    </w:pPr>
  </w:style>
  <w:style w:type="paragraph" w:customStyle="1" w:styleId="Default">
    <w:name w:val="Default"/>
    <w:rsid w:val="00D15C4F"/>
    <w:pPr>
      <w:autoSpaceDE w:val="0"/>
      <w:autoSpaceDN w:val="0"/>
      <w:adjustRightInd w:val="0"/>
      <w:spacing w:after="0" w:line="240" w:lineRule="auto"/>
    </w:pPr>
    <w:rPr>
      <w:rFonts w:ascii="Tahoma" w:hAnsi="Tahoma" w:cs="Tahoma"/>
      <w:color w:val="000000"/>
      <w:sz w:val="24"/>
      <w:szCs w:val="24"/>
    </w:rPr>
  </w:style>
  <w:style w:type="paragraph" w:styleId="Zkladntext">
    <w:name w:val="Body Text"/>
    <w:basedOn w:val="Normlny"/>
    <w:link w:val="ZkladntextChar"/>
    <w:uiPriority w:val="99"/>
    <w:rsid w:val="009F10FA"/>
    <w:pPr>
      <w:jc w:val="center"/>
    </w:pPr>
    <w:rPr>
      <w:rFonts w:ascii="Arial" w:hAnsi="Arial" w:cs="Arial"/>
      <w:b/>
      <w:bCs/>
    </w:rPr>
  </w:style>
  <w:style w:type="character" w:customStyle="1" w:styleId="ZkladntextChar">
    <w:name w:val="Základný text Char"/>
    <w:basedOn w:val="Predvolenpsmoodseku"/>
    <w:link w:val="Zkladntext"/>
    <w:uiPriority w:val="99"/>
    <w:rsid w:val="009F10FA"/>
    <w:rPr>
      <w:rFonts w:ascii="Arial" w:hAnsi="Arial" w:cs="Arial"/>
      <w:b/>
      <w:bCs/>
      <w:sz w:val="24"/>
      <w:szCs w:val="24"/>
      <w:lang w:eastAsia="sk-SK"/>
    </w:rPr>
  </w:style>
  <w:style w:type="table" w:customStyle="1" w:styleId="Mriekatabuky1">
    <w:name w:val="Mriežka tabuľky1"/>
    <w:basedOn w:val="Normlnatabuka"/>
    <w:next w:val="Mriekatabuky"/>
    <w:uiPriority w:val="59"/>
    <w:rsid w:val="005B3062"/>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B3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273">
      <w:bodyDiv w:val="1"/>
      <w:marLeft w:val="0"/>
      <w:marRight w:val="0"/>
      <w:marTop w:val="0"/>
      <w:marBottom w:val="0"/>
      <w:divBdr>
        <w:top w:val="none" w:sz="0" w:space="0" w:color="auto"/>
        <w:left w:val="none" w:sz="0" w:space="0" w:color="auto"/>
        <w:bottom w:val="none" w:sz="0" w:space="0" w:color="auto"/>
        <w:right w:val="none" w:sz="0" w:space="0" w:color="auto"/>
      </w:divBdr>
    </w:div>
    <w:div w:id="55982918">
      <w:bodyDiv w:val="1"/>
      <w:marLeft w:val="0"/>
      <w:marRight w:val="0"/>
      <w:marTop w:val="0"/>
      <w:marBottom w:val="0"/>
      <w:divBdr>
        <w:top w:val="none" w:sz="0" w:space="0" w:color="auto"/>
        <w:left w:val="none" w:sz="0" w:space="0" w:color="auto"/>
        <w:bottom w:val="none" w:sz="0" w:space="0" w:color="auto"/>
        <w:right w:val="none" w:sz="0" w:space="0" w:color="auto"/>
      </w:divBdr>
      <w:divsChild>
        <w:div w:id="364066339">
          <w:marLeft w:val="0"/>
          <w:marRight w:val="0"/>
          <w:marTop w:val="0"/>
          <w:marBottom w:val="0"/>
          <w:divBdr>
            <w:top w:val="none" w:sz="0" w:space="0" w:color="auto"/>
            <w:left w:val="none" w:sz="0" w:space="0" w:color="auto"/>
            <w:bottom w:val="none" w:sz="0" w:space="0" w:color="auto"/>
            <w:right w:val="none" w:sz="0" w:space="0" w:color="auto"/>
          </w:divBdr>
        </w:div>
      </w:divsChild>
    </w:div>
    <w:div w:id="59982785">
      <w:bodyDiv w:val="1"/>
      <w:marLeft w:val="0"/>
      <w:marRight w:val="0"/>
      <w:marTop w:val="0"/>
      <w:marBottom w:val="0"/>
      <w:divBdr>
        <w:top w:val="none" w:sz="0" w:space="0" w:color="auto"/>
        <w:left w:val="none" w:sz="0" w:space="0" w:color="auto"/>
        <w:bottom w:val="none" w:sz="0" w:space="0" w:color="auto"/>
        <w:right w:val="none" w:sz="0" w:space="0" w:color="auto"/>
      </w:divBdr>
      <w:divsChild>
        <w:div w:id="365832605">
          <w:marLeft w:val="0"/>
          <w:marRight w:val="0"/>
          <w:marTop w:val="0"/>
          <w:marBottom w:val="0"/>
          <w:divBdr>
            <w:top w:val="none" w:sz="0" w:space="0" w:color="auto"/>
            <w:left w:val="none" w:sz="0" w:space="0" w:color="auto"/>
            <w:bottom w:val="none" w:sz="0" w:space="0" w:color="auto"/>
            <w:right w:val="none" w:sz="0" w:space="0" w:color="auto"/>
          </w:divBdr>
        </w:div>
      </w:divsChild>
    </w:div>
    <w:div w:id="322003304">
      <w:bodyDiv w:val="1"/>
      <w:marLeft w:val="0"/>
      <w:marRight w:val="0"/>
      <w:marTop w:val="0"/>
      <w:marBottom w:val="0"/>
      <w:divBdr>
        <w:top w:val="none" w:sz="0" w:space="0" w:color="auto"/>
        <w:left w:val="none" w:sz="0" w:space="0" w:color="auto"/>
        <w:bottom w:val="none" w:sz="0" w:space="0" w:color="auto"/>
        <w:right w:val="none" w:sz="0" w:space="0" w:color="auto"/>
      </w:divBdr>
    </w:div>
    <w:div w:id="328362478">
      <w:bodyDiv w:val="1"/>
      <w:marLeft w:val="0"/>
      <w:marRight w:val="0"/>
      <w:marTop w:val="0"/>
      <w:marBottom w:val="0"/>
      <w:divBdr>
        <w:top w:val="none" w:sz="0" w:space="0" w:color="auto"/>
        <w:left w:val="none" w:sz="0" w:space="0" w:color="auto"/>
        <w:bottom w:val="none" w:sz="0" w:space="0" w:color="auto"/>
        <w:right w:val="none" w:sz="0" w:space="0" w:color="auto"/>
      </w:divBdr>
    </w:div>
    <w:div w:id="341976858">
      <w:bodyDiv w:val="1"/>
      <w:marLeft w:val="0"/>
      <w:marRight w:val="0"/>
      <w:marTop w:val="0"/>
      <w:marBottom w:val="0"/>
      <w:divBdr>
        <w:top w:val="none" w:sz="0" w:space="0" w:color="auto"/>
        <w:left w:val="none" w:sz="0" w:space="0" w:color="auto"/>
        <w:bottom w:val="none" w:sz="0" w:space="0" w:color="auto"/>
        <w:right w:val="none" w:sz="0" w:space="0" w:color="auto"/>
      </w:divBdr>
    </w:div>
    <w:div w:id="919871289">
      <w:bodyDiv w:val="1"/>
      <w:marLeft w:val="0"/>
      <w:marRight w:val="0"/>
      <w:marTop w:val="0"/>
      <w:marBottom w:val="0"/>
      <w:divBdr>
        <w:top w:val="none" w:sz="0" w:space="0" w:color="auto"/>
        <w:left w:val="none" w:sz="0" w:space="0" w:color="auto"/>
        <w:bottom w:val="none" w:sz="0" w:space="0" w:color="auto"/>
        <w:right w:val="none" w:sz="0" w:space="0" w:color="auto"/>
      </w:divBdr>
    </w:div>
    <w:div w:id="1068334589">
      <w:bodyDiv w:val="1"/>
      <w:marLeft w:val="0"/>
      <w:marRight w:val="0"/>
      <w:marTop w:val="0"/>
      <w:marBottom w:val="0"/>
      <w:divBdr>
        <w:top w:val="none" w:sz="0" w:space="0" w:color="auto"/>
        <w:left w:val="none" w:sz="0" w:space="0" w:color="auto"/>
        <w:bottom w:val="none" w:sz="0" w:space="0" w:color="auto"/>
        <w:right w:val="none" w:sz="0" w:space="0" w:color="auto"/>
      </w:divBdr>
    </w:div>
    <w:div w:id="1208684868">
      <w:bodyDiv w:val="1"/>
      <w:marLeft w:val="0"/>
      <w:marRight w:val="0"/>
      <w:marTop w:val="0"/>
      <w:marBottom w:val="0"/>
      <w:divBdr>
        <w:top w:val="none" w:sz="0" w:space="0" w:color="auto"/>
        <w:left w:val="none" w:sz="0" w:space="0" w:color="auto"/>
        <w:bottom w:val="none" w:sz="0" w:space="0" w:color="auto"/>
        <w:right w:val="none" w:sz="0" w:space="0" w:color="auto"/>
      </w:divBdr>
    </w:div>
    <w:div w:id="1313831614">
      <w:bodyDiv w:val="1"/>
      <w:marLeft w:val="0"/>
      <w:marRight w:val="0"/>
      <w:marTop w:val="0"/>
      <w:marBottom w:val="0"/>
      <w:divBdr>
        <w:top w:val="none" w:sz="0" w:space="0" w:color="auto"/>
        <w:left w:val="none" w:sz="0" w:space="0" w:color="auto"/>
        <w:bottom w:val="none" w:sz="0" w:space="0" w:color="auto"/>
        <w:right w:val="none" w:sz="0" w:space="0" w:color="auto"/>
      </w:divBdr>
    </w:div>
    <w:div w:id="1485002877">
      <w:bodyDiv w:val="1"/>
      <w:marLeft w:val="0"/>
      <w:marRight w:val="0"/>
      <w:marTop w:val="0"/>
      <w:marBottom w:val="0"/>
      <w:divBdr>
        <w:top w:val="none" w:sz="0" w:space="0" w:color="auto"/>
        <w:left w:val="none" w:sz="0" w:space="0" w:color="auto"/>
        <w:bottom w:val="none" w:sz="0" w:space="0" w:color="auto"/>
        <w:right w:val="none" w:sz="0" w:space="0" w:color="auto"/>
      </w:divBdr>
    </w:div>
    <w:div w:id="1521969369">
      <w:bodyDiv w:val="1"/>
      <w:marLeft w:val="0"/>
      <w:marRight w:val="0"/>
      <w:marTop w:val="0"/>
      <w:marBottom w:val="0"/>
      <w:divBdr>
        <w:top w:val="none" w:sz="0" w:space="0" w:color="auto"/>
        <w:left w:val="none" w:sz="0" w:space="0" w:color="auto"/>
        <w:bottom w:val="none" w:sz="0" w:space="0" w:color="auto"/>
        <w:right w:val="none" w:sz="0" w:space="0" w:color="auto"/>
      </w:divBdr>
    </w:div>
    <w:div w:id="1945262566">
      <w:bodyDiv w:val="1"/>
      <w:marLeft w:val="0"/>
      <w:marRight w:val="0"/>
      <w:marTop w:val="0"/>
      <w:marBottom w:val="0"/>
      <w:divBdr>
        <w:top w:val="none" w:sz="0" w:space="0" w:color="auto"/>
        <w:left w:val="none" w:sz="0" w:space="0" w:color="auto"/>
        <w:bottom w:val="none" w:sz="0" w:space="0" w:color="auto"/>
        <w:right w:val="none" w:sz="0" w:space="0" w:color="auto"/>
      </w:divBdr>
    </w:div>
    <w:div w:id="1962495540">
      <w:bodyDiv w:val="1"/>
      <w:marLeft w:val="0"/>
      <w:marRight w:val="0"/>
      <w:marTop w:val="0"/>
      <w:marBottom w:val="0"/>
      <w:divBdr>
        <w:top w:val="none" w:sz="0" w:space="0" w:color="auto"/>
        <w:left w:val="none" w:sz="0" w:space="0" w:color="auto"/>
        <w:bottom w:val="none" w:sz="0" w:space="0" w:color="auto"/>
        <w:right w:val="none" w:sz="0" w:space="0" w:color="auto"/>
      </w:divBdr>
    </w:div>
    <w:div w:id="211139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j.vass@min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BE4337A3ADB3458966098AC38AB481" ma:contentTypeVersion="0" ma:contentTypeDescription="Umožňuje vytvoriť nový dokument." ma:contentTypeScope="" ma:versionID="c5995255279bcb6325bc9c51b3ba6aab">
  <xsd:schema xmlns:xsd="http://www.w3.org/2001/XMLSchema" xmlns:xs="http://www.w3.org/2001/XMLSchema" xmlns:p="http://schemas.microsoft.com/office/2006/metadata/properties" targetNamespace="http://schemas.microsoft.com/office/2006/metadata/properties" ma:root="true" ma:fieldsID="f7f83d8983a28d7db84de41191689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709E-A11E-4F9D-927B-8924B8D9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A4E00C-BE2B-418A-AE7B-63BA303FEC86}">
  <ds:schemaRefs>
    <ds:schemaRef ds:uri="http://schemas.microsoft.com/sharepoint/v3/contenttype/forms"/>
  </ds:schemaRefs>
</ds:datastoreItem>
</file>

<file path=customXml/itemProps3.xml><?xml version="1.0" encoding="utf-8"?>
<ds:datastoreItem xmlns:ds="http://schemas.openxmlformats.org/officeDocument/2006/customXml" ds:itemID="{D41E8C81-ECE1-4DF4-BF5C-1B406AFE3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D9AE37-DB17-449B-A97B-FF2B87DD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4221</Words>
  <Characters>24062</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Nataša Wiedemannová</cp:lastModifiedBy>
  <cp:revision>21</cp:revision>
  <cp:lastPrinted>2019-04-08T12:06:00Z</cp:lastPrinted>
  <dcterms:created xsi:type="dcterms:W3CDTF">2022-03-30T07:21:00Z</dcterms:created>
  <dcterms:modified xsi:type="dcterms:W3CDTF">2022-04-08T06:46:00Z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0x01010059BE4337A3ADB3458966098AC38AB481</vt:lpwstr>
  </property>
</Properties>
</file>