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8C4D1" w14:textId="77777777" w:rsidR="00054C41" w:rsidRPr="00895898" w:rsidRDefault="00054C41" w:rsidP="00054C41">
      <w:pPr>
        <w:jc w:val="center"/>
        <w:rPr>
          <w:rFonts w:ascii="Times New Roman" w:eastAsia="Calibri" w:hAnsi="Times New Roman" w:cs="Times New Roman"/>
          <w:b/>
          <w:sz w:val="28"/>
          <w:szCs w:val="28"/>
        </w:rPr>
      </w:pPr>
      <w:bookmarkStart w:id="0" w:name="_GoBack"/>
      <w:bookmarkEnd w:id="0"/>
      <w:r w:rsidRPr="00895898">
        <w:rPr>
          <w:rFonts w:ascii="Times New Roman" w:eastAsia="Calibri" w:hAnsi="Times New Roman" w:cs="Times New Roman"/>
          <w:b/>
          <w:sz w:val="28"/>
          <w:szCs w:val="28"/>
        </w:rPr>
        <w:t>Analýza vplyvov na podnikateľské prostredie</w:t>
      </w:r>
    </w:p>
    <w:p w14:paraId="37B35A25" w14:textId="77777777" w:rsidR="00054C41" w:rsidRPr="00895898" w:rsidRDefault="00054C41" w:rsidP="00054C41">
      <w:pPr>
        <w:jc w:val="both"/>
        <w:rPr>
          <w:rFonts w:ascii="Times New Roman" w:eastAsia="Calibri" w:hAnsi="Times New Roman" w:cs="Times New Roman"/>
          <w:b/>
          <w:sz w:val="24"/>
          <w:szCs w:val="24"/>
        </w:rPr>
      </w:pPr>
    </w:p>
    <w:p w14:paraId="76961D92" w14:textId="34A86600" w:rsidR="00054C41" w:rsidRPr="001F1B43" w:rsidRDefault="00054C41" w:rsidP="00F649DB">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sidR="00F649DB">
        <w:t xml:space="preserve"> </w:t>
      </w:r>
      <w:r w:rsidR="00F649DB" w:rsidRPr="001B0070">
        <w:rPr>
          <w:rFonts w:ascii="Times New Roman" w:hAnsi="Times New Roman" w:cs="Times New Roman"/>
          <w:sz w:val="24"/>
          <w:szCs w:val="24"/>
        </w:rPr>
        <w:t xml:space="preserve">Návrh zákona, </w:t>
      </w:r>
      <w:r w:rsidR="00F649DB" w:rsidRPr="001B0070">
        <w:rPr>
          <w:rFonts w:ascii="Times New Roman" w:eastAsia="Calibri" w:hAnsi="Times New Roman" w:cs="Times New Roman"/>
          <w:sz w:val="24"/>
          <w:szCs w:val="24"/>
        </w:rPr>
        <w:t>ktorým sa mení a dopĺňa zákon č. 211/2000 Z. z. o slobodnom prístupe k informáciám a o zmene a doplnení niektorých zákonov (zákon</w:t>
      </w:r>
      <w:r w:rsidR="00A16A25">
        <w:rPr>
          <w:rFonts w:ascii="Times New Roman" w:eastAsia="Calibri" w:hAnsi="Times New Roman" w:cs="Times New Roman"/>
          <w:sz w:val="24"/>
          <w:szCs w:val="24"/>
        </w:rPr>
        <w:t xml:space="preserve"> </w:t>
      </w:r>
      <w:r w:rsidR="00F649DB" w:rsidRPr="001B0070">
        <w:rPr>
          <w:rFonts w:ascii="Times New Roman" w:eastAsia="Calibri" w:hAnsi="Times New Roman" w:cs="Times New Roman"/>
          <w:sz w:val="24"/>
          <w:szCs w:val="24"/>
        </w:rPr>
        <w:t>o slobode informácií) v znení neskorších predpisov</w:t>
      </w:r>
    </w:p>
    <w:p w14:paraId="77F96BF6" w14:textId="58429360" w:rsidR="00054C41" w:rsidRPr="001B0070" w:rsidRDefault="00054C41" w:rsidP="00054C41">
      <w:pPr>
        <w:jc w:val="both"/>
        <w:rPr>
          <w:rFonts w:ascii="Times New Roman" w:eastAsia="Calibri" w:hAnsi="Times New Roman" w:cs="Times New Roman"/>
          <w:sz w:val="24"/>
          <w:szCs w:val="24"/>
        </w:rPr>
      </w:pPr>
      <w:r w:rsidRPr="001F1B43">
        <w:rPr>
          <w:rFonts w:ascii="Times New Roman" w:eastAsia="Calibri" w:hAnsi="Times New Roman" w:cs="Times New Roman"/>
          <w:b/>
          <w:sz w:val="24"/>
          <w:szCs w:val="24"/>
        </w:rPr>
        <w:t>Predkladateľ:</w:t>
      </w:r>
      <w:r w:rsidR="000F4DC6">
        <w:rPr>
          <w:rFonts w:ascii="Times New Roman" w:eastAsia="Calibri" w:hAnsi="Times New Roman" w:cs="Times New Roman"/>
          <w:b/>
          <w:sz w:val="24"/>
          <w:szCs w:val="24"/>
        </w:rPr>
        <w:t xml:space="preserve"> </w:t>
      </w:r>
      <w:r w:rsidR="000F4DC6" w:rsidRPr="001B0070">
        <w:rPr>
          <w:rFonts w:ascii="Times New Roman" w:eastAsia="Calibri" w:hAnsi="Times New Roman" w:cs="Times New Roman"/>
          <w:sz w:val="24"/>
          <w:szCs w:val="24"/>
        </w:rPr>
        <w:t>Ministerstvo spravodlivosti Slovenskej republiky</w:t>
      </w:r>
    </w:p>
    <w:p w14:paraId="36AFBB5F" w14:textId="77777777" w:rsidR="00054C41" w:rsidRPr="001F1B43" w:rsidRDefault="00054C41" w:rsidP="00054C41">
      <w:pPr>
        <w:jc w:val="both"/>
        <w:rPr>
          <w:rFonts w:ascii="Times New Roman" w:eastAsia="Calibri" w:hAnsi="Times New Roman" w:cs="Times New Roman"/>
          <w:b/>
          <w:sz w:val="24"/>
          <w:szCs w:val="24"/>
        </w:rPr>
      </w:pPr>
    </w:p>
    <w:p w14:paraId="0EB400DC"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2A91A721" w14:textId="19411B0F"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3.1.1 Súhrnná tabuľka nákladov regulácie</w:t>
      </w:r>
    </w:p>
    <w:p w14:paraId="30C56119" w14:textId="77777777" w:rsidR="00054C41" w:rsidRPr="001F1B43" w:rsidRDefault="00054C41" w:rsidP="00054C41">
      <w:pPr>
        <w:spacing w:after="0"/>
        <w:jc w:val="both"/>
        <w:rPr>
          <w:rFonts w:ascii="Times New Roman" w:eastAsia="Calibri" w:hAnsi="Times New Roman" w:cs="Times New Roman"/>
          <w:b/>
          <w:sz w:val="24"/>
          <w:szCs w:val="24"/>
        </w:rPr>
      </w:pPr>
    </w:p>
    <w:p w14:paraId="1F2ADA32"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14:paraId="4A016909"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8"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p w14:paraId="332752F1" w14:textId="77777777" w:rsidR="00054C41" w:rsidRPr="00895898" w:rsidRDefault="00054C41" w:rsidP="00054C41">
      <w:pPr>
        <w:spacing w:after="0"/>
        <w:rPr>
          <w:rFonts w:ascii="Times New Roman" w:eastAsia="Calibri" w:hAnsi="Times New Roman" w:cs="Times New Roman"/>
          <w:i/>
        </w:rPr>
      </w:pPr>
    </w:p>
    <w:tbl>
      <w:tblPr>
        <w:tblStyle w:val="Mriekatabuky2"/>
        <w:tblW w:w="9067" w:type="dxa"/>
        <w:tblLook w:val="04A0" w:firstRow="1" w:lastRow="0" w:firstColumn="1" w:lastColumn="0" w:noHBand="0" w:noVBand="1"/>
      </w:tblPr>
      <w:tblGrid>
        <w:gridCol w:w="3681"/>
        <w:gridCol w:w="2693"/>
        <w:gridCol w:w="2693"/>
      </w:tblGrid>
      <w:tr w:rsidR="00054C41" w:rsidRPr="00895898" w14:paraId="200C7519" w14:textId="77777777" w:rsidTr="00142154">
        <w:tc>
          <w:tcPr>
            <w:tcW w:w="3681" w:type="dxa"/>
          </w:tcPr>
          <w:p w14:paraId="06A5A4C5" w14:textId="77777777" w:rsidR="00054C41" w:rsidRPr="00895898" w:rsidRDefault="00054C41" w:rsidP="00142154">
            <w:pPr>
              <w:rPr>
                <w:rFonts w:ascii="Times New Roman" w:eastAsia="Calibri" w:hAnsi="Times New Roman" w:cs="Times New Roman"/>
                <w:b/>
                <w:bCs/>
                <w:i/>
                <w:sz w:val="20"/>
              </w:rPr>
            </w:pPr>
            <w:r w:rsidRPr="00895898">
              <w:rPr>
                <w:rFonts w:ascii="Times New Roman" w:eastAsia="Calibri" w:hAnsi="Times New Roman" w:cs="Times New Roman"/>
                <w:b/>
                <w:bCs/>
                <w:i/>
                <w:sz w:val="20"/>
              </w:rPr>
              <w:t>TYP NÁKLADOV</w:t>
            </w:r>
          </w:p>
        </w:tc>
        <w:tc>
          <w:tcPr>
            <w:tcW w:w="2693" w:type="dxa"/>
            <w:shd w:val="clear" w:color="auto" w:fill="FFC000"/>
          </w:tcPr>
          <w:p w14:paraId="1BAEDC68"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b/>
                <w:bCs/>
                <w:color w:val="000000"/>
                <w:sz w:val="20"/>
              </w:rPr>
              <w:t>Zvýšenie nákladov v € na PP</w:t>
            </w:r>
          </w:p>
        </w:tc>
        <w:tc>
          <w:tcPr>
            <w:tcW w:w="2693" w:type="dxa"/>
            <w:shd w:val="clear" w:color="auto" w:fill="92D050"/>
          </w:tcPr>
          <w:p w14:paraId="1E4A3629" w14:textId="77777777" w:rsidR="00054C41" w:rsidRPr="00895898" w:rsidRDefault="00054C41" w:rsidP="00142154">
            <w:pPr>
              <w:jc w:val="center"/>
              <w:rPr>
                <w:rFonts w:ascii="Times New Roman" w:eastAsia="Calibri" w:hAnsi="Times New Roman" w:cs="Times New Roman"/>
                <w:b/>
                <w:bCs/>
                <w:color w:val="000000"/>
                <w:sz w:val="20"/>
              </w:rPr>
            </w:pPr>
            <w:r w:rsidRPr="00895898">
              <w:rPr>
                <w:rFonts w:ascii="Times New Roman" w:eastAsia="Calibri" w:hAnsi="Times New Roman" w:cs="Times New Roman"/>
                <w:b/>
                <w:bCs/>
                <w:color w:val="000000"/>
                <w:sz w:val="20"/>
              </w:rPr>
              <w:t>Zníženie nákladov v € na PP</w:t>
            </w:r>
          </w:p>
        </w:tc>
      </w:tr>
      <w:tr w:rsidR="00054C41" w:rsidRPr="00895898" w14:paraId="40D2DDFC" w14:textId="77777777" w:rsidTr="00142154">
        <w:trPr>
          <w:trHeight w:val="227"/>
        </w:trPr>
        <w:tc>
          <w:tcPr>
            <w:tcW w:w="3681" w:type="dxa"/>
          </w:tcPr>
          <w:p w14:paraId="18F50E63" w14:textId="1EC43257" w:rsidR="00054C41" w:rsidRPr="00895898" w:rsidRDefault="00054C41" w:rsidP="00142154">
            <w:pPr>
              <w:rPr>
                <w:rFonts w:ascii="Times New Roman" w:eastAsia="Calibri" w:hAnsi="Times New Roman" w:cs="Times New Roman"/>
                <w:i/>
                <w:iCs/>
                <w:sz w:val="20"/>
              </w:rPr>
            </w:pPr>
            <w:r w:rsidRPr="00895898">
              <w:rPr>
                <w:rFonts w:ascii="Times New Roman" w:eastAsia="Calibri" w:hAnsi="Times New Roman" w:cs="Times New Roman"/>
                <w:i/>
                <w:iCs/>
                <w:color w:val="000000"/>
                <w:sz w:val="20"/>
              </w:rPr>
              <w:t>A. Dane, odvody, clá</w:t>
            </w:r>
            <w:r w:rsidR="00A000DA">
              <w:rPr>
                <w:rFonts w:ascii="Times New Roman" w:eastAsia="Calibri" w:hAnsi="Times New Roman" w:cs="Times New Roman"/>
                <w:i/>
                <w:iCs/>
                <w:color w:val="000000"/>
                <w:sz w:val="20"/>
              </w:rPr>
              <w:t xml:space="preserve"> a poplatk</w:t>
            </w:r>
            <w:r w:rsidR="00A000DA" w:rsidRPr="00A000DA">
              <w:rPr>
                <w:rFonts w:ascii="Times New Roman" w:eastAsia="Calibri" w:hAnsi="Times New Roman" w:cs="Times New Roman"/>
                <w:i/>
                <w:iCs/>
                <w:color w:val="000000"/>
                <w:sz w:val="20"/>
              </w:rPr>
              <w:t>y</w:t>
            </w:r>
            <w:r w:rsidR="00A000DA" w:rsidRPr="00A000DA">
              <w:rPr>
                <w:rFonts w:ascii="Times New Roman" w:hAnsi="Times New Roman" w:cs="Times New Roman"/>
                <w:sz w:val="24"/>
                <w:szCs w:val="24"/>
              </w:rPr>
              <w:t>,</w:t>
            </w:r>
            <w:r w:rsidR="00A000DA">
              <w:rPr>
                <w:rFonts w:ascii="Times New Roman" w:hAnsi="Times New Roman" w:cs="Times New Roman"/>
                <w:b/>
                <w:bCs/>
                <w:sz w:val="24"/>
                <w:szCs w:val="24"/>
              </w:rPr>
              <w:t xml:space="preserve"> </w:t>
            </w:r>
            <w:r w:rsidR="00A000DA" w:rsidRPr="00A000DA">
              <w:rPr>
                <w:rFonts w:ascii="Times New Roman" w:eastAsia="Calibri" w:hAnsi="Times New Roman" w:cs="Times New Roman"/>
                <w:i/>
                <w:iCs/>
                <w:color w:val="000000"/>
                <w:sz w:val="20"/>
              </w:rPr>
              <w:t xml:space="preserve">ktorých cieľom je znižovať negatívne </w:t>
            </w:r>
            <w:proofErr w:type="spellStart"/>
            <w:r w:rsidR="00A000DA" w:rsidRPr="00A000DA">
              <w:rPr>
                <w:rFonts w:ascii="Times New Roman" w:eastAsia="Calibri" w:hAnsi="Times New Roman" w:cs="Times New Roman"/>
                <w:i/>
                <w:iCs/>
                <w:color w:val="000000"/>
                <w:sz w:val="20"/>
              </w:rPr>
              <w:t>externality</w:t>
            </w:r>
            <w:proofErr w:type="spellEnd"/>
          </w:p>
        </w:tc>
        <w:tc>
          <w:tcPr>
            <w:tcW w:w="2693" w:type="dxa"/>
            <w:shd w:val="clear" w:color="auto" w:fill="FFC000"/>
          </w:tcPr>
          <w:p w14:paraId="0C359853"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7F217001"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2A3B7BD5" w14:textId="77777777" w:rsidTr="00142154">
        <w:tc>
          <w:tcPr>
            <w:tcW w:w="3681" w:type="dxa"/>
          </w:tcPr>
          <w:p w14:paraId="749ADDB1" w14:textId="6814776F"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 xml:space="preserve">B. </w:t>
            </w:r>
            <w:r w:rsidR="00A000DA">
              <w:rPr>
                <w:rFonts w:ascii="Times New Roman" w:eastAsia="Calibri" w:hAnsi="Times New Roman" w:cs="Times New Roman"/>
                <w:i/>
                <w:sz w:val="20"/>
              </w:rPr>
              <w:t>Iné p</w:t>
            </w:r>
            <w:r w:rsidRPr="00895898">
              <w:rPr>
                <w:rFonts w:ascii="Times New Roman" w:eastAsia="Calibri" w:hAnsi="Times New Roman" w:cs="Times New Roman"/>
                <w:i/>
                <w:sz w:val="20"/>
              </w:rPr>
              <w:t>oplatky</w:t>
            </w:r>
          </w:p>
        </w:tc>
        <w:tc>
          <w:tcPr>
            <w:tcW w:w="2693" w:type="dxa"/>
            <w:shd w:val="clear" w:color="auto" w:fill="FFC000"/>
          </w:tcPr>
          <w:p w14:paraId="7437C4A3"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1A7F8C71"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5890A2A1" w14:textId="77777777" w:rsidTr="00142154">
        <w:tc>
          <w:tcPr>
            <w:tcW w:w="3681" w:type="dxa"/>
          </w:tcPr>
          <w:p w14:paraId="470A575F"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C. Nepriame finančné náklady</w:t>
            </w:r>
          </w:p>
        </w:tc>
        <w:tc>
          <w:tcPr>
            <w:tcW w:w="2693" w:type="dxa"/>
            <w:shd w:val="clear" w:color="auto" w:fill="FFC000"/>
          </w:tcPr>
          <w:p w14:paraId="72C6ABCE"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4AB9E4F0"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1915EE9C" w14:textId="77777777" w:rsidTr="00142154">
        <w:tc>
          <w:tcPr>
            <w:tcW w:w="3681" w:type="dxa"/>
          </w:tcPr>
          <w:p w14:paraId="3FBBD35B"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D. Administratívne náklady</w:t>
            </w:r>
          </w:p>
        </w:tc>
        <w:tc>
          <w:tcPr>
            <w:tcW w:w="2693" w:type="dxa"/>
            <w:shd w:val="clear" w:color="auto" w:fill="FFC000"/>
          </w:tcPr>
          <w:p w14:paraId="23A80DDF" w14:textId="17FBCC66" w:rsidR="00054C41" w:rsidRPr="00895898" w:rsidRDefault="00F91090" w:rsidP="00142154">
            <w:pPr>
              <w:jc w:val="center"/>
              <w:rPr>
                <w:rFonts w:ascii="Times New Roman" w:eastAsia="Calibri" w:hAnsi="Times New Roman" w:cs="Times New Roman"/>
                <w:i/>
                <w:sz w:val="20"/>
              </w:rPr>
            </w:pPr>
            <w:r>
              <w:rPr>
                <w:rFonts w:ascii="Times New Roman" w:eastAsia="Calibri" w:hAnsi="Times New Roman" w:cs="Times New Roman"/>
                <w:i/>
                <w:sz w:val="20"/>
              </w:rPr>
              <w:t>0</w:t>
            </w:r>
          </w:p>
        </w:tc>
        <w:tc>
          <w:tcPr>
            <w:tcW w:w="2693" w:type="dxa"/>
            <w:shd w:val="clear" w:color="auto" w:fill="92D050"/>
          </w:tcPr>
          <w:p w14:paraId="0128E641" w14:textId="5567C9B0" w:rsidR="00054C41" w:rsidRPr="00895898" w:rsidRDefault="00F91090" w:rsidP="00142154">
            <w:pPr>
              <w:jc w:val="center"/>
              <w:rPr>
                <w:rFonts w:ascii="Times New Roman" w:eastAsia="Calibri" w:hAnsi="Times New Roman" w:cs="Times New Roman"/>
                <w:i/>
                <w:sz w:val="20"/>
              </w:rPr>
            </w:pPr>
            <w:r>
              <w:rPr>
                <w:rFonts w:ascii="Times New Roman" w:eastAsia="Calibri" w:hAnsi="Times New Roman" w:cs="Times New Roman"/>
                <w:i/>
                <w:sz w:val="20"/>
              </w:rPr>
              <w:t>0</w:t>
            </w:r>
          </w:p>
        </w:tc>
      </w:tr>
      <w:tr w:rsidR="00054C41" w:rsidRPr="00895898" w14:paraId="784F8A51" w14:textId="77777777" w:rsidTr="00142154">
        <w:tc>
          <w:tcPr>
            <w:tcW w:w="3681" w:type="dxa"/>
          </w:tcPr>
          <w:p w14:paraId="796F837A" w14:textId="77777777"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i/>
                <w:sz w:val="20"/>
              </w:rPr>
              <w:t>Spolu = A+B+C+D</w:t>
            </w:r>
          </w:p>
        </w:tc>
        <w:tc>
          <w:tcPr>
            <w:tcW w:w="2693" w:type="dxa"/>
            <w:shd w:val="clear" w:color="auto" w:fill="FFC000"/>
          </w:tcPr>
          <w:p w14:paraId="4613DC7D" w14:textId="44342CAF" w:rsidR="00054C41" w:rsidRPr="00895898" w:rsidRDefault="00F91090" w:rsidP="00142154">
            <w:pPr>
              <w:jc w:val="center"/>
              <w:rPr>
                <w:rFonts w:ascii="Times New Roman" w:eastAsia="Calibri" w:hAnsi="Times New Roman" w:cs="Times New Roman"/>
                <w:b/>
                <w:i/>
                <w:sz w:val="20"/>
              </w:rPr>
            </w:pPr>
            <w:r>
              <w:rPr>
                <w:rFonts w:ascii="Times New Roman" w:eastAsia="Calibri" w:hAnsi="Times New Roman" w:cs="Times New Roman"/>
                <w:b/>
                <w:i/>
                <w:sz w:val="20"/>
              </w:rPr>
              <w:t>0</w:t>
            </w:r>
          </w:p>
        </w:tc>
        <w:tc>
          <w:tcPr>
            <w:tcW w:w="2693" w:type="dxa"/>
            <w:shd w:val="clear" w:color="auto" w:fill="92D050"/>
          </w:tcPr>
          <w:p w14:paraId="02FE7EB5" w14:textId="4C63AE16" w:rsidR="00054C41" w:rsidRPr="00895898" w:rsidRDefault="00F91090" w:rsidP="00142154">
            <w:pPr>
              <w:jc w:val="center"/>
              <w:rPr>
                <w:rFonts w:ascii="Times New Roman" w:eastAsia="Calibri" w:hAnsi="Times New Roman" w:cs="Times New Roman"/>
                <w:b/>
                <w:i/>
                <w:sz w:val="20"/>
              </w:rPr>
            </w:pPr>
            <w:r>
              <w:rPr>
                <w:rFonts w:ascii="Times New Roman" w:eastAsia="Calibri" w:hAnsi="Times New Roman" w:cs="Times New Roman"/>
                <w:b/>
                <w:i/>
                <w:sz w:val="20"/>
              </w:rPr>
              <w:t>0</w:t>
            </w:r>
          </w:p>
        </w:tc>
      </w:tr>
      <w:tr w:rsidR="00054C41" w:rsidRPr="00895898" w14:paraId="4440B6DF" w14:textId="77777777" w:rsidTr="00142154">
        <w:tc>
          <w:tcPr>
            <w:tcW w:w="3681" w:type="dxa"/>
          </w:tcPr>
          <w:p w14:paraId="1E7A37D9" w14:textId="05E931F4"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i/>
                <w:sz w:val="20"/>
              </w:rPr>
              <w:t xml:space="preserve"> z</w:t>
            </w:r>
            <w:r w:rsidR="00E030DA">
              <w:rPr>
                <w:rFonts w:ascii="Times New Roman" w:eastAsia="Calibri" w:hAnsi="Times New Roman" w:cs="Times New Roman"/>
                <w:b/>
                <w:i/>
                <w:sz w:val="20"/>
              </w:rPr>
              <w:t> </w:t>
            </w:r>
            <w:r w:rsidRPr="00895898">
              <w:rPr>
                <w:rFonts w:ascii="Times New Roman" w:eastAsia="Calibri" w:hAnsi="Times New Roman" w:cs="Times New Roman"/>
                <w:b/>
                <w:i/>
                <w:sz w:val="20"/>
              </w:rPr>
              <w:t>toho</w:t>
            </w:r>
          </w:p>
        </w:tc>
        <w:tc>
          <w:tcPr>
            <w:tcW w:w="2693" w:type="dxa"/>
            <w:shd w:val="clear" w:color="auto" w:fill="FFC000"/>
          </w:tcPr>
          <w:p w14:paraId="51BD31F5" w14:textId="77777777" w:rsidR="00054C41" w:rsidRPr="00895898" w:rsidRDefault="00054C41" w:rsidP="00142154">
            <w:pPr>
              <w:jc w:val="center"/>
              <w:rPr>
                <w:rFonts w:ascii="Times New Roman" w:eastAsia="Calibri" w:hAnsi="Times New Roman" w:cs="Times New Roman"/>
                <w:b/>
                <w:i/>
                <w:sz w:val="20"/>
              </w:rPr>
            </w:pPr>
          </w:p>
        </w:tc>
        <w:tc>
          <w:tcPr>
            <w:tcW w:w="2693" w:type="dxa"/>
            <w:shd w:val="clear" w:color="auto" w:fill="92D050"/>
          </w:tcPr>
          <w:p w14:paraId="623271B2" w14:textId="77777777" w:rsidR="00054C41" w:rsidRPr="00895898" w:rsidRDefault="00054C41" w:rsidP="00142154">
            <w:pPr>
              <w:jc w:val="center"/>
              <w:rPr>
                <w:rFonts w:ascii="Times New Roman" w:eastAsia="Calibri" w:hAnsi="Times New Roman" w:cs="Times New Roman"/>
                <w:b/>
                <w:i/>
                <w:sz w:val="20"/>
              </w:rPr>
            </w:pPr>
          </w:p>
        </w:tc>
      </w:tr>
      <w:tr w:rsidR="00054C41" w:rsidRPr="00895898" w14:paraId="5592CF42" w14:textId="77777777" w:rsidTr="00142154">
        <w:tc>
          <w:tcPr>
            <w:tcW w:w="3681" w:type="dxa"/>
          </w:tcPr>
          <w:p w14:paraId="01B4507F"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 xml:space="preserve">E. Vplyv na </w:t>
            </w:r>
            <w:proofErr w:type="spellStart"/>
            <w:r w:rsidRPr="00895898">
              <w:rPr>
                <w:rFonts w:ascii="Times New Roman" w:eastAsia="Calibri" w:hAnsi="Times New Roman" w:cs="Times New Roman"/>
                <w:i/>
                <w:sz w:val="20"/>
              </w:rPr>
              <w:t>mikro</w:t>
            </w:r>
            <w:proofErr w:type="spellEnd"/>
            <w:r w:rsidRPr="00895898">
              <w:rPr>
                <w:rFonts w:ascii="Times New Roman" w:eastAsia="Calibri" w:hAnsi="Times New Roman" w:cs="Times New Roman"/>
                <w:i/>
                <w:sz w:val="20"/>
              </w:rPr>
              <w:t>, malé a stredné podniky</w:t>
            </w:r>
          </w:p>
        </w:tc>
        <w:tc>
          <w:tcPr>
            <w:tcW w:w="2693" w:type="dxa"/>
            <w:shd w:val="clear" w:color="auto" w:fill="FFC000"/>
          </w:tcPr>
          <w:p w14:paraId="7D80D68C"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c>
          <w:tcPr>
            <w:tcW w:w="2693" w:type="dxa"/>
            <w:shd w:val="clear" w:color="auto" w:fill="92D050"/>
          </w:tcPr>
          <w:p w14:paraId="52B3C4D4"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r>
      <w:tr w:rsidR="00054C41" w:rsidRPr="00895898" w14:paraId="22C30EA7" w14:textId="77777777" w:rsidTr="00142154">
        <w:tc>
          <w:tcPr>
            <w:tcW w:w="3681" w:type="dxa"/>
          </w:tcPr>
          <w:p w14:paraId="7C25F36F"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F. Úplná harmonizácia práva EÚ</w:t>
            </w:r>
          </w:p>
        </w:tc>
        <w:tc>
          <w:tcPr>
            <w:tcW w:w="2693" w:type="dxa"/>
            <w:shd w:val="clear" w:color="auto" w:fill="FFC000"/>
          </w:tcPr>
          <w:p w14:paraId="56F8EF12"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c>
          <w:tcPr>
            <w:tcW w:w="2693" w:type="dxa"/>
            <w:shd w:val="clear" w:color="auto" w:fill="92D050"/>
          </w:tcPr>
          <w:p w14:paraId="26F86839"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r>
      <w:tr w:rsidR="00054C41" w:rsidRPr="00895898" w14:paraId="51AAD86C" w14:textId="77777777" w:rsidTr="00142154">
        <w:tc>
          <w:tcPr>
            <w:tcW w:w="9067" w:type="dxa"/>
            <w:gridSpan w:val="3"/>
            <w:shd w:val="clear" w:color="auto" w:fill="auto"/>
          </w:tcPr>
          <w:p w14:paraId="3015DC22" w14:textId="77777777" w:rsidR="00054C41" w:rsidRPr="00895898" w:rsidRDefault="00054C41" w:rsidP="00142154">
            <w:pPr>
              <w:jc w:val="center"/>
              <w:rPr>
                <w:rFonts w:ascii="Times New Roman" w:eastAsia="Calibri" w:hAnsi="Times New Roman" w:cs="Times New Roman"/>
                <w:b/>
                <w:bCs/>
                <w:i/>
                <w:sz w:val="20"/>
              </w:rPr>
            </w:pPr>
          </w:p>
        </w:tc>
      </w:tr>
      <w:tr w:rsidR="00054C41" w:rsidRPr="00895898" w14:paraId="0478A44B" w14:textId="77777777" w:rsidTr="00142154">
        <w:tc>
          <w:tcPr>
            <w:tcW w:w="3681" w:type="dxa"/>
          </w:tcPr>
          <w:p w14:paraId="223D796F" w14:textId="5E2E0367"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bCs/>
                <w:i/>
                <w:sz w:val="20"/>
              </w:rPr>
              <w:t>VÝPOČET mechanizmu znižovania byrokracie a</w:t>
            </w:r>
            <w:r w:rsidR="00E030DA">
              <w:rPr>
                <w:rFonts w:ascii="Times New Roman" w:eastAsia="Calibri" w:hAnsi="Times New Roman" w:cs="Times New Roman"/>
                <w:b/>
                <w:bCs/>
                <w:i/>
                <w:sz w:val="20"/>
              </w:rPr>
              <w:t> </w:t>
            </w:r>
            <w:r w:rsidRPr="00895898">
              <w:rPr>
                <w:rFonts w:ascii="Times New Roman" w:eastAsia="Calibri" w:hAnsi="Times New Roman" w:cs="Times New Roman"/>
                <w:b/>
                <w:bCs/>
                <w:i/>
                <w:sz w:val="20"/>
              </w:rPr>
              <w:t>nákladov</w:t>
            </w:r>
          </w:p>
        </w:tc>
        <w:tc>
          <w:tcPr>
            <w:tcW w:w="2693" w:type="dxa"/>
            <w:shd w:val="clear" w:color="auto" w:fill="FFC000"/>
          </w:tcPr>
          <w:p w14:paraId="2B6854C4"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IN</w:t>
            </w:r>
          </w:p>
        </w:tc>
        <w:tc>
          <w:tcPr>
            <w:tcW w:w="2693" w:type="dxa"/>
            <w:shd w:val="clear" w:color="auto" w:fill="92D050"/>
          </w:tcPr>
          <w:p w14:paraId="5C88BAF1"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OUT</w:t>
            </w:r>
          </w:p>
        </w:tc>
      </w:tr>
      <w:tr w:rsidR="00054C41" w:rsidRPr="00895898" w14:paraId="5011BAE2" w14:textId="77777777" w:rsidTr="00142154">
        <w:tc>
          <w:tcPr>
            <w:tcW w:w="3681" w:type="dxa"/>
          </w:tcPr>
          <w:p w14:paraId="23438493" w14:textId="77777777"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i/>
                <w:sz w:val="20"/>
              </w:rPr>
              <w:t>G. Náklady okrem výnimiek = B+C+D-F</w:t>
            </w:r>
          </w:p>
        </w:tc>
        <w:tc>
          <w:tcPr>
            <w:tcW w:w="2693" w:type="dxa"/>
            <w:shd w:val="clear" w:color="auto" w:fill="FFC000"/>
          </w:tcPr>
          <w:p w14:paraId="7041BF23" w14:textId="3CDEA1C5" w:rsidR="00054C41" w:rsidRPr="00895898" w:rsidRDefault="00F91090" w:rsidP="00142154">
            <w:pPr>
              <w:jc w:val="center"/>
              <w:rPr>
                <w:rFonts w:ascii="Times New Roman" w:eastAsia="Calibri" w:hAnsi="Times New Roman" w:cs="Times New Roman"/>
                <w:b/>
                <w:bCs/>
                <w:i/>
                <w:sz w:val="20"/>
              </w:rPr>
            </w:pPr>
            <w:r>
              <w:rPr>
                <w:rFonts w:ascii="Times New Roman" w:eastAsia="Calibri" w:hAnsi="Times New Roman" w:cs="Times New Roman"/>
                <w:b/>
                <w:i/>
                <w:sz w:val="20"/>
              </w:rPr>
              <w:t>0</w:t>
            </w:r>
          </w:p>
        </w:tc>
        <w:tc>
          <w:tcPr>
            <w:tcW w:w="2693" w:type="dxa"/>
            <w:shd w:val="clear" w:color="auto" w:fill="92D050"/>
          </w:tcPr>
          <w:p w14:paraId="254E8359" w14:textId="095526B2" w:rsidR="00054C41" w:rsidRPr="00895898" w:rsidRDefault="00F91090" w:rsidP="00142154">
            <w:pPr>
              <w:jc w:val="center"/>
              <w:rPr>
                <w:rFonts w:ascii="Times New Roman" w:eastAsia="Calibri" w:hAnsi="Times New Roman" w:cs="Times New Roman"/>
                <w:b/>
                <w:bCs/>
                <w:i/>
                <w:sz w:val="20"/>
              </w:rPr>
            </w:pPr>
            <w:r>
              <w:rPr>
                <w:rFonts w:ascii="Times New Roman" w:eastAsia="Calibri" w:hAnsi="Times New Roman" w:cs="Times New Roman"/>
                <w:b/>
                <w:i/>
                <w:sz w:val="20"/>
              </w:rPr>
              <w:t>0</w:t>
            </w:r>
          </w:p>
        </w:tc>
      </w:tr>
    </w:tbl>
    <w:p w14:paraId="533B49DD" w14:textId="77777777" w:rsidR="00054C41" w:rsidRPr="00895898" w:rsidRDefault="00054C41" w:rsidP="00054C41">
      <w:pPr>
        <w:spacing w:after="0"/>
        <w:rPr>
          <w:rFonts w:ascii="Times New Roman" w:eastAsia="Calibri" w:hAnsi="Times New Roman" w:cs="Times New Roman"/>
          <w:i/>
        </w:rPr>
      </w:pPr>
    </w:p>
    <w:p w14:paraId="248D945B" w14:textId="77777777" w:rsidR="00054C41" w:rsidRPr="00895898" w:rsidRDefault="00054C41" w:rsidP="00054C41">
      <w:pPr>
        <w:rPr>
          <w:rFonts w:ascii="Times New Roman" w:eastAsia="Calibri" w:hAnsi="Times New Roman" w:cs="Times New Roman"/>
          <w:b/>
          <w:sz w:val="24"/>
          <w:szCs w:val="24"/>
        </w:rPr>
      </w:pPr>
    </w:p>
    <w:p w14:paraId="66811E34" w14:textId="77777777"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even" r:id="rId9"/>
          <w:headerReference w:type="default" r:id="rId10"/>
          <w:footerReference w:type="even" r:id="rId11"/>
          <w:footerReference w:type="default" r:id="rId12"/>
          <w:headerReference w:type="first" r:id="rId13"/>
          <w:footerReference w:type="first" r:id="rId14"/>
          <w:pgSz w:w="11906" w:h="16838"/>
          <w:pgMar w:top="993" w:right="1417" w:bottom="1417" w:left="1417" w:header="708" w:footer="708" w:gutter="0"/>
          <w:pgNumType w:start="1"/>
          <w:cols w:space="708"/>
          <w:docGrid w:linePitch="360"/>
        </w:sectPr>
      </w:pPr>
    </w:p>
    <w:p w14:paraId="0270A51C" w14:textId="2CF8C3F0"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p>
    <w:p w14:paraId="367ACC1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
        <w:gridCol w:w="2751"/>
        <w:gridCol w:w="982"/>
        <w:gridCol w:w="1129"/>
        <w:gridCol w:w="1176"/>
        <w:gridCol w:w="1113"/>
        <w:gridCol w:w="2295"/>
        <w:gridCol w:w="974"/>
        <w:gridCol w:w="974"/>
        <w:gridCol w:w="982"/>
        <w:gridCol w:w="992"/>
        <w:gridCol w:w="1012"/>
      </w:tblGrid>
      <w:tr w:rsidR="009D00EA" w:rsidRPr="00895898" w14:paraId="10CEFB11" w14:textId="77777777" w:rsidTr="001F2E5B">
        <w:trPr>
          <w:trHeight w:val="1885"/>
        </w:trPr>
        <w:tc>
          <w:tcPr>
            <w:tcW w:w="481" w:type="dxa"/>
            <w:shd w:val="clear" w:color="auto" w:fill="BFBFBF"/>
            <w:vAlign w:val="center"/>
          </w:tcPr>
          <w:p w14:paraId="1FF42237"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895898">
              <w:rPr>
                <w:rFonts w:ascii="Times New Roman" w:eastAsia="Times New Roman" w:hAnsi="Times New Roman" w:cs="Times New Roman"/>
                <w:b/>
                <w:bCs/>
                <w:color w:val="000000"/>
                <w:sz w:val="20"/>
                <w:szCs w:val="20"/>
                <w:lang w:eastAsia="sk-SK"/>
              </w:rPr>
              <w:t>P.č</w:t>
            </w:r>
            <w:proofErr w:type="spellEnd"/>
            <w:r w:rsidRPr="00895898">
              <w:rPr>
                <w:rFonts w:ascii="Times New Roman" w:eastAsia="Times New Roman" w:hAnsi="Times New Roman" w:cs="Times New Roman"/>
                <w:b/>
                <w:bCs/>
                <w:color w:val="000000"/>
                <w:sz w:val="20"/>
                <w:szCs w:val="20"/>
                <w:lang w:eastAsia="sk-SK"/>
              </w:rPr>
              <w:t>.</w:t>
            </w:r>
          </w:p>
        </w:tc>
        <w:tc>
          <w:tcPr>
            <w:tcW w:w="2751" w:type="dxa"/>
            <w:shd w:val="clear" w:color="auto" w:fill="BFBFBF"/>
            <w:vAlign w:val="center"/>
            <w:hideMark/>
          </w:tcPr>
          <w:p w14:paraId="73D167A0"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Zrozumiteľný a stručný opis regulácie vyjadrujúci dôvod zvýšenia/zníženia nákladov na PP</w:t>
            </w:r>
          </w:p>
        </w:tc>
        <w:tc>
          <w:tcPr>
            <w:tcW w:w="982" w:type="dxa"/>
            <w:shd w:val="clear" w:color="auto" w:fill="BFBFBF"/>
          </w:tcPr>
          <w:p w14:paraId="4381688D"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p w14:paraId="5694B3C6"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Číslo normy</w:t>
            </w:r>
          </w:p>
          <w:p w14:paraId="21C1A8DE"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(zákona, vyhlášky a pod.)</w:t>
            </w:r>
          </w:p>
        </w:tc>
        <w:tc>
          <w:tcPr>
            <w:tcW w:w="1129" w:type="dxa"/>
            <w:shd w:val="clear" w:color="auto" w:fill="BFBFBF"/>
            <w:vAlign w:val="center"/>
            <w:hideMark/>
          </w:tcPr>
          <w:p w14:paraId="1D7822BE"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Lokalizácia </w:t>
            </w:r>
            <w:r w:rsidRPr="00895898">
              <w:rPr>
                <w:rFonts w:ascii="Times New Roman" w:eastAsia="Times New Roman" w:hAnsi="Times New Roman" w:cs="Times New Roman"/>
                <w:bCs/>
                <w:color w:val="000000"/>
                <w:sz w:val="20"/>
                <w:szCs w:val="20"/>
                <w:lang w:eastAsia="sk-SK"/>
              </w:rPr>
              <w:t>(§, ods.)</w:t>
            </w:r>
          </w:p>
        </w:tc>
        <w:tc>
          <w:tcPr>
            <w:tcW w:w="1176" w:type="dxa"/>
            <w:shd w:val="clear" w:color="auto" w:fill="BFBFBF"/>
            <w:vAlign w:val="center"/>
          </w:tcPr>
          <w:p w14:paraId="24D9A18D"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Pôvod regulácie:</w:t>
            </w:r>
          </w:p>
          <w:p w14:paraId="4C175F7C" w14:textId="77777777" w:rsidR="00054C41" w:rsidRPr="00895898" w:rsidRDefault="00054C41" w:rsidP="00142154">
            <w:pPr>
              <w:spacing w:after="0" w:line="240" w:lineRule="auto"/>
              <w:jc w:val="center"/>
              <w:rPr>
                <w:rFonts w:ascii="Times New Roman" w:eastAsia="Times New Roman" w:hAnsi="Times New Roman" w:cs="Times New Roman"/>
                <w:color w:val="000000"/>
                <w:sz w:val="20"/>
                <w:szCs w:val="20"/>
                <w:lang w:eastAsia="sk-SK"/>
              </w:rPr>
            </w:pPr>
            <w:r w:rsidRPr="00895898">
              <w:rPr>
                <w:rFonts w:ascii="Times New Roman" w:eastAsia="Times New Roman" w:hAnsi="Times New Roman" w:cs="Times New Roman"/>
                <w:color w:val="000000"/>
                <w:sz w:val="20"/>
                <w:szCs w:val="20"/>
                <w:lang w:eastAsia="sk-SK"/>
              </w:rPr>
              <w:t xml:space="preserve">SK/EÚ úplná </w:t>
            </w:r>
            <w:proofErr w:type="spellStart"/>
            <w:r w:rsidRPr="00895898">
              <w:rPr>
                <w:rFonts w:ascii="Times New Roman" w:eastAsia="Times New Roman" w:hAnsi="Times New Roman" w:cs="Times New Roman"/>
                <w:color w:val="000000"/>
                <w:sz w:val="20"/>
                <w:szCs w:val="20"/>
                <w:lang w:eastAsia="sk-SK"/>
              </w:rPr>
              <w:t>harm</w:t>
            </w:r>
            <w:proofErr w:type="spellEnd"/>
            <w:r w:rsidRPr="00895898">
              <w:rPr>
                <w:rFonts w:ascii="Times New Roman" w:eastAsia="Times New Roman" w:hAnsi="Times New Roman" w:cs="Times New Roman"/>
                <w:color w:val="000000"/>
                <w:sz w:val="20"/>
                <w:szCs w:val="20"/>
                <w:lang w:eastAsia="sk-SK"/>
              </w:rPr>
              <w:t xml:space="preserve">./EÚ </w:t>
            </w:r>
            <w:proofErr w:type="spellStart"/>
            <w:r w:rsidRPr="00895898">
              <w:rPr>
                <w:rFonts w:ascii="Times New Roman" w:eastAsia="Times New Roman" w:hAnsi="Times New Roman" w:cs="Times New Roman"/>
                <w:color w:val="000000"/>
                <w:sz w:val="20"/>
                <w:szCs w:val="20"/>
                <w:lang w:eastAsia="sk-SK"/>
              </w:rPr>
              <w:t>harm</w:t>
            </w:r>
            <w:proofErr w:type="spellEnd"/>
            <w:r w:rsidRPr="00895898">
              <w:rPr>
                <w:rFonts w:ascii="Times New Roman" w:eastAsia="Times New Roman" w:hAnsi="Times New Roman" w:cs="Times New Roman"/>
                <w:color w:val="000000"/>
                <w:sz w:val="20"/>
                <w:szCs w:val="20"/>
                <w:lang w:eastAsia="sk-SK"/>
              </w:rPr>
              <w:t>. s možnosťou voľby</w:t>
            </w:r>
          </w:p>
        </w:tc>
        <w:tc>
          <w:tcPr>
            <w:tcW w:w="1113" w:type="dxa"/>
            <w:shd w:val="clear" w:color="auto" w:fill="BFBFBF"/>
            <w:vAlign w:val="center"/>
            <w:hideMark/>
          </w:tcPr>
          <w:p w14:paraId="37B6F9E7"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Účinnosť</w:t>
            </w:r>
          </w:p>
          <w:p w14:paraId="019DF54E"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regulácie</w:t>
            </w:r>
          </w:p>
          <w:p w14:paraId="23D85168"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p>
        </w:tc>
        <w:tc>
          <w:tcPr>
            <w:tcW w:w="2295" w:type="dxa"/>
            <w:shd w:val="clear" w:color="auto" w:fill="BFBFBF"/>
            <w:vAlign w:val="center"/>
          </w:tcPr>
          <w:p w14:paraId="3CB7D2B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Kategória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subjektov</w:t>
            </w:r>
          </w:p>
        </w:tc>
        <w:tc>
          <w:tcPr>
            <w:tcW w:w="974" w:type="dxa"/>
            <w:shd w:val="clear" w:color="auto" w:fill="BFBFBF"/>
            <w:vAlign w:val="center"/>
          </w:tcPr>
          <w:p w14:paraId="731C2E01"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Počet  subjektov v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xml:space="preserve">. kategórii </w:t>
            </w:r>
          </w:p>
        </w:tc>
        <w:tc>
          <w:tcPr>
            <w:tcW w:w="974" w:type="dxa"/>
            <w:shd w:val="clear" w:color="auto" w:fill="BFBFBF"/>
            <w:vAlign w:val="center"/>
            <w:hideMark/>
          </w:tcPr>
          <w:p w14:paraId="1B1DCB42"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Počet subjektov MSP v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xml:space="preserve">. kategórii </w:t>
            </w:r>
          </w:p>
        </w:tc>
        <w:tc>
          <w:tcPr>
            <w:tcW w:w="982" w:type="dxa"/>
            <w:shd w:val="clear" w:color="auto" w:fill="BFBFBF"/>
            <w:vAlign w:val="center"/>
            <w:hideMark/>
          </w:tcPr>
          <w:p w14:paraId="610B7638"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Vplyv na 1 podnik. v €</w:t>
            </w:r>
          </w:p>
        </w:tc>
        <w:tc>
          <w:tcPr>
            <w:tcW w:w="992" w:type="dxa"/>
            <w:shd w:val="clear" w:color="auto" w:fill="BFBFBF"/>
            <w:vAlign w:val="center"/>
            <w:hideMark/>
          </w:tcPr>
          <w:p w14:paraId="0FC33AF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Vplyv na kategóriu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subjektov v €</w:t>
            </w:r>
          </w:p>
        </w:tc>
        <w:tc>
          <w:tcPr>
            <w:tcW w:w="1012" w:type="dxa"/>
            <w:shd w:val="clear" w:color="auto" w:fill="BFBFBF"/>
            <w:vAlign w:val="center"/>
          </w:tcPr>
          <w:p w14:paraId="4FBA7398"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Druh vplyvu</w:t>
            </w:r>
          </w:p>
          <w:p w14:paraId="3EF161D7"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 xml:space="preserve">In (zvyšuje náklady) / </w:t>
            </w:r>
          </w:p>
          <w:p w14:paraId="4D4343D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895898">
              <w:rPr>
                <w:rFonts w:ascii="Times New Roman" w:eastAsia="Times New Roman" w:hAnsi="Times New Roman" w:cs="Times New Roman"/>
                <w:bCs/>
                <w:color w:val="000000"/>
                <w:sz w:val="20"/>
                <w:szCs w:val="20"/>
                <w:lang w:eastAsia="sk-SK"/>
              </w:rPr>
              <w:t>Out</w:t>
            </w:r>
            <w:proofErr w:type="spellEnd"/>
            <w:r w:rsidRPr="00895898">
              <w:rPr>
                <w:rFonts w:ascii="Times New Roman" w:eastAsia="Times New Roman" w:hAnsi="Times New Roman" w:cs="Times New Roman"/>
                <w:bCs/>
                <w:color w:val="000000"/>
                <w:sz w:val="20"/>
                <w:szCs w:val="20"/>
                <w:lang w:eastAsia="sk-SK"/>
              </w:rPr>
              <w:t xml:space="preserve"> (znižuje náklady</w:t>
            </w:r>
            <w:r w:rsidRPr="00895898">
              <w:rPr>
                <w:rFonts w:ascii="Times New Roman" w:eastAsia="Times New Roman" w:hAnsi="Times New Roman" w:cs="Times New Roman"/>
                <w:b/>
                <w:bCs/>
                <w:color w:val="000000"/>
                <w:sz w:val="20"/>
                <w:szCs w:val="20"/>
                <w:lang w:eastAsia="sk-SK"/>
              </w:rPr>
              <w:t>)</w:t>
            </w:r>
          </w:p>
          <w:p w14:paraId="288EFEBA"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tc>
      </w:tr>
    </w:tbl>
    <w:p w14:paraId="392BDE53"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62FCD6D0" w14:textId="77777777" w:rsidR="00054C41" w:rsidRPr="001F1B43" w:rsidRDefault="00054C41" w:rsidP="00054C41">
      <w:pPr>
        <w:jc w:val="both"/>
        <w:rPr>
          <w:rFonts w:ascii="Times New Roman" w:eastAsia="Calibri" w:hAnsi="Times New Roman" w:cs="Times New Roman"/>
          <w:b/>
          <w:bCs/>
          <w:i/>
          <w:sz w:val="24"/>
          <w:szCs w:val="24"/>
          <w:u w:val="single"/>
        </w:rPr>
      </w:pPr>
      <w:r w:rsidRPr="001F1B43">
        <w:rPr>
          <w:rFonts w:ascii="Times New Roman" w:eastAsia="Calibri" w:hAnsi="Times New Roman" w:cs="Times New Roman"/>
          <w:b/>
          <w:bCs/>
          <w:i/>
          <w:sz w:val="24"/>
          <w:szCs w:val="24"/>
          <w:u w:val="single"/>
        </w:rPr>
        <w:lastRenderedPageBreak/>
        <w:t xml:space="preserve">Doplňujúce informácie k spôsobu výpočtu vplyvov jednotlivých regulácií na zmenu nákladov </w:t>
      </w:r>
    </w:p>
    <w:p w14:paraId="18C9E067" w14:textId="4B7EFCBA" w:rsidR="00054C41" w:rsidRPr="00D8247C"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00A000DA"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 xml:space="preserve">oplatky, C. Nepriame finančné náklady, D. Administratívne náklady). Rozčleňte ich a vypočítajte v súlade s metodickým postupom. </w:t>
      </w:r>
    </w:p>
    <w:p w14:paraId="58BA4902" w14:textId="7244126B" w:rsidR="002D6579" w:rsidRDefault="002D6579" w:rsidP="00BC4BF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súvislosti s transpozičnou časťou neboli identifikované regulácie na zmeny v nákladoch podnikateľoch. </w:t>
      </w:r>
    </w:p>
    <w:p w14:paraId="42CD176F" w14:textId="5EEA14CA"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w:t>
      </w:r>
      <w:r w:rsidR="00A16A25">
        <w:rPr>
          <w:rFonts w:ascii="Times New Roman" w:eastAsia="Calibri" w:hAnsi="Times New Roman" w:cs="Times New Roman"/>
          <w:b/>
          <w:sz w:val="24"/>
          <w:szCs w:val="24"/>
        </w:rPr>
        <w:t xml:space="preserve"> </w:t>
      </w:r>
      <w:r w:rsidRPr="001F1B43">
        <w:rPr>
          <w:rFonts w:ascii="Times New Roman" w:eastAsia="Calibri" w:hAnsi="Times New Roman" w:cs="Times New Roman"/>
          <w:b/>
          <w:sz w:val="24"/>
          <w:szCs w:val="24"/>
        </w:rPr>
        <w:t>podnikateľskými subjektmi pred predbežným pripomienkovým konaním</w:t>
      </w:r>
    </w:p>
    <w:p w14:paraId="5108C315" w14:textId="74BDD3FB"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w:t>
      </w:r>
      <w:r w:rsidR="00CD1E97">
        <w:rPr>
          <w:rFonts w:ascii="Times New Roman" w:eastAsia="Calibri" w:hAnsi="Times New Roman" w:cs="Times New Roman"/>
          <w:i/>
          <w:sz w:val="24"/>
          <w:szCs w:val="24"/>
        </w:rPr>
        <w:t xml:space="preserve">    </w:t>
      </w:r>
      <w:r w:rsidRPr="00D8247C">
        <w:rPr>
          <w:rFonts w:ascii="Times New Roman" w:eastAsia="Calibri" w:hAnsi="Times New Roman" w:cs="Times New Roman"/>
          <w:i/>
          <w:sz w:val="24"/>
          <w:szCs w:val="24"/>
        </w:rPr>
        <w:t xml:space="preserve">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5830DA9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653EA42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2F2C4915" w14:textId="2F039EF7" w:rsidR="00054C41" w:rsidRDefault="00054C41" w:rsidP="00054C41">
      <w:pPr>
        <w:spacing w:after="0"/>
        <w:jc w:val="both"/>
        <w:rPr>
          <w:rFonts w:ascii="Times New Roman" w:eastAsia="Calibri" w:hAnsi="Times New Roman" w:cs="Times New Roman"/>
          <w:b/>
          <w:i/>
          <w:sz w:val="24"/>
          <w:szCs w:val="24"/>
        </w:rPr>
      </w:pPr>
      <w:r w:rsidRPr="00BE1A3A">
        <w:rPr>
          <w:rFonts w:ascii="Times New Roman" w:eastAsia="Calibri" w:hAnsi="Times New Roman" w:cs="Times New Roman"/>
          <w:b/>
          <w:i/>
          <w:sz w:val="24"/>
          <w:szCs w:val="24"/>
        </w:rPr>
        <w:t xml:space="preserve">Alternatívne namiesto vypĺňania bodu 3.2 môžete uviesť ako samostatnú prílohu tejto analýzy Záznam z konzultácií obsahujúci požadované informácie. </w:t>
      </w:r>
    </w:p>
    <w:p w14:paraId="38F642D2" w14:textId="6A80CCA2" w:rsidR="00BE1A3A" w:rsidRDefault="00BE1A3A" w:rsidP="00054C41">
      <w:pPr>
        <w:spacing w:after="0"/>
        <w:jc w:val="both"/>
        <w:rPr>
          <w:rFonts w:ascii="Times New Roman" w:eastAsia="Calibri" w:hAnsi="Times New Roman" w:cs="Times New Roman"/>
          <w:b/>
          <w:i/>
          <w:sz w:val="24"/>
          <w:szCs w:val="24"/>
        </w:rPr>
      </w:pPr>
    </w:p>
    <w:p w14:paraId="6AE05864" w14:textId="59B70FE8" w:rsidR="00E87BB0" w:rsidRDefault="00E87BB0" w:rsidP="00BE1A3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Pr="00BE1A3A">
        <w:rPr>
          <w:rFonts w:ascii="Times New Roman" w:eastAsia="Calibri" w:hAnsi="Times New Roman" w:cs="Times New Roman"/>
          <w:sz w:val="24"/>
          <w:szCs w:val="24"/>
        </w:rPr>
        <w:t xml:space="preserve">erejnosť </w:t>
      </w:r>
      <w:r w:rsidR="00376F78">
        <w:rPr>
          <w:rFonts w:ascii="Times New Roman" w:eastAsia="Calibri" w:hAnsi="Times New Roman" w:cs="Times New Roman"/>
          <w:sz w:val="24"/>
          <w:szCs w:val="24"/>
        </w:rPr>
        <w:t xml:space="preserve">bola </w:t>
      </w:r>
      <w:r w:rsidRPr="00BE1A3A">
        <w:rPr>
          <w:rFonts w:ascii="Times New Roman" w:eastAsia="Calibri" w:hAnsi="Times New Roman" w:cs="Times New Roman"/>
          <w:sz w:val="24"/>
          <w:szCs w:val="24"/>
        </w:rPr>
        <w:t xml:space="preserve">o príprave návrhu novely </w:t>
      </w:r>
      <w:proofErr w:type="spellStart"/>
      <w:r w:rsidRPr="00BE1A3A">
        <w:rPr>
          <w:rFonts w:ascii="Times New Roman" w:eastAsia="Calibri" w:hAnsi="Times New Roman" w:cs="Times New Roman"/>
          <w:sz w:val="24"/>
          <w:szCs w:val="24"/>
        </w:rPr>
        <w:t>infozákona</w:t>
      </w:r>
      <w:proofErr w:type="spellEnd"/>
      <w:r w:rsidRPr="00BE1A3A">
        <w:rPr>
          <w:rFonts w:ascii="Times New Roman" w:eastAsia="Calibri" w:hAnsi="Times New Roman" w:cs="Times New Roman"/>
          <w:sz w:val="24"/>
          <w:szCs w:val="24"/>
        </w:rPr>
        <w:t xml:space="preserve"> informovaná prostredníctvom predbežnej informácie PI/2020/146 zverejnenej na portáli Slov-lex v období od 21.07.2020 </w:t>
      </w:r>
      <w:r w:rsidR="00A16A25">
        <w:rPr>
          <w:rFonts w:ascii="Times New Roman" w:eastAsia="Calibri" w:hAnsi="Times New Roman" w:cs="Times New Roman"/>
          <w:sz w:val="24"/>
          <w:szCs w:val="24"/>
        </w:rPr>
        <w:t xml:space="preserve">   </w:t>
      </w:r>
      <w:r w:rsidRPr="00BE1A3A">
        <w:rPr>
          <w:rFonts w:ascii="Times New Roman" w:eastAsia="Calibri" w:hAnsi="Times New Roman" w:cs="Times New Roman"/>
          <w:sz w:val="24"/>
          <w:szCs w:val="24"/>
        </w:rPr>
        <w:t xml:space="preserve">do 03.08.2020 (dostupné na </w:t>
      </w:r>
      <w:hyperlink r:id="rId15" w:history="1">
        <w:r w:rsidRPr="00C253C4">
          <w:rPr>
            <w:rStyle w:val="Hypertextovprepojenie"/>
            <w:rFonts w:ascii="Times New Roman" w:eastAsia="Calibri" w:hAnsi="Times New Roman" w:cs="Times New Roman"/>
            <w:sz w:val="24"/>
            <w:szCs w:val="24"/>
          </w:rPr>
          <w:t>https://www.slov-lex.sk/legislativne-procesy/SK/PI/2020/146</w:t>
        </w:r>
      </w:hyperlink>
      <w:r>
        <w:rPr>
          <w:rFonts w:ascii="Times New Roman" w:eastAsia="Calibri" w:hAnsi="Times New Roman" w:cs="Times New Roman"/>
          <w:sz w:val="24"/>
          <w:szCs w:val="24"/>
        </w:rPr>
        <w:t>).</w:t>
      </w:r>
    </w:p>
    <w:p w14:paraId="4C4B0196" w14:textId="77777777" w:rsidR="00E87BB0" w:rsidRDefault="00E87BB0" w:rsidP="00BE1A3A">
      <w:pPr>
        <w:spacing w:after="0"/>
        <w:jc w:val="both"/>
        <w:rPr>
          <w:rFonts w:ascii="Times New Roman" w:eastAsia="Calibri" w:hAnsi="Times New Roman" w:cs="Times New Roman"/>
          <w:sz w:val="24"/>
          <w:szCs w:val="24"/>
        </w:rPr>
      </w:pPr>
    </w:p>
    <w:p w14:paraId="7ACD4298" w14:textId="6D73B4C4" w:rsidR="007A3E1E" w:rsidRPr="00D03A5A" w:rsidRDefault="00BE1A3A" w:rsidP="007A3E1E">
      <w:pPr>
        <w:jc w:val="both"/>
        <w:rPr>
          <w:rFonts w:ascii="Times New Roman" w:hAnsi="Times New Roman" w:cs="Times New Roman"/>
          <w:sz w:val="24"/>
          <w:szCs w:val="24"/>
        </w:rPr>
      </w:pPr>
      <w:r>
        <w:rPr>
          <w:rFonts w:ascii="Times New Roman" w:eastAsia="Calibri" w:hAnsi="Times New Roman" w:cs="Times New Roman"/>
          <w:sz w:val="24"/>
          <w:szCs w:val="24"/>
        </w:rPr>
        <w:t xml:space="preserve">Ministerstvo spravodlivosti Slovenskej republiky </w:t>
      </w:r>
      <w:r w:rsidRPr="00BE1A3A">
        <w:rPr>
          <w:rFonts w:ascii="Times New Roman" w:eastAsia="Calibri" w:hAnsi="Times New Roman" w:cs="Times New Roman"/>
          <w:sz w:val="24"/>
          <w:szCs w:val="24"/>
        </w:rPr>
        <w:t>v zmysle čl. 5 Jednotnej metodiky</w:t>
      </w:r>
      <w:r w:rsidR="00A16A25">
        <w:rPr>
          <w:rFonts w:ascii="Times New Roman" w:eastAsia="Calibri" w:hAnsi="Times New Roman" w:cs="Times New Roman"/>
          <w:sz w:val="24"/>
          <w:szCs w:val="24"/>
        </w:rPr>
        <w:t xml:space="preserve"> </w:t>
      </w:r>
      <w:r w:rsidR="00CD1E97">
        <w:rPr>
          <w:rFonts w:ascii="Times New Roman" w:eastAsia="Calibri" w:hAnsi="Times New Roman" w:cs="Times New Roman"/>
          <w:sz w:val="24"/>
          <w:szCs w:val="24"/>
        </w:rPr>
        <w:t xml:space="preserve">                     </w:t>
      </w:r>
      <w:r w:rsidRPr="00BE1A3A">
        <w:rPr>
          <w:rFonts w:ascii="Times New Roman" w:eastAsia="Calibri" w:hAnsi="Times New Roman" w:cs="Times New Roman"/>
          <w:sz w:val="24"/>
          <w:szCs w:val="24"/>
        </w:rPr>
        <w:t xml:space="preserve">na posudzovanie vybraných vplyvov </w:t>
      </w:r>
      <w:r>
        <w:rPr>
          <w:rFonts w:ascii="Times New Roman" w:eastAsia="Calibri" w:hAnsi="Times New Roman" w:cs="Times New Roman"/>
          <w:sz w:val="24"/>
          <w:szCs w:val="24"/>
        </w:rPr>
        <w:t>informovalo emailom zo dňa 05. augusta 2021 Ministerstvo hospodárstva Slovenskej republiky (</w:t>
      </w:r>
      <w:hyperlink r:id="rId16" w:history="1">
        <w:r w:rsidRPr="00C253C4">
          <w:rPr>
            <w:rStyle w:val="Hypertextovprepojenie"/>
            <w:rFonts w:ascii="Times New Roman" w:eastAsia="Calibri" w:hAnsi="Times New Roman" w:cs="Times New Roman"/>
            <w:sz w:val="24"/>
            <w:szCs w:val="24"/>
          </w:rPr>
          <w:t>dolozka@mhsr.sk</w:t>
        </w:r>
      </w:hyperlink>
      <w:r>
        <w:rPr>
          <w:rFonts w:ascii="Times New Roman" w:eastAsia="Calibri" w:hAnsi="Times New Roman" w:cs="Times New Roman"/>
          <w:sz w:val="24"/>
          <w:szCs w:val="24"/>
        </w:rPr>
        <w:t xml:space="preserve">) </w:t>
      </w:r>
      <w:r w:rsidRPr="00BE1A3A">
        <w:rPr>
          <w:rFonts w:ascii="Times New Roman" w:eastAsia="Calibri" w:hAnsi="Times New Roman" w:cs="Times New Roman"/>
          <w:sz w:val="24"/>
          <w:szCs w:val="24"/>
        </w:rPr>
        <w:t xml:space="preserve">o príprave novely zákona č. 211/2000 Z. z. o slobodnom prístupe k informáciám a o zmene a doplnení niektorých zákonov (zákon </w:t>
      </w:r>
      <w:r w:rsidR="00CD1E97">
        <w:rPr>
          <w:rFonts w:ascii="Times New Roman" w:eastAsia="Calibri" w:hAnsi="Times New Roman" w:cs="Times New Roman"/>
          <w:sz w:val="24"/>
          <w:szCs w:val="24"/>
        </w:rPr>
        <w:t xml:space="preserve">o </w:t>
      </w:r>
      <w:r w:rsidRPr="00BE1A3A">
        <w:rPr>
          <w:rFonts w:ascii="Times New Roman" w:eastAsia="Calibri" w:hAnsi="Times New Roman" w:cs="Times New Roman"/>
          <w:sz w:val="24"/>
          <w:szCs w:val="24"/>
        </w:rPr>
        <w:t>slobode informácií) v znení neskorších predpisov (ďalej len „</w:t>
      </w:r>
      <w:proofErr w:type="spellStart"/>
      <w:r w:rsidRPr="00BE1A3A">
        <w:rPr>
          <w:rFonts w:ascii="Times New Roman" w:eastAsia="Calibri" w:hAnsi="Times New Roman" w:cs="Times New Roman"/>
          <w:sz w:val="24"/>
          <w:szCs w:val="24"/>
        </w:rPr>
        <w:t>infozákon</w:t>
      </w:r>
      <w:proofErr w:type="spellEnd"/>
      <w:r w:rsidRPr="00BE1A3A">
        <w:rPr>
          <w:rFonts w:ascii="Times New Roman" w:eastAsia="Calibri" w:hAnsi="Times New Roman" w:cs="Times New Roman"/>
          <w:sz w:val="24"/>
          <w:szCs w:val="24"/>
        </w:rPr>
        <w:t>“).</w:t>
      </w:r>
      <w:r>
        <w:rPr>
          <w:rFonts w:ascii="Times New Roman" w:eastAsia="Calibri" w:hAnsi="Times New Roman" w:cs="Times New Roman"/>
          <w:sz w:val="24"/>
          <w:szCs w:val="24"/>
        </w:rPr>
        <w:t xml:space="preserve"> Konzultácie</w:t>
      </w:r>
      <w:r w:rsidR="00CD1E97">
        <w:rPr>
          <w:rFonts w:ascii="Times New Roman" w:eastAsia="Calibri" w:hAnsi="Times New Roman" w:cs="Times New Roman"/>
          <w:sz w:val="24"/>
          <w:szCs w:val="24"/>
        </w:rPr>
        <w:t xml:space="preserve"> k p</w:t>
      </w:r>
      <w:r w:rsidRPr="00BE1A3A">
        <w:rPr>
          <w:rFonts w:ascii="Times New Roman" w:eastAsia="Calibri" w:hAnsi="Times New Roman" w:cs="Times New Roman"/>
          <w:sz w:val="24"/>
          <w:szCs w:val="24"/>
        </w:rPr>
        <w:t xml:space="preserve">ripravovanému materiálu </w:t>
      </w:r>
      <w:r>
        <w:rPr>
          <w:rFonts w:ascii="Times New Roman" w:eastAsia="Calibri" w:hAnsi="Times New Roman" w:cs="Times New Roman"/>
          <w:sz w:val="24"/>
          <w:szCs w:val="24"/>
        </w:rPr>
        <w:t xml:space="preserve">prebiehali </w:t>
      </w:r>
      <w:r w:rsidRPr="00BE1A3A">
        <w:rPr>
          <w:rFonts w:ascii="Times New Roman" w:eastAsia="Calibri" w:hAnsi="Times New Roman" w:cs="Times New Roman"/>
          <w:sz w:val="24"/>
          <w:szCs w:val="24"/>
        </w:rPr>
        <w:t xml:space="preserve">formou písomných podnetov na adresu </w:t>
      </w:r>
      <w:hyperlink r:id="rId17" w:history="1">
        <w:r w:rsidRPr="00C253C4">
          <w:rPr>
            <w:rStyle w:val="Hypertextovprepojenie"/>
            <w:rFonts w:ascii="Times New Roman" w:eastAsia="Calibri" w:hAnsi="Times New Roman" w:cs="Times New Roman"/>
            <w:sz w:val="24"/>
            <w:szCs w:val="24"/>
          </w:rPr>
          <w:t>dominika.citbajova@justice.sk</w:t>
        </w:r>
      </w:hyperlink>
      <w:r>
        <w:rPr>
          <w:rFonts w:ascii="Times New Roman" w:eastAsia="Calibri" w:hAnsi="Times New Roman" w:cs="Times New Roman"/>
          <w:sz w:val="24"/>
          <w:szCs w:val="24"/>
        </w:rPr>
        <w:t xml:space="preserve"> </w:t>
      </w:r>
      <w:r w:rsidRPr="00BE1A3A">
        <w:rPr>
          <w:rFonts w:ascii="Times New Roman" w:eastAsia="Calibri" w:hAnsi="Times New Roman" w:cs="Times New Roman"/>
          <w:sz w:val="24"/>
          <w:szCs w:val="24"/>
        </w:rPr>
        <w:t xml:space="preserve">v rámci </w:t>
      </w:r>
      <w:r>
        <w:rPr>
          <w:rFonts w:ascii="Times New Roman" w:eastAsia="Calibri" w:hAnsi="Times New Roman" w:cs="Times New Roman"/>
          <w:sz w:val="24"/>
          <w:szCs w:val="24"/>
        </w:rPr>
        <w:t xml:space="preserve">štandardnej </w:t>
      </w:r>
      <w:r w:rsidRPr="00BE1A3A">
        <w:rPr>
          <w:rFonts w:ascii="Times New Roman" w:eastAsia="Calibri" w:hAnsi="Times New Roman" w:cs="Times New Roman"/>
          <w:sz w:val="24"/>
          <w:szCs w:val="24"/>
        </w:rPr>
        <w:t>doby trvania konzultácií s podnikateľskými subjektmi štyroch týždňov (</w:t>
      </w:r>
      <w:r>
        <w:rPr>
          <w:rFonts w:ascii="Times New Roman" w:eastAsia="Calibri" w:hAnsi="Times New Roman" w:cs="Times New Roman"/>
          <w:sz w:val="24"/>
          <w:szCs w:val="24"/>
        </w:rPr>
        <w:t xml:space="preserve">do 03. septembra </w:t>
      </w:r>
      <w:r w:rsidRPr="00BE1A3A">
        <w:rPr>
          <w:rFonts w:ascii="Times New Roman" w:eastAsia="Calibri" w:hAnsi="Times New Roman" w:cs="Times New Roman"/>
          <w:sz w:val="24"/>
          <w:szCs w:val="24"/>
        </w:rPr>
        <w:t>2021).</w:t>
      </w:r>
      <w:r>
        <w:rPr>
          <w:rFonts w:ascii="Times New Roman" w:eastAsia="Calibri" w:hAnsi="Times New Roman" w:cs="Times New Roman"/>
          <w:sz w:val="24"/>
          <w:szCs w:val="24"/>
        </w:rPr>
        <w:t xml:space="preserve"> Podklady k pripravovanému materiálu boli zverejnené na webovej stránke Ministerstva hospodárstva Slovenskej republiky. V</w:t>
      </w:r>
      <w:r w:rsidR="00A16A25">
        <w:rPr>
          <w:rFonts w:ascii="Times New Roman" w:eastAsia="Calibri" w:hAnsi="Times New Roman" w:cs="Times New Roman"/>
          <w:sz w:val="24"/>
          <w:szCs w:val="24"/>
        </w:rPr>
        <w:t xml:space="preserve"> </w:t>
      </w:r>
      <w:r>
        <w:rPr>
          <w:rFonts w:ascii="Times New Roman" w:eastAsia="Calibri" w:hAnsi="Times New Roman" w:cs="Times New Roman"/>
          <w:sz w:val="24"/>
          <w:szCs w:val="24"/>
        </w:rPr>
        <w:t>priebehu trvania konzultačného procesu sa k</w:t>
      </w:r>
      <w:r w:rsidR="00A16A25">
        <w:rPr>
          <w:rFonts w:ascii="Times New Roman" w:eastAsia="Calibri" w:hAnsi="Times New Roman" w:cs="Times New Roman"/>
          <w:sz w:val="24"/>
          <w:szCs w:val="24"/>
        </w:rPr>
        <w:t xml:space="preserve"> </w:t>
      </w:r>
      <w:r>
        <w:rPr>
          <w:rFonts w:ascii="Times New Roman" w:eastAsia="Calibri" w:hAnsi="Times New Roman" w:cs="Times New Roman"/>
          <w:sz w:val="24"/>
          <w:szCs w:val="24"/>
        </w:rPr>
        <w:t>pripravovanému materiálu písomne vyjadrili len dva subjekty</w:t>
      </w:r>
      <w:r w:rsidR="00F91090">
        <w:rPr>
          <w:rFonts w:ascii="Times New Roman" w:eastAsia="Calibri" w:hAnsi="Times New Roman" w:cs="Times New Roman"/>
          <w:sz w:val="24"/>
          <w:szCs w:val="24"/>
        </w:rPr>
        <w:t xml:space="preserve"> (</w:t>
      </w:r>
      <w:r w:rsidR="00F91090" w:rsidRPr="007A3E1E">
        <w:rPr>
          <w:rFonts w:ascii="Times New Roman" w:hAnsi="Times New Roman" w:cs="Times New Roman"/>
          <w:sz w:val="24"/>
          <w:szCs w:val="24"/>
        </w:rPr>
        <w:t>Slovenská komora daňových poradcov</w:t>
      </w:r>
      <w:r w:rsidR="00F91090">
        <w:rPr>
          <w:rFonts w:ascii="Times New Roman" w:hAnsi="Times New Roman" w:cs="Times New Roman"/>
          <w:sz w:val="24"/>
          <w:szCs w:val="24"/>
        </w:rPr>
        <w:t xml:space="preserve"> a </w:t>
      </w:r>
      <w:r w:rsidR="00F91090" w:rsidRPr="007A3E1E">
        <w:rPr>
          <w:rFonts w:ascii="Times New Roman" w:hAnsi="Times New Roman" w:cs="Times New Roman"/>
          <w:sz w:val="24"/>
          <w:szCs w:val="24"/>
        </w:rPr>
        <w:t>Úrad pre reguláciu hazardných hier</w:t>
      </w:r>
      <w:r w:rsidR="00F91090">
        <w:rPr>
          <w:rFonts w:ascii="Times New Roman" w:eastAsia="Calibri" w:hAnsi="Times New Roman" w:cs="Times New Roman"/>
          <w:sz w:val="24"/>
          <w:szCs w:val="24"/>
        </w:rPr>
        <w:t>), pričom ich návrhy sa týkali národnej časti.</w:t>
      </w:r>
    </w:p>
    <w:p w14:paraId="16083375" w14:textId="42D1337C" w:rsidR="00BE1A3A" w:rsidRPr="00BE1A3A" w:rsidRDefault="00BE1A3A" w:rsidP="00BE1A3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Rovnako bol</w:t>
      </w:r>
      <w:r w:rsidR="00CB7D90">
        <w:rPr>
          <w:rFonts w:ascii="Times New Roman" w:eastAsia="Calibri" w:hAnsi="Times New Roman" w:cs="Times New Roman"/>
          <w:sz w:val="24"/>
          <w:szCs w:val="24"/>
        </w:rPr>
        <w:t>i</w:t>
      </w:r>
      <w:r w:rsidRPr="00BE1A3A">
        <w:rPr>
          <w:rFonts w:ascii="Times New Roman" w:eastAsia="Calibri" w:hAnsi="Times New Roman" w:cs="Times New Roman"/>
          <w:sz w:val="24"/>
          <w:szCs w:val="24"/>
        </w:rPr>
        <w:t xml:space="preserve"> </w:t>
      </w:r>
      <w:r w:rsidR="00CB7D90">
        <w:rPr>
          <w:rFonts w:ascii="Times New Roman" w:eastAsia="Calibri" w:hAnsi="Times New Roman" w:cs="Times New Roman"/>
          <w:sz w:val="24"/>
          <w:szCs w:val="24"/>
        </w:rPr>
        <w:t>p</w:t>
      </w:r>
      <w:r w:rsidR="00CB7D90" w:rsidRPr="00CB7D90">
        <w:rPr>
          <w:rFonts w:ascii="Times New Roman" w:eastAsia="Calibri" w:hAnsi="Times New Roman" w:cs="Times New Roman"/>
          <w:sz w:val="24"/>
          <w:szCs w:val="24"/>
        </w:rPr>
        <w:t xml:space="preserve">odklady k pripravovanému materiálu </w:t>
      </w:r>
      <w:r w:rsidR="00CB7D90">
        <w:rPr>
          <w:rFonts w:ascii="Times New Roman" w:eastAsia="Calibri" w:hAnsi="Times New Roman" w:cs="Times New Roman"/>
          <w:sz w:val="24"/>
          <w:szCs w:val="24"/>
        </w:rPr>
        <w:t xml:space="preserve">zaslané </w:t>
      </w:r>
      <w:r w:rsidRPr="00BE1A3A">
        <w:rPr>
          <w:rFonts w:ascii="Times New Roman" w:eastAsia="Calibri" w:hAnsi="Times New Roman" w:cs="Times New Roman"/>
          <w:sz w:val="24"/>
          <w:szCs w:val="24"/>
        </w:rPr>
        <w:t>v zmysle čl. 7 Jednotnej metodiky na posudzovanie vybraných vplyvov združeniu na podporu MSP.</w:t>
      </w:r>
      <w:r w:rsidR="00CB7D90">
        <w:rPr>
          <w:rFonts w:ascii="Times New Roman" w:eastAsia="Calibri" w:hAnsi="Times New Roman" w:cs="Times New Roman"/>
          <w:sz w:val="24"/>
          <w:szCs w:val="24"/>
        </w:rPr>
        <w:t xml:space="preserve"> Na základe zaslaných podkladov</w:t>
      </w:r>
      <w:r w:rsidR="00CB7D90" w:rsidRPr="00CB7D90">
        <w:rPr>
          <w:rFonts w:ascii="Times New Roman" w:eastAsia="Calibri" w:hAnsi="Times New Roman" w:cs="Times New Roman"/>
          <w:sz w:val="24"/>
          <w:szCs w:val="24"/>
        </w:rPr>
        <w:t xml:space="preserve"> Slovak Business </w:t>
      </w:r>
      <w:proofErr w:type="spellStart"/>
      <w:r w:rsidR="00CB7D90" w:rsidRPr="00CB7D90">
        <w:rPr>
          <w:rFonts w:ascii="Times New Roman" w:eastAsia="Calibri" w:hAnsi="Times New Roman" w:cs="Times New Roman"/>
          <w:sz w:val="24"/>
          <w:szCs w:val="24"/>
        </w:rPr>
        <w:t>Ag</w:t>
      </w:r>
      <w:r w:rsidR="00CB7D90">
        <w:rPr>
          <w:rFonts w:ascii="Times New Roman" w:eastAsia="Calibri" w:hAnsi="Times New Roman" w:cs="Times New Roman"/>
          <w:sz w:val="24"/>
          <w:szCs w:val="24"/>
        </w:rPr>
        <w:t>ency</w:t>
      </w:r>
      <w:proofErr w:type="spellEnd"/>
      <w:r w:rsidR="00CB7D90">
        <w:rPr>
          <w:rFonts w:ascii="Times New Roman" w:eastAsia="Calibri" w:hAnsi="Times New Roman" w:cs="Times New Roman"/>
          <w:sz w:val="24"/>
          <w:szCs w:val="24"/>
        </w:rPr>
        <w:t xml:space="preserve"> vyhodnotilo, že vykonanie t</w:t>
      </w:r>
      <w:r w:rsidR="00CB7D90" w:rsidRPr="00CB7D90">
        <w:rPr>
          <w:rFonts w:ascii="Times New Roman" w:eastAsia="Calibri" w:hAnsi="Times New Roman" w:cs="Times New Roman"/>
          <w:sz w:val="24"/>
          <w:szCs w:val="24"/>
        </w:rPr>
        <w:t xml:space="preserve">estu MSP </w:t>
      </w:r>
      <w:r w:rsidR="00CB7D90">
        <w:rPr>
          <w:rFonts w:ascii="Times New Roman" w:eastAsia="Calibri" w:hAnsi="Times New Roman" w:cs="Times New Roman"/>
          <w:sz w:val="24"/>
          <w:szCs w:val="24"/>
        </w:rPr>
        <w:t>nie je v tomto prípade potrebné, o</w:t>
      </w:r>
      <w:r w:rsidR="00A16A25">
        <w:rPr>
          <w:rFonts w:ascii="Times New Roman" w:eastAsia="Calibri" w:hAnsi="Times New Roman" w:cs="Times New Roman"/>
          <w:sz w:val="24"/>
          <w:szCs w:val="24"/>
        </w:rPr>
        <w:t xml:space="preserve"> </w:t>
      </w:r>
      <w:r w:rsidR="00CB7D90">
        <w:rPr>
          <w:rFonts w:ascii="Times New Roman" w:eastAsia="Calibri" w:hAnsi="Times New Roman" w:cs="Times New Roman"/>
          <w:sz w:val="24"/>
          <w:szCs w:val="24"/>
        </w:rPr>
        <w:t xml:space="preserve">čom informovalo Ministerstvo spravodlivosti Slovenskej republiky </w:t>
      </w:r>
      <w:r w:rsidR="00CD1E97">
        <w:rPr>
          <w:rFonts w:ascii="Times New Roman" w:eastAsia="Calibri" w:hAnsi="Times New Roman" w:cs="Times New Roman"/>
          <w:sz w:val="24"/>
          <w:szCs w:val="24"/>
        </w:rPr>
        <w:t xml:space="preserve">                </w:t>
      </w:r>
      <w:r w:rsidR="00CB7D90">
        <w:rPr>
          <w:rFonts w:ascii="Times New Roman" w:eastAsia="Calibri" w:hAnsi="Times New Roman" w:cs="Times New Roman"/>
          <w:sz w:val="24"/>
          <w:szCs w:val="24"/>
        </w:rPr>
        <w:t>e-mailom zo dňa 09. augusta 2021.</w:t>
      </w:r>
    </w:p>
    <w:p w14:paraId="0BCEABD5" w14:textId="131B5FD5" w:rsidR="00BE1A3A" w:rsidRDefault="00BE1A3A" w:rsidP="00BE1A3A">
      <w:pPr>
        <w:spacing w:after="0"/>
        <w:jc w:val="both"/>
        <w:rPr>
          <w:rFonts w:ascii="Times New Roman" w:eastAsia="Calibri" w:hAnsi="Times New Roman" w:cs="Times New Roman"/>
          <w:sz w:val="24"/>
          <w:szCs w:val="24"/>
        </w:rPr>
      </w:pPr>
    </w:p>
    <w:p w14:paraId="1C382634" w14:textId="3C762247" w:rsidR="00E87BB0" w:rsidRDefault="00501BC0" w:rsidP="00BE1A3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Rovnako </w:t>
      </w:r>
      <w:r w:rsidR="00376F78">
        <w:rPr>
          <w:rFonts w:ascii="Times New Roman" w:eastAsia="Calibri" w:hAnsi="Times New Roman" w:cs="Times New Roman"/>
          <w:sz w:val="24"/>
          <w:szCs w:val="24"/>
        </w:rPr>
        <w:t>k</w:t>
      </w:r>
      <w:r w:rsidR="00FA0869">
        <w:rPr>
          <w:rFonts w:ascii="Times New Roman" w:eastAsia="Calibri" w:hAnsi="Times New Roman" w:cs="Times New Roman"/>
          <w:sz w:val="24"/>
          <w:szCs w:val="24"/>
        </w:rPr>
        <w:t xml:space="preserve"> </w:t>
      </w:r>
      <w:r w:rsidR="001B63AF">
        <w:rPr>
          <w:rFonts w:ascii="Times New Roman" w:eastAsia="Calibri" w:hAnsi="Times New Roman" w:cs="Times New Roman"/>
          <w:sz w:val="24"/>
          <w:szCs w:val="24"/>
        </w:rPr>
        <w:t>podkladom, ktoré boli predmetom konzultácií zorganizovalo Ministerstvo spravodlivosti Slovenskej republiky v</w:t>
      </w:r>
      <w:r w:rsidR="00E87BB0">
        <w:rPr>
          <w:rFonts w:ascii="Times New Roman" w:eastAsia="Calibri" w:hAnsi="Times New Roman" w:cs="Times New Roman"/>
          <w:sz w:val="24"/>
          <w:szCs w:val="24"/>
        </w:rPr>
        <w:t> mesiaci august 2021 osobné stretnutia, a</w:t>
      </w:r>
      <w:r w:rsidR="00A16A25">
        <w:rPr>
          <w:rFonts w:ascii="Times New Roman" w:eastAsia="Calibri" w:hAnsi="Times New Roman" w:cs="Times New Roman"/>
          <w:sz w:val="24"/>
          <w:szCs w:val="24"/>
        </w:rPr>
        <w:t xml:space="preserve"> </w:t>
      </w:r>
      <w:r w:rsidR="00E87BB0">
        <w:rPr>
          <w:rFonts w:ascii="Times New Roman" w:eastAsia="Calibri" w:hAnsi="Times New Roman" w:cs="Times New Roman"/>
          <w:sz w:val="24"/>
          <w:szCs w:val="24"/>
        </w:rPr>
        <w:t>to s povinnými osobami, ktoré pokrývajú tzv. bezpečnostné zložky, mimovládnymi organizáciami a zástupcami samosprávy.</w:t>
      </w:r>
      <w:r w:rsidR="00F91090">
        <w:rPr>
          <w:rFonts w:ascii="Times New Roman" w:eastAsia="Calibri" w:hAnsi="Times New Roman" w:cs="Times New Roman"/>
          <w:sz w:val="24"/>
          <w:szCs w:val="24"/>
        </w:rPr>
        <w:t xml:space="preserve"> Predmetom stretnutí boli úpravy v národnej časti.</w:t>
      </w:r>
    </w:p>
    <w:p w14:paraId="7E0BF3F5" w14:textId="77777777" w:rsidR="00054C41" w:rsidRPr="00D8247C" w:rsidRDefault="00054C41" w:rsidP="00054C41">
      <w:pPr>
        <w:spacing w:after="0"/>
        <w:jc w:val="both"/>
        <w:rPr>
          <w:rFonts w:ascii="Times New Roman" w:eastAsia="Calibri" w:hAnsi="Times New Roman" w:cs="Times New Roman"/>
          <w:i/>
          <w:sz w:val="24"/>
          <w:szCs w:val="24"/>
        </w:rPr>
      </w:pPr>
    </w:p>
    <w:p w14:paraId="2B9B01F4" w14:textId="77777777" w:rsidR="00054C41" w:rsidRPr="001F1B43" w:rsidRDefault="00054C41" w:rsidP="00054C41">
      <w:pPr>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14:paraId="74A6C28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3C81D3E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14:paraId="5BAAAEAA"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3DFB8B9F" w14:textId="7341CF82"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3EC29FF8" w14:textId="52A06123" w:rsidR="007259CB" w:rsidRPr="00D8247C"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762820C2" w14:textId="13BE83EB" w:rsidR="00054C41" w:rsidRDefault="00054C41" w:rsidP="00054C41">
      <w:pPr>
        <w:spacing w:after="0"/>
        <w:jc w:val="both"/>
        <w:rPr>
          <w:rFonts w:ascii="Times New Roman" w:eastAsia="Calibri" w:hAnsi="Times New Roman" w:cs="Times New Roman"/>
          <w:i/>
          <w:iCs/>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0ED78B11" w14:textId="187A15FA" w:rsidR="007A544E" w:rsidRDefault="007A544E" w:rsidP="00054C41">
      <w:pPr>
        <w:spacing w:after="0"/>
        <w:jc w:val="both"/>
        <w:rPr>
          <w:rFonts w:ascii="Times New Roman" w:eastAsia="Calibri" w:hAnsi="Times New Roman" w:cs="Times New Roman"/>
          <w:i/>
          <w:iCs/>
          <w:sz w:val="24"/>
          <w:szCs w:val="24"/>
        </w:rPr>
      </w:pPr>
    </w:p>
    <w:p w14:paraId="3629606D" w14:textId="18656F29" w:rsidR="000022E1" w:rsidRDefault="007A544E" w:rsidP="00054C41">
      <w:pPr>
        <w:spacing w:after="0"/>
        <w:jc w:val="both"/>
        <w:rPr>
          <w:rFonts w:ascii="Times New Roman" w:hAnsi="Times New Roman" w:cs="Times New Roman"/>
          <w:sz w:val="24"/>
          <w:szCs w:val="24"/>
        </w:rPr>
      </w:pPr>
      <w:r w:rsidRPr="007A544E">
        <w:rPr>
          <w:rFonts w:ascii="Times New Roman" w:eastAsia="Calibri" w:hAnsi="Times New Roman" w:cs="Times New Roman"/>
          <w:sz w:val="24"/>
          <w:szCs w:val="24"/>
        </w:rPr>
        <w:t>Predkladaným návrhom zákona nedochádza k</w:t>
      </w:r>
      <w:r>
        <w:rPr>
          <w:rFonts w:ascii="Times New Roman" w:eastAsia="Calibri" w:hAnsi="Times New Roman" w:cs="Times New Roman"/>
          <w:sz w:val="24"/>
          <w:szCs w:val="24"/>
        </w:rPr>
        <w:t> </w:t>
      </w:r>
      <w:r w:rsidRPr="007A544E">
        <w:rPr>
          <w:rFonts w:ascii="Times New Roman" w:eastAsia="Calibri" w:hAnsi="Times New Roman" w:cs="Times New Roman"/>
          <w:sz w:val="24"/>
          <w:szCs w:val="24"/>
        </w:rPr>
        <w:t>vytvoreniu</w:t>
      </w:r>
      <w:r>
        <w:rPr>
          <w:rFonts w:ascii="Times New Roman" w:eastAsia="Calibri" w:hAnsi="Times New Roman" w:cs="Times New Roman"/>
          <w:sz w:val="24"/>
          <w:szCs w:val="24"/>
        </w:rPr>
        <w:t xml:space="preserve"> resp. k zmene bariér pre vstup na trh. Práve naopak, predkladateľ sa domnieva, že </w:t>
      </w:r>
      <w:r w:rsidR="000022E1">
        <w:rPr>
          <w:rFonts w:ascii="Times New Roman" w:eastAsia="Calibri" w:hAnsi="Times New Roman" w:cs="Times New Roman"/>
          <w:sz w:val="24"/>
          <w:szCs w:val="24"/>
        </w:rPr>
        <w:t xml:space="preserve">viaceré navrhované povinnosti, ktoré predkladaný materiál navrhuje zaviesť, môžu prispieť k rozvoju trhu a tiež vedy a výskumu. </w:t>
      </w:r>
    </w:p>
    <w:p w14:paraId="7C7DB60C" w14:textId="15ECAD7E" w:rsidR="00054C41" w:rsidRPr="00D8247C" w:rsidRDefault="00054C41" w:rsidP="00054C41">
      <w:pPr>
        <w:spacing w:after="0"/>
        <w:jc w:val="both"/>
        <w:rPr>
          <w:rFonts w:ascii="Times New Roman" w:eastAsia="Calibri" w:hAnsi="Times New Roman" w:cs="Times New Roman"/>
          <w:i/>
          <w:sz w:val="24"/>
          <w:szCs w:val="24"/>
        </w:rPr>
      </w:pPr>
    </w:p>
    <w:p w14:paraId="7DBDE90F"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79A2EAA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A10A211" w14:textId="77CCA330" w:rsidR="00054C41" w:rsidRPr="00D8247C" w:rsidRDefault="008F6AC8"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b/>
            <w:i/>
            <w:sz w:val="24"/>
            <w:szCs w:val="24"/>
          </w:rPr>
          <w:id w:val="-1545903528"/>
        </w:sdtPr>
        <w:sdtEndPr/>
        <w:sdtContent>
          <w:sdt>
            <w:sdtPr>
              <w:rPr>
                <w:rFonts w:ascii="Times New Roman" w:eastAsia="Calibri" w:hAnsi="Times New Roman" w:cs="Times New Roman"/>
                <w:b/>
                <w:i/>
                <w:sz w:val="24"/>
                <w:szCs w:val="24"/>
              </w:rPr>
              <w:id w:val="825715010"/>
            </w:sdtPr>
            <w:sdtEndPr/>
            <w:sdtContent>
              <w:r w:rsidR="006C72CA">
                <w:rPr>
                  <w:rFonts w:ascii="Calibri" w:eastAsia="Calibri" w:hAnsi="Calibri" w:cs="Segoe UI Symbol"/>
                  <w:b/>
                  <w:i/>
                  <w:sz w:val="24"/>
                  <w:szCs w:val="24"/>
                </w:rPr>
                <w:t>√</w:t>
              </w:r>
            </w:sdtContent>
          </w:sdt>
        </w:sdtContent>
      </w:sdt>
      <w:r w:rsidR="00054C41" w:rsidRPr="006C72CA">
        <w:rPr>
          <w:rFonts w:ascii="Times New Roman" w:eastAsia="Calibri" w:hAnsi="Times New Roman" w:cs="Times New Roman"/>
          <w:b/>
          <w:i/>
          <w:sz w:val="24"/>
          <w:szCs w:val="24"/>
        </w:rPr>
        <w:t xml:space="preserve"> zvyšuje</w:t>
      </w:r>
      <w:r w:rsidR="00054C41" w:rsidRPr="00D8247C">
        <w:rPr>
          <w:rFonts w:ascii="Times New Roman" w:eastAsia="Calibri" w:hAnsi="Times New Roman" w:cs="Times New Roman"/>
          <w:i/>
          <w:sz w:val="24"/>
          <w:szCs w:val="24"/>
        </w:rPr>
        <w:t xml:space="preserv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1150C796" w14:textId="77777777" w:rsidR="006C72CA" w:rsidRDefault="006C72CA" w:rsidP="00054C41">
      <w:pPr>
        <w:spacing w:after="0"/>
        <w:jc w:val="both"/>
        <w:rPr>
          <w:rFonts w:ascii="Times New Roman" w:eastAsia="Calibri" w:hAnsi="Times New Roman" w:cs="Times New Roman"/>
          <w:i/>
          <w:sz w:val="24"/>
          <w:szCs w:val="24"/>
        </w:rPr>
      </w:pPr>
    </w:p>
    <w:p w14:paraId="38C584EC" w14:textId="1DB7053D"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49194E44" w14:textId="039B7575" w:rsidR="004E17B6"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01C1A176" w14:textId="77777777" w:rsidR="00054C41" w:rsidRPr="00D8247C" w:rsidRDefault="00054C41" w:rsidP="00054C41">
      <w:pPr>
        <w:spacing w:after="0"/>
        <w:jc w:val="both"/>
        <w:rPr>
          <w:rFonts w:ascii="Times New Roman" w:eastAsia="Calibri" w:hAnsi="Times New Roman" w:cs="Times New Roman"/>
          <w:i/>
          <w:sz w:val="24"/>
          <w:szCs w:val="24"/>
        </w:rPr>
      </w:pPr>
    </w:p>
    <w:p w14:paraId="7C5BED4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6DAAAC96" w14:textId="02786D5F" w:rsidR="00054C41" w:rsidRPr="00D8247C" w:rsidRDefault="008F6AC8" w:rsidP="006C72CA">
      <w:pPr>
        <w:spacing w:after="0"/>
        <w:jc w:val="both"/>
        <w:rPr>
          <w:rFonts w:ascii="Times New Roman" w:eastAsia="Calibri" w:hAnsi="Times New Roman" w:cs="Times New Roman"/>
          <w:i/>
          <w:sz w:val="24"/>
          <w:szCs w:val="24"/>
        </w:rPr>
      </w:pPr>
      <w:sdt>
        <w:sdtPr>
          <w:rPr>
            <w:rFonts w:ascii="Times New Roman" w:eastAsia="Calibri" w:hAnsi="Times New Roman" w:cs="Times New Roman"/>
            <w:b/>
            <w:i/>
            <w:sz w:val="24"/>
            <w:szCs w:val="24"/>
          </w:rPr>
          <w:id w:val="734433214"/>
        </w:sdtPr>
        <w:sdtEndPr/>
        <w:sdtContent>
          <w:r w:rsidR="006C72CA">
            <w:rPr>
              <w:rFonts w:ascii="Calibri" w:eastAsia="Calibri" w:hAnsi="Calibri" w:cs="Segoe UI Symbol"/>
              <w:b/>
              <w:i/>
              <w:sz w:val="24"/>
              <w:szCs w:val="24"/>
            </w:rPr>
            <w:t>√</w:t>
          </w:r>
        </w:sdtContent>
      </w:sdt>
      <w:r w:rsidR="006C72CA" w:rsidRPr="006C72CA">
        <w:rPr>
          <w:rFonts w:ascii="Times New Roman" w:eastAsia="Calibri" w:hAnsi="Times New Roman" w:cs="Times New Roman"/>
          <w:b/>
          <w:i/>
          <w:sz w:val="24"/>
          <w:szCs w:val="24"/>
        </w:rPr>
        <w:t xml:space="preserve"> </w:t>
      </w:r>
      <w:r w:rsidR="00054C41" w:rsidRPr="006C72CA">
        <w:rPr>
          <w:rFonts w:ascii="Times New Roman" w:eastAsia="Calibri" w:hAnsi="Times New Roman" w:cs="Times New Roman"/>
          <w:b/>
          <w:i/>
          <w:sz w:val="24"/>
          <w:szCs w:val="24"/>
        </w:rPr>
        <w:t>zvyšuje</w:t>
      </w:r>
      <w:r w:rsidR="00054C41" w:rsidRPr="00D8247C">
        <w:rPr>
          <w:rFonts w:ascii="Times New Roman" w:eastAsia="Calibri" w:hAnsi="Times New Roman" w:cs="Times New Roman"/>
          <w:i/>
          <w:sz w:val="24"/>
          <w:szCs w:val="24"/>
        </w:rPr>
        <w:t xml:space="preserv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72C8CE5E" w14:textId="1777BD12" w:rsidR="00054C41" w:rsidRPr="00D8247C" w:rsidRDefault="00054C41" w:rsidP="00054C41">
      <w:pPr>
        <w:spacing w:after="0"/>
        <w:jc w:val="both"/>
        <w:rPr>
          <w:rFonts w:ascii="Times New Roman" w:eastAsia="Calibri" w:hAnsi="Times New Roman" w:cs="Times New Roman"/>
          <w:i/>
          <w:sz w:val="24"/>
          <w:szCs w:val="24"/>
        </w:rPr>
      </w:pPr>
    </w:p>
    <w:p w14:paraId="1CA1DE6B"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0D09BD4A" w14:textId="729D2CF3"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49AF7070"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sankcie alebo pokuty, ako dôsledok porušenia právne záväzných ustanovení;</w:t>
      </w:r>
    </w:p>
    <w:p w14:paraId="6A794723"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49AAEA5F"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567581BF" w14:textId="0B98644D" w:rsidR="00054C41" w:rsidRDefault="00FF414B" w:rsidP="00054C41">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vplyvy, ktoré predpokladá materiál, ale nemožno ich zaradiť do častí 3.1 a 3.3. </w:t>
      </w:r>
    </w:p>
    <w:p w14:paraId="6AA345E3" w14:textId="77777777" w:rsidR="001B63AF" w:rsidRDefault="001B63AF" w:rsidP="001B63AF">
      <w:pPr>
        <w:spacing w:after="0" w:line="254" w:lineRule="auto"/>
        <w:jc w:val="both"/>
        <w:rPr>
          <w:rFonts w:ascii="Times New Roman" w:eastAsia="Calibri" w:hAnsi="Times New Roman" w:cs="Times New Roman"/>
          <w:i/>
          <w:sz w:val="24"/>
          <w:szCs w:val="24"/>
        </w:rPr>
      </w:pPr>
    </w:p>
    <w:p w14:paraId="704C9890" w14:textId="2CF0466A" w:rsidR="001B63AF" w:rsidRPr="001E2DD6" w:rsidRDefault="001E2DD6" w:rsidP="001E2DD6">
      <w:pPr>
        <w:spacing w:after="0" w:line="254" w:lineRule="auto"/>
        <w:jc w:val="both"/>
        <w:rPr>
          <w:rFonts w:ascii="Times New Roman" w:eastAsia="Calibri" w:hAnsi="Times New Roman" w:cs="Times New Roman"/>
          <w:sz w:val="24"/>
          <w:szCs w:val="24"/>
        </w:rPr>
      </w:pPr>
      <w:r w:rsidRPr="001E2DD6">
        <w:rPr>
          <w:rFonts w:ascii="Times New Roman" w:eastAsia="Times New Roman" w:hAnsi="Times New Roman" w:cs="Times New Roman"/>
          <w:sz w:val="24"/>
          <w:szCs w:val="24"/>
          <w:lang w:eastAsia="sk-SK"/>
        </w:rPr>
        <w:t xml:space="preserve">Vo vzťahu ustanoveniam vzťahujúcim sa k transpozícii smernice Európskeho parlamentu </w:t>
      </w:r>
      <w:r w:rsidR="00CD1E97">
        <w:rPr>
          <w:rFonts w:ascii="Times New Roman" w:eastAsia="Times New Roman" w:hAnsi="Times New Roman" w:cs="Times New Roman"/>
          <w:sz w:val="24"/>
          <w:szCs w:val="24"/>
          <w:lang w:eastAsia="sk-SK"/>
        </w:rPr>
        <w:t xml:space="preserve">              </w:t>
      </w:r>
      <w:r w:rsidRPr="001E2DD6">
        <w:rPr>
          <w:rFonts w:ascii="Times New Roman" w:eastAsia="Times New Roman" w:hAnsi="Times New Roman" w:cs="Times New Roman"/>
          <w:sz w:val="24"/>
          <w:szCs w:val="24"/>
          <w:lang w:eastAsia="sk-SK"/>
        </w:rPr>
        <w:t xml:space="preserve">a Rady (EÚ) 2019/1024 z 20. júna 2019 o otvorených dátach a opakovanom použití informácií </w:t>
      </w:r>
      <w:r w:rsidRPr="001E2DD6">
        <w:rPr>
          <w:rFonts w:ascii="Times New Roman" w:eastAsia="Times New Roman" w:hAnsi="Times New Roman" w:cs="Times New Roman"/>
          <w:sz w:val="24"/>
          <w:szCs w:val="24"/>
          <w:lang w:eastAsia="sk-SK"/>
        </w:rPr>
        <w:lastRenderedPageBreak/>
        <w:t>verejného sektora (prepr</w:t>
      </w:r>
      <w:r w:rsidR="009A5585">
        <w:rPr>
          <w:rFonts w:ascii="Times New Roman" w:eastAsia="Times New Roman" w:hAnsi="Times New Roman" w:cs="Times New Roman"/>
          <w:sz w:val="24"/>
          <w:szCs w:val="24"/>
          <w:lang w:eastAsia="sk-SK"/>
        </w:rPr>
        <w:t>acované znenie) (Ú. v. EÚ L 172</w:t>
      </w:r>
      <w:r w:rsidRPr="001E2DD6">
        <w:rPr>
          <w:rFonts w:ascii="Times New Roman" w:eastAsia="Times New Roman" w:hAnsi="Times New Roman" w:cs="Times New Roman"/>
          <w:sz w:val="24"/>
          <w:szCs w:val="24"/>
          <w:lang w:eastAsia="sk-SK"/>
        </w:rPr>
        <w:t xml:space="preserve">, 26.6.2019) bude navrhovaná právna úprava pozitívny dopad pre všetky podnikateľské subjekty, ktoré na základe dát vytvárajú rôzne produkty a služby. Príkladom môžu byť mobilné aplikácie venujúce sa predpovedi počasia </w:t>
      </w:r>
      <w:r w:rsidR="00CD1E97">
        <w:rPr>
          <w:rFonts w:ascii="Times New Roman" w:eastAsia="Times New Roman" w:hAnsi="Times New Roman" w:cs="Times New Roman"/>
          <w:sz w:val="24"/>
          <w:szCs w:val="24"/>
          <w:lang w:eastAsia="sk-SK"/>
        </w:rPr>
        <w:t xml:space="preserve">         </w:t>
      </w:r>
      <w:r w:rsidRPr="001E2DD6">
        <w:rPr>
          <w:rFonts w:ascii="Times New Roman" w:eastAsia="Times New Roman" w:hAnsi="Times New Roman" w:cs="Times New Roman"/>
          <w:sz w:val="24"/>
          <w:szCs w:val="24"/>
          <w:lang w:eastAsia="sk-SK"/>
        </w:rPr>
        <w:t>či dopravným informáciám, pre fungovanie ktorých sú informácie zverejňované v reálnom čase esenciálne. Návrh zákona bude mať celkovo pozitívny dopad na inovácie v oblasti komerčných produktov a služieb, ktoré však nemožno v súčasnosti bližšie špecifikovať a vyčísliť, a to ani odhadom.</w:t>
      </w:r>
    </w:p>
    <w:sectPr w:rsidR="001B63AF" w:rsidRPr="001E2D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31587" w14:textId="77777777" w:rsidR="008F6AC8" w:rsidRDefault="008F6AC8" w:rsidP="00054C41">
      <w:pPr>
        <w:spacing w:after="0" w:line="240" w:lineRule="auto"/>
      </w:pPr>
      <w:r>
        <w:separator/>
      </w:r>
    </w:p>
  </w:endnote>
  <w:endnote w:type="continuationSeparator" w:id="0">
    <w:p w14:paraId="45A44009" w14:textId="77777777" w:rsidR="008F6AC8" w:rsidRDefault="008F6AC8"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Arial"/>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F1E9C" w14:textId="77777777" w:rsidR="00F02032" w:rsidRDefault="00F0203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14:paraId="467E7B30" w14:textId="7398B467" w:rsidR="00524C4E" w:rsidRPr="006045CB" w:rsidRDefault="00524C4E"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6C7403">
          <w:rPr>
            <w:rFonts w:ascii="Times New Roman" w:hAnsi="Times New Roman" w:cs="Times New Roman"/>
            <w:noProof/>
            <w:sz w:val="24"/>
            <w:szCs w:val="24"/>
          </w:rPr>
          <w:t>2</w:t>
        </w:r>
        <w:r w:rsidRPr="006045CB">
          <w:rPr>
            <w:rFonts w:ascii="Times New Roman" w:hAnsi="Times New Roman" w:cs="Times New Roman"/>
            <w:sz w:val="24"/>
            <w:szCs w:val="24"/>
          </w:rPr>
          <w:fldChar w:fldCharType="end"/>
        </w:r>
      </w:p>
    </w:sdtContent>
  </w:sdt>
  <w:p w14:paraId="7D48B09B" w14:textId="77777777" w:rsidR="00524C4E" w:rsidRPr="00FF7125" w:rsidRDefault="00524C4E" w:rsidP="00054C41">
    <w:pPr>
      <w:pStyle w:val="Pta"/>
      <w:rPr>
        <w:sz w:val="24"/>
        <w:szCs w:val="24"/>
      </w:rPr>
    </w:pPr>
  </w:p>
  <w:p w14:paraId="68AC3825" w14:textId="77777777" w:rsidR="00524C4E" w:rsidRDefault="00524C4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D8B13" w14:textId="77777777" w:rsidR="00F02032" w:rsidRDefault="00F0203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B11B4" w14:textId="77777777" w:rsidR="008F6AC8" w:rsidRDefault="008F6AC8" w:rsidP="00054C41">
      <w:pPr>
        <w:spacing w:after="0" w:line="240" w:lineRule="auto"/>
      </w:pPr>
      <w:r>
        <w:separator/>
      </w:r>
    </w:p>
  </w:footnote>
  <w:footnote w:type="continuationSeparator" w:id="0">
    <w:p w14:paraId="1C31FD06" w14:textId="77777777" w:rsidR="008F6AC8" w:rsidRDefault="008F6AC8" w:rsidP="0005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94D55" w14:textId="77777777" w:rsidR="00F02032" w:rsidRDefault="00F020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3C60" w14:textId="35DE3B53" w:rsidR="00524C4E" w:rsidRPr="006045CB" w:rsidRDefault="00524C4E"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7FEBDFF3" w14:textId="77777777" w:rsidR="00524C4E" w:rsidRPr="006045CB" w:rsidRDefault="00524C4E" w:rsidP="0014215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A37C" w14:textId="77777777" w:rsidR="00F02032" w:rsidRDefault="00F0203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2F1E543A"/>
    <w:multiLevelType w:val="hybridMultilevel"/>
    <w:tmpl w:val="4214612E"/>
    <w:lvl w:ilvl="0" w:tplc="8B001FC0">
      <w:start w:val="1"/>
      <w:numFmt w:val="decimal"/>
      <w:lvlText w:val="(%1)"/>
      <w:lvlJc w:val="left"/>
      <w:pPr>
        <w:ind w:left="644" w:hanging="360"/>
      </w:pPr>
      <w:rPr>
        <w:rFonts w:hint="default"/>
        <w:i w:val="0"/>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F252805"/>
    <w:multiLevelType w:val="hybridMultilevel"/>
    <w:tmpl w:val="74CC4C46"/>
    <w:lvl w:ilvl="0" w:tplc="1952A8A6">
      <w:start w:val="1"/>
      <w:numFmt w:val="upperRoman"/>
      <w:lvlText w:val="%1."/>
      <w:lvlJc w:val="left"/>
      <w:pPr>
        <w:ind w:left="1080" w:hanging="72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022E1"/>
    <w:rsid w:val="00040A49"/>
    <w:rsid w:val="00054C41"/>
    <w:rsid w:val="00060DA1"/>
    <w:rsid w:val="000807DB"/>
    <w:rsid w:val="000C37AB"/>
    <w:rsid w:val="000C5A14"/>
    <w:rsid w:val="000C5E9A"/>
    <w:rsid w:val="000D4F80"/>
    <w:rsid w:val="000F4DC6"/>
    <w:rsid w:val="00112E74"/>
    <w:rsid w:val="00142154"/>
    <w:rsid w:val="00152F58"/>
    <w:rsid w:val="001B0070"/>
    <w:rsid w:val="001B4C03"/>
    <w:rsid w:val="001B63AF"/>
    <w:rsid w:val="001D0452"/>
    <w:rsid w:val="001D1083"/>
    <w:rsid w:val="001D3FA0"/>
    <w:rsid w:val="001E2DD6"/>
    <w:rsid w:val="001E53CB"/>
    <w:rsid w:val="001F2E5B"/>
    <w:rsid w:val="0020764D"/>
    <w:rsid w:val="00217375"/>
    <w:rsid w:val="00225A83"/>
    <w:rsid w:val="00262D18"/>
    <w:rsid w:val="00270EA5"/>
    <w:rsid w:val="002C3795"/>
    <w:rsid w:val="002D4D08"/>
    <w:rsid w:val="002D6579"/>
    <w:rsid w:val="002E55E2"/>
    <w:rsid w:val="00340CFD"/>
    <w:rsid w:val="00376F78"/>
    <w:rsid w:val="0038255E"/>
    <w:rsid w:val="00391648"/>
    <w:rsid w:val="0039304E"/>
    <w:rsid w:val="003A2D18"/>
    <w:rsid w:val="003E58B8"/>
    <w:rsid w:val="003E6EAD"/>
    <w:rsid w:val="003F06D7"/>
    <w:rsid w:val="00445638"/>
    <w:rsid w:val="00446432"/>
    <w:rsid w:val="004A1639"/>
    <w:rsid w:val="004D20CB"/>
    <w:rsid w:val="004E17B6"/>
    <w:rsid w:val="004F3B40"/>
    <w:rsid w:val="00501BC0"/>
    <w:rsid w:val="00524C4E"/>
    <w:rsid w:val="005C2CAF"/>
    <w:rsid w:val="005E195E"/>
    <w:rsid w:val="00600B29"/>
    <w:rsid w:val="006C72CA"/>
    <w:rsid w:val="006C7403"/>
    <w:rsid w:val="006E1392"/>
    <w:rsid w:val="00721FBB"/>
    <w:rsid w:val="007259CB"/>
    <w:rsid w:val="00743F3B"/>
    <w:rsid w:val="0077106D"/>
    <w:rsid w:val="007A3E1E"/>
    <w:rsid w:val="007A544E"/>
    <w:rsid w:val="007B40FB"/>
    <w:rsid w:val="007D1779"/>
    <w:rsid w:val="007E24B2"/>
    <w:rsid w:val="0085503E"/>
    <w:rsid w:val="008634E9"/>
    <w:rsid w:val="008801B5"/>
    <w:rsid w:val="0088340B"/>
    <w:rsid w:val="0089252F"/>
    <w:rsid w:val="008B4AA1"/>
    <w:rsid w:val="008C1C71"/>
    <w:rsid w:val="008E208F"/>
    <w:rsid w:val="008F6AC8"/>
    <w:rsid w:val="00923C0C"/>
    <w:rsid w:val="00927BD8"/>
    <w:rsid w:val="009300C2"/>
    <w:rsid w:val="009A4D56"/>
    <w:rsid w:val="009A5585"/>
    <w:rsid w:val="009D00EA"/>
    <w:rsid w:val="009E09F7"/>
    <w:rsid w:val="00A000DA"/>
    <w:rsid w:val="00A00A89"/>
    <w:rsid w:val="00A16A25"/>
    <w:rsid w:val="00A1736E"/>
    <w:rsid w:val="00A54B8F"/>
    <w:rsid w:val="00AB24C2"/>
    <w:rsid w:val="00AF7D17"/>
    <w:rsid w:val="00B66E33"/>
    <w:rsid w:val="00BA2162"/>
    <w:rsid w:val="00BC4BF5"/>
    <w:rsid w:val="00BD0EF7"/>
    <w:rsid w:val="00BE1A3A"/>
    <w:rsid w:val="00BE4E92"/>
    <w:rsid w:val="00C21399"/>
    <w:rsid w:val="00C560C4"/>
    <w:rsid w:val="00C654A0"/>
    <w:rsid w:val="00C6748F"/>
    <w:rsid w:val="00CB1E5F"/>
    <w:rsid w:val="00CB7D90"/>
    <w:rsid w:val="00CD1E97"/>
    <w:rsid w:val="00D005F2"/>
    <w:rsid w:val="00D205B5"/>
    <w:rsid w:val="00D265D5"/>
    <w:rsid w:val="00D32C88"/>
    <w:rsid w:val="00D46EC5"/>
    <w:rsid w:val="00D506E9"/>
    <w:rsid w:val="00D631CD"/>
    <w:rsid w:val="00D631FA"/>
    <w:rsid w:val="00D82356"/>
    <w:rsid w:val="00D84EEE"/>
    <w:rsid w:val="00D90A61"/>
    <w:rsid w:val="00DE4A0B"/>
    <w:rsid w:val="00DF02CE"/>
    <w:rsid w:val="00E030DA"/>
    <w:rsid w:val="00E36C3A"/>
    <w:rsid w:val="00E419A9"/>
    <w:rsid w:val="00E858DE"/>
    <w:rsid w:val="00E87BB0"/>
    <w:rsid w:val="00EB2BEC"/>
    <w:rsid w:val="00EC0704"/>
    <w:rsid w:val="00ED23C6"/>
    <w:rsid w:val="00ED6B5D"/>
    <w:rsid w:val="00EE4C99"/>
    <w:rsid w:val="00EF4D5D"/>
    <w:rsid w:val="00F02032"/>
    <w:rsid w:val="00F47E18"/>
    <w:rsid w:val="00F649DB"/>
    <w:rsid w:val="00F74FC9"/>
    <w:rsid w:val="00F801A6"/>
    <w:rsid w:val="00F91090"/>
    <w:rsid w:val="00FA0869"/>
    <w:rsid w:val="00FF414B"/>
    <w:rsid w:val="00FF4B7A"/>
    <w:rsid w:val="00FF70EB"/>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C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character" w:styleId="Hypertextovprepojenie">
    <w:name w:val="Hyperlink"/>
    <w:basedOn w:val="Predvolenpsmoodseku"/>
    <w:uiPriority w:val="99"/>
    <w:unhideWhenUsed/>
    <w:rsid w:val="00BE1A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99727">
      <w:bodyDiv w:val="1"/>
      <w:marLeft w:val="0"/>
      <w:marRight w:val="0"/>
      <w:marTop w:val="0"/>
      <w:marBottom w:val="0"/>
      <w:divBdr>
        <w:top w:val="none" w:sz="0" w:space="0" w:color="auto"/>
        <w:left w:val="none" w:sz="0" w:space="0" w:color="auto"/>
        <w:bottom w:val="none" w:sz="0" w:space="0" w:color="auto"/>
        <w:right w:val="none" w:sz="0" w:space="0" w:color="auto"/>
      </w:divBdr>
    </w:div>
    <w:div w:id="226108009">
      <w:bodyDiv w:val="1"/>
      <w:marLeft w:val="0"/>
      <w:marRight w:val="0"/>
      <w:marTop w:val="0"/>
      <w:marBottom w:val="0"/>
      <w:divBdr>
        <w:top w:val="none" w:sz="0" w:space="0" w:color="auto"/>
        <w:left w:val="none" w:sz="0" w:space="0" w:color="auto"/>
        <w:bottom w:val="none" w:sz="0" w:space="0" w:color="auto"/>
        <w:right w:val="none" w:sz="0" w:space="0" w:color="auto"/>
      </w:divBdr>
    </w:div>
    <w:div w:id="758253772">
      <w:bodyDiv w:val="1"/>
      <w:marLeft w:val="0"/>
      <w:marRight w:val="0"/>
      <w:marTop w:val="0"/>
      <w:marBottom w:val="0"/>
      <w:divBdr>
        <w:top w:val="none" w:sz="0" w:space="0" w:color="auto"/>
        <w:left w:val="none" w:sz="0" w:space="0" w:color="auto"/>
        <w:bottom w:val="none" w:sz="0" w:space="0" w:color="auto"/>
        <w:right w:val="none" w:sz="0" w:space="0" w:color="auto"/>
      </w:divBdr>
    </w:div>
    <w:div w:id="794061351">
      <w:bodyDiv w:val="1"/>
      <w:marLeft w:val="0"/>
      <w:marRight w:val="0"/>
      <w:marTop w:val="0"/>
      <w:marBottom w:val="0"/>
      <w:divBdr>
        <w:top w:val="none" w:sz="0" w:space="0" w:color="auto"/>
        <w:left w:val="none" w:sz="0" w:space="0" w:color="auto"/>
        <w:bottom w:val="none" w:sz="0" w:space="0" w:color="auto"/>
        <w:right w:val="none" w:sz="0" w:space="0" w:color="auto"/>
      </w:divBdr>
    </w:div>
    <w:div w:id="1075905653">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515922726">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1682051509">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sr.sk/podnikatelske-prostredie/lepsia-regulacia/regulacne-zatazenie/kalkulacka-nakladov-regulacie"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ominika.citbajova@justice.sk" TargetMode="External"/><Relationship Id="rId2" Type="http://schemas.openxmlformats.org/officeDocument/2006/relationships/numbering" Target="numbering.xml"/><Relationship Id="rId16" Type="http://schemas.openxmlformats.org/officeDocument/2006/relationships/hyperlink" Target="mailto:dolozka@mhsr.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lov-lex.sk/legislativne-procesy/SK/PI/2020/146"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4D411-6FF5-4D56-B56F-822FACD1E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1266</Words>
  <Characters>7222</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2022-03-22T07:20:00Z</dcterms:created>
  <dcterms:modified xsi:type="dcterms:W3CDTF">2022-03-23T08:35:00Z</dcterms:modified>
</cp:coreProperties>
</file>