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BEA9E" w14:textId="77777777" w:rsidR="003F468E" w:rsidRPr="00FB4516" w:rsidRDefault="00DE5535">
      <w:pPr>
        <w:pStyle w:val="Default"/>
        <w:spacing w:before="120" w:after="120"/>
        <w:jc w:val="center"/>
        <w:rPr>
          <w:b/>
        </w:rPr>
      </w:pPr>
      <w:bookmarkStart w:id="0" w:name="_GoBack"/>
      <w:r w:rsidRPr="00FB4516">
        <w:rPr>
          <w:b/>
        </w:rPr>
        <w:t xml:space="preserve">Návrh na aktualizáciu vyslania príslušníkov </w:t>
      </w:r>
      <w:r w:rsidR="007541C4">
        <w:rPr>
          <w:b/>
        </w:rPr>
        <w:t>O</w:t>
      </w:r>
      <w:r w:rsidRPr="00FB4516">
        <w:rPr>
          <w:b/>
        </w:rPr>
        <w:t>zbrojených síl Slovenskej republiky do Irackej republiky</w:t>
      </w:r>
      <w:r w:rsidR="00D21F34">
        <w:rPr>
          <w:b/>
        </w:rPr>
        <w:t xml:space="preserve"> </w:t>
      </w:r>
      <w:r w:rsidR="00D21F34" w:rsidRPr="00D21F34">
        <w:rPr>
          <w:b/>
        </w:rPr>
        <w:t>a vyslanie príslušníkov Ozbrojených síl Slovenskej republiky do Kuvajtského štátu</w:t>
      </w:r>
      <w:r w:rsidR="00D21F34">
        <w:t xml:space="preserve"> </w:t>
      </w:r>
      <w:r w:rsidRPr="00FB4516">
        <w:rPr>
          <w:b/>
        </w:rPr>
        <w:t xml:space="preserve"> za účelom poradenstva a výcviku </w:t>
      </w:r>
      <w:r w:rsidR="00D21F34">
        <w:rPr>
          <w:b/>
        </w:rPr>
        <w:t>irackých</w:t>
      </w:r>
      <w:r w:rsidR="00D21F34" w:rsidRPr="00FB4516">
        <w:rPr>
          <w:b/>
        </w:rPr>
        <w:t xml:space="preserve"> </w:t>
      </w:r>
      <w:r w:rsidRPr="00FB4516">
        <w:rPr>
          <w:b/>
        </w:rPr>
        <w:t>obranných a bezpečnostných síl</w:t>
      </w:r>
    </w:p>
    <w:bookmarkEnd w:id="0"/>
    <w:p w14:paraId="1A34699F" w14:textId="77777777" w:rsidR="003F468E" w:rsidRPr="00FB4516" w:rsidRDefault="003F468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C4B168" w14:textId="77777777" w:rsidR="003F468E" w:rsidRPr="00FB4516" w:rsidRDefault="00DE5535" w:rsidP="00FB4516">
      <w:pPr>
        <w:pStyle w:val="Odsekzoznamu"/>
        <w:numPr>
          <w:ilvl w:val="0"/>
          <w:numId w:val="9"/>
        </w:numPr>
        <w:spacing w:before="120" w:after="240" w:line="276" w:lineRule="auto"/>
        <w:ind w:left="714" w:hanging="357"/>
        <w:jc w:val="both"/>
        <w:rPr>
          <w:u w:val="single"/>
        </w:rPr>
      </w:pPr>
      <w:r w:rsidRPr="00FB4516">
        <w:rPr>
          <w:u w:val="single"/>
        </w:rPr>
        <w:t>Politické aspekty návrhu</w:t>
      </w:r>
    </w:p>
    <w:p w14:paraId="7FD6C8E8" w14:textId="77777777" w:rsidR="003F468E" w:rsidRPr="00174799" w:rsidRDefault="00DE5535">
      <w:pPr>
        <w:spacing w:before="120"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99">
        <w:rPr>
          <w:rFonts w:ascii="Times New Roman" w:hAnsi="Times New Roman" w:cs="Times New Roman"/>
          <w:sz w:val="24"/>
          <w:szCs w:val="24"/>
        </w:rPr>
        <w:t xml:space="preserve">Región Blízkeho východu je dlhodobo zdrojom nestability. Slabé štátne inštitúcie vytvárajú priestor pre pôsobenie teroristických skupín, následkom čoho dochádza k cezhraničnému šíreniu radikálnych ideológií, terorizmu, aj k nekontrolovanej migrácii. Bezpečnostná stratégia Slovenskej republiky, prijatá v roku 2021, zaraďuje región Blízkeho východu medzi zdroje bezpečnostných výziev a hrozieb pre euroatlantický priestor. </w:t>
      </w:r>
    </w:p>
    <w:p w14:paraId="6DE65C39" w14:textId="2341D313" w:rsidR="00174799" w:rsidRPr="001417EA" w:rsidRDefault="00DE5535" w:rsidP="00174799">
      <w:pPr>
        <w:spacing w:before="120" w:after="120" w:line="275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74799">
        <w:rPr>
          <w:rFonts w:ascii="Times New Roman" w:hAnsi="Times New Roman" w:cs="Times New Roman"/>
          <w:sz w:val="24"/>
          <w:szCs w:val="24"/>
        </w:rPr>
        <w:t>Na prelome rokov 2017</w:t>
      </w:r>
      <w:r w:rsidR="00B6263E" w:rsidRPr="00174799">
        <w:rPr>
          <w:rFonts w:ascii="Times New Roman" w:hAnsi="Times New Roman" w:cs="Times New Roman"/>
          <w:sz w:val="24"/>
          <w:szCs w:val="24"/>
        </w:rPr>
        <w:t xml:space="preserve"> − </w:t>
      </w:r>
      <w:r w:rsidRPr="00174799">
        <w:rPr>
          <w:rFonts w:ascii="Times New Roman" w:hAnsi="Times New Roman" w:cs="Times New Roman"/>
          <w:sz w:val="24"/>
          <w:szCs w:val="24"/>
        </w:rPr>
        <w:t>2018 sa irackým bezpečnostným silám, s podporou Globálnej koalície proti ISIL (Dá´iš), podarilo oslobodiť prevažnú časť územia Irackej republiky spod kontroly ISIL. Napriek tomu v krajine naďalej pretrváva nepriaznivá bezpečnostná situácia a boj za úplnú porážku ISIL pokračuje aj po páde jeho „kalifátu“ v Iraku a Sýrii (posledné územia stratil v marci 2019). Jadro ISIL však naďalej zostáva v Iraku a</w:t>
      </w:r>
      <w:r w:rsidR="00A44AEB">
        <w:rPr>
          <w:rFonts w:ascii="Times New Roman" w:hAnsi="Times New Roman" w:cs="Times New Roman"/>
          <w:sz w:val="24"/>
          <w:szCs w:val="24"/>
        </w:rPr>
        <w:t> </w:t>
      </w:r>
      <w:r w:rsidRPr="00174799">
        <w:rPr>
          <w:rFonts w:ascii="Times New Roman" w:hAnsi="Times New Roman" w:cs="Times New Roman"/>
          <w:sz w:val="24"/>
          <w:szCs w:val="24"/>
        </w:rPr>
        <w:t>Sýrii</w:t>
      </w:r>
      <w:r w:rsidR="00A44AEB">
        <w:rPr>
          <w:rFonts w:ascii="Times New Roman" w:hAnsi="Times New Roman" w:cs="Times New Roman"/>
          <w:sz w:val="24"/>
          <w:szCs w:val="24"/>
        </w:rPr>
        <w:t xml:space="preserve"> (podľa informácií OSN ide o</w:t>
      </w:r>
      <w:r w:rsidR="00FB33EE">
        <w:rPr>
          <w:rFonts w:ascii="Times New Roman" w:hAnsi="Times New Roman" w:cs="Times New Roman"/>
          <w:sz w:val="24"/>
          <w:szCs w:val="24"/>
        </w:rPr>
        <w:t> </w:t>
      </w:r>
      <w:r w:rsidR="00A44AEB">
        <w:rPr>
          <w:rFonts w:ascii="Times New Roman" w:hAnsi="Times New Roman" w:cs="Times New Roman"/>
          <w:sz w:val="24"/>
          <w:szCs w:val="24"/>
        </w:rPr>
        <w:t>6</w:t>
      </w:r>
      <w:r w:rsidR="00FB33EE">
        <w:rPr>
          <w:rFonts w:ascii="Times New Roman" w:hAnsi="Times New Roman" w:cs="Times New Roman"/>
          <w:sz w:val="24"/>
          <w:szCs w:val="24"/>
        </w:rPr>
        <w:t xml:space="preserve"> − </w:t>
      </w:r>
      <w:r w:rsidR="00A44AEB">
        <w:rPr>
          <w:rFonts w:ascii="Times New Roman" w:hAnsi="Times New Roman" w:cs="Times New Roman"/>
          <w:sz w:val="24"/>
          <w:szCs w:val="24"/>
        </w:rPr>
        <w:t>10 tisíc bojovníkov)</w:t>
      </w:r>
      <w:r w:rsidRPr="00174799">
        <w:rPr>
          <w:rFonts w:ascii="Times New Roman" w:hAnsi="Times New Roman" w:cs="Times New Roman"/>
          <w:sz w:val="24"/>
          <w:szCs w:val="24"/>
        </w:rPr>
        <w:t>, kde došlo k jeho transformácii na teroristickú organizáciu partizánskeho typu.</w:t>
      </w:r>
      <w:r w:rsidR="00174799" w:rsidRPr="00174799">
        <w:rPr>
          <w:rFonts w:ascii="Times New Roman" w:hAnsi="Times New Roman" w:cs="Times New Roman"/>
          <w:sz w:val="24"/>
          <w:szCs w:val="24"/>
        </w:rPr>
        <w:t xml:space="preserve"> </w:t>
      </w:r>
      <w:r w:rsidR="000417B8" w:rsidRPr="00FB33EE">
        <w:rPr>
          <w:rFonts w:ascii="Times New Roman" w:hAnsi="Times New Roman" w:cs="Times New Roman"/>
          <w:sz w:val="24"/>
          <w:szCs w:val="24"/>
        </w:rPr>
        <w:t>O</w:t>
      </w:r>
      <w:r w:rsidR="00174799" w:rsidRPr="00FB33EE">
        <w:rPr>
          <w:rFonts w:ascii="Times New Roman" w:hAnsi="Times New Roman" w:cs="Times New Roman"/>
          <w:sz w:val="24"/>
          <w:szCs w:val="24"/>
        </w:rPr>
        <w:t xml:space="preserve">dhodlanie ISIL </w:t>
      </w:r>
      <w:r w:rsidR="000417B8" w:rsidRPr="00FB33EE">
        <w:rPr>
          <w:rFonts w:ascii="Times New Roman" w:hAnsi="Times New Roman" w:cs="Times New Roman"/>
          <w:sz w:val="24"/>
          <w:szCs w:val="24"/>
        </w:rPr>
        <w:t xml:space="preserve">obnoviť svoje </w:t>
      </w:r>
      <w:r w:rsidR="001417EA" w:rsidRPr="00FB33EE">
        <w:rPr>
          <w:rFonts w:ascii="Times New Roman" w:hAnsi="Times New Roman" w:cs="Times New Roman"/>
          <w:sz w:val="24"/>
          <w:szCs w:val="24"/>
        </w:rPr>
        <w:t>pozíci</w:t>
      </w:r>
      <w:r w:rsidR="000417B8" w:rsidRPr="00FB33EE">
        <w:rPr>
          <w:rFonts w:ascii="Times New Roman" w:hAnsi="Times New Roman" w:cs="Times New Roman"/>
          <w:sz w:val="24"/>
          <w:szCs w:val="24"/>
        </w:rPr>
        <w:t xml:space="preserve">e </w:t>
      </w:r>
      <w:r w:rsidR="001417EA" w:rsidRPr="00FB33EE">
        <w:rPr>
          <w:rFonts w:ascii="Times New Roman" w:hAnsi="Times New Roman" w:cs="Times New Roman"/>
          <w:sz w:val="24"/>
          <w:szCs w:val="24"/>
        </w:rPr>
        <w:t xml:space="preserve">v Iraku a Sýrii </w:t>
      </w:r>
      <w:r w:rsidR="00174799" w:rsidRPr="00FB33EE">
        <w:rPr>
          <w:rFonts w:ascii="Times New Roman" w:hAnsi="Times New Roman" w:cs="Times New Roman"/>
          <w:sz w:val="24"/>
          <w:szCs w:val="24"/>
        </w:rPr>
        <w:t>dokazuje i jeho agresívny útok proti detenčnému centru v Hasakah na severovýchode Sýrie v januári 2022</w:t>
      </w:r>
      <w:r w:rsidR="001417EA" w:rsidRPr="00FB33EE">
        <w:rPr>
          <w:rFonts w:ascii="Times New Roman" w:hAnsi="Times New Roman" w:cs="Times New Roman"/>
          <w:sz w:val="24"/>
          <w:szCs w:val="24"/>
        </w:rPr>
        <w:t xml:space="preserve">. Tento trend bude s najväčšou pravdepodobnosťou pokračovať i po nedávnej eliminácii vodcu ISIL </w:t>
      </w:r>
      <w:r w:rsidR="001417EA" w:rsidRPr="00FB33E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abú Ibráhím Hášimí Kurajšího </w:t>
      </w:r>
      <w:r w:rsidR="001417EA" w:rsidRPr="00FB33EE">
        <w:rPr>
          <w:rFonts w:ascii="Times New Roman" w:hAnsi="Times New Roman" w:cs="Times New Roman"/>
          <w:sz w:val="24"/>
          <w:szCs w:val="24"/>
        </w:rPr>
        <w:t xml:space="preserve">v dôsledku špeciálnej operácie USA začiatkom februára 2022.   </w:t>
      </w:r>
      <w:r w:rsidR="00174799" w:rsidRPr="00FB3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CDEEF" w14:textId="7A3B6F97" w:rsidR="003F468E" w:rsidRPr="00FB33EE" w:rsidRDefault="00DE5535">
      <w:pPr>
        <w:spacing w:before="120" w:after="120" w:line="275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B4516">
        <w:rPr>
          <w:rFonts w:ascii="Times New Roman" w:hAnsi="Times New Roman" w:cs="Times New Roman"/>
          <w:sz w:val="24"/>
          <w:szCs w:val="24"/>
        </w:rPr>
        <w:t xml:space="preserve">Nová vláda Iraku po predčasných parlamentných voľbách (október 2021) bude musieť </w:t>
      </w:r>
      <w:r w:rsidR="008D1162">
        <w:rPr>
          <w:rFonts w:ascii="Times New Roman" w:hAnsi="Times New Roman" w:cs="Times New Roman"/>
          <w:sz w:val="24"/>
          <w:szCs w:val="24"/>
        </w:rPr>
        <w:t xml:space="preserve">nielen pokračovať v boji s ISIL, ale </w:t>
      </w:r>
      <w:r w:rsidRPr="00FB4516">
        <w:rPr>
          <w:rFonts w:ascii="Times New Roman" w:hAnsi="Times New Roman" w:cs="Times New Roman"/>
          <w:sz w:val="24"/>
          <w:szCs w:val="24"/>
        </w:rPr>
        <w:t xml:space="preserve">riešiť </w:t>
      </w:r>
      <w:r w:rsidR="008D1162">
        <w:rPr>
          <w:rFonts w:ascii="Times New Roman" w:hAnsi="Times New Roman" w:cs="Times New Roman"/>
          <w:sz w:val="24"/>
          <w:szCs w:val="24"/>
        </w:rPr>
        <w:t xml:space="preserve">aj </w:t>
      </w:r>
      <w:r w:rsidRPr="00FB4516">
        <w:rPr>
          <w:rFonts w:ascii="Times New Roman" w:hAnsi="Times New Roman" w:cs="Times New Roman"/>
          <w:sz w:val="24"/>
          <w:szCs w:val="24"/>
        </w:rPr>
        <w:t>akútn</w:t>
      </w:r>
      <w:r w:rsidR="008D1162">
        <w:rPr>
          <w:rFonts w:ascii="Times New Roman" w:hAnsi="Times New Roman" w:cs="Times New Roman"/>
          <w:sz w:val="24"/>
          <w:szCs w:val="24"/>
        </w:rPr>
        <w:t>e</w:t>
      </w:r>
      <w:r w:rsidRPr="00FB4516">
        <w:rPr>
          <w:rFonts w:ascii="Times New Roman" w:hAnsi="Times New Roman" w:cs="Times New Roman"/>
          <w:sz w:val="24"/>
          <w:szCs w:val="24"/>
        </w:rPr>
        <w:t xml:space="preserve"> problém</w:t>
      </w:r>
      <w:r w:rsidR="008D1162">
        <w:rPr>
          <w:rFonts w:ascii="Times New Roman" w:hAnsi="Times New Roman" w:cs="Times New Roman"/>
          <w:sz w:val="24"/>
          <w:szCs w:val="24"/>
        </w:rPr>
        <w:t>y</w:t>
      </w:r>
      <w:r w:rsidRPr="00FB4516">
        <w:rPr>
          <w:rFonts w:ascii="Times New Roman" w:hAnsi="Times New Roman" w:cs="Times New Roman"/>
          <w:sz w:val="24"/>
          <w:szCs w:val="24"/>
        </w:rPr>
        <w:t xml:space="preserve"> obyvateľstva</w:t>
      </w:r>
      <w:r w:rsidR="008D1162">
        <w:rPr>
          <w:rFonts w:ascii="Times New Roman" w:hAnsi="Times New Roman" w:cs="Times New Roman"/>
          <w:sz w:val="24"/>
          <w:szCs w:val="24"/>
        </w:rPr>
        <w:t xml:space="preserve"> a </w:t>
      </w:r>
      <w:r w:rsidRPr="00FB4516">
        <w:rPr>
          <w:rFonts w:ascii="Times New Roman" w:hAnsi="Times New Roman" w:cs="Times New Roman"/>
          <w:sz w:val="24"/>
          <w:szCs w:val="24"/>
        </w:rPr>
        <w:t>vzťah</w:t>
      </w:r>
      <w:r w:rsidR="008D1162">
        <w:rPr>
          <w:rFonts w:ascii="Times New Roman" w:hAnsi="Times New Roman" w:cs="Times New Roman"/>
          <w:sz w:val="24"/>
          <w:szCs w:val="24"/>
        </w:rPr>
        <w:t>y</w:t>
      </w:r>
      <w:r w:rsidRPr="00FB4516">
        <w:rPr>
          <w:rFonts w:ascii="Times New Roman" w:hAnsi="Times New Roman" w:cs="Times New Roman"/>
          <w:sz w:val="24"/>
          <w:szCs w:val="24"/>
        </w:rPr>
        <w:t xml:space="preserve"> so susediacimi krajinami a svetovými mocnosťami. Ak orgány štátnej moci nedokážu po voľbách naplniť očakávania obyvateľov, Irak môže čeliť novej vlne protestov a sektárskeho násilia, ktoré môžu </w:t>
      </w:r>
      <w:r w:rsidR="00947C38">
        <w:rPr>
          <w:rFonts w:ascii="Times New Roman" w:hAnsi="Times New Roman" w:cs="Times New Roman"/>
          <w:sz w:val="24"/>
          <w:szCs w:val="24"/>
        </w:rPr>
        <w:t> presahovať aj do podoby</w:t>
      </w:r>
      <w:r w:rsidRPr="00FB4516">
        <w:rPr>
          <w:rFonts w:ascii="Times New Roman" w:hAnsi="Times New Roman" w:cs="Times New Roman"/>
          <w:sz w:val="24"/>
          <w:szCs w:val="24"/>
        </w:rPr>
        <w:t xml:space="preserve"> nových migračných tlakov voči Európskej únii. </w:t>
      </w:r>
    </w:p>
    <w:p w14:paraId="20B143C7" w14:textId="77777777" w:rsidR="003F468E" w:rsidRPr="00FB4516" w:rsidRDefault="00DE5535">
      <w:pPr>
        <w:spacing w:before="120"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16">
        <w:rPr>
          <w:rFonts w:ascii="Times New Roman" w:hAnsi="Times New Roman" w:cs="Times New Roman"/>
          <w:sz w:val="24"/>
          <w:szCs w:val="24"/>
        </w:rPr>
        <w:t xml:space="preserve">Organizácia Severoatlantickej zmluvy (NATO) pôsobí v Iraku od januára 2017 na základe žiadosti irackej vlády a nadväzujúceho rozhodnutia členských krajín NATO.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tohto aliančného pôsobenia je budovanie obranných a bezpečnostných kapacít Iraku formou výcviku a poradenstva irackým obranným a bezpečnostným silám, vrátane podpory ich boja proti ISIL. Za týmto účelom bola od roku 2017 realizovaná v Irackej republike aktivita NATO s názvom </w:t>
      </w:r>
      <w:r w:rsidRPr="00FB4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NATO Training Capability Building - Iraq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(NTCB-I). Jej strategickým cieľom je pomôcť vybudovať </w:t>
      </w:r>
      <w:r w:rsidRPr="00FB4516">
        <w:rPr>
          <w:rFonts w:ascii="Times New Roman" w:hAnsi="Times New Roman" w:cs="Times New Roman"/>
          <w:sz w:val="24"/>
          <w:szCs w:val="24"/>
        </w:rPr>
        <w:t xml:space="preserve">iracké bezpečnostné zložky schopné plne zaistiť bezpečnosť a podmienky pre trvalý stabilný vývoj v krajine, bez pokračujúcej podpory spojencov a medzinárodného spoločenstva. </w:t>
      </w:r>
    </w:p>
    <w:p w14:paraId="4B81F1AC" w14:textId="77777777" w:rsidR="003F468E" w:rsidRPr="00FB4516" w:rsidRDefault="00DE5535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republika, ako člen Globálnej koalície proti ISIL, sa na aktivite NTCB-I  podieľala na základe uznesenia Národnej rady S</w:t>
      </w:r>
      <w:r w:rsidR="00C05457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880 z 13. októbra 2017 v termíne od októbra 2017 do októbra 2018, a to formou vyslania príslušníkov </w:t>
      </w:r>
      <w:r w:rsidR="007541C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síl Slovenskej republiky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plnenie úloh súvisiacich s výcvikom, poskytovaním poradenstva a asistencie pri budovaní kapacít irackých obranných a bezpečnostných kapacít. Príslušníci </w:t>
      </w:r>
      <w:r w:rsidR="007541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7541C4"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síl Slovenskej republiky sa v nadväznosti na požiadavky Irackej republiky podieľali na príprave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inštruktorov jej ozbrojených síl v oblasti manuálneho, mechanického odmínovania a  podpore v oblasti opráv sovietskej vojenskej techniky.</w:t>
      </w:r>
    </w:p>
    <w:p w14:paraId="53213F28" w14:textId="77777777" w:rsidR="003F468E" w:rsidRPr="00FB4516" w:rsidRDefault="00DE5535">
      <w:pPr>
        <w:pStyle w:val="Textkomentra"/>
        <w:spacing w:before="120" w:after="120" w:line="275" w:lineRule="auto"/>
        <w:jc w:val="both"/>
        <w:rPr>
          <w:sz w:val="24"/>
          <w:szCs w:val="24"/>
        </w:rPr>
      </w:pPr>
      <w:r w:rsidRPr="00FB4516">
        <w:rPr>
          <w:sz w:val="24"/>
          <w:szCs w:val="24"/>
        </w:rPr>
        <w:t xml:space="preserve">Rozhodnutím NATO z júla 2018 bola aktivita NTCB-I transformovaná na tzv. nebojovú misiu NATO s označením </w:t>
      </w:r>
      <w:r w:rsidRPr="00FB4516">
        <w:rPr>
          <w:i/>
          <w:sz w:val="24"/>
          <w:szCs w:val="24"/>
        </w:rPr>
        <w:t>NATO Mission Iraq</w:t>
      </w:r>
      <w:r w:rsidRPr="00FB4516">
        <w:rPr>
          <w:sz w:val="24"/>
          <w:szCs w:val="24"/>
        </w:rPr>
        <w:t xml:space="preserve"> (NMI), ktorej úlohami sú predovšetkým poskytovanie poradenstva irackým obranným a bezpečnostným silám, podpory v oblasti bezpečnostného a vojenského vzdelávania a podieľanie sa na ich výcviku s cieľom stabilizácie bezpečnostnej situácie na uvedenom území. </w:t>
      </w:r>
    </w:p>
    <w:p w14:paraId="3D80BC0C" w14:textId="77777777" w:rsidR="003F468E" w:rsidRPr="00FB4516" w:rsidRDefault="00DE5535">
      <w:pPr>
        <w:pStyle w:val="Textkomentra"/>
        <w:spacing w:before="120" w:after="120" w:line="275" w:lineRule="auto"/>
        <w:jc w:val="both"/>
        <w:rPr>
          <w:sz w:val="24"/>
          <w:szCs w:val="24"/>
        </w:rPr>
      </w:pPr>
      <w:r w:rsidRPr="00FB4516">
        <w:rPr>
          <w:sz w:val="24"/>
          <w:szCs w:val="24"/>
        </w:rPr>
        <w:t xml:space="preserve">Slovenská republika sa do misie NMI zapojila na základe uznesenia Národnej rady Slovenskej republiky č. 1187 zo 4. decembra 2018 a pôsobí v nej dodnes. Z dôvodu zhoršenia bezpečnostnej situácie v Iraku, ako aj obmedzení pre činnosť misie z dôvodu pandémie COVID-19, boli vyslaní príslušníci </w:t>
      </w:r>
      <w:r w:rsidR="007541C4">
        <w:rPr>
          <w:sz w:val="24"/>
          <w:szCs w:val="24"/>
        </w:rPr>
        <w:t>O</w:t>
      </w:r>
      <w:r w:rsidR="007541C4" w:rsidRPr="00FB4516">
        <w:rPr>
          <w:sz w:val="24"/>
          <w:szCs w:val="24"/>
        </w:rPr>
        <w:t xml:space="preserve">zbrojených </w:t>
      </w:r>
      <w:r w:rsidRPr="00FB4516">
        <w:rPr>
          <w:sz w:val="24"/>
          <w:szCs w:val="24"/>
        </w:rPr>
        <w:t>síl Slovenskej republiky v roku 2020 dočasne premiestnení do Kuvajtského štátu, v priebehu roka 2020 sa však vrátili v plnom počte späť do Iraku.</w:t>
      </w:r>
    </w:p>
    <w:p w14:paraId="0EBADC06" w14:textId="77777777" w:rsidR="003F468E" w:rsidRPr="00FB4516" w:rsidRDefault="00DE5535">
      <w:pPr>
        <w:pStyle w:val="Textkomentra"/>
        <w:spacing w:before="120" w:after="120" w:line="275" w:lineRule="auto"/>
        <w:jc w:val="both"/>
        <w:rPr>
          <w:sz w:val="24"/>
          <w:szCs w:val="24"/>
        </w:rPr>
      </w:pPr>
      <w:r w:rsidRPr="00FB4516">
        <w:rPr>
          <w:sz w:val="24"/>
          <w:szCs w:val="24"/>
        </w:rPr>
        <w:t xml:space="preserve">Slovenská republika v spolupráci s ďalšími spojencami </w:t>
      </w:r>
      <w:r w:rsidR="00947C38">
        <w:rPr>
          <w:sz w:val="24"/>
          <w:szCs w:val="24"/>
        </w:rPr>
        <w:t xml:space="preserve">v </w:t>
      </w:r>
      <w:r w:rsidRPr="00FB4516">
        <w:rPr>
          <w:sz w:val="24"/>
          <w:szCs w:val="24"/>
        </w:rPr>
        <w:t xml:space="preserve">NATO má naďalej záujem pokračovať a rozšíriť podporu irackých bezpečnostných inštitúcií s cieľom stabilizácie bezpečnostnej situácie na území Iraku. Aj z tohto dôvodu Slovenská republika a ostatní členovia NATO vo februári 2020 súhlasili s rozšírením NMI o nové úlohy so zachovaním jej nebojového charakteru a s rozšírením geografického záberu misie na celé územie Iraku.  Misia je postupne navyšovaná z približne 500 príslušníkov na približne 4 000 príslušníkov. NMI zároveň preberie niektoré výcvikové aktivity Globálnej koalície proti ISIL (NATO je členom koalície od roku 2017). </w:t>
      </w:r>
    </w:p>
    <w:p w14:paraId="3197867B" w14:textId="091627B6" w:rsidR="003F468E" w:rsidRPr="00FB4516" w:rsidRDefault="00DE5535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Za účelom boja proti ISIL je od roku 2014 vytvorené Spoločné spojené úlohové zoskupenie (</w:t>
      </w:r>
      <w:r w:rsidRPr="00FB45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Combined Joint Task Force - CJTF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pod vedením </w:t>
      </w:r>
      <w:r w:rsidR="00C05457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Spojených štátov amerických</w:t>
      </w:r>
      <w:r w:rsidR="00C05457"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s označením „</w:t>
      </w:r>
      <w:r w:rsidRPr="00FB451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Operácia Inherent Resolve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“ (OIR). Jedným z cieľov OIR je poskytnúť poradenstvo a výcvik miestnym a federálnym bezpečnostným zložkám Irackej republiky. Prvky OIR sú umiestnené v Irackej republike a Kuvajtskom štáte.</w:t>
      </w:r>
    </w:p>
    <w:p w14:paraId="1D0EEE48" w14:textId="77777777" w:rsidR="003F468E" w:rsidRPr="00FB4516" w:rsidRDefault="00DE5535">
      <w:pPr>
        <w:pStyle w:val="Textkomentra"/>
        <w:spacing w:before="120" w:after="120" w:line="275" w:lineRule="auto"/>
        <w:jc w:val="both"/>
        <w:rPr>
          <w:sz w:val="24"/>
          <w:szCs w:val="24"/>
        </w:rPr>
      </w:pPr>
      <w:r w:rsidRPr="00FB4516">
        <w:rPr>
          <w:sz w:val="24"/>
          <w:szCs w:val="24"/>
        </w:rPr>
        <w:t xml:space="preserve">Slovenská republika má záujem aktívne sa podieľať na aktivitách, ktoré prispievajú k zlepšeniu bezpečnostnej situácie v susedstve euroatlantického priestoru, a eliminovať tak riziká aj pre vlastnú bezpečnosť. Ako člen NATO a člen Globálnej koalície proti ISIL bude naďalej podporovať stabilizačné aktivity na území Iraku týkajúce sa poradenstva a výcviku jeho obranných a bezpečnostných síl. Za týmto účelom má tiež záujem podieľať sa na aktivitách OIR formou vyslania príslušníkov </w:t>
      </w:r>
      <w:r w:rsidR="007541C4">
        <w:rPr>
          <w:sz w:val="24"/>
          <w:szCs w:val="24"/>
        </w:rPr>
        <w:t>O</w:t>
      </w:r>
      <w:r w:rsidRPr="00FB4516">
        <w:rPr>
          <w:sz w:val="24"/>
          <w:szCs w:val="24"/>
        </w:rPr>
        <w:t>zbrojených síl Slovenskej republiky.</w:t>
      </w:r>
    </w:p>
    <w:p w14:paraId="60D81293" w14:textId="77777777" w:rsidR="003F468E" w:rsidRPr="00FB4516" w:rsidRDefault="003F468E">
      <w:pPr>
        <w:spacing w:before="120" w:after="120" w:line="275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5C4D8A1C" w14:textId="77777777" w:rsidR="003F468E" w:rsidRPr="00FB4516" w:rsidRDefault="00DE5535" w:rsidP="00FB4516">
      <w:pPr>
        <w:pStyle w:val="Odsekzoznamu"/>
        <w:numPr>
          <w:ilvl w:val="0"/>
          <w:numId w:val="9"/>
        </w:numPr>
        <w:spacing w:before="120" w:after="240" w:line="276" w:lineRule="auto"/>
        <w:ind w:left="714" w:hanging="357"/>
        <w:rPr>
          <w:u w:val="single"/>
        </w:rPr>
      </w:pPr>
      <w:r w:rsidRPr="00FB4516">
        <w:rPr>
          <w:u w:val="single"/>
        </w:rPr>
        <w:t>Vojensko-odborné aspekty návrhu</w:t>
      </w:r>
    </w:p>
    <w:p w14:paraId="25B845EA" w14:textId="200BA136" w:rsidR="003F468E" w:rsidRPr="00FB4516" w:rsidRDefault="00DE5535">
      <w:pPr>
        <w:tabs>
          <w:tab w:val="left" w:pos="868"/>
        </w:tabs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Mandát schválený N</w:t>
      </w:r>
      <w:r w:rsidR="00C05457">
        <w:rPr>
          <w:rFonts w:ascii="Times New Roman" w:eastAsia="Times New Roman" w:hAnsi="Times New Roman" w:cs="Times New Roman"/>
          <w:sz w:val="24"/>
          <w:szCs w:val="24"/>
          <w:lang w:eastAsia="sk-SK"/>
        </w:rPr>
        <w:t>árodnou radou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C05457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1514 zo 4. decembra 2018 stanovuje celkový počet </w:t>
      </w:r>
      <w:r w:rsidR="002769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42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síl Slovenskej republiky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účelom spolupráce </w:t>
      </w:r>
      <w:r w:rsidR="009C3B50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C3B50"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síl so zameraním na poradenstvo a výcvik obranných a bezpečnostných síl Irackej republiky v boji proti ISIL na území Irackej republiky, z toho:</w:t>
      </w:r>
    </w:p>
    <w:p w14:paraId="295EF182" w14:textId="77777777" w:rsidR="003F468E" w:rsidRPr="00FB4516" w:rsidRDefault="003F468E">
      <w:pPr>
        <w:tabs>
          <w:tab w:val="left" w:pos="868"/>
        </w:tabs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63D75A" w14:textId="77777777" w:rsidR="003F468E" w:rsidRPr="00FB4516" w:rsidRDefault="00DE5535">
      <w:pPr>
        <w:numPr>
          <w:ilvl w:val="0"/>
          <w:numId w:val="1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do 35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zbrojených síl Slovenskej republiky na plnenie úloh v rámci NMI:</w:t>
      </w:r>
    </w:p>
    <w:p w14:paraId="23496A58" w14:textId="77777777" w:rsidR="003F468E" w:rsidRPr="00FB4516" w:rsidRDefault="00DE5535">
      <w:pPr>
        <w:numPr>
          <w:ilvl w:val="0"/>
          <w:numId w:val="6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lastRenderedPageBreak/>
        <w:t>vo veliteľstve NMI v súlade s funkčným zaradením, s dislokáciou v Bagdade v termíne od decembra 2018 do ukončenia NMI;</w:t>
      </w:r>
    </w:p>
    <w:p w14:paraId="528172DB" w14:textId="77777777" w:rsidR="003F468E" w:rsidRPr="00FB4516" w:rsidRDefault="00DE5535">
      <w:pPr>
        <w:numPr>
          <w:ilvl w:val="0"/>
          <w:numId w:val="6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nasaditeľného komunikačného modulu (DCM-C) v nadväznosti na požiadavku NATO v termíne od decembra 2018 do ukončenia NMI;</w:t>
      </w:r>
    </w:p>
    <w:p w14:paraId="4B2020F0" w14:textId="77777777" w:rsidR="003F468E" w:rsidRPr="00FB4516" w:rsidRDefault="00DE5535">
      <w:pPr>
        <w:numPr>
          <w:ilvl w:val="0"/>
          <w:numId w:val="6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mobilného výcvikového tímu (MTT) v nadväznosti na požiadavku NATO s dislokáciou na základni Besmaya v termíne od januára 2019 do ukončenia NMI;</w:t>
      </w:r>
    </w:p>
    <w:p w14:paraId="2A9C67D0" w14:textId="77777777" w:rsidR="003F468E" w:rsidRPr="00FB4516" w:rsidRDefault="00DE5535">
      <w:pPr>
        <w:numPr>
          <w:ilvl w:val="0"/>
          <w:numId w:val="1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do 5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síl Slovenskej republiky na plnenie úlohy v rámci spolupráce so Spojenými štátmi americkými:</w:t>
      </w:r>
    </w:p>
    <w:p w14:paraId="4D475B1F" w14:textId="77777777" w:rsidR="003F468E" w:rsidRPr="00FB4516" w:rsidRDefault="00DE5535">
      <w:pPr>
        <w:numPr>
          <w:ilvl w:val="0"/>
          <w:numId w:val="6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výcvik a poradenstvo irackým obranným a bezpečnostným silám v súčinnosti so Spojenými štátmi americkými s dislokáciou v Bagdade v termíne od januára 2019 do ukončenia predmetnej spolupráce v Iraku;</w:t>
      </w:r>
    </w:p>
    <w:p w14:paraId="457F95D1" w14:textId="77777777" w:rsidR="003F468E" w:rsidRPr="00FB4516" w:rsidRDefault="00DE5535">
      <w:pPr>
        <w:numPr>
          <w:ilvl w:val="0"/>
          <w:numId w:val="1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výcvikový tím Vojenskej polície v počte do 2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síl Slovenskej republiky v spôsobilosti Vojenskej polície na plnenie úlohy v rámci spolupráce s Talianskou republikou:</w:t>
      </w:r>
    </w:p>
    <w:p w14:paraId="4AA35FCC" w14:textId="77777777" w:rsidR="003F468E" w:rsidRPr="00FB4516" w:rsidRDefault="00DE5535">
      <w:pPr>
        <w:numPr>
          <w:ilvl w:val="0"/>
          <w:numId w:val="6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výcvik a poradenstvo príslušníkov policajných zložiek irackých obranných a bezpečnostných síl v rámci Pracovnej skupiny pre výcvik policajných síl pod velením Talianskej republiky s dislokáciou na základni Dublin v Bagdade a v Erbile v termíne od decembra 2018 na obdobie dvoch šesťmesačných rotácií.</w:t>
      </w:r>
    </w:p>
    <w:p w14:paraId="789EEC06" w14:textId="77777777" w:rsidR="00FB4516" w:rsidRDefault="00FB4516">
      <w:pPr>
        <w:overflowPunct w:val="0"/>
        <w:autoSpaceDE w:val="0"/>
        <w:autoSpaceDN w:val="0"/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196FF" w14:textId="77777777" w:rsidR="003F468E" w:rsidRPr="00FB4516" w:rsidRDefault="00DE5535">
      <w:pPr>
        <w:overflowPunct w:val="0"/>
        <w:autoSpaceDE w:val="0"/>
        <w:autoSpaceDN w:val="0"/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V súlade s revidovaným operačným plánom pre NMI</w:t>
      </w:r>
      <w:r w:rsidR="00D921E8" w:rsidRPr="00FB4516">
        <w:rPr>
          <w:rFonts w:ascii="Times New Roman" w:eastAsia="Times New Roman" w:hAnsi="Times New Roman" w:cs="Times New Roman"/>
          <w:sz w:val="24"/>
          <w:szCs w:val="24"/>
        </w:rPr>
        <w:t>, potrebou rozšíriť operačné pôsobenie niektorých prvkov na územie Kuvajtského štátu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a v nadväznosti na ukončenie pôsobenia výcvikového tímu Vojenskej polície v spôsobilosti Vojenskej polície na plnenie úlohy v rámci spolupráce s Talianskou republikou sa na zabezpečenie požadovaných úloh navrhuje: </w:t>
      </w:r>
    </w:p>
    <w:p w14:paraId="1A9A6F02" w14:textId="77777777" w:rsidR="003F468E" w:rsidRPr="00FB4516" w:rsidRDefault="00DE5535" w:rsidP="00FB4516">
      <w:pPr>
        <w:numPr>
          <w:ilvl w:val="0"/>
          <w:numId w:val="3"/>
        </w:numPr>
        <w:overflowPunct w:val="0"/>
        <w:autoSpaceDE w:val="0"/>
        <w:autoSpaceDN w:val="0"/>
        <w:spacing w:before="120" w:after="120" w:line="27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upraviť mandátové počty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síl Slovenskej republiky vyslaných na plnenie úloh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v rámci NMI  z počtu do 35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príslušníkov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 na počet do 46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príslušníkov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 doplnením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aktuálneho mandátu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o nasledovné nové spôsobilosti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A1664F" w14:textId="612AC4A4" w:rsidR="00FA4067" w:rsidRPr="00D90BB0" w:rsidRDefault="00FA4067" w:rsidP="00FA4067">
      <w:pPr>
        <w:numPr>
          <w:ilvl w:val="2"/>
          <w:numId w:val="11"/>
        </w:numPr>
        <w:spacing w:before="120" w:after="120" w:line="275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B0">
        <w:rPr>
          <w:rFonts w:ascii="Times New Roman" w:eastAsia="Times New Roman" w:hAnsi="Times New Roman" w:cs="Times New Roman"/>
          <w:b/>
          <w:sz w:val="24"/>
          <w:szCs w:val="24"/>
        </w:rPr>
        <w:t>do 5 príslušníkov Ozbrojených síl Slovenskej republiky (bez potreby navýšenia mandátových počtov) vo forme príspevku do národného podporného prvku (NSE)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 dislokáciou vo veliteľstve NMI v</w:t>
      </w:r>
      <w:r w:rsidR="002D66B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Bagdade</w:t>
      </w:r>
      <w:r w:rsidR="002D66B8">
        <w:rPr>
          <w:rFonts w:ascii="Times New Roman" w:eastAsia="Times New Roman" w:hAnsi="Times New Roman" w:cs="Times New Roman"/>
          <w:sz w:val="24"/>
          <w:szCs w:val="24"/>
        </w:rPr>
        <w:t>, možnosťou pôsobenia v celom operačnom priestore NMI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predpokladom pôsobenia do ukončenia misie. Hlavnou úlohou NSE bude zabezpečenie národného velenia a riadenia, logistická a operačná podpora, administratívne, personálne a finančno-ekonomické zabezpečenie príslušníkov Ozbrojených síl Slovenskej republiky v NMI.</w:t>
      </w:r>
    </w:p>
    <w:p w14:paraId="17DEC296" w14:textId="77777777" w:rsidR="003F468E" w:rsidRPr="00FB4516" w:rsidRDefault="00DE5535" w:rsidP="00FA4067">
      <w:pPr>
        <w:numPr>
          <w:ilvl w:val="2"/>
          <w:numId w:val="11"/>
        </w:numPr>
        <w:spacing w:before="120" w:after="120" w:line="275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do 3 príslušníkov </w:t>
      </w:r>
      <w:r w:rsidR="007541C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síl Slovenskej republiky </w:t>
      </w:r>
      <w:r w:rsidR="002D66B8">
        <w:rPr>
          <w:rFonts w:ascii="Times New Roman" w:eastAsia="Times New Roman" w:hAnsi="Times New Roman" w:cs="Times New Roman"/>
          <w:b/>
          <w:sz w:val="24"/>
          <w:szCs w:val="24"/>
        </w:rPr>
        <w:t xml:space="preserve">(s potrebou navýšenia mandátových počtov)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vo forme príspevku do modulu riadenia letovej prevádzky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4516">
        <w:rPr>
          <w:rFonts w:ascii="Times New Roman" w:eastAsia="Times New Roman" w:hAnsi="Times New Roman" w:cs="Times New Roman"/>
          <w:i/>
          <w:sz w:val="24"/>
          <w:szCs w:val="24"/>
        </w:rPr>
        <w:t>Air Traffic Controller Module)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so zámerom jeho </w:t>
      </w:r>
      <w:r w:rsidR="005F41E6">
        <w:rPr>
          <w:rFonts w:ascii="Times New Roman" w:eastAsia="Times New Roman" w:hAnsi="Times New Roman" w:cs="Times New Roman"/>
          <w:sz w:val="24"/>
          <w:szCs w:val="24"/>
        </w:rPr>
        <w:t>vyslania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v roku 2022  s počtom rotácií podľa požiadaviek NMI a možností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>ozbrojených síl Slovenskej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. Hlavnou úlohou modulu bude poskytovanie služieb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lastRenderedPageBreak/>
        <w:t>riadenia letovej prevádzky v súlade so štandardmi NATO a </w:t>
      </w:r>
      <w:r w:rsidR="00C05457" w:rsidRPr="00C05457">
        <w:rPr>
          <w:rFonts w:ascii="Times New Roman" w:eastAsia="Times New Roman" w:hAnsi="Times New Roman" w:cs="Times New Roman"/>
          <w:sz w:val="24"/>
          <w:szCs w:val="24"/>
        </w:rPr>
        <w:t>Medzinárodn</w:t>
      </w:r>
      <w:r w:rsidR="00C05457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05457" w:rsidRPr="00C05457">
        <w:rPr>
          <w:rFonts w:ascii="Times New Roman" w:eastAsia="Times New Roman" w:hAnsi="Times New Roman" w:cs="Times New Roman"/>
          <w:sz w:val="24"/>
          <w:szCs w:val="24"/>
        </w:rPr>
        <w:t xml:space="preserve"> organizáci</w:t>
      </w:r>
      <w:r w:rsidR="00C054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C05457" w:rsidRPr="00C05457">
        <w:rPr>
          <w:rFonts w:ascii="Times New Roman" w:eastAsia="Times New Roman" w:hAnsi="Times New Roman" w:cs="Times New Roman"/>
          <w:sz w:val="24"/>
          <w:szCs w:val="24"/>
        </w:rPr>
        <w:t xml:space="preserve"> pre civilné letectvo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BBED2" w14:textId="77777777" w:rsidR="003F468E" w:rsidRPr="00FB4516" w:rsidRDefault="00DE5535" w:rsidP="00FB4516">
      <w:pPr>
        <w:numPr>
          <w:ilvl w:val="2"/>
          <w:numId w:val="11"/>
        </w:numPr>
        <w:spacing w:before="120" w:after="120" w:line="275" w:lineRule="auto"/>
        <w:ind w:left="1418" w:hanging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do 3 príslušníkov </w:t>
      </w:r>
      <w:r w:rsidR="007541C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síl Slovenskej republiky </w:t>
      </w:r>
      <w:r w:rsidR="002D66B8">
        <w:rPr>
          <w:rFonts w:ascii="Times New Roman" w:eastAsia="Times New Roman" w:hAnsi="Times New Roman" w:cs="Times New Roman"/>
          <w:b/>
          <w:sz w:val="24"/>
          <w:szCs w:val="24"/>
        </w:rPr>
        <w:t xml:space="preserve">(s potrebou navýšenia mandátových počtov)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vo forme príspevku do meteorologického modulu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4516">
        <w:rPr>
          <w:rFonts w:ascii="Times New Roman" w:eastAsia="Times New Roman" w:hAnsi="Times New Roman" w:cs="Times New Roman"/>
          <w:i/>
          <w:sz w:val="24"/>
          <w:szCs w:val="24"/>
        </w:rPr>
        <w:t>Meteorological Module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) so zámerom jeho </w:t>
      </w:r>
      <w:r w:rsidR="005F41E6">
        <w:rPr>
          <w:rFonts w:ascii="Times New Roman" w:eastAsia="Times New Roman" w:hAnsi="Times New Roman" w:cs="Times New Roman"/>
          <w:sz w:val="24"/>
          <w:szCs w:val="24"/>
        </w:rPr>
        <w:t>vyslania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v roku 2022 s počtom rotácií podľa požiadaviek NMI a možností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>síl Slovenskej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. Hlavnou úlohou modulu bude poskytovanie meteorologických služieb v priestore určenej leteckej základne. </w:t>
      </w:r>
    </w:p>
    <w:p w14:paraId="24345F53" w14:textId="77777777" w:rsidR="003F468E" w:rsidRPr="00FB4516" w:rsidRDefault="00DE5535" w:rsidP="00FB4516">
      <w:pPr>
        <w:pStyle w:val="Odsekzoznamu"/>
        <w:numPr>
          <w:ilvl w:val="2"/>
          <w:numId w:val="11"/>
        </w:numPr>
        <w:spacing w:before="120" w:after="120" w:line="275" w:lineRule="auto"/>
        <w:ind w:left="1418" w:hanging="459"/>
        <w:contextualSpacing w:val="0"/>
        <w:jc w:val="both"/>
      </w:pPr>
      <w:r w:rsidRPr="00FB4516">
        <w:rPr>
          <w:b/>
        </w:rPr>
        <w:t xml:space="preserve">do 5 príslušníkov </w:t>
      </w:r>
      <w:r w:rsidR="007541C4">
        <w:rPr>
          <w:b/>
        </w:rPr>
        <w:t>O</w:t>
      </w:r>
      <w:r w:rsidR="007541C4" w:rsidRPr="00FB4516">
        <w:rPr>
          <w:b/>
        </w:rPr>
        <w:t xml:space="preserve">zbrojených </w:t>
      </w:r>
      <w:r w:rsidRPr="00FB4516">
        <w:rPr>
          <w:b/>
        </w:rPr>
        <w:t xml:space="preserve">síl Slovenskej republiky </w:t>
      </w:r>
      <w:r w:rsidR="002D66B8">
        <w:rPr>
          <w:b/>
        </w:rPr>
        <w:t xml:space="preserve">(s potrebou navýšenia mandátových počtov) </w:t>
      </w:r>
      <w:r w:rsidRPr="00FB4516">
        <w:rPr>
          <w:b/>
        </w:rPr>
        <w:t>vo forme príspevku do poľného zdravotníckeho zariadenia Role1 a/alebo Role2</w:t>
      </w:r>
      <w:r w:rsidRPr="00FB4516">
        <w:t xml:space="preserve"> so zámerom jeho </w:t>
      </w:r>
      <w:r w:rsidR="005F41E6">
        <w:t>vyslania</w:t>
      </w:r>
      <w:r w:rsidR="007541C4" w:rsidRPr="00FB4516">
        <w:t xml:space="preserve"> </w:t>
      </w:r>
      <w:r w:rsidRPr="00FB4516">
        <w:t xml:space="preserve">v roku 2022  v počte rotácii podľa požiadaviek NMI a možností </w:t>
      </w:r>
      <w:r w:rsidR="00FB4516" w:rsidRPr="00FB4516">
        <w:t>ozbrojených síl Slovenskej republiky</w:t>
      </w:r>
      <w:r w:rsidRPr="00FB4516">
        <w:t>. Hlavnou úlohou vyslaných príslušníkov bude poskytovanie zdravotníckych služieb v priestore dislokácie.</w:t>
      </w:r>
    </w:p>
    <w:p w14:paraId="0839AF40" w14:textId="77777777" w:rsidR="003F468E" w:rsidRPr="00FB4516" w:rsidRDefault="00DE5535" w:rsidP="00FB4516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spacing w:before="120" w:after="120" w:line="275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zachovať príspevok do 5 príslušníkov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síl Slovenskej republiky na plnenie úlohy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v rámci spolupráce so Spojenými štátmi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457">
        <w:rPr>
          <w:rFonts w:ascii="Times New Roman" w:eastAsia="Times New Roman" w:hAnsi="Times New Roman" w:cs="Times New Roman"/>
          <w:b/>
          <w:sz w:val="24"/>
          <w:szCs w:val="24"/>
        </w:rPr>
        <w:t>americkými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1E8" w:rsidRPr="00FB4516">
        <w:rPr>
          <w:rFonts w:ascii="Times New Roman" w:eastAsia="Times New Roman" w:hAnsi="Times New Roman" w:cs="Times New Roman"/>
          <w:sz w:val="24"/>
          <w:szCs w:val="24"/>
        </w:rPr>
        <w:t xml:space="preserve">(CJTF-OIR)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pri súčasnom rozšírení pôsobenia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predmetných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 xml:space="preserve">síl Slovenskej republiky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na vojenské základne </w:t>
      </w:r>
      <w:r w:rsidR="00C05457">
        <w:rPr>
          <w:rFonts w:ascii="Times New Roman" w:eastAsia="Times New Roman" w:hAnsi="Times New Roman" w:cs="Times New Roman"/>
          <w:b/>
          <w:sz w:val="24"/>
          <w:szCs w:val="24"/>
        </w:rPr>
        <w:t>Spojených štátov amerických</w:t>
      </w:r>
      <w:r w:rsidR="00C05457"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6505" w:rsidRPr="00FB4516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území Kuvajtského štátu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4D14A" w14:textId="77777777" w:rsidR="003F468E" w:rsidRPr="00FB4516" w:rsidRDefault="00DE5535" w:rsidP="00FB4516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spacing w:before="120" w:after="120" w:line="275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b/>
          <w:sz w:val="24"/>
          <w:szCs w:val="24"/>
        </w:rPr>
        <w:t>znížiť celkové mandátové počty o 2 príslušníkov Vojenskej polície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vyslaných na plnenie úlohy v rámci spolupráce s Talianskou republikou v súvislosti s ukončením pôsobenia predmetného výcvikového tímu.</w:t>
      </w:r>
    </w:p>
    <w:p w14:paraId="5BDDCFB5" w14:textId="77777777" w:rsidR="003F468E" w:rsidRPr="00FB4516" w:rsidRDefault="003F468E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764C10" w14:textId="77777777" w:rsidR="003F468E" w:rsidRPr="00FB4516" w:rsidRDefault="00DE5535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Príslušníci </w:t>
      </w:r>
      <w:r w:rsidR="007541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7541C4"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síl Slovenskej republiky sa vysielajú:</w:t>
      </w:r>
    </w:p>
    <w:p w14:paraId="4050DE93" w14:textId="77777777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účelom spolupráce ozbrojených síl so zameraním na poradenstvo a výcvik  obranných a bezpečnostných síl Irackej republiky v boji proti ISIL na území Irackej republiky, a to bez možnosti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podieľania sa na plánovaní, príprave, organizácii a realizácii vojenských akcií;</w:t>
      </w:r>
    </w:p>
    <w:p w14:paraId="7977824B" w14:textId="77777777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 možnosťou pôsobenia na území Irackej republiky a Kuvajtského štátu; </w:t>
      </w:r>
    </w:p>
    <w:p w14:paraId="78CE6FBA" w14:textId="77777777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do/z Irackej republiky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Kuvajtského štátu prostredníctvom dostupných leteckých kapacít členských štátov projektu MCCE, projektu NATO SALIS, leteckých kapacít </w:t>
      </w:r>
      <w:r w:rsidR="007541C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síl Slovenskej republiky, Leteckého útvaru Ministerstva vnútra Slovenskej republiky alebo prostredníctvom zmluvných prepravcov;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2A135C6" w14:textId="77777777" w:rsidR="003F468E" w:rsidRPr="00FB4516" w:rsidRDefault="00DE5535" w:rsidP="00FB4516">
      <w:pPr>
        <w:numPr>
          <w:ilvl w:val="1"/>
          <w:numId w:val="5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 </w:t>
      </w:r>
      <w:r w:rsidRPr="00FB4516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špeciálnym materiálom a technikou pre manuálne a mechanické odmínovanie, ručnými zbraňami, ISO kontajnermi na prepravu odmínovacej techniky a materiálu a automobilovou technikou na prepravu materiálu a osôb;</w:t>
      </w:r>
    </w:p>
    <w:p w14:paraId="1D98A281" w14:textId="5E0F7DDF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 zabezpečením poskytovania služieb na národnej úrovni (Slovenskou republikou) s výnimkou, ak na základe platného medzinárodného zmluvného dokumentu alebo naň nadväzujúceho vykonávacieho dokumentu prevezme zodpovednosť za toto zabezpečenie alebo jeho časť zahraničný partner;  </w:t>
      </w:r>
    </w:p>
    <w:p w14:paraId="039F03D6" w14:textId="77777777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so zotrvaním pod národným velením Slovenskej republiky, tzn. pod velením národných orgánov v súlade s právnym poriadkom Slovenskej republiky a plnením úloh pod taktickým riadením príslušného veliteľa NMI, príslušného veliteľa v rámci spolupráce so Spojenými štátmi americkými a pod operačným riadením príslušného veliteľa NMI v prípade príslušníkov nasaditeľného komunikačného modulu (DCM-C);</w:t>
      </w:r>
    </w:p>
    <w:p w14:paraId="0662DB79" w14:textId="29EC1CF3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tým, že spolupráca s príslušnými orgánmi NATO, ako aj zahraničnými partnermi v oblastiach riadenia, činnosti</w:t>
      </w:r>
      <w:r w:rsidRPr="00FB4516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zabezpečenia príslušníkov </w:t>
      </w:r>
      <w:r w:rsidR="007541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zbrojených síl Slovenskej republiky počas ich pôsobenia mimo územia Slovenskej republiky bude v súlade s týmto návrhom zabezpečená prostredníctvom Ministerstva obrany Slovenskej republiky a </w:t>
      </w:r>
      <w:r w:rsidR="007541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7541C4"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zbrojených </w:t>
      </w:r>
      <w:r w:rsidRPr="00FB45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síl Slovenskej republiky</w:t>
      </w:r>
      <w:r w:rsidR="003A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Pr="00FB4516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 </w:t>
      </w:r>
    </w:p>
    <w:p w14:paraId="198A6350" w14:textId="77777777" w:rsidR="003F468E" w:rsidRPr="00FB4516" w:rsidRDefault="00DE5535" w:rsidP="00FB4516">
      <w:pPr>
        <w:numPr>
          <w:ilvl w:val="0"/>
          <w:numId w:val="4"/>
        </w:numPr>
        <w:spacing w:before="120" w:after="120" w:line="27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>v odporúčaných 6-mesačných rotáciách, avšak vzhľadom na charakter a požiadavky niektorých výcvikových tímov, môže byť dĺžka rotácie primerane upravená.</w:t>
      </w:r>
    </w:p>
    <w:p w14:paraId="6D10A9EF" w14:textId="77777777" w:rsidR="003F468E" w:rsidRPr="00FB4516" w:rsidRDefault="003F468E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426AB" w14:textId="77777777" w:rsidR="003F468E" w:rsidRPr="00FB4516" w:rsidRDefault="00DE5535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Navrhované vyslanie príslušníkov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 xml:space="preserve">síl Slovenskej republiky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je v súlade s požiadavkami NATO a národnými prioritami pre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použitie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spôsobilostí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>síl Slovenskej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. Plne korešponduje so zahranično-bezpečnostnými záujmami S</w:t>
      </w:r>
      <w:r w:rsidR="00C05457">
        <w:rPr>
          <w:rFonts w:ascii="Times New Roman" w:eastAsia="Times New Roman" w:hAnsi="Times New Roman" w:cs="Times New Roman"/>
          <w:sz w:val="24"/>
          <w:szCs w:val="24"/>
        </w:rPr>
        <w:t>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a so stratégiou NATO v regióne. </w:t>
      </w:r>
    </w:p>
    <w:p w14:paraId="3E5C36E0" w14:textId="77777777" w:rsidR="003F468E" w:rsidRPr="00FB4516" w:rsidRDefault="00DE5535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Finančné prostriedky na vyslanie a udržiavanie príspevkov </w:t>
      </w:r>
      <w:r w:rsidR="007541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41C4" w:rsidRPr="00FB4516">
        <w:rPr>
          <w:rFonts w:ascii="Times New Roman" w:eastAsia="Times New Roman" w:hAnsi="Times New Roman" w:cs="Times New Roman"/>
          <w:sz w:val="24"/>
          <w:szCs w:val="24"/>
        </w:rPr>
        <w:t xml:space="preserve">zbrojených </w:t>
      </w:r>
      <w:r w:rsidR="00FB4516" w:rsidRPr="00FB4516">
        <w:rPr>
          <w:rFonts w:ascii="Times New Roman" w:eastAsia="Times New Roman" w:hAnsi="Times New Roman" w:cs="Times New Roman"/>
          <w:sz w:val="24"/>
          <w:szCs w:val="24"/>
        </w:rPr>
        <w:t xml:space="preserve">síl Slovenskej republiky 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>vo výške 7 230 000,- EUR sú plánované v návrhu rozpočtu M</w:t>
      </w:r>
      <w:r w:rsidR="00C05457">
        <w:rPr>
          <w:rFonts w:ascii="Times New Roman" w:eastAsia="Times New Roman" w:hAnsi="Times New Roman" w:cs="Times New Roman"/>
          <w:sz w:val="24"/>
          <w:szCs w:val="24"/>
        </w:rPr>
        <w:t>inisterstva obrany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C05457">
        <w:rPr>
          <w:rFonts w:ascii="Times New Roman" w:eastAsia="Times New Roman" w:hAnsi="Times New Roman" w:cs="Times New Roman"/>
          <w:sz w:val="24"/>
          <w:szCs w:val="24"/>
        </w:rPr>
        <w:t>lovenskej republiky</w:t>
      </w:r>
      <w:r w:rsidRPr="00FB4516">
        <w:rPr>
          <w:rFonts w:ascii="Times New Roman" w:eastAsia="Times New Roman" w:hAnsi="Times New Roman" w:cs="Times New Roman"/>
          <w:sz w:val="24"/>
          <w:szCs w:val="24"/>
        </w:rPr>
        <w:t xml:space="preserve"> na rok 2022. Finančné prostriedky budú hradené z rozpočtu Ministerstva obrany Slovenskej republiky. Finančné prostriedky na ďalšie pôsobenie budú naplánované v programovacom období na roky 2023 – 2024 a na ďalšie roky.</w:t>
      </w:r>
    </w:p>
    <w:p w14:paraId="72B21786" w14:textId="77777777" w:rsidR="003F468E" w:rsidRPr="00FB4516" w:rsidRDefault="003F468E">
      <w:pPr>
        <w:spacing w:before="120" w:after="120" w:line="275" w:lineRule="auto"/>
        <w:jc w:val="both"/>
        <w:rPr>
          <w:rFonts w:ascii="Times New Roman" w:hAnsi="Times New Roman" w:cs="Times New Roman"/>
          <w:u w:val="single"/>
        </w:rPr>
      </w:pPr>
    </w:p>
    <w:p w14:paraId="353D5BF4" w14:textId="77777777" w:rsidR="003F468E" w:rsidRPr="00FB4516" w:rsidRDefault="00DE5535" w:rsidP="00FB4516">
      <w:pPr>
        <w:pStyle w:val="Odsekzoznamu"/>
        <w:numPr>
          <w:ilvl w:val="0"/>
          <w:numId w:val="9"/>
        </w:numPr>
        <w:spacing w:before="120" w:after="240" w:line="276" w:lineRule="auto"/>
        <w:ind w:left="714" w:hanging="357"/>
        <w:jc w:val="both"/>
        <w:rPr>
          <w:u w:val="single"/>
        </w:rPr>
      </w:pPr>
      <w:r w:rsidRPr="00FB4516">
        <w:rPr>
          <w:u w:val="single"/>
        </w:rPr>
        <w:t>Právne aspekty návrhu</w:t>
      </w:r>
    </w:p>
    <w:p w14:paraId="0DFD6541" w14:textId="77777777" w:rsidR="00300850" w:rsidRDefault="00DE5535" w:rsidP="00300850">
      <w:pPr>
        <w:pStyle w:val="Normlnywebov"/>
        <w:spacing w:before="120" w:beforeAutospacing="0" w:after="120" w:afterAutospacing="0" w:line="276" w:lineRule="auto"/>
        <w:jc w:val="both"/>
      </w:pPr>
      <w:r w:rsidRPr="00FB4516">
        <w:t xml:space="preserve">Pôsobenie príslušníkov </w:t>
      </w:r>
      <w:r w:rsidR="007541C4">
        <w:t>O</w:t>
      </w:r>
      <w:r w:rsidR="007541C4" w:rsidRPr="00FB4516">
        <w:t xml:space="preserve">zbrojených </w:t>
      </w:r>
      <w:r w:rsidRPr="00FB4516">
        <w:t>síl Slovenskej republiky na území Irackej republiky bude realizované na základe pozvania vlády Irackej republiky s cieľom poradenstva a výcviku ich ozbrojeným a bezpečnostným silám</w:t>
      </w:r>
      <w:r w:rsidR="00AD6505" w:rsidRPr="00FB4516">
        <w:t>. Pôsobenie</w:t>
      </w:r>
      <w:r w:rsidRPr="00FB4516">
        <w:t xml:space="preserve"> príslušníkov </w:t>
      </w:r>
      <w:r w:rsidR="007541C4">
        <w:t>O</w:t>
      </w:r>
      <w:r w:rsidR="007541C4" w:rsidRPr="00FB4516">
        <w:t xml:space="preserve">zbrojených </w:t>
      </w:r>
      <w:r w:rsidRPr="00FB4516">
        <w:t xml:space="preserve">síl Slovenskej republiky na území Kuvajtského štátu </w:t>
      </w:r>
      <w:r w:rsidR="0055524C">
        <w:t xml:space="preserve">bude realizované </w:t>
      </w:r>
      <w:r w:rsidR="005F41E6">
        <w:t>so súhlasom</w:t>
      </w:r>
      <w:r w:rsidR="0055524C">
        <w:t xml:space="preserve"> Kuvajtského štátu</w:t>
      </w:r>
      <w:r w:rsidR="00FA3FBB">
        <w:t xml:space="preserve"> a </w:t>
      </w:r>
      <w:r w:rsidRPr="00FB4516">
        <w:t>uprav</w:t>
      </w:r>
      <w:r w:rsidR="00FA3FBB">
        <w:t>ené</w:t>
      </w:r>
      <w:r w:rsidRPr="00FB4516">
        <w:t xml:space="preserve"> </w:t>
      </w:r>
      <w:r w:rsidR="00FA3FBB" w:rsidRPr="00FB4516">
        <w:t>osobitn</w:t>
      </w:r>
      <w:r w:rsidR="00FA3FBB">
        <w:t>ými</w:t>
      </w:r>
      <w:r w:rsidR="00FA3FBB" w:rsidRPr="00FB4516">
        <w:t xml:space="preserve"> medzinárodn</w:t>
      </w:r>
      <w:r w:rsidR="00FA3FBB">
        <w:t>ými</w:t>
      </w:r>
      <w:r w:rsidR="00FA3FBB" w:rsidRPr="00FB4516">
        <w:t xml:space="preserve"> zmluvn</w:t>
      </w:r>
      <w:r w:rsidR="00FA3FBB">
        <w:t>ými</w:t>
      </w:r>
      <w:r w:rsidR="00FA3FBB" w:rsidRPr="00FB4516">
        <w:t xml:space="preserve"> </w:t>
      </w:r>
      <w:r w:rsidR="00300850" w:rsidRPr="00FB4516">
        <w:t>dokument</w:t>
      </w:r>
      <w:r w:rsidR="00300850">
        <w:t>mi</w:t>
      </w:r>
      <w:r w:rsidR="00300850" w:rsidRPr="00FB4516">
        <w:t xml:space="preserve">. </w:t>
      </w:r>
    </w:p>
    <w:p w14:paraId="4D221846" w14:textId="77777777" w:rsidR="00AD6505" w:rsidRPr="00FB4516" w:rsidRDefault="00300850" w:rsidP="00300850">
      <w:pPr>
        <w:pStyle w:val="Normlnywebov"/>
        <w:spacing w:before="120" w:beforeAutospacing="0" w:after="120" w:afterAutospacing="0" w:line="276" w:lineRule="auto"/>
        <w:jc w:val="both"/>
      </w:pPr>
      <w:r w:rsidRPr="00FB4516">
        <w:t>Príslušníci</w:t>
      </w:r>
      <w:r w:rsidR="00AD6505" w:rsidRPr="00FB4516">
        <w:t xml:space="preserve"> </w:t>
      </w:r>
      <w:r w:rsidR="007541C4">
        <w:t>O</w:t>
      </w:r>
      <w:r w:rsidR="007541C4" w:rsidRPr="00FB4516">
        <w:t xml:space="preserve">zbrojených </w:t>
      </w:r>
      <w:r w:rsidR="00AD6505" w:rsidRPr="00FB4516">
        <w:t xml:space="preserve">síl Slovenskej republiky budú plniť úlohy na území Irackej republiky a Kuvajtského štátu v súlade s predmetným návrhom a medzinárodným právom. </w:t>
      </w:r>
    </w:p>
    <w:p w14:paraId="300A0EF8" w14:textId="77777777" w:rsidR="003F468E" w:rsidRPr="00FB4516" w:rsidRDefault="00DE5535">
      <w:pPr>
        <w:pStyle w:val="Normlnywebov"/>
        <w:spacing w:before="120" w:after="120" w:line="275" w:lineRule="auto"/>
        <w:jc w:val="both"/>
      </w:pPr>
      <w:r w:rsidRPr="00FB4516">
        <w:t xml:space="preserve">Vyslovenie súhlasu s predmetným vyslaním príslušníkov </w:t>
      </w:r>
      <w:r w:rsidR="007541C4">
        <w:t>O</w:t>
      </w:r>
      <w:r w:rsidRPr="00FB4516">
        <w:t xml:space="preserve">zbrojených síl Slovenskej republiky patrí na základe článku 86 písm. l) Ústavy Slovenskej republiky do pôsobnosti Národnej rady Slovenskej republiky, keďže nejde o účel vyslania vymedzený Ústavou Slovenskej republiky </w:t>
      </w:r>
      <w:r w:rsidR="00C05457">
        <w:t xml:space="preserve">spadajúci </w:t>
      </w:r>
      <w:r w:rsidRPr="00FB4516">
        <w:t>do rozhodovacej právomoci vlády Slovenskej republiky. Návrh je v súlade s § 1</w:t>
      </w:r>
      <w:r w:rsidR="00AD6505" w:rsidRPr="00FB4516">
        <w:t>2</w:t>
      </w:r>
      <w:r w:rsidRPr="00FB4516">
        <w:t xml:space="preserve"> zákona č. 321/2002 Z. z. o ozbrojených silách Slovenskej republiky v znení neskorších predpisov.</w:t>
      </w:r>
    </w:p>
    <w:p w14:paraId="0CED1C42" w14:textId="77777777" w:rsidR="003F468E" w:rsidRDefault="003F468E">
      <w:pPr>
        <w:spacing w:before="120" w:after="12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46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5852E" w14:textId="77777777" w:rsidR="0065603B" w:rsidRDefault="0065603B" w:rsidP="002769F0">
      <w:pPr>
        <w:spacing w:after="0" w:line="240" w:lineRule="auto"/>
      </w:pPr>
      <w:r>
        <w:separator/>
      </w:r>
    </w:p>
  </w:endnote>
  <w:endnote w:type="continuationSeparator" w:id="0">
    <w:p w14:paraId="01BACF8B" w14:textId="77777777" w:rsidR="0065603B" w:rsidRDefault="0065603B" w:rsidP="0027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90297636"/>
      <w:docPartObj>
        <w:docPartGallery w:val="Page Numbers (Bottom of Page)"/>
        <w:docPartUnique/>
      </w:docPartObj>
    </w:sdtPr>
    <w:sdtEndPr/>
    <w:sdtContent>
      <w:p w14:paraId="0E313F7C" w14:textId="0A5D9198" w:rsidR="002769F0" w:rsidRPr="00D90BB0" w:rsidRDefault="002769F0">
        <w:pPr>
          <w:pStyle w:val="Pta"/>
          <w:jc w:val="center"/>
          <w:rPr>
            <w:rFonts w:ascii="Times New Roman" w:hAnsi="Times New Roman" w:cs="Times New Roman"/>
          </w:rPr>
        </w:pPr>
        <w:r w:rsidRPr="00D90BB0">
          <w:rPr>
            <w:rFonts w:ascii="Times New Roman" w:hAnsi="Times New Roman" w:cs="Times New Roman"/>
          </w:rPr>
          <w:fldChar w:fldCharType="begin"/>
        </w:r>
        <w:r w:rsidRPr="00D90BB0">
          <w:rPr>
            <w:rFonts w:ascii="Times New Roman" w:hAnsi="Times New Roman" w:cs="Times New Roman"/>
          </w:rPr>
          <w:instrText>PAGE   \* MERGEFORMAT</w:instrText>
        </w:r>
        <w:r w:rsidRPr="00D90BB0">
          <w:rPr>
            <w:rFonts w:ascii="Times New Roman" w:hAnsi="Times New Roman" w:cs="Times New Roman"/>
          </w:rPr>
          <w:fldChar w:fldCharType="separate"/>
        </w:r>
        <w:r w:rsidR="00AF001B">
          <w:rPr>
            <w:rFonts w:ascii="Times New Roman" w:hAnsi="Times New Roman" w:cs="Times New Roman"/>
            <w:noProof/>
          </w:rPr>
          <w:t>2</w:t>
        </w:r>
        <w:r w:rsidRPr="00D90BB0">
          <w:rPr>
            <w:rFonts w:ascii="Times New Roman" w:hAnsi="Times New Roman" w:cs="Times New Roman"/>
          </w:rPr>
          <w:fldChar w:fldCharType="end"/>
        </w:r>
      </w:p>
    </w:sdtContent>
  </w:sdt>
  <w:p w14:paraId="125D3D49" w14:textId="77777777" w:rsidR="009B2AD7" w:rsidRDefault="009B2A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67DA" w14:textId="77777777" w:rsidR="0065603B" w:rsidRDefault="0065603B" w:rsidP="002769F0">
      <w:pPr>
        <w:spacing w:after="0" w:line="240" w:lineRule="auto"/>
      </w:pPr>
      <w:r>
        <w:separator/>
      </w:r>
    </w:p>
  </w:footnote>
  <w:footnote w:type="continuationSeparator" w:id="0">
    <w:p w14:paraId="4957FCBC" w14:textId="77777777" w:rsidR="0065603B" w:rsidRDefault="0065603B" w:rsidP="00276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hybridMultilevel"/>
    <w:tmpl w:val="5E4F40D0"/>
    <w:lvl w:ilvl="0" w:tplc="630C5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861A3AE2">
      <w:start w:val="1"/>
      <w:numFmt w:val="lowerLetter"/>
      <w:lvlText w:val="%2."/>
      <w:lvlJc w:val="left"/>
      <w:pPr>
        <w:ind w:left="1440" w:hanging="360"/>
      </w:pPr>
    </w:lvl>
    <w:lvl w:ilvl="2" w:tplc="53FAF5FC">
      <w:start w:val="1"/>
      <w:numFmt w:val="lowerRoman"/>
      <w:lvlText w:val="%3."/>
      <w:lvlJc w:val="right"/>
      <w:pPr>
        <w:ind w:left="2160" w:hanging="180"/>
      </w:pPr>
    </w:lvl>
    <w:lvl w:ilvl="3" w:tplc="59C67134">
      <w:start w:val="1"/>
      <w:numFmt w:val="decimal"/>
      <w:lvlText w:val="%4."/>
      <w:lvlJc w:val="left"/>
      <w:pPr>
        <w:ind w:left="2880" w:hanging="360"/>
      </w:pPr>
    </w:lvl>
    <w:lvl w:ilvl="4" w:tplc="7472ACA6">
      <w:start w:val="1"/>
      <w:numFmt w:val="lowerLetter"/>
      <w:lvlText w:val="%5."/>
      <w:lvlJc w:val="left"/>
      <w:pPr>
        <w:ind w:left="3600" w:hanging="360"/>
      </w:pPr>
    </w:lvl>
    <w:lvl w:ilvl="5" w:tplc="FE92BE46">
      <w:start w:val="1"/>
      <w:numFmt w:val="lowerRoman"/>
      <w:lvlText w:val="%6."/>
      <w:lvlJc w:val="right"/>
      <w:pPr>
        <w:ind w:left="4320" w:hanging="180"/>
      </w:pPr>
    </w:lvl>
    <w:lvl w:ilvl="6" w:tplc="37EEEC6E">
      <w:start w:val="1"/>
      <w:numFmt w:val="decimal"/>
      <w:lvlText w:val="%7."/>
      <w:lvlJc w:val="left"/>
      <w:pPr>
        <w:ind w:left="5040" w:hanging="360"/>
      </w:pPr>
    </w:lvl>
    <w:lvl w:ilvl="7" w:tplc="E932BC88">
      <w:start w:val="1"/>
      <w:numFmt w:val="lowerLetter"/>
      <w:lvlText w:val="%8."/>
      <w:lvlJc w:val="left"/>
      <w:pPr>
        <w:ind w:left="5760" w:hanging="360"/>
      </w:pPr>
    </w:lvl>
    <w:lvl w:ilvl="8" w:tplc="2DC2E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0001"/>
    <w:multiLevelType w:val="hybridMultilevel"/>
    <w:tmpl w:val="213CEB3D"/>
    <w:lvl w:ilvl="0" w:tplc="4F9695D8">
      <w:start w:val="1"/>
      <w:numFmt w:val="bullet"/>
      <w:lvlText w:val="·"/>
      <w:lvlJc w:val="left"/>
      <w:pPr>
        <w:ind w:left="1428" w:hanging="360"/>
      </w:pPr>
      <w:rPr>
        <w:rFonts w:ascii="Symbol" w:hAnsi="Symbol" w:hint="default"/>
      </w:rPr>
    </w:lvl>
    <w:lvl w:ilvl="1" w:tplc="0A7C74E0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49223316">
      <w:start w:val="1"/>
      <w:numFmt w:val="bullet"/>
      <w:lvlText w:val="§"/>
      <w:lvlJc w:val="left"/>
      <w:pPr>
        <w:ind w:left="2868" w:hanging="360"/>
      </w:pPr>
      <w:rPr>
        <w:rFonts w:ascii="Wingdings" w:hAnsi="Wingdings" w:hint="default"/>
      </w:rPr>
    </w:lvl>
    <w:lvl w:ilvl="3" w:tplc="377AD276">
      <w:numFmt w:val="bullet"/>
      <w:lvlText w:val="-"/>
      <w:lvlJc w:val="left"/>
      <w:pPr>
        <w:ind w:left="3588" w:hanging="360"/>
      </w:pPr>
      <w:rPr>
        <w:rFonts w:ascii="Times New Roman" w:eastAsia="Times New Roman" w:hAnsi="Times New Roman" w:cs="Times New Roman" w:hint="default"/>
      </w:rPr>
    </w:lvl>
    <w:lvl w:ilvl="4" w:tplc="A216B0D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AF40C46">
      <w:start w:val="1"/>
      <w:numFmt w:val="bullet"/>
      <w:lvlText w:val="§"/>
      <w:lvlJc w:val="left"/>
      <w:pPr>
        <w:ind w:left="5028" w:hanging="360"/>
      </w:pPr>
      <w:rPr>
        <w:rFonts w:ascii="Wingdings" w:hAnsi="Wingdings" w:hint="default"/>
      </w:rPr>
    </w:lvl>
    <w:lvl w:ilvl="6" w:tplc="19B21BC0">
      <w:start w:val="1"/>
      <w:numFmt w:val="bullet"/>
      <w:lvlText w:val="·"/>
      <w:lvlJc w:val="left"/>
      <w:pPr>
        <w:ind w:left="5748" w:hanging="360"/>
      </w:pPr>
      <w:rPr>
        <w:rFonts w:ascii="Symbol" w:hAnsi="Symbol" w:hint="default"/>
      </w:rPr>
    </w:lvl>
    <w:lvl w:ilvl="7" w:tplc="FD5C387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38847C6">
      <w:start w:val="1"/>
      <w:numFmt w:val="bullet"/>
      <w:lvlText w:val="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29A840C2"/>
    <w:lvl w:ilvl="0" w:tplc="4162A7EE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D48A3C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CEEABA">
      <w:start w:val="1"/>
      <w:numFmt w:val="bullet"/>
      <w:lvlText w:val="§"/>
      <w:lvlJc w:val="left"/>
      <w:pPr>
        <w:ind w:left="2727" w:hanging="360"/>
      </w:pPr>
      <w:rPr>
        <w:rFonts w:ascii="Wingdings" w:hAnsi="Wingdings" w:hint="default"/>
      </w:rPr>
    </w:lvl>
    <w:lvl w:ilvl="3" w:tplc="6AFCB9B4">
      <w:start w:val="1"/>
      <w:numFmt w:val="bullet"/>
      <w:lvlText w:val="·"/>
      <w:lvlJc w:val="left"/>
      <w:pPr>
        <w:ind w:left="3447" w:hanging="360"/>
      </w:pPr>
      <w:rPr>
        <w:rFonts w:ascii="Symbol" w:hAnsi="Symbol" w:hint="default"/>
      </w:rPr>
    </w:lvl>
    <w:lvl w:ilvl="4" w:tplc="A40A9E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65E97E4">
      <w:start w:val="1"/>
      <w:numFmt w:val="bullet"/>
      <w:lvlText w:val="§"/>
      <w:lvlJc w:val="left"/>
      <w:pPr>
        <w:ind w:left="4887" w:hanging="360"/>
      </w:pPr>
      <w:rPr>
        <w:rFonts w:ascii="Wingdings" w:hAnsi="Wingdings" w:hint="default"/>
      </w:rPr>
    </w:lvl>
    <w:lvl w:ilvl="6" w:tplc="7730C8E2">
      <w:start w:val="1"/>
      <w:numFmt w:val="bullet"/>
      <w:lvlText w:val="·"/>
      <w:lvlJc w:val="left"/>
      <w:pPr>
        <w:ind w:left="5607" w:hanging="360"/>
      </w:pPr>
      <w:rPr>
        <w:rFonts w:ascii="Symbol" w:hAnsi="Symbol" w:hint="default"/>
      </w:rPr>
    </w:lvl>
    <w:lvl w:ilvl="7" w:tplc="3EACE1E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E2A3F0">
      <w:start w:val="1"/>
      <w:numFmt w:val="bullet"/>
      <w:lvlText w:val="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000003"/>
    <w:multiLevelType w:val="hybridMultilevel"/>
    <w:tmpl w:val="40B7B99E"/>
    <w:lvl w:ilvl="0" w:tplc="1E529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929AB8">
      <w:start w:val="1"/>
      <w:numFmt w:val="lowerLetter"/>
      <w:lvlText w:val="%2."/>
      <w:lvlJc w:val="left"/>
      <w:pPr>
        <w:ind w:left="1440" w:hanging="360"/>
      </w:pPr>
    </w:lvl>
    <w:lvl w:ilvl="2" w:tplc="155CBD14">
      <w:start w:val="1"/>
      <w:numFmt w:val="lowerRoman"/>
      <w:lvlText w:val="%3."/>
      <w:lvlJc w:val="right"/>
      <w:pPr>
        <w:ind w:left="2160" w:hanging="180"/>
      </w:pPr>
    </w:lvl>
    <w:lvl w:ilvl="3" w:tplc="238AC4F4">
      <w:start w:val="1"/>
      <w:numFmt w:val="decimal"/>
      <w:lvlText w:val="%4."/>
      <w:lvlJc w:val="left"/>
      <w:pPr>
        <w:ind w:left="2880" w:hanging="360"/>
      </w:pPr>
    </w:lvl>
    <w:lvl w:ilvl="4" w:tplc="614AE92E">
      <w:start w:val="1"/>
      <w:numFmt w:val="lowerLetter"/>
      <w:lvlText w:val="%5."/>
      <w:lvlJc w:val="left"/>
      <w:pPr>
        <w:ind w:left="3600" w:hanging="360"/>
      </w:pPr>
    </w:lvl>
    <w:lvl w:ilvl="5" w:tplc="2DA8D9F6">
      <w:start w:val="1"/>
      <w:numFmt w:val="lowerRoman"/>
      <w:lvlText w:val="%6."/>
      <w:lvlJc w:val="right"/>
      <w:pPr>
        <w:ind w:left="4320" w:hanging="180"/>
      </w:pPr>
    </w:lvl>
    <w:lvl w:ilvl="6" w:tplc="6128C202">
      <w:start w:val="1"/>
      <w:numFmt w:val="decimal"/>
      <w:lvlText w:val="%7."/>
      <w:lvlJc w:val="left"/>
      <w:pPr>
        <w:ind w:left="5040" w:hanging="360"/>
      </w:pPr>
    </w:lvl>
    <w:lvl w:ilvl="7" w:tplc="5D144402">
      <w:start w:val="1"/>
      <w:numFmt w:val="lowerLetter"/>
      <w:lvlText w:val="%8."/>
      <w:lvlJc w:val="left"/>
      <w:pPr>
        <w:ind w:left="5760" w:hanging="360"/>
      </w:pPr>
    </w:lvl>
    <w:lvl w:ilvl="8" w:tplc="7C8EC4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00004"/>
    <w:multiLevelType w:val="hybridMultilevel"/>
    <w:tmpl w:val="3111C0CB"/>
    <w:lvl w:ilvl="0" w:tplc="CCF8B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4B35A">
      <w:start w:val="1"/>
      <w:numFmt w:val="lowerLetter"/>
      <w:lvlText w:val="%2."/>
      <w:lvlJc w:val="left"/>
      <w:pPr>
        <w:ind w:left="1440" w:hanging="360"/>
      </w:pPr>
    </w:lvl>
    <w:lvl w:ilvl="2" w:tplc="0E4246EA">
      <w:start w:val="1"/>
      <w:numFmt w:val="lowerRoman"/>
      <w:lvlText w:val="%3."/>
      <w:lvlJc w:val="right"/>
      <w:pPr>
        <w:ind w:left="2160" w:hanging="180"/>
      </w:pPr>
    </w:lvl>
    <w:lvl w:ilvl="3" w:tplc="1424FD26">
      <w:start w:val="1"/>
      <w:numFmt w:val="decimal"/>
      <w:lvlText w:val="%4."/>
      <w:lvlJc w:val="left"/>
      <w:pPr>
        <w:ind w:left="2880" w:hanging="360"/>
      </w:pPr>
    </w:lvl>
    <w:lvl w:ilvl="4" w:tplc="4852E212">
      <w:start w:val="1"/>
      <w:numFmt w:val="lowerLetter"/>
      <w:lvlText w:val="%5."/>
      <w:lvlJc w:val="left"/>
      <w:pPr>
        <w:ind w:left="3600" w:hanging="360"/>
      </w:pPr>
    </w:lvl>
    <w:lvl w:ilvl="5" w:tplc="8FD6AA08">
      <w:start w:val="1"/>
      <w:numFmt w:val="lowerRoman"/>
      <w:lvlText w:val="%6."/>
      <w:lvlJc w:val="right"/>
      <w:pPr>
        <w:ind w:left="4320" w:hanging="180"/>
      </w:pPr>
    </w:lvl>
    <w:lvl w:ilvl="6" w:tplc="90906448">
      <w:start w:val="1"/>
      <w:numFmt w:val="decimal"/>
      <w:lvlText w:val="%7."/>
      <w:lvlJc w:val="left"/>
      <w:pPr>
        <w:ind w:left="5040" w:hanging="360"/>
      </w:pPr>
    </w:lvl>
    <w:lvl w:ilvl="7" w:tplc="BCD03200">
      <w:start w:val="1"/>
      <w:numFmt w:val="lowerLetter"/>
      <w:lvlText w:val="%8."/>
      <w:lvlJc w:val="left"/>
      <w:pPr>
        <w:ind w:left="5760" w:hanging="360"/>
      </w:pPr>
    </w:lvl>
    <w:lvl w:ilvl="8" w:tplc="AE02F0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0005"/>
    <w:multiLevelType w:val="hybridMultilevel"/>
    <w:tmpl w:val="36598A40"/>
    <w:lvl w:ilvl="0" w:tplc="54BC4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E42F00">
      <w:start w:val="1"/>
      <w:numFmt w:val="lowerLetter"/>
      <w:lvlText w:val="%2."/>
      <w:lvlJc w:val="left"/>
      <w:pPr>
        <w:ind w:left="1440" w:hanging="360"/>
      </w:pPr>
    </w:lvl>
    <w:lvl w:ilvl="2" w:tplc="990AA020">
      <w:start w:val="1"/>
      <w:numFmt w:val="lowerRoman"/>
      <w:lvlText w:val="%3."/>
      <w:lvlJc w:val="right"/>
      <w:pPr>
        <w:ind w:left="2160" w:hanging="180"/>
      </w:pPr>
    </w:lvl>
    <w:lvl w:ilvl="3" w:tplc="8FA41D74">
      <w:start w:val="1"/>
      <w:numFmt w:val="decimal"/>
      <w:lvlText w:val="%4."/>
      <w:lvlJc w:val="left"/>
      <w:pPr>
        <w:ind w:left="2880" w:hanging="360"/>
      </w:pPr>
    </w:lvl>
    <w:lvl w:ilvl="4" w:tplc="36F0DC38">
      <w:start w:val="1"/>
      <w:numFmt w:val="lowerLetter"/>
      <w:lvlText w:val="%5."/>
      <w:lvlJc w:val="left"/>
      <w:pPr>
        <w:ind w:left="3600" w:hanging="360"/>
      </w:pPr>
    </w:lvl>
    <w:lvl w:ilvl="5" w:tplc="0E14517E">
      <w:start w:val="1"/>
      <w:numFmt w:val="lowerRoman"/>
      <w:lvlText w:val="%6."/>
      <w:lvlJc w:val="right"/>
      <w:pPr>
        <w:ind w:left="4320" w:hanging="180"/>
      </w:pPr>
    </w:lvl>
    <w:lvl w:ilvl="6" w:tplc="C5B8CB00">
      <w:start w:val="1"/>
      <w:numFmt w:val="decimal"/>
      <w:lvlText w:val="%7."/>
      <w:lvlJc w:val="left"/>
      <w:pPr>
        <w:ind w:left="5040" w:hanging="360"/>
      </w:pPr>
    </w:lvl>
    <w:lvl w:ilvl="7" w:tplc="631206D4">
      <w:start w:val="1"/>
      <w:numFmt w:val="lowerLetter"/>
      <w:lvlText w:val="%8."/>
      <w:lvlJc w:val="left"/>
      <w:pPr>
        <w:ind w:left="5760" w:hanging="360"/>
      </w:pPr>
    </w:lvl>
    <w:lvl w:ilvl="8" w:tplc="4F2E2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0006"/>
    <w:multiLevelType w:val="hybridMultilevel"/>
    <w:tmpl w:val="38F46092"/>
    <w:lvl w:ilvl="0" w:tplc="DF8EE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77CEC84">
      <w:start w:val="1"/>
      <w:numFmt w:val="lowerLetter"/>
      <w:lvlText w:val="%2."/>
      <w:lvlJc w:val="left"/>
      <w:pPr>
        <w:ind w:left="2160" w:hanging="360"/>
      </w:pPr>
    </w:lvl>
    <w:lvl w:ilvl="2" w:tplc="0D606EC8">
      <w:start w:val="1"/>
      <w:numFmt w:val="lowerRoman"/>
      <w:lvlText w:val="%3."/>
      <w:lvlJc w:val="right"/>
      <w:pPr>
        <w:ind w:left="2880" w:hanging="180"/>
      </w:pPr>
    </w:lvl>
    <w:lvl w:ilvl="3" w:tplc="65FE3C76">
      <w:start w:val="1"/>
      <w:numFmt w:val="decimal"/>
      <w:lvlText w:val="%4."/>
      <w:lvlJc w:val="left"/>
      <w:pPr>
        <w:ind w:left="3600" w:hanging="360"/>
      </w:pPr>
    </w:lvl>
    <w:lvl w:ilvl="4" w:tplc="071AEF50">
      <w:start w:val="1"/>
      <w:numFmt w:val="lowerLetter"/>
      <w:lvlText w:val="%5."/>
      <w:lvlJc w:val="left"/>
      <w:pPr>
        <w:ind w:left="4320" w:hanging="360"/>
      </w:pPr>
    </w:lvl>
    <w:lvl w:ilvl="5" w:tplc="8C9CA604">
      <w:start w:val="1"/>
      <w:numFmt w:val="lowerRoman"/>
      <w:lvlText w:val="%6."/>
      <w:lvlJc w:val="right"/>
      <w:pPr>
        <w:ind w:left="5040" w:hanging="180"/>
      </w:pPr>
    </w:lvl>
    <w:lvl w:ilvl="6" w:tplc="8B6E7156">
      <w:start w:val="1"/>
      <w:numFmt w:val="decimal"/>
      <w:lvlText w:val="%7."/>
      <w:lvlJc w:val="left"/>
      <w:pPr>
        <w:ind w:left="5760" w:hanging="360"/>
      </w:pPr>
    </w:lvl>
    <w:lvl w:ilvl="7" w:tplc="6AEAF3D2">
      <w:start w:val="1"/>
      <w:numFmt w:val="lowerLetter"/>
      <w:lvlText w:val="%8."/>
      <w:lvlJc w:val="left"/>
      <w:pPr>
        <w:ind w:left="6480" w:hanging="360"/>
      </w:pPr>
    </w:lvl>
    <w:lvl w:ilvl="8" w:tplc="65DC30D4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000007"/>
    <w:multiLevelType w:val="hybridMultilevel"/>
    <w:tmpl w:val="56D208B6"/>
    <w:lvl w:ilvl="0" w:tplc="C832E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15C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4EEA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F9241C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F2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87EA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299A587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5FAA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CA7D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0008"/>
    <w:multiLevelType w:val="hybridMultilevel"/>
    <w:tmpl w:val="3A3856A9"/>
    <w:lvl w:ilvl="0" w:tplc="07B64D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B81B3A">
      <w:start w:val="1"/>
      <w:numFmt w:val="lowerLetter"/>
      <w:lvlText w:val="%2."/>
      <w:lvlJc w:val="left"/>
      <w:pPr>
        <w:ind w:left="1440" w:hanging="360"/>
      </w:pPr>
    </w:lvl>
    <w:lvl w:ilvl="2" w:tplc="D924E70C">
      <w:start w:val="1"/>
      <w:numFmt w:val="lowerRoman"/>
      <w:lvlText w:val="%3."/>
      <w:lvlJc w:val="right"/>
      <w:pPr>
        <w:ind w:left="2160" w:hanging="180"/>
      </w:pPr>
    </w:lvl>
    <w:lvl w:ilvl="3" w:tplc="44700076">
      <w:start w:val="1"/>
      <w:numFmt w:val="decimal"/>
      <w:lvlText w:val="%4."/>
      <w:lvlJc w:val="left"/>
      <w:pPr>
        <w:ind w:left="2880" w:hanging="360"/>
      </w:pPr>
    </w:lvl>
    <w:lvl w:ilvl="4" w:tplc="26F25DBE">
      <w:start w:val="1"/>
      <w:numFmt w:val="lowerLetter"/>
      <w:lvlText w:val="%5."/>
      <w:lvlJc w:val="left"/>
      <w:pPr>
        <w:ind w:left="3600" w:hanging="360"/>
      </w:pPr>
    </w:lvl>
    <w:lvl w:ilvl="5" w:tplc="AF40BB52">
      <w:start w:val="1"/>
      <w:numFmt w:val="lowerRoman"/>
      <w:lvlText w:val="%6."/>
      <w:lvlJc w:val="right"/>
      <w:pPr>
        <w:ind w:left="4320" w:hanging="180"/>
      </w:pPr>
    </w:lvl>
    <w:lvl w:ilvl="6" w:tplc="E99CC114">
      <w:start w:val="1"/>
      <w:numFmt w:val="decimal"/>
      <w:lvlText w:val="%7."/>
      <w:lvlJc w:val="left"/>
      <w:pPr>
        <w:ind w:left="5040" w:hanging="360"/>
      </w:pPr>
    </w:lvl>
    <w:lvl w:ilvl="7" w:tplc="ACDCFA28">
      <w:start w:val="1"/>
      <w:numFmt w:val="lowerLetter"/>
      <w:lvlText w:val="%8."/>
      <w:lvlJc w:val="left"/>
      <w:pPr>
        <w:ind w:left="5760" w:hanging="360"/>
      </w:pPr>
    </w:lvl>
    <w:lvl w:ilvl="8" w:tplc="81DE9F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09"/>
    <w:multiLevelType w:val="hybridMultilevel"/>
    <w:tmpl w:val="3A13F2B5"/>
    <w:lvl w:ilvl="0" w:tplc="7EF62284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7C54FE40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7A881D16">
      <w:start w:val="1"/>
      <w:numFmt w:val="bullet"/>
      <w:lvlText w:val="§"/>
      <w:lvlJc w:val="left"/>
      <w:pPr>
        <w:ind w:left="3070" w:hanging="360"/>
      </w:pPr>
      <w:rPr>
        <w:rFonts w:ascii="Wingdings" w:hAnsi="Wingdings" w:hint="default"/>
      </w:rPr>
    </w:lvl>
    <w:lvl w:ilvl="3" w:tplc="268E9668">
      <w:start w:val="1"/>
      <w:numFmt w:val="bullet"/>
      <w:lvlText w:val="·"/>
      <w:lvlJc w:val="left"/>
      <w:pPr>
        <w:ind w:left="3790" w:hanging="360"/>
      </w:pPr>
      <w:rPr>
        <w:rFonts w:ascii="Symbol" w:hAnsi="Symbol" w:hint="default"/>
      </w:rPr>
    </w:lvl>
    <w:lvl w:ilvl="4" w:tplc="7E5033CA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29F4C70E">
      <w:start w:val="1"/>
      <w:numFmt w:val="bullet"/>
      <w:lvlText w:val="§"/>
      <w:lvlJc w:val="left"/>
      <w:pPr>
        <w:ind w:left="5230" w:hanging="360"/>
      </w:pPr>
      <w:rPr>
        <w:rFonts w:ascii="Wingdings" w:hAnsi="Wingdings" w:hint="default"/>
      </w:rPr>
    </w:lvl>
    <w:lvl w:ilvl="6" w:tplc="05363B8A">
      <w:start w:val="1"/>
      <w:numFmt w:val="bullet"/>
      <w:lvlText w:val="·"/>
      <w:lvlJc w:val="left"/>
      <w:pPr>
        <w:ind w:left="5950" w:hanging="360"/>
      </w:pPr>
      <w:rPr>
        <w:rFonts w:ascii="Symbol" w:hAnsi="Symbol" w:hint="default"/>
      </w:rPr>
    </w:lvl>
    <w:lvl w:ilvl="7" w:tplc="74320C06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86CA71C8">
      <w:start w:val="1"/>
      <w:numFmt w:val="bullet"/>
      <w:lvlText w:val="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 w15:restartNumberingAfterBreak="0">
    <w:nsid w:val="34851232"/>
    <w:multiLevelType w:val="hybridMultilevel"/>
    <w:tmpl w:val="77021ABE"/>
    <w:lvl w:ilvl="0" w:tplc="54BC4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E42F00">
      <w:start w:val="1"/>
      <w:numFmt w:val="lowerLetter"/>
      <w:lvlText w:val="%2."/>
      <w:lvlJc w:val="left"/>
      <w:pPr>
        <w:ind w:left="1440" w:hanging="360"/>
      </w:pPr>
    </w:lvl>
    <w:lvl w:ilvl="2" w:tplc="5FC2FBC6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8FA41D74">
      <w:start w:val="1"/>
      <w:numFmt w:val="decimal"/>
      <w:lvlText w:val="%4."/>
      <w:lvlJc w:val="left"/>
      <w:pPr>
        <w:ind w:left="2880" w:hanging="360"/>
      </w:pPr>
    </w:lvl>
    <w:lvl w:ilvl="4" w:tplc="36F0DC38">
      <w:start w:val="1"/>
      <w:numFmt w:val="lowerLetter"/>
      <w:lvlText w:val="%5."/>
      <w:lvlJc w:val="left"/>
      <w:pPr>
        <w:ind w:left="3600" w:hanging="360"/>
      </w:pPr>
    </w:lvl>
    <w:lvl w:ilvl="5" w:tplc="0E14517E">
      <w:start w:val="1"/>
      <w:numFmt w:val="lowerRoman"/>
      <w:lvlText w:val="%6."/>
      <w:lvlJc w:val="right"/>
      <w:pPr>
        <w:ind w:left="4320" w:hanging="180"/>
      </w:pPr>
    </w:lvl>
    <w:lvl w:ilvl="6" w:tplc="C5B8CB00">
      <w:start w:val="1"/>
      <w:numFmt w:val="decimal"/>
      <w:lvlText w:val="%7."/>
      <w:lvlJc w:val="left"/>
      <w:pPr>
        <w:ind w:left="5040" w:hanging="360"/>
      </w:pPr>
    </w:lvl>
    <w:lvl w:ilvl="7" w:tplc="631206D4">
      <w:start w:val="1"/>
      <w:numFmt w:val="lowerLetter"/>
      <w:lvlText w:val="%8."/>
      <w:lvlJc w:val="left"/>
      <w:pPr>
        <w:ind w:left="5760" w:hanging="360"/>
      </w:pPr>
    </w:lvl>
    <w:lvl w:ilvl="8" w:tplc="4F2E27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8E"/>
    <w:rsid w:val="000417B8"/>
    <w:rsid w:val="0004621B"/>
    <w:rsid w:val="00082017"/>
    <w:rsid w:val="000A3427"/>
    <w:rsid w:val="001417EA"/>
    <w:rsid w:val="00174799"/>
    <w:rsid w:val="001B61A4"/>
    <w:rsid w:val="001C689A"/>
    <w:rsid w:val="002643BA"/>
    <w:rsid w:val="002769F0"/>
    <w:rsid w:val="002D66B8"/>
    <w:rsid w:val="00300850"/>
    <w:rsid w:val="003A008E"/>
    <w:rsid w:val="003F468E"/>
    <w:rsid w:val="004639B0"/>
    <w:rsid w:val="00492CFD"/>
    <w:rsid w:val="0050449F"/>
    <w:rsid w:val="005368AD"/>
    <w:rsid w:val="0055524C"/>
    <w:rsid w:val="005F41E6"/>
    <w:rsid w:val="00631AED"/>
    <w:rsid w:val="0065603B"/>
    <w:rsid w:val="006F14E0"/>
    <w:rsid w:val="00722451"/>
    <w:rsid w:val="007541C4"/>
    <w:rsid w:val="008734B1"/>
    <w:rsid w:val="00875C60"/>
    <w:rsid w:val="008B6CAD"/>
    <w:rsid w:val="008D1162"/>
    <w:rsid w:val="00944B46"/>
    <w:rsid w:val="00947C38"/>
    <w:rsid w:val="009A3C00"/>
    <w:rsid w:val="009B2AD7"/>
    <w:rsid w:val="009B38D8"/>
    <w:rsid w:val="009C3B50"/>
    <w:rsid w:val="00A44AEB"/>
    <w:rsid w:val="00AD6505"/>
    <w:rsid w:val="00AF001B"/>
    <w:rsid w:val="00B31051"/>
    <w:rsid w:val="00B34539"/>
    <w:rsid w:val="00B6263E"/>
    <w:rsid w:val="00C05457"/>
    <w:rsid w:val="00C473CC"/>
    <w:rsid w:val="00D20FDA"/>
    <w:rsid w:val="00D21F34"/>
    <w:rsid w:val="00D36A94"/>
    <w:rsid w:val="00D65C36"/>
    <w:rsid w:val="00D90BB0"/>
    <w:rsid w:val="00D921E8"/>
    <w:rsid w:val="00DE5535"/>
    <w:rsid w:val="00E910F3"/>
    <w:rsid w:val="00EE4ABC"/>
    <w:rsid w:val="00F963E3"/>
    <w:rsid w:val="00FA3FBB"/>
    <w:rsid w:val="00FA4067"/>
    <w:rsid w:val="00FB33EE"/>
    <w:rsid w:val="00FB4516"/>
    <w:rsid w:val="00FD226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F238D"/>
  <w15:docId w15:val="{BBC2E951-04C0-49E5-B49A-7117E693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26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Pr>
      <w:rFonts w:ascii="Segoe UI" w:hAnsi="Segoe UI" w:cs="Segoe UI"/>
      <w:sz w:val="18"/>
      <w:szCs w:val="18"/>
      <w:lang w:val="sk-SK"/>
    </w:rPr>
  </w:style>
  <w:style w:type="paragraph" w:customStyle="1" w:styleId="Default">
    <w:name w:val="Default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basedOn w:val="Predvolenpsmoodseku"/>
    <w:link w:val="Odsekzoznamu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7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9F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7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9F0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Hepnerová, Andrea, Ing."/>
    <f:field ref="objcreatedat" par="" text="21.2.2022 11:21:20"/>
    <f:field ref="objchangedby" par="" text="Administrator, System"/>
    <f:field ref="objmodifiedat" par="" text="21.2.2022 11:21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10C010-E058-40B4-8274-BE220A1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12296</Characters>
  <Application>Microsoft Office Word</Application>
  <DocSecurity>0</DocSecurity>
  <Lines>102</Lines>
  <Paragraphs>28</Paragraphs>
  <MMClips>0</MMClips>
  <ScaleCrop>false</ScaleCrop>
  <HeadingPairs>
    <vt:vector size="4" baseType="variant">
      <vt:variant>
        <vt:lpstr>Názov</vt:lpstr>
      </vt:variant>
      <vt:variant>
        <vt:i4>1</vt:i4>
      </vt:variant>
      <vt:variant>
        <vt:lpstr>f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MO SR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VALACHYOVA Martina</dc:creator>
  <cp:lastModifiedBy>VALACHYOVA Martina</cp:lastModifiedBy>
  <cp:revision>2</cp:revision>
  <cp:lastPrinted>2022-03-07T12:40:00Z</cp:lastPrinted>
  <dcterms:created xsi:type="dcterms:W3CDTF">2022-03-07T12:59:00Z</dcterms:created>
  <dcterms:modified xsi:type="dcterms:W3CDTF">2022-03-07T12:59:00Z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>Ivan Korčok</vt:lpwstr>
  </property>
  <property fmtid="{D5CDD505-2E9C-101B-9397-08002B2CF9AE}" pid="14" name="FSC#SKEDITIONSLOVLEX@103.510: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15" name="FSC#SKEDITIONSLOVLEX@103.510:nazovpredpis1">
    <vt:lpwstr>l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24" name="FSC#SKEDITIONSLOVLEX@103.510:plnynazovpredpis1">
    <vt:lpwstr>l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SEOP-1-17/2022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LP/2022/91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aeurópskych záležitosti Slovenskej republiky, </vt:lpwstr>
  </property>
  <property fmtid="{D5CDD505-2E9C-101B-9397-08002B2CF9AE}" pid="146" name="FSC#SKEDITIONSLOVLEX@103.510:funkciaDalsiPredDativ">
    <vt:lpwstr>ministrovi zahraničných vecí a európskych záležitosti Slovenskej republiky, </vt:lpwstr>
  </property>
  <property fmtid="{D5CDD505-2E9C-101B-9397-08002B2CF9AE}" pid="147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21. 2. 2022</vt:lpwstr>
  </property>
  <property fmtid="{D5CDD505-2E9C-101B-9397-08002B2CF9AE}" pid="151" name="FSC#COOSYSTEM@1.1:Container">
    <vt:lpwstr>COO.2145.1000.3.4829356</vt:lpwstr>
  </property>
  <property fmtid="{D5CDD505-2E9C-101B-9397-08002B2CF9AE}" pid="152" name="FSC#FSCFOLIO@1.1001:docpropproject">
    <vt:lpwstr/>
  </property>
</Properties>
</file>