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FB7750">
        <w:t>5</w:t>
      </w:r>
      <w:r w:rsidR="00912D0A">
        <w:t>11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26457">
        <w:t>1344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08540F">
        <w:rPr>
          <w:spacing w:val="0"/>
          <w:szCs w:val="22"/>
        </w:rPr>
        <w:t>22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912D0A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912D0A" w:rsidR="00BD0FE2">
        <w:rPr>
          <w:rFonts w:ascii="Arial" w:hAnsi="Arial" w:cs="Arial"/>
          <w:sz w:val="22"/>
          <w:szCs w:val="22"/>
        </w:rPr>
        <w:t>k</w:t>
      </w:r>
      <w:r w:rsidRPr="00912D0A" w:rsidR="00FE6D17">
        <w:rPr>
          <w:rFonts w:ascii="Arial" w:hAnsi="Arial" w:cs="Arial"/>
          <w:sz w:val="22"/>
          <w:szCs w:val="22"/>
        </w:rPr>
        <w:t xml:space="preserve"> </w:t>
      </w:r>
      <w:r w:rsidRPr="00912D0A" w:rsidR="00912D0A">
        <w:rPr>
          <w:rFonts w:ascii="Arial" w:hAnsi="Arial" w:cs="Arial"/>
          <w:sz w:val="22"/>
          <w:szCs w:val="22"/>
        </w:rPr>
        <w:t>návrhu poslancov Národnej rady Slovenskej republiky Mariána Viskupiča, Jarmily Halgašovej a Petra Cmoreja na vydanie zákona, ktorým sa dopĺňa zákon č. 67/2020 Z. z.</w:t>
      </w:r>
      <w:r w:rsidR="00D26457">
        <w:rPr>
          <w:rFonts w:ascii="Arial" w:hAnsi="Arial" w:cs="Arial"/>
          <w:sz w:val="22"/>
          <w:szCs w:val="22"/>
        </w:rPr>
        <w:br/>
      </w:r>
      <w:r w:rsidRPr="00912D0A" w:rsidR="00912D0A">
        <w:rPr>
          <w:rFonts w:ascii="Arial" w:hAnsi="Arial" w:cs="Arial"/>
          <w:sz w:val="22"/>
          <w:szCs w:val="22"/>
        </w:rPr>
        <w:t>o niektorých mimoriadnych opatreniach vo finančnej oblasti v súvislosti so šírením nebezpečnej nákazlivej ľudskej choroby COVID-19 v znení neskorších predpisov (tlač 930)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 xml:space="preserve">Národná </w:t>
      </w:r>
      <w:r>
        <w:rPr>
          <w:rFonts w:ascii="Arial" w:hAnsi="Arial" w:cs="Arial"/>
        </w:rPr>
        <w:t>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E532F8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E532F8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05507D" w:rsidP="00FB7750">
      <w:pPr>
        <w:widowControl w:val="0"/>
        <w:ind w:left="1200"/>
        <w:jc w:val="both"/>
        <w:rPr>
          <w:rFonts w:cs="Arial"/>
          <w:szCs w:val="22"/>
        </w:rPr>
      </w:pPr>
      <w:r w:rsidR="00BD0FE2">
        <w:rPr>
          <w:rFonts w:cs="Arial"/>
          <w:szCs w:val="22"/>
        </w:rPr>
        <w:t>Ústavnoprávnemu výboru Národnej rady Slovenskej republiky</w:t>
      </w:r>
      <w:r>
        <w:rPr>
          <w:rFonts w:cs="Arial"/>
          <w:szCs w:val="22"/>
        </w:rPr>
        <w:t xml:space="preserve">  </w:t>
      </w:r>
      <w:r w:rsidR="00775299">
        <w:rPr>
          <w:rFonts w:cs="Arial"/>
          <w:szCs w:val="22"/>
        </w:rPr>
        <w:t>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 w:rsidR="0005507D">
        <w:rPr>
          <w:rFonts w:cs="Arial"/>
          <w:szCs w:val="22"/>
        </w:rPr>
        <w:t>Výboru Národnej rady Slovenskej republiky</w:t>
      </w:r>
      <w:r w:rsidR="0005507D">
        <w:rPr>
          <w:rFonts w:cs="Arial"/>
          <w:szCs w:val="22"/>
        </w:rPr>
        <w:t xml:space="preserve"> pre</w:t>
      </w:r>
      <w:r w:rsidR="00912D0A">
        <w:rPr>
          <w:rFonts w:cs="Arial"/>
          <w:szCs w:val="22"/>
        </w:rPr>
        <w:t xml:space="preserve"> financie a rozpočet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912D0A">
        <w:rPr>
          <w:rFonts w:cs="Arial"/>
          <w:szCs w:val="22"/>
        </w:rPr>
        <w:t>financie a rozpočet</w:t>
      </w:r>
      <w:r w:rsidR="009F3E25">
        <w:rPr>
          <w:rFonts w:cs="Arial"/>
          <w:szCs w:val="22"/>
        </w:rPr>
        <w:t xml:space="preserve"> </w:t>
      </w:r>
      <w:r w:rsidR="00D26457">
        <w:rPr>
          <w:rFonts w:cs="Arial"/>
          <w:szCs w:val="22"/>
        </w:rPr>
        <w:t xml:space="preserve">a lehotu </w:t>
      </w:r>
      <w:r w:rsidR="009F3E25">
        <w:rPr>
          <w:rFonts w:cs="Arial"/>
          <w:szCs w:val="22"/>
        </w:rPr>
        <w:t>na j</w:t>
      </w:r>
      <w:r>
        <w:rPr>
          <w:szCs w:val="22"/>
        </w:rPr>
        <w:t>eho prerokovanie v druhom čítaní vo výbor</w:t>
      </w:r>
      <w:r w:rsidR="00321D7E">
        <w:rPr>
          <w:szCs w:val="22"/>
        </w:rPr>
        <w:t>e</w:t>
      </w:r>
      <w:r>
        <w:rPr>
          <w:szCs w:val="22"/>
        </w:rPr>
        <w:t xml:space="preserve"> do 30 dní</w:t>
      </w:r>
      <w:r w:rsidR="00912D0A">
        <w:rPr>
          <w:szCs w:val="22"/>
        </w:rPr>
        <w:t xml:space="preserve"> </w:t>
      </w:r>
      <w:r>
        <w:rPr>
          <w:szCs w:val="22"/>
        </w:rPr>
        <w:t>a v gestorskom výbor</w:t>
      </w:r>
      <w:r w:rsidR="000A2EAB">
        <w:rPr>
          <w:szCs w:val="22"/>
        </w:rPr>
        <w:t>e</w:t>
      </w:r>
      <w:r w:rsidR="00D26457">
        <w:rPr>
          <w:szCs w:val="22"/>
        </w:rPr>
        <w:br/>
      </w:r>
      <w:r>
        <w:rPr>
          <w:szCs w:val="22"/>
        </w:rPr>
        <w:t>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784C"/>
    <w:rsid w:val="0008362A"/>
    <w:rsid w:val="0008540F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2F0B9E"/>
    <w:rsid w:val="00303423"/>
    <w:rsid w:val="00310E58"/>
    <w:rsid w:val="003159A9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6518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0D84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66B40"/>
    <w:rsid w:val="00A70886"/>
    <w:rsid w:val="00A75FB7"/>
    <w:rsid w:val="00A85870"/>
    <w:rsid w:val="00A93317"/>
    <w:rsid w:val="00A93939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26457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76AF2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2C9F"/>
    <w:rsid w:val="00E332E5"/>
    <w:rsid w:val="00E33688"/>
    <w:rsid w:val="00E4068F"/>
    <w:rsid w:val="00E507BE"/>
    <w:rsid w:val="00E532F8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5753"/>
    <w:rsid w:val="00EB43D6"/>
    <w:rsid w:val="00EB6380"/>
    <w:rsid w:val="00EB6D47"/>
    <w:rsid w:val="00EC4C0A"/>
    <w:rsid w:val="00ED2073"/>
    <w:rsid w:val="00EF077A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21CF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4A061-151A-4D5B-A365-91951424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2022-03-07T11:43:00Z</cp:lastPrinted>
  <dcterms:created xsi:type="dcterms:W3CDTF">2022-03-07T11:43:00Z</dcterms:created>
  <dcterms:modified xsi:type="dcterms:W3CDTF">2022-04-06T11:43:00Z</dcterms:modified>
</cp:coreProperties>
</file>